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4"/>
        <w:spacing w:before="120" w:after="120"/>
        <w:pBdr>
          <w:top w:val="none" w:color="000000" w:sz="0" w:space="0"/>
          <w:left w:val="none" w:color="000000" w:sz="0" w:space="0"/>
          <w:bottom w:val="none" w:color="000000" w:sz="0" w:space="0"/>
          <w:right w:val="none" w:color="000000" w:sz="0" w:space="0"/>
        </w:pBdr>
      </w:pPr>
      <w:r/>
      <w:r/>
    </w:p>
    <w:p>
      <w:pPr>
        <w:pStyle w:val="804"/>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pStyle w:val="804"/>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04"/>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04"/>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04"/>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04"/>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04"/>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04"/>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04"/>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04"/>
        <w:jc w:val="center"/>
        <w:spacing w:before="120" w:after="12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pStyle w:val="804"/>
        <w:jc w:val="center"/>
        <w:spacing w:before="120" w:after="12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pStyle w:val="804"/>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04"/>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04"/>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04"/>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04"/>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04"/>
        <w:ind w:firstLine="2240"/>
        <w:spacing w:before="120" w:after="120"/>
        <w:rPr>
          <w:rFonts w:ascii="Times New Roman" w:hAnsi="Times New Roman" w:eastAsia="Arial" w:cs="Times New Roman"/>
          <w:b/>
          <w:color w:val="000000"/>
          <w:sz w:val="3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rPr>
        <w:t xml:space="preserve"> </w:t>
      </w:r>
      <w:r>
        <w:rPr>
          <w:rFonts w:ascii="Times New Roman" w:hAnsi="Times New Roman" w:eastAsia="Arial" w:cs="Times New Roman"/>
          <w:b/>
          <w:color w:val="000000"/>
          <w:sz w:val="32"/>
        </w:rPr>
      </w:r>
      <w:r/>
    </w:p>
    <w:p>
      <w:pPr>
        <w:pStyle w:val="804"/>
        <w:ind w:firstLine="640"/>
        <w:spacing w:before="120" w:after="120"/>
        <w:rPr>
          <w:rFonts w:ascii="Times New Roman" w:hAnsi="Times New Roman" w:eastAsia="Arial" w:cs="Times New Roman"/>
          <w:b/>
          <w:color w:val="000000"/>
          <w:sz w:val="32"/>
        </w:rPr>
        <w:pBdr>
          <w:top w:val="none" w:color="000000" w:sz="0" w:space="0"/>
          <w:left w:val="none" w:color="000000" w:sz="0" w:space="0"/>
          <w:bottom w:val="none" w:color="000000" w:sz="0" w:space="0"/>
          <w:right w:val="none" w:color="000000" w:sz="0" w:space="0"/>
        </w:pBdr>
      </w:pPr>
      <w:r>
        <w:rPr>
          <w:rFonts w:ascii="Times New Roman" w:hAnsi="Times New Roman" w:eastAsia="Arial" w:cs="Times New Roman"/>
          <w:b/>
          <w:color w:val="000000"/>
          <w:sz w:val="32"/>
        </w:rPr>
        <w:t xml:space="preserve">项目名称：</w:t>
      </w:r>
      <w:r>
        <w:rPr>
          <w:rFonts w:ascii="Times New Roman" w:hAnsi="Times New Roman" w:eastAsia="Arial" w:cs="Times New Roman"/>
          <w:b w:val="0"/>
          <w:bCs/>
          <w:color w:val="000000"/>
          <w:sz w:val="32"/>
        </w:rPr>
        <w:t xml:space="preserve">扬州高等职业技术学校无人机技术与应用产教融合实训基地设备采购项目</w:t>
      </w:r>
      <w:r>
        <w:rPr>
          <w:rFonts w:ascii="Times New Roman" w:hAnsi="Times New Roman" w:eastAsia="Arial" w:cs="Times New Roman"/>
          <w:b/>
          <w:color w:val="000000"/>
          <w:sz w:val="32"/>
        </w:rPr>
      </w:r>
      <w:r/>
    </w:p>
    <w:p>
      <w:pPr>
        <w:pStyle w:val="804"/>
        <w:ind w:firstLine="643"/>
        <w:spacing w:before="120" w:after="120"/>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cs="Times New Roman"/>
          <w:b/>
          <w:color w:val="000000"/>
          <w:sz w:val="32"/>
        </w:rPr>
        <w:t xml:space="preserve">项目编号：</w:t>
      </w:r>
      <w:r>
        <w:rPr>
          <w:rFonts w:ascii="Times New Roman" w:hAnsi="Times New Roman" w:cs="Times New Roman"/>
          <w:b w:val="0"/>
          <w:bCs/>
          <w:color w:val="000000"/>
          <w:sz w:val="32"/>
        </w:rPr>
        <w:t xml:space="preserve">JSZC-321000-JZCG-G2026-0107</w:t>
      </w:r>
      <w:r>
        <w:rPr>
          <w:rFonts w:ascii="Times New Roman" w:hAnsi="Times New Roman" w:eastAsia="宋体" w:cs="Times New Roman"/>
          <w:sz w:val="24"/>
          <w:szCs w:val="24"/>
        </w:rPr>
        <w:br w:type="textWrapping" w:clear="all"/>
      </w:r>
      <w:r>
        <w:rPr>
          <w:rFonts w:ascii="Times New Roman" w:hAnsi="Times New Roman" w:cs="Times New Roman"/>
        </w:rPr>
      </w:r>
      <w:r/>
    </w:p>
    <w:p>
      <w:pPr>
        <w:pStyle w:val="804"/>
        <w:ind w:left="2800" w:hanging="280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rPr>
          <w:rFonts w:ascii="宋体" w:hAnsi="宋体" w:cs="宋体"/>
          <w:b/>
          <w:color w:val="000000"/>
          <w:sz w:val="28"/>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04"/>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pStyle w:val="804"/>
        <w:jc w:val="center"/>
        <w:spacing w:before="120" w:after="120"/>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cs="Times New Roman"/>
          <w:b/>
          <w:color w:val="000000"/>
          <w:sz w:val="32"/>
          <w:lang w:val="en-US" w:eastAsia="zh-CN"/>
        </w:rPr>
        <w:t xml:space="preserve">2026</w:t>
      </w:r>
      <w:r>
        <w:rPr>
          <w:rFonts w:ascii="Times New Roman" w:hAnsi="Times New Roman" w:cs="Times New Roman"/>
          <w:b/>
          <w:color w:val="000000"/>
          <w:sz w:val="32"/>
        </w:rPr>
        <w:t xml:space="preserve">年</w:t>
      </w:r>
      <w:r>
        <w:rPr>
          <w:rFonts w:hint="eastAsia" w:ascii="Times New Roman" w:hAnsi="Times New Roman" w:cs="Times New Roman"/>
          <w:b/>
          <w:color w:val="000000"/>
          <w:sz w:val="32"/>
          <w:lang w:val="en-US" w:eastAsia="zh-CN"/>
        </w:rPr>
        <w:t xml:space="preserve">9</w:t>
      </w:r>
      <w:r>
        <w:rPr>
          <w:rFonts w:ascii="Times New Roman" w:hAnsi="Times New Roman" w:cs="Times New Roman"/>
          <w:b/>
          <w:color w:val="000000"/>
          <w:sz w:val="32"/>
        </w:rPr>
        <w:t xml:space="preserve">月</w:t>
      </w:r>
      <w:r>
        <w:rPr>
          <w:rFonts w:ascii="Times New Roman" w:hAnsi="Times New Roman" w:cs="Times New Roman"/>
        </w:rPr>
      </w:r>
      <w:r/>
    </w:p>
    <w:p>
      <w:pPr>
        <w:pStyle w:val="804"/>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04"/>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04"/>
        <w:jc w:val="cente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8"/>
          <w:foot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pStyle w:val="804"/>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Style w:val="804"/>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pStyle w:val="804"/>
        <w:numPr>
          <w:ilvl w:val="0"/>
          <w:numId w:val="0"/>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lang w:val="en-US" w:eastAsia="zh-CN"/>
        </w:rPr>
        <w:t xml:space="preserve">2</w:t>
      </w:r>
      <w:r/>
    </w:p>
    <w:p>
      <w:pPr>
        <w:pStyle w:val="804"/>
        <w:numPr>
          <w:ilvl w:val="0"/>
          <w:numId w:val="0"/>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投标人须知…………………………………6</w:t>
      </w:r>
      <w:r/>
    </w:p>
    <w:p>
      <w:pPr>
        <w:pStyle w:val="804"/>
        <w:numPr>
          <w:ilvl w:val="0"/>
          <w:numId w:val="0"/>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w:t>
      </w:r>
      <w:r>
        <w:rPr>
          <w:rFonts w:hint="eastAsia" w:ascii="黑体" w:hAnsi="黑体" w:eastAsia="黑体" w:cs="黑体"/>
          <w:color w:val="000000"/>
          <w:sz w:val="36"/>
        </w:rPr>
        <w:t xml:space="preserve">6</w:t>
      </w:r>
      <w:r/>
    </w:p>
    <w:p>
      <w:pPr>
        <w:pStyle w:val="804"/>
        <w:numPr>
          <w:ilvl w:val="0"/>
          <w:numId w:val="0"/>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rPr>
          <w:rFonts w:hint="eastAsia" w:ascii="黑体" w:hAnsi="黑体" w:eastAsia="黑体" w:cs="黑体"/>
          <w:color w:val="000000"/>
          <w:sz w:val="36"/>
        </w:rPr>
        <w:t xml:space="preserve">32</w:t>
      </w:r>
      <w:r/>
    </w:p>
    <w:p>
      <w:pPr>
        <w:pStyle w:val="804"/>
        <w:numPr>
          <w:ilvl w:val="0"/>
          <w:numId w:val="0"/>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80</w:t>
      </w:r>
      <w:r/>
    </w:p>
    <w:p>
      <w:pPr>
        <w:pStyle w:val="804"/>
        <w:numPr>
          <w:ilvl w:val="0"/>
          <w:numId w:val="0"/>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85</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04"/>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804"/>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804"/>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804"/>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04"/>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30"/>
        <w:rPr>
          <w:rFonts w:hint="eastAsia"/>
        </w:rPr>
      </w:pPr>
      <w:r>
        <w:rPr>
          <w:rFonts w:ascii="黑体" w:hAnsi="黑体" w:cs="黑体"/>
          <w:color w:val="000000"/>
        </w:rPr>
        <w:t xml:space="preserve">第一章投标邀请</w:t>
      </w:r>
      <w:r>
        <w:rPr>
          <w:rFonts w:hint="eastAsia"/>
        </w:rPr>
      </w:r>
      <w:r/>
    </w:p>
    <w:p>
      <w:pPr>
        <w:pStyle w:val="804"/>
        <w:ind w:firstLine="640"/>
        <w:spacing w:before="120" w:after="120"/>
        <w:rPr>
          <w:rFonts w:ascii="Arial" w:hAnsi="Arial" w:eastAsia="Arial" w:cs="Arial"/>
          <w:b/>
          <w:color w:val="000000"/>
          <w:sz w:val="32"/>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受[扬州高等职业技术学校]的委托，扬州市公共资源交易中心就</w:t>
      </w:r>
      <w:r>
        <w:rPr>
          <w:rFonts w:ascii="宋体" w:hAnsi="宋体" w:cs="宋体"/>
          <w:sz w:val="24"/>
        </w:rPr>
        <w:t xml:space="preserve">[</w:t>
      </w:r>
      <w:r>
        <w:rPr>
          <w:rFonts w:hint="eastAsia" w:ascii="宋体" w:hAnsi="宋体" w:cs="宋体"/>
          <w:sz w:val="24"/>
        </w:rPr>
        <w:t xml:space="preserve">扬州高等职业技术学校</w:t>
      </w:r>
      <w:r>
        <w:rPr>
          <w:rFonts w:hint="eastAsia" w:ascii="宋体" w:hAnsi="宋体" w:cs="宋体"/>
          <w:color w:val="000000"/>
          <w:sz w:val="24"/>
        </w:rPr>
        <w:t xml:space="preserve">无人机技术与应用产教融合实训基地设备采购</w:t>
      </w:r>
      <w:r>
        <w:rPr>
          <w:rFonts w:hint="eastAsia" w:ascii="宋体" w:hAnsi="宋体" w:cs="宋体"/>
          <w:sz w:val="24"/>
        </w:rPr>
        <w:t xml:space="preserve">项目</w:t>
      </w:r>
      <w:r>
        <w:rPr>
          <w:rFonts w:ascii="宋体" w:hAnsi="宋体" w:cs="宋体"/>
          <w:sz w:val="24"/>
        </w:rPr>
        <w:t xml:space="preserve">](</w:t>
      </w:r>
      <w:r>
        <w:rPr>
          <w:rFonts w:hint="eastAsia" w:ascii="宋体" w:hAnsi="宋体" w:cs="宋体"/>
          <w:sz w:val="24"/>
        </w:rPr>
        <w:t xml:space="preserve">JSZC-321000-JZCG-G2026-0107</w:t>
      </w:r>
      <w:r>
        <w:rPr>
          <w:rFonts w:ascii="宋体" w:hAnsi="宋体" w:cs="宋体"/>
          <w:sz w:val="24"/>
        </w:rPr>
        <w:t xml:space="preserve">)项目进行公开招标采购，欢迎符合条件的供应商投标。</w:t>
      </w:r>
      <w:r>
        <w:rPr>
          <w:rFonts w:ascii="Arial" w:hAnsi="Arial" w:eastAsia="Arial" w:cs="Arial"/>
          <w:b/>
          <w:color w:val="000000"/>
          <w:sz w:val="32"/>
        </w:rPr>
      </w:r>
      <w:r/>
    </w:p>
    <w:p>
      <w:pPr>
        <w:pStyle w:val="804"/>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rPr>
          <w:rFonts w:hint="eastAsia" w:ascii="宋体" w:hAnsi="宋体" w:cs="宋体"/>
          <w:color w:val="000000"/>
          <w:sz w:val="24"/>
        </w:rPr>
        <w:t xml:space="preserve">：</w:t>
      </w:r>
      <w:r/>
    </w:p>
    <w:p>
      <w:pPr>
        <w:pStyle w:val="804"/>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 (</w:t>
      </w:r>
      <w:r>
        <w:rPr>
          <w:rFonts w:hint="eastAsia" w:ascii="宋体" w:hAnsi="宋体" w:cs="宋体"/>
          <w:sz w:val="24"/>
          <w:u w:val="single"/>
        </w:rPr>
        <w:t xml:space="preserve">扬州高等职业技术学校无人机技术与应用产教融合实训基地设备采购</w:t>
      </w:r>
      <w:r>
        <w:rPr>
          <w:rFonts w:hint="eastAsia" w:ascii="宋体" w:hAnsi="宋体" w:cs="宋体"/>
          <w:sz w:val="24"/>
          <w:u w:val="single"/>
          <w:lang w:val="en-US" w:eastAsia="zh-CN"/>
        </w:rPr>
        <w:t xml:space="preserve">项目</w:t>
      </w:r>
      <w:r>
        <w:rPr>
          <w:rFonts w:ascii="宋体" w:hAnsi="宋体" w:cs="宋体"/>
          <w:color w:val="000000"/>
          <w:sz w:val="24"/>
          <w:u w:val="single"/>
        </w:rPr>
        <w:t xml:space="preserve">)</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自行免费下载招标文件，并于</w:t>
      </w:r>
      <w:r>
        <w:rPr>
          <w:rFonts w:hint="eastAsia" w:ascii="宋体" w:hAnsi="宋体" w:cs="宋体"/>
          <w:color w:val="ff0000"/>
          <w:sz w:val="24"/>
          <w:u w:val="single"/>
        </w:rPr>
        <w:t xml:space="preserve">2026</w:t>
      </w:r>
      <w:r>
        <w:rPr>
          <w:rFonts w:ascii="宋体" w:hAnsi="宋体" w:cs="宋体"/>
          <w:color w:val="ff0000"/>
          <w:sz w:val="24"/>
          <w:u w:val="single"/>
        </w:rPr>
        <w:t xml:space="preserve">年</w:t>
      </w:r>
      <w:r>
        <w:rPr>
          <w:rFonts w:hint="eastAsia" w:ascii="宋体" w:hAnsi="宋体" w:cs="宋体"/>
          <w:color w:val="ff0000"/>
          <w:sz w:val="24"/>
          <w:u w:val="single"/>
        </w:rPr>
        <w:t xml:space="preserve">10</w:t>
      </w:r>
      <w:r>
        <w:rPr>
          <w:rFonts w:ascii="宋体" w:hAnsi="宋体" w:cs="宋体"/>
          <w:color w:val="ff0000"/>
          <w:sz w:val="24"/>
          <w:u w:val="single"/>
        </w:rPr>
        <w:t xml:space="preserve">月</w:t>
      </w:r>
      <w:r>
        <w:rPr>
          <w:rFonts w:hint="eastAsia" w:ascii="宋体" w:hAnsi="宋体" w:cs="宋体"/>
          <w:color w:val="ff0000"/>
          <w:sz w:val="24"/>
          <w:u w:val="single"/>
        </w:rPr>
        <w:t xml:space="preserve">14</w:t>
      </w:r>
      <w:r>
        <w:rPr>
          <w:rFonts w:ascii="宋体" w:hAnsi="宋体" w:cs="宋体"/>
          <w:color w:val="ff0000"/>
          <w:sz w:val="24"/>
          <w:u w:val="single"/>
        </w:rPr>
        <w:t xml:space="preserve">日09点30分</w:t>
      </w:r>
      <w:r>
        <w:rPr>
          <w:rFonts w:ascii="宋体" w:hAnsi="宋体" w:cs="宋体"/>
          <w:sz w:val="24"/>
          <w:u w:val="single"/>
        </w:rPr>
        <w:t xml:space="preserve">（</w:t>
      </w:r>
      <w:r>
        <w:rPr>
          <w:rFonts w:ascii="宋体" w:hAnsi="宋体" w:cs="宋体"/>
          <w:sz w:val="24"/>
        </w:rPr>
        <w:t xml:space="preserve">北京时间）前递交投标文件。</w:t>
      </w:r>
      <w:r/>
    </w:p>
    <w:p>
      <w:pPr>
        <w:pStyle w:val="804"/>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pStyle w:val="804"/>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b/>
          <w:bCs/>
          <w:color w:val="000000"/>
          <w:sz w:val="24"/>
        </w:rPr>
        <w:t xml:space="preserve">项目编号</w:t>
      </w:r>
      <w:r>
        <w:rPr>
          <w:rFonts w:ascii="宋体" w:hAnsi="宋体" w:cs="宋体"/>
          <w:color w:val="000000"/>
          <w:sz w:val="24"/>
        </w:rPr>
        <w:t xml:space="preserve">：</w:t>
      </w:r>
      <w:r>
        <w:rPr>
          <w:rFonts w:hint="eastAsia" w:ascii="宋体" w:hAnsi="宋体" w:cs="宋体"/>
          <w:sz w:val="24"/>
        </w:rPr>
        <w:t xml:space="preserve">JSZC-321000-JZCG-G2026-0107</w:t>
      </w:r>
      <w:r/>
    </w:p>
    <w:p>
      <w:pPr>
        <w:pStyle w:val="804"/>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b/>
          <w:bCs/>
          <w:color w:val="000000"/>
          <w:sz w:val="24"/>
        </w:rPr>
        <w:t xml:space="preserve">项目名称</w:t>
      </w:r>
      <w:r>
        <w:rPr>
          <w:rFonts w:ascii="宋体" w:hAnsi="宋体" w:cs="宋体"/>
          <w:color w:val="000000"/>
          <w:sz w:val="24"/>
        </w:rPr>
        <w:t xml:space="preserve">：</w:t>
      </w:r>
      <w:r>
        <w:rPr>
          <w:rFonts w:hint="eastAsia" w:ascii="宋体" w:hAnsi="宋体" w:cs="宋体"/>
          <w:sz w:val="24"/>
        </w:rPr>
        <w:t xml:space="preserve">扬州高等职业技术学校</w:t>
      </w:r>
      <w:r>
        <w:rPr>
          <w:rFonts w:hint="eastAsia" w:ascii="宋体" w:hAnsi="宋体" w:cs="宋体"/>
          <w:color w:val="000000"/>
          <w:sz w:val="24"/>
        </w:rPr>
        <w:t xml:space="preserve">无人机技术与应用产教融合实训基地设备采购</w:t>
      </w:r>
      <w:r>
        <w:rPr>
          <w:rFonts w:hint="eastAsia" w:ascii="宋体" w:hAnsi="宋体" w:cs="宋体"/>
          <w:sz w:val="24"/>
        </w:rPr>
        <w:t xml:space="preserve">项目</w:t>
      </w:r>
      <w:r/>
    </w:p>
    <w:p>
      <w:pPr>
        <w:pStyle w:val="804"/>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ascii="宋体" w:hAnsi="宋体" w:cs="宋体"/>
          <w:b/>
          <w:bCs/>
          <w:color w:val="000000"/>
          <w:sz w:val="24"/>
        </w:rPr>
        <w:t xml:space="preserve">预算金额</w:t>
      </w:r>
      <w:r>
        <w:rPr>
          <w:rFonts w:ascii="宋体" w:hAnsi="宋体" w:cs="宋体"/>
          <w:color w:val="000000"/>
          <w:sz w:val="24"/>
        </w:rPr>
        <w:t xml:space="preserve">：</w:t>
      </w:r>
      <w:r/>
    </w:p>
    <w:tbl>
      <w:tblPr>
        <w:tblStyle w:val="1015"/>
        <w:tblW w:w="0" w:type="auto"/>
        <w:tblInd w:w="60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5"/>
        <w:gridCol w:w="3648"/>
      </w:tblGrid>
      <w:tr>
        <w:trPr/>
        <w:tc>
          <w:tcPr>
            <w:tcMar>
              <w:left w:w="108" w:type="dxa"/>
              <w:top w:w="0" w:type="dxa"/>
              <w:right w:w="108" w:type="dxa"/>
              <w:bottom w:w="0" w:type="dxa"/>
            </w:tcMar>
            <w:tcW w:w="845" w:type="dxa"/>
            <w:vAlign w:val="top"/>
            <w:textDirection w:val="lrTb"/>
            <w:noWrap w:val="false"/>
          </w:tcPr>
          <w:p>
            <w:pPr>
              <w:pStyle w:val="804"/>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采购</w:t>
            </w:r>
            <w:r>
              <w:rPr>
                <w:rFonts w:ascii="Times New Roman" w:hAnsi="Times New Roman" w:eastAsia="宋体" w:cs="Times New Roman"/>
                <w:sz w:val="21"/>
                <w:szCs w:val="21"/>
                <w:lang w:val="en-US" w:eastAsia="zh-CN" w:bidi="ar-SA"/>
              </w:rPr>
            </w:r>
            <w:r/>
          </w:p>
          <w:p>
            <w:pPr>
              <w:pStyle w:val="804"/>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包号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3648" w:type="dxa"/>
            <w:vAlign w:val="top"/>
            <w:textDirection w:val="lrTb"/>
            <w:noWrap w:val="false"/>
          </w:tcPr>
          <w:p>
            <w:pPr>
              <w:pStyle w:val="804"/>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预算金额（人民币：万元）</w:t>
            </w:r>
            <w:r>
              <w:rPr>
                <w:rFonts w:ascii="Times New Roman" w:hAnsi="Times New Roman" w:eastAsia="宋体" w:cs="Times New Roman"/>
                <w:sz w:val="21"/>
                <w:szCs w:val="21"/>
                <w:lang w:val="en-US" w:eastAsia="zh-CN" w:bidi="ar-SA"/>
              </w:rPr>
            </w:r>
            <w:r/>
          </w:p>
          <w:p>
            <w:pPr>
              <w:pStyle w:val="804"/>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1"/>
                <w:szCs w:val="21"/>
                <w:lang w:val="en-US" w:eastAsia="zh-CN" w:bidi="ar-SA"/>
              </w:rPr>
            </w:r>
            <w:r/>
          </w:p>
        </w:tc>
      </w:tr>
      <w:tr>
        <w:trPr/>
        <w:tc>
          <w:tcPr>
            <w:tcMar>
              <w:left w:w="108" w:type="dxa"/>
              <w:top w:w="0" w:type="dxa"/>
              <w:right w:w="108" w:type="dxa"/>
              <w:bottom w:w="0" w:type="dxa"/>
            </w:tcMar>
            <w:tcW w:w="845" w:type="dxa"/>
            <w:vAlign w:val="top"/>
            <w:textDirection w:val="lrTb"/>
            <w:noWrap w:val="false"/>
          </w:tcPr>
          <w:p>
            <w:pPr>
              <w:pStyle w:val="804"/>
              <w:jc w:val="center"/>
              <w:widowControl w:val="off"/>
              <w:rPr>
                <w:rFonts w:ascii="Times New Roman" w:hAnsi="Times New Roman" w:eastAsia="宋体" w:cs="Times New Roman"/>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highlight w:val="none"/>
                <w:lang w:val="en-US" w:eastAsia="zh-CN" w:bidi="ar-SA"/>
              </w:rPr>
              <w:t xml:space="preserve">1</w:t>
            </w:r>
            <w:r>
              <w:rPr>
                <w:rFonts w:ascii="Times New Roman" w:hAnsi="Times New Roman" w:eastAsia="宋体" w:cs="Times New Roman"/>
                <w:sz w:val="21"/>
                <w:szCs w:val="21"/>
                <w:highlight w:val="none"/>
                <w:lang w:val="en-US" w:eastAsia="zh-CN" w:bidi="ar-SA"/>
              </w:rPr>
            </w:r>
            <w:r/>
          </w:p>
        </w:tc>
        <w:tc>
          <w:tcPr>
            <w:tcMar>
              <w:left w:w="108" w:type="dxa"/>
              <w:top w:w="0" w:type="dxa"/>
              <w:right w:w="108" w:type="dxa"/>
              <w:bottom w:w="0" w:type="dxa"/>
            </w:tcMar>
            <w:tcW w:w="3648" w:type="dxa"/>
            <w:vAlign w:val="top"/>
            <w:textDirection w:val="lrTb"/>
            <w:noWrap w:val="false"/>
          </w:tcPr>
          <w:p>
            <w:pPr>
              <w:pStyle w:val="804"/>
              <w:jc w:val="center"/>
              <w:widowControl w:val="off"/>
              <w:rPr>
                <w:rFonts w:ascii="Times New Roman" w:hAnsi="Times New Roman" w:eastAsia="宋体" w:cs="Times New Roman"/>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1"/>
                <w:szCs w:val="21"/>
                <w:highlight w:val="none"/>
                <w:lang w:val="en-US" w:eastAsia="zh-CN" w:bidi="ar-SA"/>
              </w:rPr>
              <w:t xml:space="preserve">413.02</w:t>
            </w:r>
            <w:r>
              <w:rPr>
                <w:rFonts w:ascii="Times New Roman" w:hAnsi="Times New Roman" w:eastAsia="宋体" w:cs="Times New Roman"/>
                <w:sz w:val="21"/>
                <w:szCs w:val="21"/>
                <w:highlight w:val="none"/>
                <w:lang w:val="en-US" w:eastAsia="zh-CN" w:bidi="ar-SA"/>
              </w:rPr>
            </w:r>
            <w:r/>
          </w:p>
        </w:tc>
      </w:tr>
    </w:tbl>
    <w:p>
      <w:pPr>
        <w:pStyle w:val="804"/>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4.最高限价：</w:t>
      </w:r>
      <w:r>
        <w:rPr>
          <w:highlight w:val="none"/>
        </w:rPr>
      </w:r>
      <w:r/>
    </w:p>
    <w:tbl>
      <w:tblPr>
        <w:tblStyle w:val="1015"/>
        <w:tblW w:w="0" w:type="auto"/>
        <w:tblInd w:w="60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630"/>
        <w:gridCol w:w="3885"/>
      </w:tblGrid>
      <w:tr>
        <w:trPr/>
        <w:tc>
          <w:tcPr>
            <w:tcMar>
              <w:left w:w="108" w:type="dxa"/>
              <w:top w:w="0" w:type="dxa"/>
              <w:right w:w="108" w:type="dxa"/>
              <w:bottom w:w="0" w:type="dxa"/>
            </w:tcMar>
            <w:tcW w:w="849" w:type="dxa"/>
            <w:vAlign w:val="top"/>
            <w:textDirection w:val="lrTb"/>
            <w:noWrap w:val="false"/>
          </w:tcPr>
          <w:p>
            <w:pPr>
              <w:pStyle w:val="804"/>
              <w:jc w:val="center"/>
              <w:widowControl w:val="off"/>
              <w:rPr>
                <w:rFonts w:ascii="Times New Roman" w:hAnsi="Times New Roman" w:eastAsia="宋体" w:cs="Times New Roman"/>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highlight w:val="none"/>
                <w:lang w:val="en-US" w:eastAsia="zh-CN" w:bidi="ar-SA"/>
              </w:rPr>
              <w:t xml:space="preserve">采购</w:t>
            </w:r>
            <w:r>
              <w:rPr>
                <w:rFonts w:ascii="Times New Roman" w:hAnsi="Times New Roman" w:eastAsia="宋体" w:cs="Times New Roman"/>
                <w:sz w:val="21"/>
                <w:szCs w:val="21"/>
                <w:highlight w:val="none"/>
                <w:lang w:val="en-US" w:eastAsia="zh-CN" w:bidi="ar-SA"/>
              </w:rPr>
            </w:r>
            <w:r/>
          </w:p>
          <w:p>
            <w:pPr>
              <w:pStyle w:val="804"/>
              <w:jc w:val="center"/>
              <w:widowControl w:val="off"/>
              <w:rPr>
                <w:rFonts w:ascii="Times New Roman" w:hAnsi="Times New Roman" w:eastAsia="宋体" w:cs="Times New Roman"/>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highlight w:val="none"/>
                <w:lang w:val="en-US" w:eastAsia="zh-CN" w:bidi="ar-SA"/>
              </w:rPr>
              <w:t xml:space="preserve">包号</w:t>
            </w:r>
            <w:r>
              <w:rPr>
                <w:rFonts w:ascii="Times New Roman" w:hAnsi="Times New Roman" w:eastAsia="宋体" w:cs="Times New Roman"/>
                <w:sz w:val="21"/>
                <w:szCs w:val="21"/>
                <w:highlight w:val="none"/>
                <w:lang w:val="en-US" w:eastAsia="zh-CN" w:bidi="ar-SA"/>
              </w:rPr>
            </w:r>
            <w:r/>
          </w:p>
        </w:tc>
        <w:tc>
          <w:tcPr>
            <w:tcMar>
              <w:left w:w="108" w:type="dxa"/>
              <w:top w:w="0" w:type="dxa"/>
              <w:right w:w="108" w:type="dxa"/>
              <w:bottom w:w="0" w:type="dxa"/>
            </w:tcMar>
            <w:tcW w:w="3630" w:type="dxa"/>
            <w:vAlign w:val="top"/>
            <w:textDirection w:val="lrTb"/>
            <w:noWrap w:val="false"/>
          </w:tcPr>
          <w:p>
            <w:pPr>
              <w:pStyle w:val="804"/>
              <w:jc w:val="center"/>
              <w:widowControl w:val="off"/>
              <w:rPr>
                <w:rFonts w:ascii="Times New Roman" w:hAnsi="Times New Roman" w:eastAsia="宋体" w:cs="Times New Roman"/>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highlight w:val="none"/>
                <w:lang w:val="en-US" w:eastAsia="zh-CN" w:bidi="ar-SA"/>
              </w:rPr>
              <w:t xml:space="preserve">是否设定最高限价</w:t>
            </w:r>
            <w:r>
              <w:rPr>
                <w:rFonts w:ascii="Times New Roman" w:hAnsi="Times New Roman" w:eastAsia="宋体" w:cs="Times New Roman"/>
                <w:sz w:val="21"/>
                <w:szCs w:val="21"/>
                <w:highlight w:val="none"/>
                <w:lang w:val="en-US" w:eastAsia="zh-CN" w:bidi="ar-SA"/>
              </w:rPr>
            </w:r>
            <w:r/>
          </w:p>
          <w:p>
            <w:pPr>
              <w:pStyle w:val="804"/>
              <w:jc w:val="center"/>
              <w:widowControl w:val="off"/>
              <w:rPr>
                <w:rFonts w:ascii="Times New Roman" w:hAnsi="Times New Roman" w:eastAsia="宋体" w:cs="Times New Roman"/>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highlight w:val="none"/>
                <w:lang w:val="en-US" w:eastAsia="zh-CN" w:bidi="ar-SA"/>
              </w:rPr>
              <w:t xml:space="preserve">（是/否）</w:t>
            </w:r>
            <w:r>
              <w:rPr>
                <w:rFonts w:ascii="Times New Roman" w:hAnsi="Times New Roman" w:eastAsia="宋体" w:cs="Times New Roman"/>
                <w:sz w:val="21"/>
                <w:szCs w:val="21"/>
                <w:highlight w:val="none"/>
                <w:lang w:val="en-US" w:eastAsia="zh-CN" w:bidi="ar-SA"/>
              </w:rPr>
            </w:r>
            <w:r/>
          </w:p>
        </w:tc>
        <w:tc>
          <w:tcPr>
            <w:tcMar>
              <w:left w:w="108" w:type="dxa"/>
              <w:top w:w="0" w:type="dxa"/>
              <w:right w:w="108" w:type="dxa"/>
              <w:bottom w:w="0" w:type="dxa"/>
            </w:tcMar>
            <w:tcW w:w="3885" w:type="dxa"/>
            <w:vAlign w:val="top"/>
            <w:textDirection w:val="lrTb"/>
            <w:noWrap w:val="false"/>
          </w:tcPr>
          <w:p>
            <w:pPr>
              <w:pStyle w:val="804"/>
              <w:jc w:val="center"/>
              <w:widowControl w:val="off"/>
              <w:rPr>
                <w:rFonts w:ascii="Times New Roman" w:hAnsi="Times New Roman" w:eastAsia="宋体" w:cs="Times New Roman"/>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highlight w:val="none"/>
                <w:lang w:val="en-US" w:eastAsia="zh-CN" w:bidi="ar-SA"/>
              </w:rPr>
              <w:t xml:space="preserve">最高限价（人民币：万元）</w:t>
            </w:r>
            <w:r>
              <w:rPr>
                <w:rFonts w:ascii="Times New Roman" w:hAnsi="Times New Roman" w:eastAsia="宋体" w:cs="Times New Roman"/>
                <w:sz w:val="21"/>
                <w:szCs w:val="21"/>
                <w:highlight w:val="none"/>
                <w:lang w:val="en-US" w:eastAsia="zh-CN" w:bidi="ar-SA"/>
              </w:rPr>
            </w:r>
            <w:r/>
          </w:p>
        </w:tc>
      </w:tr>
      <w:tr>
        <w:trPr/>
        <w:tc>
          <w:tcPr>
            <w:tcMar>
              <w:left w:w="108" w:type="dxa"/>
              <w:top w:w="0" w:type="dxa"/>
              <w:right w:w="108" w:type="dxa"/>
              <w:bottom w:w="0" w:type="dxa"/>
            </w:tcMar>
            <w:tcW w:w="849" w:type="dxa"/>
            <w:vAlign w:val="top"/>
            <w:textDirection w:val="lrTb"/>
            <w:noWrap w:val="false"/>
          </w:tcPr>
          <w:p>
            <w:pPr>
              <w:pStyle w:val="804"/>
              <w:jc w:val="center"/>
              <w:widowControl w:val="off"/>
              <w:rPr>
                <w:rFonts w:ascii="Times New Roman" w:hAnsi="Times New Roman" w:eastAsia="宋体" w:cs="Times New Roman"/>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highlight w:val="none"/>
                <w:lang w:val="en-US" w:eastAsia="zh-CN" w:bidi="ar-SA"/>
              </w:rPr>
              <w:t xml:space="preserve">1</w:t>
            </w:r>
            <w:r>
              <w:rPr>
                <w:rFonts w:ascii="Times New Roman" w:hAnsi="Times New Roman" w:eastAsia="宋体" w:cs="Times New Roman"/>
                <w:sz w:val="21"/>
                <w:szCs w:val="21"/>
                <w:highlight w:val="none"/>
                <w:lang w:val="en-US" w:eastAsia="zh-CN" w:bidi="ar-SA"/>
              </w:rPr>
            </w:r>
            <w:r/>
          </w:p>
        </w:tc>
        <w:tc>
          <w:tcPr>
            <w:tcMar>
              <w:left w:w="108" w:type="dxa"/>
              <w:top w:w="0" w:type="dxa"/>
              <w:right w:w="108" w:type="dxa"/>
              <w:bottom w:w="0" w:type="dxa"/>
            </w:tcMar>
            <w:tcW w:w="3630" w:type="dxa"/>
            <w:vAlign w:val="top"/>
            <w:textDirection w:val="lrTb"/>
            <w:noWrap w:val="false"/>
          </w:tcPr>
          <w:p>
            <w:pPr>
              <w:pStyle w:val="804"/>
              <w:jc w:val="center"/>
              <w:widowControl w:val="off"/>
              <w:rPr>
                <w:rFonts w:ascii="Times New Roman" w:hAnsi="Times New Roman" w:eastAsia="宋体" w:cs="Times New Roman"/>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highlight w:val="none"/>
                <w:lang w:val="en-US" w:eastAsia="zh-CN" w:bidi="ar-SA"/>
              </w:rPr>
              <w:t xml:space="preserve">是</w:t>
            </w:r>
            <w:r>
              <w:rPr>
                <w:rFonts w:ascii="Times New Roman" w:hAnsi="Times New Roman" w:eastAsia="宋体" w:cs="Times New Roman"/>
                <w:sz w:val="21"/>
                <w:szCs w:val="21"/>
                <w:highlight w:val="none"/>
                <w:lang w:val="en-US" w:eastAsia="zh-CN" w:bidi="ar-SA"/>
              </w:rPr>
            </w:r>
            <w:r/>
          </w:p>
        </w:tc>
        <w:tc>
          <w:tcPr>
            <w:tcMar>
              <w:left w:w="108" w:type="dxa"/>
              <w:top w:w="0" w:type="dxa"/>
              <w:right w:w="108" w:type="dxa"/>
              <w:bottom w:w="0" w:type="dxa"/>
            </w:tcMar>
            <w:tcW w:w="3885" w:type="dxa"/>
            <w:vAlign w:val="top"/>
            <w:textDirection w:val="lrTb"/>
            <w:noWrap w:val="false"/>
          </w:tcPr>
          <w:p>
            <w:pPr>
              <w:pStyle w:val="804"/>
              <w:jc w:val="center"/>
              <w:widowControl w:val="off"/>
              <w:rPr>
                <w:rFonts w:ascii="Times New Roman" w:hAnsi="Times New Roman" w:eastAsia="宋体" w:cs="Times New Roman"/>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1"/>
                <w:szCs w:val="21"/>
                <w:highlight w:val="none"/>
                <w:lang w:val="en-US" w:eastAsia="zh-CN" w:bidi="ar-SA"/>
              </w:rPr>
              <w:t xml:space="preserve">413.02</w:t>
            </w:r>
            <w:r>
              <w:rPr>
                <w:rFonts w:ascii="Times New Roman" w:hAnsi="Times New Roman" w:eastAsia="宋体" w:cs="Times New Roman"/>
                <w:sz w:val="21"/>
                <w:szCs w:val="21"/>
                <w:highlight w:val="none"/>
                <w:lang w:val="en-US" w:eastAsia="zh-CN" w:bidi="ar-SA"/>
              </w:rPr>
            </w:r>
            <w:r/>
          </w:p>
        </w:tc>
      </w:tr>
    </w:tbl>
    <w:p>
      <w:pPr>
        <w:pStyle w:val="804"/>
        <w:ind w:firstLine="480"/>
        <w:spacing w:line="400"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hint="eastAsia" w:ascii="宋体" w:hAnsi="宋体" w:cs="宋体"/>
          <w:b/>
          <w:bCs/>
          <w:color w:val="000000"/>
          <w:sz w:val="24"/>
        </w:rPr>
        <w:t xml:space="preserve">采购需求(简介)：</w:t>
      </w:r>
      <w:r>
        <w:rPr>
          <w:rFonts w:hint="eastAsia" w:ascii="宋体" w:hAnsi="宋体" w:cs="宋体"/>
          <w:color w:val="000000"/>
          <w:sz w:val="24"/>
        </w:rPr>
        <w:t xml:space="preserve">为服务扬州低空经济产业快速发展对技能人才的迫切需求，完善学校无人机专业实训教学体系，现计划建设无人机技术与应用产教融合实训基地。本项目采购内容</w:t>
      </w:r>
      <w:r>
        <w:rPr>
          <w:rFonts w:hint="eastAsia" w:ascii="宋体" w:hAnsi="宋体" w:cs="宋体"/>
          <w:color w:val="000000"/>
          <w:sz w:val="24"/>
        </w:rPr>
        <w:t xml:space="preserve">主要包括单镜头RTK航测无人机、五镜头倾斜摄影无人机、热红外巡检无人机、手持三维激光扫描仪、RTK接收器等航测设备，多旋翼及垂直起降固定翼无人机装调套件、数字示波器等装调检修设备，物联网安装调试实训平台及无人机虚拟仿真应用平台等传感检测设备，物流无人机、低空物流半实物仿真系统及物流运营管理平台等低空物流设备，无人机巡检实训场地、智慧巡检平台、AI赛训教学平台及无人机表演设备等操控展示设备，配套航测处理软件、地理信息成图软件、测绘仿真教学软件、电子电工数字化实训考试平台等教学软件，以及48口千兆交换机、标准化</w:t>
      </w:r>
      <w:r>
        <w:rPr>
          <w:rFonts w:hint="eastAsia" w:ascii="宋体" w:hAnsi="宋体" w:cs="宋体"/>
          <w:color w:val="000000"/>
          <w:sz w:val="24"/>
          <w:lang w:eastAsia="zh-CN"/>
        </w:rPr>
        <w:t xml:space="preserve">实训</w:t>
      </w:r>
      <w:r>
        <w:rPr>
          <w:rFonts w:hint="eastAsia" w:ascii="宋体" w:hAnsi="宋体" w:cs="宋体"/>
          <w:color w:val="000000"/>
          <w:sz w:val="24"/>
        </w:rPr>
        <w:t xml:space="preserve">教学讲台等附属设施，涵盖上述设备及软件的供货、安装、调试、系统集成与培训服务。要求各设备及软件符合行业主流技术标准，能够覆盖无人机外业采集与内业数据处理全流程教学需求，并满足规模化班级实训、技能竞赛、职业考证及社会培训等多元化应用场景，最终建成集教学实训、技能考证、赛训竞赛、技术研发、社会服务于一体的无人机技术与应用产教融合实训基地，精准对接区域低空经济与高端装备制造产业人才需求，为扬州低空经济高质量发展提供有力的技能人才支撑。（详细内容见本招标</w:t>
      </w:r>
      <w:r>
        <w:rPr>
          <w:rFonts w:hint="eastAsia" w:ascii="宋体" w:hAnsi="宋体" w:cs="宋体"/>
          <w:color w:val="000000"/>
          <w:sz w:val="24"/>
          <w:highlight w:val="none"/>
        </w:rPr>
        <w:t xml:space="preserve">文件第四章）</w:t>
      </w:r>
      <w:r>
        <w:rPr>
          <w:rFonts w:hint="eastAsia" w:ascii="宋体" w:hAnsi="宋体" w:cs="宋体"/>
          <w:color w:val="000000"/>
          <w:sz w:val="24"/>
          <w:highlight w:val="none"/>
        </w:rPr>
      </w:r>
      <w:r/>
    </w:p>
    <w:p>
      <w:pPr>
        <w:pStyle w:val="804"/>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hint="eastAsia" w:ascii="宋体" w:hAnsi="宋体" w:cs="宋体"/>
          <w:b/>
          <w:bCs/>
          <w:color w:val="000000"/>
          <w:sz w:val="24"/>
          <w:highlight w:val="none"/>
        </w:rPr>
        <w:t xml:space="preserve">合同履行期限：</w:t>
      </w:r>
      <w:r>
        <w:rPr>
          <w:rFonts w:hint="eastAsia" w:ascii="宋体" w:hAnsi="宋体" w:cs="宋体"/>
          <w:color w:val="000000"/>
          <w:sz w:val="24"/>
          <w:highlight w:val="none"/>
        </w:rPr>
        <w:t xml:space="preserve">合同签订</w:t>
      </w:r>
      <w:r>
        <w:rPr>
          <w:rFonts w:hint="eastAsia" w:ascii="宋体" w:hAnsi="宋体" w:cs="宋体"/>
          <w:color w:val="000000"/>
          <w:sz w:val="24"/>
          <w:highlight w:val="none"/>
          <w:lang w:val="en-US" w:eastAsia="zh-CN"/>
        </w:rPr>
        <w:t xml:space="preserve">后40</w:t>
      </w:r>
      <w:r>
        <w:rPr>
          <w:rFonts w:hint="eastAsia" w:ascii="宋体" w:hAnsi="宋体" w:cs="宋体"/>
          <w:color w:val="000000"/>
          <w:sz w:val="24"/>
          <w:highlight w:val="none"/>
        </w:rPr>
        <w:t xml:space="preserve">天内设备全部</w:t>
      </w:r>
      <w:r>
        <w:rPr>
          <w:rFonts w:hint="eastAsia" w:ascii="宋体" w:hAnsi="宋体" w:cs="宋体"/>
          <w:color w:val="000000"/>
          <w:sz w:val="24"/>
        </w:rPr>
        <w:t xml:space="preserve">到货并部署</w:t>
      </w:r>
      <w:r>
        <w:rPr>
          <w:rFonts w:hint="eastAsia" w:ascii="宋体" w:hAnsi="宋体" w:cs="宋体"/>
          <w:color w:val="000000"/>
          <w:sz w:val="24"/>
          <w:lang w:val="en-US" w:eastAsia="zh-CN"/>
        </w:rPr>
        <w:t xml:space="preserve">完毕</w:t>
      </w:r>
      <w:r>
        <w:rPr>
          <w:rFonts w:hint="eastAsia" w:ascii="宋体" w:hAnsi="宋体" w:cs="宋体"/>
          <w:color w:val="000000"/>
          <w:sz w:val="24"/>
        </w:rPr>
        <w:t xml:space="preserve">，3年</w:t>
      </w:r>
      <w:r>
        <w:rPr>
          <w:rFonts w:hint="eastAsia" w:ascii="宋体" w:hAnsi="宋体" w:cs="宋体"/>
          <w:color w:val="000000"/>
          <w:sz w:val="24"/>
          <w:lang w:val="en-US" w:eastAsia="zh-CN"/>
        </w:rPr>
        <w:t xml:space="preserve">原厂</w:t>
      </w:r>
      <w:r>
        <w:rPr>
          <w:rFonts w:hint="eastAsia" w:ascii="宋体" w:hAnsi="宋体" w:cs="宋体"/>
          <w:color w:val="000000"/>
          <w:sz w:val="24"/>
        </w:rPr>
        <w:t xml:space="preserve">免费质保。</w:t>
      </w:r>
      <w:r/>
    </w:p>
    <w:p>
      <w:pPr>
        <w:pStyle w:val="804"/>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pStyle w:val="804"/>
        <w:ind w:firstLine="5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（一）通用资格要求</w:t>
      </w:r>
      <w:r/>
    </w:p>
    <w:p>
      <w:pPr>
        <w:pStyle w:val="804"/>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pStyle w:val="804"/>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1.1法人或者其他组织的营业执照等证明文件，自然人的身份证明；</w:t>
      </w:r>
      <w:r/>
    </w:p>
    <w:p>
      <w:pPr>
        <w:pStyle w:val="804"/>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1.2上一年度的财务状况报告（成立不满一年无需提供）；</w:t>
      </w:r>
      <w:r/>
    </w:p>
    <w:p>
      <w:pPr>
        <w:pStyle w:val="804"/>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pStyle w:val="804"/>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pStyle w:val="804"/>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pStyle w:val="804"/>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1.6供应商信用承诺函。</w:t>
      </w:r>
      <w:r/>
    </w:p>
    <w:p>
      <w:pPr>
        <w:pStyle w:val="804"/>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804"/>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w:t>
      </w:r>
      <w:r>
        <w:rPr>
          <w:rFonts w:ascii="宋体" w:hAnsi="宋体" w:cs="宋体"/>
          <w:b/>
          <w:bCs/>
          <w:color w:val="000000"/>
          <w:sz w:val="24"/>
        </w:rPr>
        <w:t xml:space="preserve">无</w:t>
      </w:r>
      <w:r>
        <w:rPr>
          <w:rFonts w:ascii="宋体" w:hAnsi="宋体" w:cs="宋体"/>
          <w:color w:val="000000"/>
          <w:sz w:val="24"/>
        </w:rPr>
        <w:t xml:space="preserve">。</w:t>
      </w:r>
      <w:r/>
    </w:p>
    <w:p>
      <w:pPr>
        <w:pStyle w:val="804"/>
        <w:ind w:firstLine="480"/>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rPr>
          <w:rFonts w:hint="eastAsia" w:ascii="宋体" w:hAnsi="宋体" w:cs="宋体"/>
          <w:color w:val="000000"/>
          <w:sz w:val="24"/>
          <w:szCs w:val="24"/>
        </w:rPr>
      </w:r>
      <w:r/>
    </w:p>
    <w:p>
      <w:pPr>
        <w:pStyle w:val="804"/>
        <w:ind w:firstLine="480"/>
        <w:pBdr>
          <w:top w:val="none" w:color="000000" w:sz="0" w:space="0"/>
          <w:left w:val="none" w:color="000000" w:sz="0" w:space="0"/>
          <w:bottom w:val="none" w:color="000000" w:sz="0" w:space="0"/>
          <w:right w:val="none" w:color="000000" w:sz="0" w:space="0"/>
        </w:pBdr>
      </w:pPr>
      <w:r/>
      <w:r/>
    </w:p>
    <w:tbl>
      <w:tblPr>
        <w:tblStyle w:val="1015"/>
        <w:tblW w:w="0" w:type="auto"/>
        <w:tblInd w:w="60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8"/>
        <w:gridCol w:w="2812"/>
        <w:gridCol w:w="4050"/>
      </w:tblGrid>
      <w:tr>
        <w:trPr/>
        <w:tc>
          <w:tcPr>
            <w:tcMar>
              <w:left w:w="108" w:type="dxa"/>
              <w:top w:w="0" w:type="dxa"/>
              <w:right w:w="108" w:type="dxa"/>
              <w:bottom w:w="0" w:type="dxa"/>
            </w:tcMar>
            <w:tcW w:w="788" w:type="dxa"/>
            <w:vAlign w:val="top"/>
            <w:textDirection w:val="lrTb"/>
            <w:noWrap w:val="false"/>
          </w:tcPr>
          <w:p>
            <w:pPr>
              <w:pStyle w:val="804"/>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采购</w:t>
            </w:r>
            <w:r>
              <w:rPr>
                <w:rFonts w:ascii="Times New Roman" w:hAnsi="Times New Roman" w:eastAsia="宋体" w:cs="Times New Roman"/>
                <w:sz w:val="21"/>
                <w:szCs w:val="21"/>
                <w:lang w:val="en-US" w:eastAsia="zh-CN" w:bidi="ar-SA"/>
              </w:rPr>
            </w:r>
            <w:r/>
          </w:p>
          <w:p>
            <w:pPr>
              <w:pStyle w:val="804"/>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包号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812" w:type="dxa"/>
            <w:vAlign w:val="top"/>
            <w:textDirection w:val="lrTb"/>
            <w:noWrap w:val="false"/>
          </w:tcPr>
          <w:p>
            <w:pPr>
              <w:pStyle w:val="804"/>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是否接受联合体投标</w:t>
            </w:r>
            <w:r>
              <w:rPr>
                <w:rFonts w:ascii="Times New Roman" w:hAnsi="Times New Roman" w:eastAsia="宋体" w:cs="Times New Roman"/>
                <w:sz w:val="21"/>
                <w:szCs w:val="21"/>
                <w:lang w:val="en-US" w:eastAsia="zh-CN" w:bidi="ar-SA"/>
              </w:rPr>
            </w:r>
            <w:r/>
          </w:p>
          <w:p>
            <w:pPr>
              <w:pStyle w:val="804"/>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（是/否）</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4050" w:type="dxa"/>
            <w:vAlign w:val="top"/>
            <w:textDirection w:val="lrTb"/>
            <w:noWrap w:val="false"/>
          </w:tcPr>
          <w:p>
            <w:pPr>
              <w:pStyle w:val="804"/>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该采购包中联合体成员数量上限</w:t>
            </w:r>
            <w:r>
              <w:rPr>
                <w:rFonts w:ascii="Times New Roman" w:hAnsi="Times New Roman" w:eastAsia="宋体" w:cs="Times New Roman"/>
                <w:sz w:val="21"/>
                <w:szCs w:val="21"/>
                <w:lang w:val="en-US" w:eastAsia="zh-CN" w:bidi="ar-SA"/>
              </w:rPr>
            </w:r>
            <w:r/>
          </w:p>
        </w:tc>
      </w:tr>
      <w:tr>
        <w:trPr/>
        <w:tc>
          <w:tcPr>
            <w:tcMar>
              <w:left w:w="108" w:type="dxa"/>
              <w:top w:w="0" w:type="dxa"/>
              <w:right w:w="108" w:type="dxa"/>
              <w:bottom w:w="0" w:type="dxa"/>
            </w:tcMar>
            <w:tcW w:w="788" w:type="dxa"/>
            <w:vAlign w:val="top"/>
            <w:textDirection w:val="lrTb"/>
            <w:noWrap w:val="false"/>
          </w:tcPr>
          <w:p>
            <w:pPr>
              <w:pStyle w:val="804"/>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1</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812" w:type="dxa"/>
            <w:vAlign w:val="top"/>
            <w:textDirection w:val="lrTb"/>
            <w:noWrap w:val="false"/>
          </w:tcPr>
          <w:p>
            <w:pPr>
              <w:pStyle w:val="804"/>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否</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4050" w:type="dxa"/>
            <w:vAlign w:val="top"/>
            <w:textDirection w:val="lrTb"/>
            <w:noWrap w:val="false"/>
          </w:tcPr>
          <w:p>
            <w:pPr>
              <w:pStyle w:val="804"/>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r>
    </w:tbl>
    <w:p>
      <w:pPr>
        <w:pStyle w:val="804"/>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1015"/>
        <w:tblW w:w="0" w:type="auto"/>
        <w:tblInd w:w="60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5"/>
        <w:gridCol w:w="2820"/>
      </w:tblGrid>
      <w:tr>
        <w:trPr/>
        <w:tc>
          <w:tcPr>
            <w:tcMar>
              <w:left w:w="108" w:type="dxa"/>
              <w:top w:w="0" w:type="dxa"/>
              <w:right w:w="108" w:type="dxa"/>
              <w:bottom w:w="0" w:type="dxa"/>
            </w:tcMar>
            <w:tcW w:w="795" w:type="dxa"/>
            <w:vAlign w:val="top"/>
            <w:textDirection w:val="lrTb"/>
            <w:noWrap w:val="false"/>
          </w:tcPr>
          <w:p>
            <w:pPr>
              <w:pStyle w:val="804"/>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采购</w:t>
            </w:r>
            <w:r>
              <w:rPr>
                <w:rFonts w:ascii="Times New Roman" w:hAnsi="Times New Roman" w:eastAsia="宋体" w:cs="Times New Roman"/>
                <w:sz w:val="21"/>
                <w:szCs w:val="21"/>
                <w:lang w:val="en-US" w:eastAsia="zh-CN" w:bidi="ar-SA"/>
              </w:rPr>
            </w:r>
            <w:r/>
          </w:p>
          <w:p>
            <w:pPr>
              <w:pStyle w:val="804"/>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包号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820" w:type="dxa"/>
            <w:vAlign w:val="top"/>
            <w:textDirection w:val="lrTb"/>
            <w:noWrap w:val="false"/>
          </w:tcPr>
          <w:p>
            <w:pPr>
              <w:pStyle w:val="804"/>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是否接受进口产品投标</w:t>
            </w:r>
            <w:r>
              <w:rPr>
                <w:rFonts w:ascii="Times New Roman" w:hAnsi="Times New Roman" w:eastAsia="宋体" w:cs="Times New Roman"/>
                <w:sz w:val="21"/>
                <w:szCs w:val="21"/>
                <w:lang w:val="en-US" w:eastAsia="zh-CN" w:bidi="ar-SA"/>
              </w:rPr>
            </w:r>
            <w:r/>
          </w:p>
          <w:p>
            <w:pPr>
              <w:pStyle w:val="804"/>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（是/否）</w:t>
            </w:r>
            <w:r>
              <w:rPr>
                <w:rFonts w:ascii="Times New Roman" w:hAnsi="Times New Roman" w:eastAsia="宋体" w:cs="Times New Roman"/>
                <w:sz w:val="21"/>
                <w:szCs w:val="21"/>
                <w:lang w:val="en-US" w:eastAsia="zh-CN" w:bidi="ar-SA"/>
              </w:rPr>
            </w:r>
            <w:r/>
          </w:p>
        </w:tc>
      </w:tr>
      <w:tr>
        <w:trPr/>
        <w:tc>
          <w:tcPr>
            <w:tcMar>
              <w:left w:w="108" w:type="dxa"/>
              <w:top w:w="0" w:type="dxa"/>
              <w:right w:w="108" w:type="dxa"/>
              <w:bottom w:w="0" w:type="dxa"/>
            </w:tcMar>
            <w:tcW w:w="795" w:type="dxa"/>
            <w:vAlign w:val="top"/>
            <w:textDirection w:val="lrTb"/>
            <w:noWrap w:val="false"/>
          </w:tcPr>
          <w:p>
            <w:pPr>
              <w:pStyle w:val="804"/>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1</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820" w:type="dxa"/>
            <w:vAlign w:val="top"/>
            <w:textDirection w:val="lrTb"/>
            <w:noWrap w:val="false"/>
          </w:tcPr>
          <w:p>
            <w:pPr>
              <w:pStyle w:val="804"/>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否</w:t>
            </w:r>
            <w:r>
              <w:rPr>
                <w:rFonts w:ascii="Times New Roman" w:hAnsi="Times New Roman" w:eastAsia="宋体" w:cs="Times New Roman"/>
                <w:sz w:val="21"/>
                <w:szCs w:val="21"/>
                <w:lang w:val="en-US" w:eastAsia="zh-CN" w:bidi="ar-SA"/>
              </w:rPr>
            </w:r>
            <w:r/>
          </w:p>
        </w:tc>
      </w:tr>
    </w:tbl>
    <w:p>
      <w:pPr>
        <w:pStyle w:val="804"/>
        <w:ind w:firstLine="5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p>
      <w:pPr>
        <w:pStyle w:val="804"/>
        <w:ind w:firstLine="5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（二）本项目的特定资格要求</w:t>
      </w:r>
      <w:r/>
    </w:p>
    <w:tbl>
      <w:tblPr>
        <w:tblStyle w:val="1015"/>
        <w:tblW w:w="0" w:type="auto"/>
        <w:tblInd w:w="60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8"/>
        <w:gridCol w:w="2727"/>
      </w:tblGrid>
      <w:tr>
        <w:trPr/>
        <w:tc>
          <w:tcPr>
            <w:tcMar>
              <w:left w:w="108" w:type="dxa"/>
              <w:top w:w="0" w:type="dxa"/>
              <w:right w:w="108" w:type="dxa"/>
              <w:bottom w:w="0" w:type="dxa"/>
            </w:tcMar>
            <w:tcW w:w="888" w:type="dxa"/>
            <w:vAlign w:val="top"/>
            <w:textDirection w:val="lrTb"/>
            <w:noWrap w:val="false"/>
          </w:tcPr>
          <w:p>
            <w:pPr>
              <w:pStyle w:val="804"/>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采购</w:t>
            </w:r>
            <w:r>
              <w:rPr>
                <w:rFonts w:ascii="Times New Roman" w:hAnsi="Times New Roman" w:eastAsia="宋体" w:cs="Times New Roman"/>
                <w:sz w:val="21"/>
                <w:szCs w:val="21"/>
                <w:lang w:val="en-US" w:eastAsia="zh-CN" w:bidi="ar-SA"/>
              </w:rPr>
            </w:r>
            <w:r/>
          </w:p>
          <w:p>
            <w:pPr>
              <w:pStyle w:val="804"/>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包号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727" w:type="dxa"/>
            <w:vAlign w:val="top"/>
            <w:textDirection w:val="lrTb"/>
            <w:noWrap w:val="false"/>
          </w:tcPr>
          <w:p>
            <w:pPr>
              <w:pStyle w:val="804"/>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特定资格要求</w:t>
            </w:r>
            <w:r>
              <w:rPr>
                <w:rFonts w:ascii="Times New Roman" w:hAnsi="Times New Roman" w:eastAsia="宋体" w:cs="Times New Roman"/>
                <w:sz w:val="21"/>
                <w:szCs w:val="21"/>
                <w:lang w:val="en-US" w:eastAsia="zh-CN" w:bidi="ar-SA"/>
              </w:rPr>
            </w:r>
            <w:r/>
          </w:p>
        </w:tc>
      </w:tr>
      <w:tr>
        <w:trPr/>
        <w:tc>
          <w:tcPr>
            <w:tcMar>
              <w:left w:w="108" w:type="dxa"/>
              <w:top w:w="0" w:type="dxa"/>
              <w:right w:w="108" w:type="dxa"/>
              <w:bottom w:w="0" w:type="dxa"/>
            </w:tcMar>
            <w:tcW w:w="888" w:type="dxa"/>
            <w:vAlign w:val="top"/>
            <w:textDirection w:val="lrTb"/>
            <w:noWrap w:val="false"/>
          </w:tcPr>
          <w:p>
            <w:pPr>
              <w:pStyle w:val="804"/>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1</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727" w:type="dxa"/>
            <w:vAlign w:val="top"/>
            <w:textDirection w:val="lrTb"/>
            <w:noWrap w:val="false"/>
          </w:tcPr>
          <w:p>
            <w:pPr>
              <w:pStyle w:val="804"/>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bidi="ar-SA"/>
              </w:rPr>
              <w:t xml:space="preserve">无</w:t>
            </w:r>
            <w:r>
              <w:rPr>
                <w:rFonts w:ascii="Times New Roman" w:hAnsi="Times New Roman" w:eastAsia="宋体" w:cs="Times New Roman"/>
                <w:sz w:val="21"/>
                <w:szCs w:val="21"/>
                <w:lang w:val="en-US" w:eastAsia="zh-CN" w:bidi="ar-SA"/>
              </w:rPr>
            </w:r>
            <w:r/>
          </w:p>
        </w:tc>
      </w:tr>
    </w:tbl>
    <w:p>
      <w:pPr>
        <w:pStyle w:val="804"/>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pStyle w:val="804"/>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pStyle w:val="804"/>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2.方式：在“江苏政府采购网、扬州市政府采购网”自行免费下载招标文件。</w:t>
      </w:r>
      <w:r/>
    </w:p>
    <w:p>
      <w:pPr>
        <w:pStyle w:val="804"/>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pStyle w:val="804"/>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ff0000"/>
          <w:sz w:val="24"/>
          <w:u w:val="single"/>
        </w:rPr>
        <w:t xml:space="preserve"> 202</w:t>
      </w:r>
      <w:r>
        <w:rPr>
          <w:rFonts w:hint="eastAsia" w:ascii="宋体" w:hAnsi="宋体" w:cs="宋体"/>
          <w:color w:val="ff0000"/>
          <w:sz w:val="24"/>
          <w:u w:val="single"/>
        </w:rPr>
        <w:t xml:space="preserve">6</w:t>
      </w:r>
      <w:r>
        <w:rPr>
          <w:rFonts w:ascii="宋体" w:hAnsi="宋体" w:cs="宋体"/>
          <w:color w:val="ff0000"/>
          <w:sz w:val="24"/>
          <w:u w:val="single"/>
        </w:rPr>
        <w:t xml:space="preserve">年10</w:t>
      </w:r>
      <w:r>
        <w:rPr>
          <w:rFonts w:ascii="宋体" w:hAnsi="宋体" w:cs="宋体"/>
          <w:color w:val="ff0000"/>
          <w:sz w:val="24"/>
          <w:u w:val="single"/>
        </w:rPr>
        <w:t xml:space="preserve">月</w:t>
      </w:r>
      <w:r>
        <w:rPr>
          <w:rFonts w:hint="eastAsia" w:ascii="宋体" w:hAnsi="宋体" w:cs="宋体"/>
          <w:color w:val="ff0000"/>
          <w:sz w:val="24"/>
          <w:u w:val="single"/>
        </w:rPr>
        <w:t xml:space="preserve">14</w:t>
      </w:r>
      <w:r>
        <w:rPr>
          <w:rFonts w:ascii="宋体" w:hAnsi="宋体" w:cs="宋体"/>
          <w:color w:val="ff0000"/>
          <w:sz w:val="24"/>
          <w:u w:val="single"/>
        </w:rPr>
        <w:t xml:space="preserve">日09点30分</w:t>
      </w:r>
      <w:r>
        <w:rPr>
          <w:rFonts w:ascii="宋体" w:hAnsi="宋体" w:cs="宋体"/>
          <w:color w:val="000000"/>
          <w:sz w:val="24"/>
        </w:rPr>
        <w:t xml:space="preserve">（北京时间）。2.地点：“苏采云”政府采购交易系统。</w:t>
      </w:r>
      <w:r/>
    </w:p>
    <w:p>
      <w:pPr>
        <w:pStyle w:val="804"/>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pStyle w:val="804"/>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pStyle w:val="804"/>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pStyle w:val="804"/>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pStyle w:val="804"/>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pStyle w:val="804"/>
        <w:jc w:val="left"/>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1.采购人信息</w:t>
      </w:r>
      <w:r/>
    </w:p>
    <w:p>
      <w:pPr>
        <w:pStyle w:val="804"/>
        <w:ind w:firstLine="480"/>
        <w:jc w:val="left"/>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w:t>
      </w:r>
      <w:r>
        <w:rPr>
          <w:rFonts w:hint="eastAsia" w:ascii="宋体" w:hAnsi="宋体" w:cs="宋体"/>
          <w:color w:val="000000"/>
          <w:sz w:val="24"/>
          <w:u w:val="single"/>
        </w:rPr>
        <w:t xml:space="preserve">扬州高等职业技术学校</w:t>
      </w:r>
      <w:r/>
    </w:p>
    <w:p>
      <w:pPr>
        <w:pStyle w:val="804"/>
        <w:ind w:firstLine="480"/>
        <w:jc w:val="left"/>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rPr>
          <w:rFonts w:hint="eastAsia" w:ascii="宋体" w:hAnsi="宋体" w:cs="宋体"/>
          <w:color w:val="000000"/>
          <w:sz w:val="24"/>
          <w:u w:val="single"/>
        </w:rPr>
        <w:t xml:space="preserve">扬州市广陵区万福西路106号</w:t>
      </w:r>
      <w:r>
        <w:rPr>
          <w:rFonts w:ascii="宋体" w:hAnsi="宋体" w:cs="宋体"/>
          <w:color w:val="000000"/>
          <w:sz w:val="24"/>
        </w:rPr>
        <w:t xml:space="preserve">           </w:t>
      </w:r>
      <w:r/>
    </w:p>
    <w:p>
      <w:pPr>
        <w:pStyle w:val="804"/>
        <w:ind w:firstLine="480"/>
        <w:jc w:val="left"/>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hint="eastAsia" w:ascii="宋体" w:hAnsi="宋体" w:cs="宋体"/>
          <w:color w:val="000000"/>
          <w:sz w:val="24"/>
          <w:u w:val="single"/>
        </w:rPr>
        <w:t xml:space="preserve">柏锦燕</w:t>
      </w:r>
      <w:r/>
    </w:p>
    <w:p>
      <w:pPr>
        <w:pStyle w:val="804"/>
        <w:ind w:firstLine="480"/>
        <w:jc w:val="left"/>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宋体" w:hAnsi="宋体" w:cs="宋体"/>
          <w:color w:val="000000"/>
          <w:sz w:val="24"/>
          <w:u w:val="single"/>
        </w:rPr>
        <w:t xml:space="preserve">0514-85829129</w:t>
      </w:r>
      <w:r>
        <w:rPr>
          <w:rFonts w:hint="eastAsia" w:ascii="宋体" w:hAnsi="宋体" w:cs="宋体"/>
          <w:color w:val="000000"/>
          <w:sz w:val="24"/>
        </w:rPr>
      </w:r>
      <w:r/>
    </w:p>
    <w:p>
      <w:pPr>
        <w:pStyle w:val="804"/>
        <w:jc w:val="left"/>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2.扬州市公共资源交易中心信息</w:t>
      </w:r>
      <w:r/>
    </w:p>
    <w:p>
      <w:pPr>
        <w:pStyle w:val="804"/>
        <w:ind w:firstLine="480"/>
        <w:jc w:val="left"/>
        <w:spacing w:line="360"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扬州市文昌东路9号广陵新城市民中心1号楼5楼15</w:t>
      </w:r>
      <w:r>
        <w:rPr>
          <w:rFonts w:hint="eastAsia" w:ascii="宋体" w:hAnsi="宋体"/>
          <w:sz w:val="24"/>
          <w:szCs w:val="24"/>
          <w:u w:val="single"/>
          <w:lang w:val="en-US" w:eastAsia="zh-CN"/>
        </w:rPr>
        <w:t xml:space="preserve">30</w:t>
      </w:r>
      <w:r>
        <w:rPr>
          <w:rFonts w:hint="eastAsia" w:ascii="宋体" w:hAnsi="宋体"/>
          <w:sz w:val="24"/>
          <w:szCs w:val="24"/>
          <w:u w:val="single"/>
        </w:rPr>
        <w:t xml:space="preserve">室</w:t>
      </w:r>
      <w:r>
        <w:rPr>
          <w:rFonts w:hint="eastAsia" w:ascii="宋体" w:hAnsi="宋体"/>
          <w:sz w:val="24"/>
          <w:szCs w:val="24"/>
        </w:rPr>
      </w:r>
      <w:r/>
    </w:p>
    <w:p>
      <w:pPr>
        <w:pStyle w:val="804"/>
        <w:ind w:firstLine="480"/>
        <w:jc w:val="left"/>
        <w:spacing w:line="360" w:lineRule="auto"/>
        <w:rPr>
          <w:rFonts w:hint="eastAsia"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sz w:val="24"/>
          <w:szCs w:val="24"/>
          <w:u w:val="single"/>
          <w:lang w:val="en-US" w:eastAsia="zh-CN"/>
        </w:rPr>
        <w:t xml:space="preserve">梁侨</w:t>
      </w:r>
      <w:r>
        <w:rPr>
          <w:rFonts w:hint="eastAsia" w:ascii="宋体" w:hAnsi="宋体" w:eastAsia="宋体"/>
          <w:sz w:val="24"/>
          <w:szCs w:val="24"/>
          <w:lang w:val="en-US" w:eastAsia="zh-CN"/>
        </w:rPr>
      </w:r>
      <w:r/>
    </w:p>
    <w:p>
      <w:pPr>
        <w:pStyle w:val="804"/>
        <w:ind w:firstLine="480"/>
        <w:jc w:val="left"/>
        <w:spacing w:line="360" w:lineRule="auto"/>
        <w:rPr>
          <w:rFonts w:ascii="宋体" w:hAnsi="宋体" w:eastAsia="宋体"/>
          <w:sz w:val="24"/>
          <w:szCs w:val="24"/>
          <w:lang w:val="en-US" w:eastAsia="zh-CN"/>
        </w:rPr>
      </w:pPr>
      <w:r>
        <w:rPr>
          <w:rFonts w:hint="eastAsia" w:ascii="宋体" w:hAnsi="宋体"/>
          <w:sz w:val="24"/>
          <w:szCs w:val="24"/>
        </w:rPr>
        <w:t xml:space="preserve">联系方式：</w:t>
      </w:r>
      <w:bookmarkStart w:id="0" w:name="_Toc28359087"/>
      <w:r/>
      <w:bookmarkStart w:id="1" w:name="_Toc28359010"/>
      <w:r/>
      <w:bookmarkStart w:id="2" w:name="OLE_LINK6"/>
      <w:r>
        <w:rPr>
          <w:rFonts w:hint="eastAsia" w:ascii="宋体" w:hAnsi="宋体"/>
          <w:sz w:val="24"/>
          <w:szCs w:val="24"/>
          <w:u w:val="single"/>
        </w:rPr>
        <w:t xml:space="preserve">0514-8208</w:t>
      </w:r>
      <w:bookmarkEnd w:id="0"/>
      <w:r/>
      <w:bookmarkEnd w:id="1"/>
      <w:r>
        <w:rPr>
          <w:rFonts w:hint="eastAsia" w:ascii="宋体" w:hAnsi="宋体"/>
          <w:sz w:val="24"/>
          <w:szCs w:val="24"/>
          <w:u w:val="single"/>
          <w:lang w:val="en-US" w:eastAsia="zh-CN"/>
        </w:rPr>
        <w:t xml:space="preserve">7118</w:t>
      </w:r>
      <w:bookmarkEnd w:id="2"/>
      <w:r>
        <w:rPr>
          <w:rFonts w:ascii="宋体" w:hAnsi="宋体" w:eastAsia="宋体"/>
          <w:sz w:val="24"/>
          <w:szCs w:val="24"/>
          <w:lang w:val="en-US" w:eastAsia="zh-CN"/>
        </w:rPr>
      </w:r>
      <w:r/>
    </w:p>
    <w:p>
      <w:pPr>
        <w:pStyle w:val="804"/>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pStyle w:val="804"/>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pStyle w:val="804"/>
        <w:ind w:firstLine="48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2.有关本次招标的事项若存在变动或修改，敬请及时关注扬州市公共资源交易中心在“江苏政府采购网”、“扬州市政府采购网”发布的更正公告。</w:t>
      </w:r>
      <w:r/>
    </w:p>
    <w:p>
      <w:pPr>
        <w:pStyle w:val="804"/>
        <w:ind w:firstLine="48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3.本次招标不收取投标保证金。</w:t>
      </w:r>
      <w:r/>
    </w:p>
    <w:p>
      <w:pPr>
        <w:pStyle w:val="804"/>
        <w:ind w:firstLine="480"/>
        <w:spacing w:line="400" w:lineRule="atLeast"/>
        <w:pBdr>
          <w:top w:val="none" w:color="000000" w:sz="0" w:space="0"/>
          <w:left w:val="none" w:color="000000" w:sz="0" w:space="0"/>
          <w:bottom w:val="none" w:color="000000" w:sz="0" w:space="0"/>
          <w:right w:val="none" w:color="000000" w:sz="0" w:space="0"/>
        </w:pBdr>
      </w:pPr>
      <w:r>
        <w:br w:type="page" w:clear="all"/>
      </w:r>
      <w:r/>
    </w:p>
    <w:p>
      <w:pPr>
        <w:pStyle w:val="804"/>
        <w:ind w:firstLine="2429"/>
        <w:keepLines/>
        <w:keepNext/>
        <w:spacing w:before="260" w:after="260" w:line="416" w:lineRule="auto"/>
        <w:rPr>
          <w:rFonts w:hint="eastAsia" w:ascii="黑体" w:hAnsi="Arial" w:eastAsia="黑体" w:cs="Arial"/>
          <w:color w:val="000000"/>
          <w:sz w:val="44"/>
          <w:szCs w:val="44"/>
        </w:rPr>
        <w:outlineLvl w:val="1"/>
      </w:pPr>
      <w:r/>
      <w:bookmarkStart w:id="3" w:name="_Toc120614211"/>
      <w:r>
        <w:rPr>
          <w:rFonts w:hint="eastAsia" w:ascii="黑体" w:hAnsi="Arial" w:eastAsia="黑体" w:cs="Arial"/>
          <w:b/>
          <w:bCs/>
          <w:color w:val="000000"/>
          <w:sz w:val="44"/>
          <w:szCs w:val="44"/>
        </w:rPr>
        <w:t xml:space="preserve">第二章  </w:t>
      </w:r>
      <w:bookmarkEnd w:id="3"/>
      <w:r/>
      <w:bookmarkStart w:id="4" w:name="_Toc513029202"/>
      <w:r/>
      <w:bookmarkStart w:id="5" w:name="_Toc120614213"/>
      <w:r/>
      <w:bookmarkStart w:id="6" w:name="_Toc20823274"/>
      <w:r/>
      <w:bookmarkStart w:id="7" w:name="_Toc16938518"/>
      <w:r>
        <w:rPr>
          <w:rFonts w:hint="eastAsia" w:ascii="黑体" w:hAnsi="Arial" w:eastAsia="黑体" w:cs="Arial"/>
          <w:b/>
          <w:bCs/>
          <w:color w:val="000000"/>
          <w:sz w:val="44"/>
          <w:szCs w:val="44"/>
        </w:rPr>
        <w:t xml:space="preserve">投标人须知</w:t>
      </w:r>
      <w:bookmarkEnd w:id="4"/>
      <w:r/>
      <w:bookmarkEnd w:id="5"/>
      <w:r/>
      <w:bookmarkEnd w:id="6"/>
      <w:r/>
      <w:bookmarkEnd w:id="7"/>
      <w:r>
        <w:rPr>
          <w:rFonts w:hint="eastAsia" w:ascii="黑体" w:hAnsi="Arial" w:eastAsia="黑体" w:cs="Arial"/>
          <w:color w:val="000000"/>
          <w:sz w:val="44"/>
          <w:szCs w:val="44"/>
        </w:rPr>
      </w:r>
      <w:r/>
    </w:p>
    <w:p>
      <w:pPr>
        <w:pStyle w:val="804"/>
        <w:ind w:firstLine="498"/>
        <w:keepLines/>
        <w:keepNext/>
        <w:spacing w:before="156" w:after="156" w:line="400" w:lineRule="exact"/>
        <w:rPr>
          <w:rFonts w:hint="eastAsia" w:ascii="Times New Roman" w:hAnsi="Times New Roman"/>
          <w:b/>
          <w:bCs/>
          <w:color w:val="000000"/>
          <w:sz w:val="32"/>
          <w:szCs w:val="32"/>
        </w:rPr>
        <w:outlineLvl w:val="2"/>
      </w:pPr>
      <w:r/>
      <w:bookmarkStart w:id="8" w:name="_Toc120614214"/>
      <w:r/>
      <w:bookmarkStart w:id="9" w:name="_Toc16938519"/>
      <w:r/>
      <w:bookmarkStart w:id="10" w:name="_Toc20823275"/>
      <w:r/>
      <w:bookmarkStart w:id="11" w:name="_Toc513029203"/>
      <w:r>
        <w:rPr>
          <w:rFonts w:hint="eastAsia" w:ascii="Times New Roman" w:hAnsi="Times New Roman"/>
          <w:b/>
          <w:bCs/>
          <w:color w:val="000000"/>
          <w:sz w:val="32"/>
          <w:szCs w:val="32"/>
        </w:rPr>
        <w:t xml:space="preserve">一、总则</w:t>
      </w:r>
      <w:bookmarkEnd w:id="8"/>
      <w:r/>
      <w:bookmarkEnd w:id="9"/>
      <w:r/>
      <w:bookmarkEnd w:id="10"/>
      <w:r/>
      <w:bookmarkEnd w:id="11"/>
      <w:r>
        <w:rPr>
          <w:rFonts w:hint="eastAsia" w:ascii="Times New Roman" w:hAnsi="Times New Roman"/>
          <w:b/>
          <w:bCs/>
          <w:color w:val="000000"/>
          <w:sz w:val="32"/>
          <w:szCs w:val="32"/>
        </w:rPr>
      </w:r>
      <w:r/>
    </w:p>
    <w:p>
      <w:pPr>
        <w:pStyle w:val="804"/>
        <w:ind w:firstLine="420"/>
        <w:keepLines/>
        <w:keepNext/>
        <w:spacing w:line="400" w:lineRule="exact"/>
        <w:rPr>
          <w:rFonts w:hint="eastAsia" w:ascii="Arial" w:hAnsi="Arial" w:eastAsia="黑体" w:cs="Arial"/>
          <w:color w:val="000000"/>
          <w:sz w:val="28"/>
          <w:szCs w:val="28"/>
        </w:rPr>
        <w:outlineLvl w:val="3"/>
      </w:pPr>
      <w:r/>
      <w:bookmarkStart w:id="12" w:name="_Hlt16619475"/>
      <w:r/>
      <w:bookmarkEnd w:id="12"/>
      <w:r/>
      <w:bookmarkStart w:id="13" w:name="_Toc458694821"/>
      <w:r/>
      <w:bookmarkStart w:id="14" w:name="_Toc16938520"/>
      <w:r/>
      <w:bookmarkStart w:id="15" w:name="_Toc513029204"/>
      <w:r/>
      <w:bookmarkStart w:id="16" w:name="_Toc20823276"/>
      <w:r>
        <w:rPr>
          <w:rFonts w:hint="eastAsia" w:ascii="Arial" w:hAnsi="Arial" w:eastAsia="黑体" w:cs="Arial"/>
          <w:color w:val="000000"/>
          <w:sz w:val="28"/>
          <w:szCs w:val="28"/>
        </w:rPr>
        <w:t xml:space="preserve">1</w:t>
      </w:r>
      <w:bookmarkEnd w:id="13"/>
      <w:r>
        <w:rPr>
          <w:rFonts w:hint="eastAsia" w:ascii="Arial" w:hAnsi="Arial" w:eastAsia="黑体" w:cs="Arial"/>
          <w:color w:val="000000"/>
          <w:sz w:val="28"/>
          <w:szCs w:val="28"/>
        </w:rPr>
        <w:t xml:space="preserve">、招标方式</w:t>
      </w:r>
      <w:bookmarkEnd w:id="14"/>
      <w:r/>
      <w:bookmarkEnd w:id="15"/>
      <w:r/>
      <w:bookmarkEnd w:id="16"/>
      <w:r>
        <w:rPr>
          <w:rFonts w:hint="eastAsia" w:ascii="Arial" w:hAnsi="Arial" w:eastAsia="黑体" w:cs="Arial"/>
          <w:color w:val="000000"/>
          <w:sz w:val="28"/>
          <w:szCs w:val="28"/>
        </w:rPr>
      </w:r>
      <w:r/>
    </w:p>
    <w:p>
      <w:pPr>
        <w:pStyle w:val="80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1.1本次招标采取公开招标方式，本招标文件仅适用于招标公告中所述项目。</w:t>
      </w:r>
      <w:r>
        <w:rPr>
          <w:rFonts w:hint="eastAsia" w:ascii="宋体" w:hAnsi="宋体"/>
          <w:color w:val="000000"/>
          <w:sz w:val="24"/>
          <w:szCs w:val="21"/>
        </w:rPr>
      </w:r>
      <w:r/>
    </w:p>
    <w:p>
      <w:pPr>
        <w:pStyle w:val="804"/>
        <w:ind w:firstLine="420"/>
        <w:keepLines/>
        <w:keepNext/>
        <w:spacing w:line="400" w:lineRule="exact"/>
        <w:rPr>
          <w:rFonts w:hint="eastAsia" w:ascii="Arial" w:hAnsi="Arial" w:eastAsia="黑体" w:cs="Arial"/>
          <w:color w:val="000000"/>
          <w:sz w:val="28"/>
          <w:szCs w:val="28"/>
        </w:rPr>
        <w:outlineLvl w:val="3"/>
      </w:pPr>
      <w:r/>
      <w:bookmarkStart w:id="17" w:name="_Toc513029205"/>
      <w:r/>
      <w:bookmarkStart w:id="18" w:name="_Toc20823277"/>
      <w:r/>
      <w:bookmarkStart w:id="19" w:name="_Toc16938521"/>
      <w:r>
        <w:rPr>
          <w:rFonts w:hint="eastAsia" w:ascii="Arial" w:hAnsi="Arial" w:eastAsia="黑体" w:cs="Arial"/>
          <w:color w:val="000000"/>
          <w:sz w:val="28"/>
          <w:szCs w:val="28"/>
        </w:rPr>
        <w:t xml:space="preserve">2、合格的投标人</w:t>
      </w:r>
      <w:bookmarkEnd w:id="17"/>
      <w:r/>
      <w:bookmarkEnd w:id="18"/>
      <w:r/>
      <w:bookmarkEnd w:id="19"/>
      <w:r>
        <w:rPr>
          <w:rFonts w:hint="eastAsia" w:ascii="Arial" w:hAnsi="Arial" w:eastAsia="黑体" w:cs="Arial"/>
          <w:color w:val="000000"/>
          <w:sz w:val="28"/>
          <w:szCs w:val="28"/>
        </w:rPr>
      </w:r>
      <w:r/>
    </w:p>
    <w:p>
      <w:pPr>
        <w:pStyle w:val="80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80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804"/>
        <w:ind w:firstLine="420"/>
        <w:keepLines/>
        <w:keepNext/>
        <w:spacing w:line="400" w:lineRule="exact"/>
        <w:rPr>
          <w:rFonts w:hint="eastAsia" w:ascii="黑体" w:hAnsi="黑体" w:eastAsia="黑体" w:cs="黑体"/>
          <w:color w:val="000000"/>
          <w:sz w:val="28"/>
          <w:szCs w:val="28"/>
          <w:highlight w:val="none"/>
        </w:rPr>
        <w:outlineLvl w:val="3"/>
      </w:pPr>
      <w:r>
        <w:rPr>
          <w:rFonts w:hint="eastAsia" w:ascii="黑体" w:hAnsi="黑体" w:eastAsia="黑体" w:cs="黑体"/>
          <w:color w:val="000000"/>
          <w:sz w:val="28"/>
          <w:szCs w:val="28"/>
          <w:highlight w:val="none"/>
        </w:rPr>
        <w:t xml:space="preserve">3、适用法律和标准</w:t>
      </w:r>
      <w:r>
        <w:rPr>
          <w:rFonts w:hint="eastAsia" w:ascii="黑体" w:hAnsi="黑体" w:eastAsia="黑体" w:cs="黑体"/>
          <w:color w:val="000000"/>
          <w:sz w:val="28"/>
          <w:szCs w:val="28"/>
          <w:highlight w:val="none"/>
        </w:rPr>
      </w:r>
      <w:r/>
    </w:p>
    <w:p>
      <w:pPr>
        <w:pStyle w:val="804"/>
        <w:ind w:firstLine="42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3.1本次招标及由此产生的合同受中华人民共和国有关的法律法规制约和保护</w:t>
      </w:r>
      <w:r>
        <w:rPr>
          <w:rFonts w:ascii="宋体" w:hAnsi="宋体"/>
          <w:color w:val="000000"/>
          <w:sz w:val="24"/>
          <w:szCs w:val="21"/>
          <w:highlight w:val="none"/>
        </w:rPr>
        <w:t xml:space="preserve">。</w:t>
      </w:r>
      <w:r>
        <w:rPr>
          <w:rFonts w:ascii="宋体" w:hAnsi="宋体"/>
          <w:color w:val="000000"/>
          <w:sz w:val="24"/>
          <w:szCs w:val="21"/>
          <w:highlight w:val="none"/>
        </w:rPr>
      </w:r>
      <w:r/>
    </w:p>
    <w:p>
      <w:pPr>
        <w:pStyle w:val="804"/>
        <w:ind w:firstLine="42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3.2 在本项目政府采购活动过程中，如果所执行的标准有更新的，按照最新标准执行。</w:t>
      </w:r>
      <w:r>
        <w:rPr>
          <w:rFonts w:hint="eastAsia" w:ascii="宋体" w:hAnsi="宋体" w:eastAsia="宋体" w:cs="宋体"/>
          <w:color w:val="000000"/>
          <w:sz w:val="24"/>
          <w:szCs w:val="21"/>
          <w:highlight w:val="none"/>
        </w:rPr>
      </w:r>
      <w:r/>
    </w:p>
    <w:p>
      <w:pPr>
        <w:pStyle w:val="804"/>
        <w:ind w:firstLine="420"/>
        <w:keepLines/>
        <w:keepNext/>
        <w:spacing w:line="400" w:lineRule="exact"/>
        <w:rPr>
          <w:rFonts w:hint="eastAsia" w:ascii="Arial" w:hAnsi="Arial" w:eastAsia="黑体" w:cs="Arial"/>
          <w:color w:val="000000"/>
          <w:sz w:val="28"/>
          <w:szCs w:val="28"/>
        </w:rPr>
        <w:outlineLvl w:val="3"/>
      </w:pPr>
      <w:r/>
      <w:bookmarkStart w:id="20" w:name="_Toc462564067"/>
      <w:r/>
      <w:bookmarkStart w:id="21" w:name="_Toc513029207"/>
      <w:r/>
      <w:bookmarkStart w:id="22" w:name="_Toc16938523"/>
      <w:r/>
      <w:bookmarkStart w:id="23" w:name="_Toc20823279"/>
      <w:r>
        <w:rPr>
          <w:rFonts w:hint="eastAsia" w:ascii="Arial" w:hAnsi="Arial" w:eastAsia="黑体" w:cs="Arial"/>
          <w:color w:val="000000"/>
          <w:sz w:val="28"/>
          <w:szCs w:val="28"/>
        </w:rPr>
        <w:t xml:space="preserve">4、投标费用</w:t>
      </w:r>
      <w:bookmarkEnd w:id="20"/>
      <w:r/>
      <w:bookmarkEnd w:id="21"/>
      <w:r/>
      <w:bookmarkEnd w:id="22"/>
      <w:r/>
      <w:bookmarkEnd w:id="23"/>
      <w:r>
        <w:rPr>
          <w:rFonts w:hint="eastAsia" w:ascii="Arial" w:hAnsi="Arial" w:eastAsia="黑体" w:cs="Arial"/>
          <w:color w:val="000000"/>
          <w:sz w:val="28"/>
          <w:szCs w:val="28"/>
        </w:rPr>
      </w:r>
      <w:r/>
    </w:p>
    <w:p>
      <w:pPr>
        <w:pStyle w:val="804"/>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投标人应自行承担所有与参加投标有关的费用，无论投标过程中的做法和结果如何，扬州市公共资源交易中心（以下简称交易中心）在任何情况下均无义务和责任承担这些费用。</w:t>
      </w:r>
      <w:r>
        <w:rPr>
          <w:rFonts w:hint="eastAsia" w:ascii="宋体" w:hAnsi="宋体"/>
          <w:color w:val="000000"/>
          <w:sz w:val="24"/>
          <w:szCs w:val="21"/>
        </w:rPr>
      </w:r>
      <w:r/>
    </w:p>
    <w:p>
      <w:pPr>
        <w:pStyle w:val="80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4.2本次招标交易中心和采购人不收取标书工本费与中标服务费。</w:t>
      </w:r>
      <w:r>
        <w:rPr>
          <w:rFonts w:hint="eastAsia" w:ascii="宋体" w:hAnsi="宋体"/>
          <w:color w:val="000000"/>
          <w:sz w:val="24"/>
          <w:szCs w:val="21"/>
        </w:rPr>
      </w:r>
      <w:r/>
    </w:p>
    <w:p>
      <w:pPr>
        <w:pStyle w:val="804"/>
        <w:ind w:firstLine="452"/>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804"/>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rPr>
          <w:rFonts w:hint="eastAsia" w:ascii="宋体" w:hAnsi="宋体"/>
          <w:color w:val="000000"/>
          <w:sz w:val="24"/>
          <w:szCs w:val="24"/>
        </w:rPr>
      </w:r>
      <w:r/>
    </w:p>
    <w:p>
      <w:pPr>
        <w:pStyle w:val="804"/>
        <w:ind w:firstLine="321"/>
        <w:keepLines/>
        <w:keepNext/>
        <w:spacing w:before="156" w:after="156" w:line="400" w:lineRule="exact"/>
        <w:rPr>
          <w:rFonts w:hint="eastAsia" w:ascii="Times New Roman" w:hAnsi="Times New Roman"/>
          <w:b/>
          <w:bCs/>
          <w:color w:val="000000"/>
          <w:sz w:val="32"/>
          <w:szCs w:val="32"/>
        </w:rPr>
        <w:outlineLvl w:val="2"/>
      </w:pPr>
      <w:r/>
      <w:bookmarkStart w:id="24" w:name="_Toc20823281"/>
      <w:r/>
      <w:bookmarkStart w:id="25" w:name="_Toc120614215"/>
      <w:r/>
      <w:bookmarkStart w:id="26" w:name="_Toc16938525"/>
      <w:r/>
      <w:bookmarkStart w:id="27" w:name="_Toc513029209"/>
      <w:r>
        <w:rPr>
          <w:rFonts w:hint="eastAsia" w:ascii="Times New Roman" w:hAnsi="Times New Roman"/>
          <w:b/>
          <w:bCs/>
          <w:color w:val="000000"/>
          <w:sz w:val="32"/>
          <w:szCs w:val="32"/>
        </w:rPr>
        <w:t xml:space="preserve">二、招标文件</w:t>
      </w:r>
      <w:bookmarkEnd w:id="24"/>
      <w:r/>
      <w:bookmarkEnd w:id="25"/>
      <w:r/>
      <w:bookmarkEnd w:id="26"/>
      <w:r/>
      <w:bookmarkEnd w:id="27"/>
      <w:r>
        <w:rPr>
          <w:rFonts w:hint="eastAsia" w:ascii="Times New Roman" w:hAnsi="Times New Roman"/>
          <w:b/>
          <w:bCs/>
          <w:color w:val="000000"/>
          <w:sz w:val="32"/>
          <w:szCs w:val="32"/>
        </w:rPr>
      </w:r>
      <w:r/>
    </w:p>
    <w:p>
      <w:pPr>
        <w:pStyle w:val="804"/>
        <w:ind w:firstLine="420"/>
        <w:keepLines/>
        <w:keepNext/>
        <w:spacing w:line="400" w:lineRule="exact"/>
        <w:rPr>
          <w:rFonts w:hint="eastAsia" w:ascii="Arial" w:hAnsi="Arial" w:eastAsia="黑体" w:cs="Arial"/>
          <w:color w:val="000000"/>
          <w:sz w:val="28"/>
          <w:szCs w:val="28"/>
        </w:rPr>
        <w:outlineLvl w:val="3"/>
      </w:pPr>
      <w:r/>
      <w:bookmarkStart w:id="28" w:name="_Toc513029210"/>
      <w:r/>
      <w:bookmarkStart w:id="29" w:name="_Toc16938526"/>
      <w:r/>
      <w:bookmarkStart w:id="30" w:name="_Toc20823282"/>
      <w:r>
        <w:rPr>
          <w:rFonts w:hint="eastAsia" w:ascii="Arial" w:hAnsi="Arial" w:eastAsia="黑体" w:cs="Arial"/>
          <w:color w:val="000000"/>
          <w:sz w:val="28"/>
          <w:szCs w:val="28"/>
        </w:rPr>
        <w:t xml:space="preserve">6</w:t>
      </w:r>
      <w:r>
        <w:rPr>
          <w:rFonts w:hint="eastAsia" w:ascii="Arial" w:hAnsi="Arial" w:eastAsia="黑体" w:cs="Arial"/>
          <w:color w:val="000000"/>
          <w:sz w:val="28"/>
          <w:szCs w:val="28"/>
          <w:lang w:eastAsia="zh-CN"/>
        </w:rPr>
        <w:t xml:space="preserve">、</w:t>
      </w:r>
      <w:r>
        <w:rPr>
          <w:rFonts w:hint="eastAsia" w:ascii="Arial" w:hAnsi="Arial" w:eastAsia="黑体" w:cs="Arial"/>
          <w:color w:val="000000"/>
          <w:sz w:val="28"/>
          <w:szCs w:val="28"/>
        </w:rPr>
        <w:t xml:space="preserve">招标文件构成</w:t>
      </w:r>
      <w:bookmarkEnd w:id="28"/>
      <w:r/>
      <w:bookmarkEnd w:id="29"/>
      <w:r/>
      <w:bookmarkEnd w:id="30"/>
      <w:r>
        <w:rPr>
          <w:rFonts w:hint="eastAsia" w:ascii="Arial" w:hAnsi="Arial" w:eastAsia="黑体" w:cs="Arial"/>
          <w:color w:val="000000"/>
          <w:sz w:val="28"/>
          <w:szCs w:val="28"/>
        </w:rPr>
      </w:r>
      <w:r/>
    </w:p>
    <w:p>
      <w:pPr>
        <w:pStyle w:val="804"/>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80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80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80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80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804"/>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80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80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请仔细检查招标文件是否齐全，如有缺漏请立即与交易中心联系解决。</w:t>
      </w:r>
      <w:r>
        <w:rPr>
          <w:rFonts w:hint="eastAsia" w:ascii="宋体" w:hAnsi="宋体"/>
          <w:color w:val="000000"/>
          <w:sz w:val="24"/>
          <w:szCs w:val="21"/>
        </w:rPr>
      </w:r>
      <w:r/>
    </w:p>
    <w:p>
      <w:pPr>
        <w:pStyle w:val="804"/>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804"/>
        <w:ind w:firstLine="560"/>
        <w:keepLines/>
        <w:keepNext/>
        <w:spacing w:line="400" w:lineRule="exact"/>
        <w:rPr>
          <w:rFonts w:hint="eastAsia" w:ascii="Arial" w:hAnsi="Arial" w:eastAsia="黑体" w:cs="Arial"/>
          <w:color w:val="000000"/>
          <w:sz w:val="28"/>
          <w:szCs w:val="28"/>
        </w:rPr>
        <w:outlineLvl w:val="3"/>
      </w:pPr>
      <w:r/>
      <w:bookmarkStart w:id="31" w:name="_Toc20823284"/>
      <w:r/>
      <w:bookmarkStart w:id="32" w:name="_Toc513029212"/>
      <w:r/>
      <w:bookmarkStart w:id="33" w:name="_Toc16938528"/>
      <w:r/>
      <w:bookmarkStart w:id="34" w:name="_Toc462564071"/>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31"/>
      <w:r/>
      <w:bookmarkEnd w:id="32"/>
      <w:r/>
      <w:bookmarkEnd w:id="33"/>
      <w:r/>
      <w:bookmarkEnd w:id="34"/>
      <w:r>
        <w:rPr>
          <w:rFonts w:hint="eastAsia" w:ascii="Arial" w:hAnsi="Arial" w:eastAsia="黑体" w:cs="Arial"/>
          <w:color w:val="000000"/>
          <w:sz w:val="28"/>
          <w:szCs w:val="28"/>
        </w:rPr>
      </w:r>
      <w:r/>
    </w:p>
    <w:p>
      <w:pPr>
        <w:pStyle w:val="804"/>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，交易中心可以对招标文件进行修改。</w:t>
      </w:r>
      <w:r>
        <w:rPr>
          <w:rFonts w:hint="eastAsia" w:ascii="宋体" w:hAnsi="宋体"/>
          <w:color w:val="000000"/>
          <w:sz w:val="24"/>
          <w:szCs w:val="21"/>
        </w:rPr>
      </w:r>
      <w:r/>
    </w:p>
    <w:p>
      <w:pPr>
        <w:pStyle w:val="804"/>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color w:val="000000"/>
          <w:sz w:val="24"/>
          <w:szCs w:val="21"/>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804"/>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w:t>
      </w:r>
      <w:r>
        <w:rPr>
          <w:rFonts w:hint="eastAsia" w:ascii="宋体" w:hAnsi="宋体"/>
          <w:color w:val="000000"/>
          <w:sz w:val="24"/>
          <w:szCs w:val="21"/>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804"/>
        <w:ind w:firstLine="482"/>
        <w:keepLines/>
        <w:keepNext/>
        <w:spacing w:before="156" w:after="156" w:line="400" w:lineRule="exact"/>
        <w:rPr>
          <w:rFonts w:hint="eastAsia" w:ascii="Times New Roman" w:hAnsi="Times New Roman"/>
          <w:b/>
          <w:bCs/>
          <w:color w:val="000000"/>
          <w:sz w:val="32"/>
          <w:szCs w:val="32"/>
        </w:rPr>
        <w:outlineLvl w:val="2"/>
      </w:pPr>
      <w:r/>
      <w:bookmarkStart w:id="35" w:name="_Toc462564072"/>
      <w:r/>
      <w:bookmarkStart w:id="36" w:name="_Toc16938529"/>
      <w:r/>
      <w:bookmarkStart w:id="37" w:name="_Toc120614216"/>
      <w:r/>
      <w:bookmarkStart w:id="38" w:name="_Toc20823285"/>
      <w:r/>
      <w:bookmarkStart w:id="39" w:name="_Toc513029213"/>
      <w:r>
        <w:rPr>
          <w:rFonts w:hint="eastAsia" w:ascii="Times New Roman" w:hAnsi="Times New Roman"/>
          <w:b/>
          <w:bCs/>
          <w:color w:val="000000"/>
          <w:sz w:val="32"/>
          <w:szCs w:val="32"/>
        </w:rPr>
        <w:t xml:space="preserve">三、投标文件的编制</w:t>
      </w:r>
      <w:bookmarkEnd w:id="35"/>
      <w:r/>
      <w:bookmarkEnd w:id="36"/>
      <w:r/>
      <w:bookmarkEnd w:id="37"/>
      <w:r/>
      <w:bookmarkEnd w:id="38"/>
      <w:r/>
      <w:bookmarkEnd w:id="39"/>
      <w:r>
        <w:rPr>
          <w:rFonts w:hint="eastAsia" w:ascii="Times New Roman" w:hAnsi="Times New Roman"/>
          <w:b/>
          <w:bCs/>
          <w:color w:val="000000"/>
          <w:sz w:val="32"/>
          <w:szCs w:val="32"/>
        </w:rPr>
      </w:r>
      <w:r/>
    </w:p>
    <w:p>
      <w:pPr>
        <w:pStyle w:val="804"/>
        <w:ind w:firstLine="560"/>
        <w:keepLines/>
        <w:keepNext/>
        <w:spacing w:line="400" w:lineRule="exact"/>
        <w:rPr>
          <w:rFonts w:hint="eastAsia" w:ascii="Arial" w:hAnsi="Arial" w:eastAsia="黑体" w:cs="Arial"/>
          <w:b/>
          <w:color w:val="000000"/>
          <w:sz w:val="28"/>
          <w:szCs w:val="28"/>
        </w:rPr>
        <w:outlineLvl w:val="3"/>
      </w:pPr>
      <w:r/>
      <w:bookmarkStart w:id="40" w:name="_Toc20823286"/>
      <w:r/>
      <w:bookmarkStart w:id="41" w:name="_Toc462564073"/>
      <w:r/>
      <w:bookmarkStart w:id="42" w:name="_Toc16938530"/>
      <w:r/>
      <w:bookmarkStart w:id="43"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40"/>
      <w:r/>
      <w:bookmarkEnd w:id="41"/>
      <w:r/>
      <w:bookmarkEnd w:id="42"/>
      <w:r/>
      <w:bookmarkEnd w:id="43"/>
      <w:r>
        <w:rPr>
          <w:rFonts w:hint="eastAsia" w:ascii="Arial" w:hAnsi="Arial" w:eastAsia="黑体" w:cs="Arial"/>
          <w:b/>
          <w:color w:val="000000"/>
          <w:sz w:val="28"/>
          <w:szCs w:val="28"/>
        </w:rPr>
      </w:r>
      <w:r/>
    </w:p>
    <w:p>
      <w:pPr>
        <w:pStyle w:val="804"/>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投标人提交的投标文件以及投标人与交易中心就有关投标的所有来往通知、函件和文件均应使用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804"/>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除技术性能另有规定外，投标文件所使用的度量衡单位，均须采用国家法定计量单位。</w:t>
      </w:r>
      <w:r>
        <w:rPr>
          <w:rFonts w:hint="eastAsia" w:ascii="宋体" w:hAnsi="宋体"/>
          <w:color w:val="000000"/>
          <w:sz w:val="24"/>
          <w:szCs w:val="21"/>
        </w:rPr>
      </w:r>
      <w:r/>
    </w:p>
    <w:p>
      <w:pPr>
        <w:pStyle w:val="804"/>
        <w:ind w:firstLine="420"/>
        <w:keepLines/>
        <w:keepNext/>
        <w:spacing w:line="400" w:lineRule="exact"/>
        <w:rPr>
          <w:rFonts w:hint="eastAsia" w:ascii="Arial" w:hAnsi="Arial" w:eastAsia="黑体" w:cs="Arial"/>
          <w:color w:val="000000"/>
          <w:sz w:val="28"/>
          <w:szCs w:val="28"/>
        </w:rPr>
        <w:outlineLvl w:val="3"/>
      </w:pPr>
      <w:r/>
      <w:bookmarkStart w:id="44" w:name="_Toc16938531"/>
      <w:r/>
      <w:bookmarkStart w:id="45" w:name="_Toc462564074"/>
      <w:r/>
      <w:bookmarkStart w:id="46" w:name="_Toc513029215"/>
      <w:r/>
      <w:bookmarkStart w:id="47" w:name="_Toc20823287"/>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44"/>
      <w:r/>
      <w:bookmarkEnd w:id="45"/>
      <w:r/>
      <w:bookmarkEnd w:id="46"/>
      <w:r/>
      <w:bookmarkEnd w:id="47"/>
      <w:r>
        <w:rPr>
          <w:rFonts w:hint="eastAsia" w:ascii="Arial" w:hAnsi="Arial" w:eastAsia="黑体" w:cs="Arial"/>
          <w:color w:val="000000"/>
          <w:sz w:val="28"/>
          <w:szCs w:val="28"/>
        </w:rPr>
      </w:r>
      <w:r/>
    </w:p>
    <w:p>
      <w:pPr>
        <w:pStyle w:val="912"/>
        <w:ind w:left="0" w:right="0" w:firstLine="480"/>
        <w:jc w:val="both"/>
        <w:keepLines w:val="0"/>
        <w:keepNext w:val="0"/>
        <w:spacing w:before="0" w:beforeAutospacing="0" w:after="0" w:afterAutospacing="0"/>
        <w:widowControl w:val="off"/>
        <w:rPr>
          <w:rFonts w:hint="eastAsia" w:ascii="宋体" w:hAnsi="宋体"/>
          <w:b w:val="0"/>
          <w:bCs w:val="0"/>
          <w:color w:val="000000"/>
          <w:sz w:val="24"/>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投标人编写的投标文件应</w:t>
      </w:r>
      <w:r>
        <w:rPr>
          <w:rFonts w:hint="eastAsia" w:ascii="宋体" w:hAnsi="宋体"/>
          <w:color w:val="000000"/>
          <w:sz w:val="24"/>
          <w:szCs w:val="21"/>
        </w:rPr>
        <w:t xml:space="preserve">包</w:t>
      </w:r>
      <w:r>
        <w:rPr>
          <w:rFonts w:hint="eastAsia" w:ascii="宋体" w:hAnsi="宋体"/>
          <w:b w:val="0"/>
          <w:bCs w:val="0"/>
          <w:color w:val="000000"/>
          <w:sz w:val="24"/>
          <w:szCs w:val="21"/>
          <w:highlight w:val="none"/>
        </w:rPr>
        <w:t xml:space="preserve">括</w:t>
      </w:r>
      <w:r>
        <w:rPr>
          <w:rFonts w:hint="eastAsia" w:ascii="宋体" w:hAnsi="宋体"/>
          <w:b w:val="0"/>
          <w:bCs w:val="0"/>
          <w:color w:val="000000"/>
          <w:sz w:val="24"/>
          <w:szCs w:val="21"/>
          <w:highlight w:val="none"/>
          <w:lang w:val="en-US" w:eastAsia="zh-CN"/>
        </w:rPr>
        <w:t xml:space="preserve">基本目录</w:t>
      </w:r>
      <w:r>
        <w:rPr>
          <w:rFonts w:hint="eastAsia" w:ascii="宋体" w:hAnsi="宋体"/>
          <w:b w:val="0"/>
          <w:bCs w:val="0"/>
          <w:color w:val="000000"/>
          <w:sz w:val="24"/>
          <w:szCs w:val="21"/>
          <w:highlight w:val="none"/>
        </w:rPr>
        <w:t xml:space="preserve">、</w:t>
      </w:r>
      <w:r>
        <w:rPr>
          <w:rFonts w:hint="eastAsia" w:ascii="宋体" w:hAnsi="宋体"/>
          <w:b w:val="0"/>
          <w:bCs w:val="0"/>
          <w:color w:val="000000"/>
          <w:sz w:val="24"/>
          <w:szCs w:val="24"/>
          <w:highlight w:val="none"/>
          <w:lang w:val="en-US" w:eastAsia="zh-CN"/>
        </w:rPr>
        <w:t xml:space="preserve">资格审查内容、符合性审查内容、</w:t>
      </w:r>
      <w:r>
        <w:rPr>
          <w:rFonts w:hint="eastAsia" w:ascii="宋体" w:hAnsi="宋体"/>
          <w:sz w:val="24"/>
          <w:szCs w:val="21"/>
          <w:lang w:val="en-US" w:eastAsia="zh-CN"/>
        </w:rPr>
        <w:t xml:space="preserve">价格扣除证明文件</w:t>
      </w:r>
      <w:r>
        <w:rPr>
          <w:rFonts w:hint="eastAsia" w:ascii="宋体" w:hAnsi="宋体"/>
          <w:b w:val="0"/>
          <w:bCs w:val="0"/>
          <w:color w:val="000000"/>
          <w:sz w:val="24"/>
          <w:szCs w:val="21"/>
          <w:highlight w:val="none"/>
        </w:rPr>
        <w:t xml:space="preserve">等部分。</w:t>
      </w:r>
      <w:r>
        <w:rPr>
          <w:rFonts w:hint="eastAsia" w:ascii="宋体" w:hAnsi="宋体"/>
          <w:b w:val="0"/>
          <w:bCs w:val="0"/>
          <w:color w:val="000000"/>
          <w:sz w:val="24"/>
          <w:szCs w:val="21"/>
          <w:highlight w:val="none"/>
        </w:rPr>
      </w:r>
      <w:r/>
    </w:p>
    <w:p>
      <w:pPr>
        <w:pStyle w:val="804"/>
        <w:ind w:firstLine="480"/>
        <w:spacing w:line="400" w:lineRule="exact"/>
        <w:rPr>
          <w:rFonts w:hint="eastAsia" w:ascii="宋体" w:hAnsi="宋体"/>
          <w:color w:val="ff0000"/>
          <w:sz w:val="24"/>
          <w:szCs w:val="21"/>
        </w:rPr>
      </w:pPr>
      <w:r>
        <w:rPr>
          <w:rFonts w:ascii="宋体" w:hAnsi="宋体"/>
          <w:color w:val="ff0000"/>
          <w:sz w:val="24"/>
          <w:szCs w:val="21"/>
        </w:rPr>
        <w:t xml:space="preserve">9</w:t>
      </w:r>
      <w:r>
        <w:rPr>
          <w:rFonts w:hint="eastAsia" w:ascii="宋体" w:hAnsi="宋体"/>
          <w:color w:val="ff0000"/>
          <w:sz w:val="24"/>
          <w:szCs w:val="21"/>
        </w:rPr>
        <w:t xml:space="preserve">.2如标书制作工具中格式和内容与“江苏政府采购网、扬州市政府采购网”发布的招标文件不一致，请以“江苏政府采购网、扬州市政府采购网”发布的招标文件为准。</w:t>
      </w:r>
      <w:r>
        <w:rPr>
          <w:rFonts w:hint="eastAsia" w:ascii="宋体" w:hAnsi="宋体"/>
          <w:color w:val="ff0000"/>
          <w:sz w:val="24"/>
          <w:szCs w:val="21"/>
        </w:rPr>
      </w:r>
      <w:r/>
    </w:p>
    <w:p>
      <w:pPr>
        <w:pStyle w:val="804"/>
        <w:ind w:firstLine="420"/>
        <w:keepLines/>
        <w:keepNext/>
        <w:spacing w:line="400" w:lineRule="exact"/>
        <w:rPr>
          <w:rFonts w:hint="eastAsia" w:ascii="Arial" w:hAnsi="Arial" w:eastAsia="黑体" w:cs="Arial"/>
          <w:color w:val="000000"/>
          <w:sz w:val="28"/>
          <w:szCs w:val="28"/>
        </w:rPr>
        <w:outlineLvl w:val="3"/>
      </w:pPr>
      <w:r/>
      <w:bookmarkStart w:id="48" w:name="_Hlt26954838"/>
      <w:r/>
      <w:bookmarkEnd w:id="48"/>
      <w:r/>
      <w:bookmarkStart w:id="49" w:name="_Hlt26668975"/>
      <w:r/>
      <w:bookmarkEnd w:id="49"/>
      <w:r/>
      <w:bookmarkStart w:id="50" w:name="_Hlt26670360"/>
      <w:r/>
      <w:bookmarkEnd w:id="50"/>
      <w:r/>
      <w:bookmarkStart w:id="51" w:name="_Toc513029219"/>
      <w:r/>
      <w:bookmarkStart w:id="52" w:name="_Toc14577357"/>
      <w:r/>
      <w:bookmarkStart w:id="53" w:name="_Toc513029216"/>
      <w:r/>
      <w:bookmarkStart w:id="54" w:name="_Toc14577354"/>
      <w:r/>
      <w:bookmarkStart w:id="55" w:name="_Toc49090509"/>
      <w:r/>
      <w:bookmarkStart w:id="56" w:name="_Toc49090507"/>
      <w:r/>
      <w:bookmarkStart w:id="57" w:name="_Toc49090508"/>
      <w:r/>
      <w:bookmarkStart w:id="58"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51"/>
      <w:r/>
      <w:bookmarkEnd w:id="52"/>
      <w:r/>
      <w:bookmarkEnd w:id="53"/>
      <w:r/>
      <w:bookmarkEnd w:id="54"/>
      <w:r/>
      <w:bookmarkEnd w:id="55"/>
      <w:r/>
      <w:bookmarkEnd w:id="56"/>
      <w:r>
        <w:rPr>
          <w:rFonts w:hint="eastAsia" w:ascii="Arial" w:hAnsi="Arial" w:eastAsia="黑体" w:cs="Arial"/>
          <w:color w:val="000000"/>
          <w:sz w:val="28"/>
          <w:szCs w:val="28"/>
        </w:rPr>
      </w:r>
      <w:r/>
    </w:p>
    <w:p>
      <w:pPr>
        <w:pStyle w:val="804"/>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.1投标人应按照招标文件要求提交证明文件，证明其投标标的符合招标文件规定。</w:t>
      </w:r>
      <w:r>
        <w:rPr>
          <w:rFonts w:hint="eastAsia" w:ascii="宋体" w:hAnsi="宋体"/>
          <w:color w:val="000000"/>
          <w:sz w:val="24"/>
          <w:szCs w:val="24"/>
        </w:rPr>
      </w:r>
      <w:r/>
    </w:p>
    <w:p>
      <w:pPr>
        <w:pStyle w:val="80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57"/>
      <w:r/>
      <w:bookmarkEnd w:id="58"/>
      <w:r>
        <w:rPr>
          <w:rFonts w:hint="eastAsia" w:ascii="宋体" w:hAnsi="宋体"/>
          <w:color w:val="000000"/>
          <w:sz w:val="24"/>
          <w:szCs w:val="24"/>
        </w:rPr>
      </w:r>
      <w:r/>
    </w:p>
    <w:p>
      <w:pPr>
        <w:pStyle w:val="804"/>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804"/>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投</w:t>
      </w:r>
      <w:bookmarkStart w:id="59" w:name="_Hlt26954840"/>
      <w:r/>
      <w:bookmarkEnd w:id="59"/>
      <w:r>
        <w:rPr>
          <w:rFonts w:hint="eastAsia" w:ascii="宋体" w:hAnsi="宋体"/>
          <w:sz w:val="24"/>
          <w:szCs w:val="21"/>
        </w:rPr>
        <w:t xml:space="preserve">标人按照招标文件规定格式填报投标分项报价表</w:t>
      </w:r>
      <w:bookmarkStart w:id="60" w:name="_Hlt26670399"/>
      <w:r/>
      <w:bookmarkEnd w:id="60"/>
      <w:r>
        <w:rPr>
          <w:rFonts w:hint="eastAsia" w:ascii="宋体" w:hAnsi="宋体"/>
          <w:sz w:val="24"/>
          <w:szCs w:val="21"/>
        </w:rPr>
        <w:t xml:space="preserve">。</w:t>
      </w:r>
      <w:r>
        <w:rPr>
          <w:rFonts w:hint="eastAsia" w:ascii="宋体" w:hAnsi="宋体"/>
          <w:bCs/>
          <w:sz w:val="24"/>
          <w:szCs w:val="21"/>
        </w:rPr>
      </w:r>
      <w:r/>
    </w:p>
    <w:p>
      <w:pPr>
        <w:pStyle w:val="804"/>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804"/>
        <w:ind w:firstLine="420"/>
        <w:keepLines/>
        <w:keepNext/>
        <w:spacing w:line="400" w:lineRule="exact"/>
        <w:rPr>
          <w:rFonts w:hint="eastAsia" w:ascii="Arial" w:hAnsi="Arial" w:eastAsia="黑体" w:cs="Arial"/>
          <w:sz w:val="28"/>
          <w:szCs w:val="28"/>
        </w:rPr>
        <w:outlineLvl w:val="3"/>
      </w:pPr>
      <w:r/>
      <w:bookmarkStart w:id="61" w:name="_Hlt26670486"/>
      <w:r/>
      <w:bookmarkEnd w:id="61"/>
      <w:r/>
      <w:bookmarkStart w:id="62" w:name="_Hlt26954731"/>
      <w:r/>
      <w:bookmarkEnd w:id="62"/>
      <w:r/>
      <w:bookmarkStart w:id="63" w:name="_Hlt26670482"/>
      <w:r/>
      <w:bookmarkEnd w:id="63"/>
      <w:r/>
      <w:bookmarkStart w:id="64" w:name="_Hlt26954848"/>
      <w:r/>
      <w:bookmarkEnd w:id="64"/>
      <w:r/>
      <w:bookmarkStart w:id="65" w:name="_Hlt26954846"/>
      <w:r/>
      <w:bookmarkEnd w:id="65"/>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804"/>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804"/>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.2投标人需按照招标文件要求，在投标文件中提供与技术要求和商务要求相关的证明材料。</w:t>
      </w:r>
      <w:r>
        <w:rPr>
          <w:rFonts w:hint="eastAsia" w:ascii="宋体" w:hAnsi="Arial" w:cs="宋体"/>
          <w:sz w:val="24"/>
          <w:szCs w:val="21"/>
          <w:lang w:val="zh-CN"/>
        </w:rPr>
      </w:r>
      <w:r/>
    </w:p>
    <w:p>
      <w:pPr>
        <w:pStyle w:val="804"/>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804"/>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80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.2投标人需根据招标文件要求提供培训计划。</w:t>
      </w:r>
      <w:r>
        <w:rPr>
          <w:rFonts w:hint="eastAsia" w:ascii="宋体" w:hAnsi="宋体"/>
          <w:color w:val="000000"/>
          <w:sz w:val="24"/>
          <w:szCs w:val="24"/>
        </w:rPr>
      </w:r>
      <w:r/>
    </w:p>
    <w:p>
      <w:pPr>
        <w:pStyle w:val="80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804"/>
        <w:ind w:firstLine="420"/>
        <w:keepLines/>
        <w:keepNext/>
        <w:spacing w:line="400" w:lineRule="exact"/>
        <w:rPr>
          <w:rFonts w:hint="eastAsia" w:ascii="Arial" w:hAnsi="Arial" w:eastAsia="黑体" w:cs="Arial"/>
          <w:color w:val="000000"/>
          <w:sz w:val="28"/>
          <w:szCs w:val="28"/>
        </w:rPr>
        <w:outlineLvl w:val="3"/>
      </w:pPr>
      <w:r/>
      <w:bookmarkStart w:id="66" w:name="_Toc14577359"/>
      <w:r/>
      <w:bookmarkStart w:id="67"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804"/>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投标人应按照招标文件中提供的格式完整、正确填写投标函、开标一览表。</w:t>
      </w:r>
      <w:r>
        <w:rPr>
          <w:rFonts w:hint="eastAsia" w:ascii="宋体" w:hAnsi="宋体"/>
          <w:color w:val="000000"/>
          <w:sz w:val="24"/>
          <w:szCs w:val="21"/>
        </w:rPr>
      </w:r>
      <w:r/>
    </w:p>
    <w:p>
      <w:pPr>
        <w:pStyle w:val="80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.2对于采用货币报价的项目，开标一览表中的投标总报价应与投标分项报价表中的投标总报价一致，如不一致，不作为无效投标处理，但评标时按开标一览表中价格为准。</w:t>
      </w:r>
      <w:bookmarkEnd w:id="66"/>
      <w:r/>
      <w:bookmarkEnd w:id="67"/>
      <w:r>
        <w:rPr>
          <w:rFonts w:hint="eastAsia" w:ascii="宋体" w:hAnsi="宋体"/>
          <w:color w:val="000000"/>
          <w:sz w:val="24"/>
          <w:szCs w:val="21"/>
        </w:rPr>
      </w:r>
      <w:r/>
    </w:p>
    <w:p>
      <w:pPr>
        <w:pStyle w:val="804"/>
        <w:ind w:firstLine="420"/>
        <w:keepLines/>
        <w:keepNext/>
        <w:spacing w:line="400" w:lineRule="exact"/>
        <w:rPr>
          <w:rFonts w:hint="eastAsia" w:ascii="Arial" w:hAnsi="Arial" w:eastAsia="黑体" w:cs="Arial"/>
          <w:color w:val="000000"/>
          <w:sz w:val="28"/>
          <w:szCs w:val="28"/>
        </w:rPr>
        <w:outlineLvl w:val="3"/>
      </w:pPr>
      <w:r/>
      <w:bookmarkStart w:id="68" w:name="_Toc14577360"/>
      <w:r/>
      <w:bookmarkStart w:id="69"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68"/>
      <w:r/>
      <w:bookmarkEnd w:id="69"/>
      <w:r>
        <w:rPr>
          <w:rFonts w:hint="eastAsia" w:ascii="Arial" w:hAnsi="Arial" w:eastAsia="黑体" w:cs="Arial"/>
          <w:color w:val="000000"/>
          <w:sz w:val="28"/>
          <w:szCs w:val="28"/>
        </w:rPr>
      </w:r>
      <w:r/>
    </w:p>
    <w:p>
      <w:pPr>
        <w:pStyle w:val="80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.1投标有效期为交易中心规定的开标之日后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804"/>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80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804"/>
        <w:keepLines/>
        <w:keepNext/>
        <w:spacing w:before="156" w:after="156" w:line="400" w:lineRule="exact"/>
        <w:rPr>
          <w:rFonts w:hint="eastAsia" w:ascii="Times New Roman" w:hAnsi="Times New Roman"/>
          <w:b/>
          <w:bCs/>
          <w:color w:val="000000"/>
          <w:sz w:val="32"/>
          <w:szCs w:val="32"/>
        </w:rPr>
        <w:outlineLvl w:val="2"/>
      </w:pPr>
      <w:r/>
      <w:bookmarkStart w:id="70" w:name="_Hlt26954852"/>
      <w:r/>
      <w:bookmarkEnd w:id="70"/>
      <w:r/>
      <w:bookmarkStart w:id="71" w:name="_Hlt26954739"/>
      <w:r/>
      <w:bookmarkEnd w:id="71"/>
      <w:r/>
      <w:bookmarkStart w:id="72" w:name="_Toc16938540"/>
      <w:r/>
      <w:bookmarkStart w:id="73" w:name="_Toc513029224"/>
      <w:r/>
      <w:bookmarkStart w:id="74" w:name="_Toc120614217"/>
      <w:r/>
      <w:bookmarkStart w:id="75" w:name="_Toc20823296"/>
      <w:r>
        <w:rPr>
          <w:rFonts w:hint="eastAsia" w:ascii="Times New Roman" w:hAnsi="Times New Roman"/>
          <w:b/>
          <w:bCs/>
          <w:color w:val="000000"/>
          <w:sz w:val="32"/>
          <w:szCs w:val="32"/>
        </w:rPr>
        <w:t xml:space="preserve">四、投标文件的递交</w:t>
      </w:r>
      <w:bookmarkEnd w:id="72"/>
      <w:r/>
      <w:bookmarkEnd w:id="73"/>
      <w:r/>
      <w:bookmarkEnd w:id="74"/>
      <w:r/>
      <w:bookmarkEnd w:id="75"/>
      <w:r>
        <w:rPr>
          <w:rFonts w:hint="eastAsia" w:ascii="Times New Roman" w:hAnsi="Times New Roman"/>
          <w:b/>
          <w:bCs/>
          <w:color w:val="000000"/>
          <w:sz w:val="32"/>
          <w:szCs w:val="32"/>
        </w:rPr>
      </w:r>
      <w:r/>
    </w:p>
    <w:p>
      <w:pPr>
        <w:pStyle w:val="804"/>
        <w:ind w:firstLine="420"/>
        <w:keepLines/>
        <w:keepNext/>
        <w:spacing w:line="400" w:lineRule="exact"/>
        <w:rPr>
          <w:rFonts w:hint="eastAsia" w:ascii="黑体" w:hAnsi="Arial" w:eastAsia="黑体" w:cs="Arial"/>
          <w:color w:val="000000"/>
          <w:sz w:val="28"/>
          <w:szCs w:val="28"/>
        </w:rPr>
        <w:outlineLvl w:val="3"/>
      </w:pPr>
      <w:r/>
      <w:bookmarkStart w:id="76" w:name="_Toc513029225"/>
      <w:r/>
      <w:bookmarkStart w:id="77" w:name="_Toc20823297"/>
      <w:r/>
      <w:bookmarkStart w:id="78" w:name="_Toc16938541"/>
      <w:r/>
      <w:bookmarkStart w:id="79"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76"/>
      <w:r/>
      <w:bookmarkEnd w:id="77"/>
      <w:r/>
      <w:bookmarkEnd w:id="78"/>
      <w:r/>
      <w:bookmarkEnd w:id="79"/>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804"/>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804"/>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80" w:name="_Toc16938542"/>
      <w:r/>
      <w:bookmarkStart w:id="81" w:name="_Toc20823298"/>
      <w:r/>
      <w:bookmarkStart w:id="82" w:name="_Toc513029226"/>
      <w:r>
        <w:rPr>
          <w:rFonts w:ascii="宋体" w:hAnsi="宋体"/>
          <w:bCs/>
          <w:color w:val="000000"/>
          <w:sz w:val="24"/>
          <w:szCs w:val="21"/>
        </w:rPr>
      </w:r>
      <w:r/>
    </w:p>
    <w:p>
      <w:pPr>
        <w:pStyle w:val="804"/>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w:t>
      </w:r>
      <w:bookmarkEnd w:id="80"/>
      <w:r/>
      <w:bookmarkEnd w:id="81"/>
      <w:r/>
      <w:bookmarkEnd w:id="82"/>
      <w:r>
        <w:rPr>
          <w:rFonts w:hint="eastAsia" w:ascii="Arial" w:hAnsi="Arial" w:eastAsia="黑体" w:cs="Arial"/>
          <w:bCs/>
          <w:color w:val="000000"/>
          <w:sz w:val="28"/>
          <w:szCs w:val="28"/>
        </w:rPr>
        <w:t xml:space="preserve">时间</w:t>
      </w:r>
      <w:r>
        <w:rPr>
          <w:rFonts w:hint="eastAsia" w:ascii="宋体" w:hAnsi="宋体" w:eastAsia="黑体" w:cs="Arial"/>
          <w:bCs/>
          <w:color w:val="000000"/>
          <w:sz w:val="24"/>
          <w:szCs w:val="28"/>
        </w:rPr>
      </w:r>
      <w:r/>
    </w:p>
    <w:p>
      <w:pPr>
        <w:pStyle w:val="804"/>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投标人上传电子投标文件的时间不得迟于招标公告中规定的投标截止时间。</w:t>
      </w:r>
      <w:r>
        <w:rPr>
          <w:rFonts w:hint="eastAsia" w:ascii="宋体" w:hAnsi="宋体"/>
          <w:bCs/>
          <w:color w:val="000000"/>
          <w:sz w:val="24"/>
          <w:szCs w:val="21"/>
        </w:rPr>
      </w:r>
      <w:r/>
    </w:p>
    <w:p>
      <w:pPr>
        <w:pStyle w:val="80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804"/>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交易中心可以按照规定，通过修改招标文件酌情延长投标截止日期，在此情况下</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投标人的所有权利和义务以及投标人受制的截止日期均应以延长后新的截止日期为准。</w:t>
      </w:r>
      <w:r>
        <w:rPr>
          <w:rFonts w:hint="eastAsia" w:ascii="宋体" w:hAnsi="宋体"/>
          <w:bCs/>
          <w:color w:val="000000"/>
          <w:sz w:val="24"/>
          <w:szCs w:val="21"/>
        </w:rPr>
      </w:r>
      <w:r/>
    </w:p>
    <w:p>
      <w:pPr>
        <w:pStyle w:val="804"/>
        <w:ind w:firstLine="420"/>
        <w:keepLines/>
        <w:keepNext/>
        <w:spacing w:line="400" w:lineRule="exact"/>
        <w:rPr>
          <w:rFonts w:hint="eastAsia" w:ascii="Arial" w:hAnsi="Arial" w:eastAsia="黑体" w:cs="Arial"/>
          <w:color w:val="000000"/>
          <w:sz w:val="28"/>
          <w:szCs w:val="28"/>
        </w:rPr>
        <w:outlineLvl w:val="3"/>
      </w:pPr>
      <w:r/>
      <w:bookmarkStart w:id="83" w:name="_Toc20823299"/>
      <w:r/>
      <w:bookmarkStart w:id="84" w:name="_Toc513029227"/>
      <w:r/>
      <w:bookmarkStart w:id="85"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83"/>
      <w:r/>
      <w:bookmarkEnd w:id="84"/>
      <w:r/>
      <w:bookmarkEnd w:id="85"/>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804"/>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.1交易中心拒绝接收在其规定的投标截止时间后上传的任何投标文件。</w:t>
      </w:r>
      <w:r>
        <w:rPr>
          <w:rFonts w:hint="eastAsia" w:ascii="宋体" w:hAnsi="宋体"/>
          <w:bCs/>
          <w:color w:val="000000"/>
          <w:sz w:val="24"/>
          <w:szCs w:val="21"/>
        </w:rPr>
      </w:r>
      <w:r/>
    </w:p>
    <w:p>
      <w:pPr>
        <w:pStyle w:val="804"/>
        <w:ind w:firstLine="420"/>
        <w:keepLines/>
        <w:keepNext/>
        <w:spacing w:line="400" w:lineRule="exact"/>
        <w:rPr>
          <w:rFonts w:hint="eastAsia" w:ascii="Arial" w:hAnsi="Arial" w:eastAsia="黑体" w:cs="Arial"/>
          <w:color w:val="000000"/>
          <w:sz w:val="28"/>
          <w:szCs w:val="28"/>
        </w:rPr>
        <w:outlineLvl w:val="3"/>
      </w:pPr>
      <w:r/>
      <w:bookmarkStart w:id="86" w:name="_Toc16938544"/>
      <w:r/>
      <w:bookmarkStart w:id="87" w:name="_Toc20823300"/>
      <w:r/>
      <w:bookmarkStart w:id="88"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86"/>
      <w:r/>
      <w:bookmarkEnd w:id="87"/>
      <w:r/>
      <w:bookmarkEnd w:id="88"/>
      <w:r>
        <w:rPr>
          <w:rFonts w:hint="eastAsia" w:ascii="Arial" w:hAnsi="Arial" w:eastAsia="黑体" w:cs="Arial"/>
          <w:color w:val="000000"/>
          <w:sz w:val="28"/>
          <w:szCs w:val="28"/>
        </w:rPr>
      </w:r>
      <w:r/>
    </w:p>
    <w:p>
      <w:pPr>
        <w:pStyle w:val="80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.1投标文件的撤回</w:t>
      </w:r>
      <w:r>
        <w:rPr>
          <w:rFonts w:hint="eastAsia" w:ascii="宋体" w:hAnsi="宋体"/>
          <w:color w:val="000000"/>
          <w:sz w:val="24"/>
          <w:szCs w:val="21"/>
        </w:rPr>
      </w:r>
      <w:r/>
    </w:p>
    <w:p>
      <w:pPr>
        <w:pStyle w:val="80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.1.1电子投标文件的撤回</w:t>
      </w:r>
      <w:r>
        <w:rPr>
          <w:rFonts w:hint="eastAsia" w:ascii="宋体" w:hAnsi="宋体"/>
          <w:color w:val="000000"/>
          <w:sz w:val="24"/>
          <w:szCs w:val="21"/>
        </w:rPr>
      </w:r>
      <w:r/>
    </w:p>
    <w:p>
      <w:pPr>
        <w:pStyle w:val="80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80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rPr>
          <w:rFonts w:hint="eastAsia" w:ascii="宋体" w:hAnsi="宋体"/>
          <w:color w:val="000000"/>
          <w:sz w:val="24"/>
          <w:szCs w:val="24"/>
        </w:rPr>
      </w:r>
      <w:r/>
    </w:p>
    <w:p>
      <w:pPr>
        <w:pStyle w:val="80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.2投标文件的修改</w:t>
      </w:r>
      <w:r>
        <w:rPr>
          <w:rFonts w:hint="eastAsia" w:ascii="宋体" w:hAnsi="宋体"/>
          <w:color w:val="000000"/>
          <w:sz w:val="24"/>
          <w:szCs w:val="24"/>
        </w:rPr>
      </w:r>
      <w:r/>
    </w:p>
    <w:p>
      <w:pPr>
        <w:pStyle w:val="80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80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在投标截止时间之后，投标人不得对其电子投标文件作任何修改。</w:t>
      </w:r>
      <w:r>
        <w:rPr>
          <w:rFonts w:hint="eastAsia" w:ascii="宋体" w:hAnsi="宋体"/>
          <w:bCs/>
          <w:color w:val="000000"/>
          <w:sz w:val="24"/>
          <w:szCs w:val="21"/>
        </w:rPr>
      </w:r>
      <w:r/>
    </w:p>
    <w:p>
      <w:pPr>
        <w:pStyle w:val="80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在投标截止时间至招标文件中规定的投标有效期满之间的这段时间内，投标人不得撤回其投标。</w:t>
      </w:r>
      <w:r>
        <w:rPr>
          <w:rFonts w:hint="eastAsia" w:ascii="宋体" w:hAnsi="宋体"/>
          <w:bCs/>
          <w:color w:val="000000"/>
          <w:sz w:val="24"/>
          <w:szCs w:val="21"/>
        </w:rPr>
      </w:r>
      <w:r/>
    </w:p>
    <w:p>
      <w:pPr>
        <w:pStyle w:val="804"/>
        <w:ind w:firstLine="482"/>
        <w:keepLines/>
        <w:keepNext/>
        <w:spacing w:before="156" w:after="156" w:line="400" w:lineRule="exact"/>
        <w:rPr>
          <w:rFonts w:hint="eastAsia" w:ascii="Times New Roman" w:hAnsi="Times New Roman"/>
          <w:b/>
          <w:bCs/>
          <w:color w:val="000000"/>
          <w:sz w:val="32"/>
          <w:szCs w:val="32"/>
        </w:rPr>
        <w:outlineLvl w:val="2"/>
      </w:pPr>
      <w:r/>
      <w:bookmarkStart w:id="89" w:name="_Toc120614218"/>
      <w:r/>
      <w:bookmarkStart w:id="90" w:name="_Toc16938545"/>
      <w:r/>
      <w:bookmarkStart w:id="91" w:name="_Toc20823301"/>
      <w:r/>
      <w:bookmarkStart w:id="92" w:name="_Toc513029229"/>
      <w:r>
        <w:rPr>
          <w:rFonts w:hint="eastAsia" w:ascii="Times New Roman" w:hAnsi="Times New Roman"/>
          <w:b/>
          <w:bCs/>
          <w:color w:val="000000"/>
          <w:sz w:val="32"/>
          <w:szCs w:val="32"/>
        </w:rPr>
        <w:t xml:space="preserve">五、开标与评标</w:t>
      </w:r>
      <w:bookmarkEnd w:id="89"/>
      <w:r/>
      <w:bookmarkEnd w:id="90"/>
      <w:r/>
      <w:bookmarkEnd w:id="91"/>
      <w:r/>
      <w:bookmarkEnd w:id="92"/>
      <w:r>
        <w:rPr>
          <w:rFonts w:hint="eastAsia" w:ascii="Times New Roman" w:hAnsi="Times New Roman"/>
          <w:b/>
          <w:bCs/>
          <w:color w:val="000000"/>
          <w:sz w:val="32"/>
          <w:szCs w:val="32"/>
        </w:rPr>
      </w:r>
      <w:r/>
    </w:p>
    <w:p>
      <w:pPr>
        <w:pStyle w:val="804"/>
        <w:ind w:firstLine="420"/>
        <w:keepLines/>
        <w:keepNext/>
        <w:spacing w:line="400" w:lineRule="exact"/>
        <w:rPr>
          <w:rFonts w:hint="eastAsia" w:ascii="Arial" w:hAnsi="Arial" w:eastAsia="黑体" w:cs="Arial"/>
          <w:color w:val="000000"/>
          <w:sz w:val="28"/>
          <w:szCs w:val="28"/>
        </w:rPr>
        <w:outlineLvl w:val="3"/>
      </w:pPr>
      <w:r/>
      <w:bookmarkStart w:id="93" w:name="_Toc513029230"/>
      <w:r/>
      <w:bookmarkStart w:id="94" w:name="_Toc16938546"/>
      <w:r/>
      <w:bookmarkStart w:id="95"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93"/>
      <w:r/>
      <w:bookmarkEnd w:id="94"/>
      <w:r/>
      <w:bookmarkEnd w:id="95"/>
      <w:r>
        <w:rPr>
          <w:rFonts w:hint="eastAsia" w:ascii="Arial" w:hAnsi="Arial" w:eastAsia="黑体" w:cs="Arial"/>
          <w:color w:val="000000"/>
          <w:sz w:val="28"/>
          <w:szCs w:val="28"/>
        </w:rPr>
      </w:r>
      <w:r/>
    </w:p>
    <w:p>
      <w:pPr>
        <w:pStyle w:val="804"/>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Times New Roman" w:hAnsi="Times New Roman"/>
          <w:szCs w:val="21"/>
        </w:rPr>
      </w:r>
      <w:r/>
    </w:p>
    <w:p>
      <w:pPr>
        <w:pStyle w:val="804"/>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w:t>
      </w:r>
      <w:r>
        <w:rPr>
          <w:rFonts w:hint="eastAsia" w:ascii="宋体" w:hAnsi="宋体"/>
          <w:sz w:val="24"/>
          <w:szCs w:val="24"/>
        </w:rPr>
        <w:t xml:space="preserve">并</w:t>
      </w:r>
      <w:r>
        <w:rPr>
          <w:rFonts w:hint="eastAsia" w:ascii="宋体" w:hAnsi="宋体"/>
          <w:sz w:val="24"/>
          <w:szCs w:val="24"/>
          <w:lang w:val="en-US" w:eastAsia="zh-CN"/>
        </w:rPr>
        <w:t xml:space="preserve">展示</w:t>
      </w:r>
      <w:r>
        <w:rPr>
          <w:rFonts w:hint="eastAsia" w:ascii="宋体" w:hAnsi="宋体"/>
          <w:sz w:val="24"/>
          <w:szCs w:val="24"/>
        </w:rPr>
        <w:t xml:space="preserve">各投标人名称和投标价格。</w:t>
      </w:r>
      <w:r>
        <w:rPr>
          <w:rFonts w:hint="eastAsia" w:ascii="宋体" w:hAnsi="宋体"/>
          <w:sz w:val="24"/>
          <w:szCs w:val="24"/>
        </w:rPr>
      </w:r>
      <w:r/>
    </w:p>
    <w:p>
      <w:pPr>
        <w:pStyle w:val="804"/>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80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04"/>
        <w:ind w:firstLine="420"/>
        <w:keepLines/>
        <w:keepNext/>
        <w:spacing w:line="400" w:lineRule="exact"/>
        <w:rPr>
          <w:rFonts w:hint="eastAsia" w:ascii="Arial" w:hAnsi="Arial" w:eastAsia="黑体" w:cs="Arial"/>
          <w:sz w:val="28"/>
          <w:szCs w:val="28"/>
        </w:rPr>
        <w:outlineLvl w:val="3"/>
      </w:pPr>
      <w:r/>
      <w:bookmarkStart w:id="96" w:name="_Toc16938547"/>
      <w:r/>
      <w:bookmarkStart w:id="97" w:name="_Toc20823303"/>
      <w:r/>
      <w:bookmarkStart w:id="98"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804"/>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.1开标后，交易中心将立即组织评标委员会（以下简称评委会）进行评标。</w:t>
      </w:r>
      <w:r>
        <w:rPr>
          <w:rFonts w:hint="eastAsia" w:ascii="宋体" w:hAnsi="宋体"/>
          <w:b/>
          <w:color w:val="000000"/>
          <w:sz w:val="24"/>
          <w:szCs w:val="24"/>
        </w:rPr>
      </w:r>
      <w:r/>
    </w:p>
    <w:p>
      <w:pPr>
        <w:pStyle w:val="804"/>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.2评委会由采购人代表和有关技术、经济等方面的专家组成，且人员构成符合政府采购有关规定。</w:t>
      </w:r>
      <w:r>
        <w:rPr>
          <w:rFonts w:hint="eastAsia" w:ascii="宋体" w:hAnsi="宋体"/>
          <w:color w:val="000000"/>
          <w:sz w:val="24"/>
          <w:szCs w:val="24"/>
        </w:rPr>
      </w:r>
      <w:r/>
    </w:p>
    <w:p>
      <w:pPr>
        <w:pStyle w:val="804"/>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.3评委会独立工作，负责评审所有投标文件并确定中标候选人。</w:t>
      </w:r>
      <w:r>
        <w:rPr>
          <w:rFonts w:hint="eastAsia" w:ascii="宋体" w:hAnsi="宋体"/>
          <w:color w:val="000000"/>
          <w:sz w:val="24"/>
          <w:szCs w:val="24"/>
        </w:rPr>
      </w:r>
      <w:r/>
    </w:p>
    <w:p>
      <w:pPr>
        <w:pStyle w:val="804"/>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96"/>
      <w:r/>
      <w:bookmarkEnd w:id="97"/>
      <w:r/>
      <w:bookmarkEnd w:id="98"/>
      <w:r>
        <w:rPr>
          <w:rFonts w:hint="eastAsia" w:ascii="黑体" w:hAnsi="Arial" w:eastAsia="黑体" w:cs="Arial"/>
          <w:color w:val="000000"/>
          <w:sz w:val="28"/>
          <w:szCs w:val="28"/>
        </w:rPr>
      </w:r>
      <w:r/>
    </w:p>
    <w:p>
      <w:pPr>
        <w:pStyle w:val="80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凡是与审查、澄清、评价和比较投标的有关资料以及授标建议等，采购人、评委、交易中心均不得向投标人或与评标无关的其他人员透露。</w:t>
      </w:r>
      <w:r>
        <w:rPr>
          <w:rFonts w:hint="eastAsia" w:ascii="宋体" w:hAnsi="宋体"/>
          <w:bCs/>
          <w:color w:val="000000"/>
          <w:sz w:val="24"/>
          <w:szCs w:val="21"/>
        </w:rPr>
      </w:r>
      <w:r/>
    </w:p>
    <w:p>
      <w:pPr>
        <w:pStyle w:val="804"/>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804"/>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交易中心和</w:t>
      </w:r>
      <w:r>
        <w:rPr>
          <w:rFonts w:hint="eastAsia" w:ascii="宋体" w:hAnsi="宋体"/>
          <w:color w:val="000000"/>
          <w:sz w:val="24"/>
          <w:szCs w:val="24"/>
          <w:lang w:eastAsia="zh-CN"/>
        </w:rPr>
        <w:t xml:space="preserve">评委会</w:t>
      </w:r>
      <w:r>
        <w:rPr>
          <w:rFonts w:hint="eastAsia" w:ascii="宋体" w:hAnsi="宋体"/>
          <w:color w:val="000000"/>
          <w:sz w:val="24"/>
          <w:szCs w:val="24"/>
        </w:rPr>
        <w:t xml:space="preserve">不向未中标的投标人解释未中标原因，也不公布评标过程中的相关细节。</w:t>
      </w:r>
      <w:r>
        <w:rPr>
          <w:rFonts w:hint="eastAsia" w:ascii="宋体" w:hAnsi="宋体"/>
          <w:color w:val="000000"/>
          <w:sz w:val="24"/>
          <w:szCs w:val="24"/>
        </w:rPr>
      </w:r>
      <w:r/>
    </w:p>
    <w:p>
      <w:pPr>
        <w:pStyle w:val="80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采用综合评分法的项目，未中标的投标人可于中标结果公告期限届满之日起通过苏采云系统查看自己的评审得分及排序情况。</w:t>
      </w:r>
      <w:r>
        <w:rPr>
          <w:rFonts w:ascii="宋体" w:hAnsi="宋体"/>
          <w:sz w:val="24"/>
          <w:szCs w:val="24"/>
        </w:rPr>
      </w:r>
      <w:r/>
    </w:p>
    <w:p>
      <w:pPr>
        <w:pStyle w:val="804"/>
        <w:ind w:firstLine="420"/>
        <w:keepLines/>
        <w:keepNext/>
        <w:spacing w:line="400" w:lineRule="exact"/>
        <w:rPr>
          <w:rFonts w:hint="eastAsia" w:ascii="Arial" w:hAnsi="Arial" w:eastAsia="黑体" w:cs="Arial"/>
          <w:color w:val="000000"/>
          <w:sz w:val="28"/>
          <w:szCs w:val="28"/>
        </w:rPr>
        <w:outlineLvl w:val="3"/>
      </w:pPr>
      <w:r/>
      <w:bookmarkStart w:id="99" w:name="_Toc513029232"/>
      <w:r/>
      <w:bookmarkStart w:id="100" w:name="_Toc16938548"/>
      <w:r/>
      <w:bookmarkStart w:id="101"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99"/>
      <w:r/>
      <w:bookmarkEnd w:id="100"/>
      <w:r/>
      <w:bookmarkEnd w:id="101"/>
      <w:r>
        <w:rPr>
          <w:rFonts w:hint="eastAsia" w:ascii="Arial" w:hAnsi="Arial" w:eastAsia="黑体" w:cs="Arial"/>
          <w:color w:val="000000"/>
          <w:sz w:val="28"/>
          <w:szCs w:val="28"/>
        </w:rPr>
      </w:r>
      <w:r/>
    </w:p>
    <w:p>
      <w:pPr>
        <w:pStyle w:val="804"/>
        <w:ind w:firstLine="480"/>
        <w:spacing w:line="400" w:lineRule="exact"/>
        <w:rPr>
          <w:rFonts w:ascii="宋体" w:hAnsi="宋体"/>
          <w:color w:val="000000"/>
          <w:sz w:val="24"/>
          <w:szCs w:val="24"/>
        </w:rPr>
      </w:pPr>
      <w:r/>
      <w:bookmarkStart w:id="102" w:name="_Toc513029233"/>
      <w:r/>
      <w:bookmarkStart w:id="103" w:name="_Toc16938549"/>
      <w:r/>
      <w:bookmarkStart w:id="104" w:name="_Toc20823305"/>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804"/>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0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804"/>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80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bookmarkEnd w:id="102"/>
      <w:r/>
      <w:bookmarkEnd w:id="103"/>
      <w:r/>
      <w:bookmarkEnd w:id="104"/>
      <w:r>
        <w:rPr>
          <w:rFonts w:hint="eastAsia" w:ascii="宋体" w:hAnsi="宋体"/>
          <w:color w:val="000000"/>
          <w:sz w:val="24"/>
          <w:szCs w:val="24"/>
        </w:rPr>
      </w:r>
      <w:r/>
    </w:p>
    <w:p>
      <w:pPr>
        <w:pStyle w:val="804"/>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r>
        <w:rPr>
          <w:rFonts w:hint="eastAsia" w:ascii="Arial" w:hAnsi="Arial" w:eastAsia="黑体" w:cs="Arial"/>
          <w:color w:val="000000"/>
          <w:sz w:val="28"/>
          <w:szCs w:val="28"/>
        </w:rPr>
      </w:r>
      <w:r/>
    </w:p>
    <w:p>
      <w:pPr>
        <w:pStyle w:val="80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80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80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采购人在进行资格性审查的同时，将在“信用中国”网站（www.creditchina.gov.cn）和“中国政府采购网"(www.ccgp.gov.cn)查询投标人的信用记录，以确定投标人是否具备投标资格,查询结果留存并归档。</w:t>
      </w:r>
      <w:r>
        <w:rPr>
          <w:rFonts w:hint="eastAsia" w:ascii="宋体" w:hAnsi="宋体"/>
          <w:bCs/>
          <w:color w:val="000000"/>
          <w:sz w:val="24"/>
          <w:szCs w:val="21"/>
        </w:rPr>
      </w:r>
      <w:r/>
    </w:p>
    <w:p>
      <w:pPr>
        <w:pStyle w:val="80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000000"/>
          <w:sz w:val="24"/>
          <w:szCs w:val="21"/>
          <w:lang w:val="en-US" w:eastAsia="zh-CN"/>
        </w:rPr>
        <w:t xml:space="preserve">信</w:t>
      </w:r>
      <w:r>
        <w:rPr>
          <w:rFonts w:hint="eastAsia" w:ascii="宋体" w:hAnsi="宋体"/>
          <w:bCs/>
          <w:color w:val="000000"/>
          <w:sz w:val="24"/>
          <w:szCs w:val="21"/>
        </w:rPr>
        <w:t xml:space="preserve">用记录。</w:t>
      </w:r>
      <w:r>
        <w:rPr>
          <w:rFonts w:hint="eastAsia" w:ascii="宋体" w:hAnsi="宋体"/>
          <w:bCs/>
          <w:color w:val="000000"/>
          <w:sz w:val="24"/>
          <w:szCs w:val="21"/>
        </w:rPr>
      </w:r>
      <w:r/>
    </w:p>
    <w:p>
      <w:pPr>
        <w:pStyle w:val="80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804"/>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.1.3未通过资格审查或符合性审查的投标人，交易中心将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中告知未通过资格审查或符合性审查的原因，评审结束后，交易中心将不再告知未通过资格审查或符合性审查的原因。</w:t>
      </w:r>
      <w:r>
        <w:rPr>
          <w:rFonts w:hint="eastAsia" w:ascii="宋体" w:hAnsi="宋体"/>
          <w:bCs/>
          <w:sz w:val="24"/>
          <w:szCs w:val="21"/>
        </w:rPr>
      </w:r>
      <w:r/>
    </w:p>
    <w:p>
      <w:pPr>
        <w:pStyle w:val="804"/>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804"/>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w:t>
      </w:r>
      <w:r>
        <w:rPr>
          <w:rFonts w:hint="eastAsia" w:ascii="宋体" w:hAnsi="宋体"/>
          <w:bCs/>
          <w:color w:val="000000"/>
          <w:sz w:val="24"/>
          <w:szCs w:val="21"/>
          <w:lang w:val="en-US" w:eastAsia="zh-CN"/>
        </w:rPr>
        <w:t xml:space="preserve">会</w:t>
      </w:r>
      <w:r>
        <w:rPr>
          <w:rFonts w:hint="eastAsia" w:ascii="宋体" w:hAnsi="宋体"/>
          <w:bCs/>
          <w:color w:val="000000"/>
          <w:sz w:val="24"/>
          <w:szCs w:val="21"/>
        </w:rPr>
        <w:t xml:space="preserve">决定投标文件的响应性只根据投标文件本身的内容，而不寻求外部的证据。</w:t>
      </w:r>
      <w:r>
        <w:rPr>
          <w:rFonts w:hint="eastAsia" w:ascii="宋体" w:hAnsi="宋体"/>
          <w:bCs/>
          <w:color w:val="000000"/>
          <w:sz w:val="24"/>
          <w:szCs w:val="21"/>
        </w:rPr>
      </w:r>
      <w:r/>
    </w:p>
    <w:p>
      <w:pPr>
        <w:pStyle w:val="80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rPr>
      </w:r>
      <w:r/>
    </w:p>
    <w:p>
      <w:pPr>
        <w:pStyle w:val="80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评委会将对确定为实质性响应的投标进行进一步审核，是否有计算上或累加上的算术错误，修正错误的原则如下：</w:t>
      </w:r>
      <w:r>
        <w:rPr>
          <w:rFonts w:hint="eastAsia" w:ascii="宋体" w:hAnsi="宋体"/>
          <w:bCs/>
          <w:color w:val="000000"/>
          <w:sz w:val="24"/>
          <w:szCs w:val="21"/>
        </w:rPr>
      </w:r>
      <w:r/>
    </w:p>
    <w:p>
      <w:pPr>
        <w:pStyle w:val="804"/>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804"/>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大写金额和小写金额不一致的，以大写金额为准。</w:t>
      </w:r>
      <w:r>
        <w:rPr>
          <w:rFonts w:ascii="宋体" w:hAnsi="宋体"/>
          <w:bCs/>
          <w:color w:val="000000"/>
          <w:sz w:val="24"/>
          <w:szCs w:val="21"/>
        </w:rPr>
      </w:r>
      <w:r/>
    </w:p>
    <w:p>
      <w:pPr>
        <w:pStyle w:val="804"/>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80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80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804"/>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804"/>
        <w:ind w:firstLine="480"/>
        <w:spacing w:line="400" w:lineRule="exact"/>
        <w:rPr>
          <w:rFonts w:ascii="宋体" w:hAnsi="宋体"/>
          <w:color w:val="000000"/>
          <w:sz w:val="24"/>
          <w:szCs w:val="21"/>
        </w:rPr>
      </w:pPr>
      <w:r/>
      <w:bookmarkStart w:id="105" w:name="_Toc513029234"/>
      <w:r/>
      <w:bookmarkStart w:id="106" w:name="_Toc20823306"/>
      <w:r/>
      <w:bookmarkStart w:id="107" w:name="_Toc16938550"/>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lang w:eastAsia="zh-CN"/>
        </w:rPr>
        <w:t xml:space="preserve">评委会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804"/>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804"/>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804"/>
        <w:ind w:firstLine="420"/>
        <w:spacing w:line="400" w:lineRule="exact"/>
        <w:rPr>
          <w:rFonts w:hint="eastAsia"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并安排专人与交易中心及评委会联系。</w:t>
      </w:r>
      <w:r>
        <w:rPr>
          <w:rFonts w:hint="eastAsia" w:ascii="宋体" w:hAnsi="宋体"/>
          <w:sz w:val="24"/>
          <w:szCs w:val="21"/>
        </w:rPr>
      </w:r>
      <w:r/>
    </w:p>
    <w:p>
      <w:pPr>
        <w:pStyle w:val="804"/>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05"/>
      <w:r/>
      <w:bookmarkEnd w:id="106"/>
      <w:r/>
      <w:bookmarkEnd w:id="107"/>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804"/>
        <w:ind w:left="479"/>
        <w:spacing w:line="400" w:lineRule="exact"/>
        <w:rPr>
          <w:rFonts w:hint="eastAsia" w:ascii="宋体" w:hAnsi="宋体"/>
          <w:bCs/>
          <w:sz w:val="24"/>
          <w:szCs w:val="21"/>
        </w:rPr>
      </w:pPr>
      <w:r/>
      <w:bookmarkStart w:id="108" w:name="_Toc513029235"/>
      <w:r/>
      <w:bookmarkStart w:id="109" w:name="_Toc20823307"/>
      <w:r/>
      <w:bookmarkStart w:id="110" w:name="_Toc16938551"/>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rPr>
          <w:rFonts w:hint="eastAsia" w:ascii="宋体" w:hAnsi="宋体"/>
          <w:bCs/>
          <w:sz w:val="24"/>
          <w:szCs w:val="21"/>
        </w:rPr>
      </w:r>
      <w:r/>
    </w:p>
    <w:p>
      <w:pPr>
        <w:pStyle w:val="804"/>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804"/>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投标人未按照招标文件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804"/>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804"/>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80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804"/>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804"/>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ff0000"/>
          <w:sz w:val="24"/>
          <w:szCs w:val="21"/>
        </w:rPr>
        <w:t xml:space="preserve">（本招标文件中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rPr>
          <w:rFonts w:hint="eastAsia" w:ascii="宋体" w:hAnsi="宋体"/>
          <w:bCs/>
          <w:i/>
          <w:color w:val="000000"/>
          <w:sz w:val="24"/>
          <w:szCs w:val="21"/>
          <w:u w:val="single"/>
        </w:rPr>
      </w:r>
      <w:r/>
    </w:p>
    <w:p>
      <w:pPr>
        <w:pStyle w:val="80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w:t>
      </w:r>
      <w:r>
        <w:rPr>
          <w:rFonts w:hint="eastAsia" w:ascii="宋体" w:hAnsi="宋体"/>
          <w:bCs/>
          <w:sz w:val="24"/>
        </w:rPr>
        <w:t xml:space="preserve">被</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szCs w:val="21"/>
        </w:rPr>
        <w:t xml:space="preserve">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80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hint="eastAsia" w:ascii="宋体" w:hAnsi="宋体"/>
          <w:bCs/>
          <w:color w:val="000000"/>
          <w:sz w:val="24"/>
          <w:szCs w:val="21"/>
          <w:lang w:val="en-US" w:eastAsia="zh-CN"/>
        </w:rPr>
        <w:t xml:space="preserve">9</w:t>
      </w:r>
      <w:r>
        <w:rPr>
          <w:rFonts w:hint="eastAsia" w:ascii="宋体" w:hAnsi="宋体"/>
          <w:bCs/>
          <w:color w:val="000000"/>
          <w:sz w:val="24"/>
          <w:szCs w:val="21"/>
        </w:rPr>
        <w:t xml:space="preserve">投标文件含有采购人不能接受的附加条件的。</w:t>
      </w:r>
      <w:r>
        <w:rPr>
          <w:rFonts w:hint="eastAsia" w:ascii="宋体" w:hAnsi="宋体"/>
          <w:bCs/>
          <w:color w:val="000000"/>
          <w:sz w:val="24"/>
          <w:szCs w:val="21"/>
        </w:rPr>
      </w:r>
      <w:r/>
    </w:p>
    <w:p>
      <w:pPr>
        <w:pStyle w:val="804"/>
        <w:ind w:firstLine="480"/>
        <w:spacing w:line="400" w:lineRule="exact"/>
        <w:rPr>
          <w:rFonts w:hint="eastAsia" w:ascii="宋体" w:hAnsi="宋体" w:eastAsia="宋体"/>
          <w:bCs/>
          <w:color w:val="000000"/>
          <w:sz w:val="24"/>
          <w:szCs w:val="21"/>
          <w:highlight w:val="none"/>
          <w:lang w:val="en-US" w:eastAsia="zh-CN"/>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lang w:val="en-US" w:eastAsia="zh-CN"/>
        </w:rPr>
        <w:t xml:space="preserve"> 异常低价投标（响应）</w:t>
      </w:r>
      <w:r>
        <w:rPr>
          <w:rFonts w:hint="eastAsia" w:ascii="宋体" w:hAnsi="宋体" w:eastAsia="宋体"/>
          <w:bCs/>
          <w:color w:val="000000"/>
          <w:sz w:val="24"/>
          <w:szCs w:val="21"/>
          <w:highlight w:val="none"/>
          <w:lang w:val="en-US" w:eastAsia="zh-CN"/>
        </w:rPr>
      </w:r>
      <w:r/>
    </w:p>
    <w:p>
      <w:pPr>
        <w:pStyle w:val="804"/>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bCs/>
          <w:color w:val="000000"/>
          <w:sz w:val="24"/>
          <w:szCs w:val="21"/>
          <w:highlight w:val="none"/>
          <w:lang w:val="en-US" w:eastAsia="zh-CN"/>
        </w:rPr>
        <w:t xml:space="preserve">26.1.10.1</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投标（响应）报价低于全部通过符合性审查供应商投标（响应）报价平均值</w:t>
      </w:r>
      <w:r>
        <w:rPr>
          <w:rFonts w:hint="eastAsia" w:ascii="宋体" w:hAnsi="宋体" w:cs="宋体"/>
          <w:i w:val="0"/>
          <w:iCs w:val="0"/>
          <w:caps w:val="0"/>
          <w:color w:val="383838"/>
          <w:spacing w:val="0"/>
          <w:sz w:val="24"/>
          <w:szCs w:val="24"/>
          <w:highlight w:val="none"/>
          <w:shd w:val="clear" w:color="auto" w:fill="ffffff"/>
          <w:vertAlign w:val="baseline"/>
          <w:lang w:val="en-US" w:eastAsia="zh-CN" w:bidi="ar"/>
        </w:rPr>
        <w:t xml:space="preserve">65</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%的，即投标（响应）报价&lt;全部通过符合性审查供应商投标（响应）报价平均值×</w:t>
      </w:r>
      <w:r>
        <w:rPr>
          <w:rFonts w:hint="eastAsia" w:ascii="宋体" w:hAnsi="宋体" w:cs="宋体"/>
          <w:i w:val="0"/>
          <w:iCs w:val="0"/>
          <w:caps w:val="0"/>
          <w:color w:val="383838"/>
          <w:spacing w:val="0"/>
          <w:sz w:val="24"/>
          <w:szCs w:val="24"/>
          <w:highlight w:val="none"/>
          <w:shd w:val="clear" w:color="auto" w:fill="ffffff"/>
          <w:vertAlign w:val="baseline"/>
          <w:lang w:val="en-US" w:eastAsia="zh-CN" w:bidi="ar"/>
        </w:rPr>
        <w:t xml:space="preserve">65</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w:t>
      </w:r>
      <w:r>
        <w:rPr>
          <w:rFonts w:ascii="Calibri" w:hAnsi="Calibri" w:cs="Calibri"/>
          <w:i w:val="0"/>
          <w:iCs w:val="0"/>
          <w:caps w:val="0"/>
          <w:color w:val="383838"/>
          <w:spacing w:val="0"/>
          <w:sz w:val="21"/>
          <w:szCs w:val="21"/>
          <w:highlight w:val="none"/>
        </w:rPr>
      </w:r>
      <w:r/>
    </w:p>
    <w:p>
      <w:pPr>
        <w:pStyle w:val="804"/>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bCs/>
          <w:color w:val="000000"/>
          <w:sz w:val="24"/>
          <w:szCs w:val="21"/>
          <w:highlight w:val="none"/>
          <w:lang w:val="en-US" w:eastAsia="zh-CN"/>
        </w:rPr>
        <w:t xml:space="preserve">26.1.10.2</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投标（响应）报价低于通过符合性审查的次低报价供应商投标（响应）报价</w:t>
      </w:r>
      <w:r>
        <w:rPr>
          <w:rFonts w:hint="eastAsia" w:ascii="宋体" w:hAnsi="宋体" w:cs="宋体"/>
          <w:i w:val="0"/>
          <w:iCs w:val="0"/>
          <w:caps w:val="0"/>
          <w:color w:val="383838"/>
          <w:spacing w:val="0"/>
          <w:sz w:val="24"/>
          <w:szCs w:val="24"/>
          <w:highlight w:val="none"/>
          <w:shd w:val="clear" w:color="auto" w:fill="ffffff"/>
          <w:vertAlign w:val="baseline"/>
          <w:lang w:val="en-US" w:eastAsia="zh-CN" w:bidi="ar"/>
        </w:rPr>
        <w:t xml:space="preserve">65</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%的，即投标（响应）报价&lt;通过符合性审查的次低报价供应商投标（响应）报价×</w:t>
      </w:r>
      <w:r>
        <w:rPr>
          <w:rFonts w:hint="eastAsia" w:ascii="宋体" w:hAnsi="宋体" w:cs="宋体"/>
          <w:i w:val="0"/>
          <w:iCs w:val="0"/>
          <w:caps w:val="0"/>
          <w:color w:val="383838"/>
          <w:spacing w:val="0"/>
          <w:sz w:val="24"/>
          <w:szCs w:val="24"/>
          <w:highlight w:val="none"/>
          <w:shd w:val="clear" w:color="auto" w:fill="ffffff"/>
          <w:vertAlign w:val="baseline"/>
          <w:lang w:val="en-US" w:eastAsia="zh-CN" w:bidi="ar"/>
        </w:rPr>
        <w:t xml:space="preserve">65</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w:t>
      </w:r>
      <w:r>
        <w:rPr>
          <w:rFonts w:ascii="Calibri" w:hAnsi="Calibri" w:cs="Calibri"/>
          <w:i w:val="0"/>
          <w:iCs w:val="0"/>
          <w:caps w:val="0"/>
          <w:color w:val="383838"/>
          <w:spacing w:val="0"/>
          <w:sz w:val="21"/>
          <w:szCs w:val="21"/>
          <w:highlight w:val="none"/>
        </w:rPr>
      </w:r>
      <w:r/>
    </w:p>
    <w:p>
      <w:pPr>
        <w:pStyle w:val="804"/>
        <w:ind w:firstLine="480"/>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lang w:val="en-US" w:eastAsia="zh-CN"/>
        </w:rPr>
        <w:t xml:space="preserve">26.1.10.3</w:t>
      </w:r>
      <w:r>
        <w:rPr>
          <w:rFonts w:hint="eastAsia" w:ascii="宋体" w:hAnsi="宋体"/>
          <w:bCs/>
          <w:color w:val="000000"/>
          <w:sz w:val="24"/>
          <w:szCs w:val="21"/>
          <w:highlight w:val="none"/>
        </w:rPr>
        <w:t xml:space="preserve">投标（响应）报价低于采购项目最高限价 </w:t>
      </w:r>
      <w:r>
        <w:rPr>
          <w:rFonts w:hint="eastAsia" w:ascii="宋体" w:hAnsi="宋体"/>
          <w:bCs/>
          <w:color w:val="000000"/>
          <w:sz w:val="24"/>
          <w:szCs w:val="21"/>
          <w:highlight w:val="none"/>
          <w:lang w:val="en-US" w:eastAsia="zh-CN"/>
        </w:rPr>
        <w:t xml:space="preserve">65</w:t>
      </w:r>
      <w:r>
        <w:rPr>
          <w:rFonts w:hint="eastAsia" w:ascii="宋体" w:hAnsi="宋体"/>
          <w:bCs/>
          <w:color w:val="000000"/>
          <w:sz w:val="24"/>
          <w:szCs w:val="21"/>
          <w:highlight w:val="none"/>
        </w:rPr>
        <w:t xml:space="preserve">% 的，即投标（响应）报价&lt;采购项目最高限价×</w:t>
      </w:r>
      <w:r>
        <w:rPr>
          <w:rFonts w:hint="eastAsia" w:ascii="宋体" w:hAnsi="宋体"/>
          <w:bCs/>
          <w:color w:val="000000"/>
          <w:sz w:val="24"/>
          <w:szCs w:val="21"/>
          <w:highlight w:val="none"/>
          <w:lang w:val="en-US" w:eastAsia="zh-CN"/>
        </w:rPr>
        <w:t xml:space="preserve">65</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804"/>
        <w:ind w:firstLine="480"/>
        <w:spacing w:line="400" w:lineRule="exact"/>
        <w:rPr>
          <w:rFonts w:hint="eastAsia" w:ascii="宋体" w:hAnsi="宋体"/>
          <w:bCs/>
          <w:color w:val="000000"/>
          <w:sz w:val="24"/>
          <w:szCs w:val="21"/>
          <w:highlight w:val="none"/>
        </w:rPr>
      </w:pPr>
      <w:r>
        <w:rPr>
          <w:rFonts w:hint="eastAsia" w:ascii="宋体" w:hAnsi="宋体"/>
          <w:color w:val="000000"/>
          <w:sz w:val="24"/>
          <w:szCs w:val="24"/>
          <w:highlight w:val="none"/>
        </w:rPr>
        <w:t xml:space="preserve">26.1.10.</w:t>
      </w:r>
      <w:r>
        <w:rPr>
          <w:rFonts w:hint="eastAsia" w:ascii="宋体" w:hAnsi="宋体"/>
          <w:color w:val="000000"/>
          <w:sz w:val="24"/>
          <w:szCs w:val="24"/>
          <w:highlight w:val="none"/>
          <w:lang w:val="en-US" w:eastAsia="zh-CN"/>
        </w:rPr>
        <w:t xml:space="preserve">4</w:t>
      </w:r>
      <w:r>
        <w:rPr>
          <w:rFonts w:hint="eastAsia" w:ascii="宋体" w:hAnsi="宋体"/>
          <w:bCs/>
          <w:color w:val="000000"/>
          <w:sz w:val="24"/>
          <w:szCs w:val="21"/>
          <w:highlight w:val="none"/>
        </w:rPr>
        <w:t xml:space="preserve">评审委员会认定的供应商报价过低、有可能影响产品质量或者不能诚信履约的其他情形。</w:t>
      </w:r>
      <w:r>
        <w:rPr>
          <w:rFonts w:hint="eastAsia" w:ascii="宋体" w:hAnsi="宋体"/>
          <w:bCs/>
          <w:color w:val="000000"/>
          <w:sz w:val="24"/>
          <w:szCs w:val="21"/>
          <w:highlight w:val="none"/>
        </w:rPr>
      </w:r>
      <w:r/>
    </w:p>
    <w:p>
      <w:pPr>
        <w:pStyle w:val="804"/>
        <w:ind w:firstLine="480"/>
        <w:spacing w:line="400" w:lineRule="exact"/>
        <w:rPr>
          <w:rFonts w:hint="eastAsia" w:ascii="宋体" w:hAnsi="宋体" w:eastAsia="宋体" w:cs="宋体"/>
          <w:i w:val="0"/>
          <w:iCs w:val="0"/>
          <w:caps w:val="0"/>
          <w:color w:val="383838"/>
          <w:spacing w:val="0"/>
          <w:sz w:val="24"/>
          <w:szCs w:val="24"/>
          <w:highlight w:val="none"/>
          <w:shd w:val="clear" w:color="auto" w:fill="ffffff"/>
        </w:rPr>
      </w:pPr>
      <w:r>
        <w:rPr>
          <w:rFonts w:hint="eastAsia" w:ascii="宋体" w:hAnsi="宋体"/>
          <w:color w:val="ff0000"/>
          <w:sz w:val="24"/>
          <w:szCs w:val="24"/>
          <w:highlight w:val="none"/>
        </w:rPr>
        <w:t xml:space="preserve">26.1.10.</w:t>
      </w:r>
      <w:r>
        <w:rPr>
          <w:rFonts w:hint="eastAsia" w:ascii="宋体" w:hAnsi="宋体"/>
          <w:color w:val="ff0000"/>
          <w:sz w:val="24"/>
          <w:szCs w:val="24"/>
          <w:highlight w:val="none"/>
          <w:lang w:val="en-US" w:eastAsia="zh-CN"/>
        </w:rPr>
        <w:t xml:space="preserve">5</w:t>
      </w:r>
      <w:r>
        <w:rPr>
          <w:rFonts w:hint="eastAsia" w:ascii="宋体" w:hAnsi="宋体" w:eastAsia="宋体" w:cs="宋体"/>
          <w:i w:val="0"/>
          <w:iCs w:val="0"/>
          <w:caps w:val="0"/>
          <w:color w:val="383838"/>
          <w:spacing w:val="0"/>
          <w:sz w:val="24"/>
          <w:szCs w:val="24"/>
          <w:highlight w:val="none"/>
          <w:shd w:val="clear" w:color="auto" w:fill="ffffff"/>
        </w:rPr>
        <w:t xml:space="preserve">评审委员会启动异常低价投标（响应）审查后，属于前述第1项至第4项情形的，应当要求相关供应商在评审现场合理的时间内</w:t>
      </w:r>
      <w:r>
        <w:rPr>
          <w:rFonts w:hint="eastAsia" w:ascii="宋体" w:hAnsi="宋体" w:eastAsia="宋体" w:cs="宋体"/>
          <w:i w:val="0"/>
          <w:iCs w:val="0"/>
          <w:caps w:val="0"/>
          <w:color w:val="ff0000"/>
          <w:spacing w:val="0"/>
          <w:sz w:val="24"/>
          <w:szCs w:val="24"/>
          <w:highlight w:val="none"/>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eastAsia="宋体" w:cs="宋体"/>
          <w:i w:val="0"/>
          <w:iCs w:val="0"/>
          <w:caps w:val="0"/>
          <w:color w:val="383838"/>
          <w:spacing w:val="0"/>
          <w:sz w:val="24"/>
          <w:szCs w:val="24"/>
          <w:highlight w:val="none"/>
          <w:shd w:val="clear" w:color="auto" w:fill="ffffff"/>
        </w:rPr>
        <w:t xml:space="preserve">给予相关供应商的合理时间一般</w:t>
      </w:r>
      <w:r>
        <w:rPr>
          <w:rFonts w:hint="eastAsia" w:ascii="宋体" w:hAnsi="宋体" w:eastAsia="宋体" w:cs="宋体"/>
          <w:i w:val="0"/>
          <w:iCs w:val="0"/>
          <w:caps w:val="0"/>
          <w:color w:val="ff0000"/>
          <w:spacing w:val="0"/>
          <w:sz w:val="24"/>
          <w:szCs w:val="24"/>
          <w:highlight w:val="none"/>
          <w:shd w:val="clear" w:color="auto" w:fill="ffffff"/>
        </w:rPr>
        <w:t xml:space="preserve">不少于30分钟</w:t>
      </w:r>
      <w:r>
        <w:rPr>
          <w:rFonts w:hint="eastAsia" w:ascii="宋体" w:hAnsi="宋体" w:eastAsia="宋体" w:cs="宋体"/>
          <w:i w:val="0"/>
          <w:iCs w:val="0"/>
          <w:caps w:val="0"/>
          <w:color w:val="383838"/>
          <w:spacing w:val="0"/>
          <w:sz w:val="24"/>
          <w:szCs w:val="24"/>
          <w:highlight w:val="none"/>
          <w:shd w:val="clear" w:color="auto" w:fill="ffffff"/>
        </w:rPr>
        <w:t xml:space="preserve">。其中，属于第3项情形，供应商已随投标（响应）文件一并提交相关书面说明及必要的证明材料的，在评审现场可不再重复提交。</w:t>
      </w:r>
      <w:r>
        <w:rPr>
          <w:rFonts w:hint="eastAsia" w:ascii="宋体" w:hAnsi="宋体" w:eastAsia="宋体" w:cs="宋体"/>
          <w:i w:val="0"/>
          <w:iCs w:val="0"/>
          <w:caps w:val="0"/>
          <w:color w:val="383838"/>
          <w:spacing w:val="0"/>
          <w:sz w:val="24"/>
          <w:szCs w:val="24"/>
          <w:highlight w:val="none"/>
          <w:shd w:val="clear" w:color="auto" w:fill="ffffff"/>
        </w:rPr>
      </w:r>
      <w:r/>
    </w:p>
    <w:p>
      <w:pPr>
        <w:pStyle w:val="804"/>
        <w:ind w:firstLine="480"/>
        <w:spacing w:line="400" w:lineRule="exact"/>
        <w:rPr>
          <w:rFonts w:hint="eastAsia" w:ascii="宋体" w:hAnsi="宋体" w:eastAsia="宋体" w:cs="宋体"/>
          <w:i w:val="0"/>
          <w:iCs w:val="0"/>
          <w:caps w:val="0"/>
          <w:color w:val="383838"/>
          <w:spacing w:val="0"/>
          <w:sz w:val="24"/>
          <w:szCs w:val="24"/>
          <w:highlight w:val="none"/>
          <w:shd w:val="clear" w:color="auto" w:fill="ffffff"/>
        </w:rPr>
      </w:pPr>
      <w:r>
        <w:rPr>
          <w:rFonts w:hint="eastAsia" w:ascii="宋体" w:hAnsi="宋体" w:eastAsia="宋体" w:cs="宋体"/>
          <w:i w:val="0"/>
          <w:iCs w:val="0"/>
          <w:caps w:val="0"/>
          <w:color w:val="383838"/>
          <w:spacing w:val="0"/>
          <w:sz w:val="24"/>
          <w:szCs w:val="24"/>
          <w:highlight w:val="non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i w:val="0"/>
          <w:iCs w:val="0"/>
          <w:caps w:val="0"/>
          <w:color w:val="383838"/>
          <w:spacing w:val="0"/>
          <w:sz w:val="24"/>
          <w:szCs w:val="24"/>
          <w:highlight w:val="none"/>
          <w:shd w:val="clear" w:color="auto" w:fill="ffffff"/>
        </w:rPr>
      </w:r>
      <w:r/>
    </w:p>
    <w:p>
      <w:pPr>
        <w:pStyle w:val="804"/>
        <w:ind w:firstLine="480"/>
        <w:spacing w:line="400" w:lineRule="exact"/>
        <w:rPr>
          <w:rFonts w:hint="eastAsia" w:ascii="宋体" w:hAnsi="宋体" w:eastAsia="宋体" w:cs="宋体"/>
          <w:i w:val="0"/>
          <w:iCs w:val="0"/>
          <w:caps w:val="0"/>
          <w:color w:val="ff0000"/>
          <w:spacing w:val="0"/>
          <w:sz w:val="24"/>
          <w:szCs w:val="24"/>
          <w:highlight w:val="none"/>
          <w:shd w:val="clear" w:color="auto" w:fill="ffffff"/>
        </w:rPr>
      </w:pPr>
      <w:r>
        <w:rPr>
          <w:rFonts w:hint="eastAsia" w:ascii="宋体" w:hAnsi="宋体" w:eastAsia="宋体" w:cs="宋体"/>
          <w:i w:val="0"/>
          <w:iCs w:val="0"/>
          <w:caps w:val="0"/>
          <w:color w:val="ff0000"/>
          <w:spacing w:val="0"/>
          <w:sz w:val="24"/>
          <w:szCs w:val="24"/>
          <w:highlight w:val="none"/>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i w:val="0"/>
          <w:iCs w:val="0"/>
          <w:caps w:val="0"/>
          <w:color w:val="ff0000"/>
          <w:spacing w:val="0"/>
          <w:sz w:val="24"/>
          <w:szCs w:val="24"/>
          <w:highlight w:val="none"/>
          <w:shd w:val="clear" w:color="auto" w:fill="ffffff"/>
        </w:rPr>
      </w:r>
      <w:r/>
    </w:p>
    <w:p>
      <w:pPr>
        <w:pStyle w:val="80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rPr>
        <w:t xml:space="preserve">如</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000000"/>
          <w:sz w:val="24"/>
          <w:szCs w:val="21"/>
          <w:lang w:val="en-US" w:eastAsia="zh-CN"/>
        </w:rPr>
        <w:t xml:space="preserve">原件扫描件</w:t>
      </w:r>
      <w:r>
        <w:rPr>
          <w:rFonts w:hint="eastAsia" w:ascii="宋体" w:hAnsi="宋体"/>
          <w:bCs/>
          <w:color w:val="000000"/>
          <w:sz w:val="24"/>
          <w:szCs w:val="21"/>
        </w:rPr>
        <w:t xml:space="preserve">）</w:t>
      </w:r>
      <w:r>
        <w:rPr>
          <w:rFonts w:hint="eastAsia" w:ascii="宋体" w:hAnsi="宋体"/>
          <w:bCs/>
          <w:color w:val="000000"/>
          <w:sz w:val="24"/>
          <w:szCs w:val="21"/>
        </w:rPr>
      </w:r>
      <w:r/>
    </w:p>
    <w:p>
      <w:pPr>
        <w:pStyle w:val="80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804"/>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ff0000"/>
          <w:sz w:val="24"/>
          <w:szCs w:val="24"/>
          <w:highlight w:val="none"/>
        </w:rPr>
        <w:t xml:space="preserve">26.1.13 投标人所投标产品不符合招标文件中所列国家强制性标准的。</w:t>
      </w:r>
      <w:r>
        <w:rPr>
          <w:rFonts w:hint="eastAsia" w:ascii="宋体" w:hAnsi="宋体" w:eastAsia="宋体" w:cs="宋体"/>
          <w:bCs/>
          <w:color w:val="000000"/>
          <w:sz w:val="24"/>
          <w:szCs w:val="24"/>
          <w:highlight w:val="none"/>
        </w:rPr>
      </w:r>
      <w:r/>
    </w:p>
    <w:p>
      <w:pPr>
        <w:pStyle w:val="804"/>
        <w:ind w:left="479"/>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highlight w:val="none"/>
        </w:rPr>
        <w:t xml:space="preserve">26.1.1</w:t>
      </w:r>
      <w:r>
        <w:rPr>
          <w:rFonts w:hint="eastAsia" w:ascii="宋体" w:hAnsi="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其他</w:t>
      </w:r>
      <w:r>
        <w:rPr>
          <w:rFonts w:hint="eastAsia" w:ascii="宋体" w:hAnsi="宋体" w:eastAsia="宋体" w:cs="Times New Roman"/>
          <w:bCs/>
          <w:color w:val="000000"/>
          <w:sz w:val="24"/>
          <w:szCs w:val="21"/>
        </w:rPr>
        <w:t xml:space="preserve">法律、法规及本招标文件规定的属无效投标的情形。</w:t>
      </w:r>
      <w:r>
        <w:rPr>
          <w:rFonts w:hint="eastAsia" w:ascii="宋体" w:hAnsi="宋体" w:eastAsia="宋体" w:cs="Times New Roman"/>
          <w:bCs/>
          <w:color w:val="000000"/>
          <w:sz w:val="24"/>
          <w:szCs w:val="21"/>
        </w:rPr>
      </w:r>
      <w:r/>
    </w:p>
    <w:p>
      <w:pPr>
        <w:pStyle w:val="804"/>
        <w:ind w:left="479"/>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26.2废标条款</w:t>
      </w:r>
      <w:r>
        <w:rPr>
          <w:rFonts w:hint="eastAsia" w:ascii="宋体" w:hAnsi="宋体" w:eastAsia="宋体" w:cs="Times New Roman"/>
          <w:bCs/>
          <w:color w:val="000000"/>
          <w:sz w:val="24"/>
          <w:szCs w:val="21"/>
        </w:rPr>
      </w:r>
      <w:r/>
    </w:p>
    <w:p>
      <w:pPr>
        <w:pStyle w:val="804"/>
        <w:ind w:left="0" w:firstLine="480"/>
        <w:jc w:val="left"/>
        <w:keepLines w:val="0"/>
        <w:keepNext w:val="0"/>
        <w:pageBreakBefore w:val="0"/>
        <w:spacing w:line="40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26.2.1符合专业条件的供应商或者对招标文件作</w:t>
      </w:r>
      <w:r>
        <w:rPr>
          <w:rFonts w:hint="eastAsia" w:ascii="宋体" w:hAnsi="宋体" w:eastAsia="宋体" w:cs="Times New Roman"/>
          <w:bCs/>
          <w:color w:val="000000"/>
          <w:sz w:val="24"/>
          <w:szCs w:val="21"/>
          <w:lang w:val="en-US" w:eastAsia="zh-CN"/>
        </w:rPr>
        <w:t xml:space="preserve">出</w:t>
      </w:r>
      <w:r>
        <w:rPr>
          <w:rFonts w:hint="eastAsia" w:ascii="宋体" w:hAnsi="宋体" w:eastAsia="宋体" w:cs="Times New Roman"/>
          <w:bCs/>
          <w:color w:val="000000"/>
          <w:sz w:val="24"/>
          <w:szCs w:val="21"/>
        </w:rPr>
        <w:t xml:space="preserve">实质响应的供应商不足三家的。</w:t>
      </w:r>
      <w:r>
        <w:rPr>
          <w:rFonts w:hint="eastAsia" w:ascii="宋体" w:hAnsi="宋体" w:eastAsia="宋体" w:cs="Times New Roman"/>
          <w:bCs/>
          <w:color w:val="000000"/>
          <w:sz w:val="24"/>
          <w:szCs w:val="21"/>
        </w:rPr>
      </w:r>
      <w:r/>
    </w:p>
    <w:p>
      <w:pPr>
        <w:pStyle w:val="80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804"/>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采购任务取消的。</w:t>
      </w:r>
      <w:r>
        <w:rPr>
          <w:rFonts w:hint="eastAsia" w:ascii="宋体" w:hAnsi="宋体"/>
          <w:bCs/>
          <w:color w:val="000000"/>
          <w:sz w:val="24"/>
          <w:szCs w:val="21"/>
        </w:rPr>
      </w:r>
      <w:r/>
    </w:p>
    <w:p>
      <w:pPr>
        <w:pStyle w:val="804"/>
        <w:ind w:firstLine="480"/>
        <w:keepLines w:val="0"/>
        <w:keepNext w:val="0"/>
        <w:pageBreakBefore w:val="0"/>
        <w:spacing w:line="40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26.2.4</w:t>
      </w:r>
      <w:r>
        <w:rPr>
          <w:rFonts w:hint="eastAsia" w:ascii="宋体" w:hAnsi="宋体" w:eastAsia="宋体" w:cs="Times New Roman"/>
          <w:bCs/>
          <w:color w:val="000000"/>
          <w:sz w:val="24"/>
          <w:szCs w:val="21"/>
          <w:lang w:eastAsia="zh-CN"/>
        </w:rPr>
        <w:t xml:space="preserve">评委会</w:t>
      </w:r>
      <w:r>
        <w:rPr>
          <w:rFonts w:hint="eastAsia" w:ascii="宋体" w:hAnsi="宋体" w:eastAsia="宋体" w:cs="Times New Roman"/>
          <w:bCs/>
          <w:color w:val="000000"/>
          <w:sz w:val="24"/>
          <w:szCs w:val="21"/>
        </w:rPr>
        <w:t xml:space="preserve">认定招标文件存在歧义、重大缺陷导致评审工作无法进</w:t>
      </w:r>
      <w:r>
        <w:rPr>
          <w:rFonts w:hint="eastAsia" w:ascii="宋体" w:hAnsi="宋体" w:eastAsia="宋体" w:cs="Times New Roman"/>
          <w:bCs/>
          <w:color w:val="000000"/>
          <w:sz w:val="24"/>
          <w:szCs w:val="21"/>
        </w:rPr>
      </w:r>
      <w:r/>
    </w:p>
    <w:p>
      <w:pPr>
        <w:pStyle w:val="804"/>
        <w:ind w:firstLine="0"/>
        <w:keepLines w:val="0"/>
        <w:keepNext w:val="0"/>
        <w:pageBreakBefore w:val="0"/>
        <w:spacing w:line="40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行。</w:t>
      </w:r>
      <w:r>
        <w:rPr>
          <w:rFonts w:hint="eastAsia" w:ascii="宋体" w:hAnsi="宋体" w:eastAsia="宋体" w:cs="Times New Roman"/>
          <w:bCs/>
          <w:color w:val="000000"/>
          <w:sz w:val="24"/>
          <w:szCs w:val="21"/>
        </w:rPr>
      </w:r>
      <w:r/>
    </w:p>
    <w:p>
      <w:pPr>
        <w:pStyle w:val="804"/>
        <w:ind w:left="479"/>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804"/>
        <w:ind w:left="479"/>
        <w:spacing w:line="400" w:lineRule="exact"/>
        <w:rPr>
          <w:rFonts w:hint="eastAsia" w:ascii="宋体" w:hAnsi="宋体" w:eastAsia="宋体"/>
          <w:bCs/>
          <w:color w:val="000000"/>
          <w:sz w:val="24"/>
          <w:szCs w:val="21"/>
          <w:lang w:eastAsia="zh-CN"/>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w:t>
      </w:r>
      <w:r>
        <w:rPr>
          <w:rFonts w:hint="eastAsia" w:ascii="宋体" w:hAnsi="宋体"/>
          <w:bCs/>
          <w:sz w:val="24"/>
          <w:szCs w:val="21"/>
          <w:lang w:val="en-US" w:eastAsia="zh-CN"/>
        </w:rPr>
        <w:t xml:space="preserve">3</w:t>
      </w:r>
      <w:r>
        <w:rPr>
          <w:rFonts w:hint="eastAsia" w:ascii="宋体" w:hAnsi="宋体"/>
          <w:bCs/>
          <w:sz w:val="24"/>
          <w:szCs w:val="21"/>
        </w:rPr>
        <w:t xml:space="preserve">投标截止时间结束后</w:t>
      </w:r>
      <w:r>
        <w:rPr>
          <w:rFonts w:hint="eastAsia" w:ascii="宋体" w:hAnsi="宋体"/>
          <w:bCs/>
          <w:color w:val="000000"/>
          <w:sz w:val="24"/>
          <w:szCs w:val="21"/>
        </w:rPr>
        <w:t xml:space="preserve">参加投标的供应商不足三家的处理</w:t>
      </w:r>
      <w:r>
        <w:rPr>
          <w:rFonts w:hint="eastAsia" w:ascii="宋体" w:hAnsi="宋体" w:eastAsia="宋体"/>
          <w:bCs/>
          <w:color w:val="000000"/>
          <w:sz w:val="24"/>
          <w:szCs w:val="21"/>
          <w:lang w:eastAsia="zh-CN"/>
        </w:rPr>
      </w:r>
      <w:r/>
    </w:p>
    <w:p>
      <w:pPr>
        <w:pStyle w:val="80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w:t>
      </w:r>
      <w:r>
        <w:rPr>
          <w:rFonts w:hint="eastAsia" w:ascii="宋体" w:hAnsi="宋体"/>
          <w:bCs/>
          <w:color w:val="000000"/>
          <w:sz w:val="24"/>
          <w:szCs w:val="21"/>
          <w:lang w:val="en-US" w:eastAsia="zh-CN"/>
        </w:rPr>
        <w:t xml:space="preserve">作出</w:t>
      </w:r>
      <w:r>
        <w:rPr>
          <w:rFonts w:hint="eastAsia" w:ascii="宋体" w:hAnsi="宋体"/>
          <w:bCs/>
          <w:color w:val="000000"/>
          <w:sz w:val="24"/>
          <w:szCs w:val="21"/>
        </w:rPr>
        <w:t xml:space="preserve">实质响应的供应商不足三家情况，按政府采购相关规定执行。</w:t>
      </w:r>
      <w:r>
        <w:rPr>
          <w:rFonts w:hint="eastAsia" w:ascii="宋体" w:hAnsi="宋体"/>
          <w:bCs/>
          <w:color w:val="000000"/>
          <w:sz w:val="24"/>
          <w:szCs w:val="21"/>
        </w:rPr>
      </w:r>
      <w:r/>
    </w:p>
    <w:p>
      <w:pPr>
        <w:pStyle w:val="804"/>
        <w:ind w:firstLine="482"/>
        <w:keepLines/>
        <w:keepNext/>
        <w:spacing w:before="156" w:after="156" w:line="400" w:lineRule="exact"/>
        <w:rPr>
          <w:rFonts w:hint="eastAsia" w:ascii="Times New Roman" w:hAnsi="Times New Roman"/>
          <w:b/>
          <w:bCs/>
          <w:color w:val="000000"/>
          <w:sz w:val="32"/>
          <w:szCs w:val="32"/>
        </w:rPr>
        <w:outlineLvl w:val="2"/>
      </w:pPr>
      <w:r/>
      <w:bookmarkStart w:id="111" w:name="_Toc120614219"/>
      <w:r>
        <w:rPr>
          <w:rFonts w:hint="eastAsia" w:ascii="Times New Roman" w:hAnsi="Times New Roman"/>
          <w:b/>
          <w:bCs/>
          <w:color w:val="000000"/>
          <w:sz w:val="32"/>
          <w:szCs w:val="32"/>
        </w:rPr>
        <w:t xml:space="preserve">六、</w:t>
      </w:r>
      <w:bookmarkEnd w:id="108"/>
      <w:r/>
      <w:bookmarkEnd w:id="109"/>
      <w:r/>
      <w:bookmarkEnd w:id="110"/>
      <w:r>
        <w:rPr>
          <w:rFonts w:hint="eastAsia" w:ascii="Times New Roman" w:hAnsi="Times New Roman"/>
          <w:b/>
          <w:bCs/>
          <w:color w:val="000000"/>
          <w:sz w:val="32"/>
          <w:szCs w:val="32"/>
        </w:rPr>
        <w:t xml:space="preserve">定标</w:t>
      </w:r>
      <w:bookmarkEnd w:id="111"/>
      <w:r>
        <w:rPr>
          <w:rFonts w:hint="eastAsia" w:ascii="Times New Roman" w:hAnsi="Times New Roman"/>
          <w:b/>
          <w:bCs/>
          <w:color w:val="000000"/>
          <w:sz w:val="32"/>
          <w:szCs w:val="32"/>
        </w:rPr>
      </w:r>
      <w:r/>
    </w:p>
    <w:p>
      <w:pPr>
        <w:pStyle w:val="804"/>
        <w:ind w:firstLine="600"/>
        <w:keepLines/>
        <w:keepNext/>
        <w:spacing w:line="400" w:lineRule="exact"/>
        <w:rPr>
          <w:rFonts w:hint="eastAsia" w:ascii="黑体" w:hAnsi="宋体" w:eastAsia="黑体"/>
          <w:bCs/>
          <w:color w:val="000000"/>
          <w:sz w:val="30"/>
          <w:szCs w:val="30"/>
        </w:rPr>
        <w:outlineLvl w:val="3"/>
      </w:pPr>
      <w:r/>
      <w:bookmarkStart w:id="112" w:name="_Toc513029238"/>
      <w:r/>
      <w:bookmarkStart w:id="113" w:name="_Toc16938554"/>
      <w:r/>
      <w:bookmarkStart w:id="114"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12"/>
      <w:r>
        <w:rPr>
          <w:rFonts w:hint="eastAsia" w:ascii="黑体" w:hAnsi="宋体" w:eastAsia="黑体"/>
          <w:bCs/>
          <w:color w:val="000000"/>
          <w:sz w:val="30"/>
          <w:szCs w:val="30"/>
        </w:rPr>
        <w:t xml:space="preserve">确定</w:t>
      </w:r>
      <w:bookmarkEnd w:id="113"/>
      <w:r/>
      <w:bookmarkEnd w:id="114"/>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80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80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27.2采购人应根据评委会推荐的中标候选人确定中标供应商。</w:t>
      </w:r>
      <w:r>
        <w:rPr>
          <w:rFonts w:hint="eastAsia" w:ascii="宋体" w:hAnsi="宋体"/>
          <w:bCs/>
          <w:color w:val="000000"/>
          <w:sz w:val="24"/>
          <w:szCs w:val="21"/>
        </w:rPr>
      </w:r>
      <w:r/>
    </w:p>
    <w:p>
      <w:pPr>
        <w:pStyle w:val="804"/>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交易中心将在“江苏政府采购网、扬州市政府采购网”发布中标公告，公告期限为1个工作日。</w:t>
      </w:r>
      <w:r>
        <w:rPr>
          <w:rFonts w:hint="eastAsia" w:ascii="宋体" w:hAnsi="宋体"/>
          <w:color w:val="000000"/>
          <w:sz w:val="24"/>
          <w:szCs w:val="24"/>
        </w:rPr>
      </w:r>
      <w:r/>
    </w:p>
    <w:p>
      <w:pPr>
        <w:pStyle w:val="80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27.4若有充分证据证明，中标供应商出现下列情况之一的，一经查实，将被取消中标资格：</w:t>
      </w:r>
      <w:r>
        <w:rPr>
          <w:rFonts w:hint="eastAsia" w:ascii="宋体" w:hAnsi="宋体"/>
          <w:color w:val="000000"/>
          <w:sz w:val="24"/>
          <w:szCs w:val="24"/>
        </w:rPr>
      </w:r>
      <w:r/>
    </w:p>
    <w:p>
      <w:pPr>
        <w:pStyle w:val="80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80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rPr>
          <w:rFonts w:hint="eastAsia" w:ascii="宋体" w:hAnsi="宋体"/>
          <w:color w:val="000000"/>
          <w:sz w:val="24"/>
          <w:szCs w:val="24"/>
        </w:rPr>
      </w:r>
      <w:r/>
    </w:p>
    <w:p>
      <w:pPr>
        <w:pStyle w:val="80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rPr>
          <w:rFonts w:hint="eastAsia" w:ascii="宋体" w:hAnsi="宋体"/>
          <w:color w:val="000000"/>
          <w:sz w:val="24"/>
          <w:szCs w:val="24"/>
        </w:rPr>
      </w:r>
      <w:r/>
    </w:p>
    <w:p>
      <w:pPr>
        <w:pStyle w:val="80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80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804"/>
        <w:ind w:firstLine="480"/>
        <w:spacing w:line="400" w:lineRule="exact"/>
        <w:rPr>
          <w:rFonts w:ascii="宋体" w:hAnsi="宋体"/>
          <w:color w:val="000000"/>
          <w:sz w:val="24"/>
          <w:szCs w:val="24"/>
        </w:rPr>
      </w:pPr>
      <w:r/>
      <w:bookmarkStart w:id="115"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80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hint="eastAsia" w:ascii="宋体" w:hAnsi="宋体"/>
          <w:color w:val="000000"/>
          <w:sz w:val="24"/>
          <w:szCs w:val="24"/>
        </w:rPr>
      </w:r>
      <w:r/>
    </w:p>
    <w:p>
      <w:pPr>
        <w:pStyle w:val="804"/>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rPr>
          <w:rFonts w:hint="eastAsia" w:ascii="宋体" w:hAnsi="宋体"/>
          <w:color w:val="000000"/>
          <w:sz w:val="24"/>
          <w:szCs w:val="24"/>
        </w:rPr>
      </w:r>
      <w:r/>
    </w:p>
    <w:p>
      <w:pPr>
        <w:pStyle w:val="804"/>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804"/>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80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hint="eastAsia" w:ascii="宋体" w:hAnsi="宋体"/>
          <w:color w:val="000000"/>
          <w:sz w:val="24"/>
          <w:szCs w:val="24"/>
        </w:rPr>
      </w:r>
      <w:r/>
    </w:p>
    <w:p>
      <w:pPr>
        <w:pStyle w:val="804"/>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15"/>
      <w:r>
        <w:rPr>
          <w:rFonts w:hint="eastAsia" w:ascii="黑体" w:hAnsi="宋体" w:eastAsia="黑体"/>
          <w:bCs/>
          <w:color w:val="000000"/>
          <w:sz w:val="30"/>
          <w:szCs w:val="30"/>
        </w:rPr>
      </w:r>
      <w:r/>
    </w:p>
    <w:p>
      <w:pPr>
        <w:pStyle w:val="80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80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rPr>
          <w:rFonts w:hint="eastAsia" w:ascii="宋体" w:hAnsi="宋体"/>
          <w:color w:val="000000"/>
          <w:sz w:val="24"/>
          <w:szCs w:val="24"/>
        </w:rPr>
      </w:r>
      <w:r/>
    </w:p>
    <w:p>
      <w:pPr>
        <w:pStyle w:val="804"/>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804"/>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80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804"/>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804"/>
        <w:ind w:firstLine="480"/>
        <w:spacing w:line="400" w:lineRule="exact"/>
        <w:rPr>
          <w:rFonts w:hint="eastAsia"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804"/>
        <w:ind w:firstLine="480"/>
        <w:spacing w:line="400" w:lineRule="exact"/>
        <w:rPr>
          <w:rFonts w:ascii="宋体" w:hAnsi="宋体" w:eastAsia="宋体"/>
          <w:sz w:val="24"/>
          <w:szCs w:val="24"/>
          <w:lang w:val="en-US" w:eastAsia="zh-CN"/>
        </w:rPr>
      </w:pPr>
      <w:r>
        <w:rPr>
          <w:rFonts w:hint="eastAsia" w:ascii="宋体" w:hAnsi="宋体"/>
          <w:sz w:val="24"/>
          <w:szCs w:val="24"/>
          <w:lang w:val="en-US" w:eastAsia="zh-CN"/>
        </w:rPr>
        <w:t xml:space="preserve">质疑接收人及联系方式详见招标文件第一章。</w:t>
      </w:r>
      <w:r>
        <w:rPr>
          <w:rFonts w:ascii="宋体" w:hAnsi="宋体" w:eastAsia="宋体"/>
          <w:sz w:val="24"/>
          <w:szCs w:val="24"/>
          <w:lang w:val="en-US" w:eastAsia="zh-CN"/>
        </w:rPr>
      </w:r>
      <w:r/>
    </w:p>
    <w:p>
      <w:pPr>
        <w:pStyle w:val="80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以下情形的质疑不予受理</w:t>
      </w:r>
      <w:r>
        <w:rPr>
          <w:rFonts w:hint="eastAsia" w:ascii="宋体" w:hAnsi="宋体"/>
          <w:color w:val="000000"/>
          <w:sz w:val="24"/>
          <w:szCs w:val="24"/>
        </w:rPr>
      </w:r>
      <w:r/>
    </w:p>
    <w:p>
      <w:pPr>
        <w:pStyle w:val="80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内容不符合《政府采购质疑和投诉办法》第十二条规定的质疑。</w:t>
      </w:r>
      <w:r>
        <w:rPr>
          <w:rFonts w:hint="eastAsia" w:ascii="宋体" w:hAnsi="宋体"/>
          <w:color w:val="000000"/>
          <w:sz w:val="24"/>
          <w:szCs w:val="24"/>
        </w:rPr>
      </w:r>
      <w:r/>
    </w:p>
    <w:p>
      <w:pPr>
        <w:pStyle w:val="80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5.2超出政府采购法定期限的质疑。</w:t>
      </w:r>
      <w:r>
        <w:rPr>
          <w:rFonts w:hint="eastAsia" w:ascii="宋体" w:hAnsi="宋体"/>
          <w:color w:val="000000"/>
          <w:sz w:val="24"/>
          <w:szCs w:val="24"/>
        </w:rPr>
      </w:r>
      <w:r/>
    </w:p>
    <w:p>
      <w:pPr>
        <w:pStyle w:val="80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5.3以传真、电子邮件等方式递交的非原件形式的质疑。</w:t>
      </w:r>
      <w:r>
        <w:rPr>
          <w:rFonts w:hint="eastAsia" w:ascii="宋体" w:hAnsi="宋体"/>
          <w:color w:val="000000"/>
          <w:sz w:val="24"/>
          <w:szCs w:val="24"/>
        </w:rPr>
      </w:r>
      <w:r/>
    </w:p>
    <w:p>
      <w:pPr>
        <w:pStyle w:val="80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5.4未参加投标活动的供应商或在投标活动中自身权益未受到损害的供应商所提出的质疑。</w:t>
      </w:r>
      <w:r>
        <w:rPr>
          <w:rFonts w:hint="eastAsia" w:ascii="宋体" w:hAnsi="宋体"/>
          <w:color w:val="000000"/>
          <w:sz w:val="24"/>
          <w:szCs w:val="24"/>
        </w:rPr>
      </w:r>
      <w:r/>
    </w:p>
    <w:p>
      <w:pPr>
        <w:pStyle w:val="80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804"/>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804"/>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804"/>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中标结果确定后，交易中心将向中标供应商发出中标通知书。请中标供应商在中标结果公告届满之日起30日内,使用CA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804"/>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04"/>
        <w:keepLines/>
        <w:keepNext/>
        <w:spacing w:before="156" w:after="156" w:line="400" w:lineRule="exact"/>
        <w:rPr>
          <w:rFonts w:hint="eastAsia" w:ascii="Times New Roman" w:hAnsi="Times New Roman"/>
          <w:b/>
          <w:bCs/>
          <w:color w:val="000000"/>
          <w:sz w:val="32"/>
          <w:szCs w:val="32"/>
        </w:rPr>
        <w:outlineLvl w:val="2"/>
      </w:pPr>
      <w:r/>
      <w:bookmarkStart w:id="116" w:name="_Toc16938552"/>
      <w:r/>
      <w:bookmarkStart w:id="117" w:name="_Toc513029236"/>
      <w:r/>
      <w:bookmarkStart w:id="118" w:name="_Toc20823308"/>
      <w:r/>
      <w:bookmarkStart w:id="119" w:name="_Toc120614220"/>
      <w:r>
        <w:rPr>
          <w:rFonts w:hint="eastAsia" w:ascii="Times New Roman" w:hAnsi="Times New Roman"/>
          <w:b/>
          <w:bCs/>
          <w:color w:val="000000"/>
          <w:sz w:val="32"/>
          <w:szCs w:val="32"/>
        </w:rPr>
        <w:t xml:space="preserve">七、授予合同</w:t>
      </w:r>
      <w:bookmarkEnd w:id="116"/>
      <w:r/>
      <w:bookmarkEnd w:id="117"/>
      <w:r/>
      <w:bookmarkEnd w:id="118"/>
      <w:r/>
      <w:bookmarkEnd w:id="119"/>
      <w:r>
        <w:rPr>
          <w:rFonts w:hint="eastAsia" w:ascii="Times New Roman" w:hAnsi="Times New Roman"/>
          <w:b/>
          <w:bCs/>
          <w:color w:val="000000"/>
          <w:sz w:val="32"/>
          <w:szCs w:val="32"/>
        </w:rPr>
      </w:r>
      <w:r/>
    </w:p>
    <w:p>
      <w:pPr>
        <w:pStyle w:val="804"/>
        <w:ind w:firstLine="600"/>
        <w:keepLines/>
        <w:keepNext/>
        <w:spacing w:line="400" w:lineRule="exact"/>
        <w:rPr>
          <w:rFonts w:hint="eastAsia" w:ascii="黑体" w:hAnsi="宋体" w:eastAsia="黑体"/>
          <w:bCs/>
          <w:color w:val="000000"/>
          <w:sz w:val="30"/>
          <w:szCs w:val="30"/>
        </w:rPr>
        <w:outlineLvl w:val="3"/>
      </w:pPr>
      <w:r/>
      <w:bookmarkStart w:id="120" w:name="_Toc20823309"/>
      <w:r/>
      <w:bookmarkStart w:id="121" w:name="_Toc513029237"/>
      <w:r/>
      <w:bookmarkStart w:id="122"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804"/>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bCs/>
          <w:color w:val="000000"/>
          <w:sz w:val="24"/>
          <w:szCs w:val="24"/>
          <w:lang w:val="en-US" w:eastAsia="zh-CN"/>
        </w:rPr>
        <w:t xml:space="preserve">1</w:t>
      </w:r>
      <w:r>
        <w:rPr>
          <w:rFonts w:hint="eastAsia" w:ascii="宋体" w:hAnsi="宋体"/>
          <w:color w:val="000000"/>
          <w:sz w:val="24"/>
          <w:szCs w:val="24"/>
        </w:rPr>
        <w:t xml:space="preserve">中标供应商应当在中标通知书发出之日起三十日内，按照招标文件确定的事项与采购人签订政府采购合同。</w:t>
      </w:r>
      <w:r>
        <w:rPr>
          <w:rFonts w:hint="eastAsia" w:ascii="宋体" w:hAnsi="宋体"/>
          <w:color w:val="000000"/>
          <w:sz w:val="24"/>
          <w:szCs w:val="24"/>
        </w:rPr>
      </w:r>
      <w:r/>
    </w:p>
    <w:p>
      <w:pPr>
        <w:pStyle w:val="804"/>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30.2招标文件、中标供应商的投标文件及招标过程中有关澄清、承诺文件均应作为合同附件。</w:t>
      </w:r>
      <w:r>
        <w:rPr>
          <w:rFonts w:hint="eastAsia" w:ascii="宋体" w:hAnsi="宋体"/>
          <w:color w:val="000000"/>
          <w:sz w:val="24"/>
          <w:szCs w:val="24"/>
        </w:rPr>
      </w:r>
      <w:r/>
    </w:p>
    <w:p>
      <w:pPr>
        <w:pStyle w:val="804"/>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20"/>
      <w:r/>
      <w:bookmarkEnd w:id="121"/>
      <w:r/>
      <w:bookmarkEnd w:id="122"/>
      <w:r>
        <w:rPr>
          <w:rFonts w:hint="eastAsia" w:ascii="宋体" w:hAnsi="宋体"/>
          <w:color w:val="000000"/>
          <w:sz w:val="24"/>
          <w:szCs w:val="24"/>
        </w:rPr>
      </w:r>
      <w:r/>
    </w:p>
    <w:p>
      <w:pPr>
        <w:pStyle w:val="804"/>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804"/>
        <w:ind w:firstLine="555"/>
        <w:spacing w:line="400" w:lineRule="atLeast"/>
        <w:rPr>
          <w:rFonts w:hint="eastAsia" w:ascii="宋体" w:hAnsi="宋体"/>
          <w:bCs/>
          <w:color w:val="000000"/>
          <w:sz w:val="24"/>
          <w:szCs w:val="24"/>
        </w:rPr>
        <w:pBdr>
          <w:top w:val="none" w:color="000000" w:sz="0" w:space="0"/>
          <w:left w:val="none" w:color="000000" w:sz="0" w:space="0"/>
          <w:bottom w:val="none" w:color="000000" w:sz="0" w:space="0"/>
          <w:right w:val="none" w:color="000000" w:sz="0" w:space="0"/>
        </w:pBdr>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804"/>
        <w:ind w:firstLine="2640"/>
        <w:jc w:val="left"/>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第三章  合同文本</w:t>
      </w:r>
      <w:r>
        <w:rPr>
          <w:rFonts w:hint="eastAsia" w:ascii="黑体" w:hAnsi="Times New Roman" w:eastAsia="黑体"/>
          <w:bCs/>
          <w:color w:val="000000"/>
          <w:sz w:val="44"/>
          <w:szCs w:val="28"/>
          <w:highlight w:val="none"/>
        </w:rPr>
      </w:r>
      <w:r/>
    </w:p>
    <w:p>
      <w:pPr>
        <w:pStyle w:val="804"/>
        <w:spacing w:line="400" w:lineRule="exact"/>
        <w:rPr>
          <w:rFonts w:ascii="宋体" w:hAnsi="宋体"/>
          <w:bCs/>
          <w:color w:val="ff0000"/>
          <w:sz w:val="24"/>
          <w:szCs w:val="24"/>
          <w:highlight w:val="yellow"/>
        </w:rPr>
      </w:pPr>
      <w:r/>
      <w:bookmarkStart w:id="123" w:name="_Toc16938559"/>
      <w:r/>
      <w:bookmarkStart w:id="124" w:name="_Toc20823315"/>
      <w:r/>
      <w:bookmarkStart w:id="125" w:name="_Toc513029243"/>
      <w:r/>
      <w:bookmarkStart w:id="126" w:name="_Toc3995"/>
      <w:r>
        <w:rPr>
          <w:rFonts w:ascii="宋体" w:hAnsi="宋体"/>
          <w:bCs/>
          <w:color w:val="ff0000"/>
          <w:sz w:val="24"/>
          <w:szCs w:val="24"/>
          <w:highlight w:val="yellow"/>
        </w:rPr>
      </w:r>
      <w:r/>
    </w:p>
    <w:p>
      <w:pPr>
        <w:pStyle w:val="804"/>
        <w:spacing w:line="400" w:lineRule="exact"/>
        <w:rPr>
          <w:rFonts w:hint="eastAsia" w:ascii="宋体" w:hAnsi="宋体"/>
          <w:bCs/>
          <w:color w:val="ff0000"/>
          <w:sz w:val="24"/>
          <w:szCs w:val="24"/>
        </w:rPr>
      </w:pPr>
      <w:r>
        <w:rPr>
          <w:rFonts w:hint="eastAsia" w:ascii="宋体" w:hAnsi="宋体"/>
          <w:bCs/>
          <w:color w:val="ff0000"/>
          <w:sz w:val="24"/>
          <w:szCs w:val="24"/>
        </w:rPr>
      </w:r>
      <w:r/>
    </w:p>
    <w:p>
      <w:pPr>
        <w:pStyle w:val="804"/>
        <w:spacing w:line="500" w:lineRule="exact"/>
        <w:rPr>
          <w:rFonts w:hint="eastAsia" w:ascii="宋体" w:hAnsi="宋体"/>
          <w:bCs/>
          <w:color w:val="000000"/>
          <w:sz w:val="24"/>
          <w:szCs w:val="24"/>
        </w:rPr>
      </w:pPr>
      <w:r/>
      <w:bookmarkEnd w:id="123"/>
      <w:r/>
      <w:bookmarkEnd w:id="124"/>
      <w:r/>
      <w:bookmarkEnd w:id="125"/>
      <w:r/>
      <w:bookmarkEnd w:id="126"/>
      <w:r>
        <w:rPr>
          <w:rFonts w:hint="eastAsia" w:ascii="宋体" w:hAnsi="宋体"/>
          <w:bCs/>
          <w:color w:val="000000"/>
          <w:sz w:val="24"/>
          <w:szCs w:val="24"/>
        </w:rPr>
      </w:r>
      <w:r/>
    </w:p>
    <w:p>
      <w:pPr>
        <w:pStyle w:val="896"/>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96"/>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896"/>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896"/>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804"/>
        <w:rPr>
          <w:rFonts w:ascii="宋体" w:hAnsi="宋体" w:cs="宋体"/>
          <w:b/>
          <w:bCs/>
          <w:spacing w:val="-20"/>
          <w:sz w:val="40"/>
          <w:szCs w:val="40"/>
        </w:rPr>
      </w:pPr>
      <w:r>
        <w:rPr>
          <w:rFonts w:ascii="宋体" w:hAnsi="宋体" w:cs="宋体"/>
          <w:b/>
          <w:bCs/>
          <w:spacing w:val="-20"/>
          <w:sz w:val="40"/>
          <w:szCs w:val="40"/>
        </w:rPr>
      </w:r>
      <w:r/>
    </w:p>
    <w:p>
      <w:pPr>
        <w:pStyle w:val="804"/>
        <w:rPr>
          <w:rFonts w:ascii="宋体" w:hAnsi="宋体" w:cs="宋体"/>
          <w:b/>
          <w:bCs/>
          <w:spacing w:val="-20"/>
          <w:sz w:val="40"/>
          <w:szCs w:val="40"/>
        </w:rPr>
      </w:pPr>
      <w:r>
        <w:rPr>
          <w:rFonts w:ascii="宋体" w:hAnsi="宋体" w:cs="宋体"/>
          <w:b/>
          <w:bCs/>
          <w:spacing w:val="-20"/>
          <w:sz w:val="40"/>
          <w:szCs w:val="40"/>
        </w:rPr>
      </w:r>
      <w:r/>
    </w:p>
    <w:p>
      <w:pPr>
        <w:pStyle w:val="804"/>
        <w:rPr>
          <w:rFonts w:ascii="宋体" w:hAnsi="宋体" w:cs="宋体"/>
          <w:b/>
          <w:bCs/>
          <w:spacing w:val="-20"/>
          <w:sz w:val="40"/>
          <w:szCs w:val="40"/>
        </w:rPr>
      </w:pPr>
      <w:r>
        <w:rPr>
          <w:rFonts w:ascii="宋体" w:hAnsi="宋体" w:cs="宋体"/>
          <w:b/>
          <w:bCs/>
          <w:spacing w:val="-20"/>
          <w:sz w:val="40"/>
          <w:szCs w:val="40"/>
        </w:rPr>
      </w:r>
      <w:r/>
    </w:p>
    <w:p>
      <w:pPr>
        <w:pStyle w:val="804"/>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804"/>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804"/>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804"/>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804"/>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804"/>
      </w:pPr>
      <w:r/>
      <w:r/>
    </w:p>
    <w:p>
      <w:pPr>
        <w:pStyle w:val="804"/>
        <w:rPr>
          <w:rFonts w:eastAsia="黑体"/>
          <w:sz w:val="44"/>
          <w:szCs w:val="44"/>
        </w:rPr>
      </w:pPr>
      <w:r>
        <w:rPr>
          <w:rFonts w:eastAsia="黑体"/>
          <w:sz w:val="44"/>
          <w:szCs w:val="44"/>
        </w:rPr>
        <w:br w:type="page" w:clear="all"/>
      </w:r>
      <w:r>
        <w:rPr>
          <w:rFonts w:eastAsia="黑体"/>
          <w:sz w:val="44"/>
          <w:szCs w:val="44"/>
        </w:rPr>
      </w:r>
      <w:r/>
    </w:p>
    <w:p>
      <w:pPr>
        <w:pStyle w:val="804"/>
        <w:rPr>
          <w:rFonts w:eastAsia="黑体"/>
          <w:sz w:val="44"/>
          <w:szCs w:val="44"/>
        </w:rPr>
      </w:pPr>
      <w:r>
        <w:rPr>
          <w:rFonts w:eastAsia="黑体"/>
          <w:sz w:val="44"/>
          <w:szCs w:val="44"/>
        </w:rPr>
      </w:r>
      <w:r/>
    </w:p>
    <w:p>
      <w:pPr>
        <w:pStyle w:val="804"/>
        <w:rPr>
          <w:rFonts w:eastAsia="黑体"/>
          <w:sz w:val="44"/>
          <w:szCs w:val="44"/>
        </w:rPr>
      </w:pPr>
      <w:r>
        <w:rPr>
          <w:rFonts w:eastAsia="黑体"/>
          <w:sz w:val="44"/>
          <w:szCs w:val="44"/>
        </w:rPr>
      </w:r>
      <w:r/>
    </w:p>
    <w:p>
      <w:pPr>
        <w:pStyle w:val="804"/>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804"/>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804"/>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804"/>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804"/>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804"/>
        <w:ind w:firstLine="880"/>
        <w:rPr>
          <w:rFonts w:eastAsia="黑体"/>
          <w:sz w:val="44"/>
          <w:szCs w:val="44"/>
        </w:rPr>
        <w:sectPr>
          <w:footerReference w:type="default" r:id="rId12"/>
          <w:footnotePr/>
          <w:endnotePr/>
          <w:type w:val="nextPage"/>
          <w:pgSz w:w="11906" w:h="16838" w:orient="portrait"/>
          <w:pgMar w:top="1440" w:right="1797" w:bottom="1440" w:left="1797" w:header="851" w:footer="992" w:gutter="0"/>
          <w:cols w:num="1" w:sep="0" w:space="1701" w:equalWidth="1"/>
          <w:docGrid w:linePitch="360"/>
        </w:sectPr>
      </w:pPr>
      <w:r>
        <w:rPr>
          <w:rFonts w:eastAsia="黑体"/>
          <w:sz w:val="44"/>
          <w:szCs w:val="44"/>
        </w:rPr>
      </w:r>
      <w:r/>
    </w:p>
    <w:p>
      <w:pPr>
        <w:pStyle w:val="921"/>
        <w:spacing w:line="400" w:lineRule="exact"/>
        <w:rPr>
          <w:rFonts w:ascii="黑体" w:hAnsi="黑体" w:eastAsia="黑体"/>
          <w:sz w:val="28"/>
          <w:szCs w:val="28"/>
        </w:rPr>
      </w:pPr>
      <w:r>
        <w:rPr>
          <w:rFonts w:ascii="黑体" w:hAnsi="黑体" w:eastAsia="黑体"/>
          <w:sz w:val="28"/>
          <w:szCs w:val="28"/>
        </w:rPr>
      </w:r>
      <w:r/>
    </w:p>
    <w:p>
      <w:pPr>
        <w:pStyle w:val="921"/>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21"/>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804"/>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804"/>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804"/>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804"/>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804"/>
        <w:spacing w:line="400" w:lineRule="exact"/>
      </w:pPr>
      <w:r/>
      <w:r/>
    </w:p>
    <w:p>
      <w:pPr>
        <w:pStyle w:val="895"/>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804"/>
        <w:numPr>
          <w:ilvl w:val="0"/>
          <w:numId w:val="0"/>
        </w:numPr>
        <w:ind w:firstLine="422"/>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895"/>
        <w:numPr>
          <w:ilvl w:val="0"/>
          <w:numId w:val="0"/>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895"/>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ascii="宋体" w:hAnsi="宋体"/>
          <w:szCs w:val="21"/>
        </w:rPr>
      </w:r>
      <w:r/>
    </w:p>
    <w:p>
      <w:pPr>
        <w:pStyle w:val="895"/>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804"/>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804"/>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804"/>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804"/>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804"/>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804"/>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804"/>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932"/>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932"/>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932"/>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932"/>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932"/>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932"/>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932"/>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932"/>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932"/>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932"/>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932"/>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04"/>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04"/>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04"/>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04"/>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804"/>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804"/>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804"/>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804"/>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804"/>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804"/>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804"/>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804"/>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932"/>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04"/>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804"/>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804"/>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804"/>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04"/>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804"/>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804"/>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804"/>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04"/>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804"/>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804"/>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804"/>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32"/>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932"/>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804"/>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32"/>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804"/>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804"/>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804"/>
        <w:numPr>
          <w:ilvl w:val="0"/>
          <w:numId w:val="0"/>
        </w:numPr>
        <w:ind w:firstLine="422"/>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804"/>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804"/>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804"/>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804"/>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804"/>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804"/>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804"/>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938"/>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804"/>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804"/>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合同签订后，乙方向甲方开具发票，甲方自收到发票之日起1</w:t>
      </w:r>
      <w:r>
        <w:rPr>
          <w:rFonts w:hint="eastAsia" w:ascii="宋体" w:hAnsi="宋体"/>
          <w:szCs w:val="21"/>
          <w:u w:val="single"/>
          <w:lang w:val="en-US" w:eastAsia="zh-CN"/>
        </w:rPr>
        <w:t xml:space="preserve">0</w:t>
      </w:r>
      <w:r>
        <w:rPr>
          <w:rFonts w:hint="eastAsia" w:ascii="宋体" w:hAnsi="宋体"/>
          <w:szCs w:val="21"/>
          <w:u w:val="single"/>
        </w:rPr>
        <w:t xml:space="preserve">个工作日内支付合同总价30%的预付款；项目经验收合格后，乙方向甲方开具发票，甲方自收到发票之日起1</w:t>
      </w:r>
      <w:r>
        <w:rPr>
          <w:rFonts w:hint="eastAsia" w:ascii="宋体" w:hAnsi="宋体"/>
          <w:szCs w:val="21"/>
          <w:u w:val="single"/>
          <w:lang w:val="en-US" w:eastAsia="zh-CN"/>
        </w:rPr>
        <w:t xml:space="preserve">0</w:t>
      </w:r>
      <w:r>
        <w:rPr>
          <w:rFonts w:hint="eastAsia" w:ascii="宋体" w:hAnsi="宋体"/>
          <w:szCs w:val="21"/>
          <w:u w:val="single"/>
        </w:rPr>
        <w:t xml:space="preserve">个工作日内支付合同总价的70%。 </w:t>
      </w:r>
      <w:r>
        <w:rPr>
          <w:rFonts w:hint="eastAsia" w:ascii="宋体" w:hAnsi="宋体"/>
          <w:szCs w:val="21"/>
        </w:rPr>
        <w:t xml:space="preserve">，其中涉及预付款的：</w:t>
      </w:r>
      <w:r>
        <w:rPr>
          <w:rFonts w:hint="eastAsia" w:ascii="宋体" w:hAnsi="宋体"/>
          <w:szCs w:val="21"/>
          <w:u w:val="single"/>
        </w:rPr>
        <w:t xml:space="preserve"> 合同签订后，乙方向甲方开具发票，甲方自收到发票之日起1</w:t>
      </w:r>
      <w:r>
        <w:rPr>
          <w:rFonts w:hint="eastAsia" w:ascii="宋体" w:hAnsi="宋体"/>
          <w:szCs w:val="21"/>
          <w:u w:val="single"/>
          <w:lang w:val="en-US" w:eastAsia="zh-CN"/>
        </w:rPr>
        <w:t xml:space="preserve">0</w:t>
      </w:r>
      <w:r>
        <w:rPr>
          <w:rFonts w:hint="eastAsia" w:ascii="宋体" w:hAnsi="宋体"/>
          <w:szCs w:val="21"/>
          <w:u w:val="single"/>
        </w:rPr>
        <w:t xml:space="preserve">个工作日内支付合同总价30%的预付款；</w:t>
      </w:r>
      <w:r/>
    </w:p>
    <w:p>
      <w:pPr>
        <w:pStyle w:val="804"/>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804"/>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804"/>
        <w:numPr>
          <w:ilvl w:val="0"/>
          <w:numId w:val="0"/>
        </w:numPr>
        <w:ind w:firstLine="422"/>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804"/>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804"/>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804"/>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color w:val="000000"/>
        </w:rPr>
        <w:t xml:space="preserve">þ</w:t>
      </w:r>
      <w:r>
        <w:rPr>
          <w:rFonts w:hint="eastAsia" w:ascii="宋体" w:hAnsi="宋体" w:cs="宋体"/>
          <w:szCs w:val="21"/>
        </w:rPr>
        <w:t xml:space="preserve">否</w:t>
      </w:r>
      <w:r>
        <w:rPr>
          <w:rFonts w:ascii="宋体" w:hAnsi="宋体" w:cs="宋体"/>
          <w:szCs w:val="21"/>
        </w:rPr>
      </w:r>
      <w:r/>
    </w:p>
    <w:p>
      <w:pPr>
        <w:pStyle w:val="932"/>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932"/>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804"/>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804"/>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804"/>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804"/>
        <w:numPr>
          <w:ilvl w:val="0"/>
          <w:numId w:val="0"/>
        </w:numPr>
        <w:ind w:firstLine="422"/>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804"/>
        <w:numPr>
          <w:ilvl w:val="0"/>
          <w:numId w:val="0"/>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804"/>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804"/>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04"/>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04"/>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04"/>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04"/>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04"/>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804"/>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04"/>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804"/>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804"/>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804"/>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804"/>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804"/>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804"/>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932"/>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04"/>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804"/>
        <w:numPr>
          <w:ilvl w:val="0"/>
          <w:numId w:val="0"/>
        </w:numPr>
        <w:ind w:firstLine="422"/>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804"/>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804"/>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804"/>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804"/>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804"/>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804"/>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804"/>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804"/>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932"/>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04"/>
        <w:numPr>
          <w:ilvl w:val="0"/>
          <w:numId w:val="0"/>
        </w:numPr>
        <w:ind w:firstLine="422"/>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804"/>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804"/>
        <w:numPr>
          <w:ilvl w:val="0"/>
          <w:numId w:val="0"/>
        </w:numPr>
        <w:ind w:firstLine="422"/>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804"/>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804"/>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804"/>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804"/>
        <w:ind w:firstLine="420"/>
        <w:spacing w:line="400" w:lineRule="exact"/>
      </w:pPr>
      <w:r>
        <w:rPr>
          <w:rFonts w:hint="eastAsia" w:ascii="宋体" w:hAnsi="宋体"/>
          <w:szCs w:val="21"/>
        </w:rPr>
        <w:t xml:space="preserve">附件：具体标的及其技术要求和商务要求、联合协议、分包意向协议等</w:t>
      </w:r>
      <w:r/>
    </w:p>
    <w:p>
      <w:pPr>
        <w:pStyle w:val="921"/>
        <w:spacing w:line="400" w:lineRule="exact"/>
        <w:rPr>
          <w:rFonts w:ascii="宋体" w:hAnsi="宋体"/>
          <w:b w:val="0"/>
          <w:bCs w:val="0"/>
          <w:sz w:val="21"/>
          <w:szCs w:val="21"/>
        </w:rPr>
      </w:pPr>
      <w:r>
        <w:rPr>
          <w:lang w:val="en"/>
        </w:rPr>
        <w:t xml:space="preserve">   </w:t>
      </w:r>
      <w:r>
        <w:rPr>
          <w:rFonts w:ascii="宋体" w:hAnsi="宋体"/>
          <w:b w:val="0"/>
          <w:bCs w:val="0"/>
          <w:sz w:val="21"/>
          <w:szCs w:val="21"/>
        </w:rPr>
      </w:r>
      <w:r/>
    </w:p>
    <w:p>
      <w:pPr>
        <w:pStyle w:val="938"/>
        <w:rPr>
          <w:lang w:eastAsia="zh-CN"/>
        </w:rPr>
      </w:pPr>
      <w:r>
        <w:rPr>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W w:w="4629"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甲方</w:t>
            </w:r>
            <w:r>
              <w:rPr>
                <w:rFonts w:hint="eastAsia" w:ascii="Times New Roman" w:hAnsi="Times New Roman" w:eastAsia="宋体" w:cs="Times New Roman"/>
                <w:sz w:val="21"/>
                <w:szCs w:val="21"/>
                <w:lang w:val="en-US" w:eastAsia="zh-CN" w:bidi="ar-SA"/>
              </w:rPr>
              <w:t xml:space="preserve">（采购人</w:t>
            </w:r>
            <w:r>
              <w:rPr>
                <w:rFonts w:hint="eastAsia" w:ascii="宋体" w:hAnsi="宋体" w:eastAsia="宋体" w:cs="Times New Roman"/>
                <w:sz w:val="21"/>
                <w:szCs w:val="21"/>
                <w:lang w:val="en-US" w:eastAsia="zh-CN" w:bidi="ar-SA"/>
              </w:rPr>
              <w:t xml:space="preserve">、受采购人委托签订合同的单位或</w:t>
            </w:r>
            <w:r>
              <w:rPr>
                <w:rFonts w:hint="eastAsia" w:ascii="Times New Roman" w:hAnsi="Times New Roman" w:eastAsia="宋体" w:cs="Times New Roman"/>
                <w:sz w:val="21"/>
                <w:szCs w:val="21"/>
                <w:lang w:val="en-US" w:eastAsia="zh-CN" w:bidi="ar-SA"/>
              </w:rPr>
              <w:t xml:space="preserve">采购文件约定的合同甲方）</w:t>
            </w:r>
            <w:r>
              <w:rPr>
                <w:rFonts w:ascii="Times New Roman" w:hAnsi="Times New Roman" w:eastAsia="宋体" w:cs="Times New Roman"/>
                <w:sz w:val="21"/>
                <w:szCs w:val="21"/>
                <w:lang w:val="en-US" w:eastAsia="zh-CN" w:bidi="ar-SA"/>
              </w:rPr>
            </w:r>
            <w:r/>
          </w:p>
        </w:tc>
        <w:tc>
          <w:tcPr>
            <w:gridSpan w:val="2"/>
            <w:tcW w:w="4406"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乙方</w:t>
            </w:r>
            <w:r>
              <w:rPr>
                <w:rFonts w:hint="eastAsia" w:ascii="Times New Roman" w:hAnsi="Times New Roman" w:eastAsia="宋体" w:cs="Times New Roman"/>
                <w:sz w:val="21"/>
                <w:szCs w:val="21"/>
                <w:lang w:val="en-US" w:eastAsia="zh-CN" w:bidi="ar-SA"/>
              </w:rPr>
              <w:t xml:space="preserve">（供应商）</w:t>
            </w:r>
            <w:r>
              <w:rPr>
                <w:rFonts w:ascii="Times New Roman" w:hAnsi="Times New Roman" w:eastAsia="宋体" w:cs="Times New Roman"/>
                <w:sz w:val="21"/>
                <w:szCs w:val="21"/>
                <w:lang w:val="en-US" w:eastAsia="zh-CN" w:bidi="ar-SA"/>
              </w:rPr>
            </w:r>
            <w:r/>
          </w:p>
        </w:tc>
      </w:tr>
      <w:tr>
        <w:trPr>
          <w:trHeight w:val="917"/>
        </w:trPr>
        <w:tc>
          <w:tcPr>
            <w:tcW w:w="2034"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单位名称</w:t>
            </w:r>
            <w:r>
              <w:rPr>
                <w:rFonts w:hint="eastAsia" w:ascii="Times New Roman" w:hAnsi="Times New Roman" w:eastAsia="宋体" w:cs="Times New Roman"/>
                <w:sz w:val="21"/>
                <w:szCs w:val="21"/>
                <w:lang w:val="en-US" w:eastAsia="zh-CN" w:bidi="ar-SA"/>
              </w:rPr>
              <w:t xml:space="preserve">（公章或合同章）</w:t>
            </w:r>
            <w:r>
              <w:rPr>
                <w:rFonts w:ascii="Times New Roman" w:hAnsi="Times New Roman" w:eastAsia="宋体" w:cs="Times New Roman"/>
                <w:sz w:val="21"/>
                <w:szCs w:val="21"/>
                <w:lang w:val="en-US" w:eastAsia="zh-CN" w:bidi="ar-SA"/>
              </w:rPr>
            </w:r>
            <w:r/>
          </w:p>
        </w:tc>
        <w:tc>
          <w:tcPr>
            <w:tcW w:w="2595"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2129"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单位名称</w:t>
            </w:r>
            <w:r>
              <w:rPr>
                <w:rFonts w:hint="eastAsia" w:ascii="Times New Roman" w:hAnsi="Times New Roman" w:eastAsia="宋体" w:cs="Times New Roman"/>
                <w:sz w:val="21"/>
                <w:szCs w:val="21"/>
                <w:lang w:val="en-US" w:eastAsia="zh-CN" w:bidi="ar-SA"/>
              </w:rPr>
              <w:t xml:space="preserve">（公章或合同章）</w:t>
            </w:r>
            <w:r>
              <w:rPr>
                <w:rFonts w:ascii="Times New Roman" w:hAnsi="Times New Roman" w:eastAsia="宋体" w:cs="Times New Roman"/>
                <w:sz w:val="21"/>
                <w:szCs w:val="21"/>
                <w:lang w:val="en-US" w:eastAsia="zh-CN" w:bidi="ar-SA"/>
              </w:rPr>
            </w:r>
            <w:r/>
          </w:p>
        </w:tc>
        <w:tc>
          <w:tcPr>
            <w:tcW w:w="2277" w:type="dxa"/>
            <w:vAlign w:val="center"/>
            <w:textDirection w:val="lrTb"/>
            <w:noWrap w:val="false"/>
          </w:tcPr>
          <w:p>
            <w:pPr>
              <w:pStyle w:val="804"/>
              <w:jc w:val="center"/>
              <w:spacing w:line="300" w:lineRule="exact"/>
              <w:widowControl w:val="off"/>
              <w:rPr>
                <w:rFonts w:ascii="Times New Roman" w:hAnsi="Times New Roman" w:eastAsia="宋体" w:cs="Times New Roman"/>
                <w:spacing w:val="20"/>
                <w:sz w:val="21"/>
                <w:szCs w:val="21"/>
                <w:lang w:val="en-US" w:eastAsia="zh-CN" w:bidi="ar-SA"/>
              </w:rPr>
            </w:pPr>
            <w:r>
              <w:rPr>
                <w:rFonts w:ascii="Times New Roman" w:hAnsi="Times New Roman" w:eastAsia="宋体" w:cs="Times New Roman"/>
                <w:spacing w:val="20"/>
                <w:sz w:val="21"/>
                <w:szCs w:val="21"/>
                <w:lang w:val="en-US" w:eastAsia="zh-CN" w:bidi="ar-SA"/>
              </w:rPr>
            </w:r>
            <w:r/>
          </w:p>
        </w:tc>
      </w:tr>
      <w:tr>
        <w:trPr>
          <w:trHeight w:val="1171"/>
        </w:trPr>
        <w:tc>
          <w:tcPr>
            <w:tcW w:w="2034" w:type="dxa"/>
            <w:vAlign w:val="center"/>
            <w:vMerge w:val="restart"/>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法定代表人</w:t>
            </w:r>
            <w:r>
              <w:rPr>
                <w:rFonts w:ascii="Times New Roman" w:hAnsi="Times New Roman" w:eastAsia="宋体" w:cs="Times New Roman"/>
                <w:sz w:val="21"/>
                <w:szCs w:val="21"/>
                <w:lang w:val="en-US" w:eastAsia="zh-CN" w:bidi="ar-SA"/>
              </w:rPr>
            </w:r>
            <w:r/>
          </w:p>
          <w:p>
            <w:pPr>
              <w:pStyle w:val="804"/>
              <w:ind w:firstLine="100"/>
              <w:jc w:val="center"/>
              <w:spacing w:line="300" w:lineRule="exact"/>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或其</w:t>
            </w:r>
            <w:r>
              <w:rPr>
                <w:rFonts w:ascii="Times New Roman" w:hAnsi="Times New Roman" w:eastAsia="宋体" w:cs="Times New Roman"/>
                <w:sz w:val="21"/>
                <w:szCs w:val="21"/>
                <w:lang w:val="en-US" w:eastAsia="zh-CN" w:bidi="ar-SA"/>
              </w:rPr>
              <w:t xml:space="preserve">委托代理人</w:t>
            </w:r>
            <w:r>
              <w:rPr>
                <w:rFonts w:hint="eastAsia" w:ascii="Times New Roman" w:hAnsi="Times New Roman" w:eastAsia="宋体" w:cs="Times New Roman"/>
                <w:sz w:val="21"/>
                <w:szCs w:val="21"/>
                <w:lang w:val="en-US" w:eastAsia="zh-CN" w:bidi="ar-SA"/>
              </w:rPr>
              <w:t xml:space="preserve">（签章）</w:t>
            </w:r>
            <w:r>
              <w:rPr>
                <w:rFonts w:ascii="Times New Roman" w:hAnsi="Times New Roman" w:eastAsia="宋体" w:cs="Times New Roman"/>
                <w:sz w:val="21"/>
                <w:szCs w:val="21"/>
                <w:lang w:val="en-US" w:eastAsia="zh-CN" w:bidi="ar-SA"/>
              </w:rPr>
            </w:r>
            <w:r/>
          </w:p>
        </w:tc>
        <w:tc>
          <w:tcPr>
            <w:tcW w:w="2595" w:type="dxa"/>
            <w:vAlign w:val="center"/>
            <w:vMerge w:val="restart"/>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2129"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法定代表人</w:t>
            </w:r>
            <w:r>
              <w:rPr>
                <w:rFonts w:ascii="Times New Roman" w:hAnsi="Times New Roman" w:eastAsia="宋体" w:cs="Times New Roman"/>
                <w:sz w:val="21"/>
                <w:szCs w:val="21"/>
                <w:lang w:val="en-US" w:eastAsia="zh-CN" w:bidi="ar-SA"/>
              </w:rPr>
            </w:r>
            <w:r/>
          </w:p>
          <w:p>
            <w:pPr>
              <w:pStyle w:val="804"/>
              <w:jc w:val="center"/>
              <w:spacing w:line="300" w:lineRule="exact"/>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或其</w:t>
            </w:r>
            <w:r>
              <w:rPr>
                <w:rFonts w:ascii="Times New Roman" w:hAnsi="Times New Roman" w:eastAsia="宋体" w:cs="Times New Roman"/>
                <w:sz w:val="21"/>
                <w:szCs w:val="21"/>
                <w:lang w:val="en-US" w:eastAsia="zh-CN" w:bidi="ar-SA"/>
              </w:rPr>
              <w:t xml:space="preserve">委托代理人</w:t>
            </w:r>
            <w:r>
              <w:rPr>
                <w:rFonts w:hint="eastAsia" w:ascii="Times New Roman" w:hAnsi="Times New Roman" w:eastAsia="宋体" w:cs="Times New Roman"/>
                <w:sz w:val="21"/>
                <w:szCs w:val="21"/>
                <w:lang w:val="en-US" w:eastAsia="zh-CN" w:bidi="ar-SA"/>
              </w:rPr>
              <w:t xml:space="preserve">（签章）</w:t>
            </w:r>
            <w:r>
              <w:rPr>
                <w:rFonts w:ascii="Times New Roman" w:hAnsi="Times New Roman" w:eastAsia="宋体" w:cs="Times New Roman"/>
                <w:sz w:val="21"/>
                <w:szCs w:val="21"/>
                <w:lang w:val="en-US" w:eastAsia="zh-CN" w:bidi="ar-SA"/>
              </w:rPr>
            </w:r>
            <w:r/>
          </w:p>
        </w:tc>
        <w:tc>
          <w:tcPr>
            <w:tcW w:w="2277"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r>
      <w:tr>
        <w:trPr>
          <w:trHeight w:val="483"/>
        </w:trPr>
        <w:tc>
          <w:tcPr>
            <w:tcW w:w="2034" w:type="dxa"/>
            <w:vAlign w:val="center"/>
            <w:vMerge w:val="continue"/>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2595" w:type="dxa"/>
            <w:vAlign w:val="center"/>
            <w:vMerge w:val="continue"/>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2129"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拥有者性别</w:t>
            </w:r>
            <w:r>
              <w:rPr>
                <w:rFonts w:ascii="Times New Roman" w:hAnsi="Times New Roman" w:eastAsia="宋体" w:cs="Times New Roman"/>
                <w:sz w:val="21"/>
                <w:szCs w:val="21"/>
                <w:lang w:val="en-US" w:eastAsia="zh-CN" w:bidi="ar-SA"/>
              </w:rPr>
            </w:r>
            <w:r/>
          </w:p>
        </w:tc>
        <w:tc>
          <w:tcPr>
            <w:tcW w:w="2277" w:type="dxa"/>
            <w:vAlign w:val="center"/>
            <w:textDirection w:val="lrTb"/>
            <w:noWrap w:val="false"/>
          </w:tcPr>
          <w:p>
            <w:pPr>
              <w:pStyle w:val="804"/>
              <w:jc w:val="center"/>
              <w:spacing w:line="300" w:lineRule="exact"/>
              <w:widowControl w:val="off"/>
              <w:rPr>
                <w:rFonts w:ascii="Times New Roman" w:hAnsi="Times New Roman" w:eastAsia="宋体" w:cs="Times New Roman"/>
                <w:spacing w:val="20"/>
                <w:sz w:val="21"/>
                <w:szCs w:val="21"/>
                <w:lang w:val="en-US" w:eastAsia="zh-CN" w:bidi="ar-SA"/>
              </w:rPr>
            </w:pPr>
            <w:r>
              <w:rPr>
                <w:rFonts w:ascii="Times New Roman" w:hAnsi="Times New Roman" w:eastAsia="宋体" w:cs="Times New Roman"/>
                <w:spacing w:val="20"/>
                <w:sz w:val="21"/>
                <w:szCs w:val="21"/>
                <w:lang w:val="en-US" w:eastAsia="zh-CN" w:bidi="ar-SA"/>
              </w:rPr>
            </w:r>
            <w:r/>
          </w:p>
        </w:tc>
      </w:tr>
      <w:tr>
        <w:trPr>
          <w:trHeight w:val="483"/>
        </w:trPr>
        <w:tc>
          <w:tcPr>
            <w:tcW w:w="2034"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住  所</w:t>
            </w:r>
            <w:r>
              <w:rPr>
                <w:rFonts w:ascii="Times New Roman" w:hAnsi="Times New Roman" w:eastAsia="宋体" w:cs="Times New Roman"/>
                <w:sz w:val="21"/>
                <w:szCs w:val="21"/>
                <w:lang w:val="en-US" w:eastAsia="zh-CN" w:bidi="ar-SA"/>
              </w:rPr>
            </w:r>
            <w:r/>
          </w:p>
        </w:tc>
        <w:tc>
          <w:tcPr>
            <w:tcW w:w="2595"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2129"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住  所</w:t>
            </w:r>
            <w:r>
              <w:rPr>
                <w:rFonts w:ascii="Times New Roman" w:hAnsi="Times New Roman" w:eastAsia="宋体" w:cs="Times New Roman"/>
                <w:sz w:val="21"/>
                <w:szCs w:val="21"/>
                <w:lang w:val="en-US" w:eastAsia="zh-CN" w:bidi="ar-SA"/>
              </w:rPr>
            </w:r>
            <w:r/>
          </w:p>
        </w:tc>
        <w:tc>
          <w:tcPr>
            <w:tcW w:w="2277" w:type="dxa"/>
            <w:vAlign w:val="center"/>
            <w:textDirection w:val="lrTb"/>
            <w:noWrap w:val="false"/>
          </w:tcPr>
          <w:p>
            <w:pPr>
              <w:pStyle w:val="804"/>
              <w:jc w:val="center"/>
              <w:spacing w:line="300" w:lineRule="exact"/>
              <w:widowControl w:val="off"/>
              <w:rPr>
                <w:rFonts w:ascii="Times New Roman" w:hAnsi="Times New Roman" w:eastAsia="宋体" w:cs="Times New Roman"/>
                <w:spacing w:val="20"/>
                <w:sz w:val="21"/>
                <w:szCs w:val="21"/>
                <w:lang w:val="en-US" w:eastAsia="zh-CN" w:bidi="ar-SA"/>
              </w:rPr>
            </w:pPr>
            <w:r>
              <w:rPr>
                <w:rFonts w:ascii="Times New Roman" w:hAnsi="Times New Roman" w:eastAsia="宋体" w:cs="Times New Roman"/>
                <w:spacing w:val="20"/>
                <w:sz w:val="21"/>
                <w:szCs w:val="21"/>
                <w:lang w:val="en-US" w:eastAsia="zh-CN" w:bidi="ar-SA"/>
              </w:rPr>
            </w:r>
            <w:r/>
          </w:p>
        </w:tc>
      </w:tr>
      <w:tr>
        <w:trPr>
          <w:trHeight w:val="483"/>
        </w:trPr>
        <w:tc>
          <w:tcPr>
            <w:tcW w:w="2034"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联 系 人</w:t>
            </w:r>
            <w:r>
              <w:rPr>
                <w:rFonts w:ascii="Times New Roman" w:hAnsi="Times New Roman" w:eastAsia="宋体" w:cs="Times New Roman"/>
                <w:sz w:val="21"/>
                <w:szCs w:val="21"/>
                <w:lang w:val="en-US" w:eastAsia="zh-CN" w:bidi="ar-SA"/>
              </w:rPr>
            </w:r>
            <w:r/>
          </w:p>
        </w:tc>
        <w:tc>
          <w:tcPr>
            <w:tcW w:w="2595"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2129"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联 系 人</w:t>
            </w:r>
            <w:r>
              <w:rPr>
                <w:rFonts w:ascii="Times New Roman" w:hAnsi="Times New Roman" w:eastAsia="宋体" w:cs="Times New Roman"/>
                <w:sz w:val="21"/>
                <w:szCs w:val="21"/>
                <w:lang w:val="en-US" w:eastAsia="zh-CN" w:bidi="ar-SA"/>
              </w:rPr>
            </w:r>
            <w:r/>
          </w:p>
        </w:tc>
        <w:tc>
          <w:tcPr>
            <w:tcW w:w="2277" w:type="dxa"/>
            <w:vAlign w:val="center"/>
            <w:textDirection w:val="lrTb"/>
            <w:noWrap w:val="false"/>
          </w:tcPr>
          <w:p>
            <w:pPr>
              <w:pStyle w:val="804"/>
              <w:jc w:val="center"/>
              <w:spacing w:line="300" w:lineRule="exact"/>
              <w:widowControl w:val="off"/>
              <w:rPr>
                <w:rFonts w:ascii="Times New Roman" w:hAnsi="Times New Roman" w:eastAsia="宋体" w:cs="Times New Roman"/>
                <w:spacing w:val="20"/>
                <w:sz w:val="21"/>
                <w:szCs w:val="21"/>
                <w:lang w:val="en-US" w:eastAsia="zh-CN" w:bidi="ar-SA"/>
              </w:rPr>
            </w:pPr>
            <w:r>
              <w:rPr>
                <w:rFonts w:ascii="Times New Roman" w:hAnsi="Times New Roman" w:eastAsia="宋体" w:cs="Times New Roman"/>
                <w:spacing w:val="20"/>
                <w:sz w:val="21"/>
                <w:szCs w:val="21"/>
                <w:lang w:val="en-US" w:eastAsia="zh-CN" w:bidi="ar-SA"/>
              </w:rPr>
            </w:r>
            <w:r/>
          </w:p>
        </w:tc>
      </w:tr>
      <w:tr>
        <w:trPr>
          <w:trHeight w:val="483"/>
        </w:trPr>
        <w:tc>
          <w:tcPr>
            <w:tcW w:w="2034"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联系电话</w:t>
            </w:r>
            <w:r>
              <w:rPr>
                <w:rFonts w:ascii="Times New Roman" w:hAnsi="Times New Roman" w:eastAsia="宋体" w:cs="Times New Roman"/>
                <w:sz w:val="21"/>
                <w:szCs w:val="21"/>
                <w:lang w:val="en-US" w:eastAsia="zh-CN" w:bidi="ar-SA"/>
              </w:rPr>
            </w:r>
            <w:r/>
          </w:p>
        </w:tc>
        <w:tc>
          <w:tcPr>
            <w:tcW w:w="2595"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2129"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联系电话</w:t>
            </w:r>
            <w:r>
              <w:rPr>
                <w:rFonts w:ascii="Times New Roman" w:hAnsi="Times New Roman" w:eastAsia="宋体" w:cs="Times New Roman"/>
                <w:sz w:val="21"/>
                <w:szCs w:val="21"/>
                <w:lang w:val="en-US" w:eastAsia="zh-CN" w:bidi="ar-SA"/>
              </w:rPr>
            </w:r>
            <w:r/>
          </w:p>
        </w:tc>
        <w:tc>
          <w:tcPr>
            <w:tcW w:w="2277" w:type="dxa"/>
            <w:vAlign w:val="center"/>
            <w:textDirection w:val="lrTb"/>
            <w:noWrap w:val="false"/>
          </w:tcPr>
          <w:p>
            <w:pPr>
              <w:pStyle w:val="804"/>
              <w:jc w:val="center"/>
              <w:spacing w:line="300" w:lineRule="exact"/>
              <w:widowControl w:val="off"/>
              <w:rPr>
                <w:rFonts w:ascii="Times New Roman" w:hAnsi="Times New Roman" w:eastAsia="宋体" w:cs="Times New Roman"/>
                <w:spacing w:val="20"/>
                <w:sz w:val="21"/>
                <w:szCs w:val="21"/>
                <w:lang w:val="en-US" w:eastAsia="zh-CN" w:bidi="ar-SA"/>
              </w:rPr>
            </w:pPr>
            <w:r>
              <w:rPr>
                <w:rFonts w:ascii="Times New Roman" w:hAnsi="Times New Roman" w:eastAsia="宋体" w:cs="Times New Roman"/>
                <w:spacing w:val="20"/>
                <w:sz w:val="21"/>
                <w:szCs w:val="21"/>
                <w:lang w:val="en-US" w:eastAsia="zh-CN" w:bidi="ar-SA"/>
              </w:rPr>
            </w:r>
            <w:r/>
          </w:p>
        </w:tc>
      </w:tr>
      <w:tr>
        <w:trPr>
          <w:trHeight w:val="483"/>
        </w:trPr>
        <w:tc>
          <w:tcPr>
            <w:tcW w:w="2034"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通信地址</w:t>
            </w:r>
            <w:r>
              <w:rPr>
                <w:rFonts w:ascii="Times New Roman" w:hAnsi="Times New Roman" w:eastAsia="宋体" w:cs="Times New Roman"/>
                <w:sz w:val="21"/>
                <w:szCs w:val="21"/>
                <w:lang w:val="en-US" w:eastAsia="zh-CN" w:bidi="ar-SA"/>
              </w:rPr>
            </w:r>
            <w:r/>
          </w:p>
        </w:tc>
        <w:tc>
          <w:tcPr>
            <w:tcW w:w="2595"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2129"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通信地址</w:t>
            </w:r>
            <w:r>
              <w:rPr>
                <w:rFonts w:ascii="Times New Roman" w:hAnsi="Times New Roman" w:eastAsia="宋体" w:cs="Times New Roman"/>
                <w:sz w:val="21"/>
                <w:szCs w:val="21"/>
                <w:lang w:val="en-US" w:eastAsia="zh-CN" w:bidi="ar-SA"/>
              </w:rPr>
            </w:r>
            <w:r/>
          </w:p>
        </w:tc>
        <w:tc>
          <w:tcPr>
            <w:tcW w:w="2277" w:type="dxa"/>
            <w:vAlign w:val="center"/>
            <w:textDirection w:val="lrTb"/>
            <w:noWrap w:val="false"/>
          </w:tcPr>
          <w:p>
            <w:pPr>
              <w:pStyle w:val="804"/>
              <w:jc w:val="center"/>
              <w:spacing w:line="300" w:lineRule="exact"/>
              <w:widowControl w:val="off"/>
              <w:rPr>
                <w:rFonts w:ascii="Times New Roman" w:hAnsi="Times New Roman" w:eastAsia="宋体" w:cs="Times New Roman"/>
                <w:spacing w:val="20"/>
                <w:sz w:val="21"/>
                <w:szCs w:val="21"/>
                <w:lang w:val="en-US" w:eastAsia="zh-CN" w:bidi="ar-SA"/>
              </w:rPr>
            </w:pPr>
            <w:r>
              <w:rPr>
                <w:rFonts w:ascii="Times New Roman" w:hAnsi="Times New Roman" w:eastAsia="宋体" w:cs="Times New Roman"/>
                <w:spacing w:val="20"/>
                <w:sz w:val="21"/>
                <w:szCs w:val="21"/>
                <w:lang w:val="en-US" w:eastAsia="zh-CN" w:bidi="ar-SA"/>
              </w:rPr>
            </w:r>
            <w:r/>
          </w:p>
        </w:tc>
      </w:tr>
      <w:tr>
        <w:trPr>
          <w:trHeight w:val="483"/>
        </w:trPr>
        <w:tc>
          <w:tcPr>
            <w:tcW w:w="2034"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邮政编码</w:t>
            </w:r>
            <w:r>
              <w:rPr>
                <w:rFonts w:ascii="Times New Roman" w:hAnsi="Times New Roman" w:eastAsia="宋体" w:cs="Times New Roman"/>
                <w:sz w:val="21"/>
                <w:szCs w:val="21"/>
                <w:lang w:val="en-US" w:eastAsia="zh-CN" w:bidi="ar-SA"/>
              </w:rPr>
            </w:r>
            <w:r/>
          </w:p>
        </w:tc>
        <w:tc>
          <w:tcPr>
            <w:tcW w:w="2595"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2129"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邮政编码</w:t>
            </w:r>
            <w:r>
              <w:rPr>
                <w:rFonts w:ascii="Times New Roman" w:hAnsi="Times New Roman" w:eastAsia="宋体" w:cs="Times New Roman"/>
                <w:sz w:val="21"/>
                <w:szCs w:val="21"/>
                <w:lang w:val="en-US" w:eastAsia="zh-CN" w:bidi="ar-SA"/>
              </w:rPr>
            </w:r>
            <w:r/>
          </w:p>
        </w:tc>
        <w:tc>
          <w:tcPr>
            <w:tcW w:w="2277" w:type="dxa"/>
            <w:vAlign w:val="center"/>
            <w:textDirection w:val="lrTb"/>
            <w:noWrap w:val="false"/>
          </w:tcPr>
          <w:p>
            <w:pPr>
              <w:pStyle w:val="804"/>
              <w:jc w:val="center"/>
              <w:spacing w:line="300" w:lineRule="exact"/>
              <w:widowControl w:val="off"/>
              <w:rPr>
                <w:rFonts w:ascii="Times New Roman" w:hAnsi="Times New Roman" w:eastAsia="宋体" w:cs="Times New Roman"/>
                <w:spacing w:val="20"/>
                <w:sz w:val="21"/>
                <w:szCs w:val="21"/>
                <w:lang w:val="en-US" w:eastAsia="zh-CN" w:bidi="ar-SA"/>
              </w:rPr>
            </w:pPr>
            <w:r>
              <w:rPr>
                <w:rFonts w:ascii="Times New Roman" w:hAnsi="Times New Roman" w:eastAsia="宋体" w:cs="Times New Roman"/>
                <w:spacing w:val="20"/>
                <w:sz w:val="21"/>
                <w:szCs w:val="21"/>
                <w:lang w:val="en-US" w:eastAsia="zh-CN" w:bidi="ar-SA"/>
              </w:rPr>
            </w:r>
            <w:r/>
          </w:p>
        </w:tc>
      </w:tr>
      <w:tr>
        <w:trPr>
          <w:trHeight w:val="483"/>
        </w:trPr>
        <w:tc>
          <w:tcPr>
            <w:tcW w:w="2034"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电子邮箱</w:t>
            </w:r>
            <w:r>
              <w:rPr>
                <w:rFonts w:ascii="Times New Roman" w:hAnsi="Times New Roman" w:eastAsia="宋体" w:cs="Times New Roman"/>
                <w:sz w:val="21"/>
                <w:szCs w:val="21"/>
                <w:lang w:val="en-US" w:eastAsia="zh-CN" w:bidi="ar-SA"/>
              </w:rPr>
            </w:r>
            <w:r/>
          </w:p>
        </w:tc>
        <w:tc>
          <w:tcPr>
            <w:tcW w:w="2595"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2129"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电子邮箱</w:t>
            </w:r>
            <w:r>
              <w:rPr>
                <w:rFonts w:ascii="Times New Roman" w:hAnsi="Times New Roman" w:eastAsia="宋体" w:cs="Times New Roman"/>
                <w:sz w:val="21"/>
                <w:szCs w:val="21"/>
                <w:lang w:val="en-US" w:eastAsia="zh-CN" w:bidi="ar-SA"/>
              </w:rPr>
            </w:r>
            <w:r/>
          </w:p>
        </w:tc>
        <w:tc>
          <w:tcPr>
            <w:tcW w:w="2277" w:type="dxa"/>
            <w:vAlign w:val="center"/>
            <w:textDirection w:val="lrTb"/>
            <w:noWrap w:val="false"/>
          </w:tcPr>
          <w:p>
            <w:pPr>
              <w:pStyle w:val="804"/>
              <w:jc w:val="center"/>
              <w:spacing w:line="300" w:lineRule="exact"/>
              <w:widowControl w:val="off"/>
              <w:rPr>
                <w:rFonts w:ascii="Times New Roman" w:hAnsi="Times New Roman" w:eastAsia="宋体" w:cs="Times New Roman"/>
                <w:spacing w:val="20"/>
                <w:sz w:val="21"/>
                <w:szCs w:val="21"/>
                <w:lang w:val="en-US" w:eastAsia="zh-CN" w:bidi="ar-SA"/>
              </w:rPr>
            </w:pPr>
            <w:r>
              <w:rPr>
                <w:rFonts w:ascii="Times New Roman" w:hAnsi="Times New Roman" w:eastAsia="宋体" w:cs="Times New Roman"/>
                <w:spacing w:val="20"/>
                <w:sz w:val="21"/>
                <w:szCs w:val="21"/>
                <w:lang w:val="en-US" w:eastAsia="zh-CN" w:bidi="ar-SA"/>
              </w:rPr>
            </w:r>
            <w:r/>
          </w:p>
        </w:tc>
      </w:tr>
      <w:tr>
        <w:trPr>
          <w:trHeight w:val="483"/>
        </w:trPr>
        <w:tc>
          <w:tcPr>
            <w:tcW w:w="2034"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统一社会信用代码</w:t>
            </w:r>
            <w:r>
              <w:rPr>
                <w:rFonts w:ascii="Times New Roman" w:hAnsi="Times New Roman" w:eastAsia="宋体" w:cs="Times New Roman"/>
                <w:sz w:val="21"/>
                <w:szCs w:val="21"/>
                <w:lang w:val="en-US" w:eastAsia="zh-CN" w:bidi="ar-SA"/>
              </w:rPr>
            </w:r>
            <w:r/>
          </w:p>
        </w:tc>
        <w:tc>
          <w:tcPr>
            <w:tcW w:w="2595"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2129"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统一社会信用代码</w:t>
            </w:r>
            <w:r>
              <w:rPr>
                <w:rFonts w:ascii="Times New Roman" w:hAnsi="Times New Roman" w:eastAsia="宋体" w:cs="Times New Roman"/>
                <w:sz w:val="21"/>
                <w:szCs w:val="21"/>
                <w:lang w:val="en-US" w:eastAsia="zh-CN" w:bidi="ar-SA"/>
              </w:rPr>
            </w:r>
            <w:r/>
          </w:p>
        </w:tc>
        <w:tc>
          <w:tcPr>
            <w:tcW w:w="2277" w:type="dxa"/>
            <w:vAlign w:val="center"/>
            <w:textDirection w:val="lrTb"/>
            <w:noWrap w:val="false"/>
          </w:tcPr>
          <w:p>
            <w:pPr>
              <w:pStyle w:val="804"/>
              <w:jc w:val="center"/>
              <w:spacing w:line="300" w:lineRule="exact"/>
              <w:widowControl w:val="off"/>
              <w:rPr>
                <w:rFonts w:ascii="Times New Roman" w:hAnsi="Times New Roman" w:eastAsia="宋体" w:cs="Times New Roman"/>
                <w:spacing w:val="20"/>
                <w:sz w:val="21"/>
                <w:szCs w:val="21"/>
                <w:lang w:val="en-US" w:eastAsia="zh-CN" w:bidi="ar-SA"/>
              </w:rPr>
            </w:pPr>
            <w:r>
              <w:rPr>
                <w:rFonts w:ascii="Times New Roman" w:hAnsi="Times New Roman" w:eastAsia="宋体" w:cs="Times New Roman"/>
                <w:spacing w:val="20"/>
                <w:sz w:val="21"/>
                <w:szCs w:val="21"/>
                <w:lang w:val="en-US" w:eastAsia="zh-CN" w:bidi="ar-SA"/>
              </w:rPr>
            </w:r>
            <w:r/>
          </w:p>
        </w:tc>
      </w:tr>
      <w:tr>
        <w:trPr>
          <w:trHeight w:val="483"/>
        </w:trPr>
        <w:tc>
          <w:tcPr>
            <w:tcW w:w="2034"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2595"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2129"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开户名称</w:t>
            </w:r>
            <w:r>
              <w:rPr>
                <w:rFonts w:ascii="Times New Roman" w:hAnsi="Times New Roman" w:eastAsia="宋体" w:cs="Times New Roman"/>
                <w:sz w:val="21"/>
                <w:szCs w:val="21"/>
                <w:lang w:val="en-US" w:eastAsia="zh-CN" w:bidi="ar-SA"/>
              </w:rPr>
            </w:r>
            <w:r/>
          </w:p>
        </w:tc>
        <w:tc>
          <w:tcPr>
            <w:tcW w:w="2277" w:type="dxa"/>
            <w:vAlign w:val="center"/>
            <w:textDirection w:val="lrTb"/>
            <w:noWrap w:val="false"/>
          </w:tcPr>
          <w:p>
            <w:pPr>
              <w:pStyle w:val="804"/>
              <w:jc w:val="center"/>
              <w:spacing w:line="300" w:lineRule="exact"/>
              <w:widowControl w:val="off"/>
              <w:rPr>
                <w:rFonts w:ascii="Times New Roman" w:hAnsi="Times New Roman" w:eastAsia="宋体" w:cs="Times New Roman"/>
                <w:spacing w:val="20"/>
                <w:sz w:val="21"/>
                <w:szCs w:val="21"/>
                <w:lang w:val="en-US" w:eastAsia="zh-CN" w:bidi="ar-SA"/>
              </w:rPr>
            </w:pPr>
            <w:r>
              <w:rPr>
                <w:rFonts w:ascii="Times New Roman" w:hAnsi="Times New Roman" w:eastAsia="宋体" w:cs="Times New Roman"/>
                <w:spacing w:val="20"/>
                <w:sz w:val="21"/>
                <w:szCs w:val="21"/>
                <w:lang w:val="en-US" w:eastAsia="zh-CN" w:bidi="ar-SA"/>
              </w:rPr>
            </w:r>
            <w:r/>
          </w:p>
        </w:tc>
      </w:tr>
      <w:tr>
        <w:trPr>
          <w:trHeight w:val="483"/>
        </w:trPr>
        <w:tc>
          <w:tcPr>
            <w:tcW w:w="2034"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2595"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2129"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开户银行</w:t>
            </w:r>
            <w:r>
              <w:rPr>
                <w:rFonts w:ascii="Times New Roman" w:hAnsi="Times New Roman" w:eastAsia="宋体" w:cs="Times New Roman"/>
                <w:sz w:val="21"/>
                <w:szCs w:val="21"/>
                <w:lang w:val="en-US" w:eastAsia="zh-CN" w:bidi="ar-SA"/>
              </w:rPr>
            </w:r>
            <w:r/>
          </w:p>
        </w:tc>
        <w:tc>
          <w:tcPr>
            <w:tcW w:w="2277" w:type="dxa"/>
            <w:vAlign w:val="center"/>
            <w:textDirection w:val="lrTb"/>
            <w:noWrap w:val="false"/>
          </w:tcPr>
          <w:p>
            <w:pPr>
              <w:pStyle w:val="804"/>
              <w:jc w:val="center"/>
              <w:spacing w:line="300" w:lineRule="exact"/>
              <w:widowControl w:val="off"/>
              <w:rPr>
                <w:rFonts w:ascii="Times New Roman" w:hAnsi="Times New Roman" w:eastAsia="宋体" w:cs="Times New Roman"/>
                <w:spacing w:val="20"/>
                <w:sz w:val="21"/>
                <w:szCs w:val="21"/>
                <w:lang w:val="en-US" w:eastAsia="zh-CN" w:bidi="ar-SA"/>
              </w:rPr>
            </w:pPr>
            <w:r>
              <w:rPr>
                <w:rFonts w:ascii="Times New Roman" w:hAnsi="Times New Roman" w:eastAsia="宋体" w:cs="Times New Roman"/>
                <w:spacing w:val="20"/>
                <w:sz w:val="21"/>
                <w:szCs w:val="21"/>
                <w:lang w:val="en-US" w:eastAsia="zh-CN" w:bidi="ar-SA"/>
              </w:rPr>
            </w:r>
            <w:r/>
          </w:p>
        </w:tc>
      </w:tr>
      <w:tr>
        <w:trPr>
          <w:trHeight w:val="483"/>
        </w:trPr>
        <w:tc>
          <w:tcPr>
            <w:tcW w:w="2034"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2595"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2129" w:type="dxa"/>
            <w:vAlign w:val="center"/>
            <w:textDirection w:val="lrTb"/>
            <w:noWrap w:val="false"/>
          </w:tcPr>
          <w:p>
            <w:pPr>
              <w:pStyle w:val="804"/>
              <w:jc w:val="center"/>
              <w:spacing w:line="3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银行账号</w:t>
            </w:r>
            <w:r>
              <w:rPr>
                <w:rFonts w:ascii="Times New Roman" w:hAnsi="Times New Roman" w:eastAsia="宋体" w:cs="Times New Roman"/>
                <w:sz w:val="21"/>
                <w:szCs w:val="21"/>
                <w:lang w:val="en-US" w:eastAsia="zh-CN" w:bidi="ar-SA"/>
              </w:rPr>
            </w:r>
            <w:r/>
          </w:p>
        </w:tc>
        <w:tc>
          <w:tcPr>
            <w:tcW w:w="2277" w:type="dxa"/>
            <w:vAlign w:val="center"/>
            <w:textDirection w:val="lrTb"/>
            <w:noWrap w:val="false"/>
          </w:tcPr>
          <w:p>
            <w:pPr>
              <w:pStyle w:val="804"/>
              <w:jc w:val="center"/>
              <w:spacing w:line="300" w:lineRule="exact"/>
              <w:widowControl w:val="off"/>
              <w:rPr>
                <w:rFonts w:ascii="Times New Roman" w:hAnsi="Times New Roman" w:eastAsia="宋体" w:cs="Times New Roman"/>
                <w:spacing w:val="20"/>
                <w:sz w:val="21"/>
                <w:szCs w:val="21"/>
                <w:lang w:val="en-US" w:eastAsia="zh-CN" w:bidi="ar-SA"/>
              </w:rPr>
            </w:pPr>
            <w:r>
              <w:rPr>
                <w:rFonts w:ascii="Times New Roman" w:hAnsi="Times New Roman" w:eastAsia="宋体" w:cs="Times New Roman"/>
                <w:spacing w:val="20"/>
                <w:sz w:val="21"/>
                <w:szCs w:val="21"/>
                <w:lang w:val="en-US" w:eastAsia="zh-CN" w:bidi="ar-SA"/>
              </w:rPr>
            </w:r>
            <w:r/>
          </w:p>
        </w:tc>
      </w:tr>
      <w:tr>
        <w:trPr>
          <w:trHeight w:val="586"/>
        </w:trPr>
        <w:tc>
          <w:tcPr>
            <w:gridSpan w:val="4"/>
            <w:tcW w:w="9035" w:type="dxa"/>
            <w:vAlign w:val="center"/>
            <w:textDirection w:val="lrTb"/>
            <w:noWrap w:val="false"/>
          </w:tcPr>
          <w:p>
            <w:pPr>
              <w:pStyle w:val="895"/>
              <w:ind w:left="0"/>
              <w:jc w:val="left"/>
              <w:spacing w:before="156" w:after="0" w:line="360" w:lineRule="auto"/>
              <w:widowControl w:val="off"/>
              <w:rPr>
                <w:rFonts w:ascii="Times New Roman" w:hAnsi="Times New Roman" w:eastAsia="宋体" w:cs="Times New Roman"/>
                <w:spacing w:val="20"/>
                <w:sz w:val="21"/>
                <w:szCs w:val="21"/>
                <w:lang w:val="en-US" w:eastAsia="zh-CN" w:bidi="ar-SA"/>
              </w:rPr>
            </w:pPr>
            <w:r>
              <w:rPr>
                <w:rFonts w:hint="eastAsia" w:ascii="宋体" w:hAnsi="宋体" w:eastAsia="宋体" w:cs="Times New Roman"/>
                <w:sz w:val="21"/>
                <w:szCs w:val="21"/>
                <w:lang w:val="en-US" w:eastAsia="zh-CN" w:bidi="ar-SA"/>
              </w:rPr>
              <w:t xml:space="preserve">注：涉及联合体或其他合同主体的信息应按上表格式加列。</w:t>
            </w:r>
            <w:r>
              <w:rPr>
                <w:rFonts w:ascii="Times New Roman" w:hAnsi="Times New Roman" w:eastAsia="宋体" w:cs="Times New Roman"/>
                <w:spacing w:val="20"/>
                <w:sz w:val="21"/>
                <w:szCs w:val="21"/>
                <w:lang w:val="en-US" w:eastAsia="zh-CN" w:bidi="ar-SA"/>
              </w:rPr>
            </w:r>
            <w:r/>
          </w:p>
        </w:tc>
      </w:tr>
    </w:tbl>
    <w:p>
      <w:pPr>
        <w:pStyle w:val="921"/>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804"/>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804"/>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804"/>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804"/>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804"/>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80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804"/>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804"/>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80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0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04"/>
        <w:numPr>
          <w:ilvl w:val="0"/>
          <w:numId w:val="0"/>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804"/>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804"/>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804"/>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804"/>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804"/>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804"/>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804"/>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804"/>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804"/>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804"/>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804"/>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804"/>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804"/>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804"/>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804"/>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804"/>
        <w:numPr>
          <w:ilvl w:val="0"/>
          <w:numId w:val="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804"/>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804"/>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04"/>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804"/>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804"/>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804"/>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804"/>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804"/>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932"/>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804"/>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14"/>
        <w:ind w:firstLine="420"/>
        <w:jc w:val="left"/>
        <w:spacing w:line="400" w:lineRule="exact"/>
        <w:rPr>
          <w:rFonts w:hAnsi="宋体"/>
          <w:b/>
        </w:rPr>
      </w:pPr>
      <w:r>
        <w:rPr>
          <w:rFonts w:hint="eastAsia" w:hAnsi="宋体"/>
        </w:rPr>
        <w:t xml:space="preserve">8.1 质量标准</w:t>
      </w:r>
      <w:r>
        <w:rPr>
          <w:rFonts w:hAnsi="宋体"/>
          <w:b/>
        </w:rPr>
      </w:r>
      <w:r/>
    </w:p>
    <w:p>
      <w:pPr>
        <w:pStyle w:val="804"/>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14"/>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804"/>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804"/>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804"/>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804"/>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804"/>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804"/>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804"/>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804"/>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804"/>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804"/>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04"/>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804"/>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804"/>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804"/>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804"/>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804"/>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04"/>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932"/>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04"/>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804"/>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804"/>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804"/>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804"/>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804"/>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804"/>
        <w:numPr>
          <w:ilvl w:val="0"/>
          <w:numId w:val="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04"/>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932"/>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804"/>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804"/>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804"/>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932"/>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932"/>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804"/>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804"/>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804"/>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804"/>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804"/>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932"/>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932"/>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932"/>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04"/>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804"/>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804"/>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804"/>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804"/>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932"/>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932"/>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04"/>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932"/>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932"/>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804"/>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804"/>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804"/>
        <w:numPr>
          <w:ilvl w:val="0"/>
          <w:numId w:val="0"/>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04"/>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804"/>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804"/>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921"/>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rPr>
          <w:rFonts w:ascii="黑体" w:hAnsi="华文中宋" w:eastAsia="黑体"/>
          <w:b w:val="0"/>
          <w:bCs w:val="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第二节</w:t>
            </w:r>
            <w:r>
              <w:rPr>
                <w:rFonts w:ascii="宋体" w:hAnsi="宋体" w:eastAsia="宋体" w:cs="Times New Roman"/>
                <w:sz w:val="21"/>
                <w:szCs w:val="21"/>
                <w:lang w:val="en-US" w:eastAsia="zh-CN" w:bidi="ar-SA"/>
              </w:rPr>
            </w:r>
            <w:r/>
          </w:p>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第1.2（6）项</w:t>
            </w:r>
            <w:r>
              <w:rPr>
                <w:rFonts w:ascii="宋体" w:hAnsi="宋体" w:eastAsia="宋体" w:cs="Times New Roman"/>
                <w:sz w:val="21"/>
                <w:szCs w:val="21"/>
                <w:lang w:val="en-US" w:eastAsia="zh-CN" w:bidi="ar-SA"/>
              </w:rPr>
            </w:r>
            <w:r/>
          </w:p>
        </w:tc>
        <w:tc>
          <w:tcPr>
            <w:tcW w:w="1742"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联合体具体要求</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04"/>
        </w:trPr>
        <w:tc>
          <w:tcPr>
            <w:tcW w:w="1607" w:type="dxa"/>
            <w:vAlign w:val="center"/>
            <w:textDirection w:val="lrTb"/>
            <w:noWrap w:val="false"/>
          </w:tcPr>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第二节</w:t>
            </w:r>
            <w:r>
              <w:rPr>
                <w:rFonts w:ascii="宋体" w:hAnsi="宋体" w:eastAsia="宋体" w:cs="Times New Roman"/>
                <w:sz w:val="21"/>
                <w:szCs w:val="21"/>
                <w:lang w:val="en-US" w:eastAsia="zh-CN" w:bidi="ar-SA"/>
              </w:rPr>
            </w:r>
            <w:r/>
          </w:p>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第1.2（7）项</w:t>
            </w:r>
            <w:r>
              <w:rPr>
                <w:rFonts w:ascii="宋体" w:hAnsi="宋体" w:eastAsia="宋体" w:cs="Times New Roman"/>
                <w:sz w:val="21"/>
                <w:szCs w:val="21"/>
                <w:lang w:val="en-US" w:eastAsia="zh-CN" w:bidi="ar-SA"/>
              </w:rPr>
            </w:r>
            <w:r/>
          </w:p>
        </w:tc>
        <w:tc>
          <w:tcPr>
            <w:tcW w:w="1742"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其他术语解释</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第二节</w:t>
            </w:r>
            <w:r>
              <w:rPr>
                <w:rFonts w:ascii="宋体" w:hAnsi="宋体" w:eastAsia="宋体" w:cs="Times New Roman"/>
                <w:sz w:val="21"/>
                <w:szCs w:val="21"/>
                <w:lang w:val="en-US" w:eastAsia="zh-CN" w:bidi="ar-SA"/>
              </w:rPr>
            </w:r>
            <w:r/>
          </w:p>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第4.4款</w:t>
            </w:r>
            <w:r>
              <w:rPr>
                <w:rFonts w:ascii="宋体" w:hAnsi="宋体" w:eastAsia="宋体" w:cs="Times New Roman"/>
                <w:sz w:val="21"/>
                <w:szCs w:val="21"/>
                <w:lang w:val="en-US" w:eastAsia="zh-CN" w:bidi="ar-SA"/>
              </w:rPr>
            </w:r>
            <w:r/>
          </w:p>
        </w:tc>
        <w:tc>
          <w:tcPr>
            <w:tcW w:w="1742"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履约验收中甲方提出异议或作出说明的期限</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第二节</w:t>
            </w:r>
            <w:r>
              <w:rPr>
                <w:rFonts w:ascii="宋体" w:hAnsi="宋体" w:eastAsia="宋体" w:cs="Times New Roman"/>
                <w:sz w:val="21"/>
                <w:szCs w:val="21"/>
                <w:lang w:val="en-US" w:eastAsia="zh-CN" w:bidi="ar-SA"/>
              </w:rPr>
            </w:r>
            <w:r/>
          </w:p>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第4.6款</w:t>
            </w:r>
            <w:r>
              <w:rPr>
                <w:rFonts w:ascii="宋体" w:hAnsi="宋体" w:eastAsia="宋体" w:cs="Times New Roman"/>
                <w:sz w:val="21"/>
                <w:szCs w:val="21"/>
                <w:lang w:val="en-US" w:eastAsia="zh-CN" w:bidi="ar-SA"/>
              </w:rPr>
            </w:r>
            <w:r/>
          </w:p>
        </w:tc>
        <w:tc>
          <w:tcPr>
            <w:tcW w:w="1742"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约定甲方承担的其他义务和责任</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第二节</w:t>
            </w:r>
            <w:r>
              <w:rPr>
                <w:rFonts w:ascii="宋体" w:hAnsi="宋体" w:eastAsia="宋体" w:cs="Times New Roman"/>
                <w:sz w:val="21"/>
                <w:szCs w:val="21"/>
                <w:lang w:val="en-US" w:eastAsia="zh-CN" w:bidi="ar-SA"/>
              </w:rPr>
            </w:r>
            <w:r/>
          </w:p>
          <w:p>
            <w:pPr>
              <w:pStyle w:val="804"/>
              <w:jc w:val="center"/>
              <w:widowControl w:val="off"/>
              <w:rPr>
                <w:rFonts w:ascii="Times New Roman" w:hAnsi="Times New Roman"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第5.4款</w:t>
            </w:r>
            <w:r>
              <w:rPr>
                <w:rFonts w:ascii="Times New Roman" w:hAnsi="Times New Roman" w:eastAsia="宋体" w:cs="Times New Roman"/>
                <w:sz w:val="21"/>
                <w:szCs w:val="21"/>
                <w:lang w:val="en-US" w:eastAsia="zh-CN" w:bidi="ar-SA"/>
              </w:rPr>
            </w:r>
            <w:r/>
          </w:p>
        </w:tc>
        <w:tc>
          <w:tcPr>
            <w:tcW w:w="1742"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约定乙方承担的其他义务和责任</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第二节</w:t>
            </w:r>
            <w:r>
              <w:rPr>
                <w:rFonts w:ascii="宋体" w:hAnsi="宋体" w:eastAsia="宋体" w:cs="Times New Roman"/>
                <w:sz w:val="21"/>
                <w:szCs w:val="21"/>
                <w:lang w:val="en-US" w:eastAsia="zh-CN" w:bidi="ar-SA"/>
              </w:rPr>
            </w:r>
            <w:r/>
          </w:p>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第6.1款</w:t>
            </w:r>
            <w:r>
              <w:rPr>
                <w:rFonts w:ascii="宋体" w:hAnsi="宋体" w:eastAsia="宋体" w:cs="Times New Roman"/>
                <w:sz w:val="21"/>
                <w:szCs w:val="21"/>
                <w:lang w:val="en-US" w:eastAsia="zh-CN" w:bidi="ar-SA"/>
              </w:rPr>
            </w:r>
            <w:r/>
          </w:p>
        </w:tc>
        <w:tc>
          <w:tcPr>
            <w:tcW w:w="1742"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履行合同义务的顺序</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第二节</w:t>
            </w:r>
            <w:r>
              <w:rPr>
                <w:rFonts w:ascii="宋体" w:hAnsi="宋体" w:eastAsia="宋体" w:cs="Times New Roman"/>
                <w:sz w:val="21"/>
                <w:szCs w:val="21"/>
                <w:lang w:val="en-US" w:eastAsia="zh-CN" w:bidi="ar-SA"/>
              </w:rPr>
            </w:r>
            <w:r/>
          </w:p>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第7.1款</w:t>
            </w:r>
            <w:r>
              <w:rPr>
                <w:rFonts w:ascii="宋体" w:hAnsi="宋体" w:eastAsia="宋体" w:cs="Times New Roman"/>
                <w:sz w:val="21"/>
                <w:szCs w:val="21"/>
                <w:lang w:val="en-US" w:eastAsia="zh-CN" w:bidi="ar-SA"/>
              </w:rPr>
            </w:r>
            <w:r/>
          </w:p>
        </w:tc>
        <w:tc>
          <w:tcPr>
            <w:tcW w:w="1742"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包装特殊要求</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r>
      <w:tr>
        <w:trPr>
          <w:trHeight w:val="667"/>
        </w:trPr>
        <w:tc>
          <w:tcPr>
            <w:tcW w:w="1607" w:type="dxa"/>
            <w:vAlign w:val="center"/>
            <w:vMerge w:val="continue"/>
            <w:textDirection w:val="lrTb"/>
            <w:noWrap w:val="false"/>
          </w:tcPr>
          <w:p>
            <w:pPr>
              <w:pStyle w:val="804"/>
              <w:jc w:val="center"/>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c>
          <w:tcPr>
            <w:tcW w:w="1742"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指定现场</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r>
      <w:tr>
        <w:trPr>
          <w:trHeight w:val="772"/>
        </w:trPr>
        <w:tc>
          <w:tcPr>
            <w:tcW w:w="1607" w:type="dxa"/>
            <w:vAlign w:val="center"/>
            <w:textDirection w:val="lrTb"/>
            <w:noWrap w:val="false"/>
          </w:tcPr>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第二节</w:t>
            </w:r>
            <w:r>
              <w:rPr>
                <w:rFonts w:ascii="宋体" w:hAnsi="宋体" w:eastAsia="宋体" w:cs="Times New Roman"/>
                <w:sz w:val="21"/>
                <w:szCs w:val="21"/>
                <w:lang w:val="en-US" w:eastAsia="zh-CN" w:bidi="ar-SA"/>
              </w:rPr>
            </w:r>
            <w:r/>
          </w:p>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第7.2款</w:t>
            </w:r>
            <w:r>
              <w:rPr>
                <w:rFonts w:ascii="宋体" w:hAnsi="宋体" w:eastAsia="宋体" w:cs="Times New Roman"/>
                <w:sz w:val="21"/>
                <w:szCs w:val="21"/>
                <w:lang w:val="en-US" w:eastAsia="zh-CN" w:bidi="ar-SA"/>
              </w:rPr>
            </w:r>
            <w:r/>
          </w:p>
        </w:tc>
        <w:tc>
          <w:tcPr>
            <w:tcW w:w="1742"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运输特殊要求</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r>
      <w:tr>
        <w:trPr>
          <w:trHeight w:val="667"/>
        </w:trPr>
        <w:tc>
          <w:tcPr>
            <w:tcW w:w="1607" w:type="dxa"/>
            <w:vAlign w:val="center"/>
            <w:textDirection w:val="lrTb"/>
            <w:noWrap w:val="false"/>
          </w:tcPr>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第二节</w:t>
            </w:r>
            <w:r>
              <w:rPr>
                <w:rFonts w:ascii="宋体" w:hAnsi="宋体" w:eastAsia="宋体" w:cs="Times New Roman"/>
                <w:sz w:val="21"/>
                <w:szCs w:val="21"/>
                <w:lang w:val="en-US" w:eastAsia="zh-CN" w:bidi="ar-SA"/>
              </w:rPr>
            </w:r>
            <w:r/>
          </w:p>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第7.3款</w:t>
            </w:r>
            <w:r>
              <w:rPr>
                <w:rFonts w:ascii="宋体" w:hAnsi="宋体" w:eastAsia="宋体" w:cs="Times New Roman"/>
                <w:sz w:val="21"/>
                <w:szCs w:val="21"/>
                <w:lang w:val="en-US" w:eastAsia="zh-CN" w:bidi="ar-SA"/>
              </w:rPr>
            </w:r>
            <w:r/>
          </w:p>
        </w:tc>
        <w:tc>
          <w:tcPr>
            <w:tcW w:w="1742"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保险要求</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r>
      <w:tr>
        <w:trPr>
          <w:trHeight w:val="736"/>
        </w:trPr>
        <w:tc>
          <w:tcPr>
            <w:tcW w:w="1607" w:type="dxa"/>
            <w:vAlign w:val="center"/>
            <w:textDirection w:val="lrTb"/>
            <w:noWrap w:val="false"/>
          </w:tcPr>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第二节</w:t>
            </w:r>
            <w:r>
              <w:rPr>
                <w:rFonts w:ascii="宋体" w:hAnsi="宋体" w:eastAsia="宋体" w:cs="Times New Roman"/>
                <w:sz w:val="21"/>
                <w:szCs w:val="21"/>
                <w:lang w:val="en-US" w:eastAsia="zh-CN" w:bidi="ar-SA"/>
              </w:rPr>
            </w:r>
            <w:r/>
          </w:p>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第8.2（1）项</w:t>
            </w:r>
            <w:r>
              <w:rPr>
                <w:rFonts w:ascii="宋体" w:hAnsi="宋体" w:eastAsia="宋体" w:cs="Times New Roman"/>
                <w:sz w:val="21"/>
                <w:szCs w:val="21"/>
                <w:lang w:val="en-US" w:eastAsia="zh-CN" w:bidi="ar-SA"/>
              </w:rPr>
            </w:r>
            <w:r/>
          </w:p>
        </w:tc>
        <w:tc>
          <w:tcPr>
            <w:tcW w:w="1742"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质量保证期</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ind w:firstLine="420"/>
              <w:jc w:val="lef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第二节</w:t>
            </w:r>
            <w:r>
              <w:rPr>
                <w:rFonts w:ascii="宋体" w:hAnsi="宋体" w:eastAsia="宋体" w:cs="Times New Roman"/>
                <w:sz w:val="21"/>
                <w:szCs w:val="21"/>
                <w:lang w:val="en-US" w:eastAsia="zh-CN" w:bidi="ar-SA"/>
              </w:rPr>
            </w:r>
            <w:r/>
          </w:p>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第8.2（3）项</w:t>
            </w:r>
            <w:r>
              <w:rPr>
                <w:rFonts w:ascii="宋体" w:hAnsi="宋体" w:eastAsia="宋体" w:cs="Times New Roman"/>
                <w:sz w:val="21"/>
                <w:szCs w:val="21"/>
                <w:lang w:val="en-US" w:eastAsia="zh-CN" w:bidi="ar-SA"/>
              </w:rPr>
            </w:r>
            <w:r/>
          </w:p>
        </w:tc>
        <w:tc>
          <w:tcPr>
            <w:tcW w:w="1742"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货物质量缺陷</w:t>
            </w:r>
            <w:r>
              <w:rPr>
                <w:rFonts w:ascii="宋体" w:hAnsi="宋体" w:eastAsia="宋体" w:cs="Times New Roman"/>
                <w:sz w:val="21"/>
                <w:szCs w:val="21"/>
                <w:lang w:val="en-US" w:eastAsia="zh-CN" w:bidi="ar-SA"/>
              </w:rPr>
            </w:r>
            <w:r/>
          </w:p>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响应时间</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4"/>
              <w:jc w:val="center"/>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第二节</w:t>
            </w:r>
            <w:r>
              <w:rPr>
                <w:rFonts w:ascii="宋体" w:hAnsi="宋体" w:eastAsia="宋体" w:cs="宋体"/>
                <w:sz w:val="21"/>
                <w:szCs w:val="21"/>
                <w:lang w:val="en-US" w:eastAsia="zh-CN" w:bidi="ar-SA"/>
              </w:rPr>
            </w:r>
            <w:r/>
          </w:p>
          <w:p>
            <w:pPr>
              <w:pStyle w:val="932"/>
              <w:ind w:firstLine="0"/>
              <w:jc w:val="center"/>
              <w:spacing w:line="400" w:lineRule="exact"/>
              <w:rPr>
                <w:rFonts w:ascii="华文楷体" w:hAnsi="华文楷体" w:eastAsia="华文楷体" w:cs="华文楷体"/>
                <w:sz w:val="22"/>
                <w:szCs w:val="21"/>
                <w:lang w:val="en-US" w:eastAsia="zh-CN" w:bidi="ar-SA"/>
              </w:rPr>
            </w:pPr>
            <w:r>
              <w:rPr>
                <w:rFonts w:hint="eastAsia" w:ascii="宋体" w:hAnsi="宋体" w:eastAsia="宋体" w:cs="宋体"/>
                <w:sz w:val="22"/>
                <w:szCs w:val="21"/>
                <w:lang w:val="en-US" w:eastAsia="zh-CN" w:bidi="ar-SA"/>
              </w:rPr>
              <w:t xml:space="preserve">第11.1款</w:t>
            </w:r>
            <w:r>
              <w:rPr>
                <w:rFonts w:ascii="华文楷体" w:hAnsi="华文楷体" w:eastAsia="华文楷体" w:cs="华文楷体"/>
                <w:sz w:val="22"/>
                <w:szCs w:val="21"/>
                <w:lang w:val="en-US" w:eastAsia="zh-CN" w:bidi="ar-SA"/>
              </w:rPr>
            </w:r>
            <w:r/>
          </w:p>
        </w:tc>
        <w:tc>
          <w:tcPr>
            <w:tcW w:w="1742" w:type="dxa"/>
            <w:vAlign w:val="center"/>
            <w:textDirection w:val="lrTb"/>
            <w:noWrap w:val="false"/>
          </w:tcPr>
          <w:p>
            <w:pPr>
              <w:pStyle w:val="804"/>
              <w:jc w:val="both"/>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其他应当保密的信息</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97"/>
        </w:trPr>
        <w:tc>
          <w:tcPr>
            <w:tcW w:w="1607" w:type="dxa"/>
            <w:vAlign w:val="center"/>
            <w:textDirection w:val="lrTb"/>
            <w:noWrap w:val="false"/>
          </w:tcPr>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第二节</w:t>
            </w:r>
            <w:r>
              <w:rPr>
                <w:rFonts w:ascii="宋体" w:hAnsi="宋体" w:eastAsia="宋体" w:cs="Times New Roman"/>
                <w:sz w:val="21"/>
                <w:szCs w:val="21"/>
                <w:lang w:val="en-US" w:eastAsia="zh-CN" w:bidi="ar-SA"/>
              </w:rPr>
            </w:r>
            <w:r/>
          </w:p>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第12.2款</w:t>
            </w:r>
            <w:r>
              <w:rPr>
                <w:rFonts w:ascii="宋体" w:hAnsi="宋体" w:eastAsia="宋体" w:cs="Times New Roman"/>
                <w:sz w:val="21"/>
                <w:szCs w:val="21"/>
                <w:lang w:val="en-US" w:eastAsia="zh-CN" w:bidi="ar-SA"/>
              </w:rPr>
            </w:r>
            <w:r/>
          </w:p>
        </w:tc>
        <w:tc>
          <w:tcPr>
            <w:tcW w:w="1742"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合同价款支付时间</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97"/>
        </w:trPr>
        <w:tc>
          <w:tcPr>
            <w:tcW w:w="1607" w:type="dxa"/>
            <w:vAlign w:val="center"/>
            <w:textDirection w:val="lrTb"/>
            <w:noWrap w:val="false"/>
          </w:tcPr>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第二节</w:t>
            </w:r>
            <w:r>
              <w:rPr>
                <w:rFonts w:ascii="宋体" w:hAnsi="宋体" w:eastAsia="宋体" w:cs="Times New Roman"/>
                <w:sz w:val="21"/>
                <w:szCs w:val="21"/>
                <w:lang w:val="en-US" w:eastAsia="zh-CN" w:bidi="ar-SA"/>
              </w:rPr>
            </w:r>
            <w:r/>
          </w:p>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第13.2款</w:t>
            </w:r>
            <w:r>
              <w:rPr>
                <w:rFonts w:ascii="宋体" w:hAnsi="宋体" w:eastAsia="宋体" w:cs="Times New Roman"/>
                <w:sz w:val="21"/>
                <w:szCs w:val="21"/>
                <w:lang w:val="en-US" w:eastAsia="zh-CN" w:bidi="ar-SA"/>
              </w:rPr>
            </w:r>
            <w:r/>
          </w:p>
        </w:tc>
        <w:tc>
          <w:tcPr>
            <w:tcW w:w="1742"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履约保证金不予退还的情形</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第二节</w:t>
            </w:r>
            <w:r>
              <w:rPr>
                <w:rFonts w:ascii="宋体" w:hAnsi="宋体" w:eastAsia="宋体" w:cs="Times New Roman"/>
                <w:sz w:val="21"/>
                <w:szCs w:val="21"/>
                <w:lang w:val="en-US" w:eastAsia="zh-CN" w:bidi="ar-SA"/>
              </w:rPr>
            </w:r>
            <w:r/>
          </w:p>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第13.3款</w:t>
            </w:r>
            <w:r>
              <w:rPr>
                <w:rFonts w:ascii="宋体" w:hAnsi="宋体" w:eastAsia="宋体" w:cs="Times New Roman"/>
                <w:sz w:val="21"/>
                <w:szCs w:val="21"/>
                <w:lang w:val="en-US" w:eastAsia="zh-CN" w:bidi="ar-SA"/>
              </w:rPr>
            </w:r>
            <w:r/>
          </w:p>
        </w:tc>
        <w:tc>
          <w:tcPr>
            <w:tcW w:w="1742"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履约保证金退还时间及逾期退还的违约金</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84"/>
        </w:trPr>
        <w:tc>
          <w:tcPr>
            <w:tcW w:w="1607" w:type="dxa"/>
            <w:vAlign w:val="center"/>
            <w:textDirection w:val="lrTb"/>
            <w:noWrap w:val="false"/>
          </w:tcPr>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第二节</w:t>
            </w:r>
            <w:r>
              <w:rPr>
                <w:rFonts w:ascii="宋体" w:hAnsi="宋体" w:eastAsia="宋体" w:cs="Times New Roman"/>
                <w:sz w:val="21"/>
                <w:szCs w:val="21"/>
                <w:lang w:val="en-US" w:eastAsia="zh-CN" w:bidi="ar-SA"/>
              </w:rPr>
            </w:r>
            <w:r/>
          </w:p>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第14.1（3）项</w:t>
            </w:r>
            <w:r>
              <w:rPr>
                <w:rFonts w:ascii="宋体" w:hAnsi="宋体" w:eastAsia="宋体" w:cs="Times New Roman"/>
                <w:sz w:val="21"/>
                <w:szCs w:val="21"/>
                <w:lang w:val="en-US" w:eastAsia="zh-CN" w:bidi="ar-SA"/>
              </w:rPr>
            </w:r>
            <w:r/>
          </w:p>
        </w:tc>
        <w:tc>
          <w:tcPr>
            <w:tcW w:w="1742"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运行监督、维修期限</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84"/>
        </w:trPr>
        <w:tc>
          <w:tcPr>
            <w:tcW w:w="1607" w:type="dxa"/>
            <w:vAlign w:val="center"/>
            <w:textDirection w:val="lrTb"/>
            <w:noWrap w:val="false"/>
          </w:tcPr>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第二节</w:t>
            </w:r>
            <w:r>
              <w:rPr>
                <w:rFonts w:ascii="宋体" w:hAnsi="宋体" w:eastAsia="宋体" w:cs="Times New Roman"/>
                <w:sz w:val="21"/>
                <w:szCs w:val="21"/>
                <w:lang w:val="en-US" w:eastAsia="zh-CN" w:bidi="ar-SA"/>
              </w:rPr>
            </w:r>
            <w:r/>
          </w:p>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第14.1（5）项</w:t>
            </w:r>
            <w:r>
              <w:rPr>
                <w:rFonts w:ascii="宋体" w:hAnsi="宋体" w:eastAsia="宋体" w:cs="Times New Roman"/>
                <w:sz w:val="21"/>
                <w:szCs w:val="21"/>
                <w:lang w:val="en-US" w:eastAsia="zh-CN" w:bidi="ar-SA"/>
              </w:rPr>
            </w:r>
            <w:r/>
          </w:p>
        </w:tc>
        <w:tc>
          <w:tcPr>
            <w:tcW w:w="1742"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货物回收的约定</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第二节</w:t>
            </w:r>
            <w:r>
              <w:rPr>
                <w:rFonts w:ascii="宋体" w:hAnsi="宋体" w:eastAsia="宋体" w:cs="Times New Roman"/>
                <w:sz w:val="21"/>
                <w:szCs w:val="21"/>
                <w:lang w:val="en-US" w:eastAsia="zh-CN" w:bidi="ar-SA"/>
              </w:rPr>
            </w:r>
            <w:r/>
          </w:p>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第14.1（6）项</w:t>
            </w:r>
            <w:r>
              <w:rPr>
                <w:rFonts w:ascii="宋体" w:hAnsi="宋体" w:eastAsia="宋体" w:cs="Times New Roman"/>
                <w:sz w:val="21"/>
                <w:szCs w:val="21"/>
                <w:lang w:val="en-US" w:eastAsia="zh-CN" w:bidi="ar-SA"/>
              </w:rPr>
            </w:r>
            <w:r/>
          </w:p>
        </w:tc>
        <w:tc>
          <w:tcPr>
            <w:tcW w:w="1742"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乙方提供的其他服务</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第二节</w:t>
            </w:r>
            <w:r>
              <w:rPr>
                <w:rFonts w:ascii="宋体" w:hAnsi="宋体" w:eastAsia="宋体" w:cs="Times New Roman"/>
                <w:sz w:val="21"/>
                <w:szCs w:val="21"/>
                <w:lang w:val="en-US" w:eastAsia="zh-CN" w:bidi="ar-SA"/>
              </w:rPr>
            </w:r>
            <w:r/>
          </w:p>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第15.1款</w:t>
            </w:r>
            <w:r>
              <w:rPr>
                <w:rFonts w:ascii="宋体" w:hAnsi="宋体" w:eastAsia="宋体" w:cs="Times New Roman"/>
                <w:sz w:val="21"/>
                <w:szCs w:val="21"/>
                <w:lang w:val="en-US" w:eastAsia="zh-CN" w:bidi="ar-SA"/>
              </w:rPr>
            </w:r>
            <w:r/>
          </w:p>
        </w:tc>
        <w:tc>
          <w:tcPr>
            <w:tcW w:w="1742"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修理、重作、更换相关具体规定</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第二节</w:t>
            </w:r>
            <w:r>
              <w:rPr>
                <w:rFonts w:ascii="宋体" w:hAnsi="宋体" w:eastAsia="宋体" w:cs="Times New Roman"/>
                <w:sz w:val="21"/>
                <w:szCs w:val="21"/>
                <w:lang w:val="en-US" w:eastAsia="zh-CN" w:bidi="ar-SA"/>
              </w:rPr>
            </w:r>
            <w:r/>
          </w:p>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第15.2（2）项</w:t>
            </w:r>
            <w:r>
              <w:rPr>
                <w:rFonts w:ascii="宋体" w:hAnsi="宋体" w:eastAsia="宋体" w:cs="Times New Roman"/>
                <w:sz w:val="21"/>
                <w:szCs w:val="21"/>
                <w:lang w:val="en-US" w:eastAsia="zh-CN" w:bidi="ar-SA"/>
              </w:rPr>
            </w:r>
            <w:r/>
          </w:p>
        </w:tc>
        <w:tc>
          <w:tcPr>
            <w:tcW w:w="1742"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迟延交货赔偿费</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jc w:val="left"/>
              <w:widowControl w:val="off"/>
              <w:rPr>
                <w:rFonts w:ascii="宋体" w:hAnsi="宋体" w:eastAsia="宋体" w:cs="Times New Roman"/>
                <w:sz w:val="21"/>
                <w:szCs w:val="21"/>
                <w:u w:val="single"/>
                <w:lang w:val="en-US" w:eastAsia="zh-CN" w:bidi="ar-SA"/>
              </w:rPr>
            </w:pPr>
            <w:r>
              <w:rPr>
                <w:rFonts w:ascii="宋体" w:hAnsi="宋体" w:eastAsia="宋体" w:cs="Times New Roman"/>
                <w:sz w:val="21"/>
                <w:szCs w:val="21"/>
                <w:u w:val="single"/>
                <w:lang w:val="en-US" w:eastAsia="zh-CN" w:bidi="ar-SA"/>
              </w:rPr>
            </w:r>
            <w:r/>
          </w:p>
        </w:tc>
      </w:tr>
      <w:tr>
        <w:trPr>
          <w:trHeight w:val="736"/>
        </w:trPr>
        <w:tc>
          <w:tcPr>
            <w:tcW w:w="1607" w:type="dxa"/>
            <w:vAlign w:val="center"/>
            <w:textDirection w:val="lrTb"/>
            <w:noWrap w:val="false"/>
          </w:tcPr>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第二节</w:t>
            </w:r>
            <w:r>
              <w:rPr>
                <w:rFonts w:ascii="宋体" w:hAnsi="宋体" w:eastAsia="宋体" w:cs="Times New Roman"/>
                <w:sz w:val="21"/>
                <w:szCs w:val="21"/>
                <w:lang w:val="en-US" w:eastAsia="zh-CN" w:bidi="ar-SA"/>
              </w:rPr>
            </w:r>
            <w:r/>
          </w:p>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第15.3款</w:t>
            </w:r>
            <w:r>
              <w:rPr>
                <w:rFonts w:ascii="宋体" w:hAnsi="宋体" w:eastAsia="宋体" w:cs="Times New Roman"/>
                <w:sz w:val="21"/>
                <w:szCs w:val="21"/>
                <w:lang w:val="en-US" w:eastAsia="zh-CN" w:bidi="ar-SA"/>
              </w:rPr>
            </w:r>
            <w:r/>
          </w:p>
        </w:tc>
        <w:tc>
          <w:tcPr>
            <w:tcW w:w="1742"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逾期付款利息</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jc w:val="left"/>
              <w:widowControl w:val="off"/>
              <w:rPr>
                <w:rFonts w:ascii="宋体" w:hAnsi="宋体" w:eastAsia="宋体" w:cs="Times New Roman"/>
                <w:sz w:val="21"/>
                <w:szCs w:val="21"/>
                <w:u w:val="single"/>
                <w:lang w:val="en-US" w:eastAsia="zh-CN" w:bidi="ar-SA"/>
              </w:rPr>
            </w:pPr>
            <w:r>
              <w:rPr>
                <w:rFonts w:ascii="宋体" w:hAnsi="宋体" w:eastAsia="宋体" w:cs="Times New Roman"/>
                <w:sz w:val="21"/>
                <w:szCs w:val="21"/>
                <w:u w:val="single"/>
                <w:lang w:val="en-US" w:eastAsia="zh-CN" w:bidi="ar-SA"/>
              </w:rPr>
            </w:r>
            <w:r/>
          </w:p>
        </w:tc>
      </w:tr>
      <w:tr>
        <w:trPr>
          <w:trHeight w:val="876"/>
        </w:trPr>
        <w:tc>
          <w:tcPr>
            <w:tcW w:w="1607" w:type="dxa"/>
            <w:vAlign w:val="center"/>
            <w:textDirection w:val="lrTb"/>
            <w:noWrap w:val="false"/>
          </w:tcPr>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第二节</w:t>
            </w:r>
            <w:r>
              <w:rPr>
                <w:rFonts w:ascii="宋体" w:hAnsi="宋体" w:eastAsia="宋体" w:cs="Times New Roman"/>
                <w:sz w:val="21"/>
                <w:szCs w:val="21"/>
                <w:lang w:val="en-US" w:eastAsia="zh-CN" w:bidi="ar-SA"/>
              </w:rPr>
            </w:r>
            <w:r/>
          </w:p>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第15.4款</w:t>
            </w:r>
            <w:r>
              <w:rPr>
                <w:rFonts w:ascii="宋体" w:hAnsi="宋体" w:eastAsia="宋体" w:cs="Times New Roman"/>
                <w:sz w:val="21"/>
                <w:szCs w:val="21"/>
                <w:lang w:val="en-US" w:eastAsia="zh-CN" w:bidi="ar-SA"/>
              </w:rPr>
            </w:r>
            <w:r/>
          </w:p>
        </w:tc>
        <w:tc>
          <w:tcPr>
            <w:tcW w:w="1742"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其他违约责任</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jc w:val="left"/>
              <w:widowControl w:val="off"/>
              <w:rPr>
                <w:rFonts w:ascii="宋体" w:hAnsi="宋体" w:eastAsia="宋体" w:cs="Times New Roman"/>
                <w:sz w:val="21"/>
                <w:szCs w:val="21"/>
                <w:u w:val="single"/>
                <w:lang w:val="en-US" w:eastAsia="zh-CN" w:bidi="ar-SA"/>
              </w:rPr>
            </w:pPr>
            <w:r>
              <w:rPr>
                <w:rFonts w:ascii="宋体" w:hAnsi="宋体" w:eastAsia="宋体" w:cs="Times New Roman"/>
                <w:sz w:val="21"/>
                <w:szCs w:val="21"/>
                <w:u w:val="single"/>
                <w:lang w:val="en-US" w:eastAsia="zh-CN" w:bidi="ar-SA"/>
              </w:rPr>
            </w:r>
            <w:r/>
          </w:p>
        </w:tc>
      </w:tr>
      <w:tr>
        <w:trPr>
          <w:trHeight w:val="90"/>
        </w:trPr>
        <w:tc>
          <w:tcPr>
            <w:tcW w:w="1607" w:type="dxa"/>
            <w:vAlign w:val="center"/>
            <w:textDirection w:val="lrTb"/>
            <w:noWrap w:val="false"/>
          </w:tcPr>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第二节</w:t>
            </w:r>
            <w:r>
              <w:rPr>
                <w:rFonts w:ascii="宋体" w:hAnsi="宋体" w:eastAsia="宋体" w:cs="Times New Roman"/>
                <w:sz w:val="21"/>
                <w:szCs w:val="21"/>
                <w:lang w:val="en-US" w:eastAsia="zh-CN" w:bidi="ar-SA"/>
              </w:rPr>
            </w:r>
            <w:r/>
          </w:p>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第19.2款</w:t>
            </w:r>
            <w:r>
              <w:rPr>
                <w:rFonts w:ascii="宋体" w:hAnsi="宋体" w:eastAsia="宋体" w:cs="Times New Roman"/>
                <w:sz w:val="21"/>
                <w:szCs w:val="21"/>
                <w:lang w:val="en-US" w:eastAsia="zh-CN" w:bidi="ar-SA"/>
              </w:rPr>
            </w:r>
            <w:r/>
          </w:p>
        </w:tc>
        <w:tc>
          <w:tcPr>
            <w:tcW w:w="1742"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解决争议的方法</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jc w:val="left"/>
              <w:spacing w:line="400" w:lineRule="exact"/>
              <w:widowControl w:val="off"/>
              <w:rPr>
                <w:rFonts w:ascii="宋体" w:hAnsi="宋体" w:eastAsia="宋体" w:cs="宋体"/>
                <w:iCs/>
                <w:sz w:val="21"/>
                <w:szCs w:val="21"/>
                <w:lang w:val="en-US" w:eastAsia="zh-CN" w:bidi="ar-SA"/>
              </w:rPr>
            </w:pPr>
            <w:r>
              <w:rPr>
                <w:rFonts w:hint="eastAsia" w:ascii="宋体" w:hAnsi="宋体" w:eastAsia="宋体" w:cs="宋体"/>
                <w:iCs/>
                <w:sz w:val="21"/>
                <w:szCs w:val="21"/>
                <w:lang w:val="en-US" w:eastAsia="zh-CN" w:bidi="ar-SA"/>
              </w:rPr>
              <w:t xml:space="preserve">因本合同及合同有关事项发生的争议，按下列第</w:t>
            </w:r>
            <w:r>
              <w:rPr>
                <w:rFonts w:hint="eastAsia" w:ascii="宋体" w:hAnsi="宋体" w:eastAsia="宋体" w:cs="宋体"/>
                <w:iCs/>
                <w:sz w:val="21"/>
                <w:szCs w:val="21"/>
                <w:u w:val="single"/>
                <w:lang w:val="en-US" w:eastAsia="zh-CN" w:bidi="ar-SA"/>
              </w:rPr>
              <w:t xml:space="preserve">   </w:t>
            </w:r>
            <w:r>
              <w:rPr>
                <w:rFonts w:hint="eastAsia" w:ascii="宋体" w:hAnsi="宋体" w:eastAsia="宋体" w:cs="宋体"/>
                <w:iCs/>
                <w:sz w:val="21"/>
                <w:szCs w:val="21"/>
                <w:lang w:val="en-US" w:eastAsia="zh-CN" w:bidi="ar-SA"/>
              </w:rPr>
              <w:t xml:space="preserve">种方式解决：</w:t>
            </w:r>
            <w:r>
              <w:rPr>
                <w:rFonts w:ascii="宋体" w:hAnsi="宋体" w:eastAsia="宋体" w:cs="宋体"/>
                <w:iCs/>
                <w:sz w:val="21"/>
                <w:szCs w:val="21"/>
                <w:lang w:val="en-US" w:eastAsia="zh-CN" w:bidi="ar-SA"/>
              </w:rPr>
            </w:r>
            <w:r/>
          </w:p>
          <w:p>
            <w:pPr>
              <w:pStyle w:val="804"/>
              <w:jc w:val="left"/>
              <w:spacing w:line="400" w:lineRule="exact"/>
              <w:widowControl w:val="off"/>
              <w:rPr>
                <w:rFonts w:ascii="宋体" w:hAnsi="宋体" w:eastAsia="宋体" w:cs="宋体"/>
                <w:iCs/>
                <w:sz w:val="21"/>
                <w:szCs w:val="21"/>
                <w:lang w:val="en-US" w:eastAsia="zh-CN" w:bidi="ar-SA"/>
              </w:rPr>
            </w:pPr>
            <w:r>
              <w:rPr>
                <w:rFonts w:hint="eastAsia" w:ascii="宋体" w:hAnsi="宋体" w:eastAsia="宋体" w:cs="宋体"/>
                <w:iCs/>
                <w:sz w:val="21"/>
                <w:szCs w:val="21"/>
                <w:lang w:val="en-US" w:eastAsia="zh-CN" w:bidi="ar-SA"/>
              </w:rPr>
              <w:t xml:space="preserve">（1）向</w:t>
            </w:r>
            <w:r>
              <w:rPr>
                <w:rFonts w:hint="eastAsia" w:ascii="宋体" w:hAnsi="宋体" w:eastAsia="宋体" w:cs="宋体"/>
                <w:iCs/>
                <w:sz w:val="21"/>
                <w:szCs w:val="21"/>
                <w:u w:val="single"/>
                <w:lang w:val="en-US" w:eastAsia="zh-CN" w:bidi="ar-SA"/>
              </w:rPr>
              <w:t xml:space="preserve">                    </w:t>
            </w:r>
            <w:r>
              <w:rPr>
                <w:rFonts w:hint="eastAsia" w:ascii="宋体" w:hAnsi="宋体" w:eastAsia="宋体" w:cs="宋体"/>
                <w:iCs/>
                <w:sz w:val="21"/>
                <w:szCs w:val="21"/>
                <w:lang w:val="en-US" w:eastAsia="zh-CN" w:bidi="ar-SA"/>
              </w:rPr>
              <w:t xml:space="preserve">仲裁委员会申请仲裁，仲裁地点为</w:t>
            </w:r>
            <w:r>
              <w:rPr>
                <w:rFonts w:hint="eastAsia" w:ascii="宋体" w:hAnsi="宋体" w:eastAsia="宋体" w:cs="宋体"/>
                <w:iCs/>
                <w:sz w:val="21"/>
                <w:szCs w:val="21"/>
                <w:u w:val="single"/>
                <w:lang w:val="en-US" w:eastAsia="zh-CN" w:bidi="ar-SA"/>
              </w:rPr>
              <w:t xml:space="preserve">           </w:t>
            </w:r>
            <w:r>
              <w:rPr>
                <w:rFonts w:hint="eastAsia" w:ascii="宋体" w:hAnsi="宋体" w:eastAsia="宋体" w:cs="宋体"/>
                <w:iCs/>
                <w:sz w:val="21"/>
                <w:szCs w:val="21"/>
                <w:lang w:val="en-US" w:eastAsia="zh-CN" w:bidi="ar-SA"/>
              </w:rPr>
              <w:t xml:space="preserve">；</w:t>
            </w:r>
            <w:r>
              <w:rPr>
                <w:rFonts w:ascii="宋体" w:hAnsi="宋体" w:eastAsia="宋体" w:cs="宋体"/>
                <w:iCs/>
                <w:sz w:val="21"/>
                <w:szCs w:val="21"/>
                <w:lang w:val="en-US" w:eastAsia="zh-CN" w:bidi="ar-SA"/>
              </w:rPr>
            </w:r>
            <w:r/>
          </w:p>
          <w:p>
            <w:pPr>
              <w:pStyle w:val="804"/>
              <w:jc w:val="left"/>
              <w:widowControl w:val="off"/>
              <w:rPr>
                <w:rFonts w:ascii="宋体" w:hAnsi="宋体" w:eastAsia="宋体" w:cs="Times New Roman"/>
                <w:sz w:val="21"/>
                <w:szCs w:val="21"/>
                <w:u w:val="single"/>
                <w:lang w:val="en-US" w:eastAsia="zh-CN" w:bidi="ar-SA"/>
              </w:rPr>
            </w:pPr>
            <w:r>
              <w:rPr>
                <w:rFonts w:hint="eastAsia" w:ascii="宋体" w:hAnsi="宋体" w:eastAsia="宋体" w:cs="宋体"/>
                <w:iCs/>
                <w:sz w:val="21"/>
                <w:szCs w:val="21"/>
                <w:lang w:val="en-US" w:eastAsia="zh-CN" w:bidi="ar-SA"/>
              </w:rPr>
              <w:t xml:space="preserve">（2）向</w:t>
            </w:r>
            <w:r>
              <w:rPr>
                <w:rFonts w:hint="eastAsia" w:ascii="宋体" w:hAnsi="宋体" w:eastAsia="宋体" w:cs="宋体"/>
                <w:iCs/>
                <w:sz w:val="21"/>
                <w:szCs w:val="21"/>
                <w:u w:val="single"/>
                <w:lang w:val="en-US" w:eastAsia="zh-CN" w:bidi="ar-SA"/>
              </w:rPr>
              <w:t xml:space="preserve">                    </w:t>
            </w:r>
            <w:r>
              <w:rPr>
                <w:rFonts w:hint="eastAsia" w:ascii="宋体" w:hAnsi="宋体" w:eastAsia="宋体" w:cs="宋体"/>
                <w:iCs/>
                <w:sz w:val="21"/>
                <w:szCs w:val="21"/>
                <w:lang w:val="en-US" w:eastAsia="zh-CN" w:bidi="ar-SA"/>
              </w:rPr>
              <w:t xml:space="preserve">人民法院起诉。</w:t>
            </w:r>
            <w:r>
              <w:rPr>
                <w:rFonts w:ascii="宋体" w:hAnsi="宋体" w:eastAsia="宋体" w:cs="Times New Roman"/>
                <w:sz w:val="21"/>
                <w:szCs w:val="21"/>
                <w:u w:val="single"/>
                <w:lang w:val="en-US" w:eastAsia="zh-CN" w:bidi="ar-SA"/>
              </w:rPr>
            </w:r>
            <w:r/>
          </w:p>
        </w:tc>
      </w:tr>
      <w:tr>
        <w:trPr>
          <w:trHeight w:val="770"/>
        </w:trPr>
        <w:tc>
          <w:tcPr>
            <w:tcW w:w="1607" w:type="dxa"/>
            <w:vAlign w:val="center"/>
            <w:textDirection w:val="lrTb"/>
            <w:noWrap w:val="false"/>
          </w:tcPr>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第二节</w:t>
            </w:r>
            <w:r>
              <w:rPr>
                <w:rFonts w:ascii="宋体" w:hAnsi="宋体" w:eastAsia="宋体" w:cs="Times New Roman"/>
                <w:sz w:val="21"/>
                <w:szCs w:val="21"/>
                <w:lang w:val="en-US" w:eastAsia="zh-CN" w:bidi="ar-SA"/>
              </w:rPr>
            </w:r>
            <w:r/>
          </w:p>
          <w:p>
            <w:pPr>
              <w:pStyle w:val="804"/>
              <w:jc w:val="center"/>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第23.1款</w:t>
            </w:r>
            <w:r>
              <w:rPr>
                <w:rFonts w:ascii="宋体" w:hAnsi="宋体" w:eastAsia="宋体" w:cs="Times New Roman"/>
                <w:sz w:val="21"/>
                <w:szCs w:val="21"/>
                <w:lang w:val="en-US" w:eastAsia="zh-CN" w:bidi="ar-SA"/>
              </w:rPr>
            </w:r>
            <w:r/>
          </w:p>
        </w:tc>
        <w:tc>
          <w:tcPr>
            <w:tcW w:w="1742"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hint="eastAsia" w:ascii="宋体" w:hAnsi="宋体" w:eastAsia="宋体" w:cs="Times New Roman"/>
                <w:bCs/>
                <w:sz w:val="21"/>
                <w:szCs w:val="21"/>
                <w:lang w:val="en-US" w:eastAsia="zh-CN" w:bidi="ar-SA"/>
              </w:rPr>
              <w:t xml:space="preserve">其他专用条款</w:t>
            </w:r>
            <w:r>
              <w:rPr>
                <w:rFonts w:ascii="宋体" w:hAnsi="宋体" w:eastAsia="宋体" w:cs="Times New Roman"/>
                <w:sz w:val="21"/>
                <w:szCs w:val="21"/>
                <w:lang w:val="en-US" w:eastAsia="zh-CN" w:bidi="ar-SA"/>
              </w:rPr>
            </w:r>
            <w:r/>
          </w:p>
        </w:tc>
        <w:tc>
          <w:tcPr>
            <w:tcW w:w="5170" w:type="dxa"/>
            <w:vAlign w:val="center"/>
            <w:textDirection w:val="lrTb"/>
            <w:noWrap w:val="false"/>
          </w:tcPr>
          <w:p>
            <w:pPr>
              <w:pStyle w:val="804"/>
              <w:jc w:val="lef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bl>
    <w:p>
      <w:pPr>
        <w:pStyle w:val="896"/>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804"/>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804"/>
        <w:jc w:val="center"/>
        <w:pBdr>
          <w:top w:val="none" w:color="000000" w:sz="0" w:space="0"/>
          <w:left w:val="none" w:color="000000" w:sz="0" w:space="0"/>
          <w:bottom w:val="none" w:color="000000" w:sz="0" w:space="0"/>
          <w:right w:val="none" w:color="000000" w:sz="0" w:space="0"/>
        </w:pBdr>
      </w:pPr>
      <w:r>
        <w:rPr>
          <w:rFonts w:ascii="楷体" w:hAnsi="楷体" w:eastAsia="楷体" w:cs="楷体"/>
          <w:b/>
          <w:color w:val="000000"/>
          <w:spacing w:val="-20"/>
          <w:sz w:val="48"/>
        </w:rPr>
        <w:t xml:space="preserve"> </w:t>
      </w:r>
      <w:r/>
    </w:p>
    <w:p>
      <w:pPr>
        <w:pStyle w:val="804"/>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804"/>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804"/>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804"/>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804"/>
        <w:jc w:val="center"/>
        <w:spacing w:before="120" w:after="120"/>
        <w:rPr>
          <w:rFonts w:hint="eastAsia"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rPr>
          <w:rFonts w:hint="eastAsia" w:ascii="黑体" w:hAnsi="黑体" w:eastAsia="黑体" w:cs="黑体"/>
          <w:color w:val="000000"/>
          <w:sz w:val="44"/>
        </w:rPr>
      </w:r>
      <w:r/>
    </w:p>
    <w:p>
      <w:pPr>
        <w:pStyle w:val="804"/>
        <w:jc w:val="center"/>
        <w:spacing w:before="120" w:after="120"/>
        <w:rPr>
          <w:rFonts w:hint="eastAsia"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rPr>
      </w:r>
      <w:r/>
    </w:p>
    <w:p>
      <w:pPr>
        <w:pStyle w:val="804"/>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30"/>
        <w:rPr>
          <w:rFonts w:hint="eastAsia"/>
        </w:rPr>
      </w:pPr>
      <w:r>
        <w:rPr>
          <w:rFonts w:ascii="黑体" w:hAnsi="黑体" w:cs="黑体"/>
          <w:color w:val="000000"/>
        </w:rPr>
        <w:t xml:space="preserve">第四章 采购需求</w:t>
      </w:r>
      <w:r>
        <w:rPr>
          <w:rFonts w:hint="eastAsia"/>
        </w:rPr>
      </w:r>
      <w:r/>
    </w:p>
    <w:p>
      <w:pPr>
        <w:pStyle w:val="804"/>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04"/>
        <w:ind w:left="495" w:hanging="49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一、项目属性:货物类项目</w:t>
      </w:r>
      <w:r/>
    </w:p>
    <w:p>
      <w:pPr>
        <w:pStyle w:val="804"/>
        <w:ind w:firstLine="480"/>
        <w:pBdr>
          <w:top w:val="none" w:color="000000" w:sz="0" w:space="0"/>
          <w:left w:val="none" w:color="000000" w:sz="0" w:space="0"/>
          <w:bottom w:val="none" w:color="000000" w:sz="0" w:space="0"/>
          <w:right w:val="none" w:color="000000" w:sz="0" w:space="0"/>
        </w:pBdr>
      </w:pPr>
      <w:r/>
      <w:bookmarkStart w:id="127" w:name="OLE_LINK7"/>
      <w:r>
        <w:rPr>
          <w:rFonts w:ascii="宋体" w:hAnsi="宋体" w:cs="宋体"/>
          <w:color w:val="000000"/>
          <w:sz w:val="24"/>
        </w:rPr>
        <w:t xml:space="preserve">1</w:t>
      </w:r>
      <w:r>
        <w:rPr>
          <w:rFonts w:eastAsia="Times New Roman"/>
          <w:color w:val="000000"/>
          <w:sz w:val="24"/>
        </w:rPr>
        <w:t xml:space="preserve">. </w:t>
      </w:r>
      <w:r>
        <w:rPr>
          <w:rFonts w:ascii="宋体" w:hAnsi="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cs="宋体"/>
          <w:b/>
          <w:bCs/>
          <w:color w:val="ff0000"/>
          <w:sz w:val="24"/>
        </w:rPr>
        <w:t xml:space="preserve">本项目强制节能产品有：</w:t>
      </w:r>
      <w:r>
        <w:rPr>
          <w:rFonts w:hint="eastAsia" w:ascii="宋体" w:hAnsi="宋体" w:cs="宋体"/>
          <w:b/>
          <w:bCs/>
          <w:color w:val="ff0000"/>
          <w:sz w:val="24"/>
          <w:u w:val="single"/>
        </w:rPr>
        <w:t xml:space="preserve">无</w:t>
      </w:r>
      <w:r>
        <w:rPr>
          <w:rFonts w:ascii="宋体" w:hAnsi="宋体" w:cs="宋体"/>
          <w:b/>
          <w:bCs/>
          <w:color w:val="ff0000"/>
          <w:sz w:val="24"/>
        </w:rPr>
        <w:t xml:space="preserve">。</w:t>
      </w:r>
      <w:r/>
    </w:p>
    <w:p>
      <w:pPr>
        <w:pStyle w:val="804"/>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2. </w:t>
      </w:r>
      <w:r>
        <w:rPr>
          <w:rFonts w:ascii="宋体" w:hAnsi="宋体" w:cs="宋体"/>
          <w:color w:val="000000"/>
          <w:sz w:val="24"/>
        </w:rPr>
        <w:t xml:space="preserve">供应商对于投标产品的包装应按照“财办库〔</w:t>
      </w:r>
      <w:r>
        <w:rPr>
          <w:rFonts w:eastAsia="Times New Roman"/>
          <w:color w:val="000000"/>
          <w:sz w:val="24"/>
        </w:rPr>
        <w:t xml:space="preserve">2020</w:t>
      </w:r>
      <w:r>
        <w:rPr>
          <w:rFonts w:ascii="宋体" w:hAnsi="宋体" w:cs="宋体"/>
          <w:color w:val="000000"/>
          <w:sz w:val="24"/>
        </w:rPr>
        <w:t xml:space="preserve">〕</w:t>
      </w:r>
      <w:r>
        <w:rPr>
          <w:rFonts w:eastAsia="Times New Roman"/>
          <w:color w:val="000000"/>
          <w:sz w:val="24"/>
        </w:rPr>
        <w:t xml:space="preserve">123</w:t>
      </w:r>
      <w:r>
        <w:rPr>
          <w:rFonts w:ascii="宋体" w:hAnsi="宋体" w:cs="宋体"/>
          <w:color w:val="000000"/>
          <w:sz w:val="24"/>
        </w:rPr>
        <w:t xml:space="preserve">号《关于印发《商品包装政府采购需求标准（试行）》、《快递包装政府采购需求标准（试行）》的通知》”执行。</w:t>
      </w:r>
      <w:r/>
    </w:p>
    <w:p>
      <w:pPr>
        <w:pStyle w:val="804"/>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b w:val="0"/>
          <w:bCs w:val="0"/>
          <w:color w:val="000000"/>
          <w:sz w:val="24"/>
          <w:szCs w:val="24"/>
          <w:highlight w:val="none"/>
        </w:rPr>
        <w:t xml:space="preserve">3.采购需求中</w:t>
      </w:r>
      <w:r>
        <w:rPr>
          <w:rFonts w:hint="eastAsia"/>
          <w:b w:val="0"/>
          <w:bCs w:val="0"/>
          <w:i/>
          <w:color w:val="000000"/>
          <w:sz w:val="24"/>
          <w:szCs w:val="24"/>
          <w:highlight w:val="none"/>
          <w:u w:val="single"/>
        </w:rPr>
        <w:t xml:space="preserve">斜体且有下划线部分</w:t>
      </w:r>
      <w:r>
        <w:rPr>
          <w:rFonts w:hint="eastAsia"/>
          <w:b w:val="0"/>
          <w:bCs w:val="0"/>
          <w:color w:val="000000"/>
          <w:sz w:val="24"/>
          <w:szCs w:val="24"/>
          <w:highlight w:val="none"/>
        </w:rPr>
        <w:t xml:space="preserve">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rPr>
          <w:rFonts w:ascii="宋体" w:hAnsi="宋体" w:cs="宋体"/>
          <w:color w:val="000000"/>
          <w:sz w:val="24"/>
        </w:rPr>
      </w:r>
      <w:r/>
    </w:p>
    <w:p>
      <w:pPr>
        <w:pStyle w:val="804"/>
        <w:ind w:firstLine="480"/>
        <w:keepLines w:val="0"/>
        <w:keepNext w:val="0"/>
        <w:pageBreakBefore w:val="0"/>
        <w:spacing w:line="240" w:lineRule="auto"/>
        <w:widowControl w:val="off"/>
        <w:rPr>
          <w:rFonts w:ascii="宋体" w:hAnsi="宋体"/>
          <w:sz w:val="24"/>
          <w:szCs w:val="24"/>
          <w:highlight w:val="none"/>
        </w:rPr>
        <w:outlineLvl w:val="9"/>
      </w:pPr>
      <w:r>
        <w:rPr>
          <w:bCs/>
          <w:iCs/>
          <w:sz w:val="24"/>
          <w:szCs w:val="24"/>
          <w:highlight w:val="none"/>
        </w:rPr>
        <w:t xml:space="preserve">4.</w:t>
      </w:r>
      <w:r>
        <w:rPr>
          <w:rFonts w:hint="eastAsia" w:ascii="宋体" w:hAnsi="宋体"/>
          <w:sz w:val="24"/>
          <w:szCs w:val="24"/>
          <w:highlight w:val="none"/>
        </w:rPr>
        <w:t xml:space="preserve">投标人需</w:t>
      </w:r>
      <w:r>
        <w:rPr>
          <w:rFonts w:ascii="宋体" w:hAnsi="宋体"/>
          <w:sz w:val="24"/>
          <w:szCs w:val="24"/>
          <w:highlight w:val="none"/>
        </w:rPr>
        <w:t xml:space="preserve">对技术</w:t>
      </w:r>
      <w:r>
        <w:rPr>
          <w:rFonts w:hint="eastAsia" w:ascii="宋体" w:hAnsi="宋体"/>
          <w:sz w:val="24"/>
          <w:szCs w:val="24"/>
          <w:highlight w:val="none"/>
        </w:rPr>
        <w:t xml:space="preserve">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hint="eastAsia" w:ascii="宋体" w:hAnsi="宋体"/>
          <w:b/>
          <w:sz w:val="24"/>
          <w:szCs w:val="24"/>
          <w:highlight w:val="none"/>
        </w:rPr>
        <w:t xml:space="preserve">技术要求响应及偏离表</w:t>
      </w:r>
      <w:r>
        <w:rPr>
          <w:rFonts w:ascii="宋体" w:hAnsi="宋体"/>
          <w:sz w:val="24"/>
          <w:szCs w:val="24"/>
          <w:highlight w:val="none"/>
        </w:rPr>
        <w:t xml:space="preserve">之下。</w:t>
      </w:r>
      <w:r>
        <w:rPr>
          <w:rFonts w:ascii="宋体" w:hAnsi="宋体"/>
          <w:sz w:val="24"/>
          <w:szCs w:val="24"/>
          <w:highlight w:val="none"/>
        </w:rPr>
      </w:r>
      <w:r/>
    </w:p>
    <w:p>
      <w:pPr>
        <w:pStyle w:val="804"/>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bCs/>
          <w:iCs/>
          <w:sz w:val="24"/>
          <w:szCs w:val="24"/>
          <w:highlight w:val="none"/>
        </w:rPr>
        <w:t xml:space="preserve">5.</w:t>
      </w:r>
      <w:r>
        <w:rPr>
          <w:rFonts w:hint="eastAsia"/>
          <w:bCs/>
          <w:iCs/>
          <w:sz w:val="24"/>
          <w:szCs w:val="24"/>
          <w:highlight w:val="none"/>
        </w:rPr>
        <w:t xml:space="preserve"> 投标人需</w:t>
      </w:r>
      <w:r>
        <w:rPr>
          <w:bCs/>
          <w:iCs/>
          <w:sz w:val="24"/>
          <w:szCs w:val="24"/>
          <w:highlight w:val="none"/>
        </w:rPr>
        <w:t xml:space="preserve">对</w:t>
      </w:r>
      <w:r>
        <w:rPr>
          <w:rFonts w:hint="eastAsia"/>
          <w:bCs/>
          <w:iCs/>
          <w:sz w:val="24"/>
          <w:szCs w:val="24"/>
          <w:highlight w:val="none"/>
        </w:rPr>
        <w:t xml:space="preserve">商务要求（未加斜体</w:t>
      </w:r>
      <w:r>
        <w:rPr>
          <w:bCs/>
          <w:iCs/>
          <w:sz w:val="24"/>
          <w:szCs w:val="24"/>
          <w:highlight w:val="none"/>
        </w:rPr>
        <w:t xml:space="preserve">下划线的</w:t>
      </w:r>
      <w:r>
        <w:rPr>
          <w:rFonts w:hint="eastAsia"/>
          <w:bCs/>
          <w:iCs/>
          <w:sz w:val="24"/>
          <w:szCs w:val="24"/>
          <w:highlight w:val="none"/>
        </w:rPr>
        <w:t xml:space="preserve">非</w:t>
      </w:r>
      <w:r>
        <w:rPr>
          <w:bCs/>
          <w:iCs/>
          <w:sz w:val="24"/>
          <w:szCs w:val="24"/>
          <w:highlight w:val="none"/>
        </w:rPr>
        <w:t xml:space="preserve">实质性</w:t>
      </w:r>
      <w:r>
        <w:rPr>
          <w:rFonts w:hint="eastAsia"/>
          <w:bCs/>
          <w:iCs/>
          <w:sz w:val="24"/>
          <w:szCs w:val="24"/>
          <w:highlight w:val="none"/>
        </w:rPr>
        <w:t xml:space="preserve">要求）</w:t>
      </w:r>
      <w:r>
        <w:rPr>
          <w:bCs/>
          <w:iCs/>
          <w:sz w:val="24"/>
          <w:szCs w:val="24"/>
          <w:highlight w:val="none"/>
        </w:rPr>
        <w:t xml:space="preserve">逐条做出明确响应</w:t>
      </w:r>
      <w:r>
        <w:rPr>
          <w:rFonts w:hint="eastAsia"/>
          <w:bCs/>
          <w:iCs/>
          <w:sz w:val="24"/>
          <w:szCs w:val="24"/>
          <w:highlight w:val="none"/>
        </w:rPr>
        <w:t xml:space="preserve">。如果招标</w:t>
      </w:r>
      <w:r>
        <w:rPr>
          <w:bCs/>
          <w:iCs/>
          <w:sz w:val="24"/>
          <w:szCs w:val="24"/>
          <w:highlight w:val="none"/>
        </w:rPr>
        <w:t xml:space="preserve">文件要求提供</w:t>
      </w:r>
      <w:r>
        <w:rPr>
          <w:rFonts w:hint="eastAsia"/>
          <w:bCs/>
          <w:iCs/>
          <w:sz w:val="24"/>
          <w:szCs w:val="24"/>
          <w:highlight w:val="none"/>
        </w:rPr>
        <w:t xml:space="preserve">证明</w:t>
      </w:r>
      <w:r>
        <w:rPr>
          <w:bCs/>
          <w:iCs/>
          <w:sz w:val="24"/>
          <w:szCs w:val="24"/>
          <w:highlight w:val="none"/>
        </w:rPr>
        <w:t xml:space="preserve">材料，投标人</w:t>
      </w:r>
      <w:r>
        <w:rPr>
          <w:rFonts w:hint="eastAsia"/>
          <w:bCs/>
          <w:iCs/>
          <w:sz w:val="24"/>
          <w:szCs w:val="24"/>
          <w:highlight w:val="none"/>
        </w:rPr>
        <w:t xml:space="preserve">需</w:t>
      </w:r>
      <w:r>
        <w:rPr>
          <w:bCs/>
          <w:iCs/>
          <w:sz w:val="24"/>
          <w:szCs w:val="24"/>
          <w:highlight w:val="none"/>
        </w:rPr>
        <w:t xml:space="preserve">将证明材料</w:t>
      </w:r>
      <w:r>
        <w:rPr>
          <w:rFonts w:hint="eastAsia"/>
          <w:bCs/>
          <w:iCs/>
          <w:sz w:val="24"/>
          <w:szCs w:val="24"/>
          <w:highlight w:val="none"/>
        </w:rPr>
        <w:t xml:space="preserve">列于</w:t>
      </w:r>
      <w:r>
        <w:rPr>
          <w:rFonts w:hint="eastAsia"/>
          <w:b/>
          <w:bCs w:val="0"/>
          <w:iCs/>
          <w:sz w:val="24"/>
          <w:szCs w:val="24"/>
          <w:highlight w:val="none"/>
        </w:rPr>
        <w:t xml:space="preserve">商务要求响应及偏离表</w:t>
      </w:r>
      <w:r>
        <w:rPr>
          <w:bCs/>
          <w:iCs/>
          <w:sz w:val="24"/>
          <w:szCs w:val="24"/>
          <w:highlight w:val="none"/>
        </w:rPr>
        <w:t xml:space="preserve">之下。</w:t>
      </w:r>
      <w:bookmarkEnd w:id="127"/>
      <w:r>
        <w:rPr>
          <w:rFonts w:ascii="宋体" w:hAnsi="宋体" w:cs="宋体"/>
          <w:color w:val="000000"/>
          <w:sz w:val="24"/>
        </w:rPr>
      </w:r>
      <w:r/>
    </w:p>
    <w:p>
      <w:pPr>
        <w:pStyle w:val="804"/>
        <w:ind w:firstLine="480"/>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ascii="宋体" w:hAnsi="宋体" w:cs="宋体"/>
          <w:color w:val="000000"/>
          <w:sz w:val="24"/>
        </w:rPr>
        <w:t xml:space="preserve">.采购标的清单</w:t>
      </w:r>
      <w:r>
        <w:rPr>
          <w:rFonts w:hint="eastAsia" w:ascii="宋体" w:hAnsi="宋体" w:cs="宋体"/>
          <w:color w:val="000000"/>
          <w:sz w:val="24"/>
          <w:szCs w:val="24"/>
        </w:rPr>
      </w:r>
      <w:r/>
    </w:p>
    <w:tbl>
      <w:tblPr>
        <w:tblStyle w:val="1015"/>
        <w:tblW w:w="0" w:type="auto"/>
        <w:tblInd w:w="60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74"/>
        <w:gridCol w:w="2835"/>
        <w:gridCol w:w="4016"/>
      </w:tblGrid>
      <w:tr>
        <w:trPr/>
        <w:tc>
          <w:tcPr>
            <w:tcMar>
              <w:left w:w="108" w:type="dxa"/>
              <w:top w:w="0" w:type="dxa"/>
              <w:right w:w="108" w:type="dxa"/>
              <w:bottom w:w="0" w:type="dxa"/>
            </w:tcMar>
            <w:tcW w:w="1174" w:type="dxa"/>
            <w:vAlign w:val="center"/>
            <w:textDirection w:val="lrTb"/>
            <w:noWrap w:val="false"/>
          </w:tcPr>
          <w:p>
            <w:pPr>
              <w:pStyle w:val="804"/>
              <w:jc w:val="center"/>
              <w:widowControl w:val="off"/>
              <w:rPr>
                <w:rFonts w:hint="eastAsia" w:ascii="宋体" w:hAnsi="宋体" w:eastAsia="宋体" w:cs="宋体"/>
                <w:color w:val="000000"/>
                <w:sz w:val="24"/>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采购</w:t>
            </w:r>
            <w:r>
              <w:rPr>
                <w:rFonts w:hint="eastAsia" w:ascii="宋体" w:hAnsi="宋体" w:eastAsia="宋体" w:cs="宋体"/>
                <w:color w:val="000000"/>
                <w:sz w:val="24"/>
                <w:szCs w:val="21"/>
                <w:lang w:val="en-US" w:eastAsia="zh-CN" w:bidi="ar-SA"/>
              </w:rPr>
            </w:r>
            <w:r/>
          </w:p>
          <w:p>
            <w:pPr>
              <w:pStyle w:val="804"/>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包号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835" w:type="dxa"/>
            <w:vAlign w:val="center"/>
            <w:textDirection w:val="lrTb"/>
            <w:noWrap w:val="false"/>
          </w:tcPr>
          <w:p>
            <w:pPr>
              <w:pStyle w:val="804"/>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采购标的</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4016" w:type="dxa"/>
            <w:vAlign w:val="center"/>
            <w:textDirection w:val="lrTb"/>
            <w:noWrap w:val="false"/>
          </w:tcPr>
          <w:p>
            <w:pPr>
              <w:pStyle w:val="804"/>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对应中小企业划分标准所属行业</w:t>
            </w:r>
            <w:r>
              <w:rPr>
                <w:rFonts w:ascii="Times New Roman" w:hAnsi="Times New Roman" w:eastAsia="宋体" w:cs="Times New Roman"/>
                <w:sz w:val="21"/>
                <w:szCs w:val="21"/>
                <w:lang w:val="en-US" w:eastAsia="zh-CN" w:bidi="ar-SA"/>
              </w:rPr>
            </w:r>
            <w:r/>
          </w:p>
        </w:tc>
      </w:tr>
      <w:tr>
        <w:trPr>
          <w:trHeight w:val="291"/>
        </w:trPr>
        <w:tc>
          <w:tcPr>
            <w:tcMar>
              <w:left w:w="108" w:type="dxa"/>
              <w:top w:w="0" w:type="dxa"/>
              <w:right w:w="108" w:type="dxa"/>
              <w:bottom w:w="0" w:type="dxa"/>
            </w:tcMar>
            <w:tcW w:w="1174" w:type="dxa"/>
            <w:vAlign w:val="center"/>
            <w:textDirection w:val="lrTb"/>
            <w:noWrap w:val="false"/>
          </w:tcPr>
          <w:p>
            <w:pPr>
              <w:pStyle w:val="804"/>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1</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835" w:type="dxa"/>
            <w:vAlign w:val="center"/>
            <w:textDirection w:val="lrTb"/>
            <w:noWrap w:val="false"/>
          </w:tcPr>
          <w:p>
            <w:pPr>
              <w:pStyle w:val="804"/>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hint="eastAsia" w:ascii="宋体" w:hAnsi="宋体" w:eastAsia="宋体" w:cs="宋体"/>
                <w:color w:val="000000"/>
                <w:sz w:val="24"/>
                <w:szCs w:val="21"/>
                <w:lang w:val="en-US" w:eastAsia="zh-CN" w:bidi="ar-SA"/>
              </w:rPr>
              <w:t xml:space="preserve">扬州高等职业技术学校</w:t>
            </w:r>
            <w:r>
              <w:rPr>
                <w:rFonts w:ascii="宋体" w:hAnsi="宋体" w:eastAsia="宋体" w:cs="宋体"/>
                <w:color w:val="000000"/>
                <w:sz w:val="24"/>
                <w:szCs w:val="21"/>
                <w:lang w:val="en-US" w:eastAsia="zh-CN" w:bidi="ar-SA"/>
              </w:rPr>
              <w:t xml:space="preserve">无人机技术与应用产教融合实训基地设备采购项目</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4016" w:type="dxa"/>
            <w:vAlign w:val="center"/>
            <w:textDirection w:val="lrTb"/>
            <w:noWrap w:val="false"/>
          </w:tcPr>
          <w:p>
            <w:pPr>
              <w:pStyle w:val="804"/>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szCs w:val="21"/>
                <w:lang w:val="en-US" w:eastAsia="zh-CN" w:bidi="ar-SA"/>
              </w:rPr>
              <w:t xml:space="preserve">工业</w:t>
            </w:r>
            <w:r>
              <w:rPr>
                <w:rFonts w:ascii="宋体" w:hAnsi="宋体" w:eastAsia="宋体" w:cs="宋体"/>
                <w:b/>
                <w:bCs/>
                <w:color w:val="ff0000"/>
                <w:sz w:val="24"/>
                <w:szCs w:val="21"/>
                <w:lang w:val="en-US" w:eastAsia="zh-CN" w:bidi="ar-SA"/>
              </w:rPr>
              <w:t xml:space="preserve"> </w:t>
            </w:r>
            <w:r>
              <w:rPr>
                <w:rFonts w:ascii="Times New Roman" w:hAnsi="Times New Roman" w:eastAsia="宋体" w:cs="Times New Roman"/>
                <w:sz w:val="21"/>
                <w:szCs w:val="21"/>
                <w:lang w:val="en-US" w:eastAsia="zh-CN" w:bidi="ar-SA"/>
              </w:rPr>
            </w:r>
            <w:r/>
          </w:p>
        </w:tc>
      </w:tr>
    </w:tbl>
    <w:p>
      <w:pPr>
        <w:pStyle w:val="804"/>
        <w:ind w:firstLine="480"/>
        <w:pBdr>
          <w:top w:val="none" w:color="000000" w:sz="0" w:space="0"/>
          <w:left w:val="none" w:color="000000" w:sz="0" w:space="0"/>
          <w:bottom w:val="none" w:color="000000" w:sz="0" w:space="0"/>
          <w:right w:val="none" w:color="000000" w:sz="0" w:space="0"/>
        </w:pBdr>
      </w:pPr>
      <w:r/>
      <w:r/>
    </w:p>
    <w:p>
      <w:pPr>
        <w:pStyle w:val="804"/>
        <w:ind w:firstLine="480"/>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7</w:t>
      </w:r>
      <w:r>
        <w:rPr>
          <w:rFonts w:ascii="宋体" w:hAnsi="宋体" w:cs="宋体"/>
          <w:color w:val="000000"/>
          <w:sz w:val="24"/>
          <w:szCs w:val="24"/>
        </w:rPr>
        <w:t xml:space="preserve">．核心产品</w:t>
      </w:r>
      <w:r>
        <w:rPr>
          <w:rFonts w:hint="eastAsia" w:ascii="宋体" w:hAnsi="宋体" w:cs="宋体"/>
          <w:color w:val="000000"/>
          <w:sz w:val="24"/>
          <w:szCs w:val="24"/>
        </w:rPr>
      </w:r>
      <w:r/>
    </w:p>
    <w:tbl>
      <w:tblPr>
        <w:tblStyle w:val="1015"/>
        <w:tblW w:w="0" w:type="auto"/>
        <w:tblInd w:w="60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93"/>
        <w:gridCol w:w="3275"/>
      </w:tblGrid>
      <w:tr>
        <w:trPr/>
        <w:tc>
          <w:tcPr>
            <w:tcMar>
              <w:left w:w="108" w:type="dxa"/>
              <w:top w:w="0" w:type="dxa"/>
              <w:right w:w="108" w:type="dxa"/>
              <w:bottom w:w="0" w:type="dxa"/>
            </w:tcMar>
            <w:tcW w:w="1993" w:type="dxa"/>
            <w:vAlign w:val="top"/>
            <w:textDirection w:val="lrTb"/>
            <w:noWrap w:val="false"/>
          </w:tcPr>
          <w:p>
            <w:pPr>
              <w:pStyle w:val="804"/>
              <w:jc w:val="center"/>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采购包号</w:t>
            </w: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3275" w:type="dxa"/>
            <w:vAlign w:val="top"/>
            <w:textDirection w:val="lrTb"/>
            <w:noWrap w:val="false"/>
          </w:tcPr>
          <w:p>
            <w:pPr>
              <w:pStyle w:val="804"/>
              <w:jc w:val="center"/>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核心产品</w:t>
            </w:r>
            <w:r>
              <w:rPr>
                <w:rFonts w:hint="eastAsia" w:ascii="宋体" w:hAnsi="宋体" w:eastAsia="宋体" w:cs="宋体"/>
                <w:color w:val="000000"/>
                <w:sz w:val="24"/>
                <w:szCs w:val="24"/>
                <w:lang w:val="en-US" w:eastAsia="zh-CN" w:bidi="ar-SA"/>
              </w:rPr>
            </w:r>
            <w:r/>
          </w:p>
        </w:tc>
      </w:tr>
      <w:tr>
        <w:trPr/>
        <w:tc>
          <w:tcPr>
            <w:tcMar>
              <w:left w:w="108" w:type="dxa"/>
              <w:top w:w="0" w:type="dxa"/>
              <w:right w:w="108" w:type="dxa"/>
              <w:bottom w:w="0" w:type="dxa"/>
            </w:tcMar>
            <w:tcW w:w="1993" w:type="dxa"/>
            <w:vAlign w:val="top"/>
            <w:textDirection w:val="lrTb"/>
            <w:noWrap w:val="false"/>
          </w:tcPr>
          <w:p>
            <w:pPr>
              <w:pStyle w:val="804"/>
              <w:jc w:val="center"/>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3275" w:type="dxa"/>
            <w:vAlign w:val="top"/>
            <w:textDirection w:val="lrTb"/>
            <w:noWrap w:val="false"/>
          </w:tcPr>
          <w:p>
            <w:pPr>
              <w:pStyle w:val="804"/>
              <w:jc w:val="center"/>
              <w:widowControl w:val="off"/>
              <w:rPr>
                <w:rFonts w:hint="eastAsia" w:ascii="宋体" w:hAnsi="宋体" w:eastAsia="宋体" w:cs="宋体"/>
                <w:b/>
                <w:color w:val="ff0000"/>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4"/>
                <w:szCs w:val="21"/>
                <w:lang w:val="en-US" w:eastAsia="zh-CN" w:bidi="ar-SA"/>
              </w:rPr>
              <w:t xml:space="preserve">五镜头倾斜摄影测绘无人机</w:t>
            </w:r>
            <w:r>
              <w:rPr>
                <w:rFonts w:hint="eastAsia" w:ascii="宋体" w:hAnsi="宋体" w:eastAsia="宋体" w:cs="宋体"/>
                <w:b/>
                <w:color w:val="ff0000"/>
                <w:sz w:val="24"/>
                <w:szCs w:val="21"/>
                <w:lang w:val="en-US" w:eastAsia="zh-CN" w:bidi="ar-SA"/>
              </w:rPr>
            </w:r>
            <w:r/>
          </w:p>
        </w:tc>
      </w:tr>
    </w:tbl>
    <w:p>
      <w:pPr>
        <w:pStyle w:val="804"/>
        <w:ind w:left="495" w:right="0" w:hanging="495"/>
        <w:jc w:val="both"/>
        <w:spacing w:before="0" w:after="0"/>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二、政府采购中实施本国产品标准及相关政策</w:t>
      </w:r>
      <w:r>
        <w:rPr>
          <w:rFonts w:ascii="宋体" w:hAnsi="宋体" w:eastAsia="宋体" w:cs="宋体"/>
          <w:b/>
          <w:bCs/>
          <w:color w:val="000000"/>
          <w:sz w:val="24"/>
          <w:szCs w:val="24"/>
        </w:rPr>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宋体" w:hAnsi="宋体" w:eastAsia="宋体" w:cs="宋体"/>
          <w:color w:val="000000"/>
          <w:sz w:val="24"/>
          <w:szCs w:val="24"/>
        </w:rPr>
        <w:t xml:space="preserve">  1.</w:t>
      </w:r>
      <w:r>
        <w:rPr>
          <w:rFonts w:ascii="宋体" w:hAnsi="宋体" w:eastAsia="宋体" w:cs="宋体"/>
          <w:color w:val="000000"/>
          <w:sz w:val="24"/>
          <w:highlight w:val="white"/>
        </w:rPr>
        <w:t xml:space="preserve">根据《国务院办公厅关于在政府采购中实施本国产品标准及相关政策的通知》（国办发〔2025〕34号）规定，</w:t>
      </w:r>
      <w:r>
        <w:rPr>
          <w:rFonts w:ascii="宋体" w:hAnsi="宋体" w:eastAsia="宋体" w:cs="宋体"/>
          <w:color w:val="000000"/>
          <w:sz w:val="24"/>
          <w:szCs w:val="24"/>
        </w:rPr>
        <w:t xml:space="preserve">本项目对采购本国产品给予政策支持，具体内容见招标文件“第五章 评标方法与评标标准</w:t>
      </w:r>
      <w:bookmarkStart w:id="128" w:name="_GoBack"/>
      <w:r/>
      <w:bookmarkEnd w:id="128"/>
      <w:r>
        <w:rPr>
          <w:rFonts w:ascii="宋体" w:hAnsi="宋体" w:eastAsia="宋体" w:cs="宋体"/>
          <w:color w:val="000000"/>
          <w:sz w:val="24"/>
          <w:szCs w:val="24"/>
        </w:rPr>
        <w:t xml:space="preserve">”。</w:t>
      </w:r>
      <w:r/>
    </w:p>
    <w:p>
      <w:pPr>
        <w:pStyle w:val="804"/>
        <w:ind w:left="0" w:right="0" w:firstLine="0"/>
        <w:jc w:val="both"/>
        <w:spacing w:before="0" w:after="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cs="宋体"/>
          <w:color w:val="000000"/>
          <w:sz w:val="24"/>
          <w:szCs w:val="24"/>
        </w:rPr>
      </w:r>
      <w:r/>
    </w:p>
    <w:p>
      <w:pPr>
        <w:pStyle w:val="804"/>
        <w:ind w:left="0" w:right="0" w:firstLine="0"/>
        <w:jc w:val="both"/>
        <w:spacing w:before="0" w:after="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b/>
          <w:color w:val="000000"/>
          <w:sz w:val="24"/>
        </w:rPr>
      </w:r>
      <w:r/>
    </w:p>
    <w:p>
      <w:pPr>
        <w:pStyle w:val="804"/>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三</w:t>
      </w:r>
      <w:r>
        <w:rPr>
          <w:rFonts w:ascii="宋体" w:hAnsi="宋体" w:cs="宋体"/>
          <w:b/>
          <w:color w:val="000000"/>
          <w:sz w:val="24"/>
        </w:rPr>
        <w:t xml:space="preserve">、技术要求</w:t>
      </w:r>
      <w:r/>
    </w:p>
    <w:p>
      <w:pPr>
        <w:pStyle w:val="804"/>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技术要求是指对采购标的功能和质量要求，包括性能、材料、结构、外观、安全，或者服务内容和标准等。其中</w:t>
      </w:r>
      <w:r>
        <w:rPr>
          <w:rFonts w:ascii="宋体" w:hAnsi="宋体" w:cs="宋体"/>
          <w:b/>
          <w:i/>
          <w:color w:val="ff0000"/>
          <w:sz w:val="24"/>
          <w:u w:val="single"/>
        </w:rPr>
        <w:t xml:space="preserve">斜体且有下划线部分</w:t>
      </w:r>
      <w:r>
        <w:rPr>
          <w:rFonts w:ascii="宋体" w:hAnsi="宋体" w:cs="宋体"/>
          <w:b/>
          <w:color w:val="ff0000"/>
          <w:sz w:val="24"/>
        </w:rPr>
        <w:t xml:space="preserve">为实质性要求。</w:t>
      </w:r>
      <w:r/>
    </w:p>
    <w:p>
      <w:pPr>
        <w:pStyle w:val="985"/>
        <w:spacing w:before="0" w:after="0" w:line="360" w:lineRule="auto"/>
        <w:rPr>
          <w:rFonts w:hint="eastAsia" w:ascii="宋体" w:hAnsi="宋体" w:eastAsia="宋体" w:cs="宋体"/>
          <w:b/>
          <w:bCs/>
          <w:color w:val="ff0000"/>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建设内容</w:t>
      </w:r>
      <w:r>
        <w:rPr>
          <w:rFonts w:hint="eastAsia" w:ascii="宋体" w:hAnsi="宋体" w:eastAsia="宋体" w:cs="宋体"/>
          <w:b/>
          <w:bCs/>
          <w:color w:val="ff0000"/>
          <w:sz w:val="24"/>
          <w:szCs w:val="24"/>
        </w:rPr>
      </w:r>
      <w:r/>
    </w:p>
    <w:p>
      <w:pPr>
        <w:pStyle w:val="80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紧扣扬州市低空经济发展规划及高端装备制造产业布局，立足学校无人机专业人才培养需求，建设集教学实训、技能考证、赛训竞赛、技术研发、社会服务于一体的无人机技术与应用产教融合实训基地。项目搭建虚实结合、模块化、智能化的专业实训场景，覆盖无人机航测测绘、装调检修、传感检测、低空物流、飞行巡检等核心教学方向，构建理实一体化实训体系，精准对接区域低空经济产业人才需求，为地方产业发展提供技能人才支撑。具体建设内容如下：</w:t>
      </w:r>
      <w:r>
        <w:rPr>
          <w:rFonts w:hint="eastAsia" w:ascii="宋体" w:hAnsi="宋体" w:cs="宋体"/>
          <w:color w:val="000000"/>
          <w:sz w:val="24"/>
        </w:rPr>
      </w:r>
      <w:r/>
    </w:p>
    <w:p>
      <w:pPr>
        <w:pStyle w:val="804"/>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一、无人机测绘虚拟仿真实训</w:t>
      </w:r>
      <w:r>
        <w:rPr>
          <w:rFonts w:hint="eastAsia" w:ascii="宋体" w:hAnsi="宋体" w:cs="宋体"/>
          <w:color w:val="000000"/>
          <w:sz w:val="24"/>
          <w:highlight w:val="none"/>
        </w:rPr>
        <w:t xml:space="preserve">室建设</w:t>
      </w:r>
      <w:r>
        <w:rPr>
          <w:rFonts w:hint="eastAsia" w:ascii="宋体" w:hAnsi="宋体" w:cs="宋体"/>
          <w:color w:val="000000"/>
          <w:sz w:val="24"/>
          <w:highlight w:val="none"/>
        </w:rPr>
      </w:r>
      <w:r/>
    </w:p>
    <w:p>
      <w:pPr>
        <w:pStyle w:val="804"/>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建设专业化无人机测绘虚拟仿真实训室，满足无人机航测、三维建模、地理信息数据处理等实训与考核需求。配备单镜头RTK航测无人机、五镜头倾斜摄影</w:t>
      </w:r>
      <w:r>
        <w:rPr>
          <w:rFonts w:hint="eastAsia" w:ascii="宋体" w:hAnsi="宋体" w:cs="宋体"/>
          <w:color w:val="000000"/>
          <w:sz w:val="24"/>
          <w:highlight w:val="none"/>
          <w:lang w:eastAsia="zh-CN"/>
        </w:rPr>
        <w:t xml:space="preserve">测绘</w:t>
      </w:r>
      <w:r>
        <w:rPr>
          <w:rFonts w:hint="eastAsia" w:ascii="宋体" w:hAnsi="宋体" w:cs="宋体"/>
          <w:color w:val="000000"/>
          <w:sz w:val="24"/>
          <w:highlight w:val="none"/>
        </w:rPr>
        <w:t xml:space="preserve">无人机、热红外巡检无人机、手持三维激光扫描仪、RTK接收器等行业主流测绘设备；配套部署航测处理、地理信息成图、测绘仿真等教学软件，依托多节点授权支持批量学生同步实训。配置智能机器狗、实训建筑模型、仪器柜及标准化实训工位，实现无人机外业采集、内业数据处理全流程教学。</w:t>
      </w:r>
      <w:r>
        <w:rPr>
          <w:rFonts w:hint="eastAsia" w:ascii="宋体" w:hAnsi="宋体" w:cs="宋体"/>
          <w:color w:val="000000"/>
          <w:sz w:val="24"/>
          <w:highlight w:val="none"/>
        </w:rPr>
      </w:r>
      <w:r/>
    </w:p>
    <w:p>
      <w:pPr>
        <w:pStyle w:val="804"/>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二、无人机装调检修实训室建设</w:t>
      </w:r>
      <w:r>
        <w:rPr>
          <w:rFonts w:hint="eastAsia" w:ascii="宋体" w:hAnsi="宋体" w:cs="宋体"/>
          <w:color w:val="000000"/>
          <w:sz w:val="24"/>
          <w:highlight w:val="none"/>
        </w:rPr>
      </w:r>
      <w:r/>
    </w:p>
    <w:p>
      <w:pPr>
        <w:pStyle w:val="804"/>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围绕无人机组装调试、电路检测、故障维修核心技能，建设无人机装调检修实训</w:t>
      </w:r>
      <w:r>
        <w:rPr>
          <w:rFonts w:hint="eastAsia" w:ascii="宋体" w:hAnsi="宋体"/>
          <w:sz w:val="24"/>
          <w:szCs w:val="24"/>
          <w:highlight w:val="none"/>
        </w:rPr>
        <w:t xml:space="preserve">室。批量配置多旋翼、垂直起降固定翼无人机装调套件及配套配件，满足规模化</w:t>
      </w:r>
      <w:r>
        <w:rPr>
          <w:rFonts w:hint="eastAsia" w:ascii="宋体" w:hAnsi="宋体" w:cs="宋体"/>
          <w:color w:val="000000"/>
          <w:sz w:val="24"/>
          <w:highlight w:val="none"/>
        </w:rPr>
        <w:t xml:space="preserve">班级实训教学。配套数字示波器、</w:t>
      </w:r>
      <w:r>
        <w:rPr>
          <w:rFonts w:hint="eastAsia" w:ascii="宋体" w:hAnsi="宋体" w:cs="宋体"/>
          <w:color w:val="000000"/>
          <w:sz w:val="24"/>
          <w:highlight w:val="none"/>
          <w:lang w:eastAsia="en-US"/>
        </w:rPr>
        <w:t xml:space="preserve">电机控制保护与综合测控</w:t>
      </w:r>
      <w:r>
        <w:rPr>
          <w:rFonts w:hint="eastAsia" w:ascii="宋体" w:hAnsi="宋体" w:cs="宋体"/>
          <w:color w:val="000000"/>
          <w:sz w:val="24"/>
          <w:highlight w:val="none"/>
          <w:lang w:eastAsia="zh-CN"/>
        </w:rPr>
        <w:t xml:space="preserve">平台、</w:t>
      </w:r>
      <w:r>
        <w:rPr>
          <w:rFonts w:hint="eastAsia" w:ascii="宋体" w:hAnsi="宋体" w:cs="宋体"/>
          <w:color w:val="000000"/>
          <w:sz w:val="24"/>
          <w:highlight w:val="none"/>
        </w:rPr>
        <w:t xml:space="preserve">调试</w:t>
      </w:r>
      <w:r>
        <w:rPr>
          <w:rFonts w:hint="eastAsia" w:ascii="宋体" w:hAnsi="宋体" w:cs="宋体"/>
          <w:color w:val="000000"/>
          <w:sz w:val="24"/>
          <w:highlight w:val="none"/>
          <w:lang w:eastAsia="zh-CN"/>
        </w:rPr>
        <w:t xml:space="preserve">维护套件</w:t>
      </w:r>
      <w:r>
        <w:rPr>
          <w:rFonts w:hint="eastAsia" w:ascii="宋体" w:hAnsi="宋体" w:cs="宋体"/>
          <w:color w:val="000000"/>
          <w:sz w:val="24"/>
          <w:highlight w:val="none"/>
        </w:rPr>
        <w:t xml:space="preserve">等电</w:t>
      </w:r>
      <w:r>
        <w:rPr>
          <w:rFonts w:hint="eastAsia" w:ascii="宋体" w:hAnsi="宋体" w:cs="宋体"/>
          <w:color w:val="000000"/>
          <w:sz w:val="24"/>
          <w:highlight w:val="none"/>
          <w:lang w:val="en-US" w:eastAsia="zh-CN"/>
        </w:rPr>
        <w:t xml:space="preserve">子</w:t>
      </w:r>
      <w:r>
        <w:rPr>
          <w:rFonts w:hint="eastAsia" w:ascii="宋体" w:hAnsi="宋体" w:cs="宋体"/>
          <w:color w:val="000000"/>
          <w:sz w:val="24"/>
          <w:highlight w:val="none"/>
        </w:rPr>
        <w:t xml:space="preserve">电</w:t>
      </w:r>
      <w:r>
        <w:rPr>
          <w:rFonts w:hint="eastAsia" w:ascii="宋体" w:hAnsi="宋体" w:cs="宋体"/>
          <w:color w:val="000000"/>
          <w:sz w:val="24"/>
          <w:highlight w:val="none"/>
          <w:lang w:val="en-US" w:eastAsia="zh-CN"/>
        </w:rPr>
        <w:t xml:space="preserve">工</w:t>
      </w:r>
      <w:r>
        <w:rPr>
          <w:rFonts w:hint="eastAsia" w:ascii="宋体" w:hAnsi="宋体" w:cs="宋体"/>
          <w:color w:val="000000"/>
          <w:sz w:val="24"/>
          <w:highlight w:val="none"/>
        </w:rPr>
        <w:t xml:space="preserve">实训设备，可开展无人机电气原理、电机驱动、故障排查等实操训练。配备室内防护套件、电池防爆柜，搭建电子电工数字化实训考试平台，实现实训、考核、测评一体化，夯实学生无人机装调维修专业技能。</w:t>
      </w:r>
      <w:r>
        <w:rPr>
          <w:rFonts w:hint="eastAsia" w:ascii="宋体" w:hAnsi="宋体" w:cs="宋体"/>
          <w:color w:val="000000"/>
          <w:sz w:val="24"/>
          <w:highlight w:val="none"/>
        </w:rPr>
      </w:r>
      <w:r/>
    </w:p>
    <w:p>
      <w:pPr>
        <w:pStyle w:val="80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三、无人机传感与检测技术实训室建设</w:t>
      </w:r>
      <w:r>
        <w:rPr>
          <w:rFonts w:hint="eastAsia" w:ascii="宋体" w:hAnsi="宋体" w:cs="宋体"/>
          <w:color w:val="000000"/>
          <w:sz w:val="24"/>
        </w:rPr>
      </w:r>
      <w:r/>
    </w:p>
    <w:p>
      <w:pPr>
        <w:pStyle w:val="80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聚焦无人机智能传感与物联网应用教学，建设专用传感检测实训室。配置多套物联网安装调试实训平台，支撑传感器安装、调试、数据传输等实操训练；部署无人机虚拟仿真应用平台，开展传感原理、智能检测、虚拟操控、故障模拟等沉浸式教学。配套标准化实训桌椅，搭建规范高效的理实一体化教学环境，培养学生无人机智能感知与物联网应用能力。</w:t>
      </w:r>
      <w:r>
        <w:rPr>
          <w:rFonts w:hint="eastAsia" w:ascii="宋体" w:hAnsi="宋体" w:cs="宋体"/>
          <w:color w:val="000000"/>
          <w:sz w:val="24"/>
        </w:rPr>
      </w:r>
      <w:r/>
    </w:p>
    <w:p>
      <w:pPr>
        <w:pStyle w:val="80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四、低空物流运营与管理实训室建设</w:t>
      </w:r>
      <w:r>
        <w:rPr>
          <w:rFonts w:hint="eastAsia" w:ascii="宋体" w:hAnsi="宋体" w:cs="宋体"/>
          <w:color w:val="000000"/>
          <w:sz w:val="24"/>
        </w:rPr>
      </w:r>
      <w:r/>
    </w:p>
    <w:p>
      <w:pPr>
        <w:pStyle w:val="80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贴合低空物流产业岗位需求，打造低空物流运营与管理实训室。配备物流无人机、装卸操作台、通讯基站、防爆柜等实操设备，部署低空物流半实物仿真系统、物流运营管理平台，开展航线规划、任务调度、低空配送等仿真与实操训练。配套双人实训桌椅、机长专属工位，满足分组实训、岗位模拟教学需求，培养适配低空物流领域的复合型技术人才。</w:t>
      </w:r>
      <w:r>
        <w:rPr>
          <w:rFonts w:hint="eastAsia" w:ascii="宋体" w:hAnsi="宋体" w:cs="宋体"/>
          <w:color w:val="000000"/>
          <w:sz w:val="24"/>
        </w:rPr>
      </w:r>
      <w:r/>
    </w:p>
    <w:p>
      <w:pPr>
        <w:pStyle w:val="80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五、无人机操控与展示实训体系建设</w:t>
      </w:r>
      <w:r>
        <w:rPr>
          <w:rFonts w:hint="eastAsia" w:ascii="宋体" w:hAnsi="宋体" w:cs="宋体"/>
          <w:color w:val="000000"/>
          <w:sz w:val="24"/>
        </w:rPr>
      </w:r>
      <w:r/>
    </w:p>
    <w:p>
      <w:pPr>
        <w:pStyle w:val="80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建设无人机操控与综合展示实训区域，集成飞行实训、智能巡检、赛训教学、成果展示功能。配置无人机巡检实训场地、智慧巡检平台、AI赛训教学平台，支撑技能训练与赛事考核；配备无人机表演设备、各类模型及专用展示展台，满足教学展示、校企交流、科普宣传需求。</w:t>
      </w:r>
      <w:r>
        <w:rPr>
          <w:rFonts w:hint="eastAsia" w:ascii="宋体" w:hAnsi="宋体" w:cs="宋体"/>
          <w:color w:val="000000"/>
          <w:sz w:val="24"/>
        </w:rPr>
      </w:r>
      <w:r/>
    </w:p>
    <w:p>
      <w:pPr>
        <w:pStyle w:val="80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六、配套智能化附属设施建设</w:t>
      </w:r>
      <w:r>
        <w:rPr>
          <w:rFonts w:hint="eastAsia" w:ascii="宋体" w:hAnsi="宋体" w:cs="宋体"/>
          <w:color w:val="000000"/>
          <w:sz w:val="24"/>
        </w:rPr>
      </w:r>
      <w:r/>
    </w:p>
    <w:p>
      <w:pPr>
        <w:pStyle w:val="80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配套建设基地智能化附属设施，保障各实训室稳定运行。部署48口千兆交换机搭建高速稳定的实训网络，满足各类仿真软件、实训设备的数据传输需求</w:t>
      </w:r>
      <w:r>
        <w:rPr>
          <w:rFonts w:hint="eastAsia" w:ascii="宋体" w:hAnsi="宋体" w:cs="宋体"/>
          <w:color w:val="000000"/>
          <w:sz w:val="24"/>
          <w:lang w:eastAsia="zh-CN"/>
        </w:rPr>
        <w:t xml:space="preserve">，</w:t>
      </w:r>
      <w:r>
        <w:rPr>
          <w:rFonts w:hint="eastAsia" w:ascii="宋体" w:hAnsi="宋体" w:cs="宋体"/>
          <w:color w:val="000000"/>
          <w:sz w:val="24"/>
        </w:rPr>
        <w:t xml:space="preserve">配套标准化教学讲台，完善基础教学配套，保障实训、教学、考核工作常态化有序开展。</w:t>
      </w:r>
      <w:r>
        <w:rPr>
          <w:rFonts w:hint="eastAsia" w:ascii="宋体" w:hAnsi="宋体" w:cs="宋体"/>
          <w:color w:val="000000"/>
          <w:sz w:val="24"/>
        </w:rPr>
      </w:r>
      <w:r/>
    </w:p>
    <w:p>
      <w:pPr>
        <w:pStyle w:val="80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本项目建成后，可完善学校无人机专业实训教学体系，满足日常教学、技能竞赛、职业考证及社会培训需求，深化产教融合，精准对接区域低空经济与高端装备制造产业人才缺口，助力地方产业高质量发展。</w:t>
      </w:r>
      <w:r>
        <w:rPr>
          <w:rFonts w:hint="eastAsia" w:ascii="宋体" w:hAnsi="宋体" w:cs="宋体"/>
          <w:color w:val="000000"/>
          <w:sz w:val="24"/>
        </w:rPr>
      </w:r>
      <w:r/>
    </w:p>
    <w:p>
      <w:pPr>
        <w:pStyle w:val="985"/>
        <w:spacing w:before="0" w:after="0" w:line="360" w:lineRule="auto"/>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项目采购清单：</w:t>
      </w:r>
      <w:r>
        <w:rPr>
          <w:rFonts w:hint="eastAsia" w:ascii="宋体" w:hAnsi="宋体" w:eastAsia="宋体" w:cs="宋体"/>
          <w:b/>
          <w:bCs/>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34"/>
        <w:gridCol w:w="3589"/>
        <w:gridCol w:w="1225"/>
        <w:gridCol w:w="1430"/>
      </w:tblGrid>
      <w:tr>
        <w:trPr>
          <w:trHeight w:val="307"/>
        </w:trPr>
        <w:tc>
          <w:tcPr>
            <w:shd w:val="clear" w:color="auto" w:fill="f2f2f2"/>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序号</w:t>
            </w:r>
            <w:r>
              <w:rPr>
                <w:rFonts w:hint="eastAsia" w:ascii="宋体" w:hAnsi="宋体" w:eastAsia="宋体" w:cs="Times New Roman"/>
                <w:b/>
                <w:bCs/>
                <w:sz w:val="24"/>
                <w:szCs w:val="24"/>
                <w:lang w:val="en-US" w:eastAsia="zh-CN" w:bidi="ar-SA"/>
              </w:rPr>
            </w:r>
            <w:r/>
          </w:p>
        </w:tc>
        <w:tc>
          <w:tcPr>
            <w:shd w:val="clear" w:color="auto" w:fill="f2f2f2"/>
            <w:tcBorders>
              <w:top w:val="single" w:color="000000" w:sz="4" w:space="0"/>
              <w:left w:val="none" w:color="000000" w:sz="4" w:space="0"/>
              <w:bottom w:val="single" w:color="000000" w:sz="4" w:space="0"/>
              <w:right w:val="single" w:color="000000" w:sz="6" w:space="0"/>
            </w:tcBorders>
            <w:tcW w:w="3589"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名称</w:t>
            </w:r>
            <w:r>
              <w:rPr>
                <w:rFonts w:hint="eastAsia" w:ascii="宋体" w:hAnsi="宋体" w:eastAsia="宋体" w:cs="Times New Roman"/>
                <w:b/>
                <w:bCs/>
                <w:sz w:val="24"/>
                <w:szCs w:val="24"/>
                <w:lang w:val="en-US" w:eastAsia="zh-CN" w:bidi="ar-SA"/>
              </w:rPr>
            </w:r>
            <w:r/>
          </w:p>
        </w:tc>
        <w:tc>
          <w:tcPr>
            <w:shd w:val="clear" w:color="auto" w:fill="f2f2f2"/>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单位</w:t>
            </w:r>
            <w:r>
              <w:rPr>
                <w:rFonts w:hint="eastAsia" w:ascii="宋体" w:hAnsi="宋体" w:eastAsia="宋体" w:cs="Times New Roman"/>
                <w:b/>
                <w:bCs/>
                <w:sz w:val="24"/>
                <w:szCs w:val="24"/>
                <w:lang w:val="en-US" w:eastAsia="zh-CN" w:bidi="ar-SA"/>
              </w:rPr>
            </w:r>
            <w:r/>
          </w:p>
        </w:tc>
        <w:tc>
          <w:tcPr>
            <w:shd w:val="clear" w:color="auto" w:fill="f2f2f2"/>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数量</w:t>
            </w:r>
            <w:r>
              <w:rPr>
                <w:rFonts w:hint="eastAsia" w:ascii="宋体" w:hAnsi="宋体" w:eastAsia="宋体" w:cs="Times New Roman"/>
                <w:b/>
                <w:bCs/>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一、</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无人机测绘虚拟仿真实训室</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t xml:space="preserve">1</w:t>
            </w:r>
            <w:r>
              <w:rPr>
                <w:rFonts w:ascii="Times New Roman" w:hAnsi="Times New Roman" w:eastAsia="方正仿宋_GBK"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ascii="Times New Roman" w:hAnsi="Times New Roman" w:eastAsia="宋体" w:cs="Times New Roman"/>
                <w:color w:val="1e1c11"/>
                <w:sz w:val="22"/>
                <w:szCs w:val="22"/>
                <w:lang w:val="en-US" w:eastAsia="zh-CN" w:bidi="ar-SA"/>
              </w:rPr>
            </w:pPr>
            <w:r>
              <w:rPr>
                <w:rFonts w:ascii="Times New Roman" w:hAnsi="Times New Roman" w:eastAsia="宋体" w:cs="Times New Roman"/>
                <w:color w:val="1e1c11"/>
                <w:sz w:val="22"/>
                <w:szCs w:val="22"/>
                <w:lang w:val="en-US" w:eastAsia="zh-CN" w:bidi="ar-SA"/>
              </w:rPr>
              <w:t xml:space="preserve">单镜头RTK航测无人机</w:t>
            </w:r>
            <w:r>
              <w:rPr>
                <w:rFonts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台</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2</w:t>
            </w:r>
            <w:r>
              <w:rPr>
                <w:rFonts w:ascii="Times New Roman" w:hAnsi="Times New Roman" w:eastAsia="方正仿宋_GBK"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ascii="Times New Roman" w:hAnsi="Times New Roman" w:eastAsia="宋体" w:cs="Times New Roman"/>
                <w:color w:val="1e1c11"/>
                <w:sz w:val="22"/>
                <w:szCs w:val="22"/>
                <w:lang w:val="en-US" w:eastAsia="zh-CN" w:bidi="ar-SA"/>
              </w:rPr>
            </w:pPr>
            <w:r>
              <w:rPr>
                <w:rFonts w:ascii="Times New Roman" w:hAnsi="Times New Roman" w:eastAsia="宋体" w:cs="Times New Roman"/>
                <w:color w:val="1e1c11"/>
                <w:sz w:val="22"/>
                <w:szCs w:val="22"/>
                <w:lang w:val="en-US" w:eastAsia="zh-CN" w:bidi="ar-SA"/>
              </w:rPr>
              <w:t xml:space="preserve">五镜头倾斜摄影测绘无人机</w:t>
            </w:r>
            <w:r>
              <w:rPr>
                <w:rFonts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台</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3</w:t>
            </w:r>
            <w:r>
              <w:rPr>
                <w:rFonts w:ascii="Times New Roman" w:hAnsi="Times New Roman" w:eastAsia="方正仿宋_GBK"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五镜头相机</w:t>
            </w:r>
            <w:r>
              <w:rPr>
                <w:rFonts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台</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4</w:t>
            </w:r>
            <w:r>
              <w:rPr>
                <w:rFonts w:ascii="Times New Roman" w:hAnsi="Times New Roman" w:eastAsia="方正仿宋_GBK"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ascii="Times New Roman" w:hAnsi="Times New Roman" w:eastAsia="宋体" w:cs="Times New Roman"/>
                <w:color w:val="1e1c11"/>
                <w:sz w:val="22"/>
                <w:szCs w:val="22"/>
                <w:lang w:val="en-US" w:eastAsia="zh-CN" w:bidi="ar-SA"/>
              </w:rPr>
            </w:pPr>
            <w:r>
              <w:rPr>
                <w:rFonts w:ascii="Times New Roman" w:hAnsi="Times New Roman" w:eastAsia="宋体" w:cs="Times New Roman"/>
                <w:color w:val="1e1c11"/>
                <w:sz w:val="22"/>
                <w:szCs w:val="22"/>
                <w:lang w:val="en-US" w:eastAsia="zh-CN" w:bidi="ar-SA"/>
              </w:rPr>
              <w:t xml:space="preserve">热红外巡检无人机</w:t>
            </w:r>
            <w:r>
              <w:rPr>
                <w:rFonts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台</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5</w:t>
            </w:r>
            <w:r>
              <w:rPr>
                <w:rFonts w:ascii="Times New Roman" w:hAnsi="Times New Roman" w:eastAsia="方正仿宋_GBK"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ascii="Times New Roman" w:hAnsi="Times New Roman" w:eastAsia="宋体" w:cs="Times New Roman"/>
                <w:color w:val="1e1c11"/>
                <w:sz w:val="22"/>
                <w:szCs w:val="22"/>
                <w:lang w:val="en-US" w:eastAsia="zh-CN" w:bidi="ar-SA"/>
              </w:rPr>
            </w:pPr>
            <w:r>
              <w:rPr>
                <w:rFonts w:ascii="Times New Roman" w:hAnsi="Times New Roman" w:eastAsia="宋体" w:cs="Times New Roman"/>
                <w:color w:val="1e1c11"/>
                <w:sz w:val="22"/>
                <w:szCs w:val="22"/>
                <w:lang w:val="en-US" w:eastAsia="zh-CN" w:bidi="ar-SA"/>
              </w:rPr>
              <w:t xml:space="preserve">手持三维激光扫描仪</w:t>
            </w:r>
            <w:r>
              <w:rPr>
                <w:rFonts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台</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6</w:t>
            </w:r>
            <w:r>
              <w:rPr>
                <w:rFonts w:ascii="Times New Roman" w:hAnsi="Times New Roman" w:eastAsia="方正仿宋_GBK"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ascii="Times New Roman" w:hAnsi="Times New Roman" w:eastAsia="宋体" w:cs="Times New Roman"/>
                <w:color w:val="1e1c11"/>
                <w:sz w:val="22"/>
                <w:szCs w:val="22"/>
                <w:lang w:val="en-US" w:eastAsia="zh-CN" w:bidi="ar-SA"/>
              </w:rPr>
            </w:pPr>
            <w:r>
              <w:rPr>
                <w:rFonts w:ascii="Times New Roman" w:hAnsi="Times New Roman" w:eastAsia="宋体" w:cs="Times New Roman"/>
                <w:color w:val="1e1c11"/>
                <w:sz w:val="22"/>
                <w:szCs w:val="22"/>
                <w:lang w:val="en-US" w:eastAsia="zh-CN" w:bidi="ar-SA"/>
              </w:rPr>
              <w:t xml:space="preserve">RTK接收器</w:t>
            </w:r>
            <w:r>
              <w:rPr>
                <w:rFonts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个</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12</w:t>
            </w:r>
            <w:r>
              <w:rPr>
                <w:rFonts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7</w:t>
            </w:r>
            <w:r>
              <w:rPr>
                <w:rFonts w:ascii="Times New Roman" w:hAnsi="Times New Roman" w:eastAsia="方正仿宋_GBK"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无人机测绘专业软件</w:t>
            </w:r>
            <w:r>
              <w:rPr>
                <w:rFonts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节点</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45</w:t>
            </w:r>
            <w:r>
              <w:rPr>
                <w:rFonts w:hint="eastAsia"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8</w:t>
            </w:r>
            <w:r>
              <w:rPr>
                <w:rFonts w:hint="eastAsia" w:ascii="Times New Roman" w:hAnsi="Times New Roman" w:eastAsia="方正仿宋_GBK"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测绘地理信息虚拟仿真系统</w:t>
            </w:r>
            <w:r>
              <w:rPr>
                <w:rFonts w:hint="eastAsia"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节点</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23</w:t>
            </w:r>
            <w:r>
              <w:rPr>
                <w:rFonts w:hint="eastAsia"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9</w:t>
            </w:r>
            <w:r>
              <w:rPr>
                <w:rFonts w:hint="eastAsia" w:ascii="Times New Roman" w:hAnsi="Times New Roman" w:eastAsia="方正仿宋_GBK"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机器狗</w:t>
            </w:r>
            <w:r>
              <w:rPr>
                <w:rFonts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个</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10</w:t>
            </w:r>
            <w:r>
              <w:rPr>
                <w:rFonts w:ascii="Times New Roman" w:hAnsi="Times New Roman" w:eastAsia="方正仿宋_GBK"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测绘实训建筑模型</w:t>
            </w:r>
            <w:r>
              <w:rPr>
                <w:rFonts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套</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ascii="Times New Roman" w:hAnsi="Times New Roman" w:eastAsia="方正仿宋_GBK" w:cs="Times New Roman"/>
                <w:sz w:val="24"/>
                <w:szCs w:val="24"/>
                <w:highlight w:val="none"/>
                <w:lang w:val="en-US" w:eastAsia="zh-CN" w:bidi="ar-SA"/>
              </w:rPr>
            </w:pPr>
            <w:r>
              <w:rPr>
                <w:rFonts w:hint="eastAsia" w:ascii="Times New Roman" w:hAnsi="Times New Roman" w:eastAsia="方正仿宋_GBK" w:cs="Times New Roman"/>
                <w:sz w:val="24"/>
                <w:szCs w:val="24"/>
                <w:highlight w:val="none"/>
                <w:lang w:val="en-US" w:eastAsia="zh-CN" w:bidi="ar-SA"/>
              </w:rPr>
              <w:t xml:space="preserve">11</w:t>
            </w:r>
            <w:r>
              <w:rPr>
                <w:rFonts w:ascii="Times New Roman" w:hAnsi="Times New Roman" w:eastAsia="方正仿宋_GBK" w:cs="Times New Roman"/>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ascii="Times New Roman" w:hAnsi="Times New Roman" w:eastAsia="宋体" w:cs="Times New Roman"/>
                <w:color w:val="1e1c11"/>
                <w:sz w:val="22"/>
                <w:szCs w:val="22"/>
                <w:highlight w:val="none"/>
                <w:lang w:val="en-US" w:eastAsia="zh-CN" w:bidi="ar-SA"/>
              </w:rPr>
            </w:pPr>
            <w:r>
              <w:rPr>
                <w:rFonts w:hint="eastAsia" w:ascii="Times New Roman" w:hAnsi="Times New Roman" w:eastAsia="宋体" w:cs="Times New Roman"/>
                <w:color w:val="1e1c11"/>
                <w:sz w:val="22"/>
                <w:szCs w:val="22"/>
                <w:highlight w:val="none"/>
                <w:lang w:val="en-US" w:eastAsia="zh-CN" w:bidi="ar-SA"/>
              </w:rPr>
              <w:t xml:space="preserve">仪器柜</w:t>
            </w:r>
            <w:r>
              <w:rPr>
                <w:rFonts w:ascii="Times New Roman" w:hAnsi="Times New Roman" w:eastAsia="宋体" w:cs="Times New Roman"/>
                <w:color w:val="1e1c11"/>
                <w:sz w:val="22"/>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04"/>
              <w:jc w:val="center"/>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组</w:t>
            </w:r>
            <w:r>
              <w:rPr>
                <w:rFonts w:hint="eastAsia" w:ascii="宋体" w:hAnsi="宋体" w:eastAsia="宋体" w:cs="Times New Roman"/>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w:t>
            </w:r>
            <w:r>
              <w:rPr>
                <w:rFonts w:hint="eastAsia" w:ascii="宋体" w:hAnsi="宋体" w:eastAsia="宋体" w:cs="Times New Roman"/>
                <w:sz w:val="24"/>
                <w:szCs w:val="24"/>
                <w:highlight w:val="none"/>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12</w:t>
            </w:r>
            <w:r>
              <w:rPr>
                <w:rFonts w:ascii="Times New Roman" w:hAnsi="Times New Roman" w:eastAsia="方正仿宋_GBK"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left"/>
              <w:widowControl w:val="off"/>
              <w:rPr>
                <w:rFonts w:hint="eastAsia" w:ascii="宋体" w:hAnsi="宋体" w:eastAsia="宋体" w:cs="Times New Roman"/>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双人实训桌椅</w:t>
            </w:r>
            <w:r>
              <w:rPr>
                <w:rFonts w:hint="eastAsia" w:ascii="宋体" w:hAnsi="宋体" w:eastAsia="宋体" w:cs="Times New Roman"/>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工位</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44</w:t>
            </w:r>
            <w:r>
              <w:rPr>
                <w:rFonts w:ascii="宋体" w:hAnsi="宋体" w:eastAsia="宋体" w:cs="Times New Roman"/>
                <w:sz w:val="24"/>
                <w:szCs w:val="24"/>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both"/>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二、</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无人机装调与检修实训室</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04"/>
              <w:jc w:val="center"/>
              <w:widowControl w:val="off"/>
              <w:rPr>
                <w:rFonts w:ascii="方正仿宋_GBK" w:hAnsi="宋体" w:eastAsia="方正仿宋_GBK" w:cs="Times New Roman"/>
                <w:sz w:val="24"/>
                <w:szCs w:val="24"/>
                <w:lang w:val="en-US" w:eastAsia="zh-CN" w:bidi="ar-SA"/>
              </w:rPr>
            </w:pPr>
            <w:r>
              <w:rPr>
                <w:rFonts w:ascii="方正仿宋_GBK" w:hAnsi="宋体" w:eastAsia="方正仿宋_GBK"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ascii="Times New Roman" w:hAnsi="Times New Roman" w:eastAsia="方正仿宋_GBK" w:cs="Times New Roman"/>
                <w:sz w:val="24"/>
                <w:szCs w:val="24"/>
                <w:lang w:val="en-US" w:eastAsia="zh-CN" w:bidi="ar-SA"/>
              </w:rPr>
            </w:pPr>
            <w:r>
              <w:rPr>
                <w:rFonts w:ascii="Times New Roman" w:hAnsi="Times New Roman" w:eastAsia="方正仿宋_GBK"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1</w:t>
            </w:r>
            <w:r>
              <w:rPr>
                <w:rFonts w:ascii="Times New Roman" w:hAnsi="Times New Roman" w:eastAsia="方正仿宋_GBK"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多旋翼无人机结构与组套装件</w:t>
            </w:r>
            <w:r>
              <w:rPr>
                <w:rFonts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套</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25</w:t>
            </w:r>
            <w:r>
              <w:rPr>
                <w:rFonts w:hint="eastAsia"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2</w:t>
            </w:r>
            <w:r>
              <w:rPr>
                <w:rFonts w:ascii="Times New Roman" w:hAnsi="Times New Roman" w:eastAsia="方正仿宋_GBK"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多旋翼无人机结构与组装配件包</w:t>
            </w:r>
            <w:r>
              <w:rPr>
                <w:rFonts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套</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25</w:t>
            </w:r>
            <w:r>
              <w:rPr>
                <w:rFonts w:hint="eastAsia"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3</w:t>
            </w:r>
            <w:r>
              <w:rPr>
                <w:rFonts w:ascii="Times New Roman" w:hAnsi="Times New Roman" w:eastAsia="方正仿宋_GBK"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垂直起降固定翼无人机装调套件</w:t>
            </w:r>
            <w:r>
              <w:rPr>
                <w:rFonts w:hint="eastAsia"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套</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w:t>
            </w:r>
            <w:r>
              <w:rPr>
                <w:rFonts w:hint="eastAsia"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4</w:t>
            </w:r>
            <w:r>
              <w:rPr>
                <w:rFonts w:ascii="Times New Roman" w:hAnsi="Times New Roman" w:eastAsia="方正仿宋_GBK"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垂直起降固定翼无人机装调配件包</w:t>
            </w:r>
            <w:r>
              <w:rPr>
                <w:rFonts w:hint="eastAsia"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套</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w:t>
            </w:r>
            <w:r>
              <w:rPr>
                <w:rFonts w:hint="eastAsia"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5</w:t>
            </w:r>
            <w:r>
              <w:rPr>
                <w:rFonts w:ascii="Times New Roman" w:hAnsi="Times New Roman" w:eastAsia="方正仿宋_GBK"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室内防护训练套件</w:t>
            </w:r>
            <w:r>
              <w:rPr>
                <w:rFonts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套</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r>
            <w:r/>
          </w:p>
        </w:tc>
      </w:tr>
      <w:tr>
        <w:trPr>
          <w:trHeight w:val="414"/>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6</w:t>
            </w:r>
            <w:r>
              <w:rPr>
                <w:rFonts w:ascii="Times New Roman" w:hAnsi="Times New Roman" w:eastAsia="方正仿宋_GBK"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数字示波器</w:t>
            </w:r>
            <w:r>
              <w:rPr>
                <w:rFonts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套</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26</w:t>
            </w:r>
            <w:r>
              <w:rPr>
                <w:rFonts w:hint="eastAsia"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7</w:t>
            </w:r>
            <w:r>
              <w:rPr>
                <w:rFonts w:ascii="Times New Roman" w:hAnsi="Times New Roman" w:eastAsia="方正仿宋_GBK"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ascii="Times New Roman" w:hAnsi="Times New Roman" w:eastAsia="宋体" w:cs="Times New Roman"/>
                <w:color w:val="1e1c11"/>
                <w:sz w:val="22"/>
                <w:szCs w:val="22"/>
                <w:lang w:val="en-US" w:eastAsia="zh-CN" w:bidi="ar-SA"/>
              </w:rPr>
            </w:pPr>
            <w:r>
              <w:rPr>
                <w:rFonts w:hint="eastAsia" w:ascii="宋体" w:hAnsi="宋体" w:eastAsia="宋体" w:cs="宋体"/>
                <w:sz w:val="22"/>
                <w:szCs w:val="22"/>
                <w:lang w:val="en-US" w:eastAsia="en-US" w:bidi="ar-SA"/>
              </w:rPr>
              <w:t xml:space="preserve">电机控制保护与综合测控</w:t>
            </w:r>
            <w:r>
              <w:rPr>
                <w:rFonts w:hint="eastAsia" w:ascii="宋体" w:hAnsi="宋体" w:eastAsia="宋体" w:cs="宋体"/>
                <w:sz w:val="22"/>
                <w:szCs w:val="22"/>
                <w:lang w:val="en-US" w:eastAsia="zh-CN" w:bidi="ar-SA"/>
              </w:rPr>
              <w:t xml:space="preserve">平台</w:t>
            </w:r>
            <w:r>
              <w:rPr>
                <w:rFonts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套</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w:t>
            </w:r>
            <w:r>
              <w:rPr>
                <w:rFonts w:hint="eastAsia"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8</w:t>
            </w:r>
            <w:r>
              <w:rPr>
                <w:rFonts w:hint="eastAsia" w:ascii="Times New Roman" w:hAnsi="Times New Roman" w:eastAsia="方正仿宋_GBK"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调试维护套件</w:t>
            </w:r>
            <w:r>
              <w:rPr>
                <w:rFonts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套</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9</w:t>
            </w:r>
            <w:r>
              <w:rPr>
                <w:rFonts w:hint="eastAsia" w:ascii="Times New Roman" w:hAnsi="Times New Roman" w:eastAsia="方正仿宋_GBK"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双人实训桌椅</w:t>
            </w:r>
            <w:r>
              <w:rPr>
                <w:rFonts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工位</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48</w:t>
            </w:r>
            <w:r>
              <w:rPr>
                <w:rFonts w:hint="eastAsia"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10</w:t>
            </w:r>
            <w:r>
              <w:rPr>
                <w:rFonts w:ascii="Times New Roman" w:hAnsi="Times New Roman" w:eastAsia="方正仿宋_GBK"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电池防爆储存柜</w:t>
            </w:r>
            <w:r>
              <w:rPr>
                <w:rFonts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个</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11</w:t>
            </w:r>
            <w:r>
              <w:rPr>
                <w:rFonts w:ascii="Times New Roman" w:hAnsi="Times New Roman" w:eastAsia="方正仿宋_GBK"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电子电工数字化实训考试平台</w:t>
            </w:r>
            <w:r>
              <w:rPr>
                <w:rFonts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节点</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12</w:t>
            </w:r>
            <w:r>
              <w:rPr>
                <w:rFonts w:hint="eastAsia"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ascii="Times New Roman" w:hAnsi="Times New Roman" w:eastAsia="方正仿宋_GBK" w:cs="Times New Roman"/>
                <w:sz w:val="24"/>
                <w:szCs w:val="24"/>
                <w:lang w:val="en-US" w:eastAsia="zh-CN" w:bidi="ar-SA"/>
              </w:rPr>
            </w:pPr>
            <w:r>
              <w:rPr>
                <w:rFonts w:hint="eastAsia" w:ascii="宋体" w:hAnsi="宋体" w:eastAsia="宋体" w:cs="Times New Roman"/>
                <w:b/>
                <w:bCs/>
                <w:sz w:val="24"/>
                <w:szCs w:val="24"/>
                <w:lang w:val="en-US" w:eastAsia="zh-CN" w:bidi="ar-SA"/>
              </w:rPr>
              <w:t xml:space="preserve">三、</w:t>
            </w:r>
            <w:r>
              <w:rPr>
                <w:rFonts w:ascii="Times New Roman" w:hAnsi="Times New Roman" w:eastAsia="方正仿宋_GBK"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宋体" w:hAnsi="宋体" w:eastAsia="宋体" w:cs="宋体"/>
                <w:sz w:val="24"/>
                <w:szCs w:val="24"/>
                <w:lang w:val="en-US" w:eastAsia="zh-CN" w:bidi="ar-SA"/>
              </w:rPr>
            </w:pPr>
            <w:r>
              <w:rPr>
                <w:rFonts w:hint="eastAsia" w:ascii="宋体" w:hAnsi="宋体" w:eastAsia="宋体" w:cs="Times New Roman"/>
                <w:b/>
                <w:bCs/>
                <w:sz w:val="24"/>
                <w:szCs w:val="24"/>
                <w:lang w:val="en-US" w:eastAsia="zh-CN" w:bidi="ar-SA"/>
              </w:rPr>
              <w:t xml:space="preserve">无人机传感与检测技术实训室</w:t>
            </w:r>
            <w:r>
              <w:rPr>
                <w:rFonts w:hint="eastAsia"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159"/>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1</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物联网安装调试实训平台</w:t>
            </w:r>
            <w:r>
              <w:rPr>
                <w:rFonts w:hint="eastAsia"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套</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10</w:t>
            </w:r>
            <w:r>
              <w:rPr>
                <w:rFonts w:hint="eastAsia"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2</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无人机虚拟仿真应用平台</w:t>
            </w:r>
            <w:r>
              <w:rPr>
                <w:rFonts w:hint="eastAsia"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节点</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25</w:t>
            </w:r>
            <w:r>
              <w:rPr>
                <w:rFonts w:hint="eastAsia"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3</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双人实训桌椅</w:t>
            </w:r>
            <w:r>
              <w:rPr>
                <w:rFonts w:hint="eastAsia"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工位</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40</w:t>
            </w:r>
            <w:r>
              <w:rPr>
                <w:rFonts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四、</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低空物流运营与管理实训室</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ascii="方正仿宋_GBK" w:hAnsi="宋体" w:eastAsia="方正仿宋_GBK" w:cs="Times New Roman"/>
                <w:sz w:val="24"/>
                <w:szCs w:val="24"/>
                <w:lang w:val="en-US" w:eastAsia="zh-CN" w:bidi="ar-SA"/>
              </w:rPr>
            </w:pPr>
            <w:r>
              <w:rPr>
                <w:rFonts w:ascii="方正仿宋_GBK" w:hAnsi="宋体" w:eastAsia="方正仿宋_GBK"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1</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低空物流半实物仿真教学系统</w:t>
            </w:r>
            <w:r>
              <w:rPr>
                <w:rFonts w:hint="eastAsia"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套</w:t>
            </w:r>
            <w:r>
              <w:rPr>
                <w:rFonts w:ascii="Times New Roman" w:hAnsi="Times New Roman" w:eastAsia="宋体" w:cs="Times New Roman"/>
                <w:color w:val="1e1c11"/>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25</w:t>
            </w:r>
            <w:r>
              <w:rPr>
                <w:rFonts w:ascii="Times New Roman" w:hAnsi="Times New Roman" w:eastAsia="宋体" w:cs="Times New Roman"/>
                <w:color w:val="1e1c11"/>
                <w:sz w:val="21"/>
                <w:szCs w:val="21"/>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2</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低空物流运营平台</w:t>
            </w:r>
            <w:r>
              <w:rPr>
                <w:rFonts w:hint="eastAsia"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套</w:t>
            </w:r>
            <w:r>
              <w:rPr>
                <w:rFonts w:ascii="Times New Roman" w:hAnsi="Times New Roman" w:eastAsia="宋体" w:cs="Times New Roman"/>
                <w:color w:val="1e1c11"/>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1</w:t>
            </w:r>
            <w:r>
              <w:rPr>
                <w:rFonts w:ascii="Times New Roman" w:hAnsi="Times New Roman" w:eastAsia="宋体" w:cs="Times New Roman"/>
                <w:color w:val="1e1c11"/>
                <w:sz w:val="21"/>
                <w:szCs w:val="21"/>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3</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物流无人机</w:t>
            </w:r>
            <w:r>
              <w:rPr>
                <w:rFonts w:hint="eastAsia"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hint="eastAsia"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台</w:t>
            </w:r>
            <w:r>
              <w:rPr>
                <w:rFonts w:hint="eastAsia" w:ascii="Times New Roman" w:hAnsi="Times New Roman" w:eastAsia="宋体" w:cs="Times New Roman"/>
                <w:color w:val="1e1c11"/>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1</w:t>
            </w:r>
            <w:r>
              <w:rPr>
                <w:rFonts w:ascii="Times New Roman" w:hAnsi="Times New Roman" w:eastAsia="宋体" w:cs="Times New Roman"/>
                <w:color w:val="1e1c11"/>
                <w:sz w:val="21"/>
                <w:szCs w:val="21"/>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4</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物流机装卸操作台</w:t>
            </w:r>
            <w:r>
              <w:rPr>
                <w:rFonts w:hint="eastAsia"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hint="eastAsia"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个</w:t>
            </w:r>
            <w:r>
              <w:rPr>
                <w:rFonts w:hint="eastAsia" w:ascii="Times New Roman" w:hAnsi="Times New Roman" w:eastAsia="宋体" w:cs="Times New Roman"/>
                <w:color w:val="1e1c11"/>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1</w:t>
            </w:r>
            <w:r>
              <w:rPr>
                <w:rFonts w:ascii="Times New Roman" w:hAnsi="Times New Roman" w:eastAsia="宋体" w:cs="Times New Roman"/>
                <w:color w:val="1e1c11"/>
                <w:sz w:val="21"/>
                <w:szCs w:val="21"/>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5</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通讯基站</w:t>
            </w:r>
            <w:r>
              <w:rPr>
                <w:rFonts w:hint="eastAsia"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hint="eastAsia"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个</w:t>
            </w:r>
            <w:r>
              <w:rPr>
                <w:rFonts w:hint="eastAsia" w:ascii="Times New Roman" w:hAnsi="Times New Roman" w:eastAsia="宋体" w:cs="Times New Roman"/>
                <w:color w:val="1e1c11"/>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1</w:t>
            </w:r>
            <w:r>
              <w:rPr>
                <w:rFonts w:ascii="Times New Roman" w:hAnsi="Times New Roman" w:eastAsia="宋体" w:cs="Times New Roman"/>
                <w:color w:val="1e1c11"/>
                <w:sz w:val="21"/>
                <w:szCs w:val="21"/>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6</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highlight w:val="none"/>
                <w:lang w:val="en-US" w:eastAsia="zh-CN" w:bidi="ar-SA"/>
              </w:rPr>
            </w:pPr>
            <w:r>
              <w:rPr>
                <w:rFonts w:hint="eastAsia" w:ascii="Times New Roman" w:hAnsi="Times New Roman" w:eastAsia="宋体" w:cs="Times New Roman"/>
                <w:color w:val="1e1c11"/>
                <w:sz w:val="22"/>
                <w:szCs w:val="22"/>
                <w:highlight w:val="none"/>
                <w:lang w:val="en-US" w:eastAsia="zh-CN" w:bidi="ar-SA"/>
              </w:rPr>
              <w:t xml:space="preserve">电池防爆储存柜</w:t>
            </w:r>
            <w:r>
              <w:rPr>
                <w:rFonts w:hint="eastAsia" w:ascii="Times New Roman" w:hAnsi="Times New Roman" w:eastAsia="宋体" w:cs="Times New Roman"/>
                <w:color w:val="1e1c11"/>
                <w:sz w:val="22"/>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ascii="Times New Roman" w:hAnsi="Times New Roman" w:eastAsia="宋体" w:cs="Times New Roman"/>
                <w:color w:val="1e1c11"/>
                <w:sz w:val="21"/>
                <w:szCs w:val="21"/>
                <w:highlight w:val="none"/>
                <w:lang w:val="en-US" w:eastAsia="zh-CN" w:bidi="ar-SA"/>
              </w:rPr>
            </w:pPr>
            <w:r>
              <w:rPr>
                <w:rFonts w:hint="eastAsia" w:ascii="Times New Roman" w:hAnsi="Times New Roman" w:eastAsia="宋体" w:cs="Times New Roman"/>
                <w:color w:val="1e1c11"/>
                <w:sz w:val="21"/>
                <w:szCs w:val="21"/>
                <w:highlight w:val="none"/>
                <w:lang w:val="en-US" w:eastAsia="zh-CN" w:bidi="ar-SA"/>
              </w:rPr>
              <w:t xml:space="preserve">个</w:t>
            </w:r>
            <w:r>
              <w:rPr>
                <w:rFonts w:ascii="Times New Roman" w:hAnsi="Times New Roman" w:eastAsia="宋体" w:cs="Times New Roman"/>
                <w:color w:val="1e1c11"/>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ascii="Times New Roman" w:hAnsi="Times New Roman" w:eastAsia="宋体" w:cs="Times New Roman"/>
                <w:color w:val="1e1c11"/>
                <w:sz w:val="21"/>
                <w:szCs w:val="21"/>
                <w:highlight w:val="none"/>
                <w:lang w:val="en-US" w:eastAsia="zh-CN" w:bidi="ar-SA"/>
              </w:rPr>
            </w:pPr>
            <w:r>
              <w:rPr>
                <w:rFonts w:hint="eastAsia" w:ascii="Times New Roman" w:hAnsi="Times New Roman" w:eastAsia="宋体" w:cs="Times New Roman"/>
                <w:color w:val="1e1c11"/>
                <w:sz w:val="21"/>
                <w:szCs w:val="21"/>
                <w:highlight w:val="none"/>
                <w:lang w:val="en-US" w:eastAsia="zh-CN" w:bidi="ar-SA"/>
              </w:rPr>
              <w:t xml:space="preserve">1</w:t>
            </w:r>
            <w:r>
              <w:rPr>
                <w:rFonts w:ascii="Times New Roman" w:hAnsi="Times New Roman" w:eastAsia="宋体" w:cs="Times New Roman"/>
                <w:color w:val="1e1c11"/>
                <w:sz w:val="21"/>
                <w:szCs w:val="21"/>
                <w:highlight w:val="none"/>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7</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双人实训桌椅</w:t>
            </w:r>
            <w:r>
              <w:rPr>
                <w:rFonts w:hint="eastAsia"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工位</w:t>
            </w:r>
            <w:r>
              <w:rPr>
                <w:rFonts w:ascii="Times New Roman" w:hAnsi="Times New Roman" w:eastAsia="宋体" w:cs="Times New Roman"/>
                <w:color w:val="1e1c11"/>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48</w:t>
            </w:r>
            <w:r>
              <w:rPr>
                <w:rFonts w:ascii="Times New Roman" w:hAnsi="Times New Roman" w:eastAsia="宋体" w:cs="Times New Roman"/>
                <w:color w:val="1e1c11"/>
                <w:sz w:val="21"/>
                <w:szCs w:val="21"/>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8</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机长位桌椅</w:t>
            </w:r>
            <w:r>
              <w:rPr>
                <w:rFonts w:hint="eastAsia"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套</w:t>
            </w:r>
            <w:r>
              <w:rPr>
                <w:rFonts w:ascii="Times New Roman" w:hAnsi="Times New Roman" w:eastAsia="宋体" w:cs="Times New Roman"/>
                <w:color w:val="1e1c11"/>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1</w:t>
            </w:r>
            <w:r>
              <w:rPr>
                <w:rFonts w:ascii="Times New Roman" w:hAnsi="Times New Roman" w:eastAsia="宋体" w:cs="Times New Roman"/>
                <w:color w:val="1e1c11"/>
                <w:sz w:val="21"/>
                <w:szCs w:val="21"/>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五、</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宋体" w:hAnsi="宋体" w:eastAsia="宋体" w:cs="宋体"/>
                <w:b/>
                <w:bCs/>
                <w:sz w:val="21"/>
                <w:szCs w:val="24"/>
                <w:lang w:val="en-US" w:eastAsia="zh-CN" w:bidi="ar"/>
              </w:rPr>
            </w:pPr>
            <w:r>
              <w:rPr>
                <w:rFonts w:hint="eastAsia" w:ascii="宋体" w:hAnsi="宋体" w:eastAsia="宋体" w:cs="宋体"/>
                <w:b/>
                <w:bCs/>
                <w:sz w:val="21"/>
                <w:szCs w:val="24"/>
                <w:lang w:val="en-US" w:eastAsia="zh-CN" w:bidi="ar"/>
              </w:rPr>
              <w:t xml:space="preserve">无人机操控与展示设备</w:t>
            </w:r>
            <w:r>
              <w:rPr>
                <w:rFonts w:hint="eastAsia" w:ascii="宋体" w:hAnsi="宋体" w:eastAsia="宋体" w:cs="宋体"/>
                <w:b/>
                <w:bCs/>
                <w:sz w:val="21"/>
                <w:szCs w:val="24"/>
                <w:lang w:val="en-US" w:eastAsia="zh-CN" w:bidi="ar"/>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ascii="Times New Roman" w:hAnsi="Times New Roman" w:eastAsia="宋体" w:cs="Times New Roman"/>
                <w:color w:val="1e1c11"/>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ascii="Times New Roman" w:hAnsi="Times New Roman" w:eastAsia="宋体" w:cs="Times New Roman"/>
                <w:color w:val="1e1c11"/>
                <w:sz w:val="21"/>
                <w:szCs w:val="21"/>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1</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无人机巡检机场</w:t>
            </w:r>
            <w:r>
              <w:rPr>
                <w:rFonts w:hint="eastAsia"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套</w:t>
            </w:r>
            <w:r>
              <w:rPr>
                <w:rFonts w:ascii="Times New Roman" w:hAnsi="Times New Roman" w:eastAsia="宋体" w:cs="Times New Roman"/>
                <w:color w:val="1e1c11"/>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1</w:t>
            </w:r>
            <w:r>
              <w:rPr>
                <w:rFonts w:ascii="Times New Roman" w:hAnsi="Times New Roman" w:eastAsia="宋体" w:cs="Times New Roman"/>
                <w:color w:val="1e1c11"/>
                <w:sz w:val="21"/>
                <w:szCs w:val="21"/>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2</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智慧巡检平台（含部署）</w:t>
            </w:r>
            <w:r>
              <w:rPr>
                <w:rFonts w:hint="eastAsia"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套</w:t>
            </w:r>
            <w:r>
              <w:rPr>
                <w:rFonts w:ascii="Times New Roman" w:hAnsi="Times New Roman" w:eastAsia="宋体" w:cs="Times New Roman"/>
                <w:color w:val="1e1c11"/>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1</w:t>
            </w:r>
            <w:r>
              <w:rPr>
                <w:rFonts w:ascii="Times New Roman" w:hAnsi="Times New Roman" w:eastAsia="宋体" w:cs="Times New Roman"/>
                <w:color w:val="1e1c11"/>
                <w:sz w:val="21"/>
                <w:szCs w:val="21"/>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3</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AI赛训教学平台</w:t>
            </w:r>
            <w:r>
              <w:rPr>
                <w:rFonts w:hint="eastAsia"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套</w:t>
            </w:r>
            <w:r>
              <w:rPr>
                <w:rFonts w:ascii="Times New Roman" w:hAnsi="Times New Roman" w:eastAsia="宋体" w:cs="Times New Roman"/>
                <w:color w:val="1e1c11"/>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1</w:t>
            </w:r>
            <w:r>
              <w:rPr>
                <w:rFonts w:ascii="Times New Roman" w:hAnsi="Times New Roman" w:eastAsia="宋体" w:cs="Times New Roman"/>
                <w:color w:val="1e1c11"/>
                <w:sz w:val="21"/>
                <w:szCs w:val="21"/>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4</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无人机飞行表演</w:t>
            </w:r>
            <w:r>
              <w:rPr>
                <w:rFonts w:hint="eastAsia"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套</w:t>
            </w:r>
            <w:r>
              <w:rPr>
                <w:rFonts w:ascii="Times New Roman" w:hAnsi="Times New Roman" w:eastAsia="宋体" w:cs="Times New Roman"/>
                <w:color w:val="1e1c11"/>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3</w:t>
            </w:r>
            <w:r>
              <w:rPr>
                <w:rFonts w:ascii="Times New Roman" w:hAnsi="Times New Roman" w:eastAsia="宋体" w:cs="Times New Roman"/>
                <w:color w:val="1e1c11"/>
                <w:sz w:val="21"/>
                <w:szCs w:val="21"/>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5</w:t>
            </w:r>
            <w:r>
              <w:rPr>
                <w:rFonts w:hint="eastAsia" w:ascii="宋体" w:hAnsi="宋体" w:eastAsia="宋体" w:cs="Times New Roman"/>
                <w:b/>
                <w:bCs/>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highlight w:val="none"/>
                <w:lang w:val="en-US" w:eastAsia="zh-CN" w:bidi="ar-SA"/>
              </w:rPr>
            </w:pPr>
            <w:r>
              <w:rPr>
                <w:rFonts w:hint="eastAsia" w:ascii="Times New Roman" w:hAnsi="Times New Roman" w:eastAsia="宋体" w:cs="Times New Roman"/>
                <w:color w:val="1e1c11"/>
                <w:sz w:val="22"/>
                <w:szCs w:val="22"/>
                <w:highlight w:val="none"/>
                <w:lang w:val="en-US" w:eastAsia="zh-CN" w:bidi="ar-SA"/>
              </w:rPr>
              <w:t xml:space="preserve">无人机驾驶模拟舱</w:t>
            </w:r>
            <w:r>
              <w:rPr>
                <w:rFonts w:hint="eastAsia" w:ascii="Times New Roman" w:hAnsi="Times New Roman" w:eastAsia="宋体" w:cs="Times New Roman"/>
                <w:color w:val="1e1c11"/>
                <w:sz w:val="22"/>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ascii="Times New Roman" w:hAnsi="Times New Roman" w:eastAsia="宋体" w:cs="Times New Roman"/>
                <w:color w:val="1e1c11"/>
                <w:sz w:val="21"/>
                <w:szCs w:val="21"/>
                <w:highlight w:val="none"/>
                <w:lang w:val="en-US" w:eastAsia="zh-CN" w:bidi="ar-SA"/>
              </w:rPr>
            </w:pPr>
            <w:r>
              <w:rPr>
                <w:rFonts w:hint="eastAsia" w:ascii="Times New Roman" w:hAnsi="Times New Roman" w:eastAsia="宋体" w:cs="Times New Roman"/>
                <w:color w:val="1e1c11"/>
                <w:sz w:val="21"/>
                <w:szCs w:val="21"/>
                <w:highlight w:val="none"/>
                <w:lang w:val="en-US" w:eastAsia="zh-CN" w:bidi="ar-SA"/>
              </w:rPr>
              <w:t xml:space="preserve">套</w:t>
            </w:r>
            <w:r>
              <w:rPr>
                <w:rFonts w:ascii="Times New Roman" w:hAnsi="Times New Roman" w:eastAsia="宋体" w:cs="Times New Roman"/>
                <w:color w:val="1e1c11"/>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ascii="Times New Roman" w:hAnsi="Times New Roman" w:eastAsia="宋体" w:cs="Times New Roman"/>
                <w:color w:val="1e1c11"/>
                <w:sz w:val="21"/>
                <w:szCs w:val="21"/>
                <w:highlight w:val="none"/>
                <w:lang w:val="en-US" w:eastAsia="zh-CN" w:bidi="ar-SA"/>
              </w:rPr>
            </w:pPr>
            <w:r>
              <w:rPr>
                <w:rFonts w:hint="eastAsia" w:ascii="Times New Roman" w:hAnsi="Times New Roman" w:eastAsia="宋体" w:cs="Times New Roman"/>
                <w:color w:val="1e1c11"/>
                <w:sz w:val="21"/>
                <w:szCs w:val="21"/>
                <w:highlight w:val="none"/>
                <w:lang w:val="en-US" w:eastAsia="zh-CN" w:bidi="ar-SA"/>
              </w:rPr>
              <w:t xml:space="preserve">1</w:t>
            </w:r>
            <w:r>
              <w:rPr>
                <w:rFonts w:ascii="Times New Roman" w:hAnsi="Times New Roman" w:eastAsia="宋体" w:cs="Times New Roman"/>
                <w:color w:val="1e1c11"/>
                <w:sz w:val="21"/>
                <w:szCs w:val="21"/>
                <w:highlight w:val="none"/>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6</w:t>
            </w:r>
            <w:r>
              <w:rPr>
                <w:rFonts w:hint="eastAsia" w:ascii="宋体" w:hAnsi="宋体" w:eastAsia="宋体" w:cs="Times New Roman"/>
                <w:b/>
                <w:bCs/>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highlight w:val="none"/>
                <w:lang w:val="en-US" w:eastAsia="zh-CN" w:bidi="ar-SA"/>
              </w:rPr>
            </w:pPr>
            <w:r>
              <w:rPr>
                <w:rFonts w:hint="eastAsia" w:ascii="Times New Roman" w:hAnsi="Times New Roman" w:eastAsia="宋体" w:cs="Times New Roman"/>
                <w:color w:val="1e1c11"/>
                <w:sz w:val="22"/>
                <w:szCs w:val="22"/>
                <w:highlight w:val="none"/>
                <w:lang w:val="en-US" w:eastAsia="zh-CN" w:bidi="ar-SA"/>
              </w:rPr>
              <w:t xml:space="preserve">无人机足球场及防护网</w:t>
            </w:r>
            <w:r>
              <w:rPr>
                <w:rFonts w:hint="eastAsia" w:ascii="Times New Roman" w:hAnsi="Times New Roman" w:eastAsia="宋体" w:cs="Times New Roman"/>
                <w:color w:val="1e1c11"/>
                <w:sz w:val="22"/>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ascii="Times New Roman" w:hAnsi="Times New Roman" w:eastAsia="宋体" w:cs="Times New Roman"/>
                <w:color w:val="1e1c11"/>
                <w:sz w:val="21"/>
                <w:szCs w:val="21"/>
                <w:highlight w:val="none"/>
                <w:lang w:val="en-US" w:eastAsia="zh-CN" w:bidi="ar-SA"/>
              </w:rPr>
            </w:pPr>
            <w:r>
              <w:rPr>
                <w:rFonts w:hint="eastAsia" w:ascii="Times New Roman" w:hAnsi="Times New Roman" w:eastAsia="宋体" w:cs="Times New Roman"/>
                <w:color w:val="1e1c11"/>
                <w:sz w:val="21"/>
                <w:szCs w:val="21"/>
                <w:highlight w:val="none"/>
                <w:lang w:val="en-US" w:eastAsia="zh-CN" w:bidi="ar-SA"/>
              </w:rPr>
              <w:t xml:space="preserve">套</w:t>
            </w:r>
            <w:r>
              <w:rPr>
                <w:rFonts w:ascii="Times New Roman" w:hAnsi="Times New Roman" w:eastAsia="宋体" w:cs="Times New Roman"/>
                <w:color w:val="1e1c11"/>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Times New Roman" w:hAnsi="Times New Roman" w:eastAsia="宋体" w:cs="Times New Roman"/>
                <w:color w:val="1e1c11"/>
                <w:sz w:val="21"/>
                <w:szCs w:val="21"/>
                <w:highlight w:val="none"/>
                <w:lang w:val="en-US" w:eastAsia="zh-CN" w:bidi="ar-SA"/>
              </w:rPr>
            </w:pPr>
            <w:r>
              <w:rPr>
                <w:rFonts w:hint="eastAsia" w:ascii="Times New Roman" w:hAnsi="Times New Roman" w:eastAsia="宋体" w:cs="Times New Roman"/>
                <w:color w:val="1e1c11"/>
                <w:sz w:val="21"/>
                <w:szCs w:val="21"/>
                <w:highlight w:val="none"/>
                <w:lang w:val="en-US" w:eastAsia="zh-CN" w:bidi="ar-SA"/>
              </w:rPr>
              <w:t xml:space="preserve">1</w:t>
            </w:r>
            <w:r>
              <w:rPr>
                <w:rFonts w:hint="eastAsia" w:ascii="Times New Roman" w:hAnsi="Times New Roman" w:eastAsia="宋体" w:cs="Times New Roman"/>
                <w:color w:val="1e1c11"/>
                <w:sz w:val="21"/>
                <w:szCs w:val="21"/>
                <w:highlight w:val="none"/>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7</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无人机展台</w:t>
            </w:r>
            <w:r>
              <w:rPr>
                <w:rFonts w:hint="eastAsia"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个</w:t>
            </w:r>
            <w:r>
              <w:rPr>
                <w:rFonts w:ascii="Times New Roman" w:hAnsi="Times New Roman" w:eastAsia="宋体" w:cs="Times New Roman"/>
                <w:color w:val="1e1c11"/>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17</w:t>
            </w:r>
            <w:r>
              <w:rPr>
                <w:rFonts w:ascii="Times New Roman" w:hAnsi="Times New Roman" w:eastAsia="宋体" w:cs="Times New Roman"/>
                <w:color w:val="1e1c11"/>
                <w:sz w:val="21"/>
                <w:szCs w:val="21"/>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8</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无人机模型</w:t>
            </w:r>
            <w:r>
              <w:rPr>
                <w:rFonts w:hint="eastAsia"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个</w:t>
            </w:r>
            <w:r>
              <w:rPr>
                <w:rFonts w:ascii="Times New Roman" w:hAnsi="Times New Roman" w:eastAsia="宋体" w:cs="Times New Roman"/>
                <w:color w:val="1e1c11"/>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hint="eastAsia" w:ascii="Times New Roman" w:hAnsi="Times New Roman" w:eastAsia="宋体" w:cs="Times New Roman"/>
                <w:color w:val="1e1c11"/>
                <w:sz w:val="21"/>
                <w:szCs w:val="21"/>
                <w:lang w:val="en-US" w:eastAsia="zh-CN" w:bidi="ar-SA"/>
              </w:rPr>
              <w:t xml:space="preserve">12</w:t>
            </w:r>
            <w:r>
              <w:rPr>
                <w:rFonts w:ascii="Times New Roman" w:hAnsi="Times New Roman" w:eastAsia="宋体" w:cs="Times New Roman"/>
                <w:color w:val="1e1c11"/>
                <w:sz w:val="21"/>
                <w:szCs w:val="21"/>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六</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附属设备</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ascii="Times New Roman" w:hAnsi="Times New Roman" w:eastAsia="宋体" w:cs="Times New Roman"/>
                <w:color w:val="1e1c11"/>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ascii="Times New Roman" w:hAnsi="Times New Roman" w:eastAsia="宋体" w:cs="Times New Roman"/>
                <w:color w:val="1e1c11"/>
                <w:sz w:val="21"/>
                <w:szCs w:val="21"/>
                <w:lang w:val="en-US" w:eastAsia="zh-CN" w:bidi="ar-SA"/>
              </w:rPr>
            </w:pPr>
            <w:r>
              <w:rPr>
                <w:rFonts w:ascii="Times New Roman" w:hAnsi="Times New Roman" w:eastAsia="宋体" w:cs="Times New Roman"/>
                <w:color w:val="1e1c11"/>
                <w:sz w:val="21"/>
                <w:szCs w:val="21"/>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1</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交换机机柜</w:t>
            </w:r>
            <w:r>
              <w:rPr>
                <w:rFonts w:hint="eastAsia"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个</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w:t>
            </w:r>
            <w:r>
              <w:rPr>
                <w:rFonts w:hint="eastAsia"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2</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48口千兆交换机</w:t>
            </w:r>
            <w:r>
              <w:rPr>
                <w:rFonts w:hint="eastAsia"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个</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w:t>
            </w:r>
            <w:r>
              <w:rPr>
                <w:rFonts w:hint="eastAsia" w:ascii="宋体" w:hAnsi="宋体" w:eastAsia="宋体" w:cs="Times New Roman"/>
                <w:sz w:val="24"/>
                <w:szCs w:val="24"/>
                <w:lang w:val="en-US" w:eastAsia="zh-CN" w:bidi="ar-SA"/>
              </w:rPr>
            </w:r>
            <w:r/>
          </w:p>
        </w:tc>
      </w:tr>
      <w:tr>
        <w:trPr>
          <w:trHeight w:val="341"/>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804"/>
              <w:jc w:val="center"/>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3</w:t>
            </w:r>
            <w:r>
              <w:rPr>
                <w:rFonts w:hint="eastAsia" w:ascii="宋体" w:hAnsi="宋体" w:eastAsia="宋体" w:cs="Times New Roman"/>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589" w:type="dxa"/>
            <w:vAlign w:val="center"/>
            <w:textDirection w:val="lrTb"/>
            <w:noWrap w:val="false"/>
          </w:tcPr>
          <w:p>
            <w:pPr>
              <w:pStyle w:val="804"/>
              <w:jc w:val="both"/>
              <w:widowControl w:val="off"/>
              <w:rPr>
                <w:rFonts w:hint="eastAsia" w:ascii="Times New Roman" w:hAnsi="Times New Roman" w:eastAsia="宋体" w:cs="Times New Roman"/>
                <w:color w:val="1e1c11"/>
                <w:sz w:val="22"/>
                <w:szCs w:val="22"/>
                <w:lang w:val="en-US" w:eastAsia="zh-CN" w:bidi="ar-SA"/>
              </w:rPr>
            </w:pPr>
            <w:r>
              <w:rPr>
                <w:rFonts w:hint="eastAsia" w:ascii="Times New Roman" w:hAnsi="Times New Roman" w:eastAsia="宋体" w:cs="Times New Roman"/>
                <w:color w:val="1e1c11"/>
                <w:sz w:val="22"/>
                <w:szCs w:val="22"/>
                <w:lang w:val="en-US" w:eastAsia="zh-CN" w:bidi="ar-SA"/>
              </w:rPr>
              <w:t xml:space="preserve">实训室讲台</w:t>
            </w:r>
            <w:r>
              <w:rPr>
                <w:rFonts w:hint="eastAsia" w:ascii="Times New Roman" w:hAnsi="Times New Roman" w:eastAsia="宋体" w:cs="Times New Roman"/>
                <w:color w:val="1e1c11"/>
                <w:sz w:val="22"/>
                <w:szCs w:val="22"/>
                <w:lang w:val="en-US" w:eastAsia="zh-CN" w:bidi="ar-SA"/>
              </w:rPr>
            </w:r>
            <w:r/>
          </w:p>
        </w:tc>
        <w:tc>
          <w:tcPr>
            <w:tcBorders>
              <w:top w:val="single" w:color="000000" w:sz="4" w:space="0"/>
              <w:left w:val="none" w:color="000000" w:sz="4" w:space="0"/>
              <w:bottom w:val="single" w:color="000000" w:sz="4" w:space="0"/>
              <w:right w:val="single" w:color="000000" w:sz="4" w:space="0"/>
            </w:tcBorders>
            <w:tcW w:w="1225" w:type="dxa"/>
            <w:vAlign w:val="top"/>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个</w:t>
            </w:r>
            <w:r>
              <w:rPr>
                <w:rFonts w:hint="eastAsia" w:ascii="宋体" w:hAnsi="宋体" w:eastAsia="宋体" w:cs="Times New Roman"/>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430" w:type="dxa"/>
            <w:vAlign w:val="center"/>
            <w:textDirection w:val="lrTb"/>
            <w:noWrap w:val="false"/>
          </w:tcPr>
          <w:p>
            <w:pPr>
              <w:pStyle w:val="804"/>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r>
            <w:r/>
          </w:p>
        </w:tc>
      </w:tr>
    </w:tbl>
    <w:p>
      <w:pPr>
        <w:pStyle w:val="804"/>
        <w:spacing w:line="360" w:lineRule="auto"/>
        <w:rPr>
          <w:rFonts w:hint="eastAsia" w:ascii="宋体" w:hAnsi="宋体" w:cs="宋体"/>
          <w:b/>
          <w:bCs/>
          <w:sz w:val="24"/>
          <w:szCs w:val="24"/>
        </w:rPr>
      </w:pPr>
      <w:r>
        <w:rPr>
          <w:rFonts w:hint="eastAsia" w:ascii="宋体" w:hAnsi="宋体" w:cs="宋体"/>
          <w:b/>
          <w:bCs/>
          <w:sz w:val="24"/>
          <w:szCs w:val="24"/>
        </w:rPr>
      </w:r>
      <w:r/>
    </w:p>
    <w:p>
      <w:pPr>
        <w:pStyle w:val="985"/>
        <w:numPr>
          <w:ilvl w:val="0"/>
          <w:numId w:val="0"/>
        </w:numPr>
        <w:spacing w:before="0" w:after="0" w:line="360" w:lineRule="auto"/>
        <w:rPr>
          <w:rFonts w:hint="eastAsia" w:ascii="宋体" w:hAnsi="宋体" w:eastAsia="宋体" w:cs="Times New Roman"/>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技术指标要求</w:t>
      </w:r>
      <w:r>
        <w:rPr>
          <w:rFonts w:hint="eastAsia" w:ascii="宋体" w:hAnsi="宋体" w:eastAsia="宋体" w:cs="Times New Roman"/>
          <w:b/>
          <w:bCs/>
          <w:sz w:val="24"/>
          <w:szCs w:val="24"/>
        </w:rPr>
      </w:r>
      <w:r/>
    </w:p>
    <w:p>
      <w:pPr>
        <w:pStyle w:val="804"/>
        <w:rPr>
          <w:rFonts w:hint="eastAsia" w:ascii="宋体" w:hAnsi="宋体" w:eastAsia="宋体"/>
          <w:b/>
          <w:bCs/>
          <w:sz w:val="24"/>
          <w:szCs w:val="24"/>
        </w:rPr>
      </w:pPr>
      <w:r>
        <w:rPr>
          <w:rFonts w:hint="eastAsia" w:ascii="宋体" w:hAnsi="宋体" w:eastAsia="宋体"/>
          <w:b/>
          <w:bCs/>
          <w:sz w:val="24"/>
          <w:szCs w:val="24"/>
        </w:rPr>
        <w:t xml:space="preserve">1、无人机测绘虚拟仿真实训室</w:t>
      </w:r>
      <w:r>
        <w:rPr>
          <w:rFonts w:hint="eastAsia" w:ascii="宋体" w:hAnsi="宋体" w:eastAsia="宋体"/>
          <w:b/>
          <w:bCs/>
          <w:sz w:val="24"/>
          <w:szCs w:val="24"/>
        </w:rPr>
      </w:r>
      <w:r/>
    </w:p>
    <w:p>
      <w:pPr>
        <w:pStyle w:val="804"/>
      </w:pPr>
      <w:r/>
      <w:r/>
    </w:p>
    <w:tbl>
      <w:tblPr>
        <w:tblStyle w:val="1015"/>
        <w:tblW w:w="0" w:type="auto"/>
        <w:tblInd w:w="-71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97"/>
        <w:gridCol w:w="1026"/>
        <w:gridCol w:w="7385"/>
        <w:gridCol w:w="393"/>
        <w:gridCol w:w="474"/>
      </w:tblGrid>
      <w:tr>
        <w:trPr>
          <w:trHeight w:val="1105"/>
        </w:trPr>
        <w:tc>
          <w:tcPr>
            <w:tcMar>
              <w:left w:w="108" w:type="dxa"/>
              <w:top w:w="0" w:type="dxa"/>
              <w:right w:w="108" w:type="dxa"/>
              <w:bottom w:w="0" w:type="dxa"/>
            </w:tcMar>
            <w:tcW w:w="497" w:type="dxa"/>
            <w:vAlign w:val="center"/>
            <w:textDirection w:val="lrTb"/>
            <w:noWrap w:val="false"/>
          </w:tcPr>
          <w:p>
            <w:pPr>
              <w:pStyle w:val="804"/>
              <w:jc w:val="center"/>
              <w:spacing w:before="240" w:after="240"/>
              <w:widowControl w:val="off"/>
              <w:rPr>
                <w:rFonts w:hint="eastAsia"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bidi="ar-SA"/>
              </w:rPr>
              <w:t xml:space="preserve">序号</w:t>
            </w:r>
            <w:r>
              <w:rPr>
                <w:rFonts w:hint="eastAsia" w:ascii="宋体" w:hAnsi="宋体" w:eastAsia="宋体" w:cs="宋体"/>
                <w:b/>
                <w:bCs/>
                <w:sz w:val="24"/>
                <w:szCs w:val="24"/>
                <w:lang w:val="en-US" w:eastAsia="zh-CN" w:bidi="ar-SA"/>
              </w:rPr>
            </w:r>
            <w:r/>
          </w:p>
        </w:tc>
        <w:tc>
          <w:tcPr>
            <w:tcMar>
              <w:left w:w="108" w:type="dxa"/>
              <w:top w:w="0" w:type="dxa"/>
              <w:right w:w="108" w:type="dxa"/>
              <w:bottom w:w="0" w:type="dxa"/>
            </w:tcMar>
            <w:tcW w:w="1026" w:type="dxa"/>
            <w:vAlign w:val="center"/>
            <w:textDirection w:val="lrTb"/>
            <w:noWrap w:val="false"/>
          </w:tcPr>
          <w:p>
            <w:pPr>
              <w:pStyle w:val="804"/>
              <w:jc w:val="center"/>
              <w:spacing w:before="240" w:after="240"/>
              <w:widowControl w:val="off"/>
              <w:rPr>
                <w:rFonts w:hint="eastAsia"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bidi="ar-SA"/>
              </w:rPr>
              <w:t xml:space="preserve">名称规格型号</w:t>
            </w:r>
            <w:r>
              <w:rPr>
                <w:rFonts w:hint="eastAsia" w:ascii="宋体" w:hAnsi="宋体" w:eastAsia="宋体" w:cs="宋体"/>
                <w:b/>
                <w:bCs/>
                <w:sz w:val="24"/>
                <w:szCs w:val="24"/>
                <w:lang w:val="en-US" w:eastAsia="zh-CN" w:bidi="ar-SA"/>
              </w:rPr>
            </w:r>
            <w:r/>
          </w:p>
        </w:tc>
        <w:tc>
          <w:tcPr>
            <w:tcMar>
              <w:left w:w="108" w:type="dxa"/>
              <w:top w:w="0" w:type="dxa"/>
              <w:right w:w="108" w:type="dxa"/>
              <w:bottom w:w="0" w:type="dxa"/>
            </w:tcMar>
            <w:tcW w:w="7385" w:type="dxa"/>
            <w:vAlign w:val="center"/>
            <w:textDirection w:val="lrTb"/>
            <w:noWrap w:val="false"/>
          </w:tcPr>
          <w:p>
            <w:pPr>
              <w:pStyle w:val="804"/>
              <w:jc w:val="center"/>
              <w:spacing w:before="240" w:after="240"/>
              <w:widowControl w:val="off"/>
              <w:rPr>
                <w:rFonts w:hint="eastAsia"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bidi="ar-SA"/>
              </w:rPr>
              <w:t xml:space="preserve">招标参数</w:t>
            </w:r>
            <w:r>
              <w:rPr>
                <w:rFonts w:hint="eastAsia" w:ascii="宋体" w:hAnsi="宋体" w:eastAsia="宋体" w:cs="宋体"/>
                <w:b/>
                <w:bCs/>
                <w:sz w:val="24"/>
                <w:szCs w:val="24"/>
                <w:lang w:val="en-US" w:eastAsia="zh-CN" w:bidi="ar-SA"/>
              </w:rPr>
            </w:r>
            <w:r/>
          </w:p>
        </w:tc>
        <w:tc>
          <w:tcPr>
            <w:tcMar>
              <w:left w:w="108" w:type="dxa"/>
              <w:top w:w="0" w:type="dxa"/>
              <w:right w:w="108" w:type="dxa"/>
              <w:bottom w:w="0" w:type="dxa"/>
            </w:tcMar>
            <w:tcW w:w="393" w:type="dxa"/>
            <w:vAlign w:val="center"/>
            <w:textDirection w:val="lrTb"/>
            <w:noWrap w:val="false"/>
          </w:tcPr>
          <w:p>
            <w:pPr>
              <w:pStyle w:val="804"/>
              <w:jc w:val="center"/>
              <w:spacing w:before="240" w:after="240"/>
              <w:widowControl w:val="off"/>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bidi="ar-SA"/>
              </w:rPr>
              <w:t xml:space="preserve">采购数量</w:t>
            </w:r>
            <w:r>
              <w:rPr>
                <w:rFonts w:hint="eastAsia" w:ascii="宋体" w:hAnsi="宋体" w:eastAsia="宋体" w:cs="宋体"/>
                <w:b/>
                <w:bCs/>
                <w:color w:val="000000"/>
                <w:sz w:val="24"/>
                <w:szCs w:val="24"/>
                <w:lang w:val="en-US" w:eastAsia="zh-CN" w:bidi="ar-SA"/>
              </w:rPr>
            </w:r>
            <w:r/>
          </w:p>
        </w:tc>
        <w:tc>
          <w:tcPr>
            <w:tcMar>
              <w:left w:w="108" w:type="dxa"/>
              <w:top w:w="0" w:type="dxa"/>
              <w:right w:w="108" w:type="dxa"/>
              <w:bottom w:w="0" w:type="dxa"/>
            </w:tcMar>
            <w:tcW w:w="474" w:type="dxa"/>
            <w:vAlign w:val="center"/>
            <w:textDirection w:val="lrTb"/>
            <w:noWrap w:val="false"/>
          </w:tcPr>
          <w:p>
            <w:pPr>
              <w:pStyle w:val="804"/>
              <w:jc w:val="center"/>
              <w:spacing w:before="240" w:after="240"/>
              <w:widowControl w:val="off"/>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bidi="ar-SA"/>
              </w:rPr>
              <w:t xml:space="preserve">单位</w:t>
            </w:r>
            <w:r>
              <w:rPr>
                <w:rFonts w:hint="eastAsia" w:ascii="宋体" w:hAnsi="宋体" w:eastAsia="宋体" w:cs="宋体"/>
                <w:b/>
                <w:bCs/>
                <w:color w:val="000000"/>
                <w:sz w:val="24"/>
                <w:szCs w:val="24"/>
                <w:lang w:val="en-US" w:eastAsia="zh-CN" w:bidi="ar-SA"/>
              </w:rPr>
            </w:r>
            <w:r/>
          </w:p>
        </w:tc>
      </w:tr>
      <w:tr>
        <w:trPr>
          <w:trHeight w:val="235"/>
        </w:trPr>
        <w:tc>
          <w:tcPr>
            <w:tcMar>
              <w:left w:w="108" w:type="dxa"/>
              <w:top w:w="0" w:type="dxa"/>
              <w:right w:w="108" w:type="dxa"/>
              <w:bottom w:w="0" w:type="dxa"/>
            </w:tcMar>
            <w:tcW w:w="497"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1026" w:type="dxa"/>
            <w:vAlign w:val="center"/>
            <w:textDirection w:val="lrTb"/>
            <w:noWrap w:val="false"/>
          </w:tcPr>
          <w:p>
            <w:pPr>
              <w:pStyle w:val="804"/>
              <w:jc w:val="both"/>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pStyle w:val="804"/>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04"/>
              <w:jc w:val="both"/>
              <w:widowControl w:val="off"/>
              <w:rPr>
                <w:rFonts w:hint="eastAsia" w:ascii="宋体" w:hAnsi="宋体" w:eastAsia="宋体" w:cs="宋体"/>
                <w:bCs/>
                <w:i/>
                <w:iCs/>
                <w:sz w:val="24"/>
                <w:szCs w:val="24"/>
                <w:u w:val="single"/>
                <w:lang w:val="en-US" w:eastAsia="zh-CN" w:bidi="ar-SA"/>
              </w:rPr>
            </w:pPr>
            <w:r>
              <w:rPr>
                <w:rFonts w:ascii="宋体" w:hAnsi="宋体" w:eastAsia="宋体" w:cs="宋体"/>
                <w:sz w:val="24"/>
                <w:szCs w:val="24"/>
                <w:lang w:val="en-US" w:eastAsia="zh-CN" w:bidi="ar-SA"/>
              </w:rPr>
              <w:t xml:space="preserve">单镜头RTK航测无人机</w:t>
            </w:r>
            <w:r>
              <w:rPr>
                <w:rFonts w:hint="eastAsia" w:ascii="宋体" w:hAnsi="宋体" w:eastAsia="宋体" w:cs="宋体"/>
                <w:bCs/>
                <w:i/>
                <w:iCs/>
                <w:sz w:val="24"/>
                <w:szCs w:val="24"/>
                <w:u w:val="single"/>
                <w:lang w:val="en-US" w:eastAsia="zh-CN" w:bidi="ar-SA"/>
              </w:rPr>
            </w:r>
            <w:r/>
          </w:p>
        </w:tc>
        <w:tc>
          <w:tcPr>
            <w:tcMar>
              <w:left w:w="108" w:type="dxa"/>
              <w:top w:w="0" w:type="dxa"/>
              <w:right w:w="108" w:type="dxa"/>
              <w:bottom w:w="0" w:type="dxa"/>
            </w:tcMar>
            <w:tcW w:w="7385" w:type="dxa"/>
            <w:vAlign w:val="center"/>
            <w:textDirection w:val="lrTb"/>
            <w:noWrap w:val="false"/>
          </w:tcPr>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1.信号有效距离（无干扰、无遮挡；FCC / SRRC / CE 任一认证模式标称值</w:t>
            </w:r>
            <w:r>
              <w:rPr>
                <w:rFonts w:hint="eastAsia" w:ascii="宋体" w:hAnsi="宋体" w:eastAsia="宋体" w:cs="宋体"/>
                <w:i/>
                <w:iCs/>
                <w:color w:val="000000"/>
                <w:sz w:val="22"/>
                <w:szCs w:val="22"/>
                <w:highlight w:val="none"/>
                <w:u w:val="single"/>
                <w:lang w:val="en-US" w:eastAsia="zh-CN" w:bidi="ar-SA"/>
              </w:rPr>
              <w:t xml:space="preserve">）：≥1</w:t>
            </w:r>
            <w:r>
              <w:rPr>
                <w:rFonts w:hint="eastAsia" w:ascii="宋体" w:hAnsi="宋体" w:cs="宋体"/>
                <w:i/>
                <w:iCs/>
                <w:color w:val="000000"/>
                <w:sz w:val="22"/>
                <w:szCs w:val="22"/>
                <w:highlight w:val="none"/>
                <w:u w:val="single"/>
                <w:lang w:val="en-US" w:eastAsia="zh-CN" w:bidi="ar-SA"/>
              </w:rPr>
              <w:t xml:space="preserve">5</w:t>
            </w:r>
            <w:r>
              <w:rPr>
                <w:rFonts w:hint="eastAsia" w:ascii="宋体" w:hAnsi="宋体" w:eastAsia="宋体" w:cs="宋体"/>
                <w:i/>
                <w:iCs/>
                <w:color w:val="000000"/>
                <w:sz w:val="22"/>
                <w:szCs w:val="22"/>
                <w:highlight w:val="none"/>
                <w:u w:val="single"/>
                <w:lang w:val="en-US" w:eastAsia="zh-CN" w:bidi="ar-SA"/>
              </w:rPr>
              <w:t xml:space="preserve">km</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2.飞行时间：≥40min</w:t>
            </w:r>
            <w:r>
              <w:rPr>
                <w:rFonts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3.最大抗风速度</w:t>
            </w:r>
            <w:r>
              <w:rPr>
                <w:rFonts w:hint="eastAsia" w:ascii="宋体" w:hAnsi="宋体" w:eastAsia="宋体" w:cs="宋体"/>
                <w:i/>
                <w:iCs/>
                <w:color w:val="000000"/>
                <w:sz w:val="22"/>
                <w:szCs w:val="22"/>
                <w:highlight w:val="none"/>
                <w:u w:val="single"/>
                <w:lang w:val="en-US" w:eastAsia="zh-CN" w:bidi="ar-SA"/>
              </w:rPr>
              <w:t xml:space="preserve">：≥12m/s</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4.工作环境温度：范围覆盖-10°C 至 40°C</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5.RTK定位悬停精度：垂直≤0.1m，水平≤0.1m</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6.</w:t>
            </w:r>
            <w:r>
              <w:rPr>
                <w:rFonts w:hint="eastAsia" w:ascii="宋体" w:hAnsi="宋体" w:eastAsia="宋体" w:cs="宋体"/>
                <w:i/>
                <w:iCs/>
                <w:strike w:val="0"/>
                <w:color w:val="000000"/>
                <w:sz w:val="22"/>
                <w:szCs w:val="22"/>
                <w:highlight w:val="none"/>
                <w:u w:val="single"/>
                <w:lang w:val="en-US" w:eastAsia="zh-CN" w:bidi="ar-SA"/>
              </w:rPr>
              <w:t xml:space="preserve">水平飞行速度：≥18m/s</w:t>
            </w:r>
            <w:r>
              <w:rPr>
                <w:rFonts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7.具备低电量自动返航功能</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8.具备信号丢失自动返航功能</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9.相机</w:t>
            </w:r>
            <w:r>
              <w:rPr>
                <w:rFonts w:hint="eastAsia" w:ascii="宋体" w:hAnsi="宋体" w:cs="宋体"/>
                <w:i w:val="0"/>
                <w:iCs w:val="0"/>
                <w:color w:val="000000"/>
                <w:sz w:val="22"/>
                <w:szCs w:val="22"/>
                <w:highlight w:val="none"/>
                <w:u w:val="none"/>
                <w:lang w:val="en-US" w:eastAsia="zh-CN" w:bidi="ar-SA"/>
              </w:rPr>
              <w:t xml:space="preserve">配置</w:t>
            </w:r>
            <w:r>
              <w:rPr>
                <w:rFonts w:hint="eastAsia" w:ascii="宋体" w:hAnsi="宋体" w:eastAsia="宋体" w:cs="宋体"/>
                <w:i w:val="0"/>
                <w:iCs w:val="0"/>
                <w:color w:val="000000"/>
                <w:sz w:val="22"/>
                <w:szCs w:val="22"/>
                <w:highlight w:val="none"/>
                <w:u w:val="none"/>
                <w:lang w:val="en-US" w:eastAsia="zh-CN" w:bidi="ar-SA"/>
              </w:rPr>
              <w:t xml:space="preserve">：（整机摄影测量系统）</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cs="宋体"/>
                <w:i w:val="0"/>
                <w:iCs w:val="0"/>
                <w:color w:val="000000"/>
                <w:sz w:val="22"/>
                <w:szCs w:val="22"/>
                <w:highlight w:val="none"/>
                <w:u w:val="none"/>
                <w:lang w:val="en-US" w:eastAsia="zh-CN" w:bidi="ar-SA"/>
              </w:rPr>
            </w:pPr>
            <w:r>
              <w:rPr>
                <w:rFonts w:hint="eastAsia" w:ascii="宋体" w:hAnsi="宋体" w:cs="宋体"/>
                <w:i w:val="0"/>
                <w:iCs w:val="0"/>
                <w:color w:val="000000"/>
                <w:sz w:val="22"/>
                <w:szCs w:val="22"/>
                <w:highlight w:val="none"/>
                <w:u w:val="none"/>
                <w:lang w:val="en-US" w:eastAsia="zh-CN" w:bidi="ar-SA"/>
              </w:rPr>
              <w:t xml:space="preserve">（1）测绘广角相机：传感器 ≥1 英寸，有效像素 ≥2000 万，支持机械快门或全局快门；</w:t>
            </w:r>
            <w:r>
              <w:rPr>
                <w:rFonts w:hint="eastAsia" w:ascii="宋体" w:hAnsi="宋体" w:cs="宋体"/>
                <w:i w:val="0"/>
                <w:iCs w:val="0"/>
                <w:color w:val="000000"/>
                <w:sz w:val="22"/>
                <w:szCs w:val="22"/>
                <w:highlight w:val="none"/>
                <w:u w:val="none"/>
                <w:lang w:val="en-US" w:eastAsia="zh-CN" w:bidi="ar-SA"/>
              </w:rPr>
            </w:r>
            <w:r/>
          </w:p>
          <w:p>
            <w:pPr>
              <w:pStyle w:val="804"/>
              <w:jc w:val="both"/>
              <w:widowControl w:val="off"/>
              <w:rPr>
                <w:rFonts w:hint="eastAsia" w:ascii="宋体" w:hAnsi="宋体" w:cs="宋体"/>
                <w:i/>
                <w:iCs/>
                <w:color w:val="000000"/>
                <w:sz w:val="22"/>
                <w:szCs w:val="22"/>
                <w:highlight w:val="none"/>
                <w:u w:val="single"/>
                <w:lang w:val="en-US" w:eastAsia="zh-CN" w:bidi="ar-SA"/>
              </w:rPr>
            </w:pPr>
            <w:r>
              <w:rPr>
                <w:rFonts w:hint="eastAsia" w:ascii="宋体" w:hAnsi="宋体" w:cs="宋体"/>
                <w:i/>
                <w:iCs/>
                <w:color w:val="000000"/>
                <w:sz w:val="22"/>
                <w:szCs w:val="22"/>
                <w:highlight w:val="none"/>
                <w:u w:val="single"/>
                <w:lang w:val="en-US" w:eastAsia="zh-CN" w:bidi="ar-SA"/>
              </w:rPr>
              <w:t xml:space="preserve">（2）变焦相机：混合变焦 ≥28 倍；</w:t>
            </w:r>
            <w:r>
              <w:rPr>
                <w:rFonts w:hint="eastAsia" w:ascii="宋体" w:hAnsi="宋体" w:cs="宋体"/>
                <w:i/>
                <w:iCs/>
                <w:color w:val="000000"/>
                <w:sz w:val="22"/>
                <w:szCs w:val="22"/>
                <w:highlight w:val="none"/>
                <w:u w:val="single"/>
                <w:lang w:val="en-US" w:eastAsia="zh-CN" w:bidi="ar-SA"/>
              </w:rPr>
            </w:r>
            <w:r/>
          </w:p>
          <w:p>
            <w:pPr>
              <w:pStyle w:val="804"/>
              <w:jc w:val="both"/>
              <w:widowControl w:val="off"/>
              <w:rPr>
                <w:rFonts w:hint="eastAsia" w:ascii="宋体" w:hAnsi="宋体" w:cs="宋体"/>
                <w:i w:val="0"/>
                <w:iCs w:val="0"/>
                <w:color w:val="000000"/>
                <w:sz w:val="22"/>
                <w:szCs w:val="22"/>
                <w:highlight w:val="none"/>
                <w:u w:val="none"/>
                <w:lang w:val="en-US" w:eastAsia="zh-CN" w:bidi="ar-SA"/>
              </w:rPr>
            </w:pPr>
            <w:r>
              <w:rPr>
                <w:rFonts w:hint="eastAsia" w:ascii="宋体" w:hAnsi="宋体" w:cs="宋体"/>
                <w:i/>
                <w:iCs/>
                <w:color w:val="000000"/>
                <w:sz w:val="22"/>
                <w:szCs w:val="22"/>
                <w:highlight w:val="none"/>
                <w:u w:val="single"/>
                <w:lang w:val="en-US" w:eastAsia="zh-CN" w:bidi="ar-SA"/>
              </w:rPr>
              <w:t xml:space="preserve">（3）支持正射影像采集作业；</w:t>
            </w:r>
            <w:r>
              <w:rPr>
                <w:rFonts w:hint="eastAsia" w:ascii="宋体" w:hAnsi="宋体" w:cs="宋体"/>
                <w:i w:val="0"/>
                <w:iCs w:val="0"/>
                <w:color w:val="000000"/>
                <w:sz w:val="22"/>
                <w:szCs w:val="22"/>
                <w:highlight w:val="none"/>
                <w:u w:val="none"/>
                <w:lang w:val="en-US" w:eastAsia="zh-CN" w:bidi="ar-SA"/>
              </w:rPr>
            </w:r>
            <w:r/>
          </w:p>
          <w:p>
            <w:pPr>
              <w:pStyle w:val="804"/>
              <w:jc w:val="both"/>
              <w:widowControl w:val="off"/>
              <w:rPr>
                <w:rFonts w:hint="eastAsia" w:ascii="宋体" w:hAnsi="宋体" w:cs="宋体"/>
                <w:i/>
                <w:iCs/>
                <w:color w:val="000000"/>
                <w:sz w:val="22"/>
                <w:szCs w:val="22"/>
                <w:highlight w:val="none"/>
                <w:u w:val="single"/>
                <w:lang w:val="en-US" w:eastAsia="zh-CN" w:bidi="ar-SA"/>
              </w:rPr>
            </w:pPr>
            <w:r>
              <w:rPr>
                <w:rFonts w:hint="eastAsia" w:ascii="宋体" w:hAnsi="宋体" w:cs="宋体"/>
                <w:i w:val="0"/>
                <w:iCs w:val="0"/>
                <w:color w:val="000000"/>
                <w:sz w:val="22"/>
                <w:szCs w:val="22"/>
                <w:highlight w:val="none"/>
                <w:u w:val="none"/>
                <w:lang w:val="en-US" w:eastAsia="zh-CN" w:bidi="ar-SA"/>
              </w:rPr>
              <w:t xml:space="preserve">（4）RTK模块：内置或一体化集成（首选内置），整机支持厘米级 RTK 定位（水平≤2cm+1ppm）。</w:t>
            </w:r>
            <w:r>
              <w:rPr>
                <w:rFonts w:hint="eastAsia" w:ascii="宋体" w:hAnsi="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bCs/>
                <w:i/>
                <w:iCs/>
                <w:color w:val="000000"/>
                <w:sz w:val="24"/>
                <w:szCs w:val="24"/>
                <w:highlight w:val="none"/>
                <w:u w:val="single"/>
                <w:lang w:val="en-US" w:eastAsia="en-US" w:bidi="ar-SA"/>
              </w:rPr>
            </w:pPr>
            <w:r>
              <w:rPr>
                <w:rFonts w:hint="eastAsia" w:ascii="宋体" w:hAnsi="宋体" w:eastAsia="宋体" w:cs="宋体"/>
                <w:i/>
                <w:iCs/>
                <w:color w:val="000000"/>
                <w:sz w:val="22"/>
                <w:szCs w:val="22"/>
                <w:highlight w:val="none"/>
                <w:u w:val="single"/>
                <w:lang w:val="en-US" w:eastAsia="zh-CN" w:bidi="ar-SA"/>
              </w:rPr>
              <w:t xml:space="preserve">10.配套要求：</w:t>
            </w:r>
            <w:r>
              <w:rPr>
                <w:rFonts w:hint="eastAsia" w:ascii="宋体" w:hAnsi="宋体" w:eastAsia="宋体" w:cs="宋体"/>
                <w:i/>
                <w:iCs/>
                <w:color w:val="000000"/>
                <w:sz w:val="22"/>
                <w:szCs w:val="22"/>
                <w:highlight w:val="none"/>
                <w:u w:val="single"/>
                <w:lang w:val="en-US" w:eastAsia="zh-CN" w:bidi="ar-SA"/>
              </w:rPr>
              <w:t xml:space="preserve">须在标配基础上每台增加一块同型号</w:t>
            </w:r>
            <w:r>
              <w:rPr>
                <w:rFonts w:hint="eastAsia" w:ascii="宋体" w:hAnsi="宋体" w:eastAsia="宋体" w:cs="宋体"/>
                <w:i/>
                <w:iCs/>
                <w:color w:val="000000"/>
                <w:sz w:val="22"/>
                <w:szCs w:val="22"/>
                <w:highlight w:val="none"/>
                <w:u w:val="single"/>
                <w:lang w:val="en-US" w:eastAsia="zh-CN" w:bidi="ar-SA"/>
              </w:rPr>
              <w:t xml:space="preserve">电池。</w:t>
            </w:r>
            <w:r>
              <w:rPr>
                <w:rFonts w:hint="eastAsia" w:ascii="宋体" w:hAnsi="宋体" w:cs="宋体"/>
                <w:i/>
                <w:iCs/>
                <w:color w:val="000000"/>
                <w:sz w:val="22"/>
                <w:szCs w:val="22"/>
                <w:highlight w:val="none"/>
                <w:u w:val="single"/>
                <w:lang w:val="en-US" w:eastAsia="zh-CN" w:bidi="ar-SA"/>
              </w:rPr>
              <w:t xml:space="preserve">提供</w:t>
            </w:r>
            <w:r>
              <w:rPr>
                <w:rFonts w:hint="eastAsia" w:ascii="宋体" w:hAnsi="宋体" w:eastAsia="宋体" w:cs="宋体"/>
                <w:i/>
                <w:iCs/>
                <w:color w:val="000000"/>
                <w:sz w:val="22"/>
                <w:szCs w:val="22"/>
                <w:highlight w:val="none"/>
                <w:u w:val="single"/>
                <w:lang w:val="en-US" w:eastAsia="zh-CN" w:bidi="ar-SA"/>
              </w:rPr>
              <w:t xml:space="preserve">三年无人机机身险与第三者责任险</w:t>
            </w:r>
            <w:r>
              <w:rPr>
                <w:rFonts w:hint="eastAsia" w:ascii="宋体" w:hAnsi="宋体" w:eastAsia="宋体" w:cs="宋体"/>
                <w:i/>
                <w:iCs/>
                <w:color w:val="000000"/>
                <w:sz w:val="22"/>
                <w:szCs w:val="22"/>
                <w:highlight w:val="none"/>
                <w:u w:val="single"/>
                <w:lang w:val="en-US" w:bidi="ar-SA"/>
              </w:rPr>
              <w:t xml:space="preserve">。</w:t>
            </w:r>
            <w:r>
              <w:rPr>
                <w:rFonts w:hint="eastAsia" w:ascii="宋体" w:hAnsi="宋体" w:eastAsia="宋体" w:cs="宋体"/>
                <w:bCs/>
                <w:i/>
                <w:iCs/>
                <w:color w:val="000000"/>
                <w:sz w:val="24"/>
                <w:szCs w:val="24"/>
                <w:highlight w:val="none"/>
                <w:u w:val="single"/>
                <w:lang w:val="en-US" w:eastAsia="en-US" w:bidi="ar-SA"/>
              </w:rPr>
            </w:r>
            <w:r/>
          </w:p>
        </w:tc>
        <w:tc>
          <w:tcPr>
            <w:tcMar>
              <w:left w:w="108" w:type="dxa"/>
              <w:top w:w="0" w:type="dxa"/>
              <w:right w:w="108" w:type="dxa"/>
              <w:bottom w:w="0" w:type="dxa"/>
            </w:tcMar>
            <w:tcW w:w="393"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8</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474"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35"/>
        </w:trPr>
        <w:tc>
          <w:tcPr>
            <w:tcMar>
              <w:left w:w="108" w:type="dxa"/>
              <w:top w:w="0" w:type="dxa"/>
              <w:right w:w="108" w:type="dxa"/>
              <w:bottom w:w="0" w:type="dxa"/>
            </w:tcMar>
            <w:tcW w:w="497"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1026" w:type="dxa"/>
            <w:vAlign w:val="center"/>
            <w:textDirection w:val="lrTb"/>
            <w:noWrap w:val="false"/>
          </w:tcPr>
          <w:p>
            <w:pPr>
              <w:pStyle w:val="804"/>
              <w:jc w:val="both"/>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五镜头倾斜摄影测绘无人机</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7385" w:type="dxa"/>
            <w:vAlign w:val="center"/>
            <w:textDirection w:val="lrTb"/>
            <w:noWrap w:val="false"/>
          </w:tcPr>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w:t>
            </w:r>
            <w:r>
              <w:rPr>
                <w:rFonts w:hint="eastAsia" w:ascii="宋体" w:hAnsi="宋体" w:cs="宋体"/>
                <w:i/>
                <w:iCs/>
                <w:color w:val="000000"/>
                <w:sz w:val="22"/>
                <w:szCs w:val="22"/>
                <w:highlight w:val="none"/>
                <w:u w:val="single"/>
                <w:lang w:val="en-US" w:eastAsia="zh-CN" w:bidi="ar-SA"/>
              </w:rPr>
              <w:t xml:space="preserve">最大</w:t>
            </w:r>
            <w:r>
              <w:rPr>
                <w:rFonts w:hint="eastAsia" w:ascii="宋体" w:hAnsi="宋体" w:eastAsia="宋体" w:cs="宋体"/>
                <w:i/>
                <w:iCs/>
                <w:color w:val="000000"/>
                <w:sz w:val="22"/>
                <w:szCs w:val="22"/>
                <w:highlight w:val="none"/>
                <w:u w:val="single"/>
                <w:lang w:val="en-US" w:eastAsia="zh-CN" w:bidi="ar-SA"/>
              </w:rPr>
              <w:t xml:space="preserve">起飞重量：≥</w:t>
            </w:r>
            <w:r>
              <w:rPr>
                <w:rFonts w:hint="eastAsia" w:ascii="宋体" w:hAnsi="宋体" w:cs="宋体"/>
                <w:i/>
                <w:iCs/>
                <w:color w:val="000000"/>
                <w:sz w:val="22"/>
                <w:szCs w:val="22"/>
                <w:highlight w:val="none"/>
                <w:u w:val="single"/>
                <w:lang w:val="en-US" w:eastAsia="zh-CN" w:bidi="ar-SA"/>
              </w:rPr>
              <w:t xml:space="preserve">9</w:t>
            </w:r>
            <w:r>
              <w:rPr>
                <w:rFonts w:hint="eastAsia" w:ascii="宋体" w:hAnsi="宋体" w:eastAsia="宋体" w:cs="宋体"/>
                <w:i/>
                <w:iCs/>
                <w:color w:val="000000"/>
                <w:sz w:val="22"/>
                <w:szCs w:val="22"/>
                <w:highlight w:val="none"/>
                <w:u w:val="single"/>
                <w:lang w:val="en-US" w:eastAsia="zh-CN" w:bidi="ar-SA"/>
              </w:rPr>
              <w:t xml:space="preserve">kg</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2.</w:t>
            </w:r>
            <w:r>
              <w:rPr>
                <w:rFonts w:hint="eastAsia" w:ascii="宋体" w:hAnsi="宋体" w:cs="宋体"/>
                <w:i/>
                <w:iCs/>
                <w:color w:val="000000"/>
                <w:sz w:val="22"/>
                <w:szCs w:val="22"/>
                <w:highlight w:val="none"/>
                <w:u w:val="single"/>
                <w:lang w:val="en-US" w:eastAsia="zh-CN" w:bidi="ar-SA"/>
              </w:rPr>
              <w:t xml:space="preserve">最大</w:t>
            </w:r>
            <w:r>
              <w:rPr>
                <w:rFonts w:hint="eastAsia" w:ascii="宋体" w:hAnsi="宋体" w:eastAsia="宋体" w:cs="宋体"/>
                <w:i/>
                <w:iCs/>
                <w:color w:val="000000"/>
                <w:sz w:val="22"/>
                <w:szCs w:val="22"/>
                <w:highlight w:val="none"/>
                <w:u w:val="single"/>
                <w:lang w:val="en-US" w:eastAsia="zh-CN" w:bidi="ar-SA"/>
              </w:rPr>
              <w:t xml:space="preserve">载重：</w:t>
            </w:r>
            <w:r>
              <w:rPr>
                <w:rFonts w:hint="eastAsia" w:ascii="宋体" w:hAnsi="宋体" w:eastAsia="宋体" w:cs="宋体"/>
                <w:i/>
                <w:iCs/>
                <w:strike w:val="0"/>
                <w:color w:val="000000"/>
                <w:sz w:val="22"/>
                <w:szCs w:val="22"/>
                <w:highlight w:val="none"/>
                <w:u w:val="single"/>
                <w:lang w:val="en-US" w:eastAsia="zh-CN" w:bidi="ar-SA"/>
              </w:rPr>
              <w:t xml:space="preserve">≥</w:t>
            </w:r>
            <w:r>
              <w:rPr>
                <w:rFonts w:hint="eastAsia" w:ascii="宋体" w:hAnsi="宋体" w:cs="宋体"/>
                <w:i/>
                <w:iCs/>
                <w:color w:val="000000"/>
                <w:sz w:val="22"/>
                <w:szCs w:val="22"/>
                <w:highlight w:val="none"/>
                <w:u w:val="single"/>
                <w:lang w:val="en-US" w:eastAsia="zh-CN" w:bidi="ar-SA"/>
              </w:rPr>
              <w:t xml:space="preserve">2.5</w:t>
            </w:r>
            <w:r>
              <w:rPr>
                <w:rFonts w:hint="eastAsia" w:ascii="宋体" w:hAnsi="宋体" w:eastAsia="宋体" w:cs="宋体"/>
                <w:i/>
                <w:iCs/>
                <w:color w:val="000000"/>
                <w:sz w:val="22"/>
                <w:szCs w:val="22"/>
                <w:highlight w:val="none"/>
                <w:u w:val="single"/>
                <w:lang w:val="en-US" w:eastAsia="zh-CN" w:bidi="ar-SA"/>
              </w:rPr>
              <w:t xml:space="preserve"> kg（或可挂载主流五镜头倾斜摄影相机 ≥1kg，挂载后剩余安全裕度）</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cs="宋体"/>
                <w:i/>
                <w:iCs/>
                <w:color w:val="000000"/>
                <w:sz w:val="22"/>
                <w:szCs w:val="22"/>
                <w:highlight w:val="none"/>
                <w:u w:val="single"/>
                <w:lang w:val="en-US" w:eastAsia="zh-CN" w:bidi="ar-SA"/>
              </w:rPr>
              <w:t xml:space="preserve">3.</w:t>
            </w:r>
            <w:r>
              <w:rPr>
                <w:rFonts w:hint="eastAsia" w:ascii="宋体" w:hAnsi="宋体" w:eastAsia="宋体" w:cs="宋体"/>
                <w:i/>
                <w:iCs/>
                <w:color w:val="000000"/>
                <w:sz w:val="22"/>
                <w:szCs w:val="22"/>
                <w:highlight w:val="none"/>
                <w:u w:val="single"/>
                <w:lang w:val="en-US" w:eastAsia="zh-CN" w:bidi="ar-SA"/>
              </w:rPr>
              <w:t xml:space="preserve">最大续航</w:t>
            </w:r>
            <w:r>
              <w:rPr>
                <w:rFonts w:hint="eastAsia" w:ascii="宋体" w:hAnsi="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t xml:space="preserve">≥45min</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cs="宋体"/>
                <w:i w:val="0"/>
                <w:iCs w:val="0"/>
                <w:color w:val="000000"/>
                <w:sz w:val="22"/>
                <w:szCs w:val="22"/>
                <w:highlight w:val="none"/>
                <w:u w:val="none"/>
                <w:lang w:val="en-US" w:eastAsia="zh-CN" w:bidi="ar-SA"/>
              </w:rPr>
              <w:t xml:space="preserve">4.</w:t>
            </w:r>
            <w:r>
              <w:rPr>
                <w:rFonts w:hint="eastAsia" w:ascii="宋体" w:hAnsi="宋体" w:eastAsia="宋体" w:cs="宋体"/>
                <w:i w:val="0"/>
                <w:iCs w:val="0"/>
                <w:color w:val="000000"/>
                <w:sz w:val="22"/>
                <w:szCs w:val="22"/>
                <w:highlight w:val="none"/>
                <w:u w:val="none"/>
                <w:lang w:val="en-US" w:eastAsia="zh-CN" w:bidi="ar-SA"/>
              </w:rPr>
              <w:t xml:space="preserve">抗风能力：≥12 m/s</w:t>
            </w:r>
            <w:r>
              <w:rPr>
                <w:rFonts w:hint="eastAsia" w:ascii="宋体" w:hAnsi="宋体" w:cs="宋体"/>
                <w:i w:val="0"/>
                <w:iCs w:val="0"/>
                <w:color w:val="000000"/>
                <w:sz w:val="22"/>
                <w:szCs w:val="22"/>
                <w:highlight w:val="none"/>
                <w:u w:val="none"/>
                <w:lang w:val="en-US" w:eastAsia="zh-CN" w:bidi="ar-SA"/>
              </w:rPr>
              <w:t xml:space="preserve">（或</w:t>
            </w:r>
            <w:r>
              <w:rPr>
                <w:rFonts w:ascii="Arial" w:hAnsi="Arial" w:cs="Arial"/>
                <w:i w:val="0"/>
                <w:iCs w:val="0"/>
                <w:color w:val="000000"/>
                <w:sz w:val="22"/>
                <w:szCs w:val="22"/>
                <w:highlight w:val="none"/>
                <w:u w:val="none"/>
                <w:lang w:val="en-US" w:eastAsia="zh-CN" w:bidi="ar-SA"/>
              </w:rPr>
              <w:t xml:space="preserve">抗风等级≥</w:t>
            </w:r>
            <w:r>
              <w:rPr>
                <w:rFonts w:hint="eastAsia" w:ascii="宋体" w:hAnsi="宋体" w:cs="宋体"/>
                <w:i w:val="0"/>
                <w:iCs w:val="0"/>
                <w:color w:val="000000"/>
                <w:sz w:val="22"/>
                <w:szCs w:val="22"/>
                <w:highlight w:val="none"/>
                <w:u w:val="none"/>
                <w:lang w:val="en-US" w:eastAsia="zh-CN" w:bidi="ar-SA"/>
              </w:rPr>
              <w:t xml:space="preserve">6级）</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ascii="宋体" w:hAnsi="宋体" w:eastAsia="宋体" w:cs="宋体"/>
                <w:i/>
                <w:iCs/>
                <w:color w:val="000000"/>
                <w:sz w:val="22"/>
                <w:szCs w:val="22"/>
                <w:highlight w:val="none"/>
                <w:u w:val="single"/>
                <w:lang w:val="en-US" w:eastAsia="zh-CN" w:bidi="ar-SA"/>
              </w:rPr>
            </w:pPr>
            <w:r>
              <w:rPr>
                <w:rFonts w:hint="eastAsia" w:ascii="宋体" w:hAnsi="宋体" w:cs="宋体"/>
                <w:i w:val="0"/>
                <w:iCs w:val="0"/>
                <w:color w:val="000000"/>
                <w:sz w:val="22"/>
                <w:szCs w:val="22"/>
                <w:highlight w:val="none"/>
                <w:u w:val="none"/>
                <w:lang w:val="en-US" w:eastAsia="zh-CN" w:bidi="ar-SA"/>
              </w:rPr>
              <w:t xml:space="preserve">5</w:t>
            </w:r>
            <w:r>
              <w:rPr>
                <w:rFonts w:hint="eastAsia" w:ascii="宋体" w:hAnsi="宋体" w:eastAsia="宋体" w:cs="宋体"/>
                <w:i w:val="0"/>
                <w:iCs w:val="0"/>
                <w:color w:val="000000"/>
                <w:sz w:val="22"/>
                <w:szCs w:val="22"/>
                <w:highlight w:val="none"/>
                <w:u w:val="none"/>
                <w:lang w:val="en-US" w:eastAsia="zh-CN" w:bidi="ar-SA"/>
              </w:rPr>
              <w:t xml:space="preserve">.防护等级：具备防雨能力（防中雨）或</w:t>
            </w:r>
            <w:r>
              <w:rPr>
                <w:rFonts w:hint="eastAsia" w:ascii="宋体" w:hAnsi="宋体" w:eastAsia="宋体" w:cs="宋体"/>
                <w:i w:val="0"/>
                <w:iCs w:val="0"/>
                <w:strike w:val="0"/>
                <w:color w:val="000000"/>
                <w:sz w:val="22"/>
                <w:szCs w:val="22"/>
                <w:highlight w:val="none"/>
                <w:u w:val="none"/>
                <w:lang w:val="en-US" w:eastAsia="zh-CN" w:bidi="ar-SA"/>
              </w:rPr>
              <w:t xml:space="preserve">≥</w:t>
            </w:r>
            <w:r>
              <w:rPr>
                <w:rFonts w:hint="eastAsia" w:ascii="宋体" w:hAnsi="宋体" w:eastAsia="宋体" w:cs="宋体"/>
                <w:i w:val="0"/>
                <w:iCs w:val="0"/>
                <w:color w:val="000000"/>
                <w:sz w:val="22"/>
                <w:szCs w:val="22"/>
                <w:highlight w:val="none"/>
                <w:u w:val="none"/>
                <w:lang w:val="en-US" w:eastAsia="zh-CN" w:bidi="ar-SA"/>
              </w:rPr>
              <w:t xml:space="preserve">IP</w:t>
            </w:r>
            <w:r>
              <w:rPr>
                <w:rFonts w:hint="eastAsia" w:ascii="宋体" w:hAnsi="宋体" w:cs="宋体"/>
                <w:i w:val="0"/>
                <w:iCs w:val="0"/>
                <w:color w:val="000000"/>
                <w:sz w:val="22"/>
                <w:szCs w:val="22"/>
                <w:highlight w:val="none"/>
                <w:u w:val="none"/>
                <w:lang w:val="en-US" w:eastAsia="zh-CN" w:bidi="ar-SA"/>
              </w:rPr>
              <w:t xml:space="preserve">43</w:t>
            </w:r>
            <w:r>
              <w:rPr>
                <w:rFonts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cs="宋体"/>
                <w:i/>
                <w:iCs/>
                <w:color w:val="000000"/>
                <w:sz w:val="22"/>
                <w:szCs w:val="22"/>
                <w:highlight w:val="none"/>
                <w:u w:val="single"/>
                <w:lang w:val="en-US" w:eastAsia="zh-CN" w:bidi="ar-SA"/>
              </w:rPr>
              <w:t xml:space="preserve">6</w:t>
            </w:r>
            <w:r>
              <w:rPr>
                <w:rFonts w:hint="eastAsia" w:ascii="宋体" w:hAnsi="宋体" w:eastAsia="宋体" w:cs="宋体"/>
                <w:i/>
                <w:iCs/>
                <w:color w:val="000000"/>
                <w:sz w:val="22"/>
                <w:szCs w:val="22"/>
                <w:highlight w:val="none"/>
                <w:u w:val="single"/>
                <w:lang w:val="en-US" w:eastAsia="zh-CN" w:bidi="ar-SA"/>
              </w:rPr>
              <w:t xml:space="preserve">.工作环境温度：范围覆盖-20 ℃至+50 ℃</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ascii="宋体" w:hAnsi="宋体" w:eastAsia="宋体" w:cs="宋体"/>
                <w:i w:val="0"/>
                <w:iCs w:val="0"/>
                <w:color w:val="000000"/>
                <w:sz w:val="22"/>
                <w:szCs w:val="22"/>
                <w:highlight w:val="none"/>
                <w:u w:val="none"/>
                <w:lang w:val="en-US" w:eastAsia="zh-CN" w:bidi="ar-SA"/>
              </w:rPr>
            </w:pPr>
            <w:r>
              <w:rPr>
                <w:rFonts w:hint="eastAsia" w:ascii="宋体" w:hAnsi="宋体" w:cs="宋体"/>
                <w:i w:val="0"/>
                <w:iCs w:val="0"/>
                <w:color w:val="000000"/>
                <w:sz w:val="22"/>
                <w:szCs w:val="22"/>
                <w:highlight w:val="none"/>
                <w:u w:val="none"/>
                <w:lang w:val="en-US" w:eastAsia="zh-CN" w:bidi="ar-SA"/>
              </w:rPr>
              <w:t xml:space="preserve">7</w:t>
            </w:r>
            <w:r>
              <w:rPr>
                <w:rFonts w:hint="eastAsia" w:ascii="宋体" w:hAnsi="宋体" w:eastAsia="宋体" w:cs="宋体"/>
                <w:i w:val="0"/>
                <w:iCs w:val="0"/>
                <w:color w:val="000000"/>
                <w:sz w:val="22"/>
                <w:szCs w:val="22"/>
                <w:highlight w:val="none"/>
                <w:u w:val="none"/>
                <w:lang w:val="en-US" w:eastAsia="zh-CN" w:bidi="ar-SA"/>
              </w:rPr>
              <w:t xml:space="preserve">.载荷接口：具备标准化、模块化的载荷接口，支持任务载荷快速互换，可挂载五镜头倾斜摄影相机；</w:t>
            </w:r>
            <w:r>
              <w:rPr>
                <w:rFonts w:ascii="宋体" w:hAnsi="宋体" w:eastAsia="宋体" w:cs="宋体"/>
                <w:i w:val="0"/>
                <w:iCs w:val="0"/>
                <w:color w:val="000000"/>
                <w:sz w:val="22"/>
                <w:szCs w:val="22"/>
                <w:highlight w:val="none"/>
                <w:u w:val="none"/>
                <w:lang w:val="en-US" w:eastAsia="zh-CN" w:bidi="ar-SA"/>
              </w:rPr>
            </w:r>
            <w:r/>
          </w:p>
          <w:p>
            <w:pPr>
              <w:pStyle w:val="804"/>
              <w:jc w:val="both"/>
              <w:widowControl w:val="off"/>
              <w:rPr>
                <w:rFonts w:ascii="宋体" w:hAnsi="宋体" w:eastAsia="宋体" w:cs="宋体"/>
                <w:i/>
                <w:iCs/>
                <w:color w:val="000000"/>
                <w:sz w:val="22"/>
                <w:szCs w:val="22"/>
                <w:highlight w:val="none"/>
                <w:u w:val="single"/>
                <w:lang w:val="en-US" w:eastAsia="zh-CN" w:bidi="ar-SA"/>
              </w:rPr>
            </w:pPr>
            <w:r>
              <w:rPr>
                <w:rFonts w:hint="eastAsia" w:ascii="宋体" w:hAnsi="宋体" w:cs="宋体"/>
                <w:i/>
                <w:iCs/>
                <w:color w:val="000000"/>
                <w:sz w:val="22"/>
                <w:szCs w:val="22"/>
                <w:highlight w:val="none"/>
                <w:u w:val="single"/>
                <w:lang w:val="en-US" w:eastAsia="zh-CN" w:bidi="ar-SA"/>
              </w:rPr>
              <w:t xml:space="preserve">8</w:t>
            </w:r>
            <w:r>
              <w:rPr>
                <w:rFonts w:hint="eastAsia" w:ascii="宋体" w:hAnsi="宋体" w:eastAsia="宋体" w:cs="宋体"/>
                <w:i/>
                <w:iCs/>
                <w:color w:val="000000"/>
                <w:sz w:val="22"/>
                <w:szCs w:val="22"/>
                <w:highlight w:val="none"/>
                <w:u w:val="single"/>
                <w:lang w:val="en-US" w:eastAsia="zh-CN" w:bidi="ar-SA"/>
              </w:rPr>
              <w:t xml:space="preserve">.RTK 定位：整机支持 RTK 厘米级定位（水平 ≤2 cm + 1 ppm），内置或一体化集成</w:t>
            </w:r>
            <w:r>
              <w:rPr>
                <w:rFonts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color w:val="000000"/>
                <w:sz w:val="22"/>
                <w:szCs w:val="22"/>
                <w:highlight w:val="none"/>
                <w:lang w:val="en-US" w:eastAsia="en-US" w:bidi="ar-SA"/>
              </w:rPr>
            </w:pPr>
            <w:r>
              <w:rPr>
                <w:rFonts w:hint="eastAsia" w:ascii="宋体" w:hAnsi="宋体" w:cs="宋体"/>
                <w:i/>
                <w:iCs/>
                <w:color w:val="000000"/>
                <w:sz w:val="22"/>
                <w:szCs w:val="22"/>
                <w:highlight w:val="none"/>
                <w:u w:val="single"/>
                <w:lang w:val="en-US" w:eastAsia="zh-CN" w:bidi="ar-SA"/>
              </w:rPr>
              <w:t xml:space="preserve">9</w:t>
            </w:r>
            <w:r>
              <w:rPr>
                <w:rFonts w:hint="eastAsia" w:ascii="宋体" w:hAnsi="宋体" w:eastAsia="宋体" w:cs="宋体"/>
                <w:i/>
                <w:iCs/>
                <w:color w:val="000000"/>
                <w:sz w:val="22"/>
                <w:szCs w:val="22"/>
                <w:highlight w:val="none"/>
                <w:u w:val="single"/>
                <w:lang w:val="en-US" w:eastAsia="zh-CN" w:bidi="ar-SA"/>
              </w:rPr>
              <w:t xml:space="preserve">.配套要求：</w:t>
            </w:r>
            <w:r>
              <w:rPr>
                <w:rFonts w:hint="eastAsia" w:ascii="宋体" w:hAnsi="宋体" w:eastAsia="宋体" w:cs="宋体"/>
                <w:i/>
                <w:iCs/>
                <w:color w:val="000000"/>
                <w:sz w:val="22"/>
                <w:szCs w:val="22"/>
                <w:highlight w:val="none"/>
                <w:u w:val="single"/>
                <w:lang w:val="en-US" w:eastAsia="zh-CN" w:bidi="ar-SA"/>
              </w:rPr>
              <w:t xml:space="preserve">须在标配基础上每台增加一块同型号</w:t>
            </w:r>
            <w:r>
              <w:rPr>
                <w:rFonts w:hint="eastAsia" w:ascii="宋体" w:hAnsi="宋体" w:eastAsia="宋体" w:cs="宋体"/>
                <w:i/>
                <w:iCs/>
                <w:color w:val="000000"/>
                <w:sz w:val="22"/>
                <w:szCs w:val="22"/>
                <w:highlight w:val="none"/>
                <w:u w:val="single"/>
                <w:lang w:val="en-US" w:eastAsia="zh-CN" w:bidi="ar-SA"/>
              </w:rPr>
              <w:t xml:space="preserve">电池。</w:t>
            </w:r>
            <w:r>
              <w:rPr>
                <w:rFonts w:hint="eastAsia" w:ascii="宋体" w:hAnsi="宋体" w:cs="宋体"/>
                <w:i/>
                <w:iCs/>
                <w:color w:val="000000"/>
                <w:sz w:val="22"/>
                <w:szCs w:val="22"/>
                <w:highlight w:val="none"/>
                <w:u w:val="single"/>
                <w:lang w:val="en-US" w:eastAsia="zh-CN" w:bidi="ar-SA"/>
              </w:rPr>
              <w:t xml:space="preserve">提供</w:t>
            </w:r>
            <w:r>
              <w:rPr>
                <w:rFonts w:hint="eastAsia" w:ascii="宋体" w:hAnsi="宋体" w:eastAsia="宋体" w:cs="宋体"/>
                <w:i/>
                <w:iCs/>
                <w:color w:val="000000"/>
                <w:sz w:val="22"/>
                <w:szCs w:val="22"/>
                <w:highlight w:val="none"/>
                <w:u w:val="single"/>
                <w:lang w:val="en-US" w:eastAsia="zh-CN" w:bidi="ar-SA"/>
              </w:rPr>
              <w:t xml:space="preserve">三年无人机机身险与第三者责任险</w:t>
            </w:r>
            <w:r>
              <w:rPr>
                <w:rFonts w:hint="eastAsia" w:ascii="宋体" w:hAnsi="宋体" w:eastAsia="宋体" w:cs="宋体"/>
                <w:i/>
                <w:iCs/>
                <w:color w:val="000000"/>
                <w:sz w:val="22"/>
                <w:szCs w:val="22"/>
                <w:highlight w:val="none"/>
                <w:u w:val="single"/>
                <w:lang w:val="en-US" w:bidi="ar-SA"/>
              </w:rPr>
              <w:t xml:space="preserve">。</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393"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474"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35"/>
        </w:trPr>
        <w:tc>
          <w:tcPr>
            <w:tcMar>
              <w:left w:w="108" w:type="dxa"/>
              <w:top w:w="0" w:type="dxa"/>
              <w:right w:w="108" w:type="dxa"/>
              <w:bottom w:w="0" w:type="dxa"/>
            </w:tcMar>
            <w:tcW w:w="497"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1026" w:type="dxa"/>
            <w:vAlign w:val="center"/>
            <w:textDirection w:val="lrTb"/>
            <w:noWrap w:val="false"/>
          </w:tcPr>
          <w:p>
            <w:pPr>
              <w:pStyle w:val="804"/>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五镜头相机</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7385" w:type="dxa"/>
            <w:vAlign w:val="center"/>
            <w:textDirection w:val="lrTb"/>
            <w:noWrap w:val="false"/>
          </w:tcPr>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1.总像素：</w:t>
            </w:r>
            <w:r>
              <w:rPr>
                <w:rFonts w:hint="eastAsia" w:ascii="宋体" w:hAnsi="宋体" w:eastAsia="宋体" w:cs="宋体"/>
                <w:i w:val="0"/>
                <w:iCs w:val="0"/>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t xml:space="preserve">1.</w:t>
            </w:r>
            <w:r>
              <w:rPr>
                <w:rFonts w:hint="eastAsia" w:ascii="宋体" w:hAnsi="宋体" w:cs="宋体"/>
                <w:i/>
                <w:iCs/>
                <w:color w:val="000000"/>
                <w:sz w:val="22"/>
                <w:szCs w:val="22"/>
                <w:highlight w:val="none"/>
                <w:u w:val="single"/>
                <w:lang w:val="en-US" w:eastAsia="zh-CN" w:bidi="ar-SA"/>
              </w:rPr>
              <w:t xml:space="preserve">3</w:t>
            </w:r>
            <w:r>
              <w:rPr>
                <w:rFonts w:hint="eastAsia" w:ascii="宋体" w:hAnsi="宋体" w:eastAsia="宋体" w:cs="宋体"/>
                <w:i/>
                <w:iCs/>
                <w:color w:val="000000"/>
                <w:sz w:val="22"/>
                <w:szCs w:val="22"/>
                <w:highlight w:val="none"/>
                <w:u w:val="single"/>
                <w:lang w:val="en-US" w:eastAsia="zh-CN" w:bidi="ar-SA"/>
              </w:rPr>
              <w:t xml:space="preserve">亿；</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2.镜头数量：5</w:t>
            </w:r>
            <w:r>
              <w:rPr>
                <w:rFonts w:hint="eastAsia" w:ascii="宋体" w:hAnsi="宋体" w:cs="宋体"/>
                <w:i/>
                <w:iCs/>
                <w:color w:val="000000"/>
                <w:sz w:val="22"/>
                <w:szCs w:val="22"/>
                <w:highlight w:val="none"/>
                <w:u w:val="single"/>
                <w:lang w:val="en-US" w:eastAsia="zh-CN" w:bidi="ar-SA"/>
              </w:rPr>
              <w:t xml:space="preserve">个（1正射+4倾斜）；</w:t>
            </w:r>
            <w:r>
              <w:rPr>
                <w:rFonts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3.传感器尺寸：</w:t>
            </w:r>
            <w:r>
              <w:rPr>
                <w:rFonts w:hint="eastAsia" w:ascii="宋体" w:hAnsi="宋体" w:eastAsia="宋体" w:cs="宋体"/>
                <w:i/>
                <w:iCs/>
                <w:color w:val="000000"/>
                <w:sz w:val="22"/>
                <w:szCs w:val="22"/>
                <w:highlight w:val="none"/>
                <w:u w:val="single"/>
                <w:lang w:val="en-US" w:eastAsia="zh-CN" w:bidi="ar-SA"/>
              </w:rPr>
              <w:t xml:space="preserve">≥APS-C画幅（≥23</w:t>
            </w:r>
            <w:r>
              <w:rPr>
                <w:rFonts w:hint="eastAsia" w:ascii="宋体" w:hAnsi="宋体" w:cs="宋体"/>
                <w:i/>
                <w:iCs/>
                <w:color w:val="000000"/>
                <w:sz w:val="22"/>
                <w:szCs w:val="22"/>
                <w:highlight w:val="none"/>
                <w:u w:val="single"/>
                <w:lang w:val="en-US" w:eastAsia="zh-CN" w:bidi="ar-SA"/>
              </w:rPr>
              <w:t xml:space="preserve">.5</w:t>
            </w:r>
            <w:r>
              <w:rPr>
                <w:rFonts w:hint="eastAsia" w:ascii="宋体" w:hAnsi="宋体" w:eastAsia="宋体" w:cs="宋体"/>
                <w:i/>
                <w:iCs/>
                <w:color w:val="000000"/>
                <w:sz w:val="22"/>
                <w:szCs w:val="22"/>
                <w:highlight w:val="none"/>
                <w:u w:val="single"/>
                <w:lang w:val="en-US" w:eastAsia="zh-CN" w:bidi="ar-SA"/>
              </w:rPr>
              <w:t xml:space="preserve">×15.6mm，或等同 APS-C 标准）；</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4.镜头焦距：定焦（含可更换定焦镜头组）；正射镜头水平视场角≥50°，倾斜镜头水平视场角≥30°；</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cs="宋体"/>
                <w:i/>
                <w:iCs/>
                <w:color w:val="000000"/>
                <w:sz w:val="22"/>
                <w:szCs w:val="22"/>
                <w:highlight w:val="none"/>
                <w:u w:val="single"/>
                <w:lang w:val="en-US" w:eastAsia="zh-CN" w:bidi="ar-SA"/>
              </w:rPr>
              <w:t xml:space="preserve">5</w:t>
            </w:r>
            <w:r>
              <w:rPr>
                <w:rFonts w:hint="eastAsia" w:ascii="宋体" w:hAnsi="宋体" w:eastAsia="宋体" w:cs="宋体"/>
                <w:i/>
                <w:iCs/>
                <w:color w:val="000000"/>
                <w:sz w:val="22"/>
                <w:szCs w:val="22"/>
                <w:highlight w:val="none"/>
                <w:u w:val="single"/>
                <w:lang w:val="en-US" w:eastAsia="zh-CN" w:bidi="ar-SA"/>
              </w:rPr>
              <w:t xml:space="preserve">.存储容量</w:t>
            </w:r>
            <w:r>
              <w:rPr>
                <w:rFonts w:hint="eastAsia" w:ascii="宋体" w:hAnsi="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t xml:space="preserve">≥640GB；</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cs="宋体"/>
                <w:i/>
                <w:iCs/>
                <w:color w:val="000000"/>
                <w:sz w:val="22"/>
                <w:szCs w:val="22"/>
                <w:highlight w:val="none"/>
                <w:u w:val="single"/>
                <w:lang w:val="en-US" w:eastAsia="zh-CN" w:bidi="ar-SA"/>
              </w:rPr>
              <w:t xml:space="preserve">6.相机需要支持高精度曝光标记、POS数据同步记录，配合机载RTK实现免像控作业或后差分处理；</w:t>
            </w:r>
            <w:r>
              <w:rPr>
                <w:rFonts w:hint="eastAsia" w:ascii="宋体" w:hAnsi="宋体" w:eastAsia="宋体" w:cs="宋体"/>
                <w:i/>
                <w:iCs/>
                <w:color w:val="000000"/>
                <w:sz w:val="22"/>
                <w:szCs w:val="22"/>
                <w:highlight w:val="none"/>
                <w:u w:val="single"/>
                <w:lang w:val="en-US" w:eastAsia="zh-CN" w:bidi="ar-SA"/>
              </w:rPr>
            </w:r>
            <w:r/>
          </w:p>
        </w:tc>
        <w:tc>
          <w:tcPr>
            <w:tcMar>
              <w:left w:w="108" w:type="dxa"/>
              <w:top w:w="0" w:type="dxa"/>
              <w:right w:w="108" w:type="dxa"/>
              <w:bottom w:w="0" w:type="dxa"/>
            </w:tcMar>
            <w:tcW w:w="393"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474"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35"/>
        </w:trPr>
        <w:tc>
          <w:tcPr>
            <w:tcMar>
              <w:left w:w="108" w:type="dxa"/>
              <w:top w:w="0" w:type="dxa"/>
              <w:right w:w="108" w:type="dxa"/>
              <w:bottom w:w="0" w:type="dxa"/>
            </w:tcMar>
            <w:tcW w:w="497"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1026" w:type="dxa"/>
            <w:vAlign w:val="center"/>
            <w:textDirection w:val="lrTb"/>
            <w:noWrap w:val="false"/>
          </w:tcPr>
          <w:p>
            <w:pPr>
              <w:pStyle w:val="804"/>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热红外巡检无人机</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7385" w:type="dxa"/>
            <w:vAlign w:val="center"/>
            <w:textDirection w:val="lrTb"/>
            <w:noWrap w:val="false"/>
          </w:tcPr>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cs="宋体"/>
                <w:i/>
                <w:iCs/>
                <w:color w:val="000000"/>
                <w:sz w:val="22"/>
                <w:szCs w:val="22"/>
                <w:highlight w:val="none"/>
                <w:u w:val="single"/>
                <w:lang w:val="en-US" w:eastAsia="zh-CN" w:bidi="ar-SA"/>
              </w:rPr>
              <w:t xml:space="preserve">1.</w:t>
            </w:r>
            <w:r>
              <w:rPr>
                <w:rFonts w:hint="eastAsia" w:ascii="宋体" w:hAnsi="宋体" w:eastAsia="宋体" w:cs="宋体"/>
                <w:i/>
                <w:iCs/>
                <w:color w:val="000000"/>
                <w:sz w:val="22"/>
                <w:szCs w:val="22"/>
                <w:highlight w:val="none"/>
                <w:u w:val="single"/>
                <w:lang w:val="en-US" w:eastAsia="zh-CN" w:bidi="ar-SA"/>
              </w:rPr>
              <w:t xml:space="preserve">系统构成：多旋翼无人机飞行平台 + 机载光电吊舱（含红外热成像相机）一体化交付；或出厂一体化热成像无人机整机。飞行平台须具备标准开放载荷接口，支持后续任务载荷扩展与更换。</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cs="宋体"/>
                <w:i/>
                <w:iCs/>
                <w:color w:val="000000"/>
                <w:sz w:val="22"/>
                <w:szCs w:val="22"/>
                <w:highlight w:val="none"/>
                <w:u w:val="single"/>
                <w:lang w:val="en-US" w:eastAsia="zh-CN" w:bidi="ar-SA"/>
              </w:rPr>
              <w:t xml:space="preserve">2</w:t>
            </w:r>
            <w:r>
              <w:rPr>
                <w:rFonts w:hint="eastAsia" w:ascii="宋体" w:hAnsi="宋体" w:eastAsia="宋体" w:cs="宋体"/>
                <w:i/>
                <w:iCs/>
                <w:color w:val="000000"/>
                <w:sz w:val="22"/>
                <w:szCs w:val="22"/>
                <w:highlight w:val="none"/>
                <w:u w:val="single"/>
                <w:lang w:val="en-US" w:eastAsia="zh-CN" w:bidi="ar-SA"/>
              </w:rPr>
              <w:t xml:space="preserve">.信号有效距离（无干扰、无遮挡；FCC / SRRC / CE 任一认证模式标称值</w:t>
            </w:r>
            <w:r>
              <w:rPr>
                <w:rFonts w:hint="eastAsia" w:ascii="宋体" w:hAnsi="宋体" w:eastAsia="宋体" w:cs="宋体"/>
                <w:i/>
                <w:iCs/>
                <w:color w:val="000000"/>
                <w:sz w:val="22"/>
                <w:szCs w:val="22"/>
                <w:highlight w:val="none"/>
                <w:u w:val="single"/>
                <w:lang w:val="en-US" w:eastAsia="zh-CN" w:bidi="ar-SA"/>
              </w:rPr>
              <w:t xml:space="preserve">）：≥15km</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ascii="宋体" w:hAnsi="宋体" w:eastAsia="宋体" w:cs="宋体"/>
                <w:i/>
                <w:iCs/>
                <w:color w:val="000000"/>
                <w:sz w:val="22"/>
                <w:szCs w:val="22"/>
                <w:highlight w:val="none"/>
                <w:u w:val="single"/>
                <w:lang w:val="en-US" w:eastAsia="zh-CN" w:bidi="ar-SA"/>
              </w:rPr>
            </w:pPr>
            <w:r>
              <w:rPr>
                <w:rFonts w:hint="eastAsia" w:ascii="宋体" w:hAnsi="宋体" w:cs="宋体"/>
                <w:i/>
                <w:iCs/>
                <w:color w:val="000000"/>
                <w:sz w:val="22"/>
                <w:szCs w:val="22"/>
                <w:highlight w:val="none"/>
                <w:u w:val="single"/>
                <w:lang w:val="en-US" w:eastAsia="zh-CN" w:bidi="ar-SA"/>
              </w:rPr>
              <w:t xml:space="preserve">3</w:t>
            </w:r>
            <w:r>
              <w:rPr>
                <w:rFonts w:hint="eastAsia" w:ascii="宋体" w:hAnsi="宋体" w:eastAsia="宋体" w:cs="宋体"/>
                <w:i/>
                <w:iCs/>
                <w:color w:val="000000"/>
                <w:sz w:val="22"/>
                <w:szCs w:val="22"/>
                <w:highlight w:val="none"/>
                <w:u w:val="single"/>
                <w:lang w:val="en-US" w:eastAsia="zh-CN" w:bidi="ar-SA"/>
              </w:rPr>
              <w:t xml:space="preserve">.飞行时间（挂载任务载荷工况）</w:t>
            </w:r>
            <w:r>
              <w:rPr>
                <w:rFonts w:hint="eastAsia" w:ascii="宋体" w:hAnsi="宋体" w:eastAsia="宋体" w:cs="宋体"/>
                <w:i/>
                <w:iCs/>
                <w:color w:val="000000"/>
                <w:sz w:val="22"/>
                <w:szCs w:val="22"/>
                <w:highlight w:val="none"/>
                <w:u w:val="single"/>
                <w:lang w:val="en-US" w:eastAsia="zh-CN" w:bidi="ar-SA"/>
              </w:rPr>
              <w:t xml:space="preserve">：≥40min</w:t>
            </w:r>
            <w:r>
              <w:rPr>
                <w:rFonts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cs="宋体"/>
                <w:i/>
                <w:iCs/>
                <w:color w:val="000000"/>
                <w:sz w:val="22"/>
                <w:szCs w:val="22"/>
                <w:highlight w:val="none"/>
                <w:u w:val="single"/>
                <w:lang w:val="en-US" w:eastAsia="zh-CN" w:bidi="ar-SA"/>
              </w:rPr>
              <w:t xml:space="preserve">4</w:t>
            </w:r>
            <w:r>
              <w:rPr>
                <w:rFonts w:hint="eastAsia" w:ascii="宋体" w:hAnsi="宋体" w:eastAsia="宋体" w:cs="宋体"/>
                <w:i/>
                <w:iCs/>
                <w:color w:val="000000"/>
                <w:sz w:val="22"/>
                <w:szCs w:val="22"/>
                <w:highlight w:val="none"/>
                <w:u w:val="single"/>
                <w:lang w:val="en-US" w:eastAsia="zh-CN" w:bidi="ar-SA"/>
              </w:rPr>
              <w:t xml:space="preserve">.可抗风速：≥12m/s</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cs="宋体"/>
                <w:i/>
                <w:iCs/>
                <w:color w:val="000000"/>
                <w:sz w:val="22"/>
                <w:szCs w:val="22"/>
                <w:highlight w:val="none"/>
                <w:u w:val="single"/>
                <w:lang w:val="en-US" w:eastAsia="zh-CN" w:bidi="ar-SA"/>
              </w:rPr>
              <w:t xml:space="preserve">5</w:t>
            </w:r>
            <w:r>
              <w:rPr>
                <w:rFonts w:hint="eastAsia" w:ascii="宋体" w:hAnsi="宋体" w:eastAsia="宋体" w:cs="宋体"/>
                <w:i/>
                <w:iCs/>
                <w:color w:val="000000"/>
                <w:sz w:val="22"/>
                <w:szCs w:val="22"/>
                <w:highlight w:val="none"/>
                <w:u w:val="single"/>
                <w:lang w:val="en-US" w:eastAsia="zh-CN" w:bidi="ar-SA"/>
              </w:rPr>
              <w:t xml:space="preserve">.工作环境温度：范围覆盖-10°C 至 40°C</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cs="宋体"/>
                <w:i/>
                <w:iCs/>
                <w:color w:val="000000"/>
                <w:sz w:val="22"/>
                <w:szCs w:val="22"/>
                <w:highlight w:val="none"/>
                <w:u w:val="single"/>
                <w:lang w:val="en-US" w:eastAsia="zh-CN" w:bidi="ar-SA"/>
              </w:rPr>
              <w:t xml:space="preserve">6</w:t>
            </w:r>
            <w:r>
              <w:rPr>
                <w:rFonts w:hint="eastAsia" w:ascii="宋体" w:hAnsi="宋体" w:eastAsia="宋体" w:cs="宋体"/>
                <w:i/>
                <w:iCs/>
                <w:color w:val="000000"/>
                <w:sz w:val="22"/>
                <w:szCs w:val="22"/>
                <w:highlight w:val="none"/>
                <w:u w:val="single"/>
                <w:lang w:val="en-US" w:eastAsia="zh-CN" w:bidi="ar-SA"/>
              </w:rPr>
              <w:t xml:space="preserve">.RTK定位</w:t>
            </w:r>
            <w:r>
              <w:rPr>
                <w:rFonts w:hint="eastAsia" w:ascii="宋体" w:hAnsi="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t xml:space="preserve">支持RTK厘米级定位</w:t>
            </w:r>
            <w:r>
              <w:rPr>
                <w:rFonts w:hint="eastAsia" w:ascii="宋体" w:hAnsi="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t xml:space="preserve">悬停精度：垂直≤0.1m，水平≤0.1</w:t>
            </w:r>
            <w:r>
              <w:rPr>
                <w:rFonts w:hint="eastAsia" w:ascii="宋体" w:hAnsi="宋体" w:cs="宋体"/>
                <w:i/>
                <w:iCs/>
                <w:color w:val="000000"/>
                <w:sz w:val="22"/>
                <w:szCs w:val="22"/>
                <w:highlight w:val="none"/>
                <w:u w:val="single"/>
                <w:lang w:val="en-US" w:eastAsia="zh-CN" w:bidi="ar-SA"/>
              </w:rPr>
              <w:t xml:space="preserve">5</w:t>
            </w:r>
            <w:r>
              <w:rPr>
                <w:rFonts w:hint="eastAsia" w:ascii="宋体" w:hAnsi="宋体" w:eastAsia="宋体" w:cs="宋体"/>
                <w:i/>
                <w:iCs/>
                <w:color w:val="000000"/>
                <w:sz w:val="22"/>
                <w:szCs w:val="22"/>
                <w:highlight w:val="none"/>
                <w:u w:val="single"/>
                <w:lang w:val="en-US" w:eastAsia="zh-CN" w:bidi="ar-SA"/>
              </w:rPr>
              <w:t xml:space="preserve">m</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cs="宋体"/>
                <w:i/>
                <w:iCs/>
                <w:color w:val="000000"/>
                <w:sz w:val="22"/>
                <w:szCs w:val="22"/>
                <w:highlight w:val="none"/>
                <w:u w:val="single"/>
                <w:lang w:val="en-US" w:eastAsia="zh-CN" w:bidi="ar-SA"/>
              </w:rPr>
              <w:t xml:space="preserve">7</w:t>
            </w:r>
            <w:r>
              <w:rPr>
                <w:rFonts w:hint="eastAsia" w:ascii="宋体" w:hAnsi="宋体" w:eastAsia="宋体" w:cs="宋体"/>
                <w:i/>
                <w:iCs/>
                <w:color w:val="000000"/>
                <w:sz w:val="22"/>
                <w:szCs w:val="22"/>
                <w:highlight w:val="none"/>
                <w:u w:val="single"/>
                <w:lang w:val="en-US" w:eastAsia="zh-CN" w:bidi="ar-SA"/>
              </w:rPr>
              <w:t xml:space="preserve">.水平飞行速度：≥18m/s</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cs="宋体"/>
                <w:i/>
                <w:iCs/>
                <w:color w:val="000000"/>
                <w:sz w:val="22"/>
                <w:szCs w:val="22"/>
                <w:highlight w:val="none"/>
                <w:u w:val="single"/>
                <w:lang w:val="en-US" w:eastAsia="zh-CN" w:bidi="ar-SA"/>
              </w:rPr>
              <w:t xml:space="preserve">8</w:t>
            </w:r>
            <w:r>
              <w:rPr>
                <w:rFonts w:hint="eastAsia" w:ascii="宋体" w:hAnsi="宋体" w:eastAsia="宋体" w:cs="宋体"/>
                <w:i/>
                <w:iCs/>
                <w:color w:val="000000"/>
                <w:sz w:val="22"/>
                <w:szCs w:val="22"/>
                <w:highlight w:val="none"/>
                <w:u w:val="single"/>
                <w:lang w:val="en-US" w:eastAsia="zh-CN" w:bidi="ar-SA"/>
              </w:rPr>
              <w:t xml:space="preserve">.具备低电量自动返航功能</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cs="宋体"/>
                <w:i/>
                <w:iCs/>
                <w:color w:val="000000"/>
                <w:sz w:val="22"/>
                <w:szCs w:val="22"/>
                <w:highlight w:val="none"/>
                <w:u w:val="single"/>
                <w:lang w:val="en-US" w:eastAsia="zh-CN" w:bidi="ar-SA"/>
              </w:rPr>
              <w:t xml:space="preserve">9</w:t>
            </w:r>
            <w:r>
              <w:rPr>
                <w:rFonts w:hint="eastAsia" w:ascii="宋体" w:hAnsi="宋体" w:eastAsia="宋体" w:cs="宋体"/>
                <w:i/>
                <w:iCs/>
                <w:color w:val="000000"/>
                <w:sz w:val="22"/>
                <w:szCs w:val="22"/>
                <w:highlight w:val="none"/>
                <w:u w:val="single"/>
                <w:lang w:val="en-US" w:eastAsia="zh-CN" w:bidi="ar-SA"/>
              </w:rPr>
              <w:t xml:space="preserve">.具备信号丢失自动返航功能</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cs="宋体"/>
                <w:i w:val="0"/>
                <w:iCs w:val="0"/>
                <w:color w:val="000000"/>
                <w:sz w:val="22"/>
                <w:szCs w:val="22"/>
                <w:highlight w:val="none"/>
                <w:u w:val="none"/>
                <w:lang w:val="en-US" w:eastAsia="zh-CN" w:bidi="ar-SA"/>
              </w:rPr>
              <w:t xml:space="preserve">10.</w:t>
            </w:r>
            <w:r>
              <w:rPr>
                <w:rFonts w:hint="eastAsia" w:ascii="宋体" w:hAnsi="宋体" w:eastAsia="宋体" w:cs="宋体"/>
                <w:i w:val="0"/>
                <w:iCs w:val="0"/>
                <w:color w:val="000000"/>
                <w:sz w:val="22"/>
                <w:szCs w:val="22"/>
                <w:highlight w:val="none"/>
                <w:u w:val="none"/>
                <w:lang w:val="en-US" w:eastAsia="zh-CN" w:bidi="ar-SA"/>
              </w:rPr>
              <w:t xml:space="preserve">可见光相机</w:t>
            </w:r>
            <w:r>
              <w:rPr>
                <w:rFonts w:hint="eastAsia" w:ascii="宋体" w:hAnsi="宋体" w:cs="宋体"/>
                <w:i w:val="0"/>
                <w:iCs w:val="0"/>
                <w:color w:val="000000"/>
                <w:sz w:val="22"/>
                <w:szCs w:val="22"/>
                <w:highlight w:val="none"/>
                <w:u w:val="none"/>
                <w:lang w:val="en-US" w:eastAsia="zh-CN" w:bidi="ar-SA"/>
              </w:rPr>
              <w:t xml:space="preserve">：广角相机≥4800万像素，或变焦相机≥30倍光学变焦（满足其一即可）；支持可见光与红外同屏联动（画中画/分屏显示）</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w:t>
            </w:r>
            <w:r>
              <w:rPr>
                <w:rFonts w:hint="eastAsia" w:ascii="宋体" w:hAnsi="宋体" w:cs="宋体"/>
                <w:i/>
                <w:iCs/>
                <w:color w:val="000000"/>
                <w:sz w:val="22"/>
                <w:szCs w:val="22"/>
                <w:highlight w:val="none"/>
                <w:u w:val="single"/>
                <w:lang w:val="en-US" w:eastAsia="zh-CN" w:bidi="ar-SA"/>
              </w:rPr>
              <w:t xml:space="preserve">1</w:t>
            </w:r>
            <w:r>
              <w:rPr>
                <w:rFonts w:hint="eastAsia" w:ascii="宋体" w:hAnsi="宋体" w:eastAsia="宋体" w:cs="宋体"/>
                <w:i/>
                <w:iCs/>
                <w:color w:val="000000"/>
                <w:sz w:val="22"/>
                <w:szCs w:val="22"/>
                <w:highlight w:val="none"/>
                <w:u w:val="single"/>
                <w:lang w:val="en-US" w:eastAsia="zh-CN" w:bidi="ar-SA"/>
              </w:rPr>
              <w:t xml:space="preserve">.红外</w:t>
            </w:r>
            <w:r>
              <w:rPr>
                <w:rFonts w:hint="eastAsia" w:ascii="宋体" w:hAnsi="宋体" w:cs="宋体"/>
                <w:i/>
                <w:iCs/>
                <w:color w:val="000000"/>
                <w:sz w:val="22"/>
                <w:szCs w:val="22"/>
                <w:highlight w:val="none"/>
                <w:u w:val="single"/>
                <w:lang w:val="en-US" w:eastAsia="zh-CN" w:bidi="ar-SA"/>
              </w:rPr>
              <w:t xml:space="preserve">热成像相机：</w:t>
            </w:r>
            <w:r>
              <w:rPr>
                <w:rFonts w:hint="eastAsia" w:ascii="宋体" w:hAnsi="宋体" w:eastAsia="宋体" w:cs="宋体"/>
                <w:i/>
                <w:iCs/>
                <w:color w:val="000000"/>
                <w:sz w:val="22"/>
                <w:szCs w:val="22"/>
                <w:highlight w:val="none"/>
                <w:u w:val="single"/>
                <w:lang w:val="en-US" w:eastAsia="zh-CN" w:bidi="ar-SA"/>
              </w:rPr>
              <w:t xml:space="preserve">分辨率≥640×512</w:t>
            </w:r>
            <w:r>
              <w:rPr>
                <w:rFonts w:hint="eastAsia" w:ascii="宋体" w:hAnsi="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t xml:space="preserve">帧率≥</w:t>
            </w:r>
            <w:r>
              <w:rPr>
                <w:rFonts w:hint="eastAsia" w:ascii="宋体" w:hAnsi="宋体" w:eastAsia="宋体" w:cs="宋体"/>
                <w:i/>
                <w:iCs/>
                <w:color w:val="000000"/>
                <w:sz w:val="22"/>
                <w:szCs w:val="22"/>
                <w:highlight w:val="none"/>
                <w:u w:val="single"/>
                <w:lang w:val="en-US" w:eastAsia="zh-CN" w:bidi="ar-SA"/>
              </w:rPr>
              <w:t xml:space="preserve">30Hz</w:t>
            </w:r>
            <w:r>
              <w:rPr>
                <w:rFonts w:hint="eastAsia" w:ascii="宋体" w:hAnsi="宋体" w:cs="宋体"/>
                <w:i/>
                <w:iCs/>
                <w:color w:val="000000"/>
                <w:sz w:val="22"/>
                <w:szCs w:val="22"/>
                <w:highlight w:val="none"/>
                <w:u w:val="single"/>
                <w:lang w:val="en-US" w:eastAsia="zh-CN" w:bidi="ar-SA"/>
              </w:rPr>
              <w:t xml:space="preserve">；支持≥16倍数码变焦，或可见光通道≥30倍光学变焦（满足其一即可）</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en-US" w:bidi="ar-SA"/>
              </w:rPr>
            </w:pPr>
            <w:r>
              <w:rPr>
                <w:rFonts w:hint="eastAsia" w:ascii="宋体" w:hAnsi="宋体" w:eastAsia="宋体" w:cs="宋体"/>
                <w:i/>
                <w:iCs/>
                <w:color w:val="000000"/>
                <w:sz w:val="22"/>
                <w:szCs w:val="22"/>
                <w:highlight w:val="none"/>
                <w:u w:val="single"/>
                <w:lang w:val="en-US" w:eastAsia="zh-CN" w:bidi="ar-SA"/>
              </w:rPr>
              <w:t xml:space="preserve">1</w:t>
            </w:r>
            <w:r>
              <w:rPr>
                <w:rFonts w:hint="eastAsia" w:ascii="宋体" w:hAnsi="宋体" w:cs="宋体"/>
                <w:i/>
                <w:iCs/>
                <w:color w:val="000000"/>
                <w:sz w:val="22"/>
                <w:szCs w:val="22"/>
                <w:highlight w:val="none"/>
                <w:u w:val="single"/>
                <w:lang w:val="en-US" w:eastAsia="zh-CN" w:bidi="ar-SA"/>
              </w:rPr>
              <w:t xml:space="preserve">2</w:t>
            </w:r>
            <w:r>
              <w:rPr>
                <w:rFonts w:hint="eastAsia" w:ascii="宋体" w:hAnsi="宋体" w:eastAsia="宋体" w:cs="宋体"/>
                <w:i/>
                <w:iCs/>
                <w:color w:val="000000"/>
                <w:sz w:val="22"/>
                <w:szCs w:val="22"/>
                <w:highlight w:val="none"/>
                <w:u w:val="single"/>
                <w:lang w:val="en-US" w:eastAsia="zh-CN" w:bidi="ar-SA"/>
              </w:rPr>
              <w:t xml:space="preserve">.配套要求：</w:t>
            </w:r>
            <w:r>
              <w:rPr>
                <w:rFonts w:hint="eastAsia" w:ascii="宋体" w:hAnsi="宋体" w:eastAsia="宋体" w:cs="宋体"/>
                <w:i/>
                <w:iCs/>
                <w:color w:val="000000"/>
                <w:sz w:val="22"/>
                <w:szCs w:val="22"/>
                <w:highlight w:val="none"/>
                <w:u w:val="single"/>
                <w:lang w:val="en-US" w:eastAsia="zh-CN" w:bidi="ar-SA"/>
              </w:rPr>
              <w:t xml:space="preserve">须在标配基础上每台增加一块同型号</w:t>
            </w:r>
            <w:r>
              <w:rPr>
                <w:rFonts w:hint="eastAsia" w:ascii="宋体" w:hAnsi="宋体" w:eastAsia="宋体" w:cs="宋体"/>
                <w:i/>
                <w:iCs/>
                <w:color w:val="000000"/>
                <w:sz w:val="22"/>
                <w:szCs w:val="22"/>
                <w:highlight w:val="none"/>
                <w:u w:val="single"/>
                <w:lang w:val="en-US" w:eastAsia="zh-CN" w:bidi="ar-SA"/>
              </w:rPr>
              <w:t xml:space="preserve">电池。</w:t>
            </w:r>
            <w:r>
              <w:rPr>
                <w:rFonts w:hint="eastAsia" w:ascii="宋体" w:hAnsi="宋体" w:cs="宋体"/>
                <w:i/>
                <w:iCs/>
                <w:color w:val="000000"/>
                <w:sz w:val="22"/>
                <w:szCs w:val="22"/>
                <w:highlight w:val="none"/>
                <w:u w:val="single"/>
                <w:lang w:val="en-US" w:eastAsia="zh-CN" w:bidi="ar-SA"/>
              </w:rPr>
              <w:t xml:space="preserve">提供</w:t>
            </w:r>
            <w:r>
              <w:rPr>
                <w:rFonts w:hint="eastAsia" w:ascii="宋体" w:hAnsi="宋体" w:eastAsia="宋体" w:cs="宋体"/>
                <w:i/>
                <w:iCs/>
                <w:color w:val="000000"/>
                <w:sz w:val="22"/>
                <w:szCs w:val="22"/>
                <w:highlight w:val="none"/>
                <w:u w:val="single"/>
                <w:lang w:val="en-US" w:eastAsia="zh-CN" w:bidi="ar-SA"/>
              </w:rPr>
              <w:t xml:space="preserve">三年无人机机身险与第三者责任险</w:t>
            </w:r>
            <w:r>
              <w:rPr>
                <w:rFonts w:hint="eastAsia" w:ascii="宋体" w:hAnsi="宋体" w:eastAsia="宋体" w:cs="宋体"/>
                <w:i/>
                <w:iCs/>
                <w:color w:val="000000"/>
                <w:sz w:val="22"/>
                <w:szCs w:val="22"/>
                <w:highlight w:val="none"/>
                <w:u w:val="single"/>
                <w:lang w:val="en-US" w:bidi="ar-SA"/>
              </w:rPr>
              <w:t xml:space="preserve">。</w:t>
            </w:r>
            <w:r>
              <w:rPr>
                <w:rFonts w:hint="eastAsia" w:ascii="宋体" w:hAnsi="宋体" w:eastAsia="宋体" w:cs="宋体"/>
                <w:i/>
                <w:iCs/>
                <w:color w:val="000000"/>
                <w:sz w:val="22"/>
                <w:szCs w:val="22"/>
                <w:highlight w:val="none"/>
                <w:u w:val="single"/>
                <w:lang w:val="en-US" w:eastAsia="en-US" w:bidi="ar-SA"/>
              </w:rPr>
            </w:r>
            <w:r/>
          </w:p>
        </w:tc>
        <w:tc>
          <w:tcPr>
            <w:tcMar>
              <w:left w:w="108" w:type="dxa"/>
              <w:top w:w="0" w:type="dxa"/>
              <w:right w:w="108" w:type="dxa"/>
              <w:bottom w:w="0" w:type="dxa"/>
            </w:tcMar>
            <w:tcW w:w="393"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474"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35"/>
        </w:trPr>
        <w:tc>
          <w:tcPr>
            <w:tcMar>
              <w:left w:w="108" w:type="dxa"/>
              <w:top w:w="0" w:type="dxa"/>
              <w:right w:w="108" w:type="dxa"/>
              <w:bottom w:w="0" w:type="dxa"/>
            </w:tcMar>
            <w:tcW w:w="497"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1026" w:type="dxa"/>
            <w:vAlign w:val="center"/>
            <w:textDirection w:val="lrTb"/>
            <w:noWrap w:val="false"/>
          </w:tcPr>
          <w:p>
            <w:pPr>
              <w:pStyle w:val="804"/>
              <w:jc w:val="both"/>
              <w:widowControl w:val="off"/>
              <w:rPr>
                <w:rFonts w:hint="eastAsia" w:ascii="宋体" w:hAnsi="宋体" w:eastAsia="宋体" w:cs="宋体"/>
                <w:sz w:val="24"/>
                <w:szCs w:val="24"/>
                <w:lang w:val="en-US" w:eastAsia="zh-CN" w:bidi="ar-SA"/>
              </w:rPr>
            </w:pPr>
            <w:r/>
            <w:bookmarkStart w:id="129" w:name="OLE_LINK2"/>
            <w:r>
              <w:rPr>
                <w:rFonts w:hint="eastAsia" w:ascii="宋体" w:hAnsi="宋体" w:eastAsia="宋体" w:cs="宋体"/>
                <w:sz w:val="24"/>
                <w:szCs w:val="24"/>
                <w:lang w:val="en-US" w:eastAsia="zh-CN" w:bidi="ar-SA"/>
              </w:rPr>
              <w:t xml:space="preserve">手持三维激光扫描仪</w:t>
            </w:r>
            <w:bookmarkEnd w:id="129"/>
            <w:r>
              <w:rPr>
                <w:rFonts w:hint="eastAsia" w:ascii="宋体" w:hAnsi="宋体" w:eastAsia="宋体" w:cs="宋体"/>
                <w:sz w:val="24"/>
                <w:szCs w:val="24"/>
                <w:lang w:val="en-US" w:eastAsia="zh-CN" w:bidi="ar-SA"/>
              </w:rPr>
            </w:r>
            <w:r/>
          </w:p>
        </w:tc>
        <w:tc>
          <w:tcPr>
            <w:tcMar>
              <w:left w:w="108" w:type="dxa"/>
              <w:top w:w="0" w:type="dxa"/>
              <w:right w:w="108" w:type="dxa"/>
              <w:bottom w:w="0" w:type="dxa"/>
            </w:tcMar>
            <w:tcW w:w="7385" w:type="dxa"/>
            <w:vAlign w:val="center"/>
            <w:textDirection w:val="lrTb"/>
            <w:noWrap w:val="false"/>
          </w:tcPr>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硬件参数：</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1.激光雷达：测程 ≥40m @ 10% 反射率，70 m @ 80% 反射率</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2.人眼安全级别：Class1 人眼安全</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3.视场角</w:t>
            </w:r>
            <w:r>
              <w:rPr>
                <w:rFonts w:hint="eastAsia" w:ascii="宋体" w:hAnsi="宋体" w:eastAsia="宋体" w:cs="宋体"/>
                <w:color w:val="000000"/>
                <w:sz w:val="22"/>
                <w:szCs w:val="22"/>
                <w:highlight w:val="none"/>
                <w:lang w:val="en-US" w:eastAsia="zh-CN" w:bidi="ar-SA"/>
              </w:rPr>
              <w:t xml:space="preserve">：水平</w:t>
            </w:r>
            <w:r>
              <w:rPr>
                <w:rFonts w:hint="eastAsia" w:ascii="宋体" w:hAnsi="宋体" w:eastAsia="宋体" w:cs="宋体"/>
                <w:i w:val="0"/>
                <w:iCs w:val="0"/>
                <w:color w:val="000000"/>
                <w:sz w:val="22"/>
                <w:szCs w:val="22"/>
                <w:highlight w:val="none"/>
                <w:u w:val="none"/>
                <w:lang w:val="en-US" w:eastAsia="zh-CN" w:bidi="ar-SA"/>
              </w:rPr>
              <w:t xml:space="preserve">≥</w:t>
            </w:r>
            <w:r>
              <w:rPr>
                <w:rFonts w:hint="eastAsia" w:ascii="宋体" w:hAnsi="宋体" w:eastAsia="宋体" w:cs="宋体"/>
                <w:color w:val="000000"/>
                <w:sz w:val="22"/>
                <w:szCs w:val="22"/>
                <w:highlight w:val="none"/>
                <w:lang w:val="en-US" w:eastAsia="zh-CN" w:bidi="ar-SA"/>
              </w:rPr>
              <w:t xml:space="preserve">360°, 竖直覆盖≥59°</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4.点云输出：≥20万点/S</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5.点云厚度：1-2cm；</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6.RTK精度：平面±(8+1×10</w:t>
            </w:r>
            <w:r>
              <w:rPr>
                <w:rFonts w:hint="eastAsia" w:ascii="宋体" w:hAnsi="宋体" w:eastAsia="宋体" w:cs="宋体"/>
                <w:i/>
                <w:iCs/>
                <w:color w:val="000000"/>
                <w:sz w:val="22"/>
                <w:szCs w:val="22"/>
                <w:highlight w:val="none"/>
                <w:u w:val="single"/>
                <w:vertAlign w:val="superscript"/>
                <w:lang w:val="en-US" w:eastAsia="zh-CN" w:bidi="ar-SA"/>
              </w:rPr>
              <w:t xml:space="preserve">−6</w:t>
            </w:r>
            <w:r>
              <w:rPr>
                <w:rFonts w:hint="eastAsia" w:ascii="宋体" w:hAnsi="宋体" w:eastAsia="宋体" w:cs="宋体"/>
                <w:i/>
                <w:iCs/>
                <w:color w:val="000000"/>
                <w:sz w:val="22"/>
                <w:szCs w:val="22"/>
                <w:highlight w:val="none"/>
                <w:u w:val="single"/>
                <w:lang w:val="en-US" w:eastAsia="zh-CN" w:bidi="ar-SA"/>
              </w:rPr>
              <w:t xml:space="preserve">D) mm，高程±(15+1×10</w:t>
            </w:r>
            <w:r>
              <w:rPr>
                <w:rFonts w:hint="eastAsia" w:ascii="宋体" w:hAnsi="宋体" w:eastAsia="宋体" w:cs="宋体"/>
                <w:i/>
                <w:iCs/>
                <w:color w:val="000000"/>
                <w:sz w:val="22"/>
                <w:szCs w:val="22"/>
                <w:highlight w:val="none"/>
                <w:u w:val="single"/>
                <w:vertAlign w:val="superscript"/>
                <w:lang w:val="en-US" w:eastAsia="zh-CN" w:bidi="ar-SA"/>
              </w:rPr>
              <w:t xml:space="preserve">−6</w:t>
            </w:r>
            <w:r>
              <w:rPr>
                <w:rFonts w:hint="eastAsia" w:ascii="宋体" w:hAnsi="宋体" w:eastAsia="宋体" w:cs="宋体"/>
                <w:i/>
                <w:iCs/>
                <w:color w:val="000000"/>
                <w:sz w:val="22"/>
                <w:szCs w:val="22"/>
                <w:highlight w:val="none"/>
                <w:u w:val="single"/>
                <w:lang w:val="en-US" w:eastAsia="zh-CN" w:bidi="ar-SA"/>
              </w:rPr>
              <w:t xml:space="preserve">D) mm；</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bidi="ar-SA"/>
              </w:rPr>
              <w:t xml:space="preserve">7</w:t>
            </w:r>
            <w:r>
              <w:rPr>
                <w:rFonts w:hint="eastAsia" w:ascii="宋体" w:hAnsi="宋体" w:eastAsia="宋体" w:cs="宋体"/>
                <w:i/>
                <w:iCs/>
                <w:color w:val="000000"/>
                <w:sz w:val="22"/>
                <w:szCs w:val="22"/>
                <w:highlight w:val="none"/>
                <w:u w:val="single"/>
                <w:lang w:val="en-US" w:eastAsia="zh-CN" w:bidi="ar-SA"/>
              </w:rPr>
              <w:t xml:space="preserve">.点云精度：相对精度≤1cm，绝对精度≤5cm；</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bidi="ar-SA"/>
              </w:rPr>
              <w:t xml:space="preserve">8</w:t>
            </w:r>
            <w:r>
              <w:rPr>
                <w:rFonts w:hint="eastAsia" w:ascii="宋体" w:hAnsi="宋体" w:eastAsia="宋体" w:cs="宋体"/>
                <w:color w:val="000000"/>
                <w:sz w:val="22"/>
                <w:szCs w:val="22"/>
                <w:highlight w:val="none"/>
                <w:lang w:val="en-US" w:eastAsia="zh-CN" w:bidi="ar-SA"/>
              </w:rPr>
              <w:t xml:space="preserve">.无卫星信号</w:t>
            </w:r>
            <w:r>
              <w:rPr>
                <w:rFonts w:hint="eastAsia" w:ascii="宋体" w:hAnsi="宋体" w:eastAsia="宋体" w:cs="宋体"/>
                <w:color w:val="000000"/>
                <w:sz w:val="22"/>
                <w:szCs w:val="22"/>
                <w:highlight w:val="none"/>
                <w:lang w:val="en-US" w:eastAsia="zh-CN" w:bidi="ar-SA"/>
              </w:rPr>
              <w:t xml:space="preserve">续测：支持信号缺失环境下的持续厘米级定位（SLAM/组合导航/航位推算），信号恢复后坐标无缝衔接</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bidi="ar-SA"/>
              </w:rPr>
              <w:t xml:space="preserve">9</w:t>
            </w:r>
            <w:r>
              <w:rPr>
                <w:rFonts w:hint="eastAsia" w:ascii="宋体" w:hAnsi="宋体" w:eastAsia="宋体" w:cs="宋体"/>
                <w:color w:val="000000"/>
                <w:sz w:val="22"/>
                <w:szCs w:val="22"/>
                <w:highlight w:val="none"/>
                <w:lang w:val="en-US" w:eastAsia="zh-CN" w:bidi="ar-SA"/>
              </w:rPr>
              <w:t xml:space="preserve">.电池：锂电池供电，支持热插拔/工作中更换电池；整机（或配套控制终端）RTK网络模式续航≥10h</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▲10.SLAM模式作业续航：单电池续航≥1h且支持不关机热插拔换电以保障连续作业，或单电池续航≥2h</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b/>
                <w:bCs/>
                <w:color w:val="000000"/>
                <w:sz w:val="22"/>
                <w:szCs w:val="22"/>
                <w:highlight w:val="none"/>
                <w:lang w:val="en-US" w:eastAsia="zh-CN" w:bidi="ar-SA"/>
              </w:rPr>
              <w:t xml:space="preserve">（提供产品彩页、官网截图或检测报告任一证明</w:t>
            </w:r>
            <w:r>
              <w:rPr>
                <w:rFonts w:hint="eastAsia" w:ascii="宋体" w:hAnsi="宋体" w:eastAsia="宋体" w:cs="宋体"/>
                <w:b/>
                <w:bCs/>
                <w:color w:val="000000"/>
                <w:sz w:val="22"/>
                <w:szCs w:val="22"/>
                <w:highlight w:val="none"/>
                <w:lang w:val="en-US" w:eastAsia="zh-CN" w:bidi="ar-SA"/>
              </w:rPr>
              <w:t xml:space="preserve">，扫描件上传）</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11.存储</w:t>
            </w:r>
            <w:r>
              <w:rPr>
                <w:rFonts w:hint="eastAsia" w:ascii="宋体" w:hAnsi="宋体" w:eastAsia="宋体" w:cs="宋体"/>
                <w:i/>
                <w:iCs/>
                <w:color w:val="000000"/>
                <w:sz w:val="22"/>
                <w:szCs w:val="22"/>
                <w:highlight w:val="none"/>
                <w:u w:val="single"/>
                <w:lang w:val="en-US" w:eastAsia="zh-CN" w:bidi="ar-SA"/>
              </w:rPr>
              <w:t xml:space="preserve">：主机内置存储≥64GB；且支持存储扩展（</w:t>
            </w:r>
            <w:r>
              <w:rPr>
                <w:rFonts w:hint="eastAsia" w:ascii="宋体" w:hAnsi="宋体" w:eastAsia="宋体" w:cs="宋体"/>
                <w:i/>
                <w:iCs/>
                <w:color w:val="000000"/>
                <w:sz w:val="22"/>
                <w:szCs w:val="22"/>
                <w:highlight w:val="none"/>
                <w:u w:val="single"/>
                <w:lang w:val="en-US" w:eastAsia="zh-CN" w:bidi="ar-SA"/>
              </w:rPr>
              <w:t xml:space="preserve">外置TF卡或一体化存储扩展均可，总容量可达≥512GB）</w:t>
            </w:r>
            <w:r>
              <w:rPr>
                <w:rFonts w:hint="eastAsia" w:ascii="宋体" w:hAnsi="宋体" w:eastAsia="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12.内置高清赋色</w:t>
            </w:r>
            <w:r>
              <w:rPr>
                <w:rFonts w:hint="eastAsia" w:ascii="宋体" w:hAnsi="宋体" w:eastAsia="宋体" w:cs="宋体"/>
                <w:i/>
                <w:iCs/>
                <w:color w:val="000000"/>
                <w:sz w:val="22"/>
                <w:szCs w:val="22"/>
                <w:highlight w:val="none"/>
                <w:u w:val="single"/>
                <w:lang w:val="en-US" w:eastAsia="zh-CN" w:bidi="ar-SA"/>
              </w:rPr>
              <w:t xml:space="preserve">摄像头：数量≥2</w:t>
            </w:r>
            <w:r>
              <w:rPr>
                <w:rFonts w:hint="eastAsia" w:ascii="宋体" w:hAnsi="宋体" w:eastAsia="宋体" w:cs="宋体"/>
                <w:i/>
                <w:iCs/>
                <w:color w:val="000000"/>
                <w:sz w:val="22"/>
                <w:szCs w:val="22"/>
                <w:highlight w:val="none"/>
                <w:u w:val="single"/>
                <w:lang w:val="en-US" w:eastAsia="zh-CN" w:bidi="ar-SA"/>
              </w:rPr>
              <w:t xml:space="preserve">；总像素≥1500</w:t>
            </w:r>
            <w:r>
              <w:rPr>
                <w:rFonts w:hint="eastAsia" w:ascii="宋体" w:hAnsi="宋体" w:eastAsia="宋体" w:cs="宋体"/>
                <w:i/>
                <w:iCs/>
                <w:color w:val="000000"/>
                <w:sz w:val="22"/>
                <w:szCs w:val="22"/>
                <w:highlight w:val="none"/>
                <w:u w:val="single"/>
                <w:lang w:val="en-US" w:eastAsia="zh-CN" w:bidi="ar-SA"/>
              </w:rPr>
              <w:t xml:space="preserve">万；</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13.非接触式</w:t>
            </w:r>
            <w:r>
              <w:rPr>
                <w:rFonts w:hint="eastAsia" w:ascii="宋体" w:hAnsi="宋体" w:eastAsia="宋体" w:cs="宋体"/>
                <w:color w:val="000000"/>
                <w:sz w:val="22"/>
                <w:szCs w:val="22"/>
                <w:highlight w:val="none"/>
                <w:lang w:val="en-US" w:eastAsia="zh-CN" w:bidi="ar-SA"/>
              </w:rPr>
              <w:t xml:space="preserve">测量：支持影像刺点/远程量测，可</w:t>
            </w:r>
            <w:r>
              <w:rPr>
                <w:rFonts w:hint="eastAsia" w:ascii="宋体" w:hAnsi="宋体" w:eastAsia="宋体" w:cs="宋体"/>
                <w:color w:val="000000"/>
                <w:sz w:val="22"/>
                <w:szCs w:val="22"/>
                <w:highlight w:val="none"/>
                <w:lang w:val="en-US" w:eastAsia="zh-CN" w:bidi="ar-SA"/>
              </w:rPr>
              <w:t xml:space="preserve">批量获取目标点</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14</w:t>
            </w:r>
            <w:r>
              <w:rPr>
                <w:rFonts w:hint="eastAsia" w:ascii="宋体" w:hAnsi="宋体" w:eastAsia="宋体" w:cs="宋体"/>
                <w:color w:val="000000"/>
                <w:sz w:val="22"/>
                <w:szCs w:val="22"/>
                <w:highlight w:val="none"/>
                <w:lang w:val="en-US" w:eastAsia="zh-CN" w:bidi="ar-SA"/>
              </w:rPr>
              <w:t xml:space="preserve">.点云显示：支持实时点云显示； </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▲15</w:t>
            </w:r>
            <w:r>
              <w:rPr>
                <w:rFonts w:hint="eastAsia" w:ascii="宋体" w:hAnsi="宋体" w:eastAsia="宋体" w:cs="宋体"/>
                <w:color w:val="000000"/>
                <w:sz w:val="22"/>
                <w:szCs w:val="22"/>
                <w:highlight w:val="none"/>
                <w:lang w:val="en-US" w:eastAsia="zh-CN" w:bidi="ar-SA"/>
              </w:rPr>
              <w:t xml:space="preserve">.支持点云后处理解算；</w:t>
            </w:r>
            <w:r>
              <w:rPr>
                <w:rFonts w:hint="eastAsia" w:ascii="宋体" w:hAnsi="宋体" w:eastAsia="宋体" w:cs="宋体"/>
                <w:b/>
                <w:bCs/>
                <w:color w:val="000000"/>
                <w:sz w:val="22"/>
                <w:szCs w:val="22"/>
                <w:highlight w:val="none"/>
                <w:lang w:val="en-US" w:eastAsia="zh-CN" w:bidi="ar-SA"/>
              </w:rPr>
              <w:t xml:space="preserve">（提供软件功能截图，扫描上传）</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配置软件：</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1.支持坐标转换功能，包括RTK坐标转换和控制点转换</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2.支持点云分屏联动对比；</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3.支持相机照片叠加点云对比；</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2"/>
                <w:szCs w:val="22"/>
                <w:highlight w:val="none"/>
                <w:lang w:val="en-US" w:eastAsia="zh-CN" w:bidi="ar-SA"/>
              </w:rPr>
              <w:t xml:space="preserve">4.支持数据解算，包含SALM</w:t>
            </w:r>
            <w:r>
              <w:rPr>
                <w:rFonts w:hint="eastAsia" w:ascii="宋体" w:hAnsi="宋体" w:eastAsia="宋体" w:cs="宋体"/>
                <w:color w:val="000000"/>
                <w:sz w:val="22"/>
                <w:szCs w:val="22"/>
                <w:highlight w:val="none"/>
                <w:lang w:val="en-US" w:eastAsia="zh-CN" w:bidi="ar-SA"/>
              </w:rPr>
              <w:t xml:space="preserve">解算、控制点解算、实时高精度解算、PPK高精度解算，支持</w:t>
            </w:r>
            <w:r>
              <w:rPr>
                <w:rFonts w:hint="eastAsia" w:ascii="宋体" w:hAnsi="宋体" w:eastAsia="宋体" w:cs="宋体"/>
                <w:color w:val="000000"/>
                <w:sz w:val="22"/>
                <w:szCs w:val="22"/>
                <w:highlight w:val="none"/>
                <w:lang w:val="en-US" w:eastAsia="zh-CN" w:bidi="ar-SA"/>
              </w:rPr>
              <w:t xml:space="preserve">导入多个点云数据处理；</w:t>
            </w:r>
            <w:r>
              <w:rPr>
                <w:rFonts w:hint="eastAsia" w:ascii="宋体" w:hAnsi="宋体" w:eastAsia="宋体" w:cs="宋体"/>
                <w:b/>
                <w:bCs/>
                <w:color w:val="000000"/>
                <w:sz w:val="22"/>
                <w:szCs w:val="22"/>
                <w:highlight w:val="none"/>
                <w:lang w:val="en-US" w:eastAsia="zh-CN" w:bidi="ar-SA"/>
              </w:rPr>
              <w:t xml:space="preserve">（提供软件功能截图，扫描上传）</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5.支持点云数据批量后处理；</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6.提供针对</w:t>
            </w:r>
            <w:r>
              <w:rPr>
                <w:rFonts w:hint="eastAsia" w:ascii="宋体" w:hAnsi="宋体" w:eastAsia="宋体" w:cs="宋体"/>
                <w:color w:val="000000"/>
                <w:sz w:val="22"/>
                <w:szCs w:val="22"/>
                <w:highlight w:val="none"/>
                <w:lang w:val="en-US" w:eastAsia="zh-CN" w:bidi="ar-SA"/>
              </w:rPr>
              <w:t xml:space="preserve">开阔、狭窄等不同作业多场景的处理方案</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7.支持多渲染显示：真彩，高程，强度；</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8.支持工具栏量取：距离，面积，高度，角度；</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9.</w:t>
            </w:r>
            <w:r>
              <w:rPr>
                <w:rFonts w:hint="eastAsia" w:ascii="Times New Roman" w:hAnsi="Times New Roman" w:eastAsia="宋体" w:cs="Times New Roman"/>
                <w:color w:val="000000"/>
                <w:sz w:val="21"/>
                <w:szCs w:val="21"/>
                <w:highlight w:val="none"/>
                <w:lang w:val="en-US" w:eastAsia="zh-CN" w:bidi="ar-SA"/>
              </w:rPr>
              <w:t xml:space="preserve"> </w:t>
            </w:r>
            <w:r>
              <w:rPr>
                <w:rFonts w:hint="eastAsia" w:ascii="宋体" w:hAnsi="宋体" w:eastAsia="宋体" w:cs="宋体"/>
                <w:color w:val="000000"/>
                <w:sz w:val="22"/>
                <w:szCs w:val="22"/>
                <w:highlight w:val="none"/>
                <w:lang w:val="en-US" w:eastAsia="zh-CN" w:bidi="ar-SA"/>
              </w:rPr>
              <w:t xml:space="preserve">支持多种交互式手动分类工具（线上/线下/单点/画刷分类等)</w:t>
            </w:r>
            <w:r>
              <w:rPr>
                <w:rFonts w:hint="eastAsia" w:ascii="宋体" w:hAnsi="宋体" w:eastAsia="宋体" w:cs="宋体"/>
                <w:color w:val="000000"/>
                <w:sz w:val="22"/>
                <w:szCs w:val="22"/>
                <w:highlight w:val="none"/>
                <w:lang w:val="en-US" w:eastAsia="zh-CN" w:bidi="ar-SA"/>
              </w:rPr>
              <w:t xml:space="preserve">，支持</w:t>
            </w:r>
            <w:r>
              <w:rPr>
                <w:rFonts w:hint="eastAsia" w:ascii="宋体" w:hAnsi="宋体" w:eastAsia="宋体" w:cs="宋体"/>
                <w:color w:val="000000"/>
                <w:sz w:val="22"/>
                <w:szCs w:val="22"/>
                <w:highlight w:val="none"/>
                <w:lang w:val="en-US" w:eastAsia="zh-CN" w:bidi="ar-SA"/>
              </w:rPr>
              <w:t xml:space="preserve">分类后构建</w:t>
            </w:r>
            <w:r>
              <w:rPr>
                <w:rFonts w:hint="eastAsia" w:ascii="宋体" w:hAnsi="宋体" w:eastAsia="宋体" w:cs="宋体"/>
                <w:color w:val="000000"/>
                <w:sz w:val="22"/>
                <w:szCs w:val="22"/>
                <w:highlight w:val="none"/>
                <w:lang w:val="en-US" w:eastAsia="zh-CN" w:bidi="ar-SA"/>
              </w:rPr>
              <w:t xml:space="preserve">TIN模型辅助</w:t>
            </w:r>
            <w:r>
              <w:rPr>
                <w:rFonts w:hint="eastAsia" w:ascii="宋体" w:hAnsi="宋体" w:eastAsia="宋体" w:cs="宋体"/>
                <w:color w:val="000000"/>
                <w:sz w:val="22"/>
                <w:szCs w:val="22"/>
                <w:highlight w:val="none"/>
                <w:lang w:val="en-US" w:eastAsia="zh-CN" w:bidi="ar-SA"/>
              </w:rPr>
              <w:t xml:space="preserve">显示；</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10.支持在点云上选取坐标，导出坐标；</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11.支持多视图切换：俯视，前视，左视，右视，后视，仰视；</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12.支持点云裁剪，自由裁剪；</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color w:val="000000"/>
                <w:sz w:val="22"/>
                <w:szCs w:val="22"/>
                <w:highlight w:val="none"/>
                <w:lang w:val="en-US" w:eastAsia="zh-CN" w:bidi="ar-SA"/>
              </w:rPr>
              <w:t xml:space="preserve">13.点云处理完成后，在软件内可以直接查看点云原始数据目录和处理后的数据目录。</w:t>
            </w:r>
            <w:r>
              <w:rPr>
                <w:rFonts w:hint="eastAsia" w:ascii="宋体" w:hAnsi="宋体" w:eastAsia="宋体" w:cs="宋体"/>
                <w:i/>
                <w:iCs/>
                <w:color w:val="000000"/>
                <w:sz w:val="22"/>
                <w:szCs w:val="22"/>
                <w:highlight w:val="none"/>
                <w:u w:val="single"/>
                <w:lang w:val="en-US" w:eastAsia="zh-CN" w:bidi="ar-SA"/>
              </w:rPr>
            </w:r>
            <w:r/>
          </w:p>
        </w:tc>
        <w:tc>
          <w:tcPr>
            <w:tcMar>
              <w:left w:w="108" w:type="dxa"/>
              <w:top w:w="0" w:type="dxa"/>
              <w:right w:w="108" w:type="dxa"/>
              <w:bottom w:w="0" w:type="dxa"/>
            </w:tcMar>
            <w:tcW w:w="393"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474"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台</w:t>
            </w:r>
            <w:r>
              <w:rPr>
                <w:rFonts w:hint="eastAsia" w:ascii="宋体" w:hAnsi="宋体" w:eastAsia="宋体" w:cs="宋体"/>
                <w:sz w:val="24"/>
                <w:szCs w:val="24"/>
                <w:lang w:val="en-US" w:eastAsia="zh-CN" w:bidi="ar-SA"/>
              </w:rPr>
            </w:r>
            <w:r/>
          </w:p>
        </w:tc>
      </w:tr>
      <w:tr>
        <w:trPr>
          <w:trHeight w:val="235"/>
        </w:trPr>
        <w:tc>
          <w:tcPr>
            <w:tcMar>
              <w:left w:w="108" w:type="dxa"/>
              <w:top w:w="0" w:type="dxa"/>
              <w:right w:w="108" w:type="dxa"/>
              <w:bottom w:w="0" w:type="dxa"/>
            </w:tcMar>
            <w:tcW w:w="497"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1026" w:type="dxa"/>
            <w:vAlign w:val="center"/>
            <w:textDirection w:val="lrTb"/>
            <w:noWrap w:val="false"/>
          </w:tcPr>
          <w:p>
            <w:pPr>
              <w:pStyle w:val="804"/>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RTK接收器</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7385" w:type="dxa"/>
            <w:vAlign w:val="center"/>
            <w:textDirection w:val="lrTb"/>
            <w:noWrap w:val="false"/>
          </w:tcPr>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1.通道数：≥1400；</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2.精度：</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RTK精度：平面±(8mm+1×10</w:t>
            </w:r>
            <w:r>
              <w:rPr>
                <w:rFonts w:hint="eastAsia" w:ascii="宋体" w:hAnsi="宋体" w:eastAsia="宋体" w:cs="宋体"/>
                <w:i/>
                <w:iCs/>
                <w:color w:val="000000"/>
                <w:sz w:val="22"/>
                <w:szCs w:val="22"/>
                <w:highlight w:val="none"/>
                <w:u w:val="single"/>
                <w:vertAlign w:val="superscript"/>
                <w:lang w:val="en-US" w:eastAsia="zh-CN" w:bidi="ar-SA"/>
              </w:rPr>
              <w:t xml:space="preserve">-6</w:t>
            </w:r>
            <w:r>
              <w:rPr>
                <w:rFonts w:hint="eastAsia" w:ascii="宋体" w:hAnsi="宋体" w:eastAsia="宋体" w:cs="宋体"/>
                <w:i/>
                <w:iCs/>
                <w:color w:val="000000"/>
                <w:sz w:val="22"/>
                <w:szCs w:val="22"/>
                <w:highlight w:val="none"/>
                <w:u w:val="single"/>
                <w:lang w:val="en-US" w:eastAsia="zh-CN" w:bidi="ar-SA"/>
              </w:rPr>
              <w:t xml:space="preserve">D) mm，高程±(15mm+1×10</w:t>
            </w:r>
            <w:r>
              <w:rPr>
                <w:rFonts w:hint="eastAsia" w:ascii="宋体" w:hAnsi="宋体" w:eastAsia="宋体" w:cs="宋体"/>
                <w:i/>
                <w:iCs/>
                <w:color w:val="000000"/>
                <w:sz w:val="22"/>
                <w:szCs w:val="22"/>
                <w:highlight w:val="none"/>
                <w:u w:val="single"/>
                <w:vertAlign w:val="superscript"/>
                <w:lang w:val="en-US" w:eastAsia="zh-CN" w:bidi="ar-SA"/>
              </w:rPr>
              <w:t xml:space="preserve">-6</w:t>
            </w:r>
            <w:r>
              <w:rPr>
                <w:rFonts w:hint="eastAsia" w:ascii="宋体" w:hAnsi="宋体" w:eastAsia="宋体" w:cs="宋体"/>
                <w:i/>
                <w:iCs/>
                <w:color w:val="000000"/>
                <w:sz w:val="22"/>
                <w:szCs w:val="22"/>
                <w:highlight w:val="none"/>
                <w:u w:val="single"/>
                <w:lang w:val="en-US" w:eastAsia="zh-CN" w:bidi="ar-SA"/>
              </w:rPr>
              <w:t xml:space="preserve">D) mm；</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静态精度：平面±(2.5mm+0.5×10</w:t>
            </w:r>
            <w:r>
              <w:rPr>
                <w:rFonts w:hint="eastAsia" w:ascii="宋体" w:hAnsi="宋体" w:eastAsia="宋体" w:cs="宋体"/>
                <w:i/>
                <w:iCs/>
                <w:color w:val="000000"/>
                <w:sz w:val="22"/>
                <w:szCs w:val="22"/>
                <w:highlight w:val="none"/>
                <w:u w:val="single"/>
                <w:vertAlign w:val="superscript"/>
                <w:lang w:val="en-US" w:eastAsia="zh-CN" w:bidi="ar-SA"/>
              </w:rPr>
              <w:t xml:space="preserve">-6</w:t>
            </w:r>
            <w:r>
              <w:rPr>
                <w:rFonts w:hint="eastAsia" w:ascii="宋体" w:hAnsi="宋体" w:eastAsia="宋体" w:cs="宋体"/>
                <w:i/>
                <w:iCs/>
                <w:color w:val="000000"/>
                <w:sz w:val="22"/>
                <w:szCs w:val="22"/>
                <w:highlight w:val="none"/>
                <w:u w:val="single"/>
                <w:lang w:val="en-US" w:eastAsia="zh-CN" w:bidi="ar-SA"/>
              </w:rPr>
              <w:t xml:space="preserve">D) mm，高程±(5mm+0.5×10</w:t>
            </w:r>
            <w:r>
              <w:rPr>
                <w:rFonts w:hint="eastAsia" w:ascii="宋体" w:hAnsi="宋体" w:eastAsia="宋体" w:cs="宋体"/>
                <w:i/>
                <w:iCs/>
                <w:color w:val="000000"/>
                <w:sz w:val="22"/>
                <w:szCs w:val="22"/>
                <w:highlight w:val="none"/>
                <w:u w:val="single"/>
                <w:vertAlign w:val="superscript"/>
                <w:lang w:val="en-US" w:eastAsia="zh-CN" w:bidi="ar-SA"/>
              </w:rPr>
              <w:t xml:space="preserve">-6</w:t>
            </w:r>
            <w:r>
              <w:rPr>
                <w:rFonts w:hint="eastAsia" w:ascii="宋体" w:hAnsi="宋体" w:eastAsia="宋体" w:cs="宋体"/>
                <w:i/>
                <w:iCs/>
                <w:color w:val="000000"/>
                <w:sz w:val="22"/>
                <w:szCs w:val="22"/>
                <w:highlight w:val="none"/>
                <w:u w:val="single"/>
                <w:lang w:val="en-US" w:eastAsia="zh-CN" w:bidi="ar-SA"/>
              </w:rPr>
              <w:t xml:space="preserve">D) mm；</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3.</w:t>
            </w:r>
            <w:r>
              <w:rPr>
                <w:rFonts w:hint="eastAsia" w:ascii="宋体" w:hAnsi="宋体" w:cs="宋体"/>
                <w:i/>
                <w:iCs/>
                <w:color w:val="000000"/>
                <w:sz w:val="22"/>
                <w:szCs w:val="22"/>
                <w:highlight w:val="none"/>
                <w:u w:val="single"/>
                <w:lang w:val="en-US" w:eastAsia="zh-CN" w:bidi="ar-SA"/>
              </w:rPr>
              <w:t xml:space="preserve">物理按键：具备</w:t>
            </w:r>
            <w:r>
              <w:rPr>
                <w:rFonts w:hint="eastAsia" w:ascii="宋体" w:hAnsi="宋体" w:eastAsia="宋体" w:cs="宋体"/>
                <w:i/>
                <w:iCs/>
                <w:color w:val="000000"/>
                <w:sz w:val="22"/>
                <w:szCs w:val="22"/>
                <w:highlight w:val="none"/>
                <w:u w:val="single"/>
                <w:lang w:val="en-US" w:eastAsia="zh-CN" w:bidi="ar-SA"/>
              </w:rPr>
              <w:t xml:space="preserve">物理按键</w:t>
            </w:r>
            <w:r>
              <w:rPr>
                <w:rFonts w:hint="eastAsia" w:ascii="宋体" w:hAnsi="宋体" w:cs="宋体"/>
                <w:i/>
                <w:iCs/>
                <w:color w:val="000000"/>
                <w:sz w:val="22"/>
                <w:szCs w:val="22"/>
                <w:highlight w:val="none"/>
                <w:u w:val="single"/>
                <w:lang w:val="en-US" w:eastAsia="zh-CN" w:bidi="ar-SA"/>
              </w:rPr>
              <w:t xml:space="preserve">（数量不限）</w:t>
            </w:r>
            <w:r>
              <w:rPr>
                <w:rFonts w:hint="eastAsia" w:ascii="宋体" w:hAnsi="宋体" w:cs="宋体"/>
                <w:i/>
                <w:iCs/>
                <w:color w:val="000000"/>
                <w:sz w:val="22"/>
                <w:szCs w:val="22"/>
                <w:highlight w:val="none"/>
                <w:u w:val="single"/>
                <w:lang w:val="en-US" w:eastAsia="zh-CN" w:bidi="ar-SA"/>
              </w:rPr>
              <w:t xml:space="preserve">，可</w:t>
            </w:r>
            <w:r>
              <w:rPr>
                <w:rFonts w:hint="eastAsia" w:ascii="宋体" w:hAnsi="宋体" w:eastAsia="宋体" w:cs="宋体"/>
                <w:i/>
                <w:iCs/>
                <w:color w:val="000000"/>
                <w:sz w:val="22"/>
                <w:szCs w:val="22"/>
                <w:highlight w:val="none"/>
                <w:u w:val="single"/>
                <w:lang w:val="en-US" w:eastAsia="zh-CN" w:bidi="ar-SA"/>
              </w:rPr>
              <w:t xml:space="preserve">通过按键</w:t>
            </w:r>
            <w:r>
              <w:rPr>
                <w:rFonts w:hint="eastAsia" w:ascii="宋体" w:hAnsi="宋体" w:cs="宋体"/>
                <w:i/>
                <w:iCs/>
                <w:color w:val="000000"/>
                <w:sz w:val="22"/>
                <w:szCs w:val="22"/>
                <w:highlight w:val="none"/>
                <w:u w:val="single"/>
                <w:lang w:val="en-US" w:eastAsia="zh-CN" w:bidi="ar-SA"/>
              </w:rPr>
              <w:t xml:space="preserve">完成</w:t>
            </w:r>
            <w:r>
              <w:rPr>
                <w:rFonts w:hint="eastAsia" w:ascii="宋体" w:hAnsi="宋体" w:eastAsia="宋体" w:cs="宋体"/>
                <w:i/>
                <w:iCs/>
                <w:color w:val="000000"/>
                <w:sz w:val="22"/>
                <w:szCs w:val="22"/>
                <w:highlight w:val="none"/>
                <w:u w:val="single"/>
                <w:lang w:val="en-US" w:eastAsia="zh-CN" w:bidi="ar-SA"/>
              </w:rPr>
              <w:t xml:space="preserve">主机开关机与参数配置</w:t>
            </w:r>
            <w:r>
              <w:rPr>
                <w:rFonts w:hint="eastAsia" w:ascii="宋体" w:hAnsi="宋体" w:eastAsia="宋体" w:cs="宋体"/>
                <w:i/>
                <w:iCs/>
                <w:color w:val="000000"/>
                <w:sz w:val="22"/>
                <w:szCs w:val="22"/>
                <w:highlight w:val="none"/>
                <w:u w:val="single"/>
                <w:lang w:val="en-US" w:eastAsia="zh-CN" w:bidi="ar-SA"/>
              </w:rPr>
              <w:t xml:space="preserve">确认操作</w:t>
            </w:r>
            <w:r>
              <w:rPr>
                <w:rFonts w:hint="eastAsia" w:ascii="宋体" w:hAnsi="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t xml:space="preserve">状态指示</w:t>
            </w:r>
            <w:r>
              <w:rPr>
                <w:rFonts w:hint="eastAsia" w:ascii="宋体" w:hAnsi="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t xml:space="preserve">具备电源、卫星、差分数据等工作状态</w:t>
            </w:r>
            <w:r>
              <w:rPr>
                <w:rFonts w:hint="eastAsia" w:ascii="宋体" w:hAnsi="宋体" w:cs="宋体"/>
                <w:i/>
                <w:iCs/>
                <w:color w:val="000000"/>
                <w:sz w:val="22"/>
                <w:szCs w:val="22"/>
                <w:highlight w:val="none"/>
                <w:u w:val="single"/>
                <w:lang w:val="en-US" w:eastAsia="zh-CN" w:bidi="ar-SA"/>
              </w:rPr>
              <w:t xml:space="preserve">指示</w:t>
            </w:r>
            <w:r>
              <w:rPr>
                <w:rFonts w:hint="eastAsia" w:ascii="宋体" w:hAnsi="宋体" w:eastAsia="宋体" w:cs="宋体"/>
                <w:i/>
                <w:iCs/>
                <w:color w:val="000000"/>
                <w:sz w:val="22"/>
                <w:szCs w:val="22"/>
                <w:highlight w:val="none"/>
                <w:u w:val="single"/>
                <w:lang w:val="en-US" w:eastAsia="zh-CN" w:bidi="ar-SA"/>
              </w:rPr>
              <w:t xml:space="preserve">功能（指示灯或屏幕显示均可）</w:t>
            </w:r>
            <w:r>
              <w:rPr>
                <w:rFonts w:hint="eastAsia" w:ascii="宋体" w:hAnsi="宋体" w:eastAsia="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4.数据存储</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（1）主机标配内置存储≥4GB</w:t>
            </w:r>
            <w:r>
              <w:rPr>
                <w:rFonts w:hint="eastAsia" w:ascii="宋体" w:hAnsi="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t xml:space="preserve">支持静态数据存储；</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（2）静态数据格式：RINEX；</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5.硬件配置</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（1）内置</w:t>
            </w:r>
            <w:r>
              <w:rPr>
                <w:rFonts w:hint="eastAsia" w:ascii="宋体" w:hAnsi="宋体" w:eastAsia="宋体" w:cs="宋体"/>
                <w:i/>
                <w:iCs/>
                <w:color w:val="000000"/>
                <w:sz w:val="22"/>
                <w:szCs w:val="22"/>
                <w:highlight w:val="none"/>
                <w:u w:val="single"/>
                <w:lang w:val="en-US" w:eastAsia="zh-CN" w:bidi="ar-SA"/>
              </w:rPr>
              <w:t xml:space="preserve">收发</w:t>
            </w:r>
            <w:r>
              <w:rPr>
                <w:rFonts w:hint="eastAsia" w:ascii="宋体" w:hAnsi="宋体" w:eastAsia="宋体" w:cs="宋体"/>
                <w:i/>
                <w:iCs/>
                <w:color w:val="000000"/>
                <w:sz w:val="22"/>
                <w:szCs w:val="22"/>
                <w:highlight w:val="none"/>
                <w:u w:val="single"/>
                <w:lang w:val="en-US" w:eastAsia="zh-CN" w:bidi="ar-SA"/>
              </w:rPr>
              <w:t xml:space="preserve">一体</w:t>
            </w:r>
            <w:r>
              <w:rPr>
                <w:rFonts w:hint="eastAsia" w:ascii="宋体" w:hAnsi="宋体" w:eastAsia="宋体" w:cs="宋体"/>
                <w:i/>
                <w:iCs/>
                <w:color w:val="000000"/>
                <w:sz w:val="22"/>
                <w:szCs w:val="22"/>
                <w:highlight w:val="none"/>
                <w:u w:val="single"/>
                <w:lang w:val="en-US" w:eastAsia="zh-CN" w:bidi="ar-SA"/>
              </w:rPr>
              <w:t xml:space="preserve">数传</w:t>
            </w:r>
            <w:r>
              <w:rPr>
                <w:rFonts w:hint="eastAsia" w:ascii="宋体" w:hAnsi="宋体" w:eastAsia="宋体" w:cs="宋体"/>
                <w:i/>
                <w:iCs/>
                <w:color w:val="000000"/>
                <w:sz w:val="22"/>
                <w:szCs w:val="22"/>
                <w:highlight w:val="none"/>
                <w:u w:val="single"/>
                <w:lang w:val="en-US" w:eastAsia="zh-CN" w:bidi="ar-SA"/>
              </w:rPr>
              <w:t xml:space="preserve">电台</w:t>
            </w:r>
            <w:r>
              <w:rPr>
                <w:rFonts w:hint="eastAsia" w:ascii="宋体" w:hAnsi="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t xml:space="preserve">支持</w:t>
            </w:r>
            <w:r>
              <w:rPr>
                <w:rFonts w:hint="eastAsia" w:ascii="宋体" w:hAnsi="宋体" w:eastAsia="宋体" w:cs="宋体"/>
                <w:i/>
                <w:iCs/>
                <w:color w:val="000000"/>
                <w:sz w:val="22"/>
                <w:szCs w:val="22"/>
                <w:highlight w:val="none"/>
                <w:u w:val="single"/>
                <w:lang w:val="en-US" w:eastAsia="zh-CN" w:bidi="ar-SA"/>
              </w:rPr>
              <w:t xml:space="preserve">主流</w:t>
            </w:r>
            <w:r>
              <w:rPr>
                <w:rFonts w:hint="eastAsia" w:ascii="宋体" w:hAnsi="宋体" w:eastAsia="宋体" w:cs="宋体"/>
                <w:i/>
                <w:iCs/>
                <w:color w:val="000000"/>
                <w:sz w:val="22"/>
                <w:szCs w:val="22"/>
                <w:highlight w:val="none"/>
                <w:u w:val="single"/>
                <w:lang w:val="en-US" w:eastAsia="zh-CN" w:bidi="ar-SA"/>
              </w:rPr>
              <w:t xml:space="preserve">数传</w:t>
            </w:r>
            <w:r>
              <w:rPr>
                <w:rFonts w:hint="eastAsia" w:ascii="宋体" w:hAnsi="宋体" w:eastAsia="宋体" w:cs="宋体"/>
                <w:i/>
                <w:iCs/>
                <w:color w:val="000000"/>
                <w:sz w:val="22"/>
                <w:szCs w:val="22"/>
                <w:highlight w:val="none"/>
                <w:u w:val="single"/>
                <w:lang w:val="en-US" w:eastAsia="zh-CN" w:bidi="ar-SA"/>
              </w:rPr>
              <w:t xml:space="preserve">协议</w:t>
            </w:r>
            <w:r>
              <w:rPr>
                <w:rFonts w:hint="eastAsia" w:ascii="宋体" w:hAnsi="宋体" w:eastAsia="宋体" w:cs="宋体"/>
                <w:i/>
                <w:iCs/>
                <w:color w:val="000000"/>
                <w:sz w:val="22"/>
                <w:szCs w:val="22"/>
                <w:highlight w:val="none"/>
                <w:u w:val="single"/>
                <w:lang w:val="en-US" w:eastAsia="zh-CN" w:bidi="ar-SA"/>
              </w:rPr>
              <w:t xml:space="preserve">及</w:t>
            </w:r>
            <w:r>
              <w:rPr>
                <w:rFonts w:hint="eastAsia" w:ascii="宋体" w:hAnsi="宋体" w:eastAsia="宋体" w:cs="宋体"/>
                <w:i/>
                <w:iCs/>
                <w:color w:val="000000"/>
                <w:sz w:val="22"/>
                <w:szCs w:val="22"/>
                <w:highlight w:val="none"/>
                <w:u w:val="single"/>
                <w:lang w:val="en-US" w:eastAsia="zh-CN" w:bidi="ar-SA"/>
              </w:rPr>
              <w:t xml:space="preserve">标准差分格式</w:t>
            </w:r>
            <w:r>
              <w:rPr>
                <w:rFonts w:hint="eastAsia" w:ascii="宋体" w:hAnsi="宋体" w:eastAsia="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t xml:space="preserve">如RTCM 3.</w:t>
            </w:r>
            <w:r>
              <w:rPr>
                <w:rFonts w:hint="eastAsia" w:ascii="宋体" w:hAnsi="宋体" w:eastAsia="宋体" w:cs="宋体"/>
                <w:i/>
                <w:iCs/>
                <w:color w:val="000000"/>
                <w:sz w:val="22"/>
                <w:szCs w:val="22"/>
                <w:highlight w:val="none"/>
                <w:u w:val="single"/>
                <w:lang w:val="en-US" w:eastAsia="zh-CN" w:bidi="ar-SA"/>
              </w:rPr>
              <w:t xml:space="preserve">x</w:t>
            </w:r>
            <w:r>
              <w:rPr>
                <w:rFonts w:hint="eastAsia" w:ascii="宋体" w:hAnsi="宋体" w:eastAsia="宋体" w:cs="宋体"/>
                <w:i/>
                <w:iCs/>
                <w:color w:val="000000"/>
                <w:sz w:val="22"/>
                <w:szCs w:val="22"/>
                <w:highlight w:val="none"/>
                <w:u w:val="single"/>
                <w:lang w:val="en-US" w:eastAsia="zh-CN" w:bidi="ar-SA"/>
              </w:rPr>
              <w:t xml:space="preserve">等</w:t>
            </w:r>
            <w:r>
              <w:rPr>
                <w:rFonts w:hint="eastAsia" w:ascii="宋体" w:hAnsi="宋体" w:eastAsia="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（2）支持惯导倾斜测量；</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（3）内置高清</w:t>
            </w:r>
            <w:r>
              <w:rPr>
                <w:rFonts w:hint="eastAsia" w:ascii="宋体" w:hAnsi="宋体" w:eastAsia="宋体" w:cs="宋体"/>
                <w:i/>
                <w:iCs/>
                <w:color w:val="000000"/>
                <w:sz w:val="22"/>
                <w:szCs w:val="22"/>
                <w:highlight w:val="none"/>
                <w:u w:val="single"/>
                <w:lang w:val="en-US" w:eastAsia="zh-CN" w:bidi="ar-SA"/>
              </w:rPr>
              <w:t xml:space="preserve">摄像头，支持实景/AR放样与</w:t>
            </w:r>
            <w:r>
              <w:rPr>
                <w:rFonts w:hint="eastAsia" w:ascii="宋体" w:hAnsi="宋体" w:eastAsia="宋体" w:cs="宋体"/>
                <w:i/>
                <w:iCs/>
                <w:color w:val="000000"/>
                <w:sz w:val="22"/>
                <w:szCs w:val="22"/>
                <w:highlight w:val="none"/>
                <w:u w:val="single"/>
                <w:lang w:val="en-US" w:eastAsia="zh-CN" w:bidi="ar-SA"/>
              </w:rPr>
              <w:t xml:space="preserve">动态行进路径指引；配备双摄远近自动切换或激光辅助测距的优先</w:t>
            </w:r>
            <w:r>
              <w:rPr>
                <w:rFonts w:hint="eastAsia" w:ascii="宋体" w:hAnsi="宋体" w:eastAsia="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t xml:space="preserve">4）采用NFC无线通信技术，手簿与主机触碰即可实现蓝牙自动配对。</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（5）支持基站防串频机制（</w:t>
            </w:r>
            <w:r>
              <w:rPr>
                <w:rFonts w:hint="eastAsia" w:ascii="宋体" w:hAnsi="宋体" w:eastAsia="宋体" w:cs="宋体"/>
                <w:i/>
                <w:iCs/>
                <w:color w:val="000000"/>
                <w:sz w:val="22"/>
                <w:szCs w:val="22"/>
                <w:highlight w:val="none"/>
                <w:u w:val="single"/>
                <w:lang w:val="en-US" w:eastAsia="zh-CN" w:bidi="ar-SA"/>
              </w:rPr>
              <w:t xml:space="preserve">基站</w:t>
            </w:r>
            <w:r>
              <w:rPr>
                <w:rFonts w:hint="eastAsia" w:ascii="宋体" w:hAnsi="宋体" w:cs="宋体"/>
                <w:i/>
                <w:iCs/>
                <w:color w:val="000000"/>
                <w:sz w:val="22"/>
                <w:szCs w:val="22"/>
                <w:highlight w:val="none"/>
                <w:u w:val="single"/>
                <w:lang w:val="en-US" w:eastAsia="zh-CN" w:bidi="ar-SA"/>
              </w:rPr>
              <w:t xml:space="preserve">ID</w:t>
            </w:r>
            <w:r>
              <w:rPr>
                <w:rFonts w:hint="eastAsia" w:ascii="宋体" w:hAnsi="宋体" w:eastAsia="宋体" w:cs="宋体"/>
                <w:i/>
                <w:iCs/>
                <w:color w:val="000000"/>
                <w:sz w:val="22"/>
                <w:szCs w:val="22"/>
                <w:highlight w:val="none"/>
                <w:u w:val="single"/>
                <w:lang w:val="en-US" w:eastAsia="zh-CN" w:bidi="ar-SA"/>
              </w:rPr>
              <w:t xml:space="preserve">锁定</w:t>
            </w:r>
            <w:r>
              <w:rPr>
                <w:rFonts w:hint="eastAsia" w:ascii="宋体" w:hAnsi="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t xml:space="preserve">移动站自动匹配</w:t>
            </w:r>
            <w:r>
              <w:rPr>
                <w:rFonts w:hint="eastAsia" w:ascii="宋体" w:hAnsi="宋体" w:eastAsia="宋体" w:cs="宋体"/>
                <w:i/>
                <w:iCs/>
                <w:color w:val="000000"/>
                <w:sz w:val="22"/>
                <w:szCs w:val="22"/>
                <w:highlight w:val="none"/>
                <w:u w:val="single"/>
                <w:lang w:val="en-US" w:eastAsia="zh-CN" w:bidi="ar-SA"/>
              </w:rPr>
              <w:t xml:space="preserve">基站</w:t>
            </w:r>
            <w:r>
              <w:rPr>
                <w:rFonts w:hint="eastAsia" w:ascii="宋体" w:hAnsi="宋体" w:cs="宋体"/>
                <w:i/>
                <w:iCs/>
                <w:color w:val="000000"/>
                <w:sz w:val="22"/>
                <w:szCs w:val="22"/>
                <w:highlight w:val="none"/>
                <w:u w:val="single"/>
                <w:lang w:val="en-US" w:eastAsia="zh-CN" w:bidi="ar-SA"/>
              </w:rPr>
              <w:t xml:space="preserve">参数、</w:t>
            </w:r>
            <w:r>
              <w:rPr>
                <w:rFonts w:hint="eastAsia" w:ascii="宋体" w:hAnsi="宋体" w:eastAsia="宋体" w:cs="宋体"/>
                <w:i/>
                <w:iCs/>
                <w:color w:val="000000"/>
                <w:sz w:val="22"/>
                <w:szCs w:val="22"/>
                <w:highlight w:val="none"/>
                <w:u w:val="single"/>
                <w:lang w:val="en-US" w:eastAsia="zh-CN" w:bidi="ar-SA"/>
              </w:rPr>
              <w:t xml:space="preserve">智能选择频道协议等任一方式均可）</w:t>
            </w:r>
            <w:r>
              <w:rPr>
                <w:rFonts w:hint="eastAsia" w:ascii="宋体" w:hAnsi="宋体" w:eastAsia="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（6）作业云协同：</w:t>
            </w:r>
            <w:r>
              <w:rPr>
                <w:rFonts w:hint="eastAsia" w:ascii="宋体" w:hAnsi="宋体" w:cs="宋体"/>
                <w:i/>
                <w:iCs/>
                <w:color w:val="000000"/>
                <w:sz w:val="22"/>
                <w:szCs w:val="22"/>
                <w:highlight w:val="none"/>
                <w:u w:val="single"/>
                <w:lang w:val="en-US" w:eastAsia="zh-CN" w:bidi="ar-SA"/>
              </w:rPr>
              <w:t xml:space="preserve">支持</w:t>
            </w:r>
            <w:r>
              <w:rPr>
                <w:rFonts w:hint="eastAsia" w:ascii="宋体" w:hAnsi="宋体" w:eastAsia="宋体" w:cs="宋体"/>
                <w:i/>
                <w:iCs/>
                <w:color w:val="000000"/>
                <w:sz w:val="22"/>
                <w:szCs w:val="22"/>
                <w:highlight w:val="none"/>
                <w:u w:val="single"/>
                <w:lang w:val="en-US" w:eastAsia="zh-CN" w:bidi="ar-SA"/>
              </w:rPr>
              <w:t xml:space="preserve">内外业</w:t>
            </w:r>
            <w:r>
              <w:rPr>
                <w:rFonts w:hint="eastAsia" w:ascii="宋体" w:hAnsi="宋体" w:eastAsia="宋体" w:cs="宋体"/>
                <w:i/>
                <w:iCs/>
                <w:color w:val="000000"/>
                <w:sz w:val="22"/>
                <w:szCs w:val="22"/>
                <w:highlight w:val="none"/>
                <w:u w:val="single"/>
                <w:lang w:val="en-US" w:eastAsia="zh-CN" w:bidi="ar-SA"/>
              </w:rPr>
              <w:t xml:space="preserve">数据云端共享与跨终端</w:t>
            </w:r>
            <w:r>
              <w:rPr>
                <w:rFonts w:hint="eastAsia" w:ascii="宋体" w:hAnsi="宋体" w:eastAsia="宋体" w:cs="宋体"/>
                <w:i/>
                <w:iCs/>
                <w:color w:val="000000"/>
                <w:sz w:val="22"/>
                <w:szCs w:val="22"/>
                <w:highlight w:val="none"/>
                <w:u w:val="single"/>
                <w:lang w:val="en-US" w:eastAsia="zh-CN" w:bidi="ar-SA"/>
              </w:rPr>
              <w:t xml:space="preserve">一键分享，无需数据导出</w:t>
            </w:r>
            <w:r>
              <w:rPr>
                <w:rFonts w:hint="eastAsia" w:ascii="宋体" w:hAnsi="宋体" w:cs="宋体"/>
                <w:i/>
                <w:iCs/>
                <w:color w:val="000000"/>
                <w:sz w:val="22"/>
                <w:szCs w:val="22"/>
                <w:highlight w:val="none"/>
                <w:u w:val="single"/>
                <w:lang w:val="en-US" w:eastAsia="zh-CN" w:bidi="ar-SA"/>
              </w:rPr>
              <w:t xml:space="preserve">与</w:t>
            </w:r>
            <w:r>
              <w:rPr>
                <w:rFonts w:hint="eastAsia" w:ascii="宋体" w:hAnsi="宋体" w:eastAsia="宋体" w:cs="宋体"/>
                <w:i/>
                <w:iCs/>
                <w:color w:val="000000"/>
                <w:sz w:val="22"/>
                <w:szCs w:val="22"/>
                <w:highlight w:val="none"/>
                <w:u w:val="single"/>
                <w:lang w:val="en-US" w:eastAsia="zh-CN" w:bidi="ar-SA"/>
              </w:rPr>
              <w:t xml:space="preserve">格式转换；</w:t>
            </w:r>
            <w:r>
              <w:rPr>
                <w:rFonts w:hint="eastAsia" w:ascii="宋体" w:hAnsi="宋体" w:cs="宋体"/>
                <w:i/>
                <w:iCs/>
                <w:color w:val="000000"/>
                <w:sz w:val="22"/>
                <w:szCs w:val="22"/>
                <w:highlight w:val="none"/>
                <w:u w:val="single"/>
                <w:lang w:val="en-US" w:eastAsia="zh-CN" w:bidi="ar-SA"/>
              </w:rPr>
              <w:t xml:space="preserve">支持</w:t>
            </w:r>
            <w:r>
              <w:rPr>
                <w:rFonts w:hint="eastAsia" w:ascii="宋体" w:hAnsi="宋体" w:eastAsia="宋体" w:cs="宋体"/>
                <w:i/>
                <w:iCs/>
                <w:color w:val="000000"/>
                <w:sz w:val="22"/>
                <w:szCs w:val="22"/>
                <w:highlight w:val="none"/>
                <w:u w:val="single"/>
                <w:lang w:val="en-US" w:eastAsia="zh-CN" w:bidi="ar-SA"/>
              </w:rPr>
              <w:t xml:space="preserve">道路</w:t>
            </w:r>
            <w:r>
              <w:rPr>
                <w:rFonts w:hint="eastAsia" w:ascii="宋体" w:hAnsi="宋体" w:cs="宋体"/>
                <w:i/>
                <w:iCs/>
                <w:color w:val="000000"/>
                <w:sz w:val="22"/>
                <w:szCs w:val="22"/>
                <w:highlight w:val="none"/>
                <w:u w:val="single"/>
                <w:lang w:val="en-US" w:eastAsia="zh-CN" w:bidi="ar-SA"/>
              </w:rPr>
              <w:t xml:space="preserve">放样数据处理（含</w:t>
            </w:r>
            <w:r>
              <w:rPr>
                <w:rFonts w:hint="eastAsia" w:ascii="宋体" w:hAnsi="宋体" w:eastAsia="宋体" w:cs="宋体"/>
                <w:i/>
                <w:iCs/>
                <w:color w:val="000000"/>
                <w:sz w:val="22"/>
                <w:szCs w:val="22"/>
                <w:highlight w:val="none"/>
                <w:u w:val="single"/>
                <w:lang w:val="en-US" w:eastAsia="zh-CN" w:bidi="ar-SA"/>
              </w:rPr>
              <w:t xml:space="preserve">直曲表</w:t>
            </w:r>
            <w:r>
              <w:rPr>
                <w:rFonts w:hint="eastAsia" w:ascii="宋体" w:hAnsi="宋体" w:cs="宋体"/>
                <w:i/>
                <w:iCs/>
                <w:color w:val="000000"/>
                <w:sz w:val="22"/>
                <w:szCs w:val="22"/>
                <w:highlight w:val="none"/>
                <w:u w:val="single"/>
                <w:lang w:val="en-US" w:eastAsia="zh-CN" w:bidi="ar-SA"/>
              </w:rPr>
              <w:t xml:space="preserve">导入、断面</w:t>
            </w:r>
            <w:r>
              <w:rPr>
                <w:rFonts w:hint="eastAsia" w:ascii="宋体" w:hAnsi="宋体" w:eastAsia="宋体" w:cs="宋体"/>
                <w:i/>
                <w:iCs/>
                <w:color w:val="000000"/>
                <w:sz w:val="22"/>
                <w:szCs w:val="22"/>
                <w:highlight w:val="none"/>
                <w:u w:val="single"/>
                <w:lang w:val="en-US" w:eastAsia="zh-CN" w:bidi="ar-SA"/>
              </w:rPr>
              <w:t xml:space="preserve">自动生成</w:t>
            </w:r>
            <w:r>
              <w:rPr>
                <w:rFonts w:hint="eastAsia" w:ascii="宋体" w:hAnsi="宋体" w:cs="宋体"/>
                <w:i/>
                <w:iCs/>
                <w:color w:val="000000"/>
                <w:sz w:val="22"/>
                <w:szCs w:val="22"/>
                <w:highlight w:val="none"/>
                <w:u w:val="single"/>
                <w:lang w:val="en-US" w:eastAsia="zh-CN" w:bidi="ar-SA"/>
              </w:rPr>
              <w:t xml:space="preserve">等）</w:t>
            </w:r>
            <w:r>
              <w:rPr>
                <w:rFonts w:hint="eastAsia" w:ascii="宋体" w:hAnsi="宋体" w:eastAsia="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（7）支持WiFi数据链功能，接收机可接入WIFI，通过WIFI进行差分数据播发或接收；</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▲（8）</w:t>
            </w:r>
            <w:r>
              <w:rPr>
                <w:rFonts w:ascii="宋体" w:hAnsi="宋体" w:eastAsia="宋体" w:cs="宋体"/>
                <w:sz w:val="24"/>
                <w:szCs w:val="24"/>
                <w:highlight w:val="none"/>
              </w:rPr>
              <w:t xml:space="preserve">具备开放数据接口（Wi-Fi/串口/蓝牙任一），支持与第三方教学仿真系统对接，提供接口说明文档。</w:t>
            </w:r>
            <w:r>
              <w:rPr>
                <w:rFonts w:hint="eastAsia" w:ascii="宋体" w:hAnsi="宋体" w:eastAsia="宋体" w:cs="宋体"/>
                <w:b/>
                <w:bCs/>
                <w:color w:val="000000"/>
                <w:sz w:val="22"/>
                <w:szCs w:val="22"/>
                <w:highlight w:val="none"/>
                <w:lang w:val="en-US" w:eastAsia="zh-CN" w:bidi="ar-SA"/>
              </w:rPr>
              <w:t xml:space="preserve">（提供软件功能截图，扫描上传）</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color w:val="000000"/>
                <w:sz w:val="22"/>
                <w:szCs w:val="22"/>
                <w:highlight w:val="none"/>
                <w:lang w:val="en-US" w:eastAsia="zh-CN" w:bidi="ar-SA"/>
              </w:rPr>
              <w:t xml:space="preserve">（9</w:t>
            </w:r>
            <w:r>
              <w:rPr>
                <w:rFonts w:hint="eastAsia" w:ascii="宋体" w:hAnsi="宋体" w:eastAsia="宋体" w:cs="宋体"/>
                <w:i/>
                <w:iCs/>
                <w:color w:val="000000"/>
                <w:sz w:val="22"/>
                <w:szCs w:val="22"/>
                <w:highlight w:val="none"/>
                <w:u w:val="single"/>
                <w:lang w:val="en-US" w:eastAsia="zh-CN" w:bidi="ar-SA"/>
              </w:rPr>
              <w:t xml:space="preserve">）内置WebUI网络用户管理后台，支持WIFI</w:t>
            </w:r>
            <w:r>
              <w:rPr>
                <w:rFonts w:hint="eastAsia" w:ascii="宋体" w:hAnsi="宋体" w:cs="宋体"/>
                <w:i/>
                <w:iCs/>
                <w:color w:val="000000"/>
                <w:sz w:val="22"/>
                <w:szCs w:val="22"/>
                <w:highlight w:val="none"/>
                <w:u w:val="single"/>
                <w:lang w:val="en-US" w:eastAsia="zh-CN" w:bidi="ar-SA"/>
              </w:rPr>
              <w:t xml:space="preserve">或</w:t>
            </w:r>
            <w:r>
              <w:rPr>
                <w:rFonts w:hint="eastAsia" w:ascii="宋体" w:hAnsi="宋体" w:eastAsia="宋体" w:cs="宋体"/>
                <w:i/>
                <w:iCs/>
                <w:color w:val="000000"/>
                <w:sz w:val="22"/>
                <w:szCs w:val="22"/>
                <w:highlight w:val="none"/>
                <w:u w:val="single"/>
                <w:lang w:val="en-US" w:eastAsia="zh-CN" w:bidi="ar-SA"/>
              </w:rPr>
              <w:t xml:space="preserve">USB模式访问接收机内置Web管理页面，实时监控主机状态，自由配置主机。</w:t>
            </w:r>
            <w:r>
              <w:rPr>
                <w:rFonts w:hint="eastAsia" w:ascii="宋体" w:hAnsi="宋体" w:eastAsia="宋体" w:cs="宋体"/>
                <w:i/>
                <w:iCs/>
                <w:color w:val="000000"/>
                <w:sz w:val="22"/>
                <w:szCs w:val="22"/>
                <w:highlight w:val="none"/>
                <w:u w:val="single"/>
                <w:lang w:val="en-US" w:eastAsia="zh-CN" w:bidi="ar-SA"/>
              </w:rPr>
            </w:r>
            <w:r/>
          </w:p>
        </w:tc>
        <w:tc>
          <w:tcPr>
            <w:tcMar>
              <w:left w:w="108" w:type="dxa"/>
              <w:top w:w="0" w:type="dxa"/>
              <w:right w:w="108" w:type="dxa"/>
              <w:bottom w:w="0" w:type="dxa"/>
            </w:tcMar>
            <w:tcW w:w="393"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12</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474"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个</w:t>
            </w:r>
            <w:r>
              <w:rPr>
                <w:rFonts w:hint="eastAsia" w:ascii="宋体" w:hAnsi="宋体" w:eastAsia="宋体" w:cs="宋体"/>
                <w:sz w:val="24"/>
                <w:szCs w:val="24"/>
                <w:lang w:val="en-US" w:eastAsia="zh-CN" w:bidi="ar-SA"/>
              </w:rPr>
            </w:r>
            <w:r/>
          </w:p>
        </w:tc>
      </w:tr>
      <w:tr>
        <w:trPr>
          <w:trHeight w:val="235"/>
        </w:trPr>
        <w:tc>
          <w:tcPr>
            <w:tcMar>
              <w:left w:w="108" w:type="dxa"/>
              <w:top w:w="0" w:type="dxa"/>
              <w:right w:w="108" w:type="dxa"/>
              <w:bottom w:w="0" w:type="dxa"/>
            </w:tcMar>
            <w:tcW w:w="497" w:type="dxa"/>
            <w:vAlign w:val="center"/>
            <w:vMerge w:val="restart"/>
            <w:textDirection w:val="lrTb"/>
            <w:noWrap w:val="false"/>
          </w:tcPr>
          <w:p>
            <w:pPr>
              <w:pStyle w:val="804"/>
              <w:jc w:val="center"/>
              <w:spacing w:before="240" w:after="24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1026" w:type="dxa"/>
            <w:vAlign w:val="center"/>
            <w:vMerge w:val="restart"/>
            <w:textDirection w:val="lrTb"/>
            <w:noWrap w:val="false"/>
          </w:tcPr>
          <w:p>
            <w:pPr>
              <w:pStyle w:val="804"/>
              <w:jc w:val="both"/>
              <w:widowControl w:val="off"/>
              <w:rPr>
                <w:rFonts w:hint="eastAsia" w:ascii="宋体" w:hAnsi="宋体" w:eastAsia="宋体" w:cs="宋体"/>
                <w:b/>
                <w:bCs/>
                <w:sz w:val="24"/>
                <w:szCs w:val="24"/>
                <w:lang w:val="en-US" w:eastAsia="zh-CN" w:bidi="ar-SA"/>
              </w:rPr>
            </w:pPr>
            <w:r>
              <w:rPr>
                <w:rFonts w:hint="eastAsia" w:ascii="宋体" w:hAnsi="宋体" w:eastAsia="宋体" w:cs="宋体"/>
                <w:sz w:val="24"/>
                <w:szCs w:val="24"/>
                <w:lang w:val="en-US" w:eastAsia="zh-CN" w:bidi="ar-SA"/>
              </w:rPr>
              <w:t xml:space="preserve">无人机测绘专业软件</w:t>
            </w:r>
            <w:r>
              <w:rPr>
                <w:rFonts w:hint="eastAsia" w:ascii="宋体" w:hAnsi="宋体" w:eastAsia="宋体" w:cs="宋体"/>
                <w:b/>
                <w:bCs/>
                <w:sz w:val="24"/>
                <w:szCs w:val="24"/>
                <w:lang w:val="en-US" w:eastAsia="zh-CN" w:bidi="ar-SA"/>
              </w:rPr>
            </w:r>
            <w:r/>
          </w:p>
        </w:tc>
        <w:tc>
          <w:tcPr>
            <w:tcMar>
              <w:left w:w="108" w:type="dxa"/>
              <w:top w:w="0" w:type="dxa"/>
              <w:right w:w="108" w:type="dxa"/>
              <w:bottom w:w="0" w:type="dxa"/>
            </w:tcMar>
            <w:tcW w:w="7385" w:type="dxa"/>
            <w:vAlign w:val="center"/>
            <w:textDirection w:val="lrTb"/>
            <w:noWrap w:val="false"/>
          </w:tcPr>
          <w:p>
            <w:pPr>
              <w:pStyle w:val="804"/>
              <w:jc w:val="both"/>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一、航测一体化处理软件：</w:t>
            </w:r>
            <w:r>
              <w:rPr>
                <w:rFonts w:hint="eastAsia" w:ascii="宋体" w:hAnsi="宋体" w:eastAsia="宋体" w:cs="宋体"/>
                <w:b/>
                <w:bCs/>
                <w:color w:val="000000"/>
                <w:sz w:val="24"/>
                <w:szCs w:val="24"/>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1．数据整理：支持多镜头（含五镜头）倾斜摄影影像与 POS 数据的自动识别与流程化整理（废片/漏片识别、相片重命名、POS 及焦距信息写入照片等功能任一组合），</w:t>
            </w:r>
            <w:r>
              <w:rPr>
                <w:rFonts w:hint="eastAsia" w:ascii="宋体" w:hAnsi="宋体" w:eastAsia="宋体" w:cs="宋体"/>
                <w:color w:val="000000"/>
                <w:sz w:val="22"/>
                <w:szCs w:val="22"/>
                <w:highlight w:val="none"/>
                <w:lang w:val="en-US" w:eastAsia="zh-CN" w:bidi="ar-SA"/>
              </w:rPr>
              <w:t xml:space="preserve">整理成果可在二维/三维地图</w:t>
            </w:r>
            <w:r>
              <w:rPr>
                <w:rFonts w:hint="eastAsia" w:ascii="宋体" w:hAnsi="宋体" w:eastAsia="宋体" w:cs="宋体"/>
                <w:color w:val="000000"/>
                <w:sz w:val="22"/>
                <w:szCs w:val="22"/>
                <w:highlight w:val="none"/>
                <w:lang w:val="en-US" w:eastAsia="zh-CN" w:bidi="ar-SA"/>
              </w:rPr>
              <w:t xml:space="preserve">展示 POS 点</w:t>
            </w:r>
            <w:r>
              <w:rPr>
                <w:rFonts w:hint="eastAsia" w:ascii="宋体" w:hAnsi="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2"/>
                <w:szCs w:val="22"/>
                <w:highlight w:val="none"/>
                <w:lang w:val="en-US" w:eastAsia="zh-CN" w:bidi="ar-SA"/>
              </w:rPr>
              <w:t xml:space="preserve">2．多元数据叠加：支持在三维地球中进行多源数据叠加浏览，包括在线地图、KML、SHP、CAD等格式的矢量数据、TIF等格式的栅格数据、OSGB的倾斜实景数据、OBJ等的人工模型数据，提供三维测量分析、坐标转换工具。（</w:t>
            </w:r>
            <w:r>
              <w:rPr>
                <w:rFonts w:hint="eastAsia" w:ascii="宋体" w:hAnsi="宋体" w:eastAsia="宋体" w:cs="宋体"/>
                <w:b/>
                <w:bCs/>
                <w:color w:val="000000"/>
                <w:sz w:val="22"/>
                <w:szCs w:val="22"/>
                <w:highlight w:val="none"/>
                <w:lang w:val="en-US" w:eastAsia="zh-CN" w:bidi="ar-SA"/>
              </w:rPr>
              <w:t xml:space="preserve">提供加载矢量</w:t>
            </w:r>
            <w:r>
              <w:rPr>
                <w:rFonts w:hint="eastAsia" w:ascii="宋体" w:hAnsi="宋体" w:eastAsia="宋体" w:cs="宋体"/>
                <w:i/>
                <w:iCs/>
                <w:color w:val="000000"/>
                <w:sz w:val="22"/>
                <w:szCs w:val="22"/>
                <w:highlight w:val="none"/>
                <w:u w:val="none"/>
                <w:lang w:val="en-US" w:eastAsia="zh-CN" w:bidi="ar-SA"/>
              </w:rPr>
              <w:t xml:space="preserve">、</w:t>
            </w:r>
            <w:r>
              <w:rPr>
                <w:rFonts w:hint="eastAsia" w:ascii="宋体" w:hAnsi="宋体" w:eastAsia="宋体" w:cs="宋体"/>
                <w:b/>
                <w:bCs/>
                <w:color w:val="000000"/>
                <w:sz w:val="22"/>
                <w:szCs w:val="22"/>
                <w:highlight w:val="none"/>
                <w:lang w:val="en-US" w:eastAsia="zh-CN" w:bidi="ar-SA"/>
              </w:rPr>
              <w:t xml:space="preserve">栅格</w:t>
            </w:r>
            <w:r>
              <w:rPr>
                <w:rFonts w:hint="eastAsia" w:ascii="宋体" w:hAnsi="宋体" w:eastAsia="宋体" w:cs="宋体"/>
                <w:i/>
                <w:iCs/>
                <w:color w:val="000000"/>
                <w:sz w:val="22"/>
                <w:szCs w:val="22"/>
                <w:highlight w:val="none"/>
                <w:u w:val="none"/>
                <w:lang w:val="en-US" w:eastAsia="zh-CN" w:bidi="ar-SA"/>
              </w:rPr>
              <w:t xml:space="preserve">、</w:t>
            </w:r>
            <w:r>
              <w:rPr>
                <w:rFonts w:hint="eastAsia" w:ascii="宋体" w:hAnsi="宋体" w:eastAsia="宋体" w:cs="宋体"/>
                <w:b/>
                <w:bCs/>
                <w:color w:val="000000"/>
                <w:sz w:val="22"/>
                <w:szCs w:val="22"/>
                <w:highlight w:val="none"/>
                <w:lang w:val="en-US" w:eastAsia="zh-CN" w:bidi="ar-SA"/>
              </w:rPr>
              <w:t xml:space="preserve">三维模型数据及三维分析工具软件功能截图，扫描上传）</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3．数据浏览功能：支持同一区域的模型能够同时进行查看和浏览；模型精度检查功能，并生成精度报告。</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b/>
                <w:bCs/>
                <w:color w:val="000000"/>
                <w:sz w:val="22"/>
                <w:szCs w:val="22"/>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2"/>
                <w:szCs w:val="22"/>
                <w:highlight w:val="none"/>
                <w:lang w:val="en-US" w:eastAsia="zh-CN" w:bidi="ar-SA"/>
              </w:rPr>
              <w:t xml:space="preserve">4．模型浏览：支持</w:t>
            </w:r>
            <w:r>
              <w:rPr>
                <w:rFonts w:hint="eastAsia" w:ascii="宋体" w:hAnsi="宋体" w:cs="宋体"/>
                <w:color w:val="000000"/>
                <w:sz w:val="22"/>
                <w:szCs w:val="22"/>
                <w:highlight w:val="none"/>
                <w:lang w:val="en-US" w:eastAsia="zh-CN" w:bidi="ar-SA"/>
              </w:rPr>
              <w:t xml:space="preserve">两份</w:t>
            </w:r>
            <w:r>
              <w:rPr>
                <w:rFonts w:hint="eastAsia" w:ascii="宋体" w:hAnsi="宋体" w:eastAsia="宋体" w:cs="宋体"/>
                <w:color w:val="000000"/>
                <w:sz w:val="22"/>
                <w:szCs w:val="22"/>
                <w:highlight w:val="none"/>
                <w:lang w:val="en-US" w:eastAsia="zh-CN" w:bidi="ar-SA"/>
              </w:rPr>
              <w:t xml:space="preserve">三维模型数据</w:t>
            </w:r>
            <w:r>
              <w:rPr>
                <w:rFonts w:hint="eastAsia" w:ascii="宋体" w:hAnsi="宋体" w:cs="宋体"/>
                <w:color w:val="000000"/>
                <w:sz w:val="22"/>
                <w:szCs w:val="22"/>
                <w:highlight w:val="none"/>
                <w:lang w:val="en-US" w:eastAsia="zh-CN" w:bidi="ar-SA"/>
              </w:rPr>
              <w:t xml:space="preserve">的</w:t>
            </w:r>
            <w:r>
              <w:rPr>
                <w:rFonts w:hint="eastAsia" w:ascii="宋体" w:hAnsi="宋体" w:eastAsia="宋体" w:cs="宋体"/>
                <w:color w:val="000000"/>
                <w:sz w:val="22"/>
                <w:szCs w:val="22"/>
                <w:highlight w:val="none"/>
                <w:lang w:val="en-US" w:eastAsia="zh-CN" w:bidi="ar-SA"/>
              </w:rPr>
              <w:t xml:space="preserve">双屏对比</w:t>
            </w:r>
            <w:r>
              <w:rPr>
                <w:rFonts w:hint="eastAsia" w:ascii="宋体" w:hAnsi="宋体" w:cs="宋体"/>
                <w:color w:val="000000"/>
                <w:sz w:val="22"/>
                <w:szCs w:val="22"/>
                <w:highlight w:val="none"/>
                <w:lang w:val="en-US" w:eastAsia="zh-CN" w:bidi="ar-SA"/>
              </w:rPr>
              <w:t xml:space="preserve">浏览</w:t>
            </w:r>
            <w:r>
              <w:rPr>
                <w:rFonts w:hint="eastAsia" w:ascii="宋体" w:hAnsi="宋体" w:eastAsia="宋体" w:cs="宋体"/>
                <w:color w:val="000000"/>
                <w:sz w:val="22"/>
                <w:szCs w:val="22"/>
                <w:highlight w:val="none"/>
                <w:lang w:val="en-US" w:eastAsia="zh-CN" w:bidi="ar-SA"/>
              </w:rPr>
              <w:t xml:space="preserve">，可</w:t>
            </w:r>
            <w:r>
              <w:rPr>
                <w:rFonts w:hint="eastAsia" w:ascii="宋体" w:hAnsi="宋体" w:eastAsia="宋体" w:cs="宋体"/>
                <w:color w:val="000000"/>
                <w:sz w:val="22"/>
                <w:szCs w:val="22"/>
                <w:highlight w:val="none"/>
                <w:lang w:val="en-US" w:eastAsia="zh-CN" w:bidi="ar-SA"/>
              </w:rPr>
              <w:t xml:space="preserve">导入控制点信息查看</w:t>
            </w:r>
            <w:r>
              <w:rPr>
                <w:rFonts w:hint="eastAsia" w:ascii="宋体" w:hAnsi="宋体" w:eastAsia="宋体" w:cs="宋体"/>
                <w:color w:val="000000"/>
                <w:sz w:val="22"/>
                <w:szCs w:val="22"/>
                <w:highlight w:val="none"/>
                <w:lang w:val="en-US" w:eastAsia="zh-CN" w:bidi="ar-SA"/>
              </w:rPr>
              <w:t xml:space="preserve">模型精度。</w:t>
            </w:r>
            <w:r>
              <w:rPr>
                <w:rFonts w:hint="eastAsia" w:ascii="宋体" w:hAnsi="宋体" w:eastAsia="宋体" w:cs="宋体"/>
                <w:b/>
                <w:bCs/>
                <w:color w:val="000000"/>
                <w:sz w:val="22"/>
                <w:szCs w:val="22"/>
                <w:highlight w:val="none"/>
                <w:lang w:val="en-US" w:eastAsia="zh-CN" w:bidi="ar-SA"/>
              </w:rPr>
              <w:t xml:space="preserve">（提供双屏分析及模型精度报告软件功能截图，扫描上传）</w:t>
            </w:r>
            <w:r>
              <w:rPr>
                <w:rFonts w:hint="eastAsia" w:ascii="宋体" w:hAnsi="宋体" w:eastAsia="宋体" w:cs="宋体"/>
                <w:b/>
                <w:bCs/>
                <w:color w:val="000000"/>
                <w:sz w:val="22"/>
                <w:szCs w:val="22"/>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5．软件支持像幅像素不低于1亿像素，支持大区域工程处理；支持集群/多机并行或单机多引擎并行（任一）</w:t>
            </w:r>
            <w:r>
              <w:rPr>
                <w:rFonts w:hint="eastAsia" w:ascii="宋体" w:hAnsi="宋体" w:eastAsia="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6．自由网平差：支持单镜头、双镜头、三镜头及任意镜头组采集的影像数据，针对少数量的相片进行一键自由网空三计算，并对空三进度进行显示。</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7．空三智能分块：大范围空三自动智能分块，提高空三效率。</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b/>
                <w:bCs/>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8．控制网平差：导入像控点进行刺点（单人或协同刺点均可），刺点完成后进行一键控制网平差，完成后自动</w:t>
            </w:r>
            <w:r>
              <w:rPr>
                <w:rFonts w:hint="eastAsia" w:ascii="宋体" w:hAnsi="宋体" w:cs="宋体"/>
                <w:i/>
                <w:iCs/>
                <w:color w:val="000000"/>
                <w:sz w:val="22"/>
                <w:szCs w:val="22"/>
                <w:highlight w:val="none"/>
                <w:u w:val="single"/>
                <w:lang w:val="en-US" w:eastAsia="zh-CN" w:bidi="ar-SA"/>
              </w:rPr>
              <w:t xml:space="preserve">输</w:t>
            </w:r>
            <w:r>
              <w:rPr>
                <w:rFonts w:hint="eastAsia" w:ascii="宋体" w:hAnsi="宋体" w:eastAsia="宋体" w:cs="宋体"/>
                <w:i/>
                <w:iCs/>
                <w:color w:val="000000"/>
                <w:sz w:val="22"/>
                <w:szCs w:val="22"/>
                <w:highlight w:val="none"/>
                <w:u w:val="single"/>
                <w:lang w:val="en-US" w:eastAsia="zh-CN" w:bidi="ar-SA"/>
              </w:rPr>
              <w:t xml:space="preserve">出精度报告。</w:t>
            </w:r>
            <w:r>
              <w:rPr>
                <w:rFonts w:hint="eastAsia" w:ascii="宋体" w:hAnsi="宋体" w:eastAsia="宋体" w:cs="宋体"/>
                <w:b/>
                <w:bCs/>
                <w:i/>
                <w:iCs/>
                <w:color w:val="000000"/>
                <w:sz w:val="22"/>
                <w:szCs w:val="22"/>
                <w:highlight w:val="none"/>
                <w:u w:val="singl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9．批量空三建模：</w:t>
            </w:r>
            <w:r>
              <w:rPr>
                <w:rFonts w:hint="eastAsia" w:ascii="宋体" w:hAnsi="宋体" w:cs="宋体"/>
                <w:color w:val="000000"/>
                <w:sz w:val="22"/>
                <w:szCs w:val="22"/>
                <w:highlight w:val="none"/>
                <w:lang w:val="en-US" w:eastAsia="zh-CN" w:bidi="ar-SA"/>
              </w:rPr>
              <w:t xml:space="preserve">支持</w:t>
            </w:r>
            <w:r>
              <w:rPr>
                <w:rFonts w:hint="eastAsia" w:ascii="宋体" w:hAnsi="宋体" w:eastAsia="宋体" w:cs="宋体"/>
                <w:color w:val="000000"/>
                <w:sz w:val="22"/>
                <w:szCs w:val="22"/>
                <w:highlight w:val="none"/>
                <w:lang w:val="en-US" w:eastAsia="zh-CN" w:bidi="ar-SA"/>
              </w:rPr>
              <w:t xml:space="preserve">多区块批量空三与建模任务的</w:t>
            </w:r>
            <w:r>
              <w:rPr>
                <w:rFonts w:hint="eastAsia" w:ascii="宋体" w:hAnsi="宋体" w:eastAsia="宋体" w:cs="宋体"/>
                <w:color w:val="000000"/>
                <w:sz w:val="22"/>
                <w:szCs w:val="22"/>
                <w:highlight w:val="none"/>
                <w:lang w:val="en-US" w:eastAsia="zh-CN" w:bidi="ar-SA"/>
              </w:rPr>
              <w:t xml:space="preserve">一键提交，降低重复操作工作量</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10．建模：可进行单机多引擎建模，支持选择模型输出坐标系，可输出OSGB、OBJ、LAS、3DTiles格式模型，输出无畸变影像和DOM\DSM正射影像，并支持OSGB格式成果加载；支持水面区域智能处理（AI 智能补水面或等效的水面自动修补功能）。</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11．后差分</w:t>
            </w:r>
            <w:r>
              <w:rPr>
                <w:rFonts w:hint="eastAsia" w:ascii="宋体" w:hAnsi="宋体" w:eastAsia="宋体" w:cs="宋体"/>
                <w:color w:val="000000"/>
                <w:sz w:val="22"/>
                <w:szCs w:val="22"/>
                <w:highlight w:val="none"/>
                <w:lang w:val="en-US" w:eastAsia="zh-CN" w:bidi="ar-SA"/>
              </w:rPr>
              <w:t xml:space="preserve">解算：支持 GNSS 后差分（PPK）解算，多架次批量解算，</w:t>
            </w:r>
            <w:r>
              <w:rPr>
                <w:rFonts w:hint="eastAsia" w:ascii="宋体" w:hAnsi="宋体" w:eastAsia="宋体" w:cs="宋体"/>
                <w:color w:val="000000"/>
                <w:sz w:val="22"/>
                <w:szCs w:val="22"/>
                <w:highlight w:val="none"/>
                <w:lang w:val="en-US" w:eastAsia="zh-CN" w:bidi="ar-SA"/>
              </w:rPr>
              <w:t xml:space="preserve">支持常用观测文件格式，并支持记录通用格式、无人机观测数据；基站仪器高、天线与相机相位差信息可在差分计算中直接改正。</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12．空三成果导出：支持空三成果导出通用交换格式（XML 或其他通用格式）</w:t>
            </w:r>
            <w:r>
              <w:rPr>
                <w:rFonts w:hint="eastAsia" w:ascii="宋体" w:hAnsi="宋体" w:eastAsia="宋体" w:cs="宋体"/>
                <w:i/>
                <w:iCs/>
                <w:color w:val="000000"/>
                <w:sz w:val="22"/>
                <w:szCs w:val="22"/>
                <w:highlight w:val="none"/>
                <w:u w:val="single"/>
                <w:lang w:val="en-US" w:eastAsia="zh-CN" w:bidi="ar-SA"/>
              </w:rPr>
              <w:t xml:space="preserve">，导出成果可供第三方软件</w:t>
            </w:r>
            <w:r>
              <w:rPr>
                <w:rFonts w:hint="eastAsia" w:ascii="宋体" w:hAnsi="宋体" w:eastAsia="宋体" w:cs="宋体"/>
                <w:i/>
                <w:iCs/>
                <w:color w:val="000000"/>
                <w:sz w:val="22"/>
                <w:szCs w:val="22"/>
                <w:highlight w:val="none"/>
                <w:u w:val="single"/>
                <w:lang w:val="en-US" w:eastAsia="zh-CN" w:bidi="ar-SA"/>
              </w:rPr>
              <w:t xml:space="preserve">不经处理直接进行后续建模等工作。</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13．相机内参数自检校：支持相机内参数自检校，用户只需输入粗略的焦距值，其他参数均在空三过程中自动检校获得。</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14．支持多种建模精度：建模可选低、中、高三个精度等级。</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15．模型坐标转化：支持模型成果的坐标转换（至少四参数或七参数任一方式），可自定义坐标转换后的坐标原点。</w:t>
            </w:r>
            <w:r>
              <w:rPr>
                <w:rFonts w:hint="eastAsia" w:ascii="宋体" w:hAnsi="宋体" w:eastAsia="宋体" w:cs="宋体"/>
                <w:i/>
                <w:iCs/>
                <w:color w:val="000000"/>
                <w:sz w:val="22"/>
                <w:szCs w:val="22"/>
                <w:highlight w:val="none"/>
                <w:u w:val="single"/>
                <w:lang w:val="en-US" w:eastAsia="zh-CN" w:bidi="ar-SA"/>
              </w:rPr>
            </w:r>
            <w:r/>
          </w:p>
        </w:tc>
        <w:tc>
          <w:tcPr>
            <w:tcMar>
              <w:left w:w="108" w:type="dxa"/>
              <w:top w:w="0" w:type="dxa"/>
              <w:right w:w="108" w:type="dxa"/>
              <w:bottom w:w="0" w:type="dxa"/>
            </w:tcMar>
            <w:tcW w:w="393"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45</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474"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节点</w:t>
            </w:r>
            <w:r>
              <w:rPr>
                <w:rFonts w:hint="eastAsia" w:ascii="宋体" w:hAnsi="宋体" w:eastAsia="宋体" w:cs="宋体"/>
                <w:sz w:val="24"/>
                <w:szCs w:val="24"/>
                <w:lang w:val="en-US" w:eastAsia="zh-CN" w:bidi="ar-SA"/>
              </w:rPr>
            </w:r>
            <w:r/>
          </w:p>
        </w:tc>
      </w:tr>
      <w:tr>
        <w:trPr>
          <w:trHeight w:val="235"/>
        </w:trPr>
        <w:tc>
          <w:tcPr>
            <w:tcMar>
              <w:left w:w="108" w:type="dxa"/>
              <w:top w:w="0" w:type="dxa"/>
              <w:right w:w="108" w:type="dxa"/>
              <w:bottom w:w="0" w:type="dxa"/>
            </w:tcMar>
            <w:tcW w:w="497" w:type="dxa"/>
            <w:vAlign w:val="center"/>
            <w:vMerge w:val="continue"/>
            <w:textDirection w:val="lrTb"/>
            <w:noWrap w:val="false"/>
          </w:tcPr>
          <w:p>
            <w:pPr>
              <w:pStyle w:val="804"/>
              <w:jc w:val="center"/>
              <w:spacing w:before="240" w:after="24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1026" w:type="dxa"/>
            <w:vAlign w:val="center"/>
            <w:vMerge w:val="continue"/>
            <w:textDirection w:val="lrTb"/>
            <w:noWrap w:val="false"/>
          </w:tcPr>
          <w:p>
            <w:pPr>
              <w:pStyle w:val="804"/>
              <w:jc w:val="both"/>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Mar>
              <w:left w:w="108" w:type="dxa"/>
              <w:top w:w="0" w:type="dxa"/>
              <w:right w:w="108" w:type="dxa"/>
              <w:bottom w:w="0" w:type="dxa"/>
            </w:tcMar>
            <w:tcW w:w="7385" w:type="dxa"/>
            <w:vAlign w:val="center"/>
            <w:textDirection w:val="lrTb"/>
            <w:noWrap w:val="false"/>
          </w:tcPr>
          <w:p>
            <w:pPr>
              <w:pStyle w:val="804"/>
              <w:jc w:val="both"/>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二、地理信息数据成图软件：</w:t>
            </w:r>
            <w:r>
              <w:rPr>
                <w:rFonts w:hint="eastAsia" w:ascii="宋体" w:hAnsi="宋体" w:eastAsia="宋体" w:cs="宋体"/>
                <w:b/>
                <w:bCs/>
                <w:color w:val="000000"/>
                <w:sz w:val="24"/>
                <w:szCs w:val="24"/>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1．正版软件（提供软件著作权证书扫描上传）；</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2.中文界面，可提供持续的中文技术支持服务，软件可使用所有功能模块，界面无“试用版”字样；</w:t>
            </w:r>
            <w:r>
              <w:rPr>
                <w:rFonts w:hint="eastAsia" w:ascii="宋体" w:hAnsi="宋体" w:eastAsia="宋体" w:cs="宋体"/>
                <w:i/>
                <w:iCs/>
                <w:color w:val="000000"/>
                <w:sz w:val="22"/>
                <w:szCs w:val="22"/>
                <w:highlight w:val="none"/>
                <w:u w:val="single"/>
                <w:lang w:val="en-US" w:eastAsia="zh-CN" w:bidi="ar-SA"/>
              </w:rPr>
            </w:r>
            <w:r/>
          </w:p>
          <w:p>
            <w:pPr>
              <w:pStyle w:val="933"/>
              <w:numPr>
                <w:ilvl w:val="0"/>
                <w:numId w:val="0"/>
              </w:numPr>
              <w:contextualSpacing/>
              <w:ind w:left="0" w:firstLine="0"/>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3.支持蓝牙传输野外采集数据。</w:t>
            </w:r>
            <w:r>
              <w:rPr>
                <w:rFonts w:hint="eastAsia" w:ascii="宋体" w:hAnsi="宋体" w:eastAsia="宋体" w:cs="宋体"/>
                <w:color w:val="000000"/>
                <w:sz w:val="22"/>
                <w:szCs w:val="22"/>
                <w:highlight w:val="none"/>
                <w:lang w:val="en-US" w:eastAsia="zh-CN" w:bidi="ar-SA"/>
              </w:rPr>
            </w:r>
            <w:r/>
          </w:p>
          <w:p>
            <w:pPr>
              <w:pStyle w:val="933"/>
              <w:numPr>
                <w:ilvl w:val="0"/>
                <w:numId w:val="0"/>
              </w:numPr>
              <w:contextualSpacing/>
              <w:ind w:left="0" w:firstLine="0"/>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4.能够读取智能全站仪外业gpkg数据直接成图；支持读取主流成图软件交换格式（*.cas、*.dwg、*.dxf、LandXML 等任一）成图；对野外测量数据进行展点处理成图。</w:t>
            </w:r>
            <w:r>
              <w:rPr>
                <w:rFonts w:hint="eastAsia" w:ascii="宋体" w:hAnsi="宋体" w:eastAsia="宋体" w:cs="宋体"/>
                <w:i/>
                <w:iCs/>
                <w:color w:val="000000"/>
                <w:sz w:val="22"/>
                <w:szCs w:val="22"/>
                <w:highlight w:val="none"/>
                <w:u w:val="single"/>
                <w:lang w:val="en-US" w:eastAsia="zh-CN" w:bidi="ar-SA"/>
              </w:rPr>
            </w:r>
            <w:r/>
          </w:p>
          <w:p>
            <w:pPr>
              <w:pStyle w:val="933"/>
              <w:numPr>
                <w:ilvl w:val="0"/>
                <w:numId w:val="0"/>
              </w:numPr>
              <w:contextualSpacing/>
              <w:ind w:left="0" w:firstLine="0"/>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5.提供标准绘图、快速绘图、自动绘图等方式，</w:t>
            </w:r>
            <w:r>
              <w:rPr>
                <w:rFonts w:hint="eastAsia" w:ascii="宋体" w:hAnsi="宋体" w:cs="宋体"/>
                <w:color w:val="000000"/>
                <w:sz w:val="22"/>
                <w:szCs w:val="22"/>
                <w:highlight w:val="none"/>
                <w:lang w:val="en-US" w:eastAsia="zh-CN" w:bidi="ar-SA"/>
              </w:rPr>
              <w:t xml:space="preserve">支持</w:t>
            </w:r>
            <w:r>
              <w:rPr>
                <w:rFonts w:hint="eastAsia" w:ascii="宋体" w:hAnsi="宋体" w:eastAsia="宋体" w:cs="宋体"/>
                <w:color w:val="000000"/>
                <w:sz w:val="22"/>
                <w:szCs w:val="22"/>
                <w:highlight w:val="none"/>
                <w:lang w:val="en-US" w:eastAsia="zh-CN" w:bidi="ar-SA"/>
              </w:rPr>
              <w:t xml:space="preserve">简码识别、编码引导、源码识别等高效绘图方式</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933"/>
              <w:numPr>
                <w:ilvl w:val="0"/>
                <w:numId w:val="0"/>
              </w:numPr>
              <w:contextualSpacing/>
              <w:ind w:left="0" w:firstLine="0"/>
              <w:jc w:val="both"/>
              <w:widowControl w:val="off"/>
              <w:rPr>
                <w:rFonts w:hint="eastAsia" w:ascii="宋体" w:hAnsi="宋体" w:eastAsia="宋体" w:cs="宋体"/>
                <w:b/>
                <w:bCs/>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▲6.提供图形编辑处理的工具箱，集成绘图处理、属性赋值、高程点处理、坐标提取、断面坡度标注、批量标注、等高线处理等工具；支持地物</w:t>
            </w:r>
            <w:r>
              <w:rPr>
                <w:rFonts w:hint="eastAsia" w:ascii="宋体" w:hAnsi="宋体" w:eastAsia="宋体" w:cs="宋体"/>
                <w:color w:val="000000"/>
                <w:sz w:val="22"/>
                <w:szCs w:val="22"/>
                <w:highlight w:val="none"/>
                <w:lang w:val="en-US" w:eastAsia="zh-CN" w:bidi="ar-SA"/>
              </w:rPr>
              <w:t xml:space="preserve">符号压线消隐、符号</w:t>
            </w:r>
            <w:r>
              <w:rPr>
                <w:rFonts w:hint="eastAsia" w:ascii="宋体" w:hAnsi="宋体" w:eastAsia="宋体" w:cs="宋体"/>
                <w:color w:val="000000"/>
                <w:sz w:val="22"/>
                <w:szCs w:val="22"/>
                <w:highlight w:val="none"/>
                <w:lang w:val="en-US" w:eastAsia="zh-CN" w:bidi="ar-SA"/>
              </w:rPr>
              <w:t xml:space="preserve">方向批量</w:t>
            </w:r>
            <w:r>
              <w:rPr>
                <w:rFonts w:hint="eastAsia" w:ascii="宋体" w:hAnsi="宋体" w:eastAsia="宋体" w:cs="宋体"/>
                <w:color w:val="000000"/>
                <w:sz w:val="22"/>
                <w:szCs w:val="22"/>
                <w:highlight w:val="none"/>
                <w:lang w:val="en-US" w:eastAsia="zh-CN" w:bidi="ar-SA"/>
              </w:rPr>
              <w:t xml:space="preserve">调整、高程点内插、等高线等距离滤波、悬挂点处理等地物编辑</w:t>
            </w:r>
            <w:r>
              <w:rPr>
                <w:rFonts w:hint="eastAsia" w:ascii="宋体" w:hAnsi="宋体" w:eastAsia="宋体" w:cs="宋体"/>
                <w:color w:val="000000"/>
                <w:sz w:val="22"/>
                <w:szCs w:val="22"/>
                <w:highlight w:val="none"/>
                <w:lang w:val="en-US" w:eastAsia="zh-CN" w:bidi="ar-SA"/>
              </w:rPr>
              <w:t xml:space="preserve">功能。</w:t>
            </w:r>
            <w:r>
              <w:rPr>
                <w:rFonts w:hint="eastAsia" w:ascii="宋体" w:hAnsi="宋体" w:eastAsia="宋体" w:cs="宋体"/>
                <w:b/>
                <w:bCs/>
                <w:color w:val="000000"/>
                <w:sz w:val="22"/>
                <w:szCs w:val="22"/>
                <w:highlight w:val="none"/>
                <w:lang w:val="en-US" w:eastAsia="zh-CN" w:bidi="ar-SA"/>
              </w:rPr>
              <w:t xml:space="preserve">（</w:t>
            </w:r>
            <w:r>
              <w:rPr>
                <w:rFonts w:hint="eastAsia" w:ascii="Times New Roman" w:hAnsi="Times New Roman" w:eastAsia="宋体" w:cs="Times New Roman"/>
                <w:color w:val="000000"/>
                <w:sz w:val="21"/>
                <w:szCs w:val="21"/>
                <w:highlight w:val="none"/>
                <w:lang w:val="en-US" w:eastAsia="zh-CN" w:bidi="ar-SA"/>
              </w:rPr>
              <w:t xml:space="preserve">提供软件功能菜单截图，扫描上传</w:t>
            </w:r>
            <w:r>
              <w:rPr>
                <w:rFonts w:hint="eastAsia" w:ascii="宋体" w:hAnsi="宋体" w:eastAsia="宋体" w:cs="宋体"/>
                <w:b/>
                <w:bCs/>
                <w:color w:val="000000"/>
                <w:sz w:val="22"/>
                <w:szCs w:val="22"/>
                <w:highlight w:val="none"/>
                <w:lang w:val="en-US" w:eastAsia="zh-CN" w:bidi="ar-SA"/>
              </w:rPr>
              <w:t xml:space="preserve">）</w:t>
            </w:r>
            <w:r>
              <w:rPr>
                <w:rFonts w:hint="eastAsia" w:ascii="宋体" w:hAnsi="宋体" w:eastAsia="宋体" w:cs="宋体"/>
                <w:b/>
                <w:bCs/>
                <w:color w:val="000000"/>
                <w:sz w:val="22"/>
                <w:szCs w:val="22"/>
                <w:highlight w:val="none"/>
                <w:lang w:val="en-US" w:eastAsia="zh-CN" w:bidi="ar-SA"/>
              </w:rPr>
            </w:r>
            <w:r/>
          </w:p>
          <w:p>
            <w:pPr>
              <w:pStyle w:val="933"/>
              <w:numPr>
                <w:ilvl w:val="0"/>
                <w:numId w:val="0"/>
              </w:numPr>
              <w:contextualSpacing/>
              <w:ind w:left="0" w:firstLine="0"/>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7.支持高程点、点号、编码任意组合进行展点,支持加载在线地图。</w:t>
            </w:r>
            <w:r>
              <w:rPr>
                <w:rFonts w:hint="eastAsia" w:ascii="宋体" w:hAnsi="宋体" w:eastAsia="宋体" w:cs="宋体"/>
                <w:color w:val="000000"/>
                <w:sz w:val="22"/>
                <w:szCs w:val="22"/>
                <w:highlight w:val="none"/>
                <w:lang w:val="en-US" w:eastAsia="zh-CN" w:bidi="ar-SA"/>
              </w:rPr>
            </w:r>
            <w:r/>
          </w:p>
          <w:p>
            <w:pPr>
              <w:pStyle w:val="933"/>
              <w:numPr>
                <w:ilvl w:val="0"/>
                <w:numId w:val="0"/>
              </w:numPr>
              <w:contextualSpacing/>
              <w:ind w:left="0" w:firstLine="0"/>
              <w:jc w:val="both"/>
              <w:widowControl w:val="off"/>
              <w:rPr>
                <w:rFonts w:hint="eastAsia" w:ascii="宋体" w:hAnsi="宋体" w:eastAsia="宋体" w:cs="宋体"/>
                <w:b/>
                <w:bCs/>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8.多种完善的土方计算方法，集三维立体化展示、模型数据种类多样、成果快速生成、智能化操作计算等优点于一身，适用于山坡、土堆、基坑、道路、航道、沟渠等各类型土方工程。具有三角网法、方格网法、断面法、等高线法等计算方法。</w:t>
            </w:r>
            <w:r>
              <w:rPr>
                <w:rFonts w:hint="eastAsia" w:ascii="宋体" w:hAnsi="宋体" w:eastAsia="宋体" w:cs="宋体"/>
                <w:b/>
                <w:bCs/>
                <w:color w:val="000000"/>
                <w:sz w:val="22"/>
                <w:szCs w:val="22"/>
                <w:highlight w:val="none"/>
                <w:lang w:val="en-US" w:eastAsia="zh-CN" w:bidi="ar-SA"/>
              </w:rPr>
              <w:t xml:space="preserve">（</w:t>
            </w:r>
            <w:r>
              <w:rPr>
                <w:rFonts w:hint="eastAsia" w:ascii="Times New Roman" w:hAnsi="Times New Roman" w:eastAsia="宋体" w:cs="Times New Roman"/>
                <w:color w:val="000000"/>
                <w:sz w:val="21"/>
                <w:szCs w:val="21"/>
                <w:highlight w:val="none"/>
                <w:lang w:val="en-US" w:eastAsia="zh-CN" w:bidi="ar-SA"/>
              </w:rPr>
              <w:t xml:space="preserve">提供软件功能菜单截图，扫描上传</w:t>
            </w:r>
            <w:r>
              <w:rPr>
                <w:rFonts w:hint="eastAsia" w:ascii="宋体" w:hAnsi="宋体" w:eastAsia="宋体" w:cs="宋体"/>
                <w:b/>
                <w:bCs/>
                <w:color w:val="000000"/>
                <w:sz w:val="22"/>
                <w:szCs w:val="22"/>
                <w:highlight w:val="none"/>
                <w:lang w:val="en-US" w:eastAsia="zh-CN" w:bidi="ar-SA"/>
              </w:rPr>
              <w:t xml:space="preserve">）</w:t>
            </w:r>
            <w:r>
              <w:rPr>
                <w:rFonts w:hint="eastAsia" w:ascii="宋体" w:hAnsi="宋体" w:eastAsia="宋体" w:cs="宋体"/>
                <w:b/>
                <w:bCs/>
                <w:color w:val="000000"/>
                <w:sz w:val="22"/>
                <w:szCs w:val="22"/>
                <w:highlight w:val="none"/>
                <w:lang w:val="en-US" w:eastAsia="zh-CN" w:bidi="ar-SA"/>
              </w:rPr>
            </w:r>
            <w:r/>
          </w:p>
          <w:p>
            <w:pPr>
              <w:pStyle w:val="933"/>
              <w:numPr>
                <w:ilvl w:val="0"/>
                <w:numId w:val="0"/>
              </w:numPr>
              <w:contextualSpacing/>
              <w:ind w:left="0" w:firstLine="0"/>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color w:val="000000"/>
                <w:sz w:val="22"/>
                <w:szCs w:val="22"/>
                <w:highlight w:val="none"/>
                <w:lang w:val="en-US" w:eastAsia="zh-CN" w:bidi="ar-SA"/>
              </w:rPr>
              <w:t xml:space="preserve">9.</w:t>
            </w:r>
            <w:r>
              <w:rPr>
                <w:rFonts w:hint="eastAsia" w:ascii="宋体" w:hAnsi="宋体" w:eastAsia="宋体" w:cs="宋体"/>
                <w:i/>
                <w:iCs/>
                <w:color w:val="000000"/>
                <w:sz w:val="22"/>
                <w:szCs w:val="22"/>
                <w:highlight w:val="none"/>
                <w:u w:val="single"/>
                <w:lang w:val="en-US" w:eastAsia="zh-CN" w:bidi="ar-SA"/>
              </w:rPr>
              <w:t xml:space="preserve">方格网法土方算法，支持扣岛计算、多级边坡处理、转角处理，方格网节点移动、方格网裁剪、忽略地形放坡到指定高度、土方量汇总。</w:t>
            </w:r>
            <w:r>
              <w:rPr>
                <w:rFonts w:hint="eastAsia" w:ascii="宋体" w:hAnsi="宋体" w:eastAsia="宋体" w:cs="宋体"/>
                <w:i/>
                <w:iCs/>
                <w:color w:val="000000"/>
                <w:sz w:val="22"/>
                <w:szCs w:val="22"/>
                <w:highlight w:val="none"/>
                <w:u w:val="single"/>
                <w:lang w:val="en-US" w:eastAsia="zh-CN" w:bidi="ar-SA"/>
              </w:rPr>
            </w:r>
            <w:r/>
          </w:p>
          <w:p>
            <w:pPr>
              <w:pStyle w:val="933"/>
              <w:numPr>
                <w:ilvl w:val="0"/>
                <w:numId w:val="0"/>
              </w:numPr>
              <w:contextualSpacing/>
              <w:ind w:left="0" w:firstLine="0"/>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10.土方三维模型</w:t>
            </w:r>
            <w:r>
              <w:rPr>
                <w:rFonts w:hint="eastAsia" w:ascii="宋体" w:hAnsi="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t xml:space="preserve">多角度浏览自然面、设计面、合成面土方三维模型，直观分析开挖前后的土方场景。</w:t>
            </w:r>
            <w:r>
              <w:rPr>
                <w:rFonts w:hint="eastAsia" w:ascii="宋体" w:hAnsi="宋体" w:eastAsia="宋体" w:cs="宋体"/>
                <w:i/>
                <w:iCs/>
                <w:color w:val="000000"/>
                <w:sz w:val="22"/>
                <w:szCs w:val="22"/>
                <w:highlight w:val="none"/>
                <w:u w:val="single"/>
                <w:lang w:val="en-US" w:eastAsia="zh-CN" w:bidi="ar-SA"/>
              </w:rPr>
            </w:r>
            <w:r/>
          </w:p>
          <w:p>
            <w:pPr>
              <w:pStyle w:val="933"/>
              <w:numPr>
                <w:ilvl w:val="0"/>
                <w:numId w:val="0"/>
              </w:numPr>
              <w:contextualSpacing/>
              <w:ind w:left="0" w:firstLine="0"/>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11.提供断面图绘制、公路曲线设计等工程应用功能，支持绘制普通公路断面、隧道施工断面图和洞室断面图；公路曲线同时支持交点法和线元法；</w:t>
            </w:r>
            <w:r>
              <w:rPr>
                <w:rFonts w:hint="eastAsia" w:ascii="宋体" w:hAnsi="宋体" w:cs="宋体"/>
                <w:color w:val="000000"/>
                <w:sz w:val="22"/>
                <w:szCs w:val="22"/>
                <w:highlight w:val="none"/>
                <w:lang w:val="en-US" w:eastAsia="zh-CN" w:bidi="ar-SA"/>
              </w:rPr>
              <w:t xml:space="preserve">支持直接读取</w:t>
            </w:r>
            <w:r>
              <w:rPr>
                <w:rFonts w:hint="eastAsia" w:ascii="宋体" w:hAnsi="宋体" w:eastAsia="宋体" w:cs="宋体"/>
                <w:color w:val="000000"/>
                <w:sz w:val="22"/>
                <w:szCs w:val="22"/>
                <w:highlight w:val="none"/>
                <w:lang w:val="en-US" w:eastAsia="zh-CN" w:bidi="ar-SA"/>
              </w:rPr>
              <w:t xml:space="preserve">道桥隧智能全站仪（或主流智能全站仪通用数据格式）</w:t>
            </w:r>
            <w:r>
              <w:rPr>
                <w:rFonts w:hint="eastAsia" w:ascii="宋体" w:hAnsi="宋体" w:eastAsia="宋体" w:cs="宋体"/>
                <w:color w:val="000000"/>
                <w:sz w:val="22"/>
                <w:szCs w:val="22"/>
                <w:highlight w:val="none"/>
                <w:lang w:val="en-US" w:eastAsia="zh-CN" w:bidi="ar-SA"/>
              </w:rPr>
              <w:t xml:space="preserve">设计和采集的曲线数据，自动输出报表</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933"/>
              <w:numPr>
                <w:ilvl w:val="0"/>
                <w:numId w:val="0"/>
              </w:numPr>
              <w:contextualSpacing/>
              <w:ind w:left="0" w:firstLine="0"/>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12.任意断面支持动态显示设计线。支持绘制多期横断面图。</w:t>
            </w:r>
            <w:r>
              <w:rPr>
                <w:rFonts w:hint="eastAsia" w:ascii="宋体" w:hAnsi="宋体" w:eastAsia="宋体" w:cs="宋体"/>
                <w:color w:val="000000"/>
                <w:sz w:val="22"/>
                <w:szCs w:val="22"/>
                <w:highlight w:val="none"/>
                <w:lang w:val="en-US" w:eastAsia="zh-CN" w:bidi="ar-SA"/>
              </w:rPr>
            </w:r>
            <w:r/>
          </w:p>
          <w:p>
            <w:pPr>
              <w:pStyle w:val="933"/>
              <w:numPr>
                <w:ilvl w:val="0"/>
                <w:numId w:val="0"/>
              </w:numPr>
              <w:contextualSpacing/>
              <w:ind w:left="0" w:firstLine="0"/>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13.支持水库、池塘、湖泊等封闭水体体量计算，并输出报表和库容曲线图。</w:t>
            </w:r>
            <w:r>
              <w:rPr>
                <w:rFonts w:hint="eastAsia" w:ascii="宋体" w:hAnsi="宋体" w:eastAsia="宋体" w:cs="宋体"/>
                <w:color w:val="000000"/>
                <w:sz w:val="22"/>
                <w:szCs w:val="22"/>
                <w:highlight w:val="none"/>
                <w:lang w:val="en-US" w:eastAsia="zh-CN" w:bidi="ar-SA"/>
              </w:rPr>
            </w:r>
            <w:r/>
          </w:p>
          <w:p>
            <w:pPr>
              <w:pStyle w:val="933"/>
              <w:numPr>
                <w:ilvl w:val="0"/>
                <w:numId w:val="0"/>
              </w:numPr>
              <w:contextualSpacing/>
              <w:ind w:left="0" w:firstLine="0"/>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14.依据里程文件和设计参数，绘制各等级航道断面图。展示通航水位、航道设计线、实测断面线等航道要素。</w:t>
            </w:r>
            <w:r>
              <w:rPr>
                <w:rFonts w:hint="eastAsia" w:ascii="宋体" w:hAnsi="宋体" w:eastAsia="宋体" w:cs="宋体"/>
                <w:color w:val="000000"/>
                <w:sz w:val="22"/>
                <w:szCs w:val="22"/>
                <w:highlight w:val="none"/>
                <w:lang w:val="en-US" w:eastAsia="zh-CN" w:bidi="ar-SA"/>
              </w:rPr>
            </w:r>
            <w:r/>
          </w:p>
          <w:p>
            <w:pPr>
              <w:pStyle w:val="933"/>
              <w:numPr>
                <w:ilvl w:val="0"/>
                <w:numId w:val="0"/>
              </w:numPr>
              <w:contextualSpacing/>
              <w:ind w:left="0" w:firstLine="0"/>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15.依据河道里程文件，计算一期或者多期河道土方。</w:t>
            </w:r>
            <w:r>
              <w:rPr>
                <w:rFonts w:hint="eastAsia" w:ascii="宋体" w:hAnsi="宋体" w:eastAsia="宋体" w:cs="宋体"/>
                <w:i/>
                <w:iCs/>
                <w:color w:val="000000"/>
                <w:sz w:val="22"/>
                <w:szCs w:val="22"/>
                <w:highlight w:val="none"/>
                <w:u w:val="single"/>
                <w:lang w:val="en-US" w:eastAsia="zh-CN" w:bidi="ar-SA"/>
              </w:rPr>
            </w:r>
            <w:r/>
          </w:p>
          <w:p>
            <w:pPr>
              <w:pStyle w:val="933"/>
              <w:numPr>
                <w:ilvl w:val="0"/>
                <w:numId w:val="0"/>
              </w:numPr>
              <w:contextualSpacing/>
              <w:ind w:left="0" w:firstLine="0"/>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16.支持坐标文件和断面图，输出塔基平面图，支持</w:t>
            </w:r>
            <w:r>
              <w:rPr>
                <w:rFonts w:hint="eastAsia" w:ascii="宋体" w:hAnsi="宋体" w:eastAsia="宋体" w:cs="宋体"/>
                <w:color w:val="000000"/>
                <w:sz w:val="22"/>
                <w:szCs w:val="22"/>
                <w:highlight w:val="none"/>
                <w:lang w:val="en-US" w:eastAsia="zh-CN" w:bidi="ar-SA"/>
              </w:rPr>
              <w:t xml:space="preserve">输出电力设计常用数据格式（*.org 或其他通用格式）</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933"/>
              <w:numPr>
                <w:ilvl w:val="0"/>
                <w:numId w:val="0"/>
              </w:numPr>
              <w:contextualSpacing/>
              <w:ind w:left="0" w:firstLine="0"/>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17.支持元素法、交点法、坐标法和折线法平曲线设计、纵曲线设计、分版块横断面设计、加宽超高设计、多级边坡设计</w:t>
            </w:r>
            <w:r>
              <w:rPr>
                <w:rFonts w:hint="eastAsia" w:ascii="宋体" w:hAnsi="宋体" w:cs="宋体"/>
                <w:color w:val="000000"/>
                <w:sz w:val="22"/>
                <w:szCs w:val="22"/>
                <w:highlight w:val="none"/>
                <w:lang w:val="en-US" w:eastAsia="zh-CN" w:bidi="ar-SA"/>
              </w:rPr>
              <w:t xml:space="preserve">；支持输出通用道路设计数据文件（road/LandXML/dat 等任一格式），可与主流手簿测量软件的道路设计数据互识别导入</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933"/>
              <w:numPr>
                <w:ilvl w:val="0"/>
                <w:numId w:val="0"/>
              </w:numPr>
              <w:contextualSpacing/>
              <w:ind w:left="0" w:firstLine="0"/>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18.支持同步加载、浏览多源数据，包括点云、倾斜模型、TIF模型、影像数据等。在文件管理目录树中，可选择指定数据源，进行移除、显示、隐藏和缩放的操作。</w:t>
            </w:r>
            <w:r>
              <w:rPr>
                <w:rFonts w:hint="eastAsia" w:ascii="宋体" w:hAnsi="宋体" w:eastAsia="宋体" w:cs="宋体"/>
                <w:color w:val="000000"/>
                <w:sz w:val="22"/>
                <w:szCs w:val="22"/>
                <w:highlight w:val="none"/>
                <w:lang w:val="en-US" w:eastAsia="zh-CN" w:bidi="ar-SA"/>
              </w:rPr>
            </w:r>
            <w:r/>
          </w:p>
          <w:p>
            <w:pPr>
              <w:pStyle w:val="933"/>
              <w:numPr>
                <w:ilvl w:val="0"/>
                <w:numId w:val="0"/>
              </w:numPr>
              <w:contextualSpacing/>
              <w:ind w:left="0" w:firstLine="0"/>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19.绘房过程能够同时支持拟合与圆弧绘制的切换，更加灵活。</w:t>
            </w:r>
            <w:r>
              <w:rPr>
                <w:rFonts w:hint="eastAsia" w:ascii="宋体" w:hAnsi="宋体" w:eastAsia="宋体" w:cs="宋体"/>
                <w:i/>
                <w:iCs/>
                <w:color w:val="000000"/>
                <w:sz w:val="22"/>
                <w:szCs w:val="22"/>
                <w:highlight w:val="none"/>
                <w:u w:val="single"/>
                <w:lang w:val="en-US" w:eastAsia="zh-CN" w:bidi="ar-SA"/>
              </w:rPr>
            </w:r>
            <w:r/>
          </w:p>
          <w:p>
            <w:pPr>
              <w:pStyle w:val="933"/>
              <w:numPr>
                <w:ilvl w:val="0"/>
                <w:numId w:val="0"/>
              </w:numPr>
              <w:contextualSpacing/>
              <w:ind w:left="0" w:firstLine="0"/>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20.三维测图修线功能支持绘制拟合的线，满足实际需要。绘制房屋可自动注记房屋边长。三维测图可单个控制图形模型显隐。支持调整白膜高度。</w:t>
            </w:r>
            <w:r>
              <w:rPr>
                <w:rFonts w:hint="eastAsia" w:ascii="宋体" w:hAnsi="宋体" w:eastAsia="宋体" w:cs="宋体"/>
                <w:i/>
                <w:iCs/>
                <w:color w:val="000000"/>
                <w:sz w:val="22"/>
                <w:szCs w:val="22"/>
                <w:highlight w:val="none"/>
                <w:u w:val="single"/>
                <w:lang w:val="en-US" w:eastAsia="zh-CN" w:bidi="ar-SA"/>
              </w:rPr>
            </w:r>
            <w:r/>
          </w:p>
          <w:p>
            <w:pPr>
              <w:pStyle w:val="933"/>
              <w:numPr>
                <w:ilvl w:val="0"/>
                <w:numId w:val="0"/>
              </w:numPr>
              <w:contextualSpacing/>
              <w:ind w:left="0" w:firstLine="0"/>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21.可通过指定一点或多点确定切割平面，对三维模型进行多种形式的切割，对模型指定部分进行隐藏，有效解决植被遮挡高楼问题。</w:t>
            </w:r>
            <w:r>
              <w:rPr>
                <w:rFonts w:hint="eastAsia" w:ascii="宋体" w:hAnsi="宋体" w:eastAsia="宋体" w:cs="宋体"/>
                <w:i/>
                <w:iCs/>
                <w:color w:val="000000"/>
                <w:sz w:val="22"/>
                <w:szCs w:val="22"/>
                <w:highlight w:val="none"/>
                <w:u w:val="single"/>
                <w:lang w:val="en-US" w:eastAsia="zh-CN" w:bidi="ar-SA"/>
              </w:rPr>
            </w:r>
            <w:r/>
          </w:p>
          <w:p>
            <w:pPr>
              <w:pStyle w:val="933"/>
              <w:numPr>
                <w:ilvl w:val="0"/>
                <w:numId w:val="0"/>
              </w:numPr>
              <w:contextualSpacing/>
              <w:ind w:left="0" w:firstLine="0"/>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22.支持在倾斜三维模型，提取三维断面线，动态调整断面点，同步更新里程文件，实现直观快速地批量绘制断面图。</w:t>
            </w:r>
            <w:r>
              <w:rPr>
                <w:rFonts w:hint="eastAsia" w:ascii="宋体" w:hAnsi="宋体" w:eastAsia="宋体" w:cs="宋体"/>
                <w:i/>
                <w:iCs/>
                <w:color w:val="000000"/>
                <w:sz w:val="22"/>
                <w:szCs w:val="22"/>
                <w:highlight w:val="none"/>
                <w:u w:val="single"/>
                <w:lang w:val="en-US" w:eastAsia="zh-CN" w:bidi="ar-SA"/>
              </w:rPr>
            </w:r>
            <w:r/>
          </w:p>
          <w:p>
            <w:pPr>
              <w:pStyle w:val="933"/>
              <w:numPr>
                <w:ilvl w:val="0"/>
                <w:numId w:val="0"/>
              </w:numPr>
              <w:contextualSpacing/>
              <w:ind w:left="0" w:firstLine="0"/>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23.点云绘图，兼容多种格式的点云数据，支持多种点云渲染模式。针对复杂的建筑群，支持点云绘房、点云分层图绘制，点云立面图绘制、立面图汇总统计，点云断面图绘制和动态更新等功能。</w:t>
            </w:r>
            <w:r>
              <w:rPr>
                <w:rFonts w:hint="eastAsia" w:ascii="宋体" w:hAnsi="宋体" w:eastAsia="宋体" w:cs="宋体"/>
                <w:i/>
                <w:iCs/>
                <w:color w:val="000000"/>
                <w:sz w:val="22"/>
                <w:szCs w:val="22"/>
                <w:highlight w:val="none"/>
                <w:u w:val="single"/>
                <w:lang w:val="en-US" w:eastAsia="zh-CN" w:bidi="ar-SA"/>
              </w:rPr>
            </w:r>
            <w:r/>
          </w:p>
          <w:p>
            <w:pPr>
              <w:pStyle w:val="933"/>
              <w:numPr>
                <w:ilvl w:val="0"/>
                <w:numId w:val="0"/>
              </w:numPr>
              <w:contextualSpacing/>
              <w:ind w:left="0" w:firstLine="0"/>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▲24.支持加载点云、三维模型进行土方计算。支持根据点云绘制电力线纵断面线，绘制跨越物、设置点属性、塔基断面、风偏断面等，支持导出xlsx、txt和org格式成果。</w:t>
            </w:r>
            <w:r>
              <w:rPr>
                <w:rFonts w:hint="eastAsia" w:ascii="宋体" w:hAnsi="宋体" w:eastAsia="宋体" w:cs="宋体"/>
                <w:b/>
                <w:bCs/>
                <w:color w:val="000000"/>
                <w:sz w:val="22"/>
                <w:szCs w:val="22"/>
                <w:highlight w:val="none"/>
                <w:lang w:val="en-US" w:eastAsia="zh-CN" w:bidi="ar-SA"/>
              </w:rPr>
              <w:t xml:space="preserve">（</w:t>
            </w:r>
            <w:r>
              <w:rPr>
                <w:rFonts w:hint="eastAsia" w:ascii="Times New Roman" w:hAnsi="Times New Roman" w:eastAsia="宋体" w:cs="Times New Roman"/>
                <w:b/>
                <w:bCs/>
                <w:color w:val="000000"/>
                <w:sz w:val="21"/>
                <w:szCs w:val="21"/>
                <w:highlight w:val="none"/>
                <w:lang w:val="en-US" w:eastAsia="zh-CN" w:bidi="ar-SA"/>
              </w:rPr>
              <w:t xml:space="preserve">提供软件功能菜单截图，扫描上传</w:t>
            </w:r>
            <w:r>
              <w:rPr>
                <w:rFonts w:hint="eastAsia" w:ascii="宋体" w:hAnsi="宋体" w:eastAsia="宋体" w:cs="宋体"/>
                <w:b/>
                <w:bCs/>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r>
            <w:r/>
          </w:p>
          <w:p>
            <w:pPr>
              <w:pStyle w:val="933"/>
              <w:numPr>
                <w:ilvl w:val="0"/>
                <w:numId w:val="0"/>
              </w:numPr>
              <w:contextualSpacing/>
              <w:ind w:left="0" w:firstLine="0"/>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25.支持根据点云绘制横断面图，支持根据里程文件和断面线提取高程点，加桩等</w:t>
            </w:r>
            <w:r>
              <w:rPr>
                <w:rFonts w:hint="eastAsia" w:ascii="宋体" w:hAnsi="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t xml:space="preserve">输出横断面成果（hdm 或其他通用格式，如 txt/xlsx/csv）</w:t>
            </w:r>
            <w:r>
              <w:rPr>
                <w:rFonts w:hint="eastAsia" w:ascii="宋体" w:hAnsi="宋体" w:eastAsia="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r>
            <w:r/>
          </w:p>
          <w:p>
            <w:pPr>
              <w:pStyle w:val="933"/>
              <w:numPr>
                <w:ilvl w:val="0"/>
                <w:numId w:val="0"/>
              </w:numPr>
              <w:contextualSpacing/>
              <w:ind w:left="0" w:firstLine="0"/>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26.支持单边立面绘制，可对单面墙进行垂直切片，支持三种立面绘图方式；支持设置不同图层；可根据不同图层自动统计面积，自动注记边长等。</w:t>
            </w: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393"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45</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474"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节点</w:t>
            </w:r>
            <w:r>
              <w:rPr>
                <w:rFonts w:hint="eastAsia" w:ascii="宋体" w:hAnsi="宋体" w:eastAsia="宋体" w:cs="宋体"/>
                <w:sz w:val="24"/>
                <w:szCs w:val="24"/>
                <w:lang w:val="en-US" w:eastAsia="zh-CN" w:bidi="ar-SA"/>
              </w:rPr>
            </w:r>
            <w:r/>
          </w:p>
        </w:tc>
      </w:tr>
      <w:tr>
        <w:trPr>
          <w:trHeight w:val="1598"/>
        </w:trPr>
        <w:tc>
          <w:tcPr>
            <w:tcMar>
              <w:left w:w="108" w:type="dxa"/>
              <w:top w:w="0" w:type="dxa"/>
              <w:right w:w="108" w:type="dxa"/>
              <w:bottom w:w="0" w:type="dxa"/>
            </w:tcMar>
            <w:tcW w:w="497"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1026" w:type="dxa"/>
            <w:vAlign w:val="center"/>
            <w:textDirection w:val="lrTb"/>
            <w:noWrap w:val="false"/>
          </w:tcPr>
          <w:p>
            <w:pPr>
              <w:pStyle w:val="804"/>
              <w:jc w:val="both"/>
              <w:widowControl w:val="off"/>
              <w:rPr>
                <w:rFonts w:hint="eastAsia" w:ascii="宋体" w:hAnsi="宋体" w:eastAsia="宋体" w:cs="宋体"/>
                <w:b/>
                <w:bCs/>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测绘地理信息虚拟仿真系统</w:t>
            </w:r>
            <w:r>
              <w:rPr>
                <w:rFonts w:hint="eastAsia" w:ascii="宋体" w:hAnsi="宋体" w:eastAsia="宋体" w:cs="宋体"/>
                <w:b/>
                <w:bCs/>
                <w:sz w:val="24"/>
                <w:szCs w:val="24"/>
                <w:lang w:val="en-US" w:eastAsia="zh-CN" w:bidi="ar-SA"/>
              </w:rPr>
            </w:r>
            <w:r/>
          </w:p>
        </w:tc>
        <w:tc>
          <w:tcPr>
            <w:tcMar>
              <w:left w:w="108" w:type="dxa"/>
              <w:top w:w="0" w:type="dxa"/>
              <w:right w:w="108" w:type="dxa"/>
              <w:bottom w:w="0" w:type="dxa"/>
            </w:tcMar>
            <w:tcW w:w="7385" w:type="dxa"/>
            <w:vAlign w:val="center"/>
            <w:textDirection w:val="lrTb"/>
            <w:noWrap w:val="false"/>
          </w:tcPr>
          <w:p>
            <w:pPr>
              <w:pStyle w:val="804"/>
              <w:numPr>
                <w:ilvl w:val="0"/>
                <w:numId w:val="0"/>
              </w:numPr>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正版软件（提供软件著作权证书扫描上传）；</w:t>
            </w:r>
            <w:r>
              <w:rPr>
                <w:rFonts w:hint="eastAsia" w:ascii="宋体" w:hAnsi="宋体" w:eastAsia="宋体" w:cs="宋体"/>
                <w:i/>
                <w:iCs/>
                <w:color w:val="000000"/>
                <w:sz w:val="22"/>
                <w:szCs w:val="22"/>
                <w:highlight w:val="none"/>
                <w:u w:val="single"/>
                <w:lang w:val="en-US" w:eastAsia="zh-CN" w:bidi="ar-SA"/>
              </w:rPr>
            </w:r>
            <w:r/>
          </w:p>
          <w:p>
            <w:pPr>
              <w:pStyle w:val="804"/>
              <w:numPr>
                <w:ilvl w:val="0"/>
                <w:numId w:val="0"/>
              </w:numPr>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中文界面，可提供持续的中文技术支持服务，软件可使用所有功能模块，界面无“试用版”字样；</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b/>
                <w:bCs/>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▲3．虚拟仿真软件基本要求：PC端安装，模拟无人机航测全流程（</w:t>
            </w:r>
            <w:r>
              <w:rPr>
                <w:rFonts w:hint="eastAsia" w:ascii="宋体" w:hAnsi="宋体" w:eastAsia="宋体" w:cs="宋体"/>
                <w:color w:val="000000"/>
                <w:sz w:val="22"/>
                <w:szCs w:val="22"/>
                <w:highlight w:val="none"/>
                <w:lang w:val="en-US" w:eastAsia="zh-CN" w:bidi="ar-SA"/>
              </w:rPr>
              <w:t xml:space="preserve">场景踏勘、像控点布设、航线规划、影像数据采集、</w:t>
            </w:r>
            <w:r>
              <w:rPr>
                <w:rFonts w:hint="eastAsia" w:ascii="宋体" w:hAnsi="宋体" w:cs="宋体"/>
                <w:color w:val="000000"/>
                <w:sz w:val="22"/>
                <w:szCs w:val="22"/>
                <w:highlight w:val="none"/>
                <w:lang w:val="en-US" w:eastAsia="zh-CN" w:bidi="ar-SA"/>
              </w:rPr>
              <w:t xml:space="preserve">成果</w:t>
            </w:r>
            <w:r>
              <w:rPr>
                <w:rFonts w:hint="eastAsia" w:ascii="宋体" w:hAnsi="宋体" w:eastAsia="宋体" w:cs="宋体"/>
                <w:color w:val="000000"/>
                <w:sz w:val="22"/>
                <w:szCs w:val="22"/>
                <w:highlight w:val="none"/>
                <w:lang w:val="en-US" w:eastAsia="zh-CN" w:bidi="ar-SA"/>
              </w:rPr>
              <w:t xml:space="preserve">导出</w:t>
            </w:r>
            <w:r>
              <w:rPr>
                <w:rFonts w:hint="eastAsia" w:ascii="宋体" w:hAnsi="宋体" w:cs="宋体"/>
                <w:color w:val="000000"/>
                <w:sz w:val="22"/>
                <w:szCs w:val="22"/>
                <w:highlight w:val="none"/>
                <w:lang w:val="en-US" w:eastAsia="zh-CN" w:bidi="ar-SA"/>
              </w:rPr>
              <w:t xml:space="preserve">）</w:t>
            </w:r>
            <w:r>
              <w:rPr>
                <w:rFonts w:hint="eastAsia" w:ascii="宋体" w:hAnsi="宋体" w:eastAsia="宋体" w:cs="宋体"/>
                <w:color w:val="000000"/>
                <w:sz w:val="22"/>
                <w:szCs w:val="22"/>
                <w:highlight w:val="none"/>
                <w:lang w:val="en-US" w:eastAsia="zh-CN" w:bidi="ar-SA"/>
              </w:rPr>
              <w:t xml:space="preserve">；支持第一人称视角、第三人称视角自由漫游操作。</w:t>
            </w:r>
            <w:r>
              <w:rPr>
                <w:rFonts w:hint="eastAsia" w:ascii="宋体" w:hAnsi="宋体" w:eastAsia="宋体" w:cs="宋体"/>
                <w:b/>
                <w:bCs/>
                <w:color w:val="000000"/>
                <w:sz w:val="22"/>
                <w:szCs w:val="22"/>
                <w:highlight w:val="none"/>
                <w:lang w:val="en-US" w:eastAsia="zh-CN" w:bidi="ar-SA"/>
              </w:rPr>
              <w:t xml:space="preserve">（提供影像采集及导出对应功能界面截图，扫描上传）</w:t>
            </w:r>
            <w:r>
              <w:rPr>
                <w:rFonts w:hint="eastAsia" w:ascii="宋体" w:hAnsi="宋体" w:eastAsia="宋体" w:cs="宋体"/>
                <w:b/>
                <w:bCs/>
                <w:color w:val="000000"/>
                <w:sz w:val="22"/>
                <w:szCs w:val="22"/>
                <w:highlight w:val="none"/>
                <w:lang w:val="en-US" w:eastAsia="zh-CN" w:bidi="ar-SA"/>
              </w:rPr>
            </w:r>
            <w:r/>
          </w:p>
          <w:p>
            <w:pPr>
              <w:pStyle w:val="804"/>
              <w:jc w:val="both"/>
              <w:widowControl w:val="off"/>
              <w:rPr>
                <w:rFonts w:hint="eastAsia" w:ascii="宋体" w:hAnsi="宋体" w:eastAsia="宋体" w:cs="宋体"/>
                <w:b/>
                <w:bCs/>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▲4．仿真设备要求：无人机设备可挂载五镜头相机与单镜头相机。相机可生成不低于2400万像素高清照片（如 6000×4000 分辨率）</w:t>
            </w:r>
            <w:r>
              <w:rPr>
                <w:rFonts w:hint="eastAsia" w:ascii="宋体" w:hAnsi="宋体" w:eastAsia="宋体" w:cs="宋体"/>
                <w:color w:val="000000"/>
                <w:sz w:val="22"/>
                <w:szCs w:val="22"/>
                <w:highlight w:val="none"/>
                <w:lang w:val="en-US" w:eastAsia="zh-CN" w:bidi="ar-SA"/>
              </w:rPr>
              <w:t xml:space="preserve">，具备高清相片导出。并且相片属性可查看（含有经纬度、焦距、分辨率、相机型号等属性），支持大批量相片数据存储（不少于10000张）</w:t>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b/>
                <w:bCs/>
                <w:color w:val="000000"/>
                <w:sz w:val="22"/>
                <w:szCs w:val="22"/>
                <w:highlight w:val="none"/>
                <w:lang w:val="en-US" w:eastAsia="zh-CN" w:bidi="ar-SA"/>
              </w:rPr>
              <w:t xml:space="preserve">（提供软件导出高清相片及属性对应功能界面截图，扫描上传）</w:t>
            </w:r>
            <w:r>
              <w:rPr>
                <w:rFonts w:hint="eastAsia" w:ascii="宋体" w:hAnsi="宋体" w:eastAsia="宋体" w:cs="宋体"/>
                <w:b/>
                <w:bCs/>
                <w:color w:val="000000"/>
                <w:sz w:val="22"/>
                <w:szCs w:val="22"/>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5．软件满足航空摄影相关技术规范。</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6．软件含有至少</w:t>
            </w:r>
            <w:r>
              <w:rPr>
                <w:rFonts w:hint="eastAsia" w:ascii="宋体" w:hAnsi="宋体" w:cs="宋体"/>
                <w:i/>
                <w:iCs/>
                <w:color w:val="000000"/>
                <w:sz w:val="22"/>
                <w:szCs w:val="22"/>
                <w:highlight w:val="none"/>
                <w:u w:val="single"/>
                <w:lang w:val="en-US" w:eastAsia="zh-CN" w:bidi="ar-SA"/>
              </w:rPr>
              <w:t xml:space="preserve">两</w:t>
            </w:r>
            <w:r>
              <w:rPr>
                <w:rFonts w:hint="eastAsia" w:ascii="宋体" w:hAnsi="宋体" w:eastAsia="宋体" w:cs="宋体"/>
                <w:i/>
                <w:iCs/>
                <w:color w:val="000000"/>
                <w:sz w:val="22"/>
                <w:szCs w:val="22"/>
                <w:highlight w:val="none"/>
                <w:u w:val="single"/>
                <w:lang w:val="en-US" w:eastAsia="zh-CN" w:bidi="ar-SA"/>
              </w:rPr>
              <w:t xml:space="preserve">种航线的规划功能：</w:t>
            </w:r>
            <w:r>
              <w:rPr>
                <w:rFonts w:ascii="宋体" w:hAnsi="宋体" w:eastAsia="宋体" w:cs="宋体"/>
                <w:color w:val="000000"/>
                <w:sz w:val="22"/>
                <w:szCs w:val="22"/>
                <w:highlight w:val="none"/>
                <w:lang w:val="en-US" w:eastAsia="zh-CN" w:bidi="ar-SA"/>
              </w:rPr>
              <w:br w:type="textWrapping" w:clear="all"/>
            </w:r>
            <w:r>
              <w:rPr>
                <w:rFonts w:hint="eastAsia" w:ascii="宋体" w:hAnsi="宋体" w:eastAsia="宋体" w:cs="宋体"/>
                <w:i/>
                <w:iCs/>
                <w:color w:val="000000"/>
                <w:sz w:val="22"/>
                <w:szCs w:val="22"/>
                <w:highlight w:val="none"/>
                <w:u w:val="single"/>
                <w:lang w:val="en-US" w:eastAsia="zh-CN" w:bidi="ar-SA"/>
              </w:rPr>
              <w:t xml:space="preserve">（1）立面航线：可编辑航线的最高、最低点高程、可设置重叠率、可设置外扩方向、可设置航线是否闭合、和设置起飞高度、可设置航线方向。</w:t>
            </w:r>
            <w:r>
              <w:rPr>
                <w:rFonts w:ascii="宋体" w:hAnsi="宋体" w:eastAsia="宋体" w:cs="宋体"/>
                <w:i/>
                <w:iCs/>
                <w:color w:val="000000"/>
                <w:sz w:val="22"/>
                <w:szCs w:val="22"/>
                <w:highlight w:val="none"/>
                <w:u w:val="single"/>
                <w:lang w:val="en-US" w:eastAsia="zh-CN" w:bidi="ar-SA"/>
              </w:rPr>
              <w:br w:type="textWrapping" w:clear="all"/>
            </w:r>
            <w:r>
              <w:rPr>
                <w:rFonts w:hint="eastAsia" w:ascii="宋体" w:hAnsi="宋体" w:eastAsia="宋体" w:cs="宋体"/>
                <w:i/>
                <w:iCs/>
                <w:color w:val="000000"/>
                <w:sz w:val="22"/>
                <w:szCs w:val="22"/>
                <w:highlight w:val="none"/>
                <w:u w:val="single"/>
                <w:lang w:val="en-US" w:eastAsia="zh-CN" w:bidi="ar-SA"/>
              </w:rPr>
              <w:t xml:space="preserve">（2）定点环绕航线：可编辑航线的最高、最低点高程、可设置重叠率、可设置环绕半径，可设置外扩方向、可设置航线是否闭合、和设置起飞高度、可设置航线方向。</w:t>
            </w:r>
            <w:r>
              <w:rPr>
                <w:rFonts w:ascii="宋体" w:hAnsi="宋体" w:eastAsia="宋体" w:cs="宋体"/>
                <w:i/>
                <w:iCs/>
                <w:color w:val="000000"/>
                <w:sz w:val="22"/>
                <w:szCs w:val="22"/>
                <w:highlight w:val="none"/>
                <w:u w:val="single"/>
                <w:lang w:val="en-US" w:eastAsia="zh-CN" w:bidi="ar-SA"/>
              </w:rPr>
              <w:br w:type="textWrapping" w:clear="all"/>
            </w:r>
            <w:r>
              <w:rPr>
                <w:rFonts w:hint="eastAsia" w:ascii="宋体" w:hAnsi="宋体" w:eastAsia="宋体" w:cs="宋体"/>
                <w:color w:val="000000"/>
                <w:sz w:val="22"/>
                <w:szCs w:val="22"/>
                <w:highlight w:val="none"/>
                <w:lang w:val="en-US" w:eastAsia="zh-CN" w:bidi="ar-SA"/>
              </w:rPr>
              <w:t xml:space="preserve">▲（3）航点飞行航线：可自由编辑航线位置、飞行偏航角、航线方向、拍照方式、兴趣点开启。</w:t>
            </w:r>
            <w:r>
              <w:rPr>
                <w:rFonts w:hint="eastAsia" w:ascii="宋体" w:hAnsi="宋体" w:eastAsia="宋体" w:cs="宋体"/>
                <w:b/>
                <w:bCs/>
                <w:color w:val="000000"/>
                <w:sz w:val="22"/>
                <w:szCs w:val="22"/>
                <w:highlight w:val="none"/>
                <w:lang w:val="en-US" w:eastAsia="zh-CN" w:bidi="ar-SA"/>
              </w:rPr>
              <w:t xml:space="preserve">（提供软件航线模式及兴趣点开启对应功能界面截图，扫描上传）</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color w:val="000000"/>
                <w:sz w:val="22"/>
                <w:szCs w:val="22"/>
                <w:highlight w:val="none"/>
                <w:lang w:val="en-US" w:eastAsia="zh-CN" w:bidi="ar-SA"/>
              </w:rPr>
              <w:t xml:space="preserve">▲7．自动评分功能：可自动监测操作规范</w:t>
            </w:r>
            <w:r>
              <w:rPr>
                <w:rFonts w:hint="eastAsia" w:ascii="宋体" w:hAnsi="宋体" w:cs="宋体"/>
                <w:color w:val="000000"/>
                <w:sz w:val="22"/>
                <w:szCs w:val="22"/>
                <w:highlight w:val="none"/>
                <w:lang w:val="en-US" w:eastAsia="zh-CN" w:bidi="ar-SA"/>
              </w:rPr>
              <w:t xml:space="preserve">性</w:t>
            </w:r>
            <w:r>
              <w:rPr>
                <w:rFonts w:hint="eastAsia" w:ascii="宋体" w:hAnsi="宋体" w:eastAsia="宋体" w:cs="宋体"/>
                <w:color w:val="000000"/>
                <w:sz w:val="22"/>
                <w:szCs w:val="22"/>
                <w:highlight w:val="none"/>
                <w:lang w:val="en-US" w:eastAsia="zh-CN" w:bidi="ar-SA"/>
              </w:rPr>
              <w:t xml:space="preserve">，自动评分</w:t>
            </w:r>
            <w:r>
              <w:rPr>
                <w:rFonts w:hint="eastAsia" w:ascii="宋体" w:hAnsi="宋体" w:eastAsia="宋体" w:cs="宋体"/>
                <w:color w:val="000000"/>
                <w:sz w:val="22"/>
                <w:szCs w:val="22"/>
                <w:highlight w:val="none"/>
                <w:lang w:val="en-US" w:eastAsia="zh-CN" w:bidi="ar-SA"/>
              </w:rPr>
              <w:t xml:space="preserve">并记录，支持成绩导出或上传教学管理后台（任一方式）</w:t>
            </w:r>
            <w:r>
              <w:rPr>
                <w:rFonts w:hint="eastAsia" w:ascii="宋体" w:hAnsi="宋体" w:eastAsia="宋体" w:cs="宋体"/>
                <w:color w:val="000000"/>
                <w:sz w:val="22"/>
                <w:szCs w:val="22"/>
                <w:highlight w:val="none"/>
                <w:lang w:val="en-US" w:eastAsia="zh-CN" w:bidi="ar-SA"/>
              </w:rPr>
              <w:t xml:space="preserve">进行人工评分和成绩管理。（</w:t>
            </w:r>
            <w:r>
              <w:rPr>
                <w:rFonts w:hint="eastAsia" w:ascii="宋体" w:hAnsi="宋体" w:eastAsia="宋体" w:cs="宋体"/>
                <w:b/>
                <w:bCs/>
                <w:color w:val="000000"/>
                <w:sz w:val="22"/>
                <w:szCs w:val="22"/>
                <w:highlight w:val="none"/>
                <w:lang w:val="en-US" w:eastAsia="zh-CN" w:bidi="ar-SA"/>
              </w:rPr>
              <w:t xml:space="preserve">提供软件自动评分及上传后台对应功能界面截图，扫描上传）</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8．软件内可实现的操作：</w:t>
            </w:r>
            <w:r>
              <w:rPr>
                <w:rFonts w:ascii="宋体" w:hAnsi="宋体" w:eastAsia="宋体" w:cs="宋体"/>
                <w:color w:val="000000"/>
                <w:sz w:val="22"/>
                <w:szCs w:val="22"/>
                <w:highlight w:val="none"/>
                <w:lang w:val="en-US" w:eastAsia="zh-CN" w:bidi="ar-SA"/>
              </w:rPr>
              <w:br w:type="textWrapping" w:clear="all"/>
            </w:r>
            <w:r>
              <w:rPr>
                <w:rFonts w:hint="eastAsia" w:ascii="宋体" w:hAnsi="宋体" w:eastAsia="宋体" w:cs="宋体"/>
                <w:i/>
                <w:iCs/>
                <w:color w:val="000000"/>
                <w:sz w:val="22"/>
                <w:szCs w:val="22"/>
                <w:highlight w:val="none"/>
                <w:u w:val="single"/>
                <w:lang w:val="en-US" w:eastAsia="zh-CN" w:bidi="ar-SA"/>
              </w:rPr>
              <w:t xml:space="preserve">（1）无人机螺旋桨、电池、相机安装；相机内存卡真实储存容量变化、数据自动输出；</w:t>
            </w:r>
            <w:r>
              <w:rPr>
                <w:rFonts w:ascii="宋体" w:hAnsi="宋体" w:eastAsia="宋体" w:cs="宋体"/>
                <w:color w:val="000000"/>
                <w:sz w:val="22"/>
                <w:szCs w:val="22"/>
                <w:highlight w:val="none"/>
                <w:lang w:val="en-US" w:eastAsia="zh-CN" w:bidi="ar-SA"/>
              </w:rPr>
              <w:br w:type="textWrapping" w:clear="all"/>
            </w: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t xml:space="preserve">2）</w:t>
            </w:r>
            <w:r>
              <w:rPr>
                <w:rFonts w:hint="eastAsia" w:ascii="宋体" w:hAnsi="宋体" w:cs="宋体"/>
                <w:i/>
                <w:iCs/>
                <w:color w:val="000000"/>
                <w:sz w:val="22"/>
                <w:szCs w:val="22"/>
                <w:highlight w:val="none"/>
                <w:u w:val="single"/>
                <w:lang w:val="en-US" w:eastAsia="zh-CN" w:bidi="ar-SA"/>
              </w:rPr>
              <w:t xml:space="preserve">支持</w:t>
            </w:r>
            <w:r>
              <w:rPr>
                <w:rFonts w:hint="eastAsia" w:ascii="宋体" w:hAnsi="宋体" w:eastAsia="宋体" w:cs="宋体"/>
                <w:i/>
                <w:iCs/>
                <w:color w:val="000000"/>
                <w:sz w:val="22"/>
                <w:szCs w:val="22"/>
                <w:highlight w:val="none"/>
                <w:u w:val="single"/>
                <w:lang w:val="en-US" w:eastAsia="zh-CN" w:bidi="ar-SA"/>
              </w:rPr>
              <w:t xml:space="preserve">真实遥控器或等效操控外设</w:t>
            </w:r>
            <w:r>
              <w:rPr>
                <w:rFonts w:hint="eastAsia" w:ascii="宋体" w:hAnsi="宋体" w:cs="宋体"/>
                <w:i/>
                <w:iCs/>
                <w:color w:val="000000"/>
                <w:sz w:val="22"/>
                <w:szCs w:val="22"/>
                <w:highlight w:val="none"/>
                <w:u w:val="single"/>
                <w:lang w:val="en-US" w:eastAsia="zh-CN" w:bidi="ar-SA"/>
              </w:rPr>
              <w:t xml:space="preserve">进行</w:t>
            </w:r>
            <w:r>
              <w:rPr>
                <w:rFonts w:hint="eastAsia" w:ascii="宋体" w:hAnsi="宋体" w:eastAsia="宋体" w:cs="宋体"/>
                <w:i/>
                <w:iCs/>
                <w:color w:val="000000"/>
                <w:sz w:val="22"/>
                <w:szCs w:val="22"/>
                <w:highlight w:val="none"/>
                <w:u w:val="single"/>
                <w:lang w:val="en-US" w:eastAsia="zh-CN" w:bidi="ar-SA"/>
              </w:rPr>
              <w:t xml:space="preserve">航线规划</w:t>
            </w:r>
            <w:r>
              <w:rPr>
                <w:rFonts w:hint="eastAsia" w:ascii="宋体" w:hAnsi="宋体" w:cs="宋体"/>
                <w:i/>
                <w:iCs/>
                <w:color w:val="000000"/>
                <w:sz w:val="22"/>
                <w:szCs w:val="22"/>
                <w:highlight w:val="none"/>
                <w:u w:val="single"/>
                <w:lang w:val="en-US" w:eastAsia="zh-CN" w:bidi="ar-SA"/>
              </w:rPr>
              <w:t xml:space="preserve">或飞行</w:t>
            </w:r>
            <w:r>
              <w:rPr>
                <w:rFonts w:hint="eastAsia" w:ascii="宋体" w:hAnsi="宋体" w:eastAsia="宋体" w:cs="宋体"/>
                <w:i/>
                <w:iCs/>
                <w:color w:val="000000"/>
                <w:sz w:val="22"/>
                <w:szCs w:val="22"/>
                <w:highlight w:val="none"/>
                <w:u w:val="single"/>
                <w:lang w:val="en-US" w:eastAsia="zh-CN" w:bidi="ar-SA"/>
              </w:rPr>
              <w:t xml:space="preserve">操作；</w:t>
            </w:r>
            <w:r>
              <w:rPr>
                <w:rFonts w:ascii="宋体" w:hAnsi="宋体" w:eastAsia="宋体" w:cs="宋体"/>
                <w:i/>
                <w:iCs/>
                <w:color w:val="000000"/>
                <w:sz w:val="22"/>
                <w:szCs w:val="22"/>
                <w:highlight w:val="none"/>
                <w:u w:val="single"/>
                <w:lang w:val="en-US" w:eastAsia="zh-CN" w:bidi="ar-SA"/>
              </w:rPr>
              <w:br w:type="textWrapping" w:clear="all"/>
            </w:r>
            <w:r>
              <w:rPr>
                <w:rFonts w:hint="eastAsia" w:ascii="宋体" w:hAnsi="宋体" w:eastAsia="宋体" w:cs="宋体"/>
                <w:i/>
                <w:iCs/>
                <w:color w:val="000000"/>
                <w:sz w:val="22"/>
                <w:szCs w:val="22"/>
                <w:highlight w:val="none"/>
                <w:u w:val="single"/>
                <w:lang w:val="en-US" w:eastAsia="zh-CN" w:bidi="ar-SA"/>
              </w:rPr>
              <w:t xml:space="preserve">（3）内置天气变化，可变化晴天、阴天、暴雨且有动态效果；内置风速变化，可变化0-10级风；</w:t>
            </w:r>
            <w:r>
              <w:rPr>
                <w:rFonts w:ascii="宋体" w:hAnsi="宋体" w:eastAsia="宋体" w:cs="宋体"/>
                <w:color w:val="000000"/>
                <w:sz w:val="22"/>
                <w:szCs w:val="22"/>
                <w:highlight w:val="none"/>
                <w:lang w:val="en-US" w:eastAsia="zh-CN" w:bidi="ar-SA"/>
              </w:rPr>
              <w:br w:type="textWrapping" w:clear="all"/>
            </w:r>
            <w:r>
              <w:rPr>
                <w:rFonts w:hint="eastAsia" w:ascii="宋体" w:hAnsi="宋体" w:eastAsia="宋体" w:cs="宋体"/>
                <w:color w:val="000000"/>
                <w:sz w:val="22"/>
                <w:szCs w:val="22"/>
                <w:highlight w:val="none"/>
                <w:lang w:val="en-US" w:eastAsia="zh-CN" w:bidi="ar-SA"/>
              </w:rPr>
              <w:t xml:space="preserve">（4）含有手持相机，可完成点之记拍照记录并且导出。</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9．相片整理：</w:t>
            </w:r>
            <w:r>
              <w:rPr>
                <w:rFonts w:hint="eastAsia" w:ascii="宋体" w:hAnsi="宋体" w:cs="宋体"/>
                <w:color w:val="000000"/>
                <w:sz w:val="22"/>
                <w:szCs w:val="22"/>
                <w:highlight w:val="none"/>
                <w:lang w:val="en-US" w:eastAsia="zh-CN" w:bidi="ar-SA"/>
              </w:rPr>
              <w:t xml:space="preserve">支持多镜头（含五镜头）虚拟仿真相片与 POS 数据的自动识别与整理（废片/漏片识别、相片重命名、POS 及焦距信息写入照片等任一组合），</w:t>
            </w:r>
            <w:r>
              <w:rPr>
                <w:rFonts w:hint="eastAsia" w:ascii="宋体" w:hAnsi="宋体" w:cs="宋体"/>
                <w:color w:val="000000"/>
                <w:sz w:val="22"/>
                <w:szCs w:val="22"/>
                <w:highlight w:val="none"/>
                <w:lang w:val="en-US" w:eastAsia="zh-CN" w:bidi="ar-SA"/>
              </w:rPr>
              <w:t xml:space="preserve">整理成果</w:t>
            </w:r>
            <w:r>
              <w:rPr>
                <w:rFonts w:hint="eastAsia" w:ascii="宋体" w:hAnsi="宋体" w:cs="宋体"/>
                <w:color w:val="000000"/>
                <w:sz w:val="22"/>
                <w:szCs w:val="22"/>
                <w:highlight w:val="none"/>
                <w:lang w:val="en-US" w:eastAsia="zh-CN" w:bidi="ar-SA"/>
              </w:rPr>
              <w:t xml:space="preserve">可在二维或三维</w:t>
            </w:r>
            <w:r>
              <w:rPr>
                <w:rFonts w:hint="eastAsia" w:ascii="宋体" w:hAnsi="宋体" w:cs="宋体"/>
                <w:color w:val="000000"/>
                <w:sz w:val="22"/>
                <w:szCs w:val="22"/>
                <w:highlight w:val="none"/>
                <w:lang w:val="en-US" w:eastAsia="zh-CN" w:bidi="ar-SA"/>
              </w:rPr>
              <w:t xml:space="preserve">地图</w:t>
            </w:r>
            <w:r>
              <w:rPr>
                <w:rFonts w:hint="eastAsia" w:ascii="宋体" w:hAnsi="宋体" w:eastAsia="宋体" w:cs="宋体"/>
                <w:color w:val="000000"/>
                <w:sz w:val="22"/>
                <w:szCs w:val="22"/>
                <w:highlight w:val="none"/>
                <w:lang w:val="en-US" w:eastAsia="zh-CN" w:bidi="ar-SA"/>
              </w:rPr>
              <w:t xml:space="preserve">展示POS点。</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b/>
                <w:bCs/>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10．支持自定义像控格网和预采像控位置：支持自定义像控格网的大小，可在地图上自定义标注预采像控点的位置，一键导出KML等常用数据格式的像控点文件，并且支持导入像控点采集设备通用格式数据或直连</w:t>
            </w:r>
            <w:r>
              <w:rPr>
                <w:rFonts w:hint="eastAsia" w:ascii="宋体" w:hAnsi="宋体" w:eastAsia="宋体" w:cs="宋体"/>
                <w:color w:val="000000"/>
                <w:sz w:val="22"/>
                <w:szCs w:val="22"/>
                <w:highlight w:val="none"/>
                <w:lang w:val="en-US" w:eastAsia="zh-CN" w:bidi="ar-SA"/>
              </w:rPr>
              <w:t xml:space="preserve">设备进行照片的快速整理及生成点之记文件。</w:t>
            </w:r>
            <w:r>
              <w:rPr>
                <w:rFonts w:hint="eastAsia" w:ascii="宋体" w:hAnsi="宋体" w:eastAsia="宋体" w:cs="宋体"/>
                <w:b/>
                <w:bCs/>
                <w:color w:val="000000"/>
                <w:sz w:val="22"/>
                <w:szCs w:val="22"/>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11．空三、刺点功能：可针对虚拟仿真相片进行自由网空三计算，支持不同航线类型（立面航线、常规航线等）分别进行空三计算</w:t>
            </w:r>
            <w:r>
              <w:rPr>
                <w:rFonts w:hint="eastAsia" w:ascii="宋体" w:hAnsi="宋体" w:eastAsia="宋体" w:cs="宋体"/>
                <w:color w:val="000000"/>
                <w:sz w:val="22"/>
                <w:szCs w:val="22"/>
                <w:highlight w:val="none"/>
                <w:lang w:val="en-US" w:eastAsia="zh-CN" w:bidi="ar-SA"/>
              </w:rPr>
              <w:t xml:space="preserve">，并显示空三进度，空三完成后支持虚拟仿真导出的像控点进行刺点，一键控制网平差自动弹出精度报告。</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▲12．建模：软件或其配套软件支持</w:t>
            </w:r>
            <w:r>
              <w:rPr>
                <w:rFonts w:hint="eastAsia" w:ascii="宋体" w:hAnsi="宋体" w:eastAsia="宋体" w:cs="宋体"/>
                <w:color w:val="000000"/>
                <w:sz w:val="22"/>
                <w:szCs w:val="22"/>
                <w:highlight w:val="none"/>
                <w:lang w:val="en-US" w:eastAsia="zh-CN" w:bidi="ar-SA"/>
              </w:rPr>
              <w:t xml:space="preserve">针对虚拟仿真影像空三后建模</w:t>
            </w:r>
            <w:r>
              <w:rPr>
                <w:rFonts w:hint="eastAsia" w:ascii="宋体" w:hAnsi="宋体" w:eastAsia="宋体" w:cs="宋体"/>
                <w:color w:val="000000"/>
                <w:sz w:val="22"/>
                <w:szCs w:val="22"/>
                <w:highlight w:val="none"/>
                <w:lang w:val="en-US" w:eastAsia="zh-CN" w:bidi="ar-SA"/>
              </w:rPr>
              <w:t xml:space="preserve">，可导入KML圈定</w:t>
            </w:r>
            <w:r>
              <w:rPr>
                <w:rFonts w:hint="eastAsia" w:ascii="宋体" w:hAnsi="宋体" w:eastAsia="宋体" w:cs="宋体"/>
                <w:color w:val="000000"/>
                <w:sz w:val="22"/>
                <w:szCs w:val="22"/>
                <w:highlight w:val="none"/>
                <w:lang w:val="en-US" w:eastAsia="zh-CN" w:bidi="ar-SA"/>
              </w:rPr>
              <w:t xml:space="preserve">建模范围，支持调整建模占用内存大小，支持选择模型输出坐标系，可通过调整模型质量进行快速建模，可输出OSGB、OBJ、TDOM/DSM、las点云和ply点云</w:t>
            </w:r>
            <w:r>
              <w:rPr>
                <w:rFonts w:hint="eastAsia" w:ascii="宋体" w:hAnsi="宋体" w:cs="宋体"/>
                <w:color w:val="000000"/>
                <w:sz w:val="22"/>
                <w:szCs w:val="22"/>
                <w:highlight w:val="none"/>
                <w:lang w:val="en-US" w:eastAsia="zh-CN" w:bidi="ar-SA"/>
              </w:rPr>
              <w:t xml:space="preserve">等通用格式成果</w:t>
            </w:r>
            <w:r>
              <w:rPr>
                <w:rFonts w:hint="eastAsia" w:ascii="宋体" w:hAnsi="宋体" w:eastAsia="宋体" w:cs="宋体"/>
                <w:color w:val="000000"/>
                <w:sz w:val="22"/>
                <w:szCs w:val="22"/>
                <w:highlight w:val="none"/>
                <w:lang w:val="en-US" w:eastAsia="zh-CN" w:bidi="ar-SA"/>
              </w:rPr>
              <w:t xml:space="preserve">，支持空三和建模成果加载。</w:t>
            </w:r>
            <w:r>
              <w:rPr>
                <w:rFonts w:hint="eastAsia" w:ascii="宋体" w:hAnsi="宋体" w:eastAsia="宋体" w:cs="宋体"/>
                <w:b/>
                <w:bCs/>
                <w:color w:val="000000"/>
                <w:sz w:val="22"/>
                <w:szCs w:val="22"/>
                <w:highlight w:val="none"/>
                <w:lang w:val="en-US" w:eastAsia="zh-CN" w:bidi="ar-SA"/>
              </w:rPr>
              <w:t xml:space="preserve">（提供软件对应功能界面截图扫描上传）</w:t>
            </w:r>
            <w:r>
              <w:rPr>
                <w:rFonts w:hint="eastAsia" w:ascii="宋体" w:hAnsi="宋体" w:eastAsia="宋体" w:cs="宋体"/>
                <w:color w:val="000000"/>
                <w:sz w:val="22"/>
                <w:szCs w:val="22"/>
                <w:highlight w:val="none"/>
                <w:lang w:val="en-US" w:eastAsia="zh-CN" w:bidi="ar-SA"/>
              </w:rPr>
            </w:r>
            <w:r/>
          </w:p>
        </w:tc>
        <w:tc>
          <w:tcPr>
            <w:tcMar>
              <w:left w:w="108" w:type="dxa"/>
              <w:top w:w="0" w:type="dxa"/>
              <w:right w:w="108" w:type="dxa"/>
              <w:bottom w:w="0" w:type="dxa"/>
            </w:tcMar>
            <w:tcW w:w="393" w:type="dxa"/>
            <w:vAlign w:val="center"/>
            <w:textDirection w:val="lrTb"/>
            <w:noWrap w:val="false"/>
          </w:tcPr>
          <w:p>
            <w:pPr>
              <w:pStyle w:val="804"/>
              <w:jc w:val="center"/>
              <w:spacing w:before="240" w:after="240"/>
              <w:widowControl w:val="off"/>
              <w:rPr>
                <w:rFonts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23</w:t>
            </w:r>
            <w:r>
              <w:rPr>
                <w:rFonts w:ascii="宋体" w:hAnsi="宋体" w:eastAsia="宋体" w:cs="宋体"/>
                <w:sz w:val="24"/>
                <w:szCs w:val="24"/>
                <w:lang w:val="en-US" w:eastAsia="zh-CN" w:bidi="ar-SA"/>
              </w:rPr>
            </w:r>
            <w:r/>
          </w:p>
        </w:tc>
        <w:tc>
          <w:tcPr>
            <w:tcMar>
              <w:left w:w="108" w:type="dxa"/>
              <w:top w:w="0" w:type="dxa"/>
              <w:right w:w="108" w:type="dxa"/>
              <w:bottom w:w="0" w:type="dxa"/>
            </w:tcMar>
            <w:tcW w:w="474"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节点</w:t>
            </w:r>
            <w:r>
              <w:rPr>
                <w:rFonts w:hint="eastAsia" w:ascii="宋体" w:hAnsi="宋体" w:eastAsia="宋体" w:cs="宋体"/>
                <w:sz w:val="24"/>
                <w:szCs w:val="24"/>
                <w:lang w:val="en-US" w:eastAsia="zh-CN" w:bidi="ar-SA"/>
              </w:rPr>
            </w:r>
            <w:r/>
          </w:p>
        </w:tc>
      </w:tr>
      <w:tr>
        <w:trPr>
          <w:trHeight w:val="235"/>
        </w:trPr>
        <w:tc>
          <w:tcPr>
            <w:tcMar>
              <w:left w:w="108" w:type="dxa"/>
              <w:top w:w="0" w:type="dxa"/>
              <w:right w:w="108" w:type="dxa"/>
              <w:bottom w:w="0" w:type="dxa"/>
            </w:tcMar>
            <w:tcW w:w="497"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9</w:t>
            </w: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1026" w:type="dxa"/>
            <w:vAlign w:val="center"/>
            <w:textDirection w:val="lrTb"/>
            <w:noWrap w:val="false"/>
          </w:tcPr>
          <w:p>
            <w:pPr>
              <w:pStyle w:val="804"/>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机器狗</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7385" w:type="dxa"/>
            <w:vAlign w:val="center"/>
            <w:textDirection w:val="lrTb"/>
            <w:noWrap w:val="false"/>
          </w:tcPr>
          <w:p>
            <w:pPr>
              <w:pStyle w:val="804"/>
              <w:jc w:val="both"/>
              <w:widowControl w:val="off"/>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机械参数：</w:t>
            </w:r>
            <w:r>
              <w:rPr>
                <w:rFonts w:hint="eastAsia" w:ascii="宋体" w:hAnsi="宋体" w:eastAsia="宋体" w:cs="宋体"/>
                <w:b w:val="0"/>
                <w:bCs w:val="0"/>
                <w:color w:val="000000"/>
                <w:sz w:val="22"/>
                <w:szCs w:val="22"/>
                <w:highlight w:val="none"/>
                <w:lang w:val="en-US" w:eastAsia="zh-CN" w:bidi="ar-SA"/>
              </w:rPr>
            </w:r>
            <w:r/>
          </w:p>
          <w:p>
            <w:pPr>
              <w:pStyle w:val="804"/>
              <w:jc w:val="both"/>
              <w:widowControl w:val="off"/>
              <w:rPr>
                <w:rFonts w:hint="eastAsia" w:ascii="宋体" w:hAnsi="宋体" w:eastAsia="宋体" w:cs="宋体"/>
                <w:b w:val="0"/>
                <w:bCs w:val="0"/>
                <w:i/>
                <w:iCs/>
                <w:color w:val="000000"/>
                <w:sz w:val="22"/>
                <w:szCs w:val="22"/>
                <w:highlight w:val="none"/>
                <w:u w:val="single"/>
                <w:lang w:val="en-US" w:eastAsia="zh-CN" w:bidi="ar-SA"/>
              </w:rPr>
            </w:pPr>
            <w:r>
              <w:rPr>
                <w:rFonts w:hint="eastAsia" w:ascii="宋体" w:hAnsi="宋体" w:eastAsia="宋体" w:cs="宋体"/>
                <w:b w:val="0"/>
                <w:bCs w:val="0"/>
                <w:i/>
                <w:iCs/>
                <w:color w:val="000000"/>
                <w:sz w:val="22"/>
                <w:szCs w:val="22"/>
                <w:highlight w:val="none"/>
                <w:u w:val="single"/>
                <w:lang w:val="en-US" w:eastAsia="zh-CN" w:bidi="ar-SA"/>
              </w:rPr>
              <w:t xml:space="preserve">1.站立尺寸（</w:t>
            </w:r>
            <w:r>
              <w:rPr>
                <w:rFonts w:hint="eastAsia" w:ascii="宋体" w:hAnsi="宋体" w:eastAsia="宋体" w:cs="宋体"/>
                <w:i/>
                <w:iCs/>
                <w:color w:val="000000"/>
                <w:sz w:val="22"/>
                <w:szCs w:val="22"/>
                <w:highlight w:val="none"/>
                <w:u w:val="single"/>
                <w:lang w:val="en-US" w:eastAsia="zh-CN" w:bidi="ar-SA"/>
              </w:rPr>
              <w:t xml:space="preserve">长×宽×高</w:t>
            </w:r>
            <w:r>
              <w:rPr>
                <w:rFonts w:hint="eastAsia" w:ascii="宋体" w:hAnsi="宋体" w:eastAsia="宋体" w:cs="宋体"/>
                <w:b w:val="0"/>
                <w:bCs w:val="0"/>
                <w:i/>
                <w:iCs/>
                <w:color w:val="000000"/>
                <w:sz w:val="22"/>
                <w:szCs w:val="22"/>
                <w:highlight w:val="none"/>
                <w:u w:val="single"/>
                <w:lang w:val="en-US" w:eastAsia="zh-CN" w:bidi="ar-SA"/>
              </w:rPr>
              <w:t xml:space="preserve">）：长≥</w:t>
            </w:r>
            <w:r>
              <w:rPr>
                <w:rFonts w:hint="eastAsia" w:ascii="宋体" w:hAnsi="宋体" w:cs="宋体"/>
                <w:b w:val="0"/>
                <w:bCs w:val="0"/>
                <w:i/>
                <w:iCs/>
                <w:color w:val="000000"/>
                <w:sz w:val="22"/>
                <w:szCs w:val="22"/>
                <w:highlight w:val="none"/>
                <w:u w:val="single"/>
                <w:lang w:val="en-US" w:eastAsia="zh-CN" w:bidi="ar-SA"/>
              </w:rPr>
              <w:t xml:space="preserve">55</w:t>
            </w:r>
            <w:r>
              <w:rPr>
                <w:rFonts w:hint="eastAsia" w:ascii="宋体" w:hAnsi="宋体" w:eastAsia="宋体" w:cs="宋体"/>
                <w:b w:val="0"/>
                <w:bCs w:val="0"/>
                <w:i/>
                <w:iCs/>
                <w:color w:val="000000"/>
                <w:sz w:val="22"/>
                <w:szCs w:val="22"/>
                <w:highlight w:val="none"/>
                <w:u w:val="single"/>
                <w:lang w:val="en-US" w:eastAsia="zh-CN" w:bidi="ar-SA"/>
              </w:rPr>
              <w:t xml:space="preserve">cm，宽≥</w:t>
            </w:r>
            <w:r>
              <w:rPr>
                <w:rFonts w:hint="eastAsia" w:ascii="宋体" w:hAnsi="宋体" w:cs="宋体"/>
                <w:b w:val="0"/>
                <w:bCs w:val="0"/>
                <w:i/>
                <w:iCs/>
                <w:color w:val="000000"/>
                <w:sz w:val="22"/>
                <w:szCs w:val="22"/>
                <w:highlight w:val="none"/>
                <w:u w:val="single"/>
                <w:lang w:val="en-US" w:eastAsia="zh-CN" w:bidi="ar-SA"/>
              </w:rPr>
              <w:t xml:space="preserve">30</w:t>
            </w:r>
            <w:r>
              <w:rPr>
                <w:rFonts w:hint="eastAsia" w:ascii="宋体" w:hAnsi="宋体" w:eastAsia="宋体" w:cs="宋体"/>
                <w:b w:val="0"/>
                <w:bCs w:val="0"/>
                <w:i/>
                <w:iCs/>
                <w:color w:val="000000"/>
                <w:sz w:val="22"/>
                <w:szCs w:val="22"/>
                <w:highlight w:val="none"/>
                <w:u w:val="single"/>
                <w:lang w:val="en-US" w:eastAsia="zh-CN" w:bidi="ar-SA"/>
              </w:rPr>
              <w:t xml:space="preserve">cm，高≥</w:t>
            </w:r>
            <w:r>
              <w:rPr>
                <w:rFonts w:hint="eastAsia" w:ascii="宋体" w:hAnsi="宋体" w:cs="宋体"/>
                <w:b w:val="0"/>
                <w:bCs w:val="0"/>
                <w:i/>
                <w:iCs/>
                <w:color w:val="000000"/>
                <w:sz w:val="22"/>
                <w:szCs w:val="22"/>
                <w:highlight w:val="none"/>
                <w:u w:val="single"/>
                <w:lang w:val="en-US" w:eastAsia="zh-CN" w:bidi="ar-SA"/>
              </w:rPr>
              <w:t xml:space="preserve">35</w:t>
            </w:r>
            <w:r>
              <w:rPr>
                <w:rFonts w:hint="eastAsia" w:ascii="宋体" w:hAnsi="宋体" w:eastAsia="宋体" w:cs="宋体"/>
                <w:b w:val="0"/>
                <w:bCs w:val="0"/>
                <w:i/>
                <w:iCs/>
                <w:color w:val="000000"/>
                <w:sz w:val="22"/>
                <w:szCs w:val="22"/>
                <w:highlight w:val="none"/>
                <w:u w:val="single"/>
                <w:lang w:val="en-US" w:eastAsia="zh-CN" w:bidi="ar-SA"/>
              </w:rPr>
              <w:t xml:space="preserve">cm</w:t>
            </w:r>
            <w:r>
              <w:rPr>
                <w:rFonts w:hint="eastAsia" w:ascii="宋体" w:hAnsi="宋体" w:eastAsia="宋体" w:cs="宋体"/>
                <w:b w:val="0"/>
                <w:bCs w:val="0"/>
                <w:i/>
                <w:iCs/>
                <w:color w:val="000000"/>
                <w:sz w:val="22"/>
                <w:szCs w:val="22"/>
                <w:highlight w:val="none"/>
                <w:u w:val="single"/>
                <w:lang w:val="en-US" w:eastAsia="zh-CN" w:bidi="ar-SA"/>
              </w:rPr>
            </w:r>
            <w:r/>
          </w:p>
          <w:p>
            <w:pPr>
              <w:pStyle w:val="804"/>
              <w:jc w:val="both"/>
              <w:widowControl w:val="off"/>
              <w:rPr>
                <w:rFonts w:hint="eastAsia" w:ascii="宋体" w:hAnsi="宋体" w:eastAsia="宋体" w:cs="宋体"/>
                <w:b w:val="0"/>
                <w:bCs w:val="0"/>
                <w:i/>
                <w:iCs/>
                <w:color w:val="000000"/>
                <w:sz w:val="22"/>
                <w:szCs w:val="22"/>
                <w:highlight w:val="none"/>
                <w:u w:val="single"/>
                <w:lang w:val="en-US" w:eastAsia="zh-CN" w:bidi="ar-SA"/>
              </w:rPr>
            </w:pPr>
            <w:r>
              <w:rPr>
                <w:rFonts w:hint="eastAsia" w:ascii="宋体" w:hAnsi="宋体" w:eastAsia="宋体" w:cs="宋体"/>
                <w:b w:val="0"/>
                <w:bCs w:val="0"/>
                <w:i/>
                <w:iCs/>
                <w:color w:val="000000"/>
                <w:sz w:val="22"/>
                <w:szCs w:val="22"/>
                <w:highlight w:val="none"/>
                <w:u w:val="single"/>
                <w:lang w:val="en-US" w:eastAsia="zh-CN" w:bidi="ar-SA"/>
              </w:rPr>
              <w:t xml:space="preserve">2.带电池</w:t>
            </w:r>
            <w:r>
              <w:rPr>
                <w:rFonts w:hint="eastAsia" w:ascii="宋体" w:hAnsi="宋体" w:cs="宋体"/>
                <w:b w:val="0"/>
                <w:bCs w:val="0"/>
                <w:i/>
                <w:iCs/>
                <w:color w:val="000000"/>
                <w:sz w:val="22"/>
                <w:szCs w:val="22"/>
                <w:highlight w:val="none"/>
                <w:u w:val="single"/>
                <w:lang w:val="en-US" w:eastAsia="zh-CN" w:bidi="ar-SA"/>
              </w:rPr>
              <w:t xml:space="preserve">整机</w:t>
            </w:r>
            <w:r>
              <w:rPr>
                <w:rFonts w:hint="eastAsia" w:ascii="宋体" w:hAnsi="宋体" w:eastAsia="宋体" w:cs="宋体"/>
                <w:b w:val="0"/>
                <w:bCs w:val="0"/>
                <w:i/>
                <w:iCs/>
                <w:color w:val="000000"/>
                <w:sz w:val="22"/>
                <w:szCs w:val="22"/>
                <w:highlight w:val="none"/>
                <w:u w:val="single"/>
                <w:lang w:val="en-US" w:eastAsia="zh-CN" w:bidi="ar-SA"/>
              </w:rPr>
              <w:t xml:space="preserve">重量：≤1</w:t>
            </w:r>
            <w:r>
              <w:rPr>
                <w:rFonts w:hint="eastAsia" w:ascii="宋体" w:hAnsi="宋体" w:cs="宋体"/>
                <w:b w:val="0"/>
                <w:bCs w:val="0"/>
                <w:i/>
                <w:iCs/>
                <w:color w:val="000000"/>
                <w:sz w:val="22"/>
                <w:szCs w:val="22"/>
                <w:highlight w:val="none"/>
                <w:u w:val="single"/>
                <w:lang w:val="en-US" w:eastAsia="zh-CN" w:bidi="ar-SA"/>
              </w:rPr>
              <w:t xml:space="preserve">8</w:t>
            </w:r>
            <w:r>
              <w:rPr>
                <w:rFonts w:hint="eastAsia" w:ascii="宋体" w:hAnsi="宋体" w:eastAsia="宋体" w:cs="宋体"/>
                <w:b w:val="0"/>
                <w:bCs w:val="0"/>
                <w:i/>
                <w:iCs/>
                <w:color w:val="000000"/>
                <w:sz w:val="22"/>
                <w:szCs w:val="22"/>
                <w:highlight w:val="none"/>
                <w:u w:val="single"/>
                <w:lang w:val="en-US" w:eastAsia="zh-CN" w:bidi="ar-SA"/>
              </w:rPr>
              <w:t xml:space="preserve">kg</w:t>
            </w:r>
            <w:r>
              <w:rPr>
                <w:rFonts w:hint="eastAsia" w:ascii="宋体" w:hAnsi="宋体" w:eastAsia="宋体" w:cs="宋体"/>
                <w:b w:val="0"/>
                <w:bCs w:val="0"/>
                <w:i/>
                <w:iCs/>
                <w:color w:val="000000"/>
                <w:sz w:val="22"/>
                <w:szCs w:val="22"/>
                <w:highlight w:val="none"/>
                <w:u w:val="single"/>
                <w:lang w:val="en-US" w:eastAsia="zh-CN" w:bidi="ar-SA"/>
              </w:rPr>
            </w:r>
            <w:r/>
          </w:p>
          <w:p>
            <w:pPr>
              <w:pStyle w:val="804"/>
              <w:jc w:val="both"/>
              <w:widowControl w:val="off"/>
              <w:rPr>
                <w:rFonts w:hint="eastAsia" w:ascii="宋体" w:hAnsi="宋体" w:eastAsia="宋体" w:cs="宋体"/>
                <w:b w:val="0"/>
                <w:bCs w:val="0"/>
                <w:i/>
                <w:iCs/>
                <w:color w:val="000000"/>
                <w:sz w:val="22"/>
                <w:szCs w:val="22"/>
                <w:highlight w:val="none"/>
                <w:u w:val="single"/>
                <w:lang w:val="en-US" w:eastAsia="zh-CN" w:bidi="ar-SA"/>
              </w:rPr>
            </w:pPr>
            <w:r>
              <w:rPr>
                <w:rFonts w:hint="eastAsia" w:ascii="宋体" w:hAnsi="宋体" w:eastAsia="宋体" w:cs="宋体"/>
                <w:b w:val="0"/>
                <w:bCs w:val="0"/>
                <w:i/>
                <w:iCs/>
                <w:color w:val="000000"/>
                <w:sz w:val="22"/>
                <w:szCs w:val="22"/>
                <w:highlight w:val="none"/>
                <w:u w:val="single"/>
                <w:lang w:val="en-US" w:eastAsia="zh-CN" w:bidi="ar-SA"/>
              </w:rPr>
              <w:t xml:space="preserve">3.</w:t>
            </w:r>
            <w:r>
              <w:rPr>
                <w:rFonts w:hint="eastAsia" w:ascii="宋体" w:hAnsi="宋体" w:cs="宋体"/>
                <w:b w:val="0"/>
                <w:bCs w:val="0"/>
                <w:i/>
                <w:iCs/>
                <w:color w:val="000000"/>
                <w:sz w:val="22"/>
                <w:szCs w:val="22"/>
                <w:highlight w:val="none"/>
                <w:u w:val="single"/>
                <w:lang w:val="en-US" w:eastAsia="zh-CN" w:bidi="ar-SA"/>
              </w:rPr>
              <w:t xml:space="preserve">机身</w:t>
            </w:r>
            <w:r>
              <w:rPr>
                <w:rFonts w:hint="eastAsia" w:ascii="宋体" w:hAnsi="宋体" w:eastAsia="宋体" w:cs="宋体"/>
                <w:b w:val="0"/>
                <w:bCs w:val="0"/>
                <w:i/>
                <w:iCs/>
                <w:color w:val="000000"/>
                <w:sz w:val="22"/>
                <w:szCs w:val="22"/>
                <w:highlight w:val="none"/>
                <w:u w:val="single"/>
                <w:lang w:val="en-US" w:eastAsia="zh-CN" w:bidi="ar-SA"/>
              </w:rPr>
              <w:t xml:space="preserve">材质：铝合金与</w:t>
            </w:r>
            <w:r>
              <w:rPr>
                <w:rFonts w:hint="eastAsia" w:ascii="宋体" w:hAnsi="宋体" w:eastAsia="宋体" w:cs="宋体"/>
                <w:b w:val="0"/>
                <w:bCs w:val="0"/>
                <w:i/>
                <w:iCs/>
                <w:color w:val="000000"/>
                <w:sz w:val="22"/>
                <w:szCs w:val="22"/>
                <w:highlight w:val="none"/>
                <w:u w:val="single"/>
                <w:lang w:val="en-US" w:eastAsia="zh-CN" w:bidi="ar-SA"/>
              </w:rPr>
              <w:t xml:space="preserve">高强度工程塑料等轻量化复合材料，表面应耐磨、耐刮擦</w:t>
            </w:r>
            <w:r>
              <w:rPr>
                <w:rFonts w:hint="eastAsia" w:ascii="宋体" w:hAnsi="宋体" w:eastAsia="宋体" w:cs="宋体"/>
                <w:b w:val="0"/>
                <w:bCs w:val="0"/>
                <w:i/>
                <w:iCs/>
                <w:color w:val="000000"/>
                <w:sz w:val="22"/>
                <w:szCs w:val="22"/>
                <w:highlight w:val="none"/>
                <w:u w:val="single"/>
                <w:lang w:val="en-US" w:eastAsia="zh-CN" w:bidi="ar-SA"/>
              </w:rPr>
            </w:r>
            <w:r/>
          </w:p>
          <w:p>
            <w:pPr>
              <w:pStyle w:val="804"/>
              <w:jc w:val="both"/>
              <w:widowControl w:val="off"/>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电气参数：</w:t>
            </w:r>
            <w:r>
              <w:rPr>
                <w:rFonts w:hint="eastAsia" w:ascii="宋体" w:hAnsi="宋体" w:eastAsia="宋体" w:cs="宋体"/>
                <w:b w:val="0"/>
                <w:bCs w:val="0"/>
                <w:color w:val="000000"/>
                <w:sz w:val="22"/>
                <w:szCs w:val="22"/>
                <w:highlight w:val="none"/>
                <w:lang w:val="en-US" w:eastAsia="zh-CN" w:bidi="ar-SA"/>
              </w:rPr>
            </w:r>
            <w:r/>
          </w:p>
          <w:p>
            <w:pPr>
              <w:pStyle w:val="804"/>
              <w:jc w:val="both"/>
              <w:widowControl w:val="off"/>
              <w:rPr>
                <w:rFonts w:hint="eastAsia" w:ascii="宋体" w:hAnsi="宋体" w:eastAsia="宋体" w:cs="宋体"/>
                <w:b w:val="0"/>
                <w:bCs w:val="0"/>
                <w:i w:val="0"/>
                <w:iCs w:val="0"/>
                <w:color w:val="000000"/>
                <w:sz w:val="22"/>
                <w:szCs w:val="22"/>
                <w:highlight w:val="none"/>
                <w:u w:val="none"/>
                <w:lang w:val="en-US" w:eastAsia="zh-CN" w:bidi="ar-SA"/>
              </w:rPr>
            </w:pPr>
            <w:r>
              <w:rPr>
                <w:rFonts w:hint="eastAsia" w:ascii="宋体" w:hAnsi="宋体" w:eastAsia="宋体" w:cs="宋体"/>
                <w:b w:val="0"/>
                <w:bCs w:val="0"/>
                <w:i w:val="0"/>
                <w:iCs w:val="0"/>
                <w:color w:val="000000"/>
                <w:sz w:val="22"/>
                <w:szCs w:val="22"/>
                <w:highlight w:val="none"/>
                <w:u w:val="none"/>
                <w:lang w:val="en-US" w:eastAsia="zh-CN" w:bidi="ar-SA"/>
              </w:rPr>
              <w:t xml:space="preserve">1.供电电压：≥</w:t>
            </w:r>
            <w:r>
              <w:rPr>
                <w:rFonts w:hint="eastAsia" w:ascii="宋体" w:hAnsi="宋体" w:cs="宋体"/>
                <w:b w:val="0"/>
                <w:bCs w:val="0"/>
                <w:i w:val="0"/>
                <w:iCs w:val="0"/>
                <w:color w:val="000000"/>
                <w:sz w:val="22"/>
                <w:szCs w:val="22"/>
                <w:highlight w:val="none"/>
                <w:u w:val="none"/>
                <w:lang w:val="en-US" w:eastAsia="zh-CN" w:bidi="ar-SA"/>
              </w:rPr>
              <w:t xml:space="preserve">22</w:t>
            </w:r>
            <w:r>
              <w:rPr>
                <w:rFonts w:hint="eastAsia" w:ascii="宋体" w:hAnsi="宋体" w:eastAsia="宋体" w:cs="宋体"/>
                <w:b w:val="0"/>
                <w:bCs w:val="0"/>
                <w:i w:val="0"/>
                <w:iCs w:val="0"/>
                <w:color w:val="000000"/>
                <w:sz w:val="22"/>
                <w:szCs w:val="22"/>
                <w:highlight w:val="none"/>
                <w:u w:val="none"/>
                <w:lang w:val="en-US" w:eastAsia="zh-CN" w:bidi="ar-SA"/>
              </w:rPr>
              <w:t xml:space="preserve">V（锂电池供电，支持插拔快换）</w:t>
            </w:r>
            <w:r>
              <w:rPr>
                <w:rFonts w:hint="eastAsia" w:ascii="宋体" w:hAnsi="宋体" w:eastAsia="宋体" w:cs="宋体"/>
                <w:b w:val="0"/>
                <w:bCs w:val="0"/>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2.工作最大功率</w:t>
            </w:r>
            <w:r>
              <w:rPr>
                <w:rFonts w:hint="eastAsia" w:ascii="宋体" w:hAnsi="宋体" w:cs="宋体"/>
                <w:b w:val="0"/>
                <w:bCs w:val="0"/>
                <w:color w:val="000000"/>
                <w:sz w:val="22"/>
                <w:szCs w:val="22"/>
                <w:highlight w:val="none"/>
                <w:lang w:val="en-US" w:eastAsia="zh-CN" w:bidi="ar-SA"/>
              </w:rPr>
              <w:t xml:space="preserve">：</w:t>
            </w:r>
            <w:r>
              <w:rPr>
                <w:rFonts w:hint="eastAsia" w:ascii="宋体" w:hAnsi="宋体" w:eastAsia="宋体" w:cs="宋体"/>
                <w:b w:val="0"/>
                <w:bCs w:val="0"/>
                <w:i w:val="0"/>
                <w:iCs w:val="0"/>
                <w:color w:val="000000"/>
                <w:sz w:val="22"/>
                <w:szCs w:val="22"/>
                <w:highlight w:val="none"/>
                <w:u w:val="none"/>
                <w:lang w:val="en-US" w:eastAsia="zh-CN" w:bidi="ar-SA"/>
              </w:rPr>
              <w:t xml:space="preserve">≥</w:t>
            </w:r>
            <w:r>
              <w:rPr>
                <w:rFonts w:hint="eastAsia" w:ascii="宋体" w:hAnsi="宋体" w:cs="宋体"/>
                <w:b w:val="0"/>
                <w:bCs w:val="0"/>
                <w:color w:val="000000"/>
                <w:sz w:val="22"/>
                <w:szCs w:val="22"/>
                <w:highlight w:val="none"/>
                <w:lang w:val="en-US" w:eastAsia="zh-CN" w:bidi="ar-SA"/>
              </w:rPr>
              <w:t xml:space="preserve">2000</w:t>
            </w:r>
            <w:r>
              <w:rPr>
                <w:rFonts w:hint="eastAsia" w:ascii="宋体" w:hAnsi="宋体" w:eastAsia="宋体" w:cs="宋体"/>
                <w:b w:val="0"/>
                <w:bCs w:val="0"/>
                <w:color w:val="000000"/>
                <w:sz w:val="22"/>
                <w:szCs w:val="22"/>
                <w:highlight w:val="none"/>
                <w:lang w:val="en-US" w:eastAsia="zh-CN" w:bidi="ar-SA"/>
              </w:rPr>
              <w:t xml:space="preserve">W</w:t>
            </w:r>
            <w:r>
              <w:rPr>
                <w:rFonts w:hint="eastAsia" w:ascii="宋体" w:hAnsi="宋体" w:eastAsia="宋体" w:cs="宋体"/>
                <w:b w:val="0"/>
                <w:bCs w:val="0"/>
                <w:color w:val="000000"/>
                <w:sz w:val="22"/>
                <w:szCs w:val="22"/>
                <w:highlight w:val="none"/>
                <w:lang w:val="en-US" w:eastAsia="zh-CN" w:bidi="ar-SA"/>
              </w:rPr>
            </w:r>
            <w:r/>
          </w:p>
          <w:p>
            <w:pPr>
              <w:pStyle w:val="804"/>
              <w:jc w:val="both"/>
              <w:widowControl w:val="off"/>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i/>
                <w:iCs/>
                <w:color w:val="000000"/>
                <w:sz w:val="22"/>
                <w:szCs w:val="22"/>
                <w:highlight w:val="none"/>
                <w:u w:val="single"/>
                <w:lang w:val="en-US" w:eastAsia="zh-CN" w:bidi="ar-SA"/>
              </w:rPr>
              <w:t xml:space="preserve">3.持续行走负载能力</w:t>
            </w:r>
            <w:r>
              <w:rPr>
                <w:rFonts w:hint="eastAsia" w:ascii="宋体" w:hAnsi="宋体" w:eastAsia="宋体" w:cs="宋体"/>
                <w:b w:val="0"/>
                <w:bCs w:val="0"/>
                <w:i/>
                <w:iCs/>
                <w:color w:val="000000"/>
                <w:sz w:val="22"/>
                <w:szCs w:val="22"/>
                <w:highlight w:val="none"/>
                <w:u w:val="single"/>
                <w:lang w:val="en-US" w:eastAsia="zh-CN" w:bidi="ar-SA"/>
              </w:rPr>
              <w:t xml:space="preserve">：≥</w:t>
            </w:r>
            <w:r>
              <w:rPr>
                <w:rFonts w:hint="eastAsia" w:ascii="宋体" w:hAnsi="宋体" w:cs="宋体"/>
                <w:b w:val="0"/>
                <w:bCs w:val="0"/>
                <w:i/>
                <w:iCs/>
                <w:color w:val="000000"/>
                <w:sz w:val="22"/>
                <w:szCs w:val="22"/>
                <w:highlight w:val="none"/>
                <w:u w:val="single"/>
                <w:lang w:val="en-US" w:eastAsia="zh-CN" w:bidi="ar-SA"/>
              </w:rPr>
              <w:t xml:space="preserve">5</w:t>
            </w:r>
            <w:r>
              <w:rPr>
                <w:rFonts w:hint="eastAsia" w:ascii="宋体" w:hAnsi="宋体" w:eastAsia="宋体" w:cs="宋体"/>
                <w:b w:val="0"/>
                <w:bCs w:val="0"/>
                <w:i/>
                <w:iCs/>
                <w:color w:val="000000"/>
                <w:sz w:val="22"/>
                <w:szCs w:val="22"/>
                <w:highlight w:val="none"/>
                <w:u w:val="single"/>
                <w:lang w:val="en-US" w:eastAsia="zh-CN" w:bidi="ar-SA"/>
              </w:rPr>
              <w:t xml:space="preserve">kg</w:t>
            </w:r>
            <w:r>
              <w:rPr>
                <w:rFonts w:hint="eastAsia" w:ascii="宋体" w:hAnsi="宋体" w:eastAsia="宋体" w:cs="宋体"/>
                <w:b w:val="0"/>
                <w:bCs w:val="0"/>
                <w:color w:val="000000"/>
                <w:sz w:val="22"/>
                <w:szCs w:val="22"/>
                <w:highlight w:val="none"/>
                <w:lang w:val="en-US" w:eastAsia="zh-CN" w:bidi="ar-SA"/>
              </w:rPr>
            </w:r>
            <w:r/>
          </w:p>
          <w:p>
            <w:pPr>
              <w:pStyle w:val="804"/>
              <w:jc w:val="both"/>
              <w:widowControl w:val="off"/>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性能参数：</w:t>
            </w:r>
            <w:r>
              <w:rPr>
                <w:rFonts w:hint="eastAsia" w:ascii="宋体" w:hAnsi="宋体" w:eastAsia="宋体" w:cs="宋体"/>
                <w:b w:val="0"/>
                <w:bCs w:val="0"/>
                <w:color w:val="000000"/>
                <w:sz w:val="22"/>
                <w:szCs w:val="22"/>
                <w:highlight w:val="none"/>
                <w:lang w:val="en-US" w:eastAsia="zh-CN" w:bidi="ar-SA"/>
              </w:rPr>
            </w:r>
            <w:r/>
          </w:p>
          <w:p>
            <w:pPr>
              <w:pStyle w:val="804"/>
              <w:jc w:val="both"/>
              <w:widowControl w:val="off"/>
              <w:rPr>
                <w:rFonts w:hint="eastAsia" w:ascii="宋体" w:hAnsi="宋体" w:eastAsia="宋体" w:cs="宋体"/>
                <w:b w:val="0"/>
                <w:bCs w:val="0"/>
                <w:i/>
                <w:iCs/>
                <w:color w:val="000000"/>
                <w:sz w:val="22"/>
                <w:szCs w:val="22"/>
                <w:highlight w:val="none"/>
                <w:u w:val="single"/>
                <w:lang w:val="en-US" w:eastAsia="zh-CN" w:bidi="ar-SA"/>
              </w:rPr>
            </w:pPr>
            <w:r>
              <w:rPr>
                <w:rFonts w:hint="eastAsia" w:ascii="宋体" w:hAnsi="宋体" w:eastAsia="宋体" w:cs="宋体"/>
                <w:b w:val="0"/>
                <w:bCs w:val="0"/>
                <w:i/>
                <w:iCs/>
                <w:color w:val="000000"/>
                <w:sz w:val="22"/>
                <w:szCs w:val="22"/>
                <w:highlight w:val="none"/>
                <w:u w:val="single"/>
                <w:lang w:val="en-US" w:eastAsia="zh-CN" w:bidi="ar-SA"/>
              </w:rPr>
              <w:t xml:space="preserve">1</w:t>
            </w:r>
            <w:r>
              <w:rPr>
                <w:rFonts w:hint="eastAsia" w:ascii="宋体" w:hAnsi="宋体" w:cs="宋体"/>
                <w:b w:val="0"/>
                <w:bCs w:val="0"/>
                <w:i/>
                <w:iCs/>
                <w:color w:val="000000"/>
                <w:sz w:val="22"/>
                <w:szCs w:val="22"/>
                <w:highlight w:val="none"/>
                <w:u w:val="single"/>
                <w:lang w:val="en-US" w:eastAsia="zh-CN" w:bidi="ar-SA"/>
              </w:rPr>
              <w:t xml:space="preserve">.最大</w:t>
            </w:r>
            <w:r>
              <w:rPr>
                <w:rFonts w:hint="eastAsia" w:ascii="宋体" w:hAnsi="宋体" w:eastAsia="宋体" w:cs="宋体"/>
                <w:b w:val="0"/>
                <w:bCs w:val="0"/>
                <w:i/>
                <w:iCs/>
                <w:color w:val="000000"/>
                <w:sz w:val="22"/>
                <w:szCs w:val="22"/>
                <w:highlight w:val="none"/>
                <w:u w:val="single"/>
                <w:lang w:val="en-US" w:eastAsia="zh-CN" w:bidi="ar-SA"/>
              </w:rPr>
              <w:t xml:space="preserve">运动速度：≥2.</w:t>
            </w:r>
            <w:r>
              <w:rPr>
                <w:rFonts w:hint="eastAsia" w:ascii="宋体" w:hAnsi="宋体" w:cs="宋体"/>
                <w:b w:val="0"/>
                <w:bCs w:val="0"/>
                <w:i/>
                <w:iCs/>
                <w:color w:val="000000"/>
                <w:sz w:val="22"/>
                <w:szCs w:val="22"/>
                <w:highlight w:val="none"/>
                <w:u w:val="single"/>
                <w:lang w:val="en-US" w:eastAsia="zh-CN" w:bidi="ar-SA"/>
              </w:rPr>
              <w:t xml:space="preserve">0</w:t>
            </w:r>
            <w:r>
              <w:rPr>
                <w:rFonts w:hint="eastAsia" w:ascii="宋体" w:hAnsi="宋体" w:eastAsia="宋体" w:cs="宋体"/>
                <w:b w:val="0"/>
                <w:bCs w:val="0"/>
                <w:i/>
                <w:iCs/>
                <w:color w:val="000000"/>
                <w:sz w:val="22"/>
                <w:szCs w:val="22"/>
                <w:highlight w:val="none"/>
                <w:u w:val="single"/>
                <w:lang w:val="en-US" w:eastAsia="zh-CN" w:bidi="ar-SA"/>
              </w:rPr>
              <w:t xml:space="preserve">m/s</w:t>
            </w:r>
            <w:r>
              <w:rPr>
                <w:rFonts w:hint="eastAsia" w:ascii="宋体" w:hAnsi="宋体" w:eastAsia="宋体" w:cs="宋体"/>
                <w:b w:val="0"/>
                <w:bCs w:val="0"/>
                <w:i/>
                <w:iCs/>
                <w:color w:val="000000"/>
                <w:sz w:val="22"/>
                <w:szCs w:val="22"/>
                <w:highlight w:val="none"/>
                <w:u w:val="single"/>
                <w:lang w:val="en-US" w:eastAsia="zh-CN" w:bidi="ar-SA"/>
              </w:rPr>
            </w:r>
            <w:r/>
          </w:p>
          <w:p>
            <w:pPr>
              <w:pStyle w:val="804"/>
              <w:jc w:val="both"/>
              <w:widowControl w:val="off"/>
              <w:rPr>
                <w:rFonts w:hint="eastAsia" w:ascii="宋体" w:hAnsi="宋体" w:eastAsia="宋体" w:cs="宋体"/>
                <w:b w:val="0"/>
                <w:bCs w:val="0"/>
                <w:i/>
                <w:iCs/>
                <w:color w:val="000000"/>
                <w:sz w:val="22"/>
                <w:szCs w:val="22"/>
                <w:highlight w:val="none"/>
                <w:u w:val="single"/>
                <w:lang w:val="en-US" w:eastAsia="zh-CN" w:bidi="ar-SA"/>
              </w:rPr>
            </w:pPr>
            <w:r>
              <w:rPr>
                <w:rFonts w:hint="eastAsia" w:ascii="宋体" w:hAnsi="宋体" w:eastAsia="宋体" w:cs="宋体"/>
                <w:b w:val="0"/>
                <w:bCs w:val="0"/>
                <w:i/>
                <w:iCs/>
                <w:color w:val="000000"/>
                <w:sz w:val="22"/>
                <w:szCs w:val="22"/>
                <w:highlight w:val="none"/>
                <w:u w:val="single"/>
                <w:lang w:val="en-US" w:eastAsia="zh-CN" w:bidi="ar-SA"/>
              </w:rPr>
              <w:t xml:space="preserve">2.最大攀爬落差高度</w:t>
            </w:r>
            <w:r>
              <w:rPr>
                <w:rFonts w:hint="eastAsia" w:ascii="宋体" w:hAnsi="宋体" w:cs="宋体"/>
                <w:b w:val="0"/>
                <w:bCs w:val="0"/>
                <w:i/>
                <w:iCs/>
                <w:color w:val="000000"/>
                <w:sz w:val="22"/>
                <w:szCs w:val="22"/>
                <w:highlight w:val="none"/>
                <w:u w:val="single"/>
                <w:lang w:val="en-US" w:eastAsia="zh-CN" w:bidi="ar-SA"/>
              </w:rPr>
              <w:t xml:space="preserve">：</w:t>
            </w:r>
            <w:r>
              <w:rPr>
                <w:rFonts w:hint="eastAsia" w:ascii="宋体" w:hAnsi="宋体" w:eastAsia="宋体" w:cs="宋体"/>
                <w:b w:val="0"/>
                <w:bCs w:val="0"/>
                <w:i/>
                <w:iCs/>
                <w:color w:val="000000"/>
                <w:sz w:val="22"/>
                <w:szCs w:val="22"/>
                <w:highlight w:val="none"/>
                <w:u w:val="single"/>
                <w:lang w:val="en-US" w:eastAsia="zh-CN" w:bidi="ar-SA"/>
              </w:rPr>
              <w:t xml:space="preserve">≥</w:t>
            </w:r>
            <w:r>
              <w:rPr>
                <w:rFonts w:hint="eastAsia" w:ascii="宋体" w:hAnsi="宋体" w:eastAsia="宋体" w:cs="宋体"/>
                <w:b w:val="0"/>
                <w:bCs w:val="0"/>
                <w:i/>
                <w:iCs/>
                <w:color w:val="000000"/>
                <w:sz w:val="22"/>
                <w:szCs w:val="22"/>
                <w:highlight w:val="none"/>
                <w:u w:val="single"/>
                <w:lang w:val="en-US" w:eastAsia="zh-CN" w:bidi="ar-SA"/>
              </w:rPr>
              <w:t xml:space="preserve">15cm，最大攀爬坡度</w:t>
            </w:r>
            <w:r>
              <w:rPr>
                <w:rFonts w:hint="eastAsia" w:ascii="宋体" w:hAnsi="宋体" w:eastAsia="宋体" w:cs="宋体"/>
                <w:b w:val="0"/>
                <w:bCs w:val="0"/>
                <w:i/>
                <w:iCs/>
                <w:color w:val="000000"/>
                <w:sz w:val="22"/>
                <w:szCs w:val="22"/>
                <w:highlight w:val="none"/>
                <w:u w:val="single"/>
                <w:lang w:val="en-US" w:eastAsia="zh-CN" w:bidi="ar-SA"/>
              </w:rPr>
              <w:t xml:space="preserve">：≥</w:t>
            </w:r>
            <w:r>
              <w:rPr>
                <w:rFonts w:hint="eastAsia" w:ascii="宋体" w:hAnsi="宋体" w:eastAsia="宋体" w:cs="宋体"/>
                <w:b w:val="0"/>
                <w:bCs w:val="0"/>
                <w:i/>
                <w:iCs/>
                <w:color w:val="000000"/>
                <w:sz w:val="22"/>
                <w:szCs w:val="22"/>
                <w:highlight w:val="none"/>
                <w:u w:val="single"/>
                <w:lang w:val="en-US" w:eastAsia="zh-CN" w:bidi="ar-SA"/>
              </w:rPr>
              <w:t xml:space="preserve">30°</w:t>
            </w:r>
            <w:r>
              <w:rPr>
                <w:rFonts w:hint="eastAsia" w:ascii="宋体" w:hAnsi="宋体" w:eastAsia="宋体" w:cs="宋体"/>
                <w:b w:val="0"/>
                <w:bCs w:val="0"/>
                <w:i/>
                <w:iCs/>
                <w:color w:val="000000"/>
                <w:sz w:val="22"/>
                <w:szCs w:val="22"/>
                <w:highlight w:val="none"/>
                <w:u w:val="single"/>
                <w:lang w:val="en-US" w:eastAsia="zh-CN" w:bidi="ar-SA"/>
              </w:rPr>
            </w:r>
            <w:r/>
          </w:p>
          <w:p>
            <w:pPr>
              <w:pStyle w:val="804"/>
              <w:jc w:val="both"/>
              <w:widowControl w:val="off"/>
              <w:rPr>
                <w:rFonts w:hint="eastAsia" w:ascii="宋体" w:hAnsi="宋体" w:eastAsia="宋体" w:cs="宋体"/>
                <w:b w:val="0"/>
                <w:bCs w:val="0"/>
                <w:i/>
                <w:iCs/>
                <w:color w:val="000000"/>
                <w:sz w:val="22"/>
                <w:szCs w:val="22"/>
                <w:highlight w:val="none"/>
                <w:u w:val="single"/>
                <w:lang w:val="en-US" w:eastAsia="zh-CN" w:bidi="ar-SA"/>
              </w:rPr>
            </w:pPr>
            <w:r>
              <w:rPr>
                <w:rFonts w:hint="eastAsia" w:ascii="宋体" w:hAnsi="宋体" w:eastAsia="宋体" w:cs="宋体"/>
                <w:b w:val="0"/>
                <w:bCs w:val="0"/>
                <w:i/>
                <w:iCs/>
                <w:color w:val="000000"/>
                <w:sz w:val="22"/>
                <w:szCs w:val="22"/>
                <w:highlight w:val="none"/>
                <w:u w:val="single"/>
                <w:lang w:val="en-US" w:eastAsia="zh-CN" w:bidi="ar-SA"/>
              </w:rPr>
              <w:t xml:space="preserve">3.关节电机</w:t>
            </w:r>
            <w:r>
              <w:rPr>
                <w:rFonts w:hint="eastAsia" w:ascii="宋体" w:hAnsi="宋体" w:cs="宋体"/>
                <w:b w:val="0"/>
                <w:bCs w:val="0"/>
                <w:i/>
                <w:iCs/>
                <w:color w:val="000000"/>
                <w:sz w:val="22"/>
                <w:szCs w:val="22"/>
                <w:highlight w:val="none"/>
                <w:u w:val="single"/>
                <w:lang w:val="en-US" w:eastAsia="zh-CN" w:bidi="ar-SA"/>
              </w:rPr>
              <w:t xml:space="preserve">数量</w:t>
            </w:r>
            <w:r>
              <w:rPr>
                <w:rFonts w:hint="eastAsia" w:ascii="宋体" w:hAnsi="宋体" w:eastAsia="宋体" w:cs="宋体"/>
                <w:b w:val="0"/>
                <w:bCs w:val="0"/>
                <w:i/>
                <w:iCs/>
                <w:color w:val="000000"/>
                <w:sz w:val="22"/>
                <w:szCs w:val="22"/>
                <w:highlight w:val="none"/>
                <w:u w:val="single"/>
                <w:lang w:val="en-US" w:eastAsia="zh-CN" w:bidi="ar-SA"/>
              </w:rPr>
              <w:t xml:space="preserve">：≥</w:t>
            </w:r>
            <w:r>
              <w:rPr>
                <w:rFonts w:hint="eastAsia" w:ascii="宋体" w:hAnsi="宋体" w:eastAsia="宋体" w:cs="宋体"/>
                <w:b w:val="0"/>
                <w:bCs w:val="0"/>
                <w:i/>
                <w:iCs/>
                <w:color w:val="000000"/>
                <w:sz w:val="22"/>
                <w:szCs w:val="22"/>
                <w:highlight w:val="none"/>
                <w:u w:val="single"/>
                <w:lang w:val="en-US" w:eastAsia="zh-CN" w:bidi="ar-SA"/>
              </w:rPr>
              <w:t xml:space="preserve">12个</w:t>
            </w:r>
            <w:r>
              <w:rPr>
                <w:rFonts w:hint="eastAsia" w:ascii="宋体" w:hAnsi="宋体" w:cs="宋体"/>
                <w:b w:val="0"/>
                <w:bCs w:val="0"/>
                <w:i/>
                <w:iCs/>
                <w:color w:val="000000"/>
                <w:sz w:val="22"/>
                <w:szCs w:val="22"/>
                <w:highlight w:val="none"/>
                <w:u w:val="single"/>
                <w:lang w:val="en-US" w:eastAsia="zh-CN" w:bidi="ar-SA"/>
              </w:rPr>
              <w:t xml:space="preserve">，采用精密无刷直流电机</w:t>
            </w:r>
            <w:r>
              <w:rPr>
                <w:rFonts w:hint="eastAsia" w:ascii="宋体" w:hAnsi="宋体" w:eastAsia="宋体" w:cs="宋体"/>
                <w:b w:val="0"/>
                <w:bCs w:val="0"/>
                <w:i/>
                <w:iCs/>
                <w:color w:val="000000"/>
                <w:sz w:val="22"/>
                <w:szCs w:val="22"/>
                <w:highlight w:val="none"/>
                <w:u w:val="single"/>
                <w:lang w:val="en-US" w:eastAsia="zh-CN" w:bidi="ar-SA"/>
              </w:rPr>
            </w:r>
            <w:r/>
          </w:p>
        </w:tc>
        <w:tc>
          <w:tcPr>
            <w:tcMar>
              <w:left w:w="108" w:type="dxa"/>
              <w:top w:w="0" w:type="dxa"/>
              <w:right w:w="108" w:type="dxa"/>
              <w:bottom w:w="0" w:type="dxa"/>
            </w:tcMar>
            <w:tcW w:w="393"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474"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个</w:t>
            </w:r>
            <w:r>
              <w:rPr>
                <w:rFonts w:hint="eastAsia" w:ascii="宋体" w:hAnsi="宋体" w:eastAsia="宋体" w:cs="宋体"/>
                <w:sz w:val="24"/>
                <w:szCs w:val="24"/>
                <w:lang w:val="en-US" w:eastAsia="zh-CN" w:bidi="ar-SA"/>
              </w:rPr>
            </w:r>
            <w:r/>
          </w:p>
        </w:tc>
      </w:tr>
      <w:tr>
        <w:trPr>
          <w:trHeight w:val="235"/>
        </w:trPr>
        <w:tc>
          <w:tcPr>
            <w:tcMar>
              <w:left w:w="108" w:type="dxa"/>
              <w:top w:w="0" w:type="dxa"/>
              <w:right w:w="108" w:type="dxa"/>
              <w:bottom w:w="0" w:type="dxa"/>
            </w:tcMar>
            <w:tcW w:w="497" w:type="dxa"/>
            <w:vAlign w:val="center"/>
            <w:textDirection w:val="lrTb"/>
            <w:noWrap w:val="false"/>
          </w:tcPr>
          <w:p>
            <w:pPr>
              <w:pStyle w:val="804"/>
              <w:jc w:val="center"/>
              <w:spacing w:before="240" w:after="240"/>
              <w:widowControl w:val="off"/>
              <w:rPr>
                <w:rFonts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10</w:t>
            </w:r>
            <w:r>
              <w:rPr>
                <w:rFonts w:ascii="宋体" w:hAnsi="宋体" w:eastAsia="宋体" w:cs="宋体"/>
                <w:color w:val="000000"/>
                <w:sz w:val="24"/>
                <w:szCs w:val="24"/>
                <w:lang w:val="en-US" w:eastAsia="zh-CN" w:bidi="ar-SA"/>
              </w:rPr>
            </w:r>
            <w:r/>
          </w:p>
        </w:tc>
        <w:tc>
          <w:tcPr>
            <w:tcMar>
              <w:left w:w="108" w:type="dxa"/>
              <w:top w:w="0" w:type="dxa"/>
              <w:right w:w="108" w:type="dxa"/>
              <w:bottom w:w="0" w:type="dxa"/>
            </w:tcMar>
            <w:tcW w:w="1026" w:type="dxa"/>
            <w:vAlign w:val="center"/>
            <w:textDirection w:val="lrTb"/>
            <w:noWrap w:val="false"/>
          </w:tcPr>
          <w:p>
            <w:pPr>
              <w:pStyle w:val="804"/>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测绘实训建筑模型</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7385" w:type="dxa"/>
            <w:vAlign w:val="center"/>
            <w:textDirection w:val="lrTb"/>
            <w:noWrap w:val="false"/>
          </w:tcPr>
          <w:p>
            <w:pPr>
              <w:pStyle w:val="804"/>
              <w:jc w:val="both"/>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一、模型1：</w:t>
            </w:r>
            <w:r>
              <w:rPr>
                <w:rFonts w:hint="eastAsia" w:ascii="宋体" w:hAnsi="宋体" w:eastAsia="宋体" w:cs="宋体"/>
                <w:b/>
                <w:bCs/>
                <w:color w:val="000000"/>
                <w:sz w:val="24"/>
                <w:szCs w:val="24"/>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尺寸：按照1:5比例制作建筑模型</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材质：木材</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结构：屋盖、主体框架、底座三部分拼接。其中屋盖为歇山顶，主体框架为抬梁式</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en-US" w:bidi="ar-SA"/>
              </w:rPr>
              <w:t xml:space="preserve">二、</w:t>
            </w:r>
            <w:r>
              <w:rPr>
                <w:rFonts w:hint="eastAsia" w:ascii="宋体" w:hAnsi="宋体" w:eastAsia="宋体" w:cs="宋体"/>
                <w:b/>
                <w:bCs/>
                <w:color w:val="000000"/>
                <w:sz w:val="24"/>
                <w:szCs w:val="24"/>
                <w:highlight w:val="none"/>
                <w:lang w:val="en-US" w:eastAsia="zh-CN" w:bidi="ar-SA"/>
              </w:rPr>
              <w:t xml:space="preserve">模型2：</w:t>
            </w:r>
            <w:r>
              <w:rPr>
                <w:rFonts w:hint="eastAsia" w:ascii="宋体" w:hAnsi="宋体" w:eastAsia="宋体" w:cs="宋体"/>
                <w:b/>
                <w:bCs/>
                <w:color w:val="000000"/>
                <w:sz w:val="24"/>
                <w:szCs w:val="24"/>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建议尺寸：建筑平面尺寸2000</w:t>
            </w:r>
            <w:r>
              <w:rPr>
                <w:rFonts w:hint="eastAsia" w:ascii="宋体" w:hAnsi="宋体" w:eastAsia="宋体" w:cs="宋体"/>
                <w:i/>
                <w:iCs/>
                <w:color w:val="000000"/>
                <w:sz w:val="22"/>
                <w:szCs w:val="22"/>
                <w:highlight w:val="none"/>
                <w:u w:val="none"/>
                <w:lang w:val="en-US" w:eastAsia="zh-CN" w:bidi="ar-SA"/>
              </w:rPr>
              <w:t xml:space="preserve">×</w:t>
            </w:r>
            <w:r>
              <w:rPr>
                <w:rFonts w:hint="eastAsia" w:ascii="宋体" w:hAnsi="宋体" w:eastAsia="宋体" w:cs="宋体"/>
                <w:color w:val="000000"/>
                <w:sz w:val="22"/>
                <w:szCs w:val="22"/>
                <w:highlight w:val="none"/>
                <w:u w:val="none"/>
                <w:lang w:val="en-US" w:eastAsia="zh-CN" w:bidi="ar-SA"/>
              </w:rPr>
              <w:t xml:space="preserve">1</w:t>
            </w:r>
            <w:r>
              <w:rPr>
                <w:rFonts w:hint="eastAsia" w:ascii="宋体" w:hAnsi="宋体" w:eastAsia="宋体" w:cs="宋体"/>
                <w:color w:val="000000"/>
                <w:sz w:val="22"/>
                <w:szCs w:val="22"/>
                <w:highlight w:val="none"/>
                <w:lang w:val="en-US" w:eastAsia="zh-CN" w:bidi="ar-SA"/>
              </w:rPr>
              <w:t xml:space="preserve">000mm</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材质：木制</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结构：榫卯结构，可拼接，便于拆卸搬运。</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中标后须提供两个模型的原始设计图纸（包括但不限于CAD图纸、BIM图纸、渲染图纸等），以及安装拆卸说明书。</w:t>
            </w:r>
            <w:r>
              <w:rPr>
                <w:rFonts w:hint="eastAsia" w:ascii="宋体" w:hAnsi="宋体" w:eastAsia="宋体" w:cs="宋体"/>
                <w:i/>
                <w:iCs/>
                <w:color w:val="000000"/>
                <w:sz w:val="22"/>
                <w:szCs w:val="22"/>
                <w:highlight w:val="none"/>
                <w:u w:val="single"/>
                <w:lang w:val="en-US" w:eastAsia="zh-CN" w:bidi="ar-SA"/>
              </w:rPr>
            </w:r>
            <w:r/>
          </w:p>
        </w:tc>
        <w:tc>
          <w:tcPr>
            <w:tcMar>
              <w:left w:w="108" w:type="dxa"/>
              <w:top w:w="0" w:type="dxa"/>
              <w:right w:w="108" w:type="dxa"/>
              <w:bottom w:w="0" w:type="dxa"/>
            </w:tcMar>
            <w:tcW w:w="393"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474"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r>
      <w:tr>
        <w:trPr>
          <w:trHeight w:val="235"/>
        </w:trPr>
        <w:tc>
          <w:tcPr>
            <w:tcMar>
              <w:left w:w="108" w:type="dxa"/>
              <w:top w:w="0" w:type="dxa"/>
              <w:right w:w="108" w:type="dxa"/>
              <w:bottom w:w="0" w:type="dxa"/>
            </w:tcMar>
            <w:tcW w:w="497"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11</w:t>
            </w: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1026" w:type="dxa"/>
            <w:vAlign w:val="center"/>
            <w:textDirection w:val="lrTb"/>
            <w:noWrap w:val="false"/>
          </w:tcPr>
          <w:p>
            <w:pPr>
              <w:pStyle w:val="804"/>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仪器柜</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7385" w:type="dxa"/>
            <w:vAlign w:val="center"/>
            <w:textDirection w:val="lrTb"/>
            <w:noWrap w:val="false"/>
          </w:tcPr>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 整体尺寸：单柜外形尺寸长≥950mm，深度≥600mm，总高度≥1800mm；柜体采用上下分体式结构；下部封闭式柜体高度≥900mm，内部设置2层储物空间，层板高度可自由调节；上部玻璃门柜体内部设置 3 层储物空间，每层内部净高≥300mm，层板高度可自由调节。</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2. 柜体结构要求</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（1）上部：钢化玻璃对开门结构，透明可视，便于快速清点内部设备；配备可拆装活动层板，层板承重满足设备存放要求。</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（2）下部：钢制封闭式对开门，用于存放设备包装箱、配件等物资。</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（3）门锁配置：上柜、下柜分别配置独立安全锁具，均可上锁，实现分区安全保管。</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3. 材质与涂层</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（1）柜体整体采用国标优质冷轧钢板；柜体框架、门板钢板厚度≥0.8mm；活动层板钢板厚度≥1.0mm，保证承重不变形。</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（2）表面处理工艺：经过酸洗、磷化多道防锈前处理，采用环保静电喷塑工艺；涂层附着力强，耐撞击、耐磨损、不易褪色脱落，防潮防锈。</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4. 工艺质量要求</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（1）柜体焊接牢固，焊缝打磨平整，所有外露边角做圆弧处理，无尖锐毛刺，防止划伤。</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（2）门铰链选用承重铰链，开关门无异响、开合顺畅；门板关闭后缝隙均匀。</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（3）层板稳固，受重无明显弯曲变形；柜体框架稳固，落地后不晃动。</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5. 质量质保：产品整体质保不少于3年，质保期内出现质量问题免费上门维修更换。</w:t>
            </w:r>
            <w:r>
              <w:rPr>
                <w:rFonts w:hint="eastAsia" w:ascii="宋体" w:hAnsi="宋体" w:eastAsia="宋体" w:cs="宋体"/>
                <w:i/>
                <w:iCs/>
                <w:color w:val="000000"/>
                <w:sz w:val="22"/>
                <w:szCs w:val="22"/>
                <w:highlight w:val="none"/>
                <w:u w:val="single"/>
                <w:lang w:val="en-US" w:eastAsia="zh-CN" w:bidi="ar-SA"/>
              </w:rPr>
            </w:r>
            <w:r/>
          </w:p>
        </w:tc>
        <w:tc>
          <w:tcPr>
            <w:tcMar>
              <w:left w:w="108" w:type="dxa"/>
              <w:top w:w="0" w:type="dxa"/>
              <w:right w:w="108" w:type="dxa"/>
              <w:bottom w:w="0" w:type="dxa"/>
            </w:tcMar>
            <w:tcW w:w="393"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47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组</w:t>
            </w:r>
            <w:r>
              <w:rPr>
                <w:rFonts w:hint="eastAsia" w:ascii="宋体" w:hAnsi="宋体" w:eastAsia="宋体" w:cs="宋体"/>
                <w:sz w:val="24"/>
                <w:szCs w:val="24"/>
                <w:highlight w:val="none"/>
                <w:lang w:val="en-US" w:eastAsia="zh-CN" w:bidi="ar-SA"/>
              </w:rPr>
            </w:r>
            <w:r/>
          </w:p>
        </w:tc>
      </w:tr>
      <w:tr>
        <w:trPr>
          <w:trHeight w:val="235"/>
        </w:trPr>
        <w:tc>
          <w:tcPr>
            <w:tcMar>
              <w:left w:w="108" w:type="dxa"/>
              <w:top w:w="0" w:type="dxa"/>
              <w:right w:w="108" w:type="dxa"/>
              <w:bottom w:w="0" w:type="dxa"/>
            </w:tcMar>
            <w:tcW w:w="497" w:type="dxa"/>
            <w:vAlign w:val="center"/>
            <w:vMerge w:val="restart"/>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26" w:type="dxa"/>
            <w:vAlign w:val="center"/>
            <w:vMerge w:val="restart"/>
            <w:textDirection w:val="lrTb"/>
            <w:noWrap w:val="false"/>
          </w:tcPr>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双人实训桌椅</w:t>
            </w: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7385" w:type="dxa"/>
            <w:vAlign w:val="center"/>
            <w:textDirection w:val="lrTb"/>
            <w:noWrap w:val="false"/>
          </w:tcPr>
          <w:p>
            <w:pPr>
              <w:pStyle w:val="804"/>
              <w:jc w:val="both"/>
              <w:widowControl w:val="off"/>
              <w:rPr>
                <w:rFonts w:hint="eastAsia" w:ascii="宋体" w:hAnsi="宋体" w:eastAsia="宋体" w:cs="宋体"/>
                <w:b/>
                <w:bCs/>
                <w:color w:val="000000"/>
                <w:sz w:val="22"/>
                <w:szCs w:val="22"/>
                <w:highlight w:val="none"/>
                <w:lang w:val="en-US" w:eastAsia="zh-CN" w:bidi="ar-SA"/>
              </w:rPr>
            </w:pPr>
            <w:r>
              <w:rPr>
                <w:rFonts w:hint="eastAsia" w:ascii="宋体" w:hAnsi="宋体" w:eastAsia="宋体" w:cs="宋体"/>
                <w:b/>
                <w:bCs/>
                <w:color w:val="000000"/>
                <w:sz w:val="22"/>
                <w:szCs w:val="22"/>
                <w:highlight w:val="none"/>
                <w:lang w:val="en-US" w:eastAsia="zh-CN" w:bidi="ar-SA"/>
              </w:rPr>
              <w:t xml:space="preserve">一、双人电脑桌：</w:t>
            </w:r>
            <w:r>
              <w:rPr>
                <w:rFonts w:hint="eastAsia" w:ascii="宋体" w:hAnsi="宋体" w:eastAsia="宋体" w:cs="宋体"/>
                <w:b/>
                <w:bCs/>
                <w:color w:val="000000"/>
                <w:sz w:val="22"/>
                <w:szCs w:val="22"/>
                <w:highlight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t xml:space="preserve">1.整体规格与结构</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ascii="宋体" w:hAnsi="宋体" w:eastAsia="宋体" w:cs="宋体"/>
                <w:i/>
                <w:iCs/>
                <w:color w:val="000000"/>
                <w:sz w:val="22"/>
                <w:szCs w:val="22"/>
                <w:highlight w:val="none"/>
                <w:u w:val="single"/>
                <w:lang w:val="en-US" w:eastAsia="zh-CN" w:bidi="ar-SA"/>
              </w:rPr>
              <w:t xml:space="preserve">尺寸：单桌尺寸</w:t>
            </w:r>
            <w:r>
              <w:rPr>
                <w:rFonts w:hint="eastAsia" w:ascii="宋体" w:hAnsi="宋体" w:eastAsia="宋体" w:cs="宋体"/>
                <w:i/>
                <w:iCs/>
                <w:color w:val="000000"/>
                <w:sz w:val="22"/>
                <w:szCs w:val="22"/>
                <w:highlight w:val="none"/>
                <w:u w:val="single"/>
                <w:lang w:val="en-US" w:eastAsia="zh-CN" w:bidi="ar-SA"/>
              </w:rPr>
              <w:t xml:space="preserve">（长×宽×高）：</w:t>
            </w:r>
            <w:r>
              <w:rPr>
                <w:rFonts w:ascii="宋体" w:hAnsi="宋体" w:eastAsia="宋体" w:cs="宋体"/>
                <w:i/>
                <w:iCs/>
                <w:color w:val="000000"/>
                <w:sz w:val="22"/>
                <w:szCs w:val="22"/>
                <w:highlight w:val="none"/>
                <w:u w:val="single"/>
                <w:lang w:val="en-US" w:eastAsia="zh-CN" w:bidi="ar-SA"/>
              </w:rPr>
              <w:t xml:space="preserve">1400×600×750mm</w:t>
            </w:r>
            <w:r>
              <w:rPr>
                <w:rFonts w:hint="eastAsia" w:ascii="宋体" w:hAnsi="宋体" w:eastAsia="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ascii="宋体" w:hAnsi="宋体" w:eastAsia="宋体" w:cs="宋体"/>
                <w:i/>
                <w:iCs/>
                <w:color w:val="000000"/>
                <w:sz w:val="22"/>
                <w:szCs w:val="22"/>
                <w:highlight w:val="none"/>
                <w:u w:val="single"/>
                <w:lang w:val="en-US" w:eastAsia="zh-CN" w:bidi="ar-SA"/>
              </w:rPr>
              <w:t xml:space="preserve">结构形式：支持双人并排放置两台电脑</w:t>
            </w:r>
            <w:r>
              <w:rPr>
                <w:rFonts w:hint="eastAsia" w:ascii="宋体" w:hAnsi="宋体" w:eastAsia="宋体" w:cs="宋体"/>
                <w:i/>
                <w:iCs/>
                <w:color w:val="000000"/>
                <w:sz w:val="22"/>
                <w:szCs w:val="22"/>
                <w:highlight w:val="none"/>
                <w:u w:val="single"/>
                <w:lang w:val="en-US" w:eastAsia="zh-CN" w:bidi="ar-SA"/>
              </w:rPr>
              <w:t xml:space="preserve">，</w:t>
            </w:r>
            <w:r>
              <w:rPr>
                <w:rFonts w:ascii="宋体" w:hAnsi="宋体" w:eastAsia="宋体" w:cs="宋体"/>
                <w:i/>
                <w:iCs/>
                <w:color w:val="000000"/>
                <w:sz w:val="22"/>
                <w:szCs w:val="22"/>
                <w:highlight w:val="none"/>
                <w:u w:val="single"/>
                <w:lang w:val="en-US" w:eastAsia="zh-CN" w:bidi="ar-SA"/>
              </w:rPr>
              <w:t xml:space="preserve">钢木结合框架，桌面为环保板材，桌腿为优质冷轧钢。</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ascii="宋体" w:hAnsi="宋体" w:eastAsia="宋体" w:cs="宋体"/>
                <w:i/>
                <w:iCs/>
                <w:color w:val="000000"/>
                <w:sz w:val="22"/>
                <w:szCs w:val="22"/>
                <w:highlight w:val="none"/>
                <w:u w:val="single"/>
                <w:lang w:val="en-US" w:eastAsia="zh-CN" w:bidi="ar-SA"/>
              </w:rPr>
              <w:t xml:space="preserve">布局：桌面预留双机位显示器、键盘鼠标位，下方带独立设备仓，侧面预留走线孔。</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t xml:space="preserve">2.桌面材质与工艺</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ascii="宋体" w:hAnsi="宋体" w:eastAsia="宋体" w:cs="宋体"/>
                <w:i/>
                <w:iCs/>
                <w:color w:val="000000"/>
                <w:sz w:val="22"/>
                <w:szCs w:val="22"/>
                <w:highlight w:val="none"/>
                <w:u w:val="single"/>
                <w:lang w:val="en-US" w:eastAsia="zh-CN" w:bidi="ar-SA"/>
              </w:rPr>
              <w:t xml:space="preserve">桌面板材：采用25mm厚E</w:t>
            </w:r>
            <w:r>
              <w:rPr>
                <w:rFonts w:hint="eastAsia" w:ascii="宋体" w:hAnsi="宋体" w:eastAsia="宋体" w:cs="宋体"/>
                <w:i/>
                <w:iCs/>
                <w:color w:val="000000"/>
                <w:sz w:val="22"/>
                <w:szCs w:val="22"/>
                <w:highlight w:val="none"/>
                <w:u w:val="single"/>
                <w:lang w:val="en-US" w:eastAsia="zh-CN" w:bidi="ar-SA"/>
              </w:rPr>
              <w:t xml:space="preserve">0</w:t>
            </w:r>
            <w:r>
              <w:rPr>
                <w:rFonts w:ascii="宋体" w:hAnsi="宋体" w:eastAsia="宋体" w:cs="宋体"/>
                <w:i/>
                <w:iCs/>
                <w:color w:val="000000"/>
                <w:sz w:val="22"/>
                <w:szCs w:val="22"/>
                <w:highlight w:val="none"/>
                <w:u w:val="single"/>
                <w:lang w:val="en-US" w:eastAsia="zh-CN" w:bidi="ar-SA"/>
              </w:rPr>
              <w:t xml:space="preserve">级及以上环保三聚氰胺板，表面耐磨、防刮、耐污，甲醛释放量符合GB 18580-20</w:t>
            </w:r>
            <w:r>
              <w:rPr>
                <w:rFonts w:hint="eastAsia" w:ascii="宋体" w:hAnsi="宋体" w:eastAsia="宋体" w:cs="宋体"/>
                <w:i/>
                <w:iCs/>
                <w:color w:val="000000"/>
                <w:sz w:val="22"/>
                <w:szCs w:val="22"/>
                <w:highlight w:val="none"/>
                <w:u w:val="single"/>
                <w:lang w:val="en-US" w:eastAsia="zh-CN" w:bidi="ar-SA"/>
              </w:rPr>
              <w:t xml:space="preserve">25</w:t>
            </w:r>
            <w:r>
              <w:rPr>
                <w:rFonts w:ascii="宋体" w:hAnsi="宋体" w:eastAsia="宋体" w:cs="宋体"/>
                <w:i/>
                <w:iCs/>
                <w:color w:val="000000"/>
                <w:sz w:val="22"/>
                <w:szCs w:val="22"/>
                <w:highlight w:val="none"/>
                <w:u w:val="single"/>
                <w:lang w:val="en-US" w:eastAsia="zh-CN" w:bidi="ar-SA"/>
              </w:rPr>
              <w:t xml:space="preserve">标准。</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ascii="宋体" w:hAnsi="宋体" w:eastAsia="宋体" w:cs="宋体"/>
                <w:i w:val="0"/>
                <w:iCs w:val="0"/>
                <w:color w:val="000000"/>
                <w:sz w:val="22"/>
                <w:szCs w:val="22"/>
                <w:highlight w:val="none"/>
                <w:u w:val="none"/>
                <w:lang w:val="en-US" w:eastAsia="zh-CN" w:bidi="ar-SA"/>
              </w:rPr>
              <w:t xml:space="preserve">封边工艺：四周采用2mm厚PVC封边，高温热熔胶封边，防水、防潮、不开裂。</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ascii="宋体" w:hAnsi="宋体" w:eastAsia="宋体" w:cs="宋体"/>
                <w:i w:val="0"/>
                <w:iCs w:val="0"/>
                <w:color w:val="000000"/>
                <w:sz w:val="22"/>
                <w:szCs w:val="22"/>
                <w:highlight w:val="none"/>
                <w:u w:val="none"/>
                <w:lang w:val="en-US" w:eastAsia="zh-CN" w:bidi="ar-SA"/>
              </w:rPr>
              <w:t xml:space="preserve">承重性能：单桌静态承重≥100kg，满足两台电脑主机、显示器及外设放置需求。</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t xml:space="preserve">3.钢架与支撑</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ascii="宋体" w:hAnsi="宋体" w:eastAsia="宋体" w:cs="宋体"/>
                <w:i/>
                <w:iCs/>
                <w:color w:val="000000"/>
                <w:sz w:val="22"/>
                <w:szCs w:val="22"/>
                <w:highlight w:val="none"/>
                <w:u w:val="single"/>
                <w:lang w:val="en-US" w:eastAsia="zh-CN" w:bidi="ar-SA"/>
              </w:rPr>
              <w:t xml:space="preserve">材质：桌架采用1.2mm厚优质冷轧钢板，经酸洗磷化、静电喷塑处理，防锈耐腐蚀。</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ascii="宋体" w:hAnsi="宋体" w:eastAsia="宋体" w:cs="宋体"/>
                <w:i w:val="0"/>
                <w:iCs w:val="0"/>
                <w:color w:val="000000"/>
                <w:sz w:val="22"/>
                <w:szCs w:val="22"/>
                <w:highlight w:val="none"/>
                <w:u w:val="none"/>
                <w:lang w:val="en-US" w:eastAsia="zh-CN" w:bidi="ar-SA"/>
              </w:rPr>
              <w:t xml:space="preserve">造型：S型弧形桌腿设计，稳固不晃动，底部带防滑脚垫，避免划伤地面。</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ascii="宋体" w:hAnsi="宋体" w:eastAsia="宋体" w:cs="宋体"/>
                <w:i/>
                <w:iCs/>
                <w:color w:val="000000"/>
                <w:sz w:val="22"/>
                <w:szCs w:val="22"/>
                <w:highlight w:val="none"/>
                <w:u w:val="single"/>
                <w:lang w:val="en-US" w:eastAsia="zh-CN" w:bidi="ar-SA"/>
              </w:rPr>
              <w:t xml:space="preserve">设备仓：下方带封闭式设备仓，</w:t>
            </w:r>
            <w:r>
              <w:rPr>
                <w:rFonts w:hint="eastAsia" w:ascii="宋体" w:hAnsi="宋体" w:eastAsia="宋体" w:cs="宋体"/>
                <w:i/>
                <w:iCs/>
                <w:color w:val="000000"/>
                <w:sz w:val="22"/>
                <w:szCs w:val="22"/>
                <w:highlight w:val="none"/>
                <w:u w:val="single"/>
                <w:lang w:val="en-US" w:eastAsia="zh-CN" w:bidi="ar-SA"/>
              </w:rPr>
              <w:t xml:space="preserve">1</w:t>
            </w:r>
            <w:r>
              <w:rPr>
                <w:rFonts w:ascii="宋体" w:hAnsi="宋体" w:eastAsia="宋体" w:cs="宋体"/>
                <w:i/>
                <w:iCs/>
                <w:color w:val="000000"/>
                <w:sz w:val="22"/>
                <w:szCs w:val="22"/>
                <w:highlight w:val="none"/>
                <w:u w:val="single"/>
                <w:lang w:val="en-US" w:eastAsia="zh-CN" w:bidi="ar-SA"/>
              </w:rPr>
              <w:t xml:space="preserve">门板为带透气孔的金属网板并配锁具（钥匙统一），保证主机散热，同时防尘、防杂物掉落。</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ascii="宋体" w:hAnsi="宋体" w:eastAsia="宋体" w:cs="宋体"/>
                <w:i/>
                <w:iCs/>
                <w:color w:val="000000"/>
                <w:sz w:val="22"/>
                <w:szCs w:val="22"/>
                <w:highlight w:val="none"/>
                <w:u w:val="single"/>
                <w:lang w:val="en-US" w:eastAsia="zh-CN" w:bidi="ar-SA"/>
              </w:rPr>
              <w:t xml:space="preserve">4.走线与供电配置</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ascii="宋体" w:hAnsi="宋体" w:eastAsia="宋体" w:cs="宋体"/>
                <w:i/>
                <w:iCs/>
                <w:color w:val="000000"/>
                <w:sz w:val="22"/>
                <w:szCs w:val="22"/>
                <w:highlight w:val="none"/>
                <w:u w:val="single"/>
                <w:lang w:val="en-US" w:eastAsia="zh-CN" w:bidi="ar-SA"/>
              </w:rPr>
              <w:t xml:space="preserve">走线设计：桌面与设备仓均预留圆形穿线孔，内置理线架，方便强弱电走线，避免线缆杂乱。</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ascii="宋体" w:hAnsi="宋体" w:eastAsia="宋体" w:cs="宋体"/>
                <w:i/>
                <w:iCs/>
                <w:color w:val="000000"/>
                <w:sz w:val="22"/>
                <w:szCs w:val="22"/>
                <w:highlight w:val="none"/>
                <w:u w:val="single"/>
                <w:lang w:val="en-US" w:eastAsia="zh-CN" w:bidi="ar-SA"/>
              </w:rPr>
              <w:t xml:space="preserve">拓展性：设备仓内部可兼容标准 ATX 主机，预留电源插座安装位，支持集中供电管理。</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ascii="宋体" w:hAnsi="宋体" w:eastAsia="宋体" w:cs="宋体"/>
                <w:i/>
                <w:iCs/>
                <w:color w:val="000000"/>
                <w:sz w:val="22"/>
                <w:szCs w:val="22"/>
                <w:highlight w:val="none"/>
                <w:u w:val="single"/>
                <w:lang w:val="en-US" w:eastAsia="zh-CN" w:bidi="ar-SA"/>
              </w:rPr>
            </w:pPr>
            <w:r>
              <w:rPr>
                <w:rFonts w:ascii="宋体" w:hAnsi="宋体" w:eastAsia="宋体" w:cs="宋体"/>
                <w:i/>
                <w:iCs/>
                <w:color w:val="000000"/>
                <w:sz w:val="22"/>
                <w:szCs w:val="22"/>
                <w:highlight w:val="none"/>
                <w:u w:val="single"/>
                <w:lang w:val="en-US" w:eastAsia="zh-CN" w:bidi="ar-SA"/>
              </w:rPr>
              <w:t xml:space="preserve">供电面板：每个桌位下方左右上角均配置专用电源面板及配套接线板，预留充足供电接口，满足学生携带笔记本电脑、平板等设备日常插电使用需求，布线规范、安全隐蔽</w:t>
            </w:r>
            <w:r>
              <w:rPr>
                <w:rFonts w:hint="eastAsia" w:ascii="宋体" w:hAnsi="宋体" w:eastAsia="宋体" w:cs="宋体"/>
                <w:i/>
                <w:iCs/>
                <w:color w:val="000000"/>
                <w:sz w:val="22"/>
                <w:szCs w:val="22"/>
                <w:highlight w:val="none"/>
                <w:u w:val="single"/>
                <w:lang w:val="en-US" w:eastAsia="zh-CN" w:bidi="ar-SA"/>
              </w:rPr>
              <w:t xml:space="preserve">。</w:t>
            </w:r>
            <w:r>
              <w:rPr>
                <w:rFonts w:ascii="宋体" w:hAnsi="宋体" w:eastAsia="宋体" w:cs="宋体"/>
                <w:i/>
                <w:iCs/>
                <w:color w:val="000000"/>
                <w:sz w:val="22"/>
                <w:szCs w:val="22"/>
                <w:highlight w:val="none"/>
                <w:u w:val="single"/>
                <w:lang w:val="en-US" w:eastAsia="zh-CN" w:bidi="ar-SA"/>
              </w:rPr>
            </w:r>
            <w:r/>
          </w:p>
        </w:tc>
        <w:tc>
          <w:tcPr>
            <w:tcMar>
              <w:left w:w="108" w:type="dxa"/>
              <w:top w:w="0" w:type="dxa"/>
              <w:right w:w="108" w:type="dxa"/>
              <w:bottom w:w="0" w:type="dxa"/>
            </w:tcMar>
            <w:tcW w:w="393"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22</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47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r>
      <w:tr>
        <w:trPr>
          <w:trHeight w:val="235"/>
        </w:trPr>
        <w:tc>
          <w:tcPr>
            <w:tcMar>
              <w:left w:w="108" w:type="dxa"/>
              <w:top w:w="0" w:type="dxa"/>
              <w:right w:w="108" w:type="dxa"/>
              <w:bottom w:w="0" w:type="dxa"/>
            </w:tcMar>
            <w:tcW w:w="497" w:type="dxa"/>
            <w:vAlign w:val="center"/>
            <w:vMerge w:val="continue"/>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26" w:type="dxa"/>
            <w:vAlign w:val="center"/>
            <w:vMerge w:val="continue"/>
            <w:textDirection w:val="lrTb"/>
            <w:noWrap w:val="false"/>
          </w:tcPr>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7385" w:type="dxa"/>
            <w:vAlign w:val="center"/>
            <w:textDirection w:val="lrTb"/>
            <w:noWrap w:val="false"/>
          </w:tcPr>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二、电脑凳：</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ascii="宋体" w:hAnsi="宋体" w:eastAsia="宋体" w:cs="宋体"/>
                <w:i/>
                <w:iCs/>
                <w:sz w:val="22"/>
                <w:szCs w:val="22"/>
                <w:highlight w:val="none"/>
                <w:u w:val="single"/>
                <w:lang w:val="en-US" w:eastAsia="zh-CN" w:bidi="ar-SA"/>
              </w:rPr>
              <w:t xml:space="preserve">1.整体规格与结构</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ascii="宋体" w:hAnsi="宋体" w:eastAsia="宋体" w:cs="宋体"/>
                <w:i/>
                <w:iCs/>
                <w:sz w:val="22"/>
                <w:szCs w:val="22"/>
                <w:highlight w:val="none"/>
                <w:u w:val="single"/>
                <w:lang w:val="en-US" w:eastAsia="zh-CN" w:bidi="ar-SA"/>
              </w:rPr>
              <w:t xml:space="preserve">尺寸</w:t>
            </w:r>
            <w:r>
              <w:rPr>
                <w:rFonts w:hint="eastAsia" w:ascii="宋体" w:hAnsi="宋体" w:eastAsia="宋体" w:cs="宋体"/>
                <w:i/>
                <w:iCs/>
                <w:sz w:val="22"/>
                <w:szCs w:val="22"/>
                <w:highlight w:val="none"/>
                <w:u w:val="single"/>
                <w:lang w:val="en-US" w:eastAsia="zh-CN" w:bidi="ar-SA"/>
              </w:rPr>
              <w:t xml:space="preserve">（长×宽×高）</w:t>
            </w:r>
            <w:r>
              <w:rPr>
                <w:rFonts w:ascii="宋体" w:hAnsi="宋体" w:eastAsia="宋体" w:cs="宋体"/>
                <w:i/>
                <w:iCs/>
                <w:sz w:val="22"/>
                <w:szCs w:val="22"/>
                <w:highlight w:val="none"/>
                <w:u w:val="single"/>
                <w:lang w:val="en-US" w:eastAsia="zh-CN" w:bidi="ar-SA"/>
              </w:rPr>
              <w:t xml:space="preserve">：350×250×450mm</w:t>
            </w:r>
            <w:r>
              <w:rPr>
                <w:rFonts w:hint="eastAsia" w:ascii="宋体" w:hAnsi="宋体" w:eastAsia="宋体" w:cs="宋体"/>
                <w:i/>
                <w:iCs/>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ascii="宋体" w:hAnsi="宋体" w:eastAsia="宋体" w:cs="宋体"/>
                <w:i w:val="0"/>
                <w:iCs w:val="0"/>
                <w:sz w:val="22"/>
                <w:szCs w:val="22"/>
                <w:highlight w:val="none"/>
                <w:u w:val="none"/>
                <w:lang w:val="en-US" w:eastAsia="zh-CN" w:bidi="ar-SA"/>
              </w:rPr>
              <w:t xml:space="preserve">结构形式：四腿框架式结构，凳面为实木颗粒板，支架为冷轧钢，稳固耐用。</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ascii="宋体" w:hAnsi="宋体" w:eastAsia="宋体" w:cs="宋体"/>
                <w:i/>
                <w:iCs/>
                <w:sz w:val="22"/>
                <w:szCs w:val="22"/>
                <w:highlight w:val="none"/>
                <w:u w:val="single"/>
                <w:lang w:val="en-US" w:eastAsia="zh-CN" w:bidi="ar-SA"/>
              </w:rPr>
              <w:t xml:space="preserve">2.凳面材质与工艺</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ascii="宋体" w:hAnsi="宋体" w:eastAsia="宋体" w:cs="宋体"/>
                <w:i/>
                <w:iCs/>
                <w:sz w:val="22"/>
                <w:szCs w:val="22"/>
                <w:highlight w:val="none"/>
                <w:u w:val="single"/>
                <w:lang w:val="en-US" w:eastAsia="zh-CN" w:bidi="ar-SA"/>
              </w:rPr>
              <w:t xml:space="preserve">凳面板材：采用18mm厚E</w:t>
            </w:r>
            <w:r>
              <w:rPr>
                <w:rFonts w:hint="eastAsia" w:ascii="宋体" w:hAnsi="宋体" w:eastAsia="宋体" w:cs="宋体"/>
                <w:i/>
                <w:iCs/>
                <w:sz w:val="22"/>
                <w:szCs w:val="22"/>
                <w:highlight w:val="none"/>
                <w:u w:val="single"/>
                <w:lang w:val="en-US" w:eastAsia="zh-CN" w:bidi="ar-SA"/>
              </w:rPr>
              <w:t xml:space="preserve">0</w:t>
            </w:r>
            <w:r>
              <w:rPr>
                <w:rFonts w:ascii="宋体" w:hAnsi="宋体" w:eastAsia="宋体" w:cs="宋体"/>
                <w:i/>
                <w:iCs/>
                <w:sz w:val="22"/>
                <w:szCs w:val="22"/>
                <w:highlight w:val="none"/>
                <w:u w:val="single"/>
                <w:lang w:val="en-US" w:eastAsia="zh-CN" w:bidi="ar-SA"/>
              </w:rPr>
              <w:t xml:space="preserve">级及以上环保板材，表面同色系三聚氰胺饰面，与电脑桌风格统一。封边工艺：四周PVC 封边，防水耐磨，边缘倒圆角处理，避免磕碰。</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ascii="宋体" w:hAnsi="宋体" w:eastAsia="宋体" w:cs="宋体"/>
                <w:i/>
                <w:iCs/>
                <w:sz w:val="22"/>
                <w:szCs w:val="22"/>
                <w:highlight w:val="none"/>
                <w:u w:val="single"/>
                <w:lang w:val="en-US" w:eastAsia="zh-CN" w:bidi="ar-SA"/>
              </w:rPr>
              <w:t xml:space="preserve">3.钢架与支撑</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ascii="宋体" w:hAnsi="宋体" w:eastAsia="宋体" w:cs="宋体"/>
                <w:i/>
                <w:iCs/>
                <w:sz w:val="22"/>
                <w:szCs w:val="22"/>
                <w:highlight w:val="none"/>
                <w:u w:val="single"/>
                <w:lang w:val="en-US" w:eastAsia="zh-CN" w:bidi="ar-SA"/>
              </w:rPr>
              <w:t xml:space="preserve">材质：支架采用1.0mm厚优质冷轧钢管，表面静电喷塑，颜色与电脑桌架一致（白色）。</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ascii="宋体" w:hAnsi="宋体" w:eastAsia="宋体" w:cs="宋体"/>
                <w:i/>
                <w:iCs/>
                <w:sz w:val="22"/>
                <w:szCs w:val="22"/>
                <w:highlight w:val="none"/>
                <w:u w:val="single"/>
                <w:lang w:val="en-US" w:eastAsia="zh-CN" w:bidi="ar-SA"/>
              </w:rPr>
              <w:t xml:space="preserve">稳定性：四腿呈梯形分布，底部带防滑橡胶脚垫，承重≥150kg，久坐不摇晃。</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ascii="宋体" w:hAnsi="宋体" w:eastAsia="宋体" w:cs="宋体"/>
                <w:i/>
                <w:iCs/>
                <w:sz w:val="22"/>
                <w:szCs w:val="22"/>
                <w:highlight w:val="none"/>
                <w:u w:val="single"/>
                <w:lang w:val="en-US" w:eastAsia="zh-CN" w:bidi="ar-SA"/>
              </w:rPr>
              <w:t xml:space="preserve">所有板材甲醛释放量符合GB 18580-20</w:t>
            </w:r>
            <w:r>
              <w:rPr>
                <w:rFonts w:hint="eastAsia" w:ascii="宋体" w:hAnsi="宋体" w:eastAsia="宋体" w:cs="宋体"/>
                <w:i/>
                <w:iCs/>
                <w:sz w:val="22"/>
                <w:szCs w:val="22"/>
                <w:highlight w:val="none"/>
                <w:u w:val="single"/>
                <w:lang w:val="en-US" w:eastAsia="zh-CN" w:bidi="ar-SA"/>
              </w:rPr>
              <w:t xml:space="preserve">25</w:t>
            </w:r>
            <w:r>
              <w:rPr>
                <w:rFonts w:ascii="宋体" w:hAnsi="宋体" w:eastAsia="宋体" w:cs="宋体"/>
                <w:i/>
                <w:iCs/>
                <w:sz w:val="22"/>
                <w:szCs w:val="22"/>
                <w:highlight w:val="none"/>
                <w:u w:val="single"/>
                <w:lang w:val="en-US" w:eastAsia="zh-CN" w:bidi="ar-SA"/>
              </w:rPr>
              <w:t xml:space="preserve"> E</w:t>
            </w:r>
            <w:r>
              <w:rPr>
                <w:rFonts w:hint="eastAsia" w:ascii="宋体" w:hAnsi="宋体" w:eastAsia="宋体" w:cs="宋体"/>
                <w:i/>
                <w:iCs/>
                <w:sz w:val="22"/>
                <w:szCs w:val="22"/>
                <w:highlight w:val="none"/>
                <w:u w:val="single"/>
                <w:lang w:val="en-US" w:eastAsia="zh-CN" w:bidi="ar-SA"/>
              </w:rPr>
              <w:t xml:space="preserve">0</w:t>
            </w:r>
            <w:r>
              <w:rPr>
                <w:rFonts w:ascii="宋体" w:hAnsi="宋体" w:eastAsia="宋体" w:cs="宋体"/>
                <w:i/>
                <w:iCs/>
                <w:sz w:val="22"/>
                <w:szCs w:val="22"/>
                <w:highlight w:val="none"/>
                <w:u w:val="single"/>
                <w:lang w:val="en-US" w:eastAsia="zh-CN" w:bidi="ar-SA"/>
              </w:rPr>
              <w:t xml:space="preserve">级，金属部件无异味、无有害物质残留。</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4.</w:t>
            </w:r>
            <w:r>
              <w:rPr>
                <w:rFonts w:ascii="宋体" w:hAnsi="宋体" w:eastAsia="宋体" w:cs="宋体"/>
                <w:i/>
                <w:iCs/>
                <w:sz w:val="22"/>
                <w:szCs w:val="22"/>
                <w:highlight w:val="none"/>
                <w:u w:val="single"/>
                <w:lang w:val="en-US" w:eastAsia="zh-CN" w:bidi="ar-SA"/>
              </w:rPr>
              <w:t xml:space="preserve">供应商提供上门安装服务，整体质保期3年。所有钢制品采用二氧化碳保护焊接，然后磨平。波立纹均匀，无焊流、无叠缝，不出现偏焊、漏焊、焊穿、气孔等；表面经酸洗磷化处理，静电喷涂工艺，耐腐蚀、耐磨、耐热、耐酸</w:t>
            </w:r>
            <w:r>
              <w:rPr>
                <w:rFonts w:ascii="宋体" w:hAnsi="宋体" w:eastAsia="宋体" w:cs="宋体"/>
                <w:i/>
                <w:iCs/>
                <w:sz w:val="22"/>
                <w:szCs w:val="22"/>
                <w:highlight w:val="none"/>
                <w:u w:val="single"/>
                <w:lang w:val="en-US" w:eastAsia="zh-CN" w:bidi="ar-SA"/>
              </w:rPr>
              <w:t xml:space="preserve">碱</w:t>
            </w:r>
            <w:r>
              <w:rPr>
                <w:rFonts w:ascii="宋体" w:hAnsi="宋体" w:eastAsia="宋体" w:cs="宋体"/>
                <w:i/>
                <w:iCs/>
                <w:sz w:val="22"/>
                <w:szCs w:val="22"/>
                <w:highlight w:val="none"/>
                <w:u w:val="single"/>
                <w:lang w:val="en-US" w:eastAsia="zh-CN" w:bidi="ar-SA"/>
              </w:rPr>
              <w:t xml:space="preserve">、耐烟灼、耐撞击、防水、防老化，且光滑、无疵点，坚固美观。确保3年正常使用环境下不生锈。</w:t>
            </w:r>
            <w:r>
              <w:rPr>
                <w:rFonts w:hint="eastAsia" w:ascii="宋体" w:hAnsi="宋体" w:eastAsia="宋体" w:cs="宋体"/>
                <w:i/>
                <w:iCs/>
                <w:sz w:val="22"/>
                <w:szCs w:val="22"/>
                <w:highlight w:val="none"/>
                <w:u w:val="single"/>
                <w:lang w:val="en-US" w:eastAsia="zh-CN" w:bidi="ar-SA"/>
              </w:rPr>
            </w:r>
            <w:r/>
          </w:p>
        </w:tc>
        <w:tc>
          <w:tcPr>
            <w:tcMar>
              <w:left w:w="108" w:type="dxa"/>
              <w:top w:w="0" w:type="dxa"/>
              <w:right w:w="108" w:type="dxa"/>
              <w:bottom w:w="0" w:type="dxa"/>
            </w:tcMar>
            <w:tcW w:w="393"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44</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47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个</w:t>
            </w:r>
            <w:r>
              <w:rPr>
                <w:rFonts w:hint="eastAsia" w:ascii="宋体" w:hAnsi="宋体" w:eastAsia="宋体" w:cs="宋体"/>
                <w:sz w:val="24"/>
                <w:szCs w:val="24"/>
                <w:highlight w:val="none"/>
                <w:lang w:val="en-US" w:eastAsia="zh-CN" w:bidi="ar-SA"/>
              </w:rPr>
            </w:r>
            <w:r/>
          </w:p>
        </w:tc>
      </w:tr>
    </w:tbl>
    <w:p>
      <w:pPr>
        <w:pStyle w:val="933"/>
        <w:ind w:left="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804"/>
        <w:numPr>
          <w:ilvl w:val="0"/>
          <w:numId w:val="0"/>
        </w:numPr>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无人机装调与检修实训室</w:t>
      </w:r>
      <w:r>
        <w:rPr>
          <w:rFonts w:hint="eastAsia" w:ascii="宋体" w:hAnsi="宋体" w:eastAsia="宋体"/>
          <w:b/>
          <w:bCs/>
          <w:sz w:val="24"/>
          <w:szCs w:val="24"/>
          <w:highlight w:val="none"/>
        </w:rPr>
      </w:r>
      <w:r/>
    </w:p>
    <w:tbl>
      <w:tblPr>
        <w:tblStyle w:val="1015"/>
        <w:tblW w:w="0" w:type="auto"/>
        <w:tblInd w:w="-232" w:type="dxa"/>
        <w:tblBorders>
          <w:top w:val="single" w:color="000000" w:sz="8" w:space="0"/>
          <w:left w:val="single" w:color="000000" w:sz="8" w:space="0"/>
          <w:bottom w:val="single" w:color="000000" w:sz="8"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84"/>
        <w:gridCol w:w="1056"/>
        <w:gridCol w:w="6576"/>
        <w:gridCol w:w="524"/>
        <w:gridCol w:w="619"/>
      </w:tblGrid>
      <w:tr>
        <w:trPr>
          <w:trHeight w:val="292"/>
        </w:trPr>
        <w:tc>
          <w:tcPr>
            <w:tcMar>
              <w:left w:w="108" w:type="dxa"/>
              <w:top w:w="0" w:type="dxa"/>
              <w:right w:w="108" w:type="dxa"/>
              <w:bottom w:w="0" w:type="dxa"/>
            </w:tcMar>
            <w:tcW w:w="584" w:type="dxa"/>
            <w:vAlign w:val="center"/>
            <w:textDirection w:val="lrTb"/>
            <w:noWrap w:val="false"/>
          </w:tcPr>
          <w:p>
            <w:pPr>
              <w:pStyle w:val="804"/>
              <w:jc w:val="center"/>
              <w:spacing w:before="240" w:after="240"/>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序号</w:t>
            </w:r>
            <w:r>
              <w:rPr>
                <w:rFonts w:hint="eastAsia" w:ascii="宋体" w:hAnsi="宋体" w:eastAsia="宋体" w:cs="宋体"/>
                <w:b/>
                <w:bCs/>
                <w:sz w:val="24"/>
                <w:szCs w:val="24"/>
                <w:highlight w:val="none"/>
                <w:lang w:val="en-US" w:eastAsia="zh-CN" w:bidi="ar-SA"/>
              </w:rPr>
            </w:r>
            <w:r/>
          </w:p>
        </w:tc>
        <w:tc>
          <w:tcPr>
            <w:tcMar>
              <w:left w:w="108" w:type="dxa"/>
              <w:top w:w="0" w:type="dxa"/>
              <w:right w:w="108" w:type="dxa"/>
              <w:bottom w:w="0" w:type="dxa"/>
            </w:tcMar>
            <w:tcW w:w="1056" w:type="dxa"/>
            <w:vAlign w:val="center"/>
            <w:textDirection w:val="lrTb"/>
            <w:noWrap w:val="false"/>
          </w:tcPr>
          <w:p>
            <w:pPr>
              <w:pStyle w:val="804"/>
              <w:jc w:val="center"/>
              <w:spacing w:before="240" w:after="240"/>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名称规格型号</w:t>
            </w:r>
            <w:r>
              <w:rPr>
                <w:rFonts w:hint="eastAsia" w:ascii="宋体" w:hAnsi="宋体" w:eastAsia="宋体" w:cs="宋体"/>
                <w:b/>
                <w:bCs/>
                <w:sz w:val="24"/>
                <w:szCs w:val="24"/>
                <w:highlight w:val="none"/>
                <w:lang w:val="en-US" w:eastAsia="zh-CN" w:bidi="ar-SA"/>
              </w:rPr>
            </w:r>
            <w:r/>
          </w:p>
        </w:tc>
        <w:tc>
          <w:tcPr>
            <w:tcMar>
              <w:left w:w="108" w:type="dxa"/>
              <w:top w:w="0" w:type="dxa"/>
              <w:right w:w="108" w:type="dxa"/>
              <w:bottom w:w="0" w:type="dxa"/>
            </w:tcMar>
            <w:tcW w:w="6576" w:type="dxa"/>
            <w:vAlign w:val="center"/>
            <w:textDirection w:val="lrTb"/>
            <w:noWrap w:val="false"/>
          </w:tcPr>
          <w:p>
            <w:pPr>
              <w:pStyle w:val="804"/>
              <w:jc w:val="center"/>
              <w:spacing w:before="240" w:after="240"/>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招标参数</w:t>
            </w:r>
            <w:r>
              <w:rPr>
                <w:rFonts w:hint="eastAsia" w:ascii="宋体" w:hAnsi="宋体" w:eastAsia="宋体" w:cs="宋体"/>
                <w:b/>
                <w:bCs/>
                <w:sz w:val="24"/>
                <w:szCs w:val="24"/>
                <w:highlight w:val="none"/>
                <w:lang w:val="en-US" w:eastAsia="zh-CN" w:bidi="ar-SA"/>
              </w:rPr>
            </w:r>
            <w:r/>
          </w:p>
        </w:tc>
        <w:tc>
          <w:tcPr>
            <w:tcMar>
              <w:left w:w="108" w:type="dxa"/>
              <w:top w:w="0" w:type="dxa"/>
              <w:right w:w="108" w:type="dxa"/>
              <w:bottom w:w="0" w:type="dxa"/>
            </w:tcMar>
            <w:tcW w:w="524" w:type="dxa"/>
            <w:vAlign w:val="center"/>
            <w:textDirection w:val="lrTb"/>
            <w:noWrap w:val="false"/>
          </w:tcPr>
          <w:p>
            <w:pPr>
              <w:pStyle w:val="804"/>
              <w:jc w:val="center"/>
              <w:spacing w:before="240" w:after="240"/>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采购数量</w:t>
            </w:r>
            <w:r>
              <w:rPr>
                <w:rFonts w:hint="eastAsia"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619" w:type="dxa"/>
            <w:vAlign w:val="center"/>
            <w:textDirection w:val="lrTb"/>
            <w:noWrap w:val="false"/>
          </w:tcPr>
          <w:p>
            <w:pPr>
              <w:pStyle w:val="804"/>
              <w:jc w:val="center"/>
              <w:spacing w:before="240" w:after="240"/>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单位</w:t>
            </w:r>
            <w:r>
              <w:rPr>
                <w:rFonts w:hint="eastAsia" w:ascii="宋体" w:hAnsi="宋体" w:eastAsia="宋体" w:cs="宋体"/>
                <w:b/>
                <w:bCs/>
                <w:color w:val="000000"/>
                <w:sz w:val="24"/>
                <w:szCs w:val="24"/>
                <w:highlight w:val="none"/>
                <w:lang w:val="en-US" w:eastAsia="zh-CN" w:bidi="ar-SA"/>
              </w:rPr>
            </w:r>
            <w:r/>
          </w:p>
        </w:tc>
      </w:tr>
      <w:tr>
        <w:trPr>
          <w:trHeight w:val="235"/>
        </w:trPr>
        <w:tc>
          <w:tcPr>
            <w:tcMar>
              <w:left w:w="108" w:type="dxa"/>
              <w:top w:w="0" w:type="dxa"/>
              <w:right w:w="108" w:type="dxa"/>
              <w:bottom w:w="0" w:type="dxa"/>
            </w:tcMar>
            <w:tcW w:w="58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1056" w:type="dxa"/>
            <w:vAlign w:val="center"/>
            <w:textDirection w:val="lrTb"/>
            <w:noWrap w:val="false"/>
          </w:tcPr>
          <w:p>
            <w:pPr>
              <w:pStyle w:val="804"/>
              <w:jc w:val="center"/>
              <w:widowControl w:val="off"/>
              <w:rPr>
                <w:rFonts w:hint="eastAsia" w:ascii="宋体" w:hAnsi="宋体" w:eastAsia="宋体" w:cs="宋体"/>
                <w:bCs/>
                <w:i/>
                <w:iCs/>
                <w:sz w:val="24"/>
                <w:szCs w:val="24"/>
                <w:highlight w:val="none"/>
                <w:u w:val="single"/>
                <w:lang w:val="en-US" w:eastAsia="zh-CN" w:bidi="ar-SA"/>
              </w:rPr>
            </w:pPr>
            <w:r>
              <w:rPr>
                <w:rFonts w:ascii="宋体" w:hAnsi="宋体" w:eastAsia="宋体" w:cs="宋体"/>
                <w:sz w:val="24"/>
                <w:szCs w:val="24"/>
                <w:highlight w:val="none"/>
                <w:lang w:val="en-US" w:eastAsia="zh-CN" w:bidi="ar-SA"/>
              </w:rPr>
              <w:t xml:space="preserve">多旋翼无人机结构与组套装件</w:t>
            </w:r>
            <w:r>
              <w:rPr>
                <w:rFonts w:hint="eastAsia" w:ascii="宋体" w:hAnsi="宋体" w:eastAsia="宋体" w:cs="宋体"/>
                <w:bCs/>
                <w:i/>
                <w:iCs/>
                <w:sz w:val="24"/>
                <w:szCs w:val="24"/>
                <w:highlight w:val="none"/>
                <w:u w:val="single"/>
                <w:lang w:val="en-US" w:eastAsia="zh-CN" w:bidi="ar-SA"/>
              </w:rPr>
            </w:r>
            <w:r/>
          </w:p>
        </w:tc>
        <w:tc>
          <w:tcPr>
            <w:tcMar>
              <w:left w:w="108" w:type="dxa"/>
              <w:top w:w="0" w:type="dxa"/>
              <w:right w:w="108" w:type="dxa"/>
              <w:bottom w:w="0" w:type="dxa"/>
            </w:tcMar>
            <w:tcW w:w="6576" w:type="dxa"/>
            <w:vAlign w:val="center"/>
            <w:textDirection w:val="lrTb"/>
            <w:noWrap w:val="false"/>
          </w:tcPr>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b/>
                <w:bCs/>
                <w:sz w:val="22"/>
                <w:szCs w:val="22"/>
                <w:highlight w:val="none"/>
                <w:lang w:val="en-US" w:eastAsia="zh-CN" w:bidi="ar-SA"/>
              </w:rPr>
              <w:t xml:space="preserve">一、硬件平台</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1.机架布局需采用“X”形设计，机身轴距：≤450mm；</w:t>
            </w:r>
            <w:r>
              <w:rPr>
                <w:rFonts w:hint="eastAsia" w:ascii="宋体" w:hAnsi="宋体" w:eastAsia="宋体" w:cs="宋体"/>
                <w:i/>
                <w:iCs/>
                <w:color w:val="000000"/>
                <w:sz w:val="22"/>
                <w:szCs w:val="22"/>
                <w:highlight w:val="none"/>
                <w:u w:val="single"/>
                <w:lang w:val="en-US" w:eastAsia="zh-CN" w:bidi="ar-SA"/>
              </w:rPr>
            </w:r>
            <w:r/>
          </w:p>
          <w:p>
            <w:pPr>
              <w:pStyle w:val="804"/>
              <w:jc w:val="both"/>
              <w:spacing w:line="240" w:lineRule="auto"/>
              <w:widowControl w:val="off"/>
              <w:rPr>
                <w:rFonts w:hint="eastAsia" w:ascii="Times New Roman" w:hAnsi="Times New Roman" w:eastAsia="宋体" w:cs="Times New Roman"/>
                <w:i/>
                <w:iCs/>
                <w:sz w:val="21"/>
                <w:szCs w:val="21"/>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2.最大飞行时间：≥15min；最大起飞重量：≥1.5kg；</w:t>
            </w:r>
            <w:r>
              <w:rPr>
                <w:rFonts w:hint="eastAsia" w:ascii="Times New Roman" w:hAnsi="Times New Roman" w:eastAsia="宋体" w:cs="Times New Roman"/>
                <w:i/>
                <w:iCs/>
                <w:sz w:val="21"/>
                <w:szCs w:val="21"/>
                <w:highlight w:val="none"/>
                <w:u w:val="single"/>
                <w:lang w:val="en-US" w:eastAsia="zh-CN" w:bidi="ar-SA"/>
              </w:rPr>
            </w:r>
            <w:r/>
          </w:p>
          <w:p>
            <w:pPr>
              <w:pStyle w:val="804"/>
              <w:jc w:val="both"/>
              <w:spacing w:line="240" w:lineRule="auto"/>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3.最大飞行速度：最大上升速度≥4m/s、最大下降速度≥5m/s、最大平飞速度≥7m/s；</w:t>
            </w:r>
            <w:r>
              <w:rPr>
                <w:rFonts w:hint="eastAsia" w:ascii="宋体" w:hAnsi="宋体" w:eastAsia="宋体" w:cs="宋体"/>
                <w:i/>
                <w:iCs/>
                <w:sz w:val="22"/>
                <w:szCs w:val="22"/>
                <w:highlight w:val="none"/>
                <w:u w:val="single"/>
                <w:lang w:val="en-US" w:eastAsia="zh-CN" w:bidi="ar-SA"/>
              </w:rPr>
            </w:r>
            <w:r/>
          </w:p>
          <w:p>
            <w:pPr>
              <w:pStyle w:val="804"/>
              <w:jc w:val="both"/>
              <w:spacing w:line="240" w:lineRule="auto"/>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4.悬停精度：垂直方向定位误差 ≤ ±0.5 m，水平方向定位误差 ≤ ±1 m（GPS状态）；</w:t>
            </w:r>
            <w:r>
              <w:rPr>
                <w:rFonts w:hint="eastAsia" w:ascii="宋体" w:hAnsi="宋体" w:eastAsia="宋体" w:cs="宋体"/>
                <w:i/>
                <w:iCs/>
                <w:sz w:val="22"/>
                <w:szCs w:val="22"/>
                <w:highlight w:val="none"/>
                <w:u w:val="single"/>
                <w:lang w:val="en-US" w:eastAsia="zh-CN" w:bidi="ar-SA"/>
              </w:rPr>
              <w:t xml:space="preserve">最大俯仰角度：≥35°；</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5.机身结构设计：机体下中心板需采用PCB电路板设计，要求电子线路需采用沉埋式设计保障安全，且PCB电路板上要具有明显的信号线序号标识，用于防止组装调试时安装线序出错；</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sz w:val="22"/>
                <w:szCs w:val="22"/>
                <w:highlight w:val="none"/>
                <w:lang w:val="en-US" w:eastAsia="zh-CN" w:bidi="ar-SA"/>
              </w:rPr>
              <w:t xml:space="preserve">6.连接插头：设备接头需采取插拔式设计，保证重复使用性；</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sz w:val="22"/>
                <w:szCs w:val="22"/>
                <w:highlight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7.机身处需附有二维码图标，保证用户通过扫描二维码图标，可在移动端查看该机型的组装视频。方便用户在组装过程中随时调用查看用于确保教学进度，组装视频中所示机型需与该机型一致；</w:t>
            </w:r>
            <w:r>
              <w:rPr>
                <w:rFonts w:hint="eastAsia" w:ascii="宋体" w:hAnsi="宋体" w:eastAsia="宋体" w:cs="宋体"/>
                <w:b/>
                <w:bCs/>
                <w:i w:val="0"/>
                <w:iCs w:val="0"/>
                <w:color w:val="000000"/>
                <w:sz w:val="22"/>
                <w:szCs w:val="22"/>
                <w:highlight w:val="none"/>
                <w:u w:val="none"/>
                <w:lang w:val="en-US" w:eastAsia="zh-CN" w:bidi="ar-SA"/>
              </w:rPr>
              <w:t xml:space="preserve">（</w:t>
            </w:r>
            <w:r>
              <w:rPr>
                <w:rFonts w:hint="eastAsia" w:ascii="宋体" w:hAnsi="宋体" w:eastAsia="宋体" w:cs="宋体"/>
                <w:b/>
                <w:bCs/>
                <w:sz w:val="22"/>
                <w:szCs w:val="22"/>
                <w:highlight w:val="none"/>
                <w:lang w:val="en-US" w:eastAsia="zh-CN" w:bidi="ar-SA"/>
              </w:rPr>
              <w:t xml:space="preserve">投标人提供附有二维码的设备实物图片，扫描上传）</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8.无刷电机规格型号：定子直径≥23mm，定子高度≥12mm，KV值≥1100KV，电机需带正反牙螺纹；</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9.桨叶规格型号：桨叶尺寸</w:t>
            </w:r>
            <w:r>
              <w:rPr>
                <w:rFonts w:hint="eastAsia" w:ascii="宋体" w:hAnsi="宋体" w:eastAsia="宋体" w:cs="宋体"/>
                <w:i w:val="0"/>
                <w:iCs w:val="0"/>
                <w:color w:val="000000"/>
                <w:sz w:val="22"/>
                <w:szCs w:val="22"/>
                <w:highlight w:val="none"/>
                <w:u w:val="none"/>
                <w:lang w:val="en-US" w:eastAsia="zh-CN" w:bidi="ar-SA"/>
              </w:rPr>
              <w:t xml:space="preserve">≤</w:t>
            </w:r>
            <w:r>
              <w:rPr>
                <w:rFonts w:hint="eastAsia" w:ascii="宋体" w:hAnsi="宋体" w:eastAsia="宋体" w:cs="宋体"/>
                <w:sz w:val="22"/>
                <w:szCs w:val="22"/>
                <w:highlight w:val="none"/>
                <w:lang w:val="en-US" w:eastAsia="zh-CN" w:bidi="ar-SA"/>
              </w:rPr>
              <w:t xml:space="preserve">10英寸；</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10.电调规格型号：持续工作电流≥30A，最大瞬间电流≥40A；</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11.电池规格：锂电池的容量及电压</w:t>
            </w:r>
            <w:r>
              <w:rPr>
                <w:rFonts w:hint="eastAsia"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sz w:val="22"/>
                <w:szCs w:val="22"/>
                <w:highlight w:val="none"/>
                <w:lang w:val="en-US" w:eastAsia="zh-CN" w:bidi="ar-SA"/>
              </w:rPr>
              <w:t xml:space="preserve">4S/5000mah/14.8V，放电倍率≥30C；</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12.FLASH存储：≥8MB；</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13.飞控供电范围：飞控需支持4.8V</w:t>
            </w:r>
            <w:r>
              <w:rPr>
                <w:rFonts w:hint="eastAsia" w:ascii="宋体" w:hAnsi="宋体" w:eastAsia="宋体" w:cs="宋体"/>
                <w:i/>
                <w:iCs/>
                <w:sz w:val="22"/>
                <w:szCs w:val="22"/>
                <w:highlight w:val="none"/>
                <w:u w:val="none"/>
                <w:lang w:val="en-US" w:eastAsia="zh-CN" w:bidi="ar-SA"/>
              </w:rPr>
              <w:t xml:space="preserve">～</w:t>
            </w:r>
            <w:r>
              <w:rPr>
                <w:rFonts w:hint="eastAsia" w:ascii="宋体" w:hAnsi="宋体" w:eastAsia="宋体" w:cs="宋体"/>
                <w:sz w:val="22"/>
                <w:szCs w:val="22"/>
                <w:highlight w:val="none"/>
                <w:lang w:val="en-US" w:eastAsia="zh-CN" w:bidi="ar-SA"/>
              </w:rPr>
              <w:t xml:space="preserve">5.5V供电；</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b w:val="0"/>
                <w:bCs w:val="0"/>
                <w:i w:val="0"/>
                <w:iCs w:val="0"/>
                <w:sz w:val="22"/>
                <w:szCs w:val="22"/>
                <w:highlight w:val="none"/>
                <w:u w:val="none"/>
                <w:lang w:val="en-US" w:eastAsia="zh-CN" w:bidi="ar-SA"/>
              </w:rPr>
            </w:pPr>
            <w:r>
              <w:rPr>
                <w:rFonts w:hint="eastAsia" w:ascii="宋体" w:hAnsi="宋体" w:eastAsia="宋体" w:cs="宋体"/>
                <w:b w:val="0"/>
                <w:bCs w:val="0"/>
                <w:i w:val="0"/>
                <w:iCs w:val="0"/>
                <w:sz w:val="22"/>
                <w:szCs w:val="22"/>
                <w:highlight w:val="none"/>
                <w:u w:val="none"/>
                <w:lang w:val="en-US" w:eastAsia="zh-CN" w:bidi="ar-SA"/>
              </w:rPr>
              <w:t xml:space="preserve">14.接口设计：应具备如下接口包括但不限于GPS、IIC、CAN、SWJ、电压检测、USB、LED、PWM、接收机接口等；</w:t>
            </w:r>
            <w:r>
              <w:rPr>
                <w:rFonts w:hint="eastAsia" w:ascii="宋体" w:hAnsi="宋体" w:eastAsia="宋体" w:cs="宋体"/>
                <w:b w:val="0"/>
                <w:bCs w:val="0"/>
                <w:i w:val="0"/>
                <w:iCs w:val="0"/>
                <w:sz w:val="22"/>
                <w:szCs w:val="22"/>
                <w:highlight w:val="none"/>
                <w:u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15.遥控器通讯：须</w:t>
            </w:r>
            <w:r>
              <w:rPr>
                <w:rFonts w:hint="eastAsia" w:ascii="宋体" w:hAnsi="宋体" w:eastAsia="宋体" w:cs="宋体"/>
                <w:i/>
                <w:iCs/>
                <w:sz w:val="22"/>
                <w:szCs w:val="22"/>
                <w:highlight w:val="none"/>
                <w:u w:val="single"/>
                <w:lang w:val="en-US" w:eastAsia="zh-CN" w:bidi="ar-SA"/>
              </w:rPr>
              <w:t xml:space="preserve">支持SBUS、PWM信号输出；</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16.遥控器通道数量：≥8个；</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17.无人机装调实训工具箱是针对无人机准备的工具支持模块，为无人机拆装、维修实训任务提供支持，至少包括但不限于如下工具产品：</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b/>
                <w:bCs/>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M1.5内六角螺丝刀1把、M2.0内六角螺丝刀1把、M2.5内六角螺丝刀1把、M3.0内六角螺丝刀1把、一字螺丝刀1把、十字螺丝刀1把、斜口钳1把、尖嘴钳1把、壁纸刀1把、烙铁架1套、焊锡丝1卷、松香1盒、电烙铁1套、动力电池测电器1个、万用表套装1套、水平测量柱1个、锉刀1个、螺丝胶1支、香蕉头焊台1个、试电笔1支、USB调参线1根、热熔胶枪1把。</w:t>
            </w:r>
            <w:r>
              <w:rPr>
                <w:rFonts w:hint="eastAsia" w:ascii="宋体" w:hAnsi="宋体" w:eastAsia="宋体" w:cs="宋体"/>
                <w:b/>
                <w:bCs/>
                <w:i w:val="0"/>
                <w:iCs w:val="0"/>
                <w:sz w:val="22"/>
                <w:szCs w:val="22"/>
                <w:highlight w:val="none"/>
                <w:u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二、软件平台</w:t>
            </w:r>
            <w:r>
              <w:rPr>
                <w:rFonts w:hint="eastAsia" w:ascii="宋体" w:hAnsi="宋体" w:eastAsia="宋体" w:cs="宋体"/>
                <w:b/>
                <w:bCs/>
                <w:sz w:val="22"/>
                <w:szCs w:val="22"/>
                <w:highlight w:val="none"/>
                <w:lang w:val="en-US" w:eastAsia="zh-CN" w:bidi="ar-SA"/>
              </w:rPr>
            </w:r>
            <w:r/>
          </w:p>
          <w:p>
            <w:pPr>
              <w:pStyle w:val="804"/>
              <w:numPr>
                <w:ilvl w:val="0"/>
                <w:numId w:val="0"/>
              </w:numPr>
              <w:ind w:left="0" w:firstLine="0"/>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平台需支持飞行控制器的校准、飞行监控功能、任务规划、飞行器位置监控，以及航线的地图显示。</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三、多旋翼无人机配套课程</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1.课程资源需要通过网络共享平台交付方便随时查看，数量及内容如下：</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（1）课程类型包括知</w:t>
            </w:r>
            <w:r>
              <w:rPr>
                <w:rFonts w:hint="eastAsia" w:ascii="宋体" w:hAnsi="宋体" w:eastAsia="宋体" w:cs="宋体"/>
                <w:i w:val="0"/>
                <w:iCs w:val="0"/>
                <w:color w:val="000000"/>
                <w:sz w:val="22"/>
                <w:szCs w:val="22"/>
                <w:highlight w:val="none"/>
                <w:u w:val="none"/>
                <w:lang w:val="en-US" w:eastAsia="zh-CN" w:bidi="ar-SA"/>
              </w:rPr>
              <w:t xml:space="preserve">识手册</w:t>
            </w:r>
            <w:r>
              <w:rPr>
                <w:rFonts w:hint="eastAsia" w:ascii="宋体" w:hAnsi="宋体" w:eastAsia="宋体" w:cs="宋体"/>
                <w:i w:val="0"/>
                <w:iCs w:val="0"/>
                <w:color w:val="000000"/>
                <w:sz w:val="22"/>
                <w:szCs w:val="22"/>
                <w:highlight w:val="none"/>
                <w:u w:val="none"/>
                <w:lang w:val="en-US" w:bidi="ar-SA"/>
              </w:rPr>
              <w:t xml:space="preserve">、</w:t>
            </w:r>
            <w:r>
              <w:rPr>
                <w:rFonts w:hint="eastAsia" w:ascii="宋体" w:hAnsi="宋体" w:eastAsia="宋体" w:cs="宋体"/>
                <w:i w:val="0"/>
                <w:iCs w:val="0"/>
                <w:color w:val="000000"/>
                <w:sz w:val="22"/>
                <w:szCs w:val="22"/>
                <w:highlight w:val="none"/>
                <w:u w:val="none"/>
                <w:lang w:val="en-US" w:eastAsia="zh-CN" w:bidi="ar-SA"/>
              </w:rPr>
              <w:t xml:space="preserve">教学课件</w:t>
            </w:r>
            <w:r>
              <w:rPr>
                <w:rFonts w:hint="eastAsia" w:ascii="宋体" w:hAnsi="宋体" w:eastAsia="宋体" w:cs="宋体"/>
                <w:i w:val="0"/>
                <w:iCs w:val="0"/>
                <w:color w:val="000000"/>
                <w:sz w:val="22"/>
                <w:szCs w:val="22"/>
                <w:highlight w:val="none"/>
                <w:u w:val="none"/>
                <w:lang w:val="en-US" w:bidi="ar-SA"/>
              </w:rPr>
              <w:t xml:space="preserve">、</w:t>
            </w:r>
            <w:r>
              <w:rPr>
                <w:rFonts w:hint="eastAsia" w:ascii="宋体" w:hAnsi="宋体" w:eastAsia="宋体" w:cs="宋体"/>
                <w:i w:val="0"/>
                <w:iCs w:val="0"/>
                <w:color w:val="000000"/>
                <w:sz w:val="22"/>
                <w:szCs w:val="22"/>
                <w:highlight w:val="none"/>
                <w:u w:val="none"/>
                <w:lang w:val="en-US" w:eastAsia="zh-CN" w:bidi="ar-SA"/>
              </w:rPr>
              <w:t xml:space="preserve">课程教案</w:t>
            </w:r>
            <w:r>
              <w:rPr>
                <w:rFonts w:hint="eastAsia" w:ascii="宋体" w:hAnsi="宋体" w:eastAsia="宋体" w:cs="宋体"/>
                <w:i w:val="0"/>
                <w:iCs w:val="0"/>
                <w:color w:val="000000"/>
                <w:sz w:val="22"/>
                <w:szCs w:val="22"/>
                <w:highlight w:val="none"/>
                <w:u w:val="none"/>
                <w:lang w:val="en-US" w:bidi="ar-SA"/>
              </w:rPr>
              <w:t xml:space="preserve">、</w:t>
            </w:r>
            <w:r>
              <w:rPr>
                <w:rFonts w:hint="eastAsia" w:ascii="宋体" w:hAnsi="宋体" w:eastAsia="宋体" w:cs="宋体"/>
                <w:i w:val="0"/>
                <w:iCs w:val="0"/>
                <w:color w:val="000000"/>
                <w:sz w:val="22"/>
                <w:szCs w:val="22"/>
                <w:highlight w:val="none"/>
                <w:u w:val="none"/>
                <w:lang w:val="en-US" w:eastAsia="zh-CN" w:bidi="ar-SA"/>
              </w:rPr>
              <w:t xml:space="preserve">实训工卡</w:t>
            </w:r>
            <w:r>
              <w:rPr>
                <w:rFonts w:hint="eastAsia" w:ascii="宋体" w:hAnsi="宋体" w:eastAsia="宋体" w:cs="宋体"/>
                <w:i w:val="0"/>
                <w:iCs w:val="0"/>
                <w:color w:val="000000"/>
                <w:sz w:val="22"/>
                <w:szCs w:val="22"/>
                <w:highlight w:val="none"/>
                <w:u w:val="none"/>
                <w:lang w:val="en-US" w:bidi="ar-SA"/>
              </w:rPr>
              <w:t xml:space="preserve">、</w:t>
            </w:r>
            <w:r>
              <w:rPr>
                <w:rFonts w:hint="eastAsia" w:ascii="宋体" w:hAnsi="宋体" w:eastAsia="宋体" w:cs="宋体"/>
                <w:i w:val="0"/>
                <w:iCs w:val="0"/>
                <w:color w:val="000000"/>
                <w:sz w:val="22"/>
                <w:szCs w:val="22"/>
                <w:highlight w:val="none"/>
                <w:u w:val="none"/>
                <w:lang w:val="en-US" w:eastAsia="zh-CN" w:bidi="ar-SA"/>
              </w:rPr>
              <w:t xml:space="preserve">微课视频，</w:t>
            </w:r>
            <w:r>
              <w:rPr>
                <w:rFonts w:hint="eastAsia" w:ascii="宋体" w:hAnsi="宋体" w:eastAsia="宋体" w:cs="宋体"/>
                <w:i w:val="0"/>
                <w:iCs w:val="0"/>
                <w:sz w:val="22"/>
                <w:szCs w:val="22"/>
                <w:highlight w:val="none"/>
                <w:u w:val="none"/>
                <w:lang w:val="en-US" w:bidi="ar-SA"/>
              </w:rPr>
              <w:t xml:space="preserve">每项</w:t>
            </w:r>
            <w:r>
              <w:rPr>
                <w:rFonts w:hint="eastAsia" w:ascii="宋体" w:hAnsi="宋体" w:eastAsia="宋体" w:cs="宋体"/>
                <w:i w:val="0"/>
                <w:iCs w:val="0"/>
                <w:sz w:val="22"/>
                <w:szCs w:val="22"/>
                <w:highlight w:val="none"/>
                <w:u w:val="none"/>
                <w:lang w:val="en-US" w:eastAsia="zh-CN" w:bidi="ar-SA"/>
              </w:rPr>
              <w:t xml:space="preserve">数量要求：≥7个</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2）内容要求：每项资源内容包括但不限于多旋翼无人机组装与调试概述、多旋翼无人机焊接技术、装调实训无人机机体组装、飞控线路连接和遥控器设置、飞控参数调试校准、无人机模拟操控飞行、无人机飞行测试。</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四、无人机专业配套教学资源平台</w:t>
            </w:r>
            <w:r>
              <w:rPr>
                <w:rFonts w:hint="eastAsia" w:ascii="宋体" w:hAnsi="宋体" w:eastAsia="宋体" w:cs="宋体"/>
                <w:b/>
                <w:bCs/>
                <w:sz w:val="22"/>
                <w:szCs w:val="22"/>
                <w:highlight w:val="none"/>
                <w:lang w:val="en-US" w:eastAsia="zh-CN" w:bidi="ar-SA"/>
              </w:rPr>
            </w:r>
            <w:r/>
          </w:p>
          <w:p>
            <w:pPr>
              <w:pStyle w:val="804"/>
              <w:jc w:val="left"/>
              <w:widowControl w:val="off"/>
              <w:rPr>
                <w:rFonts w:hint="eastAsia" w:ascii="宋体" w:hAnsi="宋体" w:eastAsia="宋体" w:cs="宋体"/>
                <w:sz w:val="22"/>
                <w:szCs w:val="22"/>
                <w:highlight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1.平台包含开源课程、校企精品课、教学资源库等核心模块，各模块功能独立且可互联互通，满足无人机相关专业教学、实训及行业学习全场景需求；</w:t>
            </w:r>
            <w:r>
              <w:rPr>
                <w:rFonts w:hint="eastAsia" w:ascii="宋体" w:hAnsi="宋体" w:eastAsia="宋体" w:cs="宋体"/>
                <w:i/>
                <w:iCs/>
                <w:sz w:val="22"/>
                <w:szCs w:val="22"/>
                <w:highlight w:val="none"/>
                <w:u w:val="single"/>
                <w:lang w:val="en-US" w:eastAsia="zh-CN" w:bidi="ar-SA"/>
              </w:rPr>
              <w:br w:type="textWrapping" w:clear="all"/>
            </w:r>
            <w:r>
              <w:rPr>
                <w:rFonts w:hint="eastAsia" w:ascii="宋体" w:hAnsi="宋体" w:eastAsia="宋体" w:cs="宋体"/>
                <w:sz w:val="22"/>
                <w:szCs w:val="22"/>
                <w:highlight w:val="none"/>
                <w:lang w:val="en-US" w:eastAsia="zh-CN" w:bidi="ar-SA"/>
              </w:rPr>
              <w:t xml:space="preserve">▲2.平台开源课程数量≥16门，课程内容需覆盖无人机装调检修、智能飞行器应用、二次开发、动力测试、植保技术、模拟飞行、民航培训、航测航拍、编队飞行、维修定损等核心方向（示例课程：《无人机装调检修实训》《智能飞行器选用与组装调试》《无人机航测技术》等，不局限于上述示例）；（</w:t>
            </w:r>
            <w:r>
              <w:rPr>
                <w:rFonts w:hint="eastAsia" w:ascii="宋体" w:hAnsi="宋体" w:eastAsia="宋体" w:cs="宋体"/>
                <w:b/>
                <w:bCs/>
                <w:sz w:val="22"/>
                <w:szCs w:val="22"/>
                <w:highlight w:val="none"/>
                <w:lang w:val="en-US" w:eastAsia="zh-CN" w:bidi="ar-SA"/>
              </w:rPr>
              <w:t xml:space="preserve">需提供满足参数要求的课程界面截图</w:t>
            </w:r>
            <w:r>
              <w:rPr>
                <w:rFonts w:hint="eastAsia" w:ascii="宋体" w:hAnsi="宋体" w:eastAsia="宋体" w:cs="宋体"/>
                <w:sz w:val="22"/>
                <w:szCs w:val="22"/>
                <w:highlight w:val="none"/>
                <w:lang w:val="en-US" w:eastAsia="zh-CN" w:bidi="ar-SA"/>
              </w:rPr>
              <w:t xml:space="preserve">）</w:t>
            </w:r>
            <w:r>
              <w:rPr>
                <w:rFonts w:hint="eastAsia" w:ascii="宋体" w:hAnsi="宋体" w:eastAsia="宋体" w:cs="宋体"/>
                <w:i/>
                <w:iCs/>
                <w:sz w:val="22"/>
                <w:szCs w:val="22"/>
                <w:highlight w:val="none"/>
                <w:u w:val="single"/>
                <w:lang w:val="en-US" w:eastAsia="zh-CN" w:bidi="ar-SA"/>
              </w:rPr>
              <w:br w:type="textWrapping" w:clear="all"/>
            </w:r>
            <w:r>
              <w:rPr>
                <w:rFonts w:hint="eastAsia" w:ascii="宋体" w:hAnsi="宋体" w:eastAsia="宋体" w:cs="宋体"/>
                <w:i w:val="0"/>
                <w:iCs w:val="0"/>
                <w:sz w:val="22"/>
                <w:szCs w:val="22"/>
                <w:highlight w:val="none"/>
                <w:u w:val="none"/>
                <w:lang w:val="en-US" w:eastAsia="zh-CN" w:bidi="ar-SA"/>
              </w:rPr>
              <w:t xml:space="preserve">3.校企精品课数量≥6门，课程内容需涵盖无人机模拟飞行、组装调试、测绘航拍、飞行操控等核心教学模块（示例课程：《无人机模拟飞行技术》《无人机组装与飞行技术》《无人机测绘技术》等，不局限于上述示例），课程具备完整的教学体系（含教案、课件、实训指导等配套资源）；</w:t>
            </w:r>
            <w:r>
              <w:rPr>
                <w:rFonts w:hint="eastAsia" w:ascii="宋体" w:hAnsi="宋体" w:eastAsia="宋体" w:cs="宋体"/>
                <w:i/>
                <w:iCs/>
                <w:sz w:val="22"/>
                <w:szCs w:val="22"/>
                <w:highlight w:val="none"/>
                <w:u w:val="single"/>
                <w:lang w:val="en-US" w:eastAsia="zh-CN" w:bidi="ar-SA"/>
              </w:rPr>
              <w:br w:type="textWrapping" w:clear="all"/>
            </w:r>
            <w:r>
              <w:rPr>
                <w:rFonts w:hint="eastAsia" w:ascii="宋体" w:hAnsi="宋体" w:eastAsia="宋体" w:cs="宋体"/>
                <w:sz w:val="22"/>
                <w:szCs w:val="22"/>
                <w:highlight w:val="none"/>
                <w:lang w:val="en-US" w:eastAsia="zh-CN" w:bidi="ar-SA"/>
              </w:rPr>
              <w:t xml:space="preserve">▲4.教学资源库需包含“碎片化教学资源”“教学图库”“设备图库”和“模拟实训”四大核心构成模块，资源类型需至少涵盖知识手册、教学课件、微课视频、课程教案、课程标准、实训工卡、实训报告、二维动画、课程大纲、实操视频等10类及以上，总计教学资源数量≥1600件；（</w:t>
            </w:r>
            <w:r>
              <w:rPr>
                <w:rFonts w:hint="eastAsia" w:ascii="宋体" w:hAnsi="宋体" w:eastAsia="宋体" w:cs="宋体"/>
                <w:b/>
                <w:bCs/>
                <w:sz w:val="22"/>
                <w:szCs w:val="22"/>
                <w:highlight w:val="none"/>
                <w:lang w:val="en-US" w:eastAsia="zh-CN" w:bidi="ar-SA"/>
              </w:rPr>
              <w:t xml:space="preserve">需提供满足参数要求的教学资源库界面截图</w:t>
            </w:r>
            <w:r>
              <w:rPr>
                <w:rFonts w:hint="eastAsia" w:ascii="宋体" w:hAnsi="宋体" w:eastAsia="宋体" w:cs="宋体"/>
                <w:sz w:val="22"/>
                <w:szCs w:val="22"/>
                <w:highlight w:val="none"/>
                <w:lang w:val="en-US" w:eastAsia="zh-CN" w:bidi="ar-SA"/>
              </w:rPr>
              <w:t xml:space="preserve">）</w:t>
            </w:r>
            <w:r>
              <w:rPr>
                <w:rFonts w:hint="eastAsia" w:ascii="宋体" w:hAnsi="宋体" w:eastAsia="宋体" w:cs="宋体"/>
                <w:sz w:val="22"/>
                <w:szCs w:val="22"/>
                <w:highlight w:val="none"/>
                <w:lang w:val="en-US" w:eastAsia="zh-CN" w:bidi="ar-SA"/>
              </w:rPr>
            </w:r>
            <w:r/>
          </w:p>
          <w:p>
            <w:pPr>
              <w:pStyle w:val="804"/>
              <w:jc w:val="left"/>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5.平台应具备空白课程创建功能，教师可自由收藏平台内所有资源，支持通过拖拽方式组合资源、调整课程章节顺序，可灵活增删课程资源（含课件、视频、实训资料等），满足个性化课程搭建需求；</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val="0"/>
                <w:iCs w:val="0"/>
                <w:sz w:val="22"/>
                <w:szCs w:val="22"/>
                <w:highlight w:val="none"/>
                <w:u w:val="none"/>
                <w:lang w:val="en-US" w:eastAsia="zh-CN" w:bidi="ar-SA"/>
              </w:rPr>
              <w:t xml:space="preserve">6.平台应具备授课流程功能，支持快速组建单节课程，可在PPT授课流程中灵活插入视频、动画、图片、文档等融媒体资源，插入操作便捷，支持实时调整资源展示顺序，适配课堂授课场景。</w:t>
            </w:r>
            <w:r>
              <w:rPr>
                <w:rFonts w:hint="eastAsia" w:ascii="宋体" w:hAnsi="宋体" w:eastAsia="宋体" w:cs="宋体"/>
                <w:i/>
                <w:iCs/>
                <w:sz w:val="22"/>
                <w:szCs w:val="22"/>
                <w:highlight w:val="none"/>
                <w:u w:val="single"/>
                <w:lang w:val="en-US" w:eastAsia="zh-CN" w:bidi="ar-SA"/>
              </w:rPr>
            </w:r>
            <w:r/>
          </w:p>
        </w:tc>
        <w:tc>
          <w:tcPr>
            <w:tcMar>
              <w:left w:w="108" w:type="dxa"/>
              <w:top w:w="0" w:type="dxa"/>
              <w:right w:w="108" w:type="dxa"/>
              <w:bottom w:w="0" w:type="dxa"/>
            </w:tcMar>
            <w:tcW w:w="52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25</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19"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r>
      <w:tr>
        <w:trPr>
          <w:trHeight w:val="235"/>
        </w:trPr>
        <w:tc>
          <w:tcPr>
            <w:tcMar>
              <w:left w:w="108" w:type="dxa"/>
              <w:top w:w="0" w:type="dxa"/>
              <w:right w:w="108" w:type="dxa"/>
              <w:bottom w:w="0" w:type="dxa"/>
            </w:tcMar>
            <w:tcW w:w="584"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56" w:type="dxa"/>
            <w:vAlign w:val="center"/>
            <w:textDirection w:val="lrTb"/>
            <w:noWrap w:val="false"/>
          </w:tcPr>
          <w:p>
            <w:pPr>
              <w:pStyle w:val="804"/>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4"/>
                <w:szCs w:val="24"/>
                <w:highlight w:val="none"/>
                <w:lang w:val="en-US" w:eastAsia="zh-CN" w:bidi="ar-SA"/>
              </w:rPr>
              <w:t xml:space="preserve">多旋翼无人机结构与组装配件包</w:t>
            </w:r>
            <w:r>
              <w:rPr>
                <w:rFonts w:hint="eastAsia" w:ascii="宋体" w:hAnsi="宋体" w:eastAsia="宋体" w:cs="宋体"/>
                <w:sz w:val="21"/>
                <w:szCs w:val="21"/>
                <w:highlight w:val="none"/>
                <w:lang w:val="en-US" w:eastAsia="zh-CN" w:bidi="ar-SA"/>
              </w:rPr>
            </w:r>
            <w:r/>
          </w:p>
        </w:tc>
        <w:tc>
          <w:tcPr>
            <w:tcMar>
              <w:left w:w="108" w:type="dxa"/>
              <w:top w:w="0" w:type="dxa"/>
              <w:right w:w="108" w:type="dxa"/>
              <w:bottom w:w="0" w:type="dxa"/>
            </w:tcMar>
            <w:tcW w:w="6576" w:type="dxa"/>
            <w:vAlign w:val="center"/>
            <w:textDirection w:val="lrTb"/>
            <w:noWrap w:val="false"/>
          </w:tcPr>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多旋翼无人机结构与组装配件包是针对无人机准备的备件支持模块，以便在无人机发生事故等问题造成部件损坏时快速更换损坏部件，从而保障设备的正常使用，至少包含但不限于如下配件：</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桨叶4对；</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无刷电调2条；</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无刷电机2颗；</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装调无人机动力电池1组；</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装调无人机机臂1对；</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装调无人机脚架1套；</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装调无人机下中心板1块；</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装调无人机配套螺丝1套；</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sz w:val="22"/>
                <w:szCs w:val="22"/>
                <w:highlight w:val="none"/>
                <w:lang w:val="en-US" w:eastAsia="zh-CN" w:bidi="ar-SA"/>
              </w:rPr>
              <w:t xml:space="preserve">要求配件产品需对应多旋翼无人机结构与组套装件</w:t>
            </w:r>
            <w:r>
              <w:rPr>
                <w:rFonts w:hint="eastAsia" w:ascii="宋体" w:hAnsi="宋体" w:eastAsia="宋体" w:cs="宋体"/>
                <w:i/>
                <w:iCs/>
                <w:sz w:val="22"/>
                <w:szCs w:val="22"/>
                <w:highlight w:val="none"/>
                <w:u w:val="single"/>
                <w:lang w:val="en-US" w:eastAsia="zh-CN" w:bidi="ar-SA"/>
              </w:rPr>
            </w:r>
            <w:r/>
          </w:p>
        </w:tc>
        <w:tc>
          <w:tcPr>
            <w:tcMar>
              <w:left w:w="108" w:type="dxa"/>
              <w:top w:w="0" w:type="dxa"/>
              <w:right w:w="108" w:type="dxa"/>
              <w:bottom w:w="0" w:type="dxa"/>
            </w:tcMar>
            <w:tcW w:w="52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25</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19"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r>
      <w:tr>
        <w:trPr>
          <w:trHeight w:val="222"/>
        </w:trPr>
        <w:tc>
          <w:tcPr>
            <w:tcMar>
              <w:left w:w="108" w:type="dxa"/>
              <w:top w:w="0" w:type="dxa"/>
              <w:right w:w="108" w:type="dxa"/>
              <w:bottom w:w="0" w:type="dxa"/>
            </w:tcMar>
            <w:tcW w:w="58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1056" w:type="dxa"/>
            <w:vAlign w:val="center"/>
            <w:textDirection w:val="lrTb"/>
            <w:noWrap w:val="false"/>
          </w:tcPr>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垂直起降固定翼无人机装调套件</w:t>
            </w:r>
            <w:r>
              <w:rPr>
                <w:rFonts w:hint="eastAsia" w:ascii="宋体" w:hAnsi="宋体" w:eastAsia="宋体" w:cs="宋体"/>
                <w:sz w:val="24"/>
                <w:szCs w:val="24"/>
                <w:highlight w:val="none"/>
                <w:lang w:val="en-US" w:eastAsia="zh-CN" w:bidi="ar-SA"/>
              </w:rPr>
            </w:r>
            <w:r/>
          </w:p>
          <w:p>
            <w:pPr>
              <w:pStyle w:val="804"/>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576" w:type="dxa"/>
            <w:vAlign w:val="center"/>
            <w:textDirection w:val="lrTb"/>
            <w:noWrap w:val="false"/>
          </w:tcPr>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一、硬件平台</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1.机体机构：需采用垂直起降固定翼；</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2.翼展：≤2300mm；</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3.机长：≤1300mm；</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4.最大起飞重量：≥8500g；</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5.最大载荷重量：≥1300g；</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6.机身自重：≤4800</w:t>
            </w:r>
            <w:r>
              <w:rPr>
                <w:rFonts w:hint="eastAsia" w:ascii="宋体" w:hAnsi="宋体" w:eastAsia="宋体" w:cs="宋体"/>
                <w:sz w:val="22"/>
                <w:szCs w:val="22"/>
                <w:highlight w:val="none"/>
                <w:lang w:val="en-US" w:eastAsia="zh-CN" w:bidi="ar-SA"/>
              </w:rPr>
              <w:t xml:space="preserve">g；</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7.续航里程：≥120km（载重700g）；</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8.最大平飞速度：≥120km/h；</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i/>
                <w:iCs/>
                <w:sz w:val="22"/>
                <w:szCs w:val="22"/>
                <w:highlight w:val="none"/>
                <w:u w:val="single"/>
                <w:lang w:val="en-US" w:eastAsia="zh-CN" w:bidi="ar-SA"/>
              </w:rPr>
              <w:t xml:space="preserve">9.推荐巡航速度：≥18m/s；</w:t>
            </w:r>
            <w:r>
              <w:rPr>
                <w:rFonts w:hint="eastAsia" w:ascii="宋体" w:hAnsi="宋体" w:eastAsia="宋体" w:cs="宋体"/>
                <w:sz w:val="22"/>
                <w:szCs w:val="22"/>
                <w:highlight w:val="none"/>
                <w:lang w:val="en-US" w:eastAsia="zh-CN" w:bidi="ar-SA"/>
              </w:rPr>
              <w:t xml:space="preserve"> </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10.抗风能力：≥4级；</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11.失速速度：≤14m/s；</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12.使用电池规格：支持6S 16000MAH-22000MAH电池。</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二、软件平台</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1.飞行控制器的校准：包括机架类型的选择、各类传感器校准、遥控器校准、电调校准、PID调试，飞行感度校准等，并支持各类参数的自定义修改；</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飞行监控功能：无人机通过无线数据传输链路，下传飞机当前各状态信息。地面站将所有的飞行数据保存，并将主要的信息用虚拟仪表或其他控件显示，供地面操纵人员参考。同时根据飞机的状态，实时地发送控制命令，操纵无人机飞行；</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3.任务规划、飞行器位置监控，以及航线的地图显示：任务规划主要包括处理战术信息、研究任务区域地图、标定飞行路线及向操作员提供规划数据等。飞行器位置监控及航线的地图显示部分主要便于操作人员实时监控飞行器和航迹的状态。</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三、垂直起降固定翼无人机配套课程</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1.课程资源需通过线上系统平台交付，课程资源数量及内容要求：</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内容要求：每项资源内容包括但不限于垂直起降固定翼无人机整体概述、垂直起降固定翼无人机机体组装、垂直起降固定翼无人机飞行控制系统安装、垂直起降固定翼无人机遥控系统调试、垂直起降固定翼无人机飞行控制系统调试、垂直起降固定翼无人机飞行测试、垂直起降固定翼无人机任务规划、垂直起降固定翼无人机执行飞行任务；</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bidi="ar-SA"/>
              </w:rPr>
              <w:t xml:space="preserve">（2）课程类型包括</w:t>
            </w:r>
            <w:r>
              <w:rPr>
                <w:rFonts w:hint="eastAsia" w:ascii="宋体" w:hAnsi="宋体" w:eastAsia="宋体" w:cs="宋体"/>
                <w:i w:val="0"/>
                <w:iCs w:val="0"/>
                <w:sz w:val="22"/>
                <w:szCs w:val="22"/>
                <w:highlight w:val="none"/>
                <w:u w:val="none"/>
                <w:lang w:val="en-US" w:eastAsia="zh-CN" w:bidi="ar-SA"/>
              </w:rPr>
              <w:t xml:space="preserve">PPT课件</w:t>
            </w:r>
            <w:r>
              <w:rPr>
                <w:rFonts w:hint="eastAsia" w:ascii="宋体" w:hAnsi="宋体" w:eastAsia="宋体" w:cs="宋体"/>
                <w:i w:val="0"/>
                <w:iCs w:val="0"/>
                <w:sz w:val="22"/>
                <w:szCs w:val="22"/>
                <w:highlight w:val="none"/>
                <w:u w:val="none"/>
                <w:lang w:val="en-US" w:bidi="ar-SA"/>
              </w:rPr>
              <w:t xml:space="preserve">、</w:t>
            </w:r>
            <w:r>
              <w:rPr>
                <w:rFonts w:hint="eastAsia" w:ascii="宋体" w:hAnsi="宋体" w:eastAsia="宋体" w:cs="宋体"/>
                <w:i w:val="0"/>
                <w:iCs w:val="0"/>
                <w:sz w:val="22"/>
                <w:szCs w:val="22"/>
                <w:highlight w:val="none"/>
                <w:u w:val="none"/>
                <w:lang w:val="en-US" w:eastAsia="zh-CN" w:bidi="ar-SA"/>
              </w:rPr>
              <w:t xml:space="preserve">视频微课</w:t>
            </w:r>
            <w:r>
              <w:rPr>
                <w:rFonts w:hint="eastAsia" w:ascii="宋体" w:hAnsi="宋体" w:eastAsia="宋体" w:cs="宋体"/>
                <w:i w:val="0"/>
                <w:iCs w:val="0"/>
                <w:sz w:val="22"/>
                <w:szCs w:val="22"/>
                <w:highlight w:val="none"/>
                <w:u w:val="none"/>
                <w:lang w:val="en-US" w:bidi="ar-SA"/>
              </w:rPr>
              <w:t xml:space="preserve">、</w:t>
            </w:r>
            <w:r>
              <w:rPr>
                <w:rFonts w:hint="eastAsia" w:ascii="宋体" w:hAnsi="宋体" w:eastAsia="宋体" w:cs="宋体"/>
                <w:i w:val="0"/>
                <w:iCs w:val="0"/>
                <w:sz w:val="22"/>
                <w:szCs w:val="22"/>
                <w:highlight w:val="none"/>
                <w:u w:val="none"/>
                <w:lang w:val="en-US" w:eastAsia="zh-CN" w:bidi="ar-SA"/>
              </w:rPr>
              <w:t xml:space="preserve">实训工卡</w:t>
            </w:r>
            <w:r>
              <w:rPr>
                <w:rFonts w:hint="eastAsia" w:ascii="宋体" w:hAnsi="宋体" w:eastAsia="宋体" w:cs="宋体"/>
                <w:i w:val="0"/>
                <w:iCs w:val="0"/>
                <w:sz w:val="22"/>
                <w:szCs w:val="22"/>
                <w:highlight w:val="none"/>
                <w:u w:val="none"/>
                <w:lang w:val="en-US" w:bidi="ar-SA"/>
              </w:rPr>
              <w:t xml:space="preserve">、</w:t>
            </w:r>
            <w:r>
              <w:rPr>
                <w:rFonts w:hint="eastAsia" w:ascii="宋体" w:hAnsi="宋体" w:eastAsia="宋体" w:cs="宋体"/>
                <w:i w:val="0"/>
                <w:iCs w:val="0"/>
                <w:sz w:val="22"/>
                <w:szCs w:val="22"/>
                <w:highlight w:val="none"/>
                <w:u w:val="none"/>
                <w:lang w:val="en-US" w:eastAsia="zh-CN" w:bidi="ar-SA"/>
              </w:rPr>
              <w:t xml:space="preserve">课程教案</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val="0"/>
                <w:iCs w:val="0"/>
                <w:sz w:val="22"/>
                <w:szCs w:val="22"/>
                <w:highlight w:val="none"/>
                <w:u w:val="none"/>
                <w:lang w:val="en-US" w:bidi="ar-SA"/>
              </w:rPr>
              <w:t xml:space="preserve">每项</w:t>
            </w:r>
            <w:r>
              <w:rPr>
                <w:rFonts w:hint="eastAsia" w:ascii="宋体" w:hAnsi="宋体" w:eastAsia="宋体" w:cs="宋体"/>
                <w:i w:val="0"/>
                <w:iCs w:val="0"/>
                <w:sz w:val="22"/>
                <w:szCs w:val="22"/>
                <w:highlight w:val="none"/>
                <w:u w:val="none"/>
                <w:lang w:val="en-US" w:eastAsia="zh-CN" w:bidi="ar-SA"/>
              </w:rPr>
              <w:t xml:space="preserve">数量要求：≥8个</w:t>
            </w:r>
            <w:r>
              <w:rPr>
                <w:rFonts w:hint="eastAsia" w:ascii="宋体" w:hAnsi="宋体" w:eastAsia="宋体" w:cs="宋体"/>
                <w:i/>
                <w:iCs/>
                <w:sz w:val="22"/>
                <w:szCs w:val="22"/>
                <w:highlight w:val="none"/>
                <w:u w:val="single"/>
                <w:lang w:val="en-US" w:eastAsia="zh-CN" w:bidi="ar-SA"/>
              </w:rPr>
            </w:r>
            <w:r/>
          </w:p>
        </w:tc>
        <w:tc>
          <w:tcPr>
            <w:tcMar>
              <w:left w:w="108" w:type="dxa"/>
              <w:top w:w="0" w:type="dxa"/>
              <w:right w:w="108" w:type="dxa"/>
              <w:bottom w:w="0" w:type="dxa"/>
            </w:tcMar>
            <w:tcW w:w="52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both"/>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both"/>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19"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both"/>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both"/>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r>
      <w:tr>
        <w:trPr>
          <w:trHeight w:val="222"/>
        </w:trPr>
        <w:tc>
          <w:tcPr>
            <w:tcMar>
              <w:left w:w="108" w:type="dxa"/>
              <w:top w:w="0" w:type="dxa"/>
              <w:right w:w="108" w:type="dxa"/>
              <w:bottom w:w="0" w:type="dxa"/>
            </w:tcMar>
            <w:tcW w:w="584" w:type="dxa"/>
            <w:vAlign w:val="center"/>
            <w:textDirection w:val="lrTb"/>
            <w:noWrap w:val="false"/>
          </w:tcPr>
          <w:p>
            <w:pPr>
              <w:pStyle w:val="804"/>
              <w:jc w:val="both"/>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1056" w:type="dxa"/>
            <w:vAlign w:val="center"/>
            <w:textDirection w:val="lrTb"/>
            <w:noWrap w:val="false"/>
          </w:tcPr>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垂直起降固定翼无人机装调配件包</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576" w:type="dxa"/>
            <w:vAlign w:val="center"/>
            <w:textDirection w:val="lrTb"/>
            <w:noWrap w:val="false"/>
          </w:tcPr>
          <w:p>
            <w:pPr>
              <w:pStyle w:val="896"/>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垂直起降固定翼无人机装调配件包是针对无人机准备的备件支持模块，以便快速更换损坏部件，从而保障设备的正常使用，至少包含：</w:t>
            </w:r>
            <w:r>
              <w:rPr>
                <w:rFonts w:hint="eastAsia" w:ascii="宋体" w:hAnsi="宋体" w:eastAsia="宋体" w:cs="宋体"/>
                <w:i/>
                <w:iCs/>
                <w:sz w:val="22"/>
                <w:szCs w:val="22"/>
                <w:highlight w:val="none"/>
                <w:u w:val="single"/>
                <w:lang w:val="en-US" w:eastAsia="zh-CN" w:bidi="ar-SA"/>
              </w:rPr>
            </w:r>
            <w:r/>
          </w:p>
          <w:p>
            <w:pPr>
              <w:pStyle w:val="896"/>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w:t>
            </w:r>
            <w:r>
              <w:rPr>
                <w:rFonts w:hint="eastAsia" w:ascii="宋体" w:hAnsi="宋体" w:eastAsia="宋体" w:cs="宋体"/>
                <w:i/>
                <w:iCs/>
                <w:sz w:val="22"/>
                <w:szCs w:val="22"/>
                <w:highlight w:val="none"/>
                <w:u w:val="single"/>
                <w:lang w:val="en-US" w:eastAsia="zh-CN" w:bidi="ar-SA"/>
              </w:rPr>
              <w:tab/>
            </w:r>
            <w:r>
              <w:rPr>
                <w:rFonts w:hint="eastAsia" w:ascii="宋体" w:hAnsi="宋体" w:eastAsia="宋体" w:cs="宋体"/>
                <w:i/>
                <w:iCs/>
                <w:sz w:val="22"/>
                <w:szCs w:val="22"/>
                <w:highlight w:val="none"/>
                <w:u w:val="single"/>
                <w:lang w:val="en-US" w:eastAsia="zh-CN" w:bidi="ar-SA"/>
              </w:rPr>
              <w:t xml:space="preserve">前拉电机1个；</w:t>
            </w:r>
            <w:r>
              <w:rPr>
                <w:rFonts w:hint="eastAsia" w:ascii="宋体" w:hAnsi="宋体" w:eastAsia="宋体" w:cs="宋体"/>
                <w:i/>
                <w:iCs/>
                <w:sz w:val="22"/>
                <w:szCs w:val="22"/>
                <w:highlight w:val="none"/>
                <w:u w:val="single"/>
                <w:lang w:val="en-US" w:eastAsia="zh-CN" w:bidi="ar-SA"/>
              </w:rPr>
            </w:r>
            <w:r/>
          </w:p>
          <w:p>
            <w:pPr>
              <w:pStyle w:val="896"/>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2.</w:t>
            </w:r>
            <w:r>
              <w:rPr>
                <w:rFonts w:hint="eastAsia" w:ascii="宋体" w:hAnsi="宋体" w:eastAsia="宋体" w:cs="宋体"/>
                <w:i/>
                <w:iCs/>
                <w:sz w:val="22"/>
                <w:szCs w:val="22"/>
                <w:highlight w:val="none"/>
                <w:u w:val="single"/>
                <w:lang w:val="en-US" w:eastAsia="zh-CN" w:bidi="ar-SA"/>
              </w:rPr>
              <w:tab/>
            </w:r>
            <w:r>
              <w:rPr>
                <w:rFonts w:hint="eastAsia" w:ascii="宋体" w:hAnsi="宋体" w:eastAsia="宋体" w:cs="宋体"/>
                <w:i/>
                <w:iCs/>
                <w:sz w:val="22"/>
                <w:szCs w:val="22"/>
                <w:highlight w:val="none"/>
                <w:u w:val="single"/>
                <w:lang w:val="en-US" w:eastAsia="zh-CN" w:bidi="ar-SA"/>
              </w:rPr>
              <w:t xml:space="preserve">垂起电机1个；</w:t>
            </w:r>
            <w:r>
              <w:rPr>
                <w:rFonts w:hint="eastAsia" w:ascii="宋体" w:hAnsi="宋体" w:eastAsia="宋体" w:cs="宋体"/>
                <w:i/>
                <w:iCs/>
                <w:sz w:val="22"/>
                <w:szCs w:val="22"/>
                <w:highlight w:val="none"/>
                <w:u w:val="single"/>
                <w:lang w:val="en-US" w:eastAsia="zh-CN" w:bidi="ar-SA"/>
              </w:rPr>
            </w:r>
            <w:r/>
          </w:p>
          <w:p>
            <w:pPr>
              <w:pStyle w:val="896"/>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3.</w:t>
            </w:r>
            <w:r>
              <w:rPr>
                <w:rFonts w:hint="eastAsia" w:ascii="宋体" w:hAnsi="宋体" w:eastAsia="宋体" w:cs="宋体"/>
                <w:i/>
                <w:iCs/>
                <w:sz w:val="22"/>
                <w:szCs w:val="22"/>
                <w:highlight w:val="none"/>
                <w:u w:val="single"/>
                <w:lang w:val="en-US" w:eastAsia="zh-CN" w:bidi="ar-SA"/>
              </w:rPr>
              <w:tab/>
            </w:r>
            <w:r>
              <w:rPr>
                <w:rFonts w:hint="eastAsia" w:ascii="宋体" w:hAnsi="宋体" w:eastAsia="宋体" w:cs="宋体"/>
                <w:i/>
                <w:iCs/>
                <w:sz w:val="22"/>
                <w:szCs w:val="22"/>
                <w:highlight w:val="none"/>
                <w:u w:val="single"/>
                <w:lang w:val="en-US" w:eastAsia="zh-CN" w:bidi="ar-SA"/>
              </w:rPr>
              <w:t xml:space="preserve">固定翼电调1个；</w:t>
            </w:r>
            <w:r>
              <w:rPr>
                <w:rFonts w:hint="eastAsia" w:ascii="宋体" w:hAnsi="宋体" w:eastAsia="宋体" w:cs="宋体"/>
                <w:i/>
                <w:iCs/>
                <w:sz w:val="22"/>
                <w:szCs w:val="22"/>
                <w:highlight w:val="none"/>
                <w:u w:val="single"/>
                <w:lang w:val="en-US" w:eastAsia="zh-CN" w:bidi="ar-SA"/>
              </w:rPr>
            </w:r>
            <w:r/>
          </w:p>
          <w:p>
            <w:pPr>
              <w:pStyle w:val="896"/>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4.</w:t>
            </w:r>
            <w:r>
              <w:rPr>
                <w:rFonts w:hint="eastAsia" w:ascii="宋体" w:hAnsi="宋体" w:eastAsia="宋体" w:cs="宋体"/>
                <w:i/>
                <w:iCs/>
                <w:sz w:val="22"/>
                <w:szCs w:val="22"/>
                <w:highlight w:val="none"/>
                <w:u w:val="single"/>
                <w:lang w:val="en-US" w:eastAsia="zh-CN" w:bidi="ar-SA"/>
              </w:rPr>
              <w:tab/>
            </w:r>
            <w:r>
              <w:rPr>
                <w:rFonts w:hint="eastAsia" w:ascii="宋体" w:hAnsi="宋体" w:eastAsia="宋体" w:cs="宋体"/>
                <w:i/>
                <w:iCs/>
                <w:sz w:val="22"/>
                <w:szCs w:val="22"/>
                <w:highlight w:val="none"/>
                <w:u w:val="single"/>
                <w:lang w:val="en-US" w:eastAsia="zh-CN" w:bidi="ar-SA"/>
              </w:rPr>
              <w:t xml:space="preserve">多轴电调1个；</w:t>
            </w:r>
            <w:r>
              <w:rPr>
                <w:rFonts w:hint="eastAsia" w:ascii="宋体" w:hAnsi="宋体" w:eastAsia="宋体" w:cs="宋体"/>
                <w:i/>
                <w:iCs/>
                <w:sz w:val="22"/>
                <w:szCs w:val="22"/>
                <w:highlight w:val="none"/>
                <w:u w:val="single"/>
                <w:lang w:val="en-US" w:eastAsia="zh-CN" w:bidi="ar-SA"/>
              </w:rPr>
            </w:r>
            <w:r/>
          </w:p>
          <w:p>
            <w:pPr>
              <w:pStyle w:val="896"/>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5.</w:t>
            </w:r>
            <w:r>
              <w:rPr>
                <w:rFonts w:hint="eastAsia" w:ascii="宋体" w:hAnsi="宋体" w:eastAsia="宋体" w:cs="宋体"/>
                <w:i/>
                <w:iCs/>
                <w:sz w:val="22"/>
                <w:szCs w:val="22"/>
                <w:highlight w:val="none"/>
                <w:u w:val="single"/>
                <w:lang w:val="en-US" w:eastAsia="zh-CN" w:bidi="ar-SA"/>
              </w:rPr>
              <w:tab/>
            </w:r>
            <w:r>
              <w:rPr>
                <w:rFonts w:hint="eastAsia" w:ascii="宋体" w:hAnsi="宋体" w:eastAsia="宋体" w:cs="宋体"/>
                <w:i/>
                <w:iCs/>
                <w:sz w:val="22"/>
                <w:szCs w:val="22"/>
                <w:highlight w:val="none"/>
                <w:u w:val="single"/>
                <w:lang w:val="en-US" w:eastAsia="zh-CN" w:bidi="ar-SA"/>
              </w:rPr>
              <w:t xml:space="preserve">碳桨（正反）1对；</w:t>
            </w:r>
            <w:r>
              <w:rPr>
                <w:rFonts w:hint="eastAsia" w:ascii="宋体" w:hAnsi="宋体" w:eastAsia="宋体" w:cs="宋体"/>
                <w:i/>
                <w:iCs/>
                <w:sz w:val="22"/>
                <w:szCs w:val="22"/>
                <w:highlight w:val="none"/>
                <w:u w:val="single"/>
                <w:lang w:val="en-US" w:eastAsia="zh-CN" w:bidi="ar-SA"/>
              </w:rPr>
            </w:r>
            <w:r/>
          </w:p>
          <w:p>
            <w:pPr>
              <w:pStyle w:val="896"/>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6.</w:t>
            </w:r>
            <w:r>
              <w:rPr>
                <w:rFonts w:hint="eastAsia" w:ascii="宋体" w:hAnsi="宋体" w:eastAsia="宋体" w:cs="宋体"/>
                <w:i/>
                <w:iCs/>
                <w:sz w:val="22"/>
                <w:szCs w:val="22"/>
                <w:highlight w:val="none"/>
                <w:u w:val="single"/>
                <w:lang w:val="en-US" w:eastAsia="zh-CN" w:bidi="ar-SA"/>
              </w:rPr>
              <w:tab/>
            </w:r>
            <w:r>
              <w:rPr>
                <w:rFonts w:hint="eastAsia" w:ascii="宋体" w:hAnsi="宋体" w:eastAsia="宋体" w:cs="宋体"/>
                <w:i/>
                <w:iCs/>
                <w:sz w:val="22"/>
                <w:szCs w:val="22"/>
                <w:highlight w:val="none"/>
                <w:u w:val="single"/>
                <w:lang w:val="en-US" w:eastAsia="zh-CN" w:bidi="ar-SA"/>
              </w:rPr>
              <w:t xml:space="preserve">固定翼螺旋桨1副；</w:t>
            </w:r>
            <w:r>
              <w:rPr>
                <w:rFonts w:hint="eastAsia" w:ascii="宋体" w:hAnsi="宋体" w:eastAsia="宋体" w:cs="宋体"/>
                <w:i/>
                <w:iCs/>
                <w:sz w:val="22"/>
                <w:szCs w:val="22"/>
                <w:highlight w:val="none"/>
                <w:u w:val="single"/>
                <w:lang w:val="en-US" w:eastAsia="zh-CN" w:bidi="ar-SA"/>
              </w:rPr>
            </w:r>
            <w:r/>
          </w:p>
          <w:p>
            <w:pPr>
              <w:pStyle w:val="896"/>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7.</w:t>
            </w:r>
            <w:r>
              <w:rPr>
                <w:rFonts w:hint="eastAsia" w:ascii="宋体" w:hAnsi="宋体" w:eastAsia="宋体" w:cs="宋体"/>
                <w:i/>
                <w:iCs/>
                <w:sz w:val="22"/>
                <w:szCs w:val="22"/>
                <w:highlight w:val="none"/>
                <w:u w:val="single"/>
                <w:lang w:val="en-US" w:eastAsia="zh-CN" w:bidi="ar-SA"/>
              </w:rPr>
              <w:tab/>
            </w:r>
            <w:r>
              <w:rPr>
                <w:rFonts w:hint="eastAsia" w:ascii="宋体" w:hAnsi="宋体" w:eastAsia="宋体" w:cs="宋体"/>
                <w:i/>
                <w:iCs/>
                <w:sz w:val="22"/>
                <w:szCs w:val="22"/>
                <w:highlight w:val="none"/>
                <w:u w:val="single"/>
                <w:lang w:val="en-US" w:eastAsia="zh-CN" w:bidi="ar-SA"/>
              </w:rPr>
              <w:t xml:space="preserve">数码舵2只；</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2"/>
                <w:szCs w:val="22"/>
                <w:highlight w:val="none"/>
                <w:lang w:val="en-US" w:eastAsia="zh-CN" w:bidi="ar-SA"/>
              </w:rPr>
              <w:t xml:space="preserve">要求配件产品需对应垂直起降固定翼无人机装调套件。</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2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19"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r>
      <w:tr>
        <w:trPr>
          <w:trHeight w:val="222"/>
        </w:trPr>
        <w:tc>
          <w:tcPr>
            <w:tcMar>
              <w:left w:w="108" w:type="dxa"/>
              <w:top w:w="0" w:type="dxa"/>
              <w:right w:w="108" w:type="dxa"/>
              <w:bottom w:w="0" w:type="dxa"/>
            </w:tcMar>
            <w:tcW w:w="584"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56" w:type="dxa"/>
            <w:vAlign w:val="center"/>
            <w:textDirection w:val="lrTb"/>
            <w:noWrap w:val="false"/>
          </w:tcPr>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室内防护训练套件</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576" w:type="dxa"/>
            <w:vAlign w:val="center"/>
            <w:textDirection w:val="lrTb"/>
            <w:noWrap w:val="false"/>
          </w:tcPr>
          <w:p>
            <w:pPr>
              <w:pStyle w:val="896"/>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1.尺寸（长</w:t>
            </w:r>
            <w:r>
              <w:rPr>
                <w:rFonts w:ascii="宋体" w:hAnsi="宋体" w:eastAsia="楷体_GB2312" w:cs="宋体"/>
                <w:i/>
                <w:iCs/>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宽</w:t>
            </w:r>
            <w:r>
              <w:rPr>
                <w:rFonts w:ascii="宋体" w:hAnsi="宋体" w:eastAsia="楷体_GB2312" w:cs="宋体"/>
                <w:i/>
                <w:iCs/>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高）：4m</w:t>
            </w:r>
            <w:r>
              <w:rPr>
                <w:rFonts w:ascii="宋体" w:hAnsi="宋体" w:eastAsia="楷体_GB2312" w:cs="宋体"/>
                <w:i/>
                <w:iCs/>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3m</w:t>
            </w:r>
            <w:r>
              <w:rPr>
                <w:rFonts w:ascii="宋体" w:hAnsi="宋体" w:eastAsia="楷体_GB2312" w:cs="宋体"/>
                <w:i/>
                <w:iCs/>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3m；</w:t>
            </w:r>
            <w:r>
              <w:rPr>
                <w:rFonts w:hint="eastAsia" w:ascii="宋体" w:hAnsi="宋体" w:eastAsia="宋体" w:cs="宋体"/>
                <w:i/>
                <w:iCs/>
                <w:sz w:val="22"/>
                <w:szCs w:val="22"/>
                <w:highlight w:val="none"/>
                <w:u w:val="single"/>
                <w:lang w:val="en-US" w:eastAsia="zh-CN" w:bidi="ar-SA"/>
              </w:rPr>
            </w:r>
            <w:r/>
          </w:p>
          <w:p>
            <w:pPr>
              <w:pStyle w:val="896"/>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2.整体防护套件还包含防撞网、地垫、起飞垫等；</w:t>
            </w:r>
            <w:r>
              <w:rPr>
                <w:rFonts w:hint="eastAsia" w:ascii="宋体" w:hAnsi="宋体" w:eastAsia="宋体" w:cs="宋体"/>
                <w:i w:val="0"/>
                <w:iCs w:val="0"/>
                <w:sz w:val="22"/>
                <w:szCs w:val="22"/>
                <w:highlight w:val="none"/>
                <w:u w:val="none"/>
                <w:lang w:val="en-US" w:eastAsia="zh-CN" w:bidi="ar-SA"/>
              </w:rPr>
            </w:r>
            <w:r/>
          </w:p>
          <w:p>
            <w:pPr>
              <w:pStyle w:val="896"/>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网孔尺寸50</w:t>
            </w:r>
            <w:r>
              <w:rPr>
                <w:rFonts w:ascii="宋体" w:hAnsi="宋体" w:eastAsia="楷体_GB2312"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50mm，网孔排布均匀，网面平整，全程无防护盲区；</w:t>
            </w:r>
            <w:r>
              <w:rPr>
                <w:rFonts w:hint="eastAsia" w:ascii="宋体" w:hAnsi="宋体" w:eastAsia="宋体" w:cs="宋体"/>
                <w:i w:val="0"/>
                <w:iCs w:val="0"/>
                <w:sz w:val="22"/>
                <w:szCs w:val="22"/>
                <w:highlight w:val="none"/>
                <w:u w:val="none"/>
                <w:lang w:val="en-US" w:eastAsia="zh-CN" w:bidi="ar-SA"/>
              </w:rPr>
            </w:r>
            <w:r/>
          </w:p>
          <w:p>
            <w:pPr>
              <w:pStyle w:val="896"/>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3.防护网材质工艺：采用高强锦纶尼龙材质，加固编织工艺，网体边缘双层锁边处理，有效防止脱丝、开裂；</w:t>
            </w:r>
            <w:r>
              <w:rPr>
                <w:rFonts w:hint="eastAsia" w:ascii="宋体" w:hAnsi="宋体" w:eastAsia="宋体" w:cs="宋体"/>
                <w:i w:val="0"/>
                <w:iCs w:val="0"/>
                <w:sz w:val="22"/>
                <w:szCs w:val="22"/>
                <w:highlight w:val="none"/>
                <w:u w:val="none"/>
                <w:lang w:val="en-US" w:eastAsia="zh-CN" w:bidi="ar-SA"/>
              </w:rPr>
            </w:r>
            <w:r/>
          </w:p>
          <w:p>
            <w:pPr>
              <w:pStyle w:val="896"/>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4.框架型材规格：采用国标30系列工业铝型材，尺寸标准，型材壁厚均匀，规格规整；</w:t>
            </w:r>
            <w:r>
              <w:rPr>
                <w:rFonts w:hint="eastAsia" w:ascii="宋体" w:hAnsi="宋体" w:eastAsia="宋体" w:cs="宋体"/>
                <w:i/>
                <w:iCs/>
                <w:sz w:val="22"/>
                <w:szCs w:val="22"/>
                <w:highlight w:val="none"/>
                <w:u w:val="single"/>
                <w:lang w:val="en-US" w:eastAsia="zh-CN" w:bidi="ar-SA"/>
              </w:rPr>
            </w:r>
            <w:r/>
          </w:p>
          <w:p>
            <w:pPr>
              <w:pStyle w:val="896"/>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5.框架材质工艺：选用6063-T5铝合金材质，表面经过阳极氧化防腐处理，防锈耐磨、长期使用不易变形；</w:t>
            </w:r>
            <w:r>
              <w:rPr>
                <w:rFonts w:hint="eastAsia" w:ascii="宋体" w:hAnsi="宋体" w:eastAsia="宋体" w:cs="宋体"/>
                <w:i/>
                <w:iCs/>
                <w:sz w:val="22"/>
                <w:szCs w:val="22"/>
                <w:highlight w:val="none"/>
                <w:u w:val="single"/>
                <w:lang w:val="en-US" w:eastAsia="zh-CN" w:bidi="ar-SA"/>
              </w:rPr>
            </w:r>
            <w:r/>
          </w:p>
          <w:p>
            <w:pPr>
              <w:pStyle w:val="896"/>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6.框架结构性能：采用模块化组合结构，配套不锈钢紧固配件，整体结构稳固、抗风性强，可根据场地尺寸灵活拼装适配；</w:t>
            </w:r>
            <w:r>
              <w:rPr>
                <w:rFonts w:hint="eastAsia" w:ascii="宋体" w:hAnsi="宋体" w:eastAsia="宋体" w:cs="宋体"/>
                <w:i w:val="0"/>
                <w:iCs w:val="0"/>
                <w:sz w:val="22"/>
                <w:szCs w:val="22"/>
                <w:highlight w:val="none"/>
                <w:u w:val="none"/>
                <w:lang w:val="en-US" w:eastAsia="zh-CN" w:bidi="ar-SA"/>
              </w:rPr>
            </w:r>
            <w:r/>
          </w:p>
          <w:p>
            <w:pPr>
              <w:pStyle w:val="896"/>
              <w:jc w:val="both"/>
              <w:widowControl w:val="off"/>
              <w:rPr>
                <w:rFonts w:hint="eastAsia" w:ascii="宋体" w:hAnsi="宋体" w:eastAsia="楷体_GB2312" w:cs="宋体"/>
                <w:i/>
                <w:iCs/>
                <w:sz w:val="22"/>
                <w:szCs w:val="22"/>
                <w:highlight w:val="none"/>
                <w:u w:val="single"/>
                <w:lang w:val="en-US" w:eastAsia="zh-CN" w:bidi="ar-SA"/>
              </w:rPr>
            </w:pPr>
            <w:r>
              <w:rPr>
                <w:rFonts w:hint="eastAsia" w:ascii="宋体" w:hAnsi="宋体" w:eastAsia="宋体" w:cs="宋体"/>
                <w:i w:val="0"/>
                <w:iCs w:val="0"/>
                <w:sz w:val="22"/>
                <w:szCs w:val="22"/>
                <w:highlight w:val="none"/>
                <w:u w:val="none"/>
                <w:lang w:val="en-US" w:eastAsia="zh-CN" w:bidi="ar-SA"/>
              </w:rPr>
              <w:t xml:space="preserve">7.地垫规格尺寸：地垫尺寸（长</w:t>
            </w:r>
            <w:r>
              <w:rPr>
                <w:rFonts w:ascii="宋体" w:hAnsi="宋体" w:eastAsia="楷体_GB2312"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宽</w:t>
            </w:r>
            <w:r>
              <w:rPr>
                <w:rFonts w:ascii="宋体" w:hAnsi="宋体" w:eastAsia="楷体_GB2312"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厚）</w:t>
            </w:r>
            <w:r>
              <w:rPr>
                <w:rFonts w:hint="eastAsia" w:ascii="宋体" w:hAnsi="宋体" w:eastAsia="楷体_GB2312" w:cs="宋体"/>
                <w:sz w:val="22"/>
                <w:szCs w:val="22"/>
                <w:highlight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600</w:t>
            </w:r>
            <w:r>
              <w:rPr>
                <w:rFonts w:ascii="宋体" w:hAnsi="宋体" w:eastAsia="楷体_GB2312" w:cs="宋体"/>
                <w:i/>
                <w:iCs/>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600</w:t>
            </w:r>
            <w:r>
              <w:rPr>
                <w:rFonts w:ascii="宋体" w:hAnsi="宋体" w:eastAsia="楷体_GB2312" w:cs="宋体"/>
                <w:i/>
                <w:iCs/>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8mm，拼接贴合紧密，铺设后整体平整规整；</w:t>
            </w:r>
            <w:r>
              <w:rPr>
                <w:rFonts w:hint="eastAsia" w:ascii="宋体" w:hAnsi="宋体" w:eastAsia="楷体_GB2312" w:cs="宋体"/>
                <w:i/>
                <w:iCs/>
                <w:sz w:val="22"/>
                <w:szCs w:val="22"/>
                <w:highlight w:val="none"/>
                <w:u w:val="single"/>
                <w:lang w:val="en-US" w:eastAsia="zh-CN" w:bidi="ar-SA"/>
              </w:rPr>
            </w:r>
            <w:r/>
          </w:p>
        </w:tc>
        <w:tc>
          <w:tcPr>
            <w:tcMar>
              <w:left w:w="108" w:type="dxa"/>
              <w:top w:w="0" w:type="dxa"/>
              <w:right w:w="108" w:type="dxa"/>
              <w:bottom w:w="0" w:type="dxa"/>
            </w:tcMar>
            <w:tcW w:w="52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19"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r>
      <w:tr>
        <w:trPr>
          <w:trHeight w:val="222"/>
        </w:trPr>
        <w:tc>
          <w:tcPr>
            <w:tcMar>
              <w:left w:w="108" w:type="dxa"/>
              <w:top w:w="0" w:type="dxa"/>
              <w:right w:w="108" w:type="dxa"/>
              <w:bottom w:w="0" w:type="dxa"/>
            </w:tcMar>
            <w:tcW w:w="584"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56" w:type="dxa"/>
            <w:vAlign w:val="center"/>
            <w:textDirection w:val="lrTb"/>
            <w:noWrap w:val="false"/>
          </w:tcPr>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数字</w:t>
            </w: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示波器</w:t>
            </w: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576" w:type="dxa"/>
            <w:vAlign w:val="center"/>
            <w:textDirection w:val="lrTb"/>
            <w:noWrap w:val="false"/>
          </w:tcPr>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数字示波器 符合职教高考要求</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1.模拟通道≥</w:t>
            </w:r>
            <w:r>
              <w:rPr>
                <w:rFonts w:hint="eastAsia" w:ascii="宋体" w:hAnsi="宋体" w:eastAsia="宋体" w:cs="宋体"/>
                <w:i/>
                <w:iCs/>
                <w:sz w:val="22"/>
                <w:szCs w:val="22"/>
                <w:highlight w:val="none"/>
                <w:u w:val="single"/>
                <w:lang w:val="en-US" w:eastAsia="zh-CN" w:bidi="ar-SA"/>
              </w:rPr>
              <w:t xml:space="preserve">4个；模拟带宽≥</w:t>
            </w:r>
            <w:r>
              <w:rPr>
                <w:rFonts w:hint="eastAsia" w:ascii="宋体" w:hAnsi="宋体" w:eastAsia="宋体" w:cs="宋体"/>
                <w:i/>
                <w:iCs/>
                <w:sz w:val="22"/>
                <w:szCs w:val="22"/>
                <w:highlight w:val="none"/>
                <w:u w:val="single"/>
                <w:lang w:val="en-US" w:eastAsia="zh-CN" w:bidi="ar-SA"/>
              </w:rPr>
              <w:t xml:space="preserve">210MHz；</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2.实时采样率：2GSa/S；存储深度：≥80Mpts；</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3.时基档位：1ns/div</w:t>
            </w:r>
            <w:r>
              <w:rPr>
                <w:rFonts w:hint="eastAsia" w:ascii="宋体" w:hAnsi="宋体" w:eastAsia="宋体" w:cs="宋体"/>
                <w:i/>
                <w:iCs/>
                <w:sz w:val="22"/>
                <w:szCs w:val="22"/>
                <w:highlight w:val="none"/>
                <w:u w:val="none"/>
                <w:lang w:val="en-US" w:eastAsia="zh-CN" w:bidi="ar-SA"/>
              </w:rPr>
              <w:t xml:space="preserve">～</w:t>
            </w:r>
            <w:r>
              <w:rPr>
                <w:rFonts w:hint="eastAsia" w:ascii="宋体" w:hAnsi="宋体" w:eastAsia="宋体" w:cs="宋体"/>
                <w:sz w:val="22"/>
                <w:szCs w:val="22"/>
                <w:highlight w:val="none"/>
                <w:lang w:val="en-US" w:eastAsia="zh-CN" w:bidi="ar-SA"/>
              </w:rPr>
              <w:t xml:space="preserve">1000s/div；</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4.硬件垂直分辨率：≥12bit；</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5.噪底：≤</w:t>
            </w:r>
            <w:r>
              <w:rPr>
                <w:rFonts w:hint="eastAsia" w:ascii="宋体" w:hAnsi="宋体" w:eastAsia="宋体" w:cs="宋体"/>
                <w:sz w:val="22"/>
                <w:szCs w:val="22"/>
                <w:highlight w:val="none"/>
                <w:lang w:val="en-US" w:eastAsia="zh-CN" w:bidi="ar-SA"/>
              </w:rPr>
              <w:t xml:space="preserve">70μVrms；垂直档位 ：0.5mV/div</w:t>
            </w:r>
            <w:r>
              <w:rPr>
                <w:rFonts w:hint="eastAsia" w:ascii="宋体" w:hAnsi="宋体" w:eastAsia="宋体" w:cs="宋体"/>
                <w:i/>
                <w:iCs/>
                <w:sz w:val="22"/>
                <w:szCs w:val="22"/>
                <w:highlight w:val="none"/>
                <w:u w:val="none"/>
                <w:lang w:val="en-US" w:eastAsia="zh-CN" w:bidi="ar-SA"/>
              </w:rPr>
              <w:t xml:space="preserve">～</w:t>
            </w:r>
            <w:r>
              <w:rPr>
                <w:rFonts w:hint="eastAsia" w:ascii="宋体" w:hAnsi="宋体" w:eastAsia="宋体" w:cs="宋体"/>
                <w:sz w:val="22"/>
                <w:szCs w:val="22"/>
                <w:highlight w:val="none"/>
                <w:lang w:val="en-US" w:eastAsia="zh-CN" w:bidi="ar-SA"/>
              </w:rPr>
              <w:t xml:space="preserve">10V/div；</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6.顺序模式下波形捕获率≥</w:t>
            </w:r>
            <w:r>
              <w:rPr>
                <w:rFonts w:hint="eastAsia" w:ascii="宋体" w:hAnsi="宋体" w:eastAsia="宋体" w:cs="宋体"/>
                <w:sz w:val="22"/>
                <w:szCs w:val="22"/>
                <w:highlight w:val="none"/>
                <w:lang w:val="en-US" w:eastAsia="zh-CN" w:bidi="ar-SA"/>
              </w:rPr>
              <w:t xml:space="preserve">50万帧/秒；正常模式≥</w:t>
            </w:r>
            <w:r>
              <w:rPr>
                <w:rFonts w:hint="eastAsia" w:ascii="宋体" w:hAnsi="宋体" w:eastAsia="宋体" w:cs="宋体"/>
                <w:sz w:val="22"/>
                <w:szCs w:val="22"/>
                <w:highlight w:val="none"/>
                <w:lang w:val="en-US" w:eastAsia="zh-CN" w:bidi="ar-SA"/>
              </w:rPr>
              <w:t xml:space="preserve">11万帧/s；</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7.4路独立波形运算，支持2M点FFT、加、减、乘、除、积分、微分、平方根、相等、取反、绝对值、Sign、指数、对数、插值、平均、ERES 等算子和自定义表达式；</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8.智能触发：边沿、斜率、脉宽、窗口、欠幅、间隔、超时、码型、视频触发；</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9.上升时间 @50Ω（典型值）：1.8ns；</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10.多种高级数据分析和处理功能：搜索和导航、高速模板测试、波形直方图、波特图、电源分析（选件）、计数器等；内置不低于20种教学实验波形选择；</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11.串行总线触发和解码，支持的协议包括标配的 I2C、SPI、UART、CAN、LIN 和选配的 CAN FD、I2S、FlexRay、MIL-STD-1553B、SENT 和 Manchester；</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12.自动测量参数</w:t>
            </w:r>
            <w:r>
              <w:rPr>
                <w:rFonts w:hint="eastAsia" w:ascii="宋体" w:hAnsi="宋体" w:eastAsia="宋体" w:cs="宋体"/>
                <w:sz w:val="22"/>
                <w:szCs w:val="22"/>
                <w:highlight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60种，支持测量统计、Zoom 测量、Math 测量、History 测量、Ref 测量；</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13.7英寸电容式触摸显示屏，分辨率≥1024*600；</w:t>
            </w:r>
            <w:r>
              <w:rPr>
                <w:rFonts w:hint="eastAsia" w:ascii="宋体" w:hAnsi="宋体" w:eastAsia="宋体" w:cs="宋体"/>
                <w:i/>
                <w:iCs/>
                <w:sz w:val="22"/>
                <w:szCs w:val="22"/>
                <w:highlight w:val="none"/>
                <w:u w:val="single"/>
                <w:lang w:val="en-US" w:eastAsia="zh-CN" w:bidi="ar-SA"/>
              </w:rPr>
              <w:t xml:space="preserve">支持鼠标和键盘操作；支持 256 级辉度及色温显示；</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14.内建的WebServer支持通过网页控制仪器；</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15.一键滚动模式，大于50ms自动进行滚动模式；</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val="0"/>
                <w:iCs w:val="0"/>
                <w:sz w:val="22"/>
                <w:szCs w:val="22"/>
                <w:highlight w:val="none"/>
                <w:u w:val="none"/>
                <w:lang w:val="en-US" w:eastAsia="zh-CN" w:bidi="ar-SA"/>
              </w:rPr>
              <w:t xml:space="preserve">16.丰富的接口：SBUS（Siglent逻辑分析仪接口）、 2个USB Host、USB Device、LAN、Pass/Fail、 Trigger Out 等。</w:t>
            </w:r>
            <w:r>
              <w:rPr>
                <w:rFonts w:hint="eastAsia" w:ascii="宋体" w:hAnsi="宋体" w:eastAsia="宋体" w:cs="宋体"/>
                <w:i/>
                <w:iCs/>
                <w:sz w:val="22"/>
                <w:szCs w:val="22"/>
                <w:highlight w:val="none"/>
                <w:u w:val="single"/>
                <w:lang w:val="en-US" w:eastAsia="zh-CN" w:bidi="ar-SA"/>
              </w:rPr>
            </w:r>
            <w:r/>
          </w:p>
        </w:tc>
        <w:tc>
          <w:tcPr>
            <w:tcMar>
              <w:left w:w="108" w:type="dxa"/>
              <w:top w:w="0" w:type="dxa"/>
              <w:right w:w="108" w:type="dxa"/>
              <w:bottom w:w="0" w:type="dxa"/>
            </w:tcMar>
            <w:tcW w:w="52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26</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19"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r>
      <w:tr>
        <w:trPr>
          <w:trHeight w:val="13"/>
        </w:trPr>
        <w:tc>
          <w:tcPr>
            <w:tcMar>
              <w:left w:w="108" w:type="dxa"/>
              <w:top w:w="0" w:type="dxa"/>
              <w:right w:w="108" w:type="dxa"/>
              <w:bottom w:w="0" w:type="dxa"/>
            </w:tcMar>
            <w:tcW w:w="584"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56" w:type="dxa"/>
            <w:vAlign w:val="center"/>
            <w:textDirection w:val="lrTb"/>
            <w:noWrap w:val="false"/>
          </w:tcPr>
          <w:p>
            <w:pPr>
              <w:pStyle w:val="804"/>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p>
            <w:pPr>
              <w:pStyle w:val="804"/>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p>
            <w:pPr>
              <w:pStyle w:val="804"/>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p>
            <w:pPr>
              <w:pStyle w:val="804"/>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p>
            <w:pPr>
              <w:pStyle w:val="804"/>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p>
            <w:pPr>
              <w:pStyle w:val="804"/>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p>
            <w:pPr>
              <w:pStyle w:val="804"/>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p>
            <w:pPr>
              <w:pStyle w:val="804"/>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p>
            <w:pPr>
              <w:pStyle w:val="804"/>
              <w:jc w:val="both"/>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sz w:val="24"/>
                <w:szCs w:val="24"/>
                <w:highlight w:val="none"/>
                <w:lang w:val="en-US" w:eastAsia="en-US" w:bidi="ar-SA"/>
              </w:rPr>
              <w:t xml:space="preserve">电机控制保护与综合测控</w:t>
            </w:r>
            <w:r>
              <w:rPr>
                <w:rFonts w:hint="eastAsia" w:ascii="宋体" w:hAnsi="宋体" w:eastAsia="宋体" w:cs="宋体"/>
                <w:sz w:val="24"/>
                <w:szCs w:val="24"/>
                <w:highlight w:val="none"/>
                <w:lang w:val="en-US" w:eastAsia="zh-CN" w:bidi="ar-SA"/>
              </w:rPr>
              <w:t xml:space="preserve">平台</w:t>
            </w:r>
            <w:r>
              <w:rPr>
                <w:rFonts w:hint="eastAsia" w:ascii="宋体" w:hAnsi="宋体" w:eastAsia="宋体" w:cs="宋体"/>
                <w:i/>
                <w:iCs/>
                <w:sz w:val="22"/>
                <w:szCs w:val="22"/>
                <w:highlight w:val="none"/>
                <w:u w:val="single"/>
                <w:lang w:val="en-US" w:eastAsia="zh-CN" w:bidi="ar-SA"/>
              </w:rPr>
            </w:r>
            <w:r/>
          </w:p>
        </w:tc>
        <w:tc>
          <w:tcPr>
            <w:tcMar>
              <w:left w:w="108" w:type="dxa"/>
              <w:top w:w="0" w:type="dxa"/>
              <w:right w:w="108" w:type="dxa"/>
              <w:bottom w:w="0" w:type="dxa"/>
            </w:tcMar>
            <w:tcW w:w="6576" w:type="dxa"/>
            <w:vAlign w:val="top"/>
            <w:textDirection w:val="lrTb"/>
            <w:noWrap w:val="false"/>
          </w:tcPr>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包含电机拖动控制安装单元、电机控制保护与综合测控系统单元；可完成各种电机拖动考试与教学实操的接线与测试功能。</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一、电机拖动控制安装单元</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b w:val="0"/>
                <w:bCs w:val="0"/>
                <w:sz w:val="22"/>
                <w:szCs w:val="22"/>
                <w:highlight w:val="none"/>
                <w:lang w:val="en-US" w:eastAsia="zh-CN" w:bidi="ar-SA"/>
              </w:rPr>
            </w:pPr>
            <w:r>
              <w:rPr>
                <w:rFonts w:hint="eastAsia" w:ascii="宋体" w:hAnsi="宋体" w:eastAsia="宋体" w:cs="宋体"/>
                <w:b w:val="0"/>
                <w:bCs w:val="0"/>
                <w:sz w:val="22"/>
                <w:szCs w:val="22"/>
                <w:highlight w:val="none"/>
                <w:lang w:val="en-US" w:eastAsia="zh-CN" w:bidi="ar-SA"/>
              </w:rPr>
              <w:t xml:space="preserve">1.底板</w:t>
            </w:r>
            <w:r>
              <w:rPr>
                <w:rFonts w:hint="eastAsia" w:ascii="宋体" w:hAnsi="宋体" w:eastAsia="宋体" w:cs="宋体"/>
                <w:b w:val="0"/>
                <w:bCs w:val="0"/>
                <w:sz w:val="22"/>
                <w:szCs w:val="22"/>
                <w:highlight w:val="none"/>
                <w:lang w:val="en-US" w:eastAsia="zh-CN" w:bidi="ar-SA"/>
              </w:rPr>
            </w:r>
            <w:r/>
          </w:p>
          <w:p>
            <w:pPr>
              <w:pStyle w:val="804"/>
              <w:jc w:val="both"/>
              <w:widowControl w:val="off"/>
              <w:rPr>
                <w:rFonts w:hint="eastAsia" w:ascii="宋体" w:hAnsi="宋体" w:eastAsia="宋体" w:cs="宋体"/>
                <w:b w:val="0"/>
                <w:bCs w:val="0"/>
                <w:sz w:val="22"/>
                <w:szCs w:val="22"/>
                <w:highlight w:val="none"/>
                <w:lang w:val="en-US" w:eastAsia="zh-CN" w:bidi="ar-SA"/>
              </w:rPr>
            </w:pPr>
            <w:r>
              <w:rPr>
                <w:rFonts w:hint="eastAsia" w:ascii="宋体" w:hAnsi="宋体" w:eastAsia="宋体" w:cs="宋体"/>
                <w:b w:val="0"/>
                <w:bCs w:val="0"/>
                <w:sz w:val="22"/>
                <w:szCs w:val="22"/>
                <w:highlight w:val="none"/>
                <w:lang w:val="en-US" w:eastAsia="zh-CN" w:bidi="ar-SA"/>
              </w:rPr>
              <w:t xml:space="preserve">(1)尺寸（长</w:t>
            </w:r>
            <w:r>
              <w:rPr>
                <w:rFonts w:ascii="宋体" w:hAnsi="宋体" w:eastAsia="楷体_GB2312" w:cs="宋体"/>
                <w:i w:val="0"/>
                <w:iCs w:val="0"/>
                <w:sz w:val="22"/>
                <w:szCs w:val="22"/>
                <w:highlight w:val="none"/>
                <w:u w:val="none"/>
                <w:lang w:val="en-US" w:eastAsia="zh-CN" w:bidi="ar-SA"/>
              </w:rPr>
              <w:t xml:space="preserve">×</w:t>
            </w:r>
            <w:r>
              <w:rPr>
                <w:rFonts w:hint="eastAsia" w:ascii="宋体" w:hAnsi="宋体" w:eastAsia="宋体" w:cs="宋体"/>
                <w:b w:val="0"/>
                <w:bCs w:val="0"/>
                <w:sz w:val="22"/>
                <w:szCs w:val="22"/>
                <w:highlight w:val="none"/>
                <w:lang w:val="en-US" w:eastAsia="zh-CN" w:bidi="ar-SA"/>
              </w:rPr>
              <w:t xml:space="preserve">宽）：长60</w:t>
            </w:r>
            <w:r>
              <w:rPr>
                <w:rFonts w:ascii="宋体" w:hAnsi="宋体" w:eastAsia="楷体_GB2312" w:cs="宋体"/>
                <w:i w:val="0"/>
                <w:iCs w:val="0"/>
                <w:sz w:val="22"/>
                <w:szCs w:val="22"/>
                <w:highlight w:val="none"/>
                <w:u w:val="none"/>
                <w:lang w:val="en-US" w:eastAsia="zh-CN" w:bidi="ar-SA"/>
              </w:rPr>
              <w:t xml:space="preserve">×</w:t>
            </w:r>
            <w:r>
              <w:rPr>
                <w:rFonts w:hint="eastAsia" w:ascii="宋体" w:hAnsi="宋体" w:eastAsia="宋体" w:cs="宋体"/>
                <w:b w:val="0"/>
                <w:bCs w:val="0"/>
                <w:sz w:val="22"/>
                <w:szCs w:val="22"/>
                <w:highlight w:val="none"/>
                <w:lang w:val="en-US" w:eastAsia="zh-CN" w:bidi="ar-SA"/>
              </w:rPr>
              <w:t xml:space="preserve">70cm；</w:t>
            </w:r>
            <w:r>
              <w:rPr>
                <w:rFonts w:hint="eastAsia" w:ascii="宋体" w:hAnsi="宋体" w:eastAsia="宋体" w:cs="宋体"/>
                <w:b w:val="0"/>
                <w:bCs w:val="0"/>
                <w:sz w:val="22"/>
                <w:szCs w:val="22"/>
                <w:highlight w:val="none"/>
                <w:lang w:val="en-US" w:eastAsia="zh-CN" w:bidi="ar-SA"/>
              </w:rPr>
            </w:r>
            <w:r/>
          </w:p>
          <w:p>
            <w:pPr>
              <w:pStyle w:val="804"/>
              <w:jc w:val="both"/>
              <w:widowControl w:val="off"/>
              <w:rPr>
                <w:rFonts w:hint="eastAsia" w:ascii="宋体" w:hAnsi="宋体" w:eastAsia="宋体" w:cs="宋体"/>
                <w:b w:val="0"/>
                <w:bCs w:val="0"/>
                <w:sz w:val="22"/>
                <w:szCs w:val="22"/>
                <w:highlight w:val="none"/>
                <w:lang w:val="en-US" w:eastAsia="zh-CN" w:bidi="ar-SA"/>
              </w:rPr>
            </w:pPr>
            <w:r>
              <w:rPr>
                <w:rFonts w:hint="eastAsia" w:ascii="宋体" w:hAnsi="宋体" w:eastAsia="宋体" w:cs="宋体"/>
                <w:b w:val="0"/>
                <w:bCs w:val="0"/>
                <w:sz w:val="22"/>
                <w:szCs w:val="22"/>
                <w:highlight w:val="none"/>
                <w:lang w:val="en-US" w:eastAsia="zh-CN" w:bidi="ar-SA"/>
              </w:rPr>
              <w:t xml:space="preserve">(2)材质：镀锌板（静电喷涂）；</w:t>
            </w:r>
            <w:r>
              <w:rPr>
                <w:rFonts w:hint="eastAsia" w:ascii="宋体" w:hAnsi="宋体" w:eastAsia="宋体" w:cs="宋体"/>
                <w:b w:val="0"/>
                <w:bCs w:val="0"/>
                <w:sz w:val="22"/>
                <w:szCs w:val="22"/>
                <w:highlight w:val="none"/>
                <w:lang w:val="en-US" w:eastAsia="zh-CN" w:bidi="ar-SA"/>
              </w:rPr>
            </w:r>
            <w:r/>
          </w:p>
          <w:p>
            <w:pPr>
              <w:pStyle w:val="804"/>
              <w:jc w:val="both"/>
              <w:widowControl w:val="off"/>
              <w:rPr>
                <w:rFonts w:hint="eastAsia" w:ascii="宋体" w:hAnsi="宋体" w:eastAsia="宋体" w:cs="宋体"/>
                <w:b w:val="0"/>
                <w:bCs w:val="0"/>
                <w:sz w:val="22"/>
                <w:szCs w:val="22"/>
                <w:highlight w:val="none"/>
                <w:lang w:val="en-US" w:eastAsia="zh-CN" w:bidi="ar-SA"/>
              </w:rPr>
            </w:pPr>
            <w:r>
              <w:rPr>
                <w:rFonts w:hint="eastAsia" w:ascii="宋体" w:hAnsi="宋体" w:eastAsia="宋体" w:cs="宋体"/>
                <w:b w:val="0"/>
                <w:bCs w:val="0"/>
                <w:sz w:val="22"/>
                <w:szCs w:val="22"/>
                <w:highlight w:val="none"/>
                <w:lang w:val="en-US" w:eastAsia="zh-CN" w:bidi="ar-SA"/>
              </w:rPr>
              <w:t xml:space="preserve">(3)网孔：5</w:t>
            </w:r>
            <w:r>
              <w:rPr>
                <w:rFonts w:ascii="宋体" w:hAnsi="宋体" w:eastAsia="楷体_GB2312" w:cs="宋体"/>
                <w:i w:val="0"/>
                <w:iCs w:val="0"/>
                <w:sz w:val="22"/>
                <w:szCs w:val="22"/>
                <w:highlight w:val="none"/>
                <w:u w:val="none"/>
                <w:lang w:val="en-US" w:eastAsia="zh-CN" w:bidi="ar-SA"/>
              </w:rPr>
              <w:t xml:space="preserve">×</w:t>
            </w:r>
            <w:r>
              <w:rPr>
                <w:rFonts w:hint="eastAsia" w:ascii="宋体" w:hAnsi="宋体" w:eastAsia="宋体" w:cs="宋体"/>
                <w:b w:val="0"/>
                <w:bCs w:val="0"/>
                <w:sz w:val="22"/>
                <w:szCs w:val="22"/>
                <w:highlight w:val="none"/>
                <w:lang w:val="en-US" w:eastAsia="zh-CN" w:bidi="ar-SA"/>
              </w:rPr>
              <w:t xml:space="preserve">15mm；</w:t>
            </w:r>
            <w:r>
              <w:rPr>
                <w:rFonts w:hint="eastAsia" w:ascii="宋体" w:hAnsi="宋体" w:eastAsia="宋体" w:cs="宋体"/>
                <w:b w:val="0"/>
                <w:bCs w:val="0"/>
                <w:sz w:val="22"/>
                <w:szCs w:val="22"/>
                <w:highlight w:val="none"/>
                <w:lang w:val="en-US" w:eastAsia="zh-CN" w:bidi="ar-SA"/>
              </w:rPr>
            </w:r>
            <w:r/>
          </w:p>
          <w:p>
            <w:pPr>
              <w:pStyle w:val="804"/>
              <w:jc w:val="both"/>
              <w:widowControl w:val="off"/>
              <w:rPr>
                <w:rFonts w:hint="eastAsia" w:ascii="宋体" w:hAnsi="宋体" w:eastAsia="宋体" w:cs="宋体"/>
                <w:b w:val="0"/>
                <w:bCs w:val="0"/>
                <w:sz w:val="22"/>
                <w:szCs w:val="22"/>
                <w:highlight w:val="none"/>
                <w:lang w:val="en-US" w:eastAsia="zh-CN" w:bidi="ar-SA"/>
              </w:rPr>
            </w:pPr>
            <w:r>
              <w:rPr>
                <w:rFonts w:hint="eastAsia" w:ascii="宋体" w:hAnsi="宋体" w:eastAsia="宋体" w:cs="宋体"/>
                <w:b w:val="0"/>
                <w:bCs w:val="0"/>
                <w:sz w:val="22"/>
                <w:szCs w:val="22"/>
                <w:highlight w:val="none"/>
                <w:lang w:val="en-US" w:eastAsia="zh-CN" w:bidi="ar-SA"/>
              </w:rPr>
              <w:t xml:space="preserve">(4)板厚：1.5mm。</w:t>
            </w:r>
            <w:r>
              <w:rPr>
                <w:rFonts w:hint="eastAsia" w:ascii="宋体" w:hAnsi="宋体" w:eastAsia="宋体" w:cs="宋体"/>
                <w:b w:val="0"/>
                <w:bCs w:val="0"/>
                <w:sz w:val="22"/>
                <w:szCs w:val="22"/>
                <w:highlight w:val="none"/>
                <w:lang w:val="en-US" w:eastAsia="zh-CN" w:bidi="ar-SA"/>
              </w:rPr>
            </w:r>
            <w:r/>
          </w:p>
          <w:p>
            <w:pPr>
              <w:pStyle w:val="804"/>
              <w:jc w:val="both"/>
              <w:widowControl w:val="off"/>
              <w:rPr>
                <w:rFonts w:hint="eastAsia" w:ascii="宋体" w:hAnsi="宋体" w:eastAsia="宋体" w:cs="宋体"/>
                <w:b w:val="0"/>
                <w:bCs w:val="0"/>
                <w:i/>
                <w:iCs/>
                <w:sz w:val="22"/>
                <w:szCs w:val="22"/>
                <w:highlight w:val="none"/>
                <w:u w:val="single"/>
                <w:lang w:val="en-US" w:eastAsia="zh-CN" w:bidi="ar-SA"/>
              </w:rPr>
            </w:pPr>
            <w:r>
              <w:rPr>
                <w:rFonts w:hint="eastAsia" w:ascii="宋体" w:hAnsi="宋体" w:eastAsia="宋体" w:cs="宋体"/>
                <w:b w:val="0"/>
                <w:bCs w:val="0"/>
                <w:i/>
                <w:iCs/>
                <w:sz w:val="22"/>
                <w:szCs w:val="22"/>
                <w:highlight w:val="none"/>
                <w:u w:val="single"/>
                <w:lang w:val="en-US" w:eastAsia="zh-CN" w:bidi="ar-SA"/>
              </w:rPr>
              <w:t xml:space="preserve">2.包含以下低压电器：</w:t>
            </w:r>
            <w:r>
              <w:rPr>
                <w:rFonts w:hint="eastAsia" w:ascii="宋体" w:hAnsi="宋体" w:eastAsia="宋体" w:cs="宋体"/>
                <w:b w:val="0"/>
                <w:bCs w:val="0"/>
                <w:i/>
                <w:iCs/>
                <w:sz w:val="22"/>
                <w:szCs w:val="22"/>
                <w:highlight w:val="none"/>
                <w:u w:val="single"/>
                <w:lang w:val="en-US" w:eastAsia="zh-CN" w:bidi="ar-SA"/>
              </w:rPr>
            </w:r>
            <w:r/>
          </w:p>
          <w:p>
            <w:pPr>
              <w:pStyle w:val="804"/>
              <w:jc w:val="both"/>
              <w:widowControl w:val="off"/>
              <w:rPr>
                <w:rFonts w:hint="eastAsia" w:ascii="宋体" w:hAnsi="宋体" w:eastAsia="宋体" w:cs="宋体"/>
                <w:b w:val="0"/>
                <w:bCs w:val="0"/>
                <w:i/>
                <w:iCs/>
                <w:sz w:val="22"/>
                <w:szCs w:val="22"/>
                <w:highlight w:val="none"/>
                <w:u w:val="single"/>
                <w:lang w:val="en-US" w:eastAsia="zh-CN" w:bidi="ar-SA"/>
              </w:rPr>
            </w:pPr>
            <w:r>
              <w:rPr>
                <w:rFonts w:hint="eastAsia" w:ascii="宋体" w:hAnsi="宋体" w:eastAsia="宋体" w:cs="宋体"/>
                <w:b w:val="0"/>
                <w:bCs w:val="0"/>
                <w:i/>
                <w:iCs/>
                <w:sz w:val="22"/>
                <w:szCs w:val="22"/>
                <w:highlight w:val="none"/>
                <w:u w:val="single"/>
                <w:lang w:val="en-US" w:eastAsia="zh-CN" w:bidi="ar-SA"/>
              </w:rPr>
              <w:t xml:space="preserve">(1)断路器（3P）1个 380V 6A；</w:t>
            </w:r>
            <w:r>
              <w:rPr>
                <w:rFonts w:hint="eastAsia" w:ascii="宋体" w:hAnsi="宋体" w:eastAsia="宋体" w:cs="宋体"/>
                <w:b w:val="0"/>
                <w:bCs w:val="0"/>
                <w:i/>
                <w:iCs/>
                <w:sz w:val="22"/>
                <w:szCs w:val="22"/>
                <w:highlight w:val="none"/>
                <w:u w:val="single"/>
                <w:lang w:val="en-US" w:eastAsia="zh-CN" w:bidi="ar-SA"/>
              </w:rPr>
            </w:r>
            <w:r/>
          </w:p>
          <w:p>
            <w:pPr>
              <w:pStyle w:val="804"/>
              <w:jc w:val="both"/>
              <w:widowControl w:val="off"/>
              <w:rPr>
                <w:rFonts w:hint="eastAsia" w:ascii="宋体" w:hAnsi="宋体" w:eastAsia="宋体" w:cs="宋体"/>
                <w:b w:val="0"/>
                <w:bCs w:val="0"/>
                <w:i/>
                <w:iCs/>
                <w:sz w:val="22"/>
                <w:szCs w:val="22"/>
                <w:highlight w:val="none"/>
                <w:u w:val="single"/>
                <w:lang w:val="en-US" w:eastAsia="zh-CN" w:bidi="ar-SA"/>
              </w:rPr>
            </w:pPr>
            <w:r>
              <w:rPr>
                <w:rFonts w:hint="eastAsia" w:ascii="宋体" w:hAnsi="宋体" w:eastAsia="宋体" w:cs="宋体"/>
                <w:b w:val="0"/>
                <w:bCs w:val="0"/>
                <w:i/>
                <w:iCs/>
                <w:sz w:val="22"/>
                <w:szCs w:val="22"/>
                <w:highlight w:val="none"/>
                <w:u w:val="single"/>
                <w:lang w:val="en-US" w:eastAsia="zh-CN" w:bidi="ar-SA"/>
              </w:rPr>
              <w:t xml:space="preserve">(2)熔断器（2P）1个  RT28N-32X2P；</w:t>
            </w:r>
            <w:r>
              <w:rPr>
                <w:rFonts w:hint="eastAsia" w:ascii="宋体" w:hAnsi="宋体" w:eastAsia="宋体" w:cs="宋体"/>
                <w:b w:val="0"/>
                <w:bCs w:val="0"/>
                <w:i/>
                <w:iCs/>
                <w:sz w:val="22"/>
                <w:szCs w:val="22"/>
                <w:highlight w:val="none"/>
                <w:u w:val="single"/>
                <w:lang w:val="en-US" w:eastAsia="zh-CN" w:bidi="ar-SA"/>
              </w:rPr>
            </w:r>
            <w:r/>
          </w:p>
          <w:p>
            <w:pPr>
              <w:pStyle w:val="804"/>
              <w:jc w:val="both"/>
              <w:widowControl w:val="off"/>
              <w:rPr>
                <w:rFonts w:hint="eastAsia" w:ascii="宋体" w:hAnsi="宋体" w:eastAsia="宋体" w:cs="宋体"/>
                <w:b w:val="0"/>
                <w:bCs w:val="0"/>
                <w:i/>
                <w:iCs/>
                <w:sz w:val="22"/>
                <w:szCs w:val="22"/>
                <w:highlight w:val="none"/>
                <w:u w:val="single"/>
                <w:lang w:val="en-US" w:eastAsia="zh-CN" w:bidi="ar-SA"/>
              </w:rPr>
            </w:pPr>
            <w:r>
              <w:rPr>
                <w:rFonts w:hint="eastAsia" w:ascii="宋体" w:hAnsi="宋体" w:eastAsia="宋体" w:cs="宋体"/>
                <w:b w:val="0"/>
                <w:bCs w:val="0"/>
                <w:i/>
                <w:iCs/>
                <w:sz w:val="22"/>
                <w:szCs w:val="22"/>
                <w:highlight w:val="none"/>
                <w:u w:val="single"/>
                <w:lang w:val="en-US" w:eastAsia="zh-CN" w:bidi="ar-SA"/>
              </w:rPr>
              <w:t xml:space="preserve">(3)交流接触器3个 (NXC-25\380V) ；</w:t>
            </w:r>
            <w:r>
              <w:rPr>
                <w:rFonts w:hint="eastAsia" w:ascii="宋体" w:hAnsi="宋体" w:eastAsia="宋体" w:cs="宋体"/>
                <w:b w:val="0"/>
                <w:bCs w:val="0"/>
                <w:i/>
                <w:iCs/>
                <w:sz w:val="22"/>
                <w:szCs w:val="22"/>
                <w:highlight w:val="none"/>
                <w:u w:val="single"/>
                <w:lang w:val="en-US" w:eastAsia="zh-CN" w:bidi="ar-SA"/>
              </w:rPr>
            </w:r>
            <w:r/>
          </w:p>
          <w:p>
            <w:pPr>
              <w:pStyle w:val="804"/>
              <w:jc w:val="both"/>
              <w:widowControl w:val="off"/>
              <w:rPr>
                <w:rFonts w:hint="eastAsia" w:ascii="宋体" w:hAnsi="宋体" w:eastAsia="宋体" w:cs="宋体"/>
                <w:b w:val="0"/>
                <w:bCs w:val="0"/>
                <w:i/>
                <w:iCs/>
                <w:sz w:val="22"/>
                <w:szCs w:val="22"/>
                <w:highlight w:val="none"/>
                <w:u w:val="single"/>
                <w:lang w:val="en-US" w:eastAsia="zh-CN" w:bidi="ar-SA"/>
              </w:rPr>
            </w:pPr>
            <w:r>
              <w:rPr>
                <w:rFonts w:hint="eastAsia" w:ascii="宋体" w:hAnsi="宋体" w:eastAsia="宋体" w:cs="宋体"/>
                <w:b w:val="0"/>
                <w:bCs w:val="0"/>
                <w:i/>
                <w:iCs/>
                <w:sz w:val="22"/>
                <w:szCs w:val="22"/>
                <w:highlight w:val="none"/>
                <w:u w:val="single"/>
                <w:lang w:val="en-US" w:eastAsia="zh-CN" w:bidi="ar-SA"/>
              </w:rPr>
              <w:t xml:space="preserve">(4)辅助触头3个（F4-22）； </w:t>
            </w:r>
            <w:r>
              <w:rPr>
                <w:rFonts w:hint="eastAsia" w:ascii="宋体" w:hAnsi="宋体" w:eastAsia="宋体" w:cs="宋体"/>
                <w:b w:val="0"/>
                <w:bCs w:val="0"/>
                <w:i/>
                <w:iCs/>
                <w:sz w:val="22"/>
                <w:szCs w:val="22"/>
                <w:highlight w:val="none"/>
                <w:u w:val="single"/>
                <w:lang w:val="en-US" w:eastAsia="zh-CN" w:bidi="ar-SA"/>
              </w:rPr>
            </w:r>
            <w:r/>
          </w:p>
          <w:p>
            <w:pPr>
              <w:pStyle w:val="804"/>
              <w:jc w:val="both"/>
              <w:widowControl w:val="off"/>
              <w:rPr>
                <w:rFonts w:hint="eastAsia" w:ascii="宋体" w:hAnsi="宋体" w:eastAsia="宋体" w:cs="宋体"/>
                <w:b w:val="0"/>
                <w:bCs w:val="0"/>
                <w:i/>
                <w:iCs/>
                <w:sz w:val="22"/>
                <w:szCs w:val="22"/>
                <w:highlight w:val="none"/>
                <w:u w:val="single"/>
                <w:lang w:val="en-US" w:eastAsia="zh-CN" w:bidi="ar-SA"/>
              </w:rPr>
            </w:pPr>
            <w:r>
              <w:rPr>
                <w:rFonts w:hint="eastAsia" w:ascii="宋体" w:hAnsi="宋体" w:eastAsia="宋体" w:cs="宋体"/>
                <w:b w:val="0"/>
                <w:bCs w:val="0"/>
                <w:i/>
                <w:iCs/>
                <w:sz w:val="22"/>
                <w:szCs w:val="22"/>
                <w:highlight w:val="none"/>
                <w:u w:val="single"/>
                <w:lang w:val="en-US" w:eastAsia="zh-CN" w:bidi="ar-SA"/>
              </w:rPr>
              <w:t xml:space="preserve">(5)时间继电器1个JS14P 99s AC380V；</w:t>
            </w:r>
            <w:r>
              <w:rPr>
                <w:rFonts w:hint="eastAsia" w:ascii="宋体" w:hAnsi="宋体" w:eastAsia="宋体" w:cs="宋体"/>
                <w:b w:val="0"/>
                <w:bCs w:val="0"/>
                <w:i/>
                <w:iCs/>
                <w:sz w:val="22"/>
                <w:szCs w:val="22"/>
                <w:highlight w:val="none"/>
                <w:u w:val="single"/>
                <w:lang w:val="en-US" w:eastAsia="zh-CN" w:bidi="ar-SA"/>
              </w:rPr>
            </w:r>
            <w:r/>
          </w:p>
          <w:p>
            <w:pPr>
              <w:pStyle w:val="804"/>
              <w:jc w:val="both"/>
              <w:widowControl w:val="off"/>
              <w:rPr>
                <w:rFonts w:hint="eastAsia" w:ascii="宋体" w:hAnsi="宋体" w:eastAsia="宋体" w:cs="宋体"/>
                <w:b w:val="0"/>
                <w:bCs w:val="0"/>
                <w:i/>
                <w:iCs/>
                <w:sz w:val="22"/>
                <w:szCs w:val="22"/>
                <w:highlight w:val="none"/>
                <w:u w:val="single"/>
                <w:lang w:val="en-US" w:eastAsia="zh-CN" w:bidi="ar-SA"/>
              </w:rPr>
            </w:pPr>
            <w:r>
              <w:rPr>
                <w:rFonts w:hint="eastAsia" w:ascii="宋体" w:hAnsi="宋体" w:eastAsia="宋体" w:cs="宋体"/>
                <w:b w:val="0"/>
                <w:bCs w:val="0"/>
                <w:i/>
                <w:iCs/>
                <w:sz w:val="22"/>
                <w:szCs w:val="22"/>
                <w:highlight w:val="none"/>
                <w:u w:val="single"/>
                <w:lang w:val="en-US" w:eastAsia="zh-CN" w:bidi="ar-SA"/>
              </w:rPr>
              <w:t xml:space="preserve">(6)热继电器2个 NR4-63G 7—10A；</w:t>
            </w:r>
            <w:r>
              <w:rPr>
                <w:rFonts w:hint="eastAsia" w:ascii="宋体" w:hAnsi="宋体" w:eastAsia="宋体" w:cs="宋体"/>
                <w:b w:val="0"/>
                <w:bCs w:val="0"/>
                <w:i/>
                <w:iCs/>
                <w:sz w:val="22"/>
                <w:szCs w:val="22"/>
                <w:highlight w:val="none"/>
                <w:u w:val="single"/>
                <w:lang w:val="en-US" w:eastAsia="zh-CN" w:bidi="ar-SA"/>
              </w:rPr>
            </w:r>
            <w:r/>
          </w:p>
          <w:p>
            <w:pPr>
              <w:pStyle w:val="804"/>
              <w:jc w:val="both"/>
              <w:widowControl w:val="off"/>
              <w:rPr>
                <w:rFonts w:hint="eastAsia" w:ascii="宋体" w:hAnsi="宋体" w:eastAsia="宋体" w:cs="宋体"/>
                <w:b w:val="0"/>
                <w:bCs w:val="0"/>
                <w:i/>
                <w:iCs/>
                <w:sz w:val="22"/>
                <w:szCs w:val="22"/>
                <w:highlight w:val="none"/>
                <w:u w:val="single"/>
                <w:lang w:val="en-US" w:eastAsia="zh-CN" w:bidi="ar-SA"/>
              </w:rPr>
            </w:pPr>
            <w:r>
              <w:rPr>
                <w:rFonts w:hint="eastAsia" w:ascii="宋体" w:hAnsi="宋体" w:eastAsia="宋体" w:cs="宋体"/>
                <w:b w:val="0"/>
                <w:bCs w:val="0"/>
                <w:i/>
                <w:iCs/>
                <w:sz w:val="22"/>
                <w:szCs w:val="22"/>
                <w:highlight w:val="none"/>
                <w:u w:val="single"/>
                <w:lang w:val="en-US" w:eastAsia="zh-CN" w:bidi="ar-SA"/>
              </w:rPr>
              <w:t xml:space="preserve">(7)行程开关2个 YBLX-19 ；</w:t>
            </w:r>
            <w:r>
              <w:rPr>
                <w:rFonts w:hint="eastAsia" w:ascii="宋体" w:hAnsi="宋体" w:eastAsia="宋体" w:cs="宋体"/>
                <w:b w:val="0"/>
                <w:bCs w:val="0"/>
                <w:i/>
                <w:iCs/>
                <w:sz w:val="22"/>
                <w:szCs w:val="22"/>
                <w:highlight w:val="none"/>
                <w:u w:val="single"/>
                <w:lang w:val="en-US" w:eastAsia="zh-CN" w:bidi="ar-SA"/>
              </w:rPr>
            </w:r>
            <w:r/>
          </w:p>
          <w:p>
            <w:pPr>
              <w:pStyle w:val="804"/>
              <w:jc w:val="both"/>
              <w:widowControl w:val="off"/>
              <w:rPr>
                <w:rFonts w:hint="eastAsia" w:ascii="宋体" w:hAnsi="宋体" w:eastAsia="宋体" w:cs="宋体"/>
                <w:b w:val="0"/>
                <w:bCs w:val="0"/>
                <w:i/>
                <w:iCs/>
                <w:sz w:val="22"/>
                <w:szCs w:val="22"/>
                <w:highlight w:val="none"/>
                <w:u w:val="single"/>
                <w:lang w:val="en-US" w:eastAsia="zh-CN" w:bidi="ar-SA"/>
              </w:rPr>
            </w:pPr>
            <w:r>
              <w:rPr>
                <w:rFonts w:hint="eastAsia" w:ascii="宋体" w:hAnsi="宋体" w:eastAsia="宋体" w:cs="宋体"/>
                <w:b w:val="0"/>
                <w:bCs w:val="0"/>
                <w:i/>
                <w:iCs/>
                <w:sz w:val="22"/>
                <w:szCs w:val="22"/>
                <w:highlight w:val="none"/>
                <w:u w:val="single"/>
                <w:lang w:val="en-US" w:eastAsia="zh-CN" w:bidi="ar-SA"/>
              </w:rPr>
              <w:t xml:space="preserve">(8)按钮开关3个 LA38；</w:t>
            </w:r>
            <w:r>
              <w:rPr>
                <w:rFonts w:hint="eastAsia" w:ascii="宋体" w:hAnsi="宋体" w:eastAsia="宋体" w:cs="宋体"/>
                <w:b w:val="0"/>
                <w:bCs w:val="0"/>
                <w:i/>
                <w:iCs/>
                <w:sz w:val="22"/>
                <w:szCs w:val="22"/>
                <w:highlight w:val="none"/>
                <w:u w:val="single"/>
                <w:lang w:val="en-US" w:eastAsia="zh-CN" w:bidi="ar-SA"/>
              </w:rPr>
            </w:r>
            <w:r/>
          </w:p>
          <w:p>
            <w:pPr>
              <w:pStyle w:val="804"/>
              <w:jc w:val="both"/>
              <w:widowControl w:val="off"/>
              <w:rPr>
                <w:rFonts w:hint="eastAsia" w:ascii="宋体" w:hAnsi="宋体" w:eastAsia="宋体" w:cs="宋体"/>
                <w:b w:val="0"/>
                <w:bCs w:val="0"/>
                <w:i/>
                <w:iCs/>
                <w:sz w:val="22"/>
                <w:szCs w:val="22"/>
                <w:highlight w:val="none"/>
                <w:u w:val="single"/>
                <w:lang w:val="en-US" w:eastAsia="zh-CN" w:bidi="ar-SA"/>
              </w:rPr>
            </w:pPr>
            <w:r>
              <w:rPr>
                <w:rFonts w:hint="eastAsia" w:ascii="宋体" w:hAnsi="宋体" w:eastAsia="宋体" w:cs="宋体"/>
                <w:b w:val="0"/>
                <w:bCs w:val="0"/>
                <w:i/>
                <w:iCs/>
                <w:sz w:val="22"/>
                <w:szCs w:val="22"/>
                <w:highlight w:val="none"/>
                <w:u w:val="single"/>
                <w:lang w:val="en-US" w:eastAsia="zh-CN" w:bidi="ar-SA"/>
              </w:rPr>
              <w:t xml:space="preserve">(9)端子排1个 TD-20 (20A) ；</w:t>
            </w:r>
            <w:r>
              <w:rPr>
                <w:rFonts w:hint="eastAsia" w:ascii="宋体" w:hAnsi="宋体" w:eastAsia="宋体" w:cs="宋体"/>
                <w:b w:val="0"/>
                <w:bCs w:val="0"/>
                <w:i/>
                <w:iCs/>
                <w:sz w:val="22"/>
                <w:szCs w:val="22"/>
                <w:highlight w:val="none"/>
                <w:u w:val="single"/>
                <w:lang w:val="en-US" w:eastAsia="zh-CN" w:bidi="ar-SA"/>
              </w:rPr>
            </w:r>
            <w:r/>
          </w:p>
          <w:p>
            <w:pPr>
              <w:pStyle w:val="804"/>
              <w:jc w:val="both"/>
              <w:widowControl w:val="off"/>
              <w:rPr>
                <w:rFonts w:hint="eastAsia" w:ascii="宋体" w:hAnsi="宋体" w:eastAsia="宋体" w:cs="宋体"/>
                <w:b w:val="0"/>
                <w:bCs w:val="0"/>
                <w:i/>
                <w:iCs/>
                <w:sz w:val="22"/>
                <w:szCs w:val="22"/>
                <w:highlight w:val="none"/>
                <w:u w:val="single"/>
                <w:lang w:val="en-US" w:eastAsia="zh-CN" w:bidi="ar-SA"/>
              </w:rPr>
            </w:pPr>
            <w:r>
              <w:rPr>
                <w:rFonts w:hint="eastAsia" w:ascii="宋体" w:hAnsi="宋体" w:eastAsia="宋体" w:cs="宋体"/>
                <w:b w:val="0"/>
                <w:bCs w:val="0"/>
                <w:i/>
                <w:iCs/>
                <w:sz w:val="22"/>
                <w:szCs w:val="22"/>
                <w:highlight w:val="none"/>
                <w:u w:val="single"/>
                <w:lang w:val="en-US" w:eastAsia="zh-CN" w:bidi="ar-SA"/>
              </w:rPr>
              <w:t xml:space="preserve">(10)端子排1个  TD-30 (20A) ；</w:t>
            </w:r>
            <w:r>
              <w:rPr>
                <w:rFonts w:hint="eastAsia" w:ascii="宋体" w:hAnsi="宋体" w:eastAsia="宋体" w:cs="宋体"/>
                <w:b w:val="0"/>
                <w:bCs w:val="0"/>
                <w:i/>
                <w:iCs/>
                <w:sz w:val="22"/>
                <w:szCs w:val="22"/>
                <w:highlight w:val="none"/>
                <w:u w:val="single"/>
                <w:lang w:val="en-US" w:eastAsia="zh-CN" w:bidi="ar-SA"/>
              </w:rPr>
            </w:r>
            <w:r/>
          </w:p>
          <w:p>
            <w:pPr>
              <w:pStyle w:val="804"/>
              <w:jc w:val="both"/>
              <w:widowControl w:val="off"/>
              <w:rPr>
                <w:rFonts w:hint="eastAsia" w:ascii="宋体" w:hAnsi="宋体" w:eastAsia="宋体" w:cs="宋体"/>
                <w:b w:val="0"/>
                <w:bCs w:val="0"/>
                <w:i/>
                <w:iCs/>
                <w:sz w:val="22"/>
                <w:szCs w:val="22"/>
                <w:highlight w:val="none"/>
                <w:u w:val="single"/>
                <w:lang w:val="en-US" w:eastAsia="zh-CN" w:bidi="ar-SA"/>
              </w:rPr>
            </w:pPr>
            <w:r>
              <w:rPr>
                <w:rFonts w:hint="eastAsia" w:ascii="宋体" w:hAnsi="宋体" w:eastAsia="宋体" w:cs="宋体"/>
                <w:b w:val="0"/>
                <w:bCs w:val="0"/>
                <w:i/>
                <w:iCs/>
                <w:sz w:val="22"/>
                <w:szCs w:val="22"/>
                <w:highlight w:val="none"/>
                <w:u w:val="single"/>
                <w:lang w:val="en-US" w:eastAsia="zh-CN" w:bidi="ar-SA"/>
              </w:rPr>
              <w:t xml:space="preserve">(11)PVC线槽若干  25</w:t>
            </w:r>
            <w:r>
              <w:rPr>
                <w:rFonts w:hint="eastAsia" w:ascii="宋体" w:hAnsi="宋体" w:eastAsia="楷体_GB2312" w:cs="宋体"/>
                <w:i w:val="0"/>
                <w:iCs w:val="0"/>
                <w:sz w:val="22"/>
                <w:szCs w:val="22"/>
                <w:highlight w:val="none"/>
                <w:u w:val="single"/>
                <w:lang w:val="en-US" w:eastAsia="zh-CN" w:bidi="ar-SA"/>
              </w:rPr>
              <w:t xml:space="preserve">*</w:t>
            </w:r>
            <w:r>
              <w:rPr>
                <w:rFonts w:hint="eastAsia" w:ascii="宋体" w:hAnsi="宋体" w:eastAsia="宋体" w:cs="宋体"/>
                <w:b w:val="0"/>
                <w:bCs w:val="0"/>
                <w:i/>
                <w:iCs/>
                <w:sz w:val="22"/>
                <w:szCs w:val="22"/>
                <w:highlight w:val="none"/>
                <w:u w:val="single"/>
                <w:lang w:val="en-US" w:eastAsia="zh-CN" w:bidi="ar-SA"/>
              </w:rPr>
              <w:t xml:space="preserve">25mm；</w:t>
            </w:r>
            <w:r>
              <w:rPr>
                <w:rFonts w:hint="eastAsia" w:ascii="宋体" w:hAnsi="宋体" w:eastAsia="宋体" w:cs="宋体"/>
                <w:b w:val="0"/>
                <w:bCs w:val="0"/>
                <w:i/>
                <w:iCs/>
                <w:sz w:val="22"/>
                <w:szCs w:val="22"/>
                <w:highlight w:val="none"/>
                <w:u w:val="single"/>
                <w:lang w:val="en-US" w:eastAsia="zh-CN" w:bidi="ar-SA"/>
              </w:rPr>
            </w:r>
            <w:r/>
          </w:p>
          <w:p>
            <w:pPr>
              <w:pStyle w:val="804"/>
              <w:jc w:val="both"/>
              <w:widowControl w:val="off"/>
              <w:rPr>
                <w:rFonts w:hint="eastAsia" w:ascii="宋体" w:hAnsi="宋体" w:eastAsia="宋体" w:cs="宋体"/>
                <w:b w:val="0"/>
                <w:bCs w:val="0"/>
                <w:i/>
                <w:iCs/>
                <w:sz w:val="22"/>
                <w:szCs w:val="22"/>
                <w:highlight w:val="none"/>
                <w:u w:val="single"/>
                <w:lang w:val="en-US" w:eastAsia="zh-CN" w:bidi="ar-SA"/>
              </w:rPr>
            </w:pPr>
            <w:r>
              <w:rPr>
                <w:rFonts w:hint="eastAsia" w:ascii="宋体" w:hAnsi="宋体" w:eastAsia="宋体" w:cs="宋体"/>
                <w:b w:val="0"/>
                <w:bCs w:val="0"/>
                <w:i/>
                <w:iCs/>
                <w:sz w:val="22"/>
                <w:szCs w:val="22"/>
                <w:highlight w:val="none"/>
                <w:u w:val="single"/>
                <w:lang w:val="en-US" w:eastAsia="zh-CN" w:bidi="ar-SA"/>
              </w:rPr>
              <w:t xml:space="preserve">(12)C45金属导轨 20cm*3；</w:t>
            </w:r>
            <w:r>
              <w:rPr>
                <w:rFonts w:hint="eastAsia" w:ascii="宋体" w:hAnsi="宋体" w:eastAsia="宋体" w:cs="宋体"/>
                <w:b w:val="0"/>
                <w:bCs w:val="0"/>
                <w:i/>
                <w:iCs/>
                <w:sz w:val="22"/>
                <w:szCs w:val="22"/>
                <w:highlight w:val="none"/>
                <w:u w:val="single"/>
                <w:lang w:val="en-US" w:eastAsia="zh-CN" w:bidi="ar-SA"/>
              </w:rPr>
            </w:r>
            <w:r/>
          </w:p>
          <w:p>
            <w:pPr>
              <w:pStyle w:val="804"/>
              <w:jc w:val="both"/>
              <w:widowControl w:val="off"/>
              <w:rPr>
                <w:rFonts w:hint="eastAsia" w:ascii="宋体" w:hAnsi="宋体" w:eastAsia="宋体" w:cs="宋体"/>
                <w:b w:val="0"/>
                <w:bCs w:val="0"/>
                <w:sz w:val="22"/>
                <w:szCs w:val="22"/>
                <w:highlight w:val="none"/>
                <w:lang w:val="en-US" w:eastAsia="zh-CN" w:bidi="ar-SA"/>
              </w:rPr>
            </w:pPr>
            <w:r>
              <w:rPr>
                <w:rFonts w:hint="eastAsia" w:ascii="宋体" w:hAnsi="宋体" w:eastAsia="宋体" w:cs="宋体"/>
                <w:b w:val="0"/>
                <w:bCs w:val="0"/>
                <w:sz w:val="22"/>
                <w:szCs w:val="22"/>
                <w:highlight w:val="none"/>
                <w:lang w:val="en-US" w:eastAsia="zh-CN" w:bidi="ar-SA"/>
              </w:rPr>
              <w:t xml:space="preserve">3.布线区尺寸（长</w:t>
            </w:r>
            <w:r>
              <w:rPr>
                <w:rFonts w:ascii="宋体" w:hAnsi="宋体" w:eastAsia="楷体_GB2312" w:cs="宋体"/>
                <w:i w:val="0"/>
                <w:iCs w:val="0"/>
                <w:sz w:val="22"/>
                <w:szCs w:val="22"/>
                <w:highlight w:val="none"/>
                <w:u w:val="none"/>
                <w:lang w:val="en-US" w:eastAsia="zh-CN" w:bidi="ar-SA"/>
              </w:rPr>
              <w:t xml:space="preserve">×</w:t>
            </w:r>
            <w:r>
              <w:rPr>
                <w:rFonts w:hint="eastAsia" w:ascii="宋体" w:hAnsi="宋体" w:eastAsia="宋体" w:cs="宋体"/>
                <w:b w:val="0"/>
                <w:bCs w:val="0"/>
                <w:sz w:val="22"/>
                <w:szCs w:val="22"/>
                <w:highlight w:val="none"/>
                <w:lang w:val="en-US" w:eastAsia="zh-CN" w:bidi="ar-SA"/>
              </w:rPr>
              <w:t xml:space="preserve">宽</w:t>
            </w:r>
            <w:r>
              <w:rPr>
                <w:rFonts w:ascii="宋体" w:hAnsi="宋体" w:eastAsia="楷体_GB2312" w:cs="宋体"/>
                <w:i w:val="0"/>
                <w:iCs w:val="0"/>
                <w:sz w:val="22"/>
                <w:szCs w:val="22"/>
                <w:highlight w:val="none"/>
                <w:u w:val="none"/>
                <w:lang w:val="en-US" w:eastAsia="zh-CN" w:bidi="ar-SA"/>
              </w:rPr>
              <w:t xml:space="preserve">×</w:t>
            </w:r>
            <w:r>
              <w:rPr>
                <w:rFonts w:hint="eastAsia" w:ascii="宋体" w:hAnsi="宋体" w:eastAsia="宋体" w:cs="宋体"/>
                <w:b w:val="0"/>
                <w:bCs w:val="0"/>
                <w:sz w:val="22"/>
                <w:szCs w:val="22"/>
                <w:highlight w:val="none"/>
                <w:lang w:val="en-US" w:eastAsia="zh-CN" w:bidi="ar-SA"/>
              </w:rPr>
              <w:t xml:space="preserve">高）：60</w:t>
            </w:r>
            <w:r>
              <w:rPr>
                <w:rFonts w:ascii="宋体" w:hAnsi="宋体" w:eastAsia="楷体_GB2312" w:cs="宋体"/>
                <w:i w:val="0"/>
                <w:iCs w:val="0"/>
                <w:sz w:val="22"/>
                <w:szCs w:val="22"/>
                <w:highlight w:val="none"/>
                <w:u w:val="none"/>
                <w:lang w:val="en-US" w:eastAsia="zh-CN" w:bidi="ar-SA"/>
              </w:rPr>
              <w:t xml:space="preserve">×</w:t>
            </w:r>
            <w:r>
              <w:rPr>
                <w:rFonts w:hint="eastAsia" w:ascii="宋体" w:hAnsi="宋体" w:eastAsia="宋体" w:cs="宋体"/>
                <w:b w:val="0"/>
                <w:bCs w:val="0"/>
                <w:sz w:val="22"/>
                <w:szCs w:val="22"/>
                <w:highlight w:val="none"/>
                <w:lang w:val="en-US" w:eastAsia="zh-CN" w:bidi="ar-SA"/>
              </w:rPr>
              <w:t xml:space="preserve">42</w:t>
            </w:r>
            <w:r>
              <w:rPr>
                <w:rFonts w:ascii="宋体" w:hAnsi="宋体" w:eastAsia="楷体_GB2312" w:cs="宋体"/>
                <w:i w:val="0"/>
                <w:iCs w:val="0"/>
                <w:sz w:val="22"/>
                <w:szCs w:val="22"/>
                <w:highlight w:val="none"/>
                <w:u w:val="none"/>
                <w:lang w:val="en-US" w:eastAsia="zh-CN" w:bidi="ar-SA"/>
              </w:rPr>
              <w:t xml:space="preserve">×</w:t>
            </w:r>
            <w:r>
              <w:rPr>
                <w:rFonts w:hint="eastAsia" w:ascii="宋体" w:hAnsi="宋体" w:eastAsia="宋体" w:cs="宋体"/>
                <w:b w:val="0"/>
                <w:bCs w:val="0"/>
                <w:sz w:val="22"/>
                <w:szCs w:val="22"/>
                <w:highlight w:val="none"/>
                <w:lang w:val="en-US" w:eastAsia="zh-CN" w:bidi="ar-SA"/>
              </w:rPr>
              <w:t xml:space="preserve">15cm；</w:t>
            </w:r>
            <w:r>
              <w:rPr>
                <w:rFonts w:hint="eastAsia" w:ascii="宋体" w:hAnsi="宋体" w:eastAsia="宋体" w:cs="宋体"/>
                <w:b w:val="0"/>
                <w:bCs w:val="0"/>
                <w:sz w:val="22"/>
                <w:szCs w:val="22"/>
                <w:highlight w:val="none"/>
                <w:lang w:val="en-US" w:eastAsia="zh-CN" w:bidi="ar-SA"/>
              </w:rPr>
            </w:r>
            <w:r/>
          </w:p>
          <w:p>
            <w:pPr>
              <w:pStyle w:val="804"/>
              <w:jc w:val="both"/>
              <w:widowControl w:val="off"/>
              <w:rPr>
                <w:rFonts w:hint="eastAsia" w:ascii="宋体" w:hAnsi="宋体" w:eastAsia="宋体" w:cs="宋体"/>
                <w:b w:val="0"/>
                <w:bCs w:val="0"/>
                <w:sz w:val="22"/>
                <w:szCs w:val="22"/>
                <w:highlight w:val="none"/>
                <w:lang w:val="en-US" w:eastAsia="zh-CN" w:bidi="ar-SA"/>
              </w:rPr>
            </w:pPr>
            <w:r>
              <w:rPr>
                <w:rFonts w:hint="eastAsia" w:ascii="宋体" w:hAnsi="宋体" w:eastAsia="宋体" w:cs="宋体"/>
                <w:b w:val="0"/>
                <w:bCs w:val="0"/>
                <w:sz w:val="22"/>
                <w:szCs w:val="22"/>
                <w:highlight w:val="none"/>
                <w:lang w:val="en-US" w:eastAsia="zh-CN" w:bidi="ar-SA"/>
              </w:rPr>
              <w:t xml:space="preserve">4.具有漏电保护功能：保护电流30mA，保护时间</w:t>
            </w:r>
            <w:r>
              <w:rPr>
                <w:rFonts w:hint="eastAsia"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b w:val="0"/>
                <w:bCs w:val="0"/>
                <w:sz w:val="22"/>
                <w:szCs w:val="22"/>
                <w:highlight w:val="none"/>
                <w:lang w:val="en-US" w:eastAsia="zh-CN" w:bidi="ar-SA"/>
              </w:rPr>
              <w:t xml:space="preserve">0.1s；</w:t>
            </w:r>
            <w:r>
              <w:rPr>
                <w:rFonts w:hint="eastAsia" w:ascii="宋体" w:hAnsi="宋体" w:eastAsia="宋体" w:cs="宋体"/>
                <w:b w:val="0"/>
                <w:bCs w:val="0"/>
                <w:sz w:val="22"/>
                <w:szCs w:val="22"/>
                <w:highlight w:val="none"/>
                <w:lang w:val="en-US" w:eastAsia="zh-CN" w:bidi="ar-SA"/>
              </w:rPr>
            </w:r>
            <w:r/>
          </w:p>
          <w:p>
            <w:pPr>
              <w:pStyle w:val="804"/>
              <w:jc w:val="both"/>
              <w:widowControl w:val="off"/>
              <w:rPr>
                <w:rFonts w:hint="eastAsia" w:ascii="宋体" w:hAnsi="宋体" w:eastAsia="宋体" w:cs="宋体"/>
                <w:b w:val="0"/>
                <w:bCs w:val="0"/>
                <w:sz w:val="22"/>
                <w:szCs w:val="22"/>
                <w:highlight w:val="none"/>
                <w:lang w:val="en-US" w:eastAsia="zh-CN" w:bidi="ar-SA"/>
              </w:rPr>
            </w:pPr>
            <w:r>
              <w:rPr>
                <w:rFonts w:hint="eastAsia" w:ascii="宋体" w:hAnsi="宋体" w:eastAsia="宋体" w:cs="宋体"/>
                <w:b w:val="0"/>
                <w:bCs w:val="0"/>
                <w:sz w:val="22"/>
                <w:szCs w:val="22"/>
                <w:highlight w:val="none"/>
                <w:lang w:val="en-US" w:eastAsia="zh-CN" w:bidi="ar-SA"/>
              </w:rPr>
              <w:t xml:space="preserve">5.可完成各种电机拖动考试与教学实操的接线与测试功能；要求电压为三相三线380v 6A。</w:t>
            </w:r>
            <w:r>
              <w:rPr>
                <w:rFonts w:hint="eastAsia" w:ascii="宋体" w:hAnsi="宋体" w:eastAsia="宋体" w:cs="宋体"/>
                <w:b w:val="0"/>
                <w:bCs w:val="0"/>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r>
            <w:r/>
          </w:p>
          <w:p>
            <w:pPr>
              <w:pStyle w:val="804"/>
              <w:numPr>
                <w:ilvl w:val="0"/>
                <w:numId w:val="0"/>
              </w:numPr>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电机控制保护与综合测控单元</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1.</w:t>
            </w:r>
            <w:r>
              <w:rPr>
                <w:rFonts w:hint="eastAsia" w:ascii="宋体" w:hAnsi="宋体" w:eastAsia="宋体" w:cs="宋体"/>
                <w:sz w:val="22"/>
                <w:szCs w:val="22"/>
                <w:highlight w:val="none"/>
                <w:lang w:val="en-US" w:eastAsia="zh-CN" w:bidi="ar-SA"/>
              </w:rPr>
              <w:t xml:space="preserve"> 组成部分</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（1）核心芯片：国产自主开源架构（RISC-V）芯片</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（2）电源模块：380V转12V降压模块；</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（3）1A保险丝与380V安规电容；</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（4）2个功能按键接口，开启与软件复位按钮；</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（5）三路LED灯，显示供电输出；</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（6）电压显示模块，显示输入电压；</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（7）RFID模块，记录用户信息； </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（8）4.3寸串口屏，显示测试数据；</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（9）三相电流检测单元；</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（10）三相电压检测单元；</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（11）供电输出指示灯；</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（12）自恢复按钮引出线束；</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（13）行程开关及引出线束；</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（14）外壳材质：ABS；</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Times New Roman" w:hAnsi="Times New Roman" w:eastAsia="宋体" w:cs="Times New Roman"/>
                <w:i w:val="0"/>
                <w:iCs w:val="0"/>
                <w:sz w:val="21"/>
                <w:szCs w:val="21"/>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（15）尺寸（长</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宽</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高）：52</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20</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16cm，</w:t>
            </w:r>
            <w:r>
              <w:rPr>
                <w:rFonts w:hint="eastAsia" w:ascii="宋体" w:hAnsi="宋体" w:eastAsia="宋体" w:cs="宋体"/>
                <w:sz w:val="22"/>
                <w:szCs w:val="22"/>
                <w:highlight w:val="none"/>
                <w:lang w:val="en-US" w:eastAsia="zh-CN" w:bidi="ar-SA"/>
              </w:rPr>
              <w:t xml:space="preserve">允许偏差±2cm</w:t>
            </w:r>
            <w:r>
              <w:rPr>
                <w:rFonts w:hint="eastAsia" w:ascii="宋体" w:hAnsi="宋体" w:eastAsia="宋体" w:cs="宋体"/>
                <w:sz w:val="22"/>
                <w:szCs w:val="22"/>
                <w:highlight w:val="none"/>
                <w:lang w:val="en-US" w:eastAsia="zh-CN" w:bidi="ar-SA"/>
              </w:rPr>
              <w:t xml:space="preserve"> </w:t>
            </w:r>
            <w:r>
              <w:rPr>
                <w:rFonts w:hint="eastAsia" w:ascii="宋体" w:hAnsi="宋体" w:eastAsia="宋体" w:cs="宋体"/>
                <w:i w:val="0"/>
                <w:iCs w:val="0"/>
                <w:sz w:val="22"/>
                <w:szCs w:val="22"/>
                <w:highlight w:val="none"/>
                <w:u w:val="none"/>
                <w:lang w:val="en-US" w:eastAsia="zh-CN" w:bidi="ar-SA"/>
              </w:rPr>
              <w:t xml:space="preserve">。</w:t>
            </w:r>
            <w:r>
              <w:rPr>
                <w:rFonts w:hint="eastAsia" w:ascii="Times New Roman" w:hAnsi="Times New Roman" w:eastAsia="宋体" w:cs="Times New Roman"/>
                <w:i w:val="0"/>
                <w:iCs w:val="0"/>
                <w:sz w:val="21"/>
                <w:szCs w:val="21"/>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Times New Roman" w:hAnsi="Times New Roman" w:eastAsia="宋体" w:cs="Times New Roman"/>
                <w:i w:val="0"/>
                <w:iCs w:val="0"/>
                <w:sz w:val="21"/>
                <w:szCs w:val="21"/>
                <w:highlight w:val="none"/>
                <w:u w:val="none"/>
                <w:lang w:val="en-US" w:eastAsia="zh-CN" w:bidi="ar-SA"/>
              </w:rPr>
              <w:t xml:space="preserve">2.</w:t>
            </w:r>
            <w:r>
              <w:rPr>
                <w:rFonts w:hint="eastAsia" w:ascii="宋体" w:hAnsi="宋体" w:eastAsia="宋体" w:cs="宋体"/>
                <w:i w:val="0"/>
                <w:iCs w:val="0"/>
                <w:sz w:val="22"/>
                <w:szCs w:val="22"/>
                <w:highlight w:val="none"/>
                <w:u w:val="none"/>
                <w:lang w:val="en-US" w:eastAsia="zh-CN" w:bidi="ar-SA"/>
              </w:rPr>
              <w:t xml:space="preserve">可显示平台三相电供电情况：供电电压、工作电流，缺相情况，相序情况；</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3.具有短路速断保护功能：短路速断保护时间＜20ms，短路瞬时峰值电流＜8A；在短路状态时保护器自身模块不断电，仅本单元输出断电，并弹窗显示三相短路状态且具有复归功能；</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4.具有自动测评功能：可显示控制按钮、行程开关的操作情况与电机动作情况，并根据已录入信息对比操作结果给出正确、错误、无关等提示，自动测评功能包括点动、正转、反转、时间、停止等；</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5.可将测评结果提交保存与记录；具有历史测评查询功能：平台可在获得权限的情况下查询历史测评结果；</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6.供电保护与综合测控单元可以通过RFID卡实体介质加密存取数据功能，并通过配套工具完成对信息的解密以及读取操作；</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7.具有自主测评系统，该软件系统为嵌入式软件，预装在电机控制保护与综合测控系统内，需具备以下功能：</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b/>
                <w:bCs/>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（1）该系统配合以上硬件主要完成自动测评与短路保护和显示功能；</w:t>
            </w:r>
            <w:r>
              <w:rPr>
                <w:rFonts w:hint="eastAsia" w:ascii="宋体" w:hAnsi="宋体" w:eastAsia="宋体" w:cs="宋体"/>
                <w:b/>
                <w:bCs/>
                <w:i/>
                <w:iCs/>
                <w:sz w:val="22"/>
                <w:szCs w:val="22"/>
                <w:highlight w:val="none"/>
                <w:u w:val="singl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（2）该系统可在通电状态下结合按钮和行程开关的动作情况自动判定电机拖动控制线路功能的正确性，并给出对错结果显示；</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（3）该系统可通过刷配套RFID卡录入不同场次数字、工位、测评顺序，及电机动作要求，且录入数据需可靠加密；</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（4）该系统可独立显示按钮动作情况，并以动态图形形式显示出来；</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（5）该系统在通电状态下可显示输入电源相序及缺相情况；</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（6）该系统可显示三相电机工作电流；</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（7）该系统可将测评结果保存至RFID卡或本机，在获得权限情况下可读取保存数据，也可重新测试；</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（8）该系统可查询历史测评功能，即平台可在获得权限的情况下查询历史测评结果数据；</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（9）该系统具有系统信息设定功能：可设定缺考，工位，密码等；</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（10）该系统具有RFID数据录入功能，可将测评相关数据通过RFID卡录入或读出，且读写数据可靠加密；</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（11）配合上位机软件完成对信息的解密以及读取操作；</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（12）该系统可以判断输出短路状态，并在综合测控单元弹窗显示短路状态且具有复归功能。</w:t>
            </w:r>
            <w:r>
              <w:rPr>
                <w:rFonts w:hint="eastAsia" w:ascii="宋体" w:hAnsi="宋体" w:eastAsia="宋体" w:cs="宋体"/>
                <w:i/>
                <w:iCs/>
                <w:sz w:val="22"/>
                <w:szCs w:val="22"/>
                <w:highlight w:val="none"/>
                <w:u w:val="single"/>
                <w:lang w:val="en-US" w:eastAsia="zh-CN" w:bidi="ar-SA"/>
              </w:rPr>
            </w:r>
            <w:r/>
          </w:p>
        </w:tc>
        <w:tc>
          <w:tcPr>
            <w:tcMar>
              <w:left w:w="108" w:type="dxa"/>
              <w:top w:w="0" w:type="dxa"/>
              <w:right w:w="108" w:type="dxa"/>
              <w:bottom w:w="0" w:type="dxa"/>
            </w:tcMar>
            <w:tcW w:w="52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19"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r>
      <w:tr>
        <w:trPr>
          <w:trHeight w:val="6"/>
        </w:trPr>
        <w:tc>
          <w:tcPr>
            <w:tcMar>
              <w:left w:w="108" w:type="dxa"/>
              <w:top w:w="0" w:type="dxa"/>
              <w:right w:w="108" w:type="dxa"/>
              <w:bottom w:w="0" w:type="dxa"/>
            </w:tcMar>
            <w:tcW w:w="584"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56" w:type="dxa"/>
            <w:vAlign w:val="center"/>
            <w:textDirection w:val="lrTb"/>
            <w:noWrap w:val="false"/>
          </w:tcPr>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调试维护套件</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576" w:type="dxa"/>
            <w:vAlign w:val="center"/>
            <w:textDirection w:val="lrTb"/>
            <w:noWrap w:val="false"/>
          </w:tcPr>
          <w:p>
            <w:pPr>
              <w:pStyle w:val="933"/>
              <w:contextualSpacing/>
              <w:ind w:left="0"/>
              <w:jc w:val="both"/>
              <w:widowControl w:val="off"/>
              <w:rPr>
                <w:rFonts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一、防静电测试工作台及配套椅子</w:t>
            </w:r>
            <w:r>
              <w:rPr>
                <w:rFonts w:ascii="宋体" w:hAnsi="宋体" w:eastAsia="宋体" w:cs="宋体"/>
                <w:b/>
                <w:bCs/>
                <w:sz w:val="24"/>
                <w:szCs w:val="24"/>
                <w:highlight w:val="none"/>
                <w:lang w:val="en-US" w:eastAsia="zh-CN" w:bidi="ar-SA"/>
              </w:rPr>
            </w:r>
            <w:r/>
          </w:p>
          <w:p>
            <w:pPr>
              <w:pStyle w:val="933"/>
              <w:contextualSpacing/>
              <w:ind w:left="0"/>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1.尺寸（</w:t>
            </w:r>
            <w:r>
              <w:rPr>
                <w:rFonts w:hint="eastAsia" w:ascii="宋体" w:hAnsi="宋体" w:eastAsia="宋体" w:cs="宋体"/>
                <w:i w:val="0"/>
                <w:iCs w:val="0"/>
                <w:sz w:val="22"/>
                <w:szCs w:val="22"/>
                <w:highlight w:val="none"/>
                <w:u w:val="single"/>
                <w:lang w:val="en-US" w:eastAsia="zh-CN" w:bidi="ar-SA"/>
              </w:rPr>
              <w:t xml:space="preserve">长</w:t>
            </w:r>
            <w:r>
              <w:rPr>
                <w:rFonts w:ascii="宋体" w:hAnsi="宋体" w:eastAsia="宋体" w:cs="宋体"/>
                <w:i w:val="0"/>
                <w:iCs w:val="0"/>
                <w:sz w:val="22"/>
                <w:szCs w:val="22"/>
                <w:highlight w:val="none"/>
                <w:u w:val="single"/>
                <w:lang w:val="en-US" w:eastAsia="zh-CN" w:bidi="ar-SA"/>
              </w:rPr>
              <w:t xml:space="preserve">×</w:t>
            </w:r>
            <w:r>
              <w:rPr>
                <w:rFonts w:hint="eastAsia" w:ascii="宋体" w:hAnsi="宋体" w:eastAsia="宋体" w:cs="宋体"/>
                <w:i w:val="0"/>
                <w:iCs w:val="0"/>
                <w:sz w:val="22"/>
                <w:szCs w:val="22"/>
                <w:highlight w:val="none"/>
                <w:u w:val="single"/>
                <w:lang w:val="en-US" w:eastAsia="zh-CN" w:bidi="ar-SA"/>
              </w:rPr>
              <w:t xml:space="preserve">宽</w:t>
            </w:r>
            <w:r>
              <w:rPr>
                <w:rFonts w:ascii="宋体" w:hAnsi="宋体" w:eastAsia="宋体" w:cs="宋体"/>
                <w:i w:val="0"/>
                <w:iCs w:val="0"/>
                <w:sz w:val="22"/>
                <w:szCs w:val="22"/>
                <w:highlight w:val="none"/>
                <w:u w:val="single"/>
                <w:lang w:val="en-US" w:eastAsia="zh-CN" w:bidi="ar-SA"/>
              </w:rPr>
              <w:t xml:space="preserve">×</w:t>
            </w:r>
            <w:r>
              <w:rPr>
                <w:rFonts w:hint="eastAsia" w:ascii="宋体" w:hAnsi="宋体" w:eastAsia="宋体" w:cs="宋体"/>
                <w:i w:val="0"/>
                <w:iCs w:val="0"/>
                <w:sz w:val="22"/>
                <w:szCs w:val="22"/>
                <w:highlight w:val="none"/>
                <w:u w:val="single"/>
                <w:lang w:val="en-US" w:eastAsia="zh-CN" w:bidi="ar-SA"/>
              </w:rPr>
              <w:t xml:space="preserve">高</w:t>
            </w:r>
            <w:r>
              <w:rPr>
                <w:rFonts w:hint="eastAsia" w:ascii="宋体" w:hAnsi="宋体" w:eastAsia="宋体" w:cs="宋体"/>
                <w:i/>
                <w:iCs/>
                <w:sz w:val="22"/>
                <w:szCs w:val="22"/>
                <w:highlight w:val="none"/>
                <w:u w:val="single"/>
                <w:lang w:val="en-US" w:eastAsia="zh-CN" w:bidi="ar-SA"/>
              </w:rPr>
              <w:t xml:space="preserve">）：1400</w:t>
            </w:r>
            <w:r>
              <w:rPr>
                <w:rFonts w:ascii="宋体" w:hAnsi="宋体" w:eastAsia="宋体" w:cs="宋体"/>
                <w:i w:val="0"/>
                <w:iCs w:val="0"/>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800</w:t>
            </w:r>
            <w:r>
              <w:rPr>
                <w:rFonts w:ascii="宋体" w:hAnsi="宋体" w:eastAsia="宋体" w:cs="宋体"/>
                <w:i w:val="0"/>
                <w:iCs w:val="0"/>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1200mm；工作台操作面高度750mm，上部置物层高度450mm，上层置物深度300mm。桌面下嵌入两个抽屉；</w:t>
            </w:r>
            <w:r>
              <w:rPr>
                <w:rFonts w:hint="eastAsia" w:ascii="宋体" w:hAnsi="宋体" w:eastAsia="宋体" w:cs="宋体"/>
                <w:i/>
                <w:iCs/>
                <w:sz w:val="22"/>
                <w:szCs w:val="22"/>
                <w:highlight w:val="none"/>
                <w:u w:val="single"/>
                <w:lang w:val="en-US" w:eastAsia="zh-CN" w:bidi="ar-SA"/>
              </w:rPr>
            </w:r>
            <w:r/>
          </w:p>
          <w:p>
            <w:pPr>
              <w:pStyle w:val="933"/>
              <w:contextualSpacing/>
              <w:ind w:left="0"/>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2.台面结构：表层铺设2mm以上专业防静电胶垫，胶垫耐磨、阻燃、防静电，表面哑光防滑；</w:t>
            </w:r>
            <w:r>
              <w:rPr>
                <w:rFonts w:hint="eastAsia" w:ascii="宋体" w:hAnsi="宋体" w:eastAsia="宋体" w:cs="宋体"/>
                <w:sz w:val="22"/>
                <w:szCs w:val="22"/>
                <w:highlight w:val="none"/>
                <w:lang w:val="en-US" w:eastAsia="zh-CN" w:bidi="ar-SA"/>
              </w:rPr>
            </w:r>
            <w:r/>
          </w:p>
          <w:p>
            <w:pPr>
              <w:pStyle w:val="933"/>
              <w:contextualSpacing/>
              <w:ind w:left="0"/>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3.桌体框架材质：主架由</w:t>
            </w:r>
            <w:r>
              <w:rPr>
                <w:rFonts w:hint="eastAsia" w:ascii="宋体" w:hAnsi="宋体" w:eastAsia="宋体" w:cs="宋体"/>
                <w:sz w:val="22"/>
                <w:szCs w:val="22"/>
                <w:highlight w:val="none"/>
                <w:u w:val="none"/>
                <w:lang w:val="en-US" w:eastAsia="zh-CN" w:bidi="ar-SA"/>
              </w:rPr>
              <w:t xml:space="preserve">40mm</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sz w:val="22"/>
                <w:szCs w:val="22"/>
                <w:highlight w:val="none"/>
                <w:u w:val="none"/>
                <w:lang w:val="en-US" w:eastAsia="zh-CN" w:bidi="ar-SA"/>
              </w:rPr>
              <w:t xml:space="preserve">40mm</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sz w:val="22"/>
                <w:szCs w:val="22"/>
                <w:highlight w:val="none"/>
                <w:u w:val="none"/>
                <w:lang w:val="en-US" w:eastAsia="zh-CN" w:bidi="ar-SA"/>
              </w:rPr>
              <w:t xml:space="preserve">1.0mm</w:t>
            </w:r>
            <w:r>
              <w:rPr>
                <w:rFonts w:hint="eastAsia" w:ascii="宋体" w:hAnsi="宋体" w:eastAsia="宋体" w:cs="宋体"/>
                <w:sz w:val="22"/>
                <w:szCs w:val="22"/>
                <w:highlight w:val="none"/>
                <w:lang w:val="en-US" w:eastAsia="zh-CN" w:bidi="ar-SA"/>
              </w:rPr>
              <w:t xml:space="preserve">镀锌钢管组成，整体酸洗磷化静电喷塑处理，防锈耐腐蚀；配置加强稳定性横向拉杆，提升整体承重与抗晃动能力；底部配备橡胶可调节支撑脚垫，适配地面找平，防滑降噪。</w:t>
            </w:r>
            <w:r>
              <w:rPr>
                <w:rFonts w:hint="eastAsia" w:ascii="宋体" w:hAnsi="宋体" w:eastAsia="宋体" w:cs="宋体"/>
                <w:sz w:val="22"/>
                <w:szCs w:val="22"/>
                <w:highlight w:val="none"/>
                <w:lang w:val="en-US" w:eastAsia="zh-CN" w:bidi="ar-SA"/>
              </w:rPr>
            </w:r>
            <w:r/>
          </w:p>
          <w:p>
            <w:pPr>
              <w:pStyle w:val="933"/>
              <w:contextualSpacing/>
              <w:ind w:left="0"/>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4.电气配电模块：预装3组国标五孔安全插座带独立开关，插座带漏电防护适配低压设备检修、仪器供电，走线隐蔽规整，具备绝缘防护设计。</w:t>
            </w:r>
            <w:r>
              <w:rPr>
                <w:rFonts w:hint="eastAsia" w:ascii="宋体" w:hAnsi="宋体" w:eastAsia="宋体" w:cs="宋体"/>
                <w:i/>
                <w:iCs/>
                <w:sz w:val="22"/>
                <w:szCs w:val="22"/>
                <w:highlight w:val="none"/>
                <w:u w:val="single"/>
                <w:lang w:val="en-US" w:eastAsia="zh-CN" w:bidi="ar-SA"/>
              </w:rPr>
            </w:r>
            <w:r/>
          </w:p>
          <w:p>
            <w:pPr>
              <w:pStyle w:val="933"/>
              <w:contextualSpacing/>
              <w:ind w:left="0"/>
              <w:jc w:val="both"/>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二、防静电电烙铁</w:t>
            </w:r>
            <w:r>
              <w:rPr>
                <w:rFonts w:hint="eastAsia" w:ascii="宋体" w:hAnsi="宋体" w:eastAsia="宋体" w:cs="宋体"/>
                <w:b/>
                <w:bCs/>
                <w:sz w:val="24"/>
                <w:szCs w:val="24"/>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1.功率：≤45W；</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2.温度范围：200℃-480℃；</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3.对地阻抗：＜2Ω；</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4.对地电压：＜2mV；</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5.尺寸（</w:t>
            </w:r>
            <w:r>
              <w:rPr>
                <w:rFonts w:hint="eastAsia" w:ascii="宋体" w:hAnsi="宋体" w:eastAsia="宋体" w:cs="宋体"/>
                <w:i w:val="0"/>
                <w:iCs w:val="0"/>
                <w:sz w:val="22"/>
                <w:szCs w:val="22"/>
                <w:highlight w:val="none"/>
                <w:u w:val="none"/>
                <w:lang w:val="en-US" w:eastAsia="zh-CN" w:bidi="ar-SA"/>
              </w:rPr>
              <w:t xml:space="preserve">长</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宽</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高</w:t>
            </w:r>
            <w:r>
              <w:rPr>
                <w:rFonts w:hint="eastAsia" w:ascii="宋体" w:hAnsi="宋体" w:eastAsia="宋体" w:cs="宋体"/>
                <w:sz w:val="22"/>
                <w:szCs w:val="22"/>
                <w:highlight w:val="none"/>
                <w:lang w:val="en-US" w:eastAsia="zh-CN" w:bidi="ar-SA"/>
              </w:rPr>
              <w:t xml:space="preserve">）：138</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sz w:val="22"/>
                <w:szCs w:val="22"/>
                <w:highlight w:val="none"/>
                <w:lang w:val="en-US" w:eastAsia="zh-CN" w:bidi="ar-SA"/>
              </w:rPr>
              <w:t xml:space="preserve">112</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sz w:val="22"/>
                <w:szCs w:val="22"/>
                <w:highlight w:val="none"/>
                <w:lang w:val="en-US" w:eastAsia="zh-CN" w:bidi="ar-SA"/>
              </w:rPr>
              <w:t xml:space="preserve">90mm，允许偏差 ±10mm ；</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6.重量：≤1.7kg。</w:t>
            </w:r>
            <w:r>
              <w:rPr>
                <w:rFonts w:hint="eastAsia" w:ascii="宋体" w:hAnsi="宋体" w:eastAsia="宋体" w:cs="宋体"/>
                <w:sz w:val="22"/>
                <w:szCs w:val="22"/>
                <w:highlight w:val="none"/>
                <w:lang w:val="en-US" w:eastAsia="zh-CN" w:bidi="ar-SA"/>
              </w:rPr>
            </w:r>
            <w:r/>
          </w:p>
          <w:p>
            <w:pPr>
              <w:pStyle w:val="933"/>
              <w:contextualSpacing/>
              <w:ind w:left="0"/>
              <w:jc w:val="both"/>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三、气泵型数显热风拆焊台（1套）</w:t>
            </w:r>
            <w:r>
              <w:rPr>
                <w:rFonts w:hint="eastAsia" w:ascii="宋体" w:hAnsi="宋体" w:eastAsia="宋体" w:cs="宋体"/>
                <w:b/>
                <w:bCs/>
                <w:sz w:val="24"/>
                <w:szCs w:val="24"/>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1.功率：≤550W；</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2.温度范围：100℃-500℃；</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3.出风方式：气泵直风；</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4.尺寸（</w:t>
            </w:r>
            <w:r>
              <w:rPr>
                <w:rFonts w:hint="eastAsia" w:ascii="宋体" w:hAnsi="宋体" w:eastAsia="宋体" w:cs="宋体"/>
                <w:i w:val="0"/>
                <w:iCs w:val="0"/>
                <w:sz w:val="22"/>
                <w:szCs w:val="22"/>
                <w:highlight w:val="none"/>
                <w:u w:val="none"/>
                <w:lang w:val="en-US" w:eastAsia="zh-CN" w:bidi="ar-SA"/>
              </w:rPr>
              <w:t xml:space="preserve">长</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宽</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高</w:t>
            </w:r>
            <w:r>
              <w:rPr>
                <w:rFonts w:hint="eastAsia" w:ascii="宋体" w:hAnsi="宋体" w:eastAsia="宋体" w:cs="宋体"/>
                <w:sz w:val="22"/>
                <w:szCs w:val="22"/>
                <w:highlight w:val="none"/>
                <w:lang w:val="en-US" w:eastAsia="zh-CN" w:bidi="ar-SA"/>
              </w:rPr>
              <w:t xml:space="preserve">）：253</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sz w:val="22"/>
                <w:szCs w:val="22"/>
                <w:highlight w:val="none"/>
                <w:lang w:val="en-US" w:eastAsia="zh-CN" w:bidi="ar-SA"/>
              </w:rPr>
              <w:t xml:space="preserve">186</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sz w:val="22"/>
                <w:szCs w:val="22"/>
                <w:highlight w:val="none"/>
                <w:lang w:val="en-US" w:eastAsia="zh-CN" w:bidi="ar-SA"/>
              </w:rPr>
              <w:t xml:space="preserve">125mm</w:t>
            </w:r>
            <w:r>
              <w:rPr>
                <w:rFonts w:hint="eastAsia" w:ascii="Times New Roman" w:hAnsi="Times New Roman" w:eastAsia="宋体" w:cs="Times New Roman"/>
                <w:sz w:val="21"/>
                <w:szCs w:val="21"/>
                <w:highlight w:val="none"/>
                <w:lang w:val="en-US" w:eastAsia="zh-CN" w:bidi="ar-SA"/>
              </w:rPr>
              <w:t xml:space="preserve">，</w:t>
            </w:r>
            <w:r>
              <w:rPr>
                <w:rFonts w:hint="eastAsia" w:ascii="宋体" w:hAnsi="宋体" w:eastAsia="宋体" w:cs="宋体"/>
                <w:sz w:val="22"/>
                <w:szCs w:val="22"/>
                <w:highlight w:val="none"/>
                <w:lang w:val="en-US" w:eastAsia="zh-CN" w:bidi="ar-SA"/>
              </w:rPr>
              <w:t xml:space="preserve">允许偏差 ±12mm ；</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5.重量：≤</w:t>
            </w:r>
            <w:r>
              <w:rPr>
                <w:rFonts w:hint="eastAsia" w:ascii="宋体" w:hAnsi="宋体" w:eastAsia="宋体" w:cs="宋体"/>
                <w:sz w:val="22"/>
                <w:szCs w:val="22"/>
                <w:highlight w:val="none"/>
                <w:lang w:val="en-US" w:eastAsia="zh-CN" w:bidi="ar-SA"/>
              </w:rPr>
              <w:t xml:space="preserve">3kg。</w:t>
            </w:r>
            <w:r>
              <w:rPr>
                <w:rFonts w:hint="eastAsia" w:ascii="宋体" w:hAnsi="宋体" w:eastAsia="宋体" w:cs="宋体"/>
                <w:sz w:val="22"/>
                <w:szCs w:val="22"/>
                <w:highlight w:val="none"/>
                <w:lang w:val="en-US" w:eastAsia="zh-CN" w:bidi="ar-SA"/>
              </w:rPr>
            </w:r>
            <w:r/>
          </w:p>
          <w:p>
            <w:pPr>
              <w:pStyle w:val="933"/>
              <w:contextualSpacing/>
              <w:ind w:left="0"/>
              <w:jc w:val="both"/>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四、工具包</w:t>
            </w:r>
            <w:r>
              <w:rPr>
                <w:rFonts w:hint="eastAsia" w:ascii="宋体" w:hAnsi="宋体" w:eastAsia="宋体" w:cs="宋体"/>
                <w:b/>
                <w:bCs/>
                <w:sz w:val="24"/>
                <w:szCs w:val="24"/>
                <w:highlight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1.6寸钢丝钳；</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2.6寸尖嘴钳；</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3.6寸斜口钳；</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4.6角扳手；</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5.美工刀；</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6.直角尺；</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7.开口扳手；</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8.剥线钳；</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9.羊角锤；</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10.十字螺丝刀；</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sz w:val="22"/>
                <w:szCs w:val="22"/>
                <w:highlight w:val="none"/>
                <w:u w:val="single"/>
                <w:lang w:val="en-US" w:eastAsia="zh-CN" w:bidi="ar-SA"/>
              </w:rPr>
            </w:pPr>
            <w:r>
              <w:rPr>
                <w:rFonts w:hint="eastAsia" w:ascii="宋体" w:hAnsi="宋体" w:eastAsia="宋体" w:cs="宋体"/>
                <w:i w:val="0"/>
                <w:iCs w:val="0"/>
                <w:sz w:val="22"/>
                <w:szCs w:val="22"/>
                <w:highlight w:val="none"/>
                <w:u w:val="none"/>
                <w:lang w:val="en-US" w:eastAsia="zh-CN" w:bidi="ar-SA"/>
              </w:rPr>
              <w:t xml:space="preserve">11.一字螺丝刀。</w:t>
            </w:r>
            <w:r>
              <w:rPr>
                <w:rFonts w:hint="eastAsia" w:ascii="宋体" w:hAnsi="宋体" w:eastAsia="宋体" w:cs="宋体"/>
                <w:i/>
                <w:sz w:val="22"/>
                <w:szCs w:val="22"/>
                <w:highlight w:val="none"/>
                <w:u w:val="single"/>
                <w:lang w:val="en-US" w:eastAsia="zh-CN" w:bidi="ar-SA"/>
              </w:rPr>
            </w:r>
            <w:r/>
          </w:p>
        </w:tc>
        <w:tc>
          <w:tcPr>
            <w:tcMar>
              <w:left w:w="108" w:type="dxa"/>
              <w:top w:w="0" w:type="dxa"/>
              <w:right w:w="108" w:type="dxa"/>
              <w:bottom w:w="0" w:type="dxa"/>
            </w:tcMar>
            <w:tcW w:w="52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19"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r>
      <w:tr>
        <w:trPr>
          <w:trHeight w:val="1410"/>
        </w:trPr>
        <w:tc>
          <w:tcPr>
            <w:tcMar>
              <w:left w:w="108" w:type="dxa"/>
              <w:top w:w="0" w:type="dxa"/>
              <w:right w:w="108" w:type="dxa"/>
              <w:bottom w:w="0" w:type="dxa"/>
            </w:tcMar>
            <w:tcW w:w="584" w:type="dxa"/>
            <w:vAlign w:val="center"/>
            <w:vMerge w:val="restart"/>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56" w:type="dxa"/>
            <w:vAlign w:val="center"/>
            <w:vMerge w:val="restart"/>
            <w:textDirection w:val="lrTb"/>
            <w:noWrap w:val="false"/>
          </w:tcPr>
          <w:p>
            <w:pPr>
              <w:pStyle w:val="804"/>
              <w:jc w:val="both"/>
              <w:widowControl w:val="off"/>
              <w:rPr>
                <w:rFonts w:hint="eastAsia" w:ascii="方正仿宋_GB2312" w:hAnsi="方正仿宋_GB2312" w:eastAsia="方正仿宋_GB2312" w:cs="方正仿宋_GB2312"/>
                <w:sz w:val="20"/>
                <w:szCs w:val="21"/>
                <w:highlight w:val="none"/>
                <w:lang w:val="en-US" w:eastAsia="zh-CN" w:bidi="ar-SA"/>
              </w:rPr>
            </w:pPr>
            <w:r>
              <w:rPr>
                <w:rFonts w:hint="eastAsia" w:ascii="宋体" w:hAnsi="宋体" w:eastAsia="宋体" w:cs="宋体"/>
                <w:sz w:val="24"/>
                <w:szCs w:val="24"/>
                <w:highlight w:val="none"/>
                <w:lang w:val="en-US" w:eastAsia="zh-CN" w:bidi="ar-SA"/>
              </w:rPr>
              <w:t xml:space="preserve">双人实训桌椅</w:t>
            </w:r>
            <w:r>
              <w:rPr>
                <w:rFonts w:hint="eastAsia" w:ascii="方正仿宋_GB2312" w:hAnsi="方正仿宋_GB2312" w:eastAsia="方正仿宋_GB2312" w:cs="方正仿宋_GB2312"/>
                <w:sz w:val="20"/>
                <w:szCs w:val="21"/>
                <w:highlight w:val="none"/>
                <w:lang w:val="en-US" w:eastAsia="zh-CN" w:bidi="ar-SA"/>
              </w:rPr>
            </w:r>
            <w:r/>
          </w:p>
        </w:tc>
        <w:tc>
          <w:tcPr>
            <w:tcMar>
              <w:left w:w="108" w:type="dxa"/>
              <w:top w:w="0" w:type="dxa"/>
              <w:right w:w="108" w:type="dxa"/>
              <w:bottom w:w="0" w:type="dxa"/>
            </w:tcMar>
            <w:tcW w:w="6576" w:type="dxa"/>
            <w:vAlign w:val="center"/>
            <w:textDirection w:val="lrTb"/>
            <w:noWrap w:val="false"/>
          </w:tcPr>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b/>
                <w:bCs/>
                <w:sz w:val="22"/>
                <w:szCs w:val="22"/>
                <w:highlight w:val="none"/>
                <w:lang w:val="en-US" w:eastAsia="zh-CN" w:bidi="ar-SA"/>
              </w:rPr>
              <w:t xml:space="preserve">一、实训桌</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1.尺寸（长</w:t>
            </w:r>
            <w:r>
              <w:rPr>
                <w:rFonts w:ascii="宋体" w:hAnsi="宋体" w:eastAsia="宋体" w:cs="宋体"/>
                <w:i/>
                <w:iCs/>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宽</w:t>
            </w:r>
            <w:r>
              <w:rPr>
                <w:rFonts w:ascii="宋体" w:hAnsi="宋体" w:eastAsia="宋体" w:cs="宋体"/>
                <w:i/>
                <w:iCs/>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高）：1600</w:t>
            </w:r>
            <w:r>
              <w:rPr>
                <w:rFonts w:ascii="宋体" w:hAnsi="宋体" w:eastAsia="宋体" w:cs="宋体"/>
                <w:i/>
                <w:iCs/>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700</w:t>
            </w:r>
            <w:r>
              <w:rPr>
                <w:rFonts w:ascii="宋体" w:hAnsi="宋体" w:eastAsia="宋体" w:cs="宋体"/>
                <w:i/>
                <w:iCs/>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750mm，双人工位结构；</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2.桌面台面：桌面采用实木，环保达标、无有害物质释放，耐磨抗刮；</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3.前沿横撑：桌面前沿横撑方管，喷涂前管材壁厚≥1.0mm；钢材经除油、酸洗、磷化防腐防锈处理后静电喷塑，涂层平整牢固，无起皮脱落；</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4.桌腿：桌腿采用50</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20</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1.0mm矩形钢管，截面外尺寸50</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20mm，管材壁厚1.0mm；管材厚薄均匀，不得出现壁厚偏薄、偷工减料现象；</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5.后置主机箱：主机箱主体采用≥0.8mm优质冷轧钢板，箱体高度</w:t>
            </w:r>
            <w:r>
              <w:rPr>
                <w:rFonts w:hint="eastAsia" w:ascii="宋体" w:hAnsi="宋体" w:eastAsia="宋体" w:cs="宋体"/>
                <w:i w:val="0"/>
                <w:iCs w:val="0"/>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725mm</w:t>
            </w:r>
            <w:r>
              <w:rPr>
                <w:rFonts w:hint="eastAsia" w:ascii="宋体" w:hAnsi="宋体" w:eastAsia="宋体" w:cs="宋体"/>
                <w:i/>
                <w:iCs/>
                <w:sz w:val="22"/>
                <w:szCs w:val="22"/>
                <w:highlight w:val="none"/>
                <w:u w:val="single"/>
                <w:lang w:val="en-US" w:eastAsia="zh-CN" w:bidi="ar-SA"/>
              </w:rPr>
              <w:t xml:space="preserve">；钢板经除油、酸洗、磷化、打磨、静电喷塑处理；箱体底部设置隐形可敲除50mm进线孔，两侧开设散热孔；焊接牢靠，结构牢固，外形美观；</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6.调节脚垫：配置尼龙可调节脚垫，防滑耐磨；</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7.整体性能：焊缝打磨光滑无尖锐毛刺；桌面均布静载承重≥300kg，无变形、不开焊；钢制构件防腐防锈性能良好；</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8.每张桌子配2张防静电垫（绿夹线），长 60mm</w:t>
            </w:r>
            <w:r>
              <w:rPr>
                <w:rFonts w:ascii="宋体" w:hAnsi="宋体" w:eastAsia="宋体" w:cs="宋体"/>
                <w:i/>
                <w:iCs/>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宽50mm</w:t>
            </w:r>
            <w:r>
              <w:rPr>
                <w:rFonts w:ascii="宋体" w:hAnsi="宋体" w:eastAsia="宋体" w:cs="宋体"/>
                <w:i/>
                <w:iCs/>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厚2mm； </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i/>
                <w:iCs/>
                <w:sz w:val="22"/>
                <w:szCs w:val="22"/>
                <w:highlight w:val="none"/>
                <w:u w:val="single"/>
                <w:lang w:val="en-US" w:eastAsia="zh-CN" w:bidi="ar-SA"/>
              </w:rPr>
              <w:t xml:space="preserve">9.桌面预装2组国标五孔插座，带独立开关</w:t>
            </w:r>
            <w:r>
              <w:rPr>
                <w:rFonts w:hint="eastAsia" w:ascii="宋体" w:hAnsi="宋体" w:eastAsia="宋体" w:cs="宋体"/>
                <w:i/>
                <w:iCs/>
                <w:sz w:val="22"/>
                <w:szCs w:val="22"/>
                <w:highlight w:val="none"/>
                <w:u w:val="single"/>
                <w:lang w:val="en-US" w:eastAsia="zh-CN" w:bidi="ar-SA"/>
              </w:rPr>
              <w:t xml:space="preserve">。</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2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24</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19"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r>
      <w:tr>
        <w:trPr>
          <w:trHeight w:val="90"/>
        </w:trPr>
        <w:tc>
          <w:tcPr>
            <w:tcMar>
              <w:left w:w="108" w:type="dxa"/>
              <w:top w:w="0" w:type="dxa"/>
              <w:right w:w="108" w:type="dxa"/>
              <w:bottom w:w="0" w:type="dxa"/>
            </w:tcMar>
            <w:tcW w:w="584" w:type="dxa"/>
            <w:vAlign w:val="center"/>
            <w:vMerge w:val="continue"/>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56" w:type="dxa"/>
            <w:vAlign w:val="center"/>
            <w:vMerge w:val="continue"/>
            <w:textDirection w:val="lrTb"/>
            <w:noWrap w:val="false"/>
          </w:tcPr>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r>
            <w:r/>
          </w:p>
        </w:tc>
        <w:tc>
          <w:tcPr>
            <w:tcMar>
              <w:left w:w="108" w:type="dxa"/>
              <w:top w:w="0" w:type="dxa"/>
              <w:right w:w="108" w:type="dxa"/>
              <w:bottom w:w="0" w:type="dxa"/>
            </w:tcMar>
            <w:tcW w:w="6576" w:type="dxa"/>
            <w:vAlign w:val="center"/>
            <w:textDirection w:val="lrTb"/>
            <w:noWrap w:val="false"/>
          </w:tcPr>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二、实训凳</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1.外形尺寸（长</w:t>
            </w:r>
            <w:r>
              <w:rPr>
                <w:rFonts w:ascii="宋体" w:hAnsi="宋体" w:eastAsia="宋体" w:cs="宋体"/>
                <w:i/>
                <w:iCs/>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宽</w:t>
            </w:r>
            <w:r>
              <w:rPr>
                <w:rFonts w:ascii="宋体" w:hAnsi="宋体" w:eastAsia="宋体" w:cs="宋体"/>
                <w:i/>
                <w:iCs/>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高）：350</w:t>
            </w:r>
            <w:r>
              <w:rPr>
                <w:rFonts w:ascii="宋体" w:hAnsi="宋体" w:eastAsia="宋体" w:cs="宋体"/>
                <w:i/>
                <w:iCs/>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240</w:t>
            </w:r>
            <w:r>
              <w:rPr>
                <w:rFonts w:ascii="宋体" w:hAnsi="宋体" w:eastAsia="宋体" w:cs="宋体"/>
                <w:i/>
                <w:iCs/>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420mm，适配实训工作台工位高度；</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2.凳面面板：方凳面板按照人体工程学及力学原理整体造型，采用进口高密度聚乙烯（HDPE）一次注塑一体成型，无拼接缝隙，安全环保、抗冲击、耐磕碰、不易老化开裂，满足实训室高频使用要求；</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3.金属凳架：支撑主管采用25</w:t>
            </w:r>
            <w:r>
              <w:rPr>
                <w:rFonts w:ascii="宋体" w:hAnsi="宋体" w:eastAsia="宋体" w:cs="宋体"/>
                <w:i/>
                <w:iCs/>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25</w:t>
            </w:r>
            <w:r>
              <w:rPr>
                <w:rFonts w:ascii="宋体" w:hAnsi="宋体" w:eastAsia="宋体" w:cs="宋体"/>
                <w:i/>
                <w:iCs/>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1.2mm加厚方形钢管，即截面外尺寸（长</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宽）25</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25mm，管材壁厚1.2mm；钢架经过酸洗磷化静电喷塑工艺处理，表面光滑平整，无气泡、毛刺、流挂缺陷，喷塑层附着力好，耐磨耐腐蚀，不易脱落生锈；</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val="0"/>
                <w:iCs w:val="0"/>
                <w:sz w:val="22"/>
                <w:szCs w:val="22"/>
                <w:highlight w:val="none"/>
                <w:u w:val="none"/>
                <w:lang w:val="en-US" w:eastAsia="zh-CN" w:bidi="ar-SA"/>
              </w:rPr>
              <w:t xml:space="preserve">4.安全结构：焊接部位牢固可靠，焊缝打磨平整无尖锐棱角；凳脚配置防滑橡胶脚垫，防滑降噪，避免刮伤地面，防止凳子滑移；整体框架稳固无晃动，单凳静载承重≥150kg，满载无变形、不开焊。</w:t>
            </w:r>
            <w:r>
              <w:rPr>
                <w:rFonts w:hint="eastAsia" w:ascii="宋体" w:hAnsi="宋体" w:eastAsia="宋体" w:cs="宋体"/>
                <w:i/>
                <w:iCs/>
                <w:sz w:val="22"/>
                <w:szCs w:val="22"/>
                <w:highlight w:val="none"/>
                <w:u w:val="single"/>
                <w:lang w:val="en-US" w:eastAsia="zh-CN" w:bidi="ar-SA"/>
              </w:rPr>
            </w:r>
            <w:r/>
          </w:p>
        </w:tc>
        <w:tc>
          <w:tcPr>
            <w:tcMar>
              <w:left w:w="108" w:type="dxa"/>
              <w:top w:w="0" w:type="dxa"/>
              <w:right w:w="108" w:type="dxa"/>
              <w:bottom w:w="0" w:type="dxa"/>
            </w:tcMar>
            <w:tcW w:w="52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54</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19"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张</w:t>
            </w:r>
            <w:r>
              <w:rPr>
                <w:rFonts w:hint="eastAsia" w:ascii="宋体" w:hAnsi="宋体" w:eastAsia="宋体" w:cs="宋体"/>
                <w:sz w:val="24"/>
                <w:szCs w:val="24"/>
                <w:highlight w:val="none"/>
                <w:lang w:val="en-US" w:eastAsia="zh-CN" w:bidi="ar-SA"/>
              </w:rPr>
            </w:r>
            <w:r/>
          </w:p>
        </w:tc>
      </w:tr>
      <w:tr>
        <w:trPr>
          <w:trHeight w:val="736"/>
        </w:trPr>
        <w:tc>
          <w:tcPr>
            <w:tcMar>
              <w:left w:w="108" w:type="dxa"/>
              <w:top w:w="0" w:type="dxa"/>
              <w:right w:w="108" w:type="dxa"/>
              <w:bottom w:w="0" w:type="dxa"/>
            </w:tcMar>
            <w:tcW w:w="584" w:type="dxa"/>
            <w:vAlign w:val="center"/>
            <w:textDirection w:val="lrTb"/>
            <w:noWrap w:val="false"/>
          </w:tcPr>
          <w:p>
            <w:pPr>
              <w:pStyle w:val="804"/>
              <w:jc w:val="center"/>
              <w:spacing w:before="240" w:after="240"/>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56" w:type="dxa"/>
            <w:vAlign w:val="center"/>
            <w:textDirection w:val="lrTb"/>
            <w:noWrap w:val="false"/>
          </w:tcPr>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sz w:val="24"/>
                <w:szCs w:val="24"/>
                <w:highlight w:val="none"/>
                <w:lang w:val="en-US" w:eastAsia="zh-CN" w:bidi="ar-SA"/>
              </w:rPr>
              <w:t xml:space="preserve">电池防爆储存柜</w:t>
            </w:r>
            <w:r>
              <w:rPr>
                <w:rFonts w:hint="eastAsia" w:ascii="宋体" w:hAnsi="宋体" w:eastAsia="宋体" w:cs="宋体"/>
                <w:b/>
                <w:bCs/>
                <w:sz w:val="22"/>
                <w:szCs w:val="22"/>
                <w:highlight w:val="none"/>
                <w:lang w:val="en-US" w:eastAsia="zh-CN" w:bidi="ar-SA"/>
              </w:rPr>
            </w:r>
            <w:r/>
          </w:p>
        </w:tc>
        <w:tc>
          <w:tcPr>
            <w:tcMar>
              <w:left w:w="108" w:type="dxa"/>
              <w:top w:w="0" w:type="dxa"/>
              <w:right w:w="108" w:type="dxa"/>
              <w:bottom w:w="0" w:type="dxa"/>
            </w:tcMar>
            <w:tcW w:w="6576" w:type="dxa"/>
            <w:vAlign w:val="center"/>
            <w:textDirection w:val="lrTb"/>
            <w:noWrap w:val="false"/>
          </w:tcPr>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1.柜体结构：采用双层冷轧钢板，钢板厚度≥1.2mm，夹层填充防火隔热材料，耐火等级F90；</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2.外形尺寸（宽</w:t>
            </w:r>
            <w:r>
              <w:rPr>
                <w:rFonts w:ascii="宋体" w:hAnsi="宋体" w:eastAsia="宋体" w:cs="宋体"/>
                <w:i/>
                <w:iCs/>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高</w:t>
            </w:r>
            <w:r>
              <w:rPr>
                <w:rFonts w:ascii="宋体" w:hAnsi="宋体" w:eastAsia="宋体" w:cs="宋体"/>
                <w:i/>
                <w:iCs/>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深）：1800</w:t>
            </w:r>
            <w:r>
              <w:rPr>
                <w:rFonts w:ascii="宋体" w:hAnsi="宋体" w:eastAsia="宋体" w:cs="宋体"/>
                <w:i/>
                <w:iCs/>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900</w:t>
            </w:r>
            <w:r>
              <w:rPr>
                <w:rFonts w:ascii="宋体" w:hAnsi="宋体" w:eastAsia="宋体" w:cs="宋体"/>
                <w:i/>
                <w:iCs/>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600mm；</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3.配置3层可调节阻燃隔板，单层承重≥100kg；</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4.柜门设置三点联动锁具、遇火膨胀密封胶条，带观察视窗；柜体顶部设置防爆泄压结构，防止电池热失控造成柜内压力过高；柜体配置静电接地端子；</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5.充电工位配置：内置防爆防尘PDU电源排插，具备独立过载、短路保护；设置6路独立充电工位，适配教学用航拍、测绘类无人机锂电池充电及存放；</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6.电气参数：输入AC220V 50Hz；柜体风机、报警系统整机总功率50-80W，充电器功率外接单独计算；柜内风机、传感器采用防爆型，防护等级IP54；</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7.通风与安全监测：配备循环风机+事故强排风机，预留外接室外排风管道接口；集成温度、烟雾、可燃气体传感器；出现超温、冒烟、气体超标时本地声光报警；</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Times New Roman" w:hAnsi="Times New Roman" w:eastAsia="宋体" w:cs="Times New Roman"/>
                <w:sz w:val="21"/>
                <w:szCs w:val="21"/>
                <w:highlight w:val="none"/>
                <w:lang w:val="en-US" w:eastAsia="zh-CN" w:bidi="ar-SA"/>
              </w:rPr>
            </w:pPr>
            <w:r>
              <w:rPr>
                <w:rFonts w:hint="eastAsia" w:ascii="宋体" w:hAnsi="宋体" w:eastAsia="宋体" w:cs="宋体"/>
                <w:sz w:val="22"/>
                <w:szCs w:val="22"/>
                <w:highlight w:val="none"/>
                <w:lang w:val="en-US" w:eastAsia="zh-CN" w:bidi="ar-SA"/>
              </w:rPr>
              <w:t xml:space="preserve">8.安全防护：底部一体化盛漏托盘，可承接电池电解液泄漏；内置气溶胶自动灭火装置，电池热失控时快速启动灭火降温。</w:t>
            </w:r>
            <w:r>
              <w:rPr>
                <w:rFonts w:hint="eastAsia" w:ascii="Times New Roman" w:hAnsi="Times New Roman" w:eastAsia="宋体" w:cs="Times New Roman"/>
                <w:sz w:val="21"/>
                <w:szCs w:val="21"/>
                <w:highlight w:val="none"/>
                <w:lang w:val="en-US" w:eastAsia="zh-CN" w:bidi="ar-SA"/>
              </w:rPr>
            </w:r>
            <w:r/>
          </w:p>
        </w:tc>
        <w:tc>
          <w:tcPr>
            <w:tcMar>
              <w:left w:w="108" w:type="dxa"/>
              <w:top w:w="0" w:type="dxa"/>
              <w:right w:w="108" w:type="dxa"/>
              <w:bottom w:w="0" w:type="dxa"/>
            </w:tcMar>
            <w:tcW w:w="52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19"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个</w:t>
            </w:r>
            <w:r>
              <w:rPr>
                <w:rFonts w:hint="eastAsia" w:ascii="宋体" w:hAnsi="宋体" w:eastAsia="宋体" w:cs="宋体"/>
                <w:sz w:val="24"/>
                <w:szCs w:val="24"/>
                <w:highlight w:val="none"/>
                <w:lang w:val="en-US" w:eastAsia="zh-CN" w:bidi="ar-SA"/>
              </w:rPr>
            </w:r>
            <w:r/>
          </w:p>
        </w:tc>
      </w:tr>
      <w:tr>
        <w:trPr>
          <w:trHeight w:val="736"/>
        </w:trPr>
        <w:tc>
          <w:tcPr>
            <w:tcMar>
              <w:left w:w="108" w:type="dxa"/>
              <w:top w:w="0" w:type="dxa"/>
              <w:right w:w="108" w:type="dxa"/>
              <w:bottom w:w="0" w:type="dxa"/>
            </w:tcMar>
            <w:tcW w:w="584" w:type="dxa"/>
            <w:vAlign w:val="center"/>
            <w:textDirection w:val="lrTb"/>
            <w:noWrap w:val="false"/>
          </w:tcPr>
          <w:p>
            <w:pPr>
              <w:pStyle w:val="804"/>
              <w:jc w:val="center"/>
              <w:spacing w:before="240" w:after="240"/>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11</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56" w:type="dxa"/>
            <w:vAlign w:val="center"/>
            <w:textDirection w:val="lrTb"/>
            <w:noWrap w:val="false"/>
          </w:tcPr>
          <w:p>
            <w:pPr>
              <w:pStyle w:val="804"/>
              <w:jc w:val="both"/>
              <w:widowControl w:val="off"/>
              <w:rPr>
                <w:rFonts w:hint="eastAsia" w:ascii="方正仿宋_GB2312" w:hAnsi="方正仿宋_GB2312" w:eastAsia="方正仿宋_GB2312" w:cs="方正仿宋_GB2312"/>
                <w:sz w:val="20"/>
                <w:szCs w:val="21"/>
                <w:highlight w:val="none"/>
                <w:lang w:val="en-US" w:eastAsia="zh-CN" w:bidi="ar-SA"/>
              </w:rPr>
            </w:pPr>
            <w:r>
              <w:rPr>
                <w:rFonts w:hint="eastAsia" w:ascii="宋体" w:hAnsi="宋体" w:eastAsia="宋体" w:cs="宋体"/>
                <w:sz w:val="24"/>
                <w:szCs w:val="24"/>
                <w:highlight w:val="none"/>
                <w:lang w:val="en-US" w:eastAsia="zh-CN" w:bidi="ar-SA"/>
              </w:rPr>
              <w:t xml:space="preserve">电子电工数字化实训考试平台</w:t>
            </w:r>
            <w:r>
              <w:rPr>
                <w:rFonts w:hint="eastAsia" w:ascii="方正仿宋_GB2312" w:hAnsi="方正仿宋_GB2312" w:eastAsia="方正仿宋_GB2312" w:cs="方正仿宋_GB2312"/>
                <w:sz w:val="20"/>
                <w:szCs w:val="21"/>
                <w:highlight w:val="none"/>
                <w:lang w:val="en-US" w:eastAsia="zh-CN" w:bidi="ar-SA"/>
              </w:rPr>
            </w:r>
            <w:r/>
          </w:p>
        </w:tc>
        <w:tc>
          <w:tcPr>
            <w:tcMar>
              <w:left w:w="108" w:type="dxa"/>
              <w:top w:w="0" w:type="dxa"/>
              <w:right w:w="108" w:type="dxa"/>
              <w:bottom w:w="0" w:type="dxa"/>
            </w:tcMar>
            <w:tcW w:w="6576" w:type="dxa"/>
            <w:vAlign w:val="center"/>
            <w:textDirection w:val="lrTb"/>
            <w:noWrap w:val="false"/>
          </w:tcPr>
          <w:p>
            <w:pPr>
              <w:pStyle w:val="804"/>
              <w:jc w:val="both"/>
              <w:widowControl w:val="off"/>
              <w:rPr>
                <w:rFonts w:hint="eastAsia" w:ascii="宋体" w:hAnsi="宋体" w:eastAsia="宋体" w:cs="宋体"/>
                <w:b w:val="0"/>
                <w:bCs w:val="0"/>
                <w:i/>
                <w:iCs/>
                <w:sz w:val="22"/>
                <w:szCs w:val="22"/>
                <w:highlight w:val="none"/>
                <w:u w:val="single"/>
                <w:lang w:val="en-US" w:eastAsia="zh-CN" w:bidi="ar-SA"/>
              </w:rPr>
            </w:pPr>
            <w:r>
              <w:rPr>
                <w:rFonts w:hint="eastAsia" w:ascii="宋体" w:hAnsi="宋体" w:eastAsia="宋体" w:cs="宋体"/>
                <w:b w:val="0"/>
                <w:bCs w:val="0"/>
                <w:i/>
                <w:iCs/>
                <w:sz w:val="22"/>
                <w:szCs w:val="22"/>
                <w:highlight w:val="none"/>
                <w:u w:val="single"/>
                <w:lang w:val="en-US" w:eastAsia="zh-CN" w:bidi="ar-SA"/>
              </w:rPr>
              <w:t xml:space="preserve">1.B/S架构，用户端可直接使用 WEB 访问使用；</w:t>
            </w:r>
            <w:r>
              <w:rPr>
                <w:rFonts w:hint="eastAsia" w:ascii="宋体" w:hAnsi="宋体" w:eastAsia="宋体" w:cs="宋体"/>
                <w:b w:val="0"/>
                <w:bCs w:val="0"/>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2.支持自己定义用户角色，支持不同角色用户分权分域管理；</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3.支持分布式部署，无理论用户数量上限，可应用于大规模统考场景；</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4.服务器之间可通过网络或导出导入两种方式传</w:t>
            </w:r>
            <w:r>
              <w:rPr>
                <w:rFonts w:hint="eastAsia" w:ascii="宋体" w:hAnsi="宋体" w:eastAsia="宋体" w:cs="宋体"/>
                <w:i w:val="0"/>
                <w:iCs w:val="0"/>
                <w:sz w:val="22"/>
                <w:szCs w:val="22"/>
                <w:highlight w:val="none"/>
                <w:u w:val="none"/>
                <w:lang w:val="en-US" w:eastAsia="zh-CN" w:bidi="ar-SA"/>
              </w:rPr>
              <w:t xml:space="preserve">递考试任务数据；</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5.支持教师账号进行后台题库管理</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（1）可管理内容包括元器件库管理、电路板库管理、安全操作题管理、电路绘制题管理、综合测试题管理等；</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（2）支持在“元器件库”中按电工、电子分类管理元器件；</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（3）支持“电路板库”中添加电路板测试点位置、滑动电阻位置和跳线帽位置。</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6.支持在线学习、虚实结合实训、在线考试功能；</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7.在线学习功能要求</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（1）支持教师账号进行课程管理和学生学习情况管理；</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（2）支持教师账号进行教学课件管理；</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（3）支持学生账号课程选择和学习进度记录；</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（4）支持学生账号课程图文教材、PPT 和视频在内的多种形式的教学资源在线浏览；</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（5）支持理论段落绑定相应的实训内容，使学生可以在理论学习之后立即应用所学知识进行实践；</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8.虚实结合实训功能要求</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（1）支持教师账号进行实训任务配置，可配置内容包括实训名称、实训试题、实训人员、实训时间；</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（2）支持教师账号进行学生实训成绩查询和管理；</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（3）支持二极管单向导电性、静态工作点稳定电路、差分放大器、加法器、减法器、二极管、三极管、运放等多种类型模电实验；</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（4）支持以器件为主的基本逻辑门、以芯片为主的组合逻辑门、以芯片为主的时序逻辑门等多种类型数电实验；</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（5）支持万用表、信号发生器、直流稳压电源、示波器设备的设置功能仿真，以及连接电路或元器件测量仿真；</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（6）支持通过 USB 外接配套硬件设备进行真实的电路或元器件测量，可直接在客户端 WEB页面中显示测量结果，实现真实电路调测功能。</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9.在线考试功能要求</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（1）支持考试名称配置、考试类型配置（普通 / 标准）、考试说明配置、考卷配置、考试人员配置、监考老师配置、考试时间配置、考场配置、考试服务器配置等考务管理功能；</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（2）支持二级考试题库管理、支持 AB 考卷配置；</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（3）支持防切屏功能，防误交卷功能；</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（4）支持考试成绩查询和管理，支持后台记录学生操作题的操作状态；</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方正仿宋_GB2312" w:hAnsi="方正仿宋_GB2312" w:eastAsia="方正仿宋_GB2312" w:cs="方正仿宋_GB2312"/>
                <w:i/>
                <w:iCs/>
                <w:sz w:val="20"/>
                <w:szCs w:val="21"/>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（5）支持万用表、信号发生器、直流稳压电源、示波器设备的功能设置仿真，以及连接电路或元器件测量仿真；</w:t>
            </w:r>
            <w:r>
              <w:rPr>
                <w:rFonts w:hint="eastAsia" w:ascii="方正仿宋_GB2312" w:hAnsi="方正仿宋_GB2312" w:eastAsia="方正仿宋_GB2312" w:cs="方正仿宋_GB2312"/>
                <w:i/>
                <w:iCs/>
                <w:sz w:val="20"/>
                <w:szCs w:val="21"/>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val="0"/>
                <w:iCs w:val="0"/>
                <w:sz w:val="22"/>
                <w:szCs w:val="22"/>
                <w:highlight w:val="none"/>
                <w:u w:val="none"/>
                <w:lang w:val="en-US" w:eastAsia="zh-CN" w:bidi="ar-SA"/>
              </w:rPr>
              <w:t xml:space="preserve">▲（6）支持 “安全操作规范”“元器件识别”“元器件测量”“电路识别”“电路图绘制”“电路图排障”“电路板装配”“电路板焊接”“综合电路调测” 等多种题型考试功能。</w:t>
            </w:r>
            <w:r>
              <w:rPr>
                <w:rFonts w:hint="eastAsia" w:ascii="宋体" w:hAnsi="宋体" w:eastAsia="宋体" w:cs="宋体"/>
                <w:b/>
                <w:bCs/>
                <w:sz w:val="22"/>
                <w:szCs w:val="22"/>
                <w:highlight w:val="none"/>
                <w:lang w:val="en-US" w:eastAsia="zh-CN" w:bidi="ar-SA"/>
              </w:rPr>
              <w:t xml:space="preserve">（提供涵盖以上题型的考试功能界面截图）</w:t>
            </w:r>
            <w:r>
              <w:rPr>
                <w:rFonts w:hint="eastAsia" w:ascii="宋体" w:hAnsi="宋体" w:eastAsia="宋体" w:cs="宋体"/>
                <w:i/>
                <w:iCs/>
                <w:sz w:val="22"/>
                <w:szCs w:val="22"/>
                <w:highlight w:val="none"/>
                <w:u w:val="single"/>
                <w:lang w:val="en-US" w:eastAsia="zh-CN" w:bidi="ar-SA"/>
              </w:rPr>
            </w:r>
            <w:r/>
          </w:p>
        </w:tc>
        <w:tc>
          <w:tcPr>
            <w:tcMar>
              <w:left w:w="108" w:type="dxa"/>
              <w:top w:w="0" w:type="dxa"/>
              <w:right w:w="108" w:type="dxa"/>
              <w:bottom w:w="0" w:type="dxa"/>
            </w:tcMar>
            <w:tcW w:w="52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12</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19"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节点</w:t>
            </w:r>
            <w:r>
              <w:rPr>
                <w:rFonts w:hint="eastAsia" w:ascii="宋体" w:hAnsi="宋体" w:eastAsia="宋体" w:cs="宋体"/>
                <w:sz w:val="24"/>
                <w:szCs w:val="24"/>
                <w:highlight w:val="none"/>
                <w:lang w:val="en-US" w:eastAsia="zh-CN" w:bidi="ar-SA"/>
              </w:rPr>
            </w:r>
            <w:r/>
          </w:p>
        </w:tc>
      </w:tr>
    </w:tbl>
    <w:p>
      <w:pPr>
        <w:pStyle w:val="804"/>
        <w:rPr>
          <w:rFonts w:hint="eastAsia" w:ascii="宋体" w:hAnsi="宋体" w:eastAsia="宋体"/>
          <w:b/>
          <w:bCs/>
          <w:sz w:val="24"/>
          <w:szCs w:val="24"/>
          <w:highlight w:val="none"/>
        </w:rPr>
      </w:pPr>
      <w:r>
        <w:rPr>
          <w:rFonts w:hint="eastAsia" w:ascii="宋体" w:hAnsi="宋体" w:eastAsia="宋体"/>
          <w:b/>
          <w:bCs/>
          <w:sz w:val="24"/>
          <w:szCs w:val="24"/>
          <w:highlight w:val="none"/>
        </w:rPr>
      </w:r>
      <w:r/>
    </w:p>
    <w:p>
      <w:pPr>
        <w:pStyle w:val="804"/>
        <w:numPr>
          <w:ilvl w:val="0"/>
          <w:numId w:val="0"/>
        </w:numPr>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无人机传感与检测技术实训室</w:t>
      </w:r>
      <w:r>
        <w:rPr>
          <w:rFonts w:hint="eastAsia" w:ascii="宋体" w:hAnsi="宋体" w:eastAsia="宋体"/>
          <w:b/>
          <w:bCs/>
          <w:sz w:val="24"/>
          <w:szCs w:val="24"/>
          <w:highlight w:val="none"/>
        </w:rPr>
      </w:r>
      <w:r/>
    </w:p>
    <w:tbl>
      <w:tblPr>
        <w:tblStyle w:val="1015"/>
        <w:tblW w:w="0" w:type="auto"/>
        <w:tblInd w:w="-43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14"/>
        <w:gridCol w:w="1061"/>
        <w:gridCol w:w="6818"/>
        <w:gridCol w:w="532"/>
        <w:gridCol w:w="469"/>
      </w:tblGrid>
      <w:tr>
        <w:trPr>
          <w:trHeight w:val="90"/>
        </w:trPr>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序号</w:t>
            </w:r>
            <w:r>
              <w:rPr>
                <w:rFonts w:hint="eastAsia" w:ascii="宋体" w:hAnsi="宋体" w:eastAsia="宋体" w:cs="宋体"/>
                <w:b/>
                <w:bCs/>
                <w:sz w:val="24"/>
                <w:szCs w:val="24"/>
                <w:highlight w:val="none"/>
                <w:lang w:val="en-US" w:eastAsia="zh-CN" w:bidi="ar-SA"/>
              </w:rPr>
            </w:r>
            <w:r/>
          </w:p>
        </w:tc>
        <w:tc>
          <w:tcPr>
            <w:tcMar>
              <w:left w:w="108" w:type="dxa"/>
              <w:top w:w="0" w:type="dxa"/>
              <w:right w:w="108" w:type="dxa"/>
              <w:bottom w:w="0" w:type="dxa"/>
            </w:tcMar>
            <w:tcW w:w="1061" w:type="dxa"/>
            <w:vAlign w:val="center"/>
            <w:textDirection w:val="lrTb"/>
            <w:noWrap w:val="false"/>
          </w:tcPr>
          <w:p>
            <w:pPr>
              <w:pStyle w:val="804"/>
              <w:jc w:val="center"/>
              <w:spacing w:before="240" w:after="240"/>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名称规格型号</w:t>
            </w:r>
            <w:r>
              <w:rPr>
                <w:rFonts w:hint="eastAsia" w:ascii="宋体" w:hAnsi="宋体" w:eastAsia="宋体" w:cs="宋体"/>
                <w:b/>
                <w:bCs/>
                <w:sz w:val="24"/>
                <w:szCs w:val="24"/>
                <w:highlight w:val="none"/>
                <w:lang w:val="en-US" w:eastAsia="zh-CN" w:bidi="ar-SA"/>
              </w:rPr>
            </w:r>
            <w:r/>
          </w:p>
        </w:tc>
        <w:tc>
          <w:tcPr>
            <w:tcMar>
              <w:left w:w="108" w:type="dxa"/>
              <w:top w:w="0" w:type="dxa"/>
              <w:right w:w="108" w:type="dxa"/>
              <w:bottom w:w="0" w:type="dxa"/>
            </w:tcMar>
            <w:tcW w:w="6818" w:type="dxa"/>
            <w:vAlign w:val="center"/>
            <w:textDirection w:val="lrTb"/>
            <w:noWrap w:val="false"/>
          </w:tcPr>
          <w:p>
            <w:pPr>
              <w:pStyle w:val="804"/>
              <w:jc w:val="center"/>
              <w:spacing w:before="240" w:after="240"/>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招标参数</w:t>
            </w:r>
            <w:r>
              <w:rPr>
                <w:rFonts w:hint="eastAsia" w:ascii="宋体" w:hAnsi="宋体" w:eastAsia="宋体" w:cs="宋体"/>
                <w:b/>
                <w:bCs/>
                <w:sz w:val="24"/>
                <w:szCs w:val="24"/>
                <w:highlight w:val="none"/>
                <w:lang w:val="en-US" w:eastAsia="zh-CN" w:bidi="ar-SA"/>
              </w:rPr>
            </w:r>
            <w:r/>
          </w:p>
        </w:tc>
        <w:tc>
          <w:tcPr>
            <w:tcMar>
              <w:left w:w="108" w:type="dxa"/>
              <w:top w:w="0" w:type="dxa"/>
              <w:right w:w="108" w:type="dxa"/>
              <w:bottom w:w="0" w:type="dxa"/>
            </w:tcMar>
            <w:tcW w:w="532" w:type="dxa"/>
            <w:vAlign w:val="center"/>
            <w:textDirection w:val="lrTb"/>
            <w:noWrap w:val="false"/>
          </w:tcPr>
          <w:p>
            <w:pPr>
              <w:pStyle w:val="804"/>
              <w:jc w:val="center"/>
              <w:spacing w:before="240" w:after="240"/>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采购数量</w:t>
            </w:r>
            <w:r>
              <w:rPr>
                <w:rFonts w:hint="eastAsia"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469" w:type="dxa"/>
            <w:vAlign w:val="center"/>
            <w:textDirection w:val="lrTb"/>
            <w:noWrap w:val="false"/>
          </w:tcPr>
          <w:p>
            <w:pPr>
              <w:pStyle w:val="804"/>
              <w:jc w:val="center"/>
              <w:spacing w:before="240" w:after="240"/>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单位</w:t>
            </w:r>
            <w:r>
              <w:rPr>
                <w:rFonts w:hint="eastAsia" w:ascii="宋体" w:hAnsi="宋体" w:eastAsia="宋体" w:cs="宋体"/>
                <w:b/>
                <w:bCs/>
                <w:color w:val="000000"/>
                <w:sz w:val="24"/>
                <w:szCs w:val="24"/>
                <w:highlight w:val="none"/>
                <w:lang w:val="en-US" w:eastAsia="zh-CN" w:bidi="ar-SA"/>
              </w:rPr>
            </w:r>
            <w:r/>
          </w:p>
        </w:tc>
      </w:tr>
      <w:tr>
        <w:trPr>
          <w:trHeight w:val="235"/>
        </w:trPr>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1061" w:type="dxa"/>
            <w:vAlign w:val="center"/>
            <w:textDirection w:val="lrTb"/>
            <w:noWrap w:val="false"/>
          </w:tcPr>
          <w:p>
            <w:pPr>
              <w:pStyle w:val="80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0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0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0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0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left"/>
              <w:widowControl w:val="off"/>
              <w:rPr>
                <w:rFonts w:hint="eastAsia" w:ascii="宋体" w:hAnsi="宋体" w:eastAsia="宋体" w:cs="宋体"/>
                <w:bCs/>
                <w:i/>
                <w:iCs/>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物联网安装调试实训平台</w:t>
            </w:r>
            <w:r>
              <w:rPr>
                <w:rFonts w:hint="eastAsia" w:ascii="宋体" w:hAnsi="宋体" w:eastAsia="宋体" w:cs="宋体"/>
                <w:bCs/>
                <w:i/>
                <w:iCs/>
                <w:sz w:val="24"/>
                <w:szCs w:val="24"/>
                <w:highlight w:val="none"/>
                <w:u w:val="single"/>
                <w:lang w:val="en-US" w:eastAsia="zh-CN" w:bidi="ar-SA"/>
              </w:rPr>
            </w:r>
            <w:r/>
          </w:p>
        </w:tc>
        <w:tc>
          <w:tcPr>
            <w:tcMar>
              <w:left w:w="108" w:type="dxa"/>
              <w:top w:w="0" w:type="dxa"/>
              <w:right w:w="108" w:type="dxa"/>
              <w:bottom w:w="0" w:type="dxa"/>
            </w:tcMar>
            <w:tcW w:w="6818" w:type="dxa"/>
            <w:vAlign w:val="center"/>
            <w:textDirection w:val="lrTb"/>
            <w:noWrap w:val="false"/>
          </w:tcPr>
          <w:p>
            <w:pPr>
              <w:pStyle w:val="804"/>
              <w:jc w:val="both"/>
              <w:widowControl/>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一、物联网工程实训工位</w:t>
            </w:r>
            <w:r>
              <w:rPr>
                <w:rFonts w:hint="eastAsia" w:ascii="宋体" w:hAnsi="宋体" w:eastAsia="宋体" w:cs="宋体"/>
                <w:b/>
                <w:bCs/>
                <w:sz w:val="21"/>
                <w:szCs w:val="21"/>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1.符合人体工程学设计，便于学生对设备的安装配置等实训操作；</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2.配备一组网孔板，搭配灵活、可任意更改实训组件增加实训内容，便于功能扩展；</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i/>
                <w:iCs/>
                <w:sz w:val="22"/>
                <w:szCs w:val="22"/>
                <w:highlight w:val="none"/>
                <w:u w:val="single"/>
                <w:lang w:val="en-US" w:eastAsia="zh-CN" w:bidi="ar-SA"/>
              </w:rPr>
              <w:t xml:space="preserve">3.有强弱电供电系统，工位背面配备至少3组强电5孔供电插座，且至少配有5组直流弱电（常用的5V、12V、24V）供电接口，满足工位上各类物联网设备的供电需要；</w:t>
            </w:r>
            <w:r>
              <w:rPr>
                <w:rFonts w:hint="eastAsia" w:ascii="宋体" w:hAnsi="宋体" w:eastAsia="宋体" w:cs="宋体"/>
                <w:b/>
                <w:bCs/>
                <w:i/>
                <w:iCs/>
                <w:sz w:val="22"/>
                <w:szCs w:val="22"/>
                <w:highlight w:val="none"/>
                <w:u w:val="single"/>
                <w:lang w:val="en-US" w:eastAsia="zh-CN" w:bidi="ar-SA"/>
              </w:rPr>
              <w:t xml:space="preserve">（提供有弱电供电系统的工位实物图片）</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4.面板支持走线槽安装，方便学生实训布线；</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5.设计有安全配电箱，带有空气开关及漏电保护系统，一路电源输入、一路开关总控，确保系统使用安全可靠；</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6.配有移动小桌板，便于物联网设备、耗材工具等的摆放；</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7.外观尺寸（长×宽×高）：</w:t>
            </w:r>
            <w:r>
              <w:rPr>
                <w:rFonts w:hint="eastAsia" w:ascii="宋体" w:hAnsi="宋体" w:eastAsia="宋体" w:cs="宋体"/>
                <w:sz w:val="22"/>
                <w:szCs w:val="22"/>
                <w:highlight w:val="non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1046×583×1870mm；</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8.面板尺寸（长×高）：</w:t>
            </w:r>
            <w:r>
              <w:rPr>
                <w:rFonts w:hint="eastAsia" w:ascii="宋体" w:hAnsi="宋体" w:eastAsia="宋体" w:cs="宋体"/>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580×1000mm。</w:t>
            </w:r>
            <w:r>
              <w:rPr>
                <w:rFonts w:hint="eastAsia" w:ascii="宋体" w:hAnsi="宋体" w:eastAsia="宋体" w:cs="宋体"/>
                <w:i/>
                <w:iCs/>
                <w:sz w:val="22"/>
                <w:szCs w:val="22"/>
                <w:highlight w:val="none"/>
                <w:u w:val="single"/>
                <w:lang w:val="en-US" w:eastAsia="zh-CN" w:bidi="ar-SA"/>
              </w:rPr>
            </w:r>
            <w:r/>
          </w:p>
          <w:p>
            <w:pPr>
              <w:pStyle w:val="804"/>
              <w:jc w:val="both"/>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二、中心网关套件</w:t>
            </w:r>
            <w:r>
              <w:rPr>
                <w:rFonts w:hint="eastAsia" w:ascii="宋体" w:hAnsi="宋体" w:eastAsia="宋体" w:cs="宋体"/>
                <w:b/>
                <w:bCs/>
                <w:color w:val="000000"/>
                <w:sz w:val="21"/>
                <w:szCs w:val="21"/>
                <w:highlight w:val="non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w:t>
            </w:r>
            <w:r>
              <w:rPr>
                <w:rFonts w:hint="eastAsia" w:ascii="宋体" w:hAnsi="宋体" w:eastAsia="宋体" w:cs="宋体"/>
                <w:b/>
                <w:color w:val="000000"/>
                <w:sz w:val="21"/>
                <w:szCs w:val="21"/>
                <w:highlight w:val="none"/>
                <w:lang w:val="en-US" w:eastAsia="zh-CN" w:bidi="ar-SA"/>
              </w:rPr>
              <w:t xml:space="preserve">物联网网关</w:t>
            </w:r>
            <w:r>
              <w:rPr>
                <w:rFonts w:hint="eastAsia" w:ascii="宋体" w:hAnsi="宋体" w:eastAsia="宋体" w:cs="宋体"/>
                <w:b/>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具备1个10/100/1000Mbps RJ45以太网端口；</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支持2.4GHz Wi-Fi连接；</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具备1个HDMI；</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支持OPENGL ES1.1/2.0/3.0,OPEN VG1.1,OPENCL,Directx11；</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支持4K、H.265硬解码10bits色深、HDMI2.0；</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支持1080P多格式视频解码1080P视频编码，支持H.264,VP8和MVC图像增强处理；</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具备硬件安全系统，支持HDCP2.X，支持ATECC608A芯片硬件加密；</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支持OpenCV机器视觉库、支持TensorFlow；</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支持连接物联网云平台（基于SHA256、PRF、HMAC-SHA256、HKDF、ECDSA、ECDH、AES算法加密密文通信）。</w:t>
            </w:r>
            <w:r>
              <w:rPr>
                <w:rFonts w:hint="eastAsia" w:ascii="宋体" w:hAnsi="宋体" w:eastAsia="宋体" w:cs="宋体"/>
                <w:i/>
                <w:iCs/>
                <w:sz w:val="22"/>
                <w:szCs w:val="22"/>
                <w:highlight w:val="none"/>
                <w:u w:val="singl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2.</w:t>
            </w:r>
            <w:r>
              <w:rPr>
                <w:rFonts w:hint="eastAsia" w:ascii="宋体" w:hAnsi="宋体" w:eastAsia="宋体" w:cs="宋体"/>
                <w:b/>
                <w:color w:val="000000"/>
                <w:sz w:val="21"/>
                <w:szCs w:val="21"/>
                <w:highlight w:val="none"/>
                <w:lang w:val="en-US" w:eastAsia="zh-CN" w:bidi="ar-SA"/>
              </w:rPr>
              <w:t xml:space="preserve">8口交换机</w:t>
            </w:r>
            <w:r>
              <w:rPr>
                <w:rFonts w:hint="eastAsia" w:ascii="宋体" w:hAnsi="宋体" w:eastAsia="宋体" w:cs="宋体"/>
                <w:b/>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接口数量：8个</w:t>
            </w:r>
            <w:r>
              <w:rPr>
                <w:rFonts w:hint="eastAsia" w:ascii="宋体" w:hAnsi="宋体" w:eastAsia="宋体" w:cs="宋体"/>
                <w:sz w:val="22"/>
                <w:szCs w:val="22"/>
                <w:highlight w:val="none"/>
                <w:lang w:val="en-US" w:eastAsia="zh-CN" w:bidi="ar-SA"/>
              </w:rPr>
              <w:t xml:space="preserve">10/100M Auto MDI-MDIX RJ45接口；</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通信标准：至少支持IEEE 802.3、IEEE 802.3u、IEEE 802.3x协议；</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数据速率：至少支持10/100M。</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3.</w:t>
            </w:r>
            <w:r>
              <w:rPr>
                <w:rFonts w:hint="eastAsia" w:ascii="宋体" w:hAnsi="宋体" w:eastAsia="宋体" w:cs="宋体"/>
                <w:b/>
                <w:color w:val="000000"/>
                <w:sz w:val="21"/>
                <w:szCs w:val="21"/>
                <w:highlight w:val="none"/>
                <w:lang w:val="en-US" w:eastAsia="zh-CN" w:bidi="ar-SA"/>
              </w:rPr>
              <w:t xml:space="preserve">无线路由器</w:t>
            </w:r>
            <w:r>
              <w:rPr>
                <w:rFonts w:hint="eastAsia" w:ascii="宋体" w:hAnsi="宋体" w:eastAsia="宋体" w:cs="宋体"/>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网络标准：IEEE802.11a，IEEE802.11b，IEEE802.11g；</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无线速率：2.4GHz频段：300Mbps；5GHz频段：867Mbps；</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接口数量：</w:t>
            </w:r>
            <w:r>
              <w:rPr>
                <w:rFonts w:hint="eastAsia" w:ascii="宋体" w:hAnsi="宋体" w:eastAsia="宋体" w:cs="宋体"/>
                <w:sz w:val="22"/>
                <w:szCs w:val="22"/>
                <w:highlight w:val="none"/>
                <w:u w:val="none"/>
                <w:lang w:val="en-US" w:eastAsia="zh-CN" w:bidi="ar-SA"/>
              </w:rPr>
              <w:t xml:space="preserve">≥</w:t>
            </w:r>
            <w:r>
              <w:rPr>
                <w:rFonts w:hint="eastAsia" w:ascii="宋体" w:hAnsi="宋体" w:eastAsia="宋体" w:cs="宋体"/>
                <w:sz w:val="22"/>
                <w:szCs w:val="22"/>
                <w:highlight w:val="none"/>
                <w:lang w:val="en-US" w:eastAsia="zh-CN" w:bidi="ar-SA"/>
              </w:rPr>
              <w:t xml:space="preserve">3个10/100M自适应LAN口、支持自动翻转（Auto MDI/MDIX）和1个10/100M自适应WAN口，支持自动翻转（Auto MDI/MDIX）。</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三、智能识别控制套件</w:t>
            </w:r>
            <w:r>
              <w:rPr>
                <w:rFonts w:hint="eastAsia" w:ascii="宋体" w:hAnsi="宋体" w:eastAsia="宋体" w:cs="宋体"/>
                <w:b/>
                <w:color w:val="000000"/>
                <w:sz w:val="21"/>
                <w:szCs w:val="21"/>
                <w:highlight w:val="non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w:t>
            </w:r>
            <w:r>
              <w:rPr>
                <w:rFonts w:hint="eastAsia" w:ascii="宋体" w:hAnsi="宋体" w:eastAsia="宋体" w:cs="宋体"/>
                <w:b/>
                <w:color w:val="000000"/>
                <w:sz w:val="21"/>
                <w:szCs w:val="21"/>
                <w:highlight w:val="none"/>
                <w:lang w:val="en-US" w:eastAsia="zh-CN" w:bidi="ar-SA"/>
              </w:rPr>
              <w:t xml:space="preserve">单目摄像机</w:t>
            </w:r>
            <w:r>
              <w:rPr>
                <w:rFonts w:hint="eastAsia" w:ascii="宋体" w:hAnsi="宋体" w:eastAsia="宋体" w:cs="宋体"/>
                <w:b/>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最大图像尺寸：</w:t>
            </w:r>
            <w:r>
              <w:rPr>
                <w:rFonts w:hint="eastAsia" w:ascii="宋体" w:hAnsi="宋体" w:eastAsia="宋体" w:cs="宋体"/>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1920 × 1080(像素)；</w:t>
            </w:r>
            <w:r>
              <w:rPr>
                <w:rFonts w:hint="eastAsia" w:ascii="宋体" w:hAnsi="宋体" w:eastAsia="宋体" w:cs="宋体"/>
                <w:i w:val="0"/>
                <w:iCs w:val="0"/>
                <w:sz w:val="22"/>
                <w:szCs w:val="22"/>
                <w:highlight w:val="none"/>
                <w:u w:val="none"/>
                <w:lang w:val="en-US" w:eastAsia="zh-CN" w:bidi="ar-SA"/>
              </w:rPr>
            </w:r>
            <w:r/>
          </w:p>
          <w:p>
            <w:pPr>
              <w:pStyle w:val="804"/>
              <w:numPr>
                <w:ilvl w:val="0"/>
                <w:numId w:val="0"/>
              </w:numPr>
              <w:ind w:left="425" w:hanging="425"/>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主码流帧率分辨率：50Hz：25 fps（1920 × 1080，1280 × 720），子码流帧率分辨率：50 Hz：25 fps（640 × 480，640 × 360）；</w:t>
            </w:r>
            <w:r>
              <w:rPr>
                <w:rFonts w:hint="eastAsia" w:ascii="宋体" w:hAnsi="宋体" w:eastAsia="宋体" w:cs="宋体"/>
                <w:i w:val="0"/>
                <w:iCs w:val="0"/>
                <w:sz w:val="22"/>
                <w:szCs w:val="22"/>
                <w:highlight w:val="none"/>
                <w:u w:val="none"/>
                <w:lang w:val="en-US" w:eastAsia="zh-CN" w:bidi="ar-SA"/>
              </w:rPr>
            </w:r>
            <w:r/>
          </w:p>
          <w:p>
            <w:pPr>
              <w:pStyle w:val="804"/>
              <w:numPr>
                <w:ilvl w:val="0"/>
                <w:numId w:val="0"/>
              </w:numPr>
              <w:ind w:left="425" w:hanging="425"/>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视频压缩标准：主码流：H.265/H.264；子码流：H.265/H.264/MJPEG。</w:t>
            </w:r>
            <w:r>
              <w:rPr>
                <w:rFonts w:hint="eastAsia" w:ascii="宋体" w:hAnsi="宋体" w:eastAsia="宋体" w:cs="宋体"/>
                <w:i w:val="0"/>
                <w:iCs w:val="0"/>
                <w:sz w:val="22"/>
                <w:szCs w:val="22"/>
                <w:highlight w:val="none"/>
                <w:u w:val="non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2.</w:t>
            </w:r>
            <w:r>
              <w:rPr>
                <w:rFonts w:hint="eastAsia" w:ascii="宋体" w:hAnsi="宋体" w:eastAsia="宋体" w:cs="宋体"/>
                <w:b/>
                <w:color w:val="000000"/>
                <w:sz w:val="21"/>
                <w:szCs w:val="21"/>
                <w:highlight w:val="none"/>
                <w:lang w:val="en-US" w:eastAsia="zh-CN" w:bidi="ar-SA"/>
              </w:rPr>
              <w:t xml:space="preserve">双目摄像机</w:t>
            </w:r>
            <w:r>
              <w:rPr>
                <w:rFonts w:hint="eastAsia" w:ascii="宋体" w:hAnsi="宋体" w:eastAsia="宋体" w:cs="宋体"/>
                <w:b/>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主码流：</w:t>
            </w:r>
            <w:r>
              <w:rPr>
                <w:rFonts w:hint="eastAsia" w:ascii="宋体" w:hAnsi="宋体" w:eastAsia="宋体" w:cs="宋体"/>
                <w:sz w:val="22"/>
                <w:szCs w:val="22"/>
                <w:highlight w:val="none"/>
                <w:u w:val="none"/>
                <w:lang w:val="en-US" w:eastAsia="zh-CN" w:bidi="ar-SA"/>
              </w:rPr>
              <w:t xml:space="preserve">≥</w:t>
            </w:r>
            <w:r>
              <w:rPr>
                <w:rFonts w:hint="eastAsia" w:ascii="宋体" w:hAnsi="宋体" w:eastAsia="宋体" w:cs="宋体"/>
                <w:sz w:val="22"/>
                <w:szCs w:val="22"/>
                <w:highlight w:val="none"/>
                <w:lang w:val="en-US" w:eastAsia="zh-CN" w:bidi="ar-SA"/>
              </w:rPr>
              <w:t xml:space="preserve">1920×1080（像素），子码流：</w:t>
            </w:r>
            <w:r>
              <w:rPr>
                <w:rFonts w:hint="eastAsia" w:ascii="宋体" w:hAnsi="宋体" w:eastAsia="宋体" w:cs="宋体"/>
                <w:sz w:val="22"/>
                <w:szCs w:val="22"/>
                <w:highlight w:val="none"/>
                <w:u w:val="none"/>
                <w:lang w:val="en-US" w:eastAsia="zh-CN" w:bidi="ar-SA"/>
              </w:rPr>
              <w:t xml:space="preserve">≥</w:t>
            </w:r>
            <w:r>
              <w:rPr>
                <w:rFonts w:hint="eastAsia" w:ascii="宋体" w:hAnsi="宋体" w:eastAsia="宋体" w:cs="宋体"/>
                <w:sz w:val="22"/>
                <w:szCs w:val="22"/>
                <w:highlight w:val="none"/>
                <w:lang w:val="en-US" w:eastAsia="zh-CN" w:bidi="ar-SA"/>
              </w:rPr>
              <w:t xml:space="preserve">640×480；</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网口：100M；</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支持协议：TCP/IP，ICMP，HTTP，DHCP，DNS，DDNS，RTP，RTSP；</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电源：直流电源适配器供电。</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3.</w:t>
            </w:r>
            <w:r>
              <w:rPr>
                <w:rFonts w:hint="eastAsia" w:ascii="宋体" w:hAnsi="宋体" w:eastAsia="宋体" w:cs="宋体"/>
                <w:b/>
                <w:color w:val="000000"/>
                <w:sz w:val="21"/>
                <w:szCs w:val="21"/>
                <w:highlight w:val="none"/>
                <w:lang w:val="en-US" w:eastAsia="zh-CN" w:bidi="ar-SA"/>
              </w:rPr>
              <w:t xml:space="preserve">UHF桌面发卡器</w:t>
            </w:r>
            <w:r>
              <w:rPr>
                <w:rFonts w:hint="eastAsia" w:ascii="宋体" w:hAnsi="宋体" w:eastAsia="宋体" w:cs="宋体"/>
                <w:b/>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工作频率：应支持频率范围920～925MHz，跳频250KHz；</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支持协议：EPC GEN2/ ISO 18000—6C；</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接口模式：USB。</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4.</w:t>
            </w:r>
            <w:r>
              <w:rPr>
                <w:rFonts w:hint="eastAsia" w:ascii="宋体" w:hAnsi="宋体" w:eastAsia="宋体" w:cs="宋体"/>
                <w:b/>
                <w:color w:val="000000"/>
                <w:sz w:val="21"/>
                <w:szCs w:val="21"/>
                <w:highlight w:val="none"/>
                <w:lang w:val="en-US" w:eastAsia="zh-CN" w:bidi="ar-SA"/>
              </w:rPr>
              <w:t xml:space="preserve">高频读写器</w:t>
            </w:r>
            <w:r>
              <w:rPr>
                <w:rFonts w:hint="eastAsia" w:ascii="宋体" w:hAnsi="宋体" w:eastAsia="宋体" w:cs="宋体"/>
                <w:b/>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支持卡：支持符合ISO14443TypeA/B的非接触卡；</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可给卡提供电流：0～130mA；</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与PC通讯类型：USB接口。</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5.</w:t>
            </w:r>
            <w:r>
              <w:rPr>
                <w:rFonts w:hint="eastAsia" w:ascii="宋体" w:hAnsi="宋体" w:eastAsia="宋体" w:cs="宋体"/>
                <w:b/>
                <w:bCs/>
                <w:color w:val="000000"/>
                <w:sz w:val="21"/>
                <w:szCs w:val="21"/>
                <w:highlight w:val="none"/>
                <w:lang w:val="en-US" w:eastAsia="zh-CN" w:bidi="ar-SA"/>
              </w:rPr>
              <w:t xml:space="preserve">二维码扫描枪</w:t>
            </w:r>
            <w:r>
              <w:rPr>
                <w:rFonts w:hint="eastAsia" w:ascii="宋体" w:hAnsi="宋体" w:eastAsia="宋体" w:cs="宋体"/>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工作电压：DC 5V；</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识读码制：应至少支持PDF 417,QR Code,Data Matrix码制；</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通讯接口：USB。</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6.</w:t>
            </w:r>
            <w:r>
              <w:rPr>
                <w:rFonts w:hint="eastAsia" w:ascii="宋体" w:hAnsi="宋体" w:eastAsia="宋体" w:cs="宋体"/>
                <w:b/>
                <w:bCs/>
                <w:color w:val="000000"/>
                <w:sz w:val="21"/>
                <w:szCs w:val="21"/>
                <w:highlight w:val="none"/>
                <w:lang w:val="en-US" w:eastAsia="zh-CN" w:bidi="ar-SA"/>
              </w:rPr>
              <w:t xml:space="preserve">单片机</w:t>
            </w:r>
            <w:r>
              <w:rPr>
                <w:rFonts w:hint="eastAsia" w:ascii="宋体" w:hAnsi="宋体" w:eastAsia="宋体" w:cs="宋体"/>
                <w:b/>
                <w:bCs/>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工作电压： 5V；</w:t>
            </w:r>
            <w:r>
              <w:rPr>
                <w:rFonts w:hint="eastAsia" w:ascii="宋体" w:hAnsi="宋体" w:eastAsia="宋体" w:cs="宋体"/>
                <w:i w:val="0"/>
                <w:iCs w:val="0"/>
                <w:sz w:val="22"/>
                <w:szCs w:val="22"/>
                <w:highlight w:val="none"/>
                <w:u w:val="none"/>
                <w:lang w:val="en-US" w:eastAsia="zh-CN" w:bidi="ar-SA"/>
              </w:rPr>
            </w:r>
            <w:r/>
          </w:p>
          <w:p>
            <w:pPr>
              <w:pStyle w:val="804"/>
              <w:numPr>
                <w:ilvl w:val="0"/>
                <w:numId w:val="0"/>
              </w:numPr>
              <w:ind w:left="425" w:hanging="425"/>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数字I/O端口：≥14个；</w:t>
            </w:r>
            <w:r>
              <w:rPr>
                <w:rFonts w:hint="eastAsia" w:ascii="宋体" w:hAnsi="宋体" w:eastAsia="宋体" w:cs="宋体"/>
                <w:i w:val="0"/>
                <w:iCs w:val="0"/>
                <w:sz w:val="22"/>
                <w:szCs w:val="22"/>
                <w:highlight w:val="none"/>
                <w:u w:val="none"/>
                <w:lang w:val="en-US" w:eastAsia="zh-CN" w:bidi="ar-SA"/>
              </w:rPr>
            </w:r>
            <w:r/>
          </w:p>
          <w:p>
            <w:pPr>
              <w:pStyle w:val="804"/>
              <w:numPr>
                <w:ilvl w:val="0"/>
                <w:numId w:val="0"/>
              </w:numPr>
              <w:ind w:left="425" w:hanging="425"/>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模拟输入引脚： ≥6个。</w:t>
            </w:r>
            <w:r>
              <w:rPr>
                <w:rFonts w:hint="eastAsia" w:ascii="宋体" w:hAnsi="宋体" w:eastAsia="宋体" w:cs="宋体"/>
                <w:i w:val="0"/>
                <w:iCs w:val="0"/>
                <w:sz w:val="22"/>
                <w:szCs w:val="22"/>
                <w:highlight w:val="none"/>
                <w:u w:val="none"/>
                <w:lang w:val="en-US" w:eastAsia="zh-CN" w:bidi="ar-SA"/>
              </w:rPr>
            </w:r>
            <w:r/>
          </w:p>
          <w:p>
            <w:pPr>
              <w:pStyle w:val="804"/>
              <w:jc w:val="both"/>
              <w:widowControl/>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7.</w:t>
            </w:r>
            <w:r>
              <w:rPr>
                <w:rFonts w:hint="eastAsia" w:ascii="宋体" w:hAnsi="宋体" w:eastAsia="宋体" w:cs="宋体"/>
                <w:b/>
                <w:bCs/>
                <w:sz w:val="21"/>
                <w:szCs w:val="21"/>
                <w:highlight w:val="none"/>
                <w:lang w:val="en-US" w:eastAsia="zh-CN" w:bidi="ar-SA"/>
              </w:rPr>
              <w:t xml:space="preserve">远程控制器</w:t>
            </w:r>
            <w:r>
              <w:rPr>
                <w:rFonts w:hint="eastAsia" w:ascii="宋体" w:hAnsi="宋体" w:eastAsia="宋体" w:cs="宋体"/>
                <w:b/>
                <w:bCs/>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支持2.4GHz Wi-Fi无线通信；</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支持RS485通讯接口；</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支持标准Modbus RTU/TCP协议；</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至少具备2路模拟量输入；</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至少具备2路数字量输入；</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至少具备2路继电器输出。</w:t>
            </w:r>
            <w:r>
              <w:rPr>
                <w:rFonts w:hint="eastAsia" w:ascii="宋体" w:hAnsi="宋体" w:eastAsia="宋体" w:cs="宋体"/>
                <w:i/>
                <w:iCs/>
                <w:sz w:val="22"/>
                <w:szCs w:val="22"/>
                <w:highlight w:val="none"/>
                <w:u w:val="single"/>
                <w:lang w:val="en-US" w:eastAsia="zh-CN" w:bidi="ar-SA"/>
              </w:rPr>
            </w:r>
            <w:r/>
          </w:p>
          <w:p>
            <w:pPr>
              <w:pStyle w:val="804"/>
              <w:jc w:val="both"/>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8.</w:t>
            </w:r>
            <w:r>
              <w:rPr>
                <w:rFonts w:hint="eastAsia" w:ascii="宋体" w:hAnsi="宋体" w:eastAsia="宋体" w:cs="宋体"/>
                <w:b/>
                <w:bCs/>
                <w:color w:val="000000"/>
                <w:sz w:val="21"/>
                <w:szCs w:val="21"/>
                <w:highlight w:val="none"/>
                <w:lang w:val="en-US" w:eastAsia="zh-CN" w:bidi="ar-SA"/>
              </w:rPr>
              <w:t xml:space="preserve">智能终端</w:t>
            </w:r>
            <w:r>
              <w:rPr>
                <w:rFonts w:hint="eastAsia" w:ascii="宋体" w:hAnsi="宋体" w:eastAsia="宋体" w:cs="宋体"/>
                <w:b/>
                <w:bCs/>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内存：</w:t>
            </w:r>
            <w:r>
              <w:rPr>
                <w:rFonts w:hint="eastAsia" w:ascii="宋体" w:hAnsi="宋体" w:eastAsia="宋体" w:cs="宋体"/>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2G；</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存储器：</w:t>
            </w:r>
            <w:r>
              <w:rPr>
                <w:rFonts w:hint="eastAsia" w:ascii="宋体" w:hAnsi="宋体" w:eastAsia="宋体" w:cs="宋体"/>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16GB存储内存；</w:t>
            </w:r>
            <w:r>
              <w:rPr>
                <w:rFonts w:hint="eastAsia" w:ascii="宋体" w:hAnsi="宋体" w:eastAsia="宋体" w:cs="宋体"/>
                <w:i/>
                <w:iCs/>
                <w:sz w:val="22"/>
                <w:szCs w:val="22"/>
                <w:highlight w:val="none"/>
                <w:u w:val="single"/>
                <w:lang w:val="en-US" w:eastAsia="zh-CN" w:bidi="ar-SA"/>
              </w:rPr>
            </w:r>
            <w:r/>
          </w:p>
          <w:p>
            <w:pPr>
              <w:pStyle w:val="804"/>
              <w:jc w:val="both"/>
              <w:widowControl/>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多通道数据传输，至少支持Wi-Fi、蓝牙等数据传输方式；</w:t>
            </w:r>
            <w:r>
              <w:rPr>
                <w:rFonts w:hint="eastAsia" w:ascii="宋体" w:hAnsi="宋体" w:eastAsia="宋体" w:cs="宋体"/>
                <w:i/>
                <w:iCs/>
                <w:sz w:val="22"/>
                <w:szCs w:val="22"/>
                <w:highlight w:val="none"/>
                <w:u w:val="singl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四、传感及执行控制套件</w:t>
            </w:r>
            <w:r>
              <w:rPr>
                <w:rFonts w:hint="eastAsia" w:ascii="宋体" w:hAnsi="宋体" w:eastAsia="宋体" w:cs="宋体"/>
                <w:b/>
                <w:color w:val="000000"/>
                <w:sz w:val="21"/>
                <w:szCs w:val="21"/>
                <w:highlight w:val="none"/>
                <w:lang w:val="en-US" w:eastAsia="zh-CN" w:bidi="ar-SA"/>
              </w:rPr>
            </w:r>
            <w:r/>
          </w:p>
          <w:p>
            <w:pPr>
              <w:pStyle w:val="804"/>
              <w:jc w:val="both"/>
              <w:widowControl/>
              <w:rPr>
                <w:rFonts w:hint="eastAsia" w:ascii="宋体" w:hAnsi="宋体" w:eastAsia="宋体" w:cs="宋体"/>
                <w:b/>
                <w:i w:val="0"/>
                <w:iCs w:val="0"/>
                <w:color w:val="000000"/>
                <w:sz w:val="21"/>
                <w:szCs w:val="21"/>
                <w:highlight w:val="none"/>
                <w:u w:val="none"/>
                <w:lang w:val="en-US" w:eastAsia="zh-CN" w:bidi="ar-SA"/>
              </w:rPr>
            </w:pPr>
            <w:r>
              <w:rPr>
                <w:rFonts w:hint="eastAsia" w:ascii="宋体" w:hAnsi="宋体" w:eastAsia="宋体" w:cs="宋体"/>
                <w:b/>
                <w:i w:val="0"/>
                <w:iCs w:val="0"/>
                <w:color w:val="000000"/>
                <w:sz w:val="21"/>
                <w:szCs w:val="21"/>
                <w:highlight w:val="none"/>
                <w:u w:val="none"/>
                <w:lang w:val="en-US" w:eastAsia="zh-CN" w:bidi="ar-SA"/>
              </w:rPr>
              <w:t xml:space="preserve">1.</w:t>
            </w:r>
            <w:r>
              <w:rPr>
                <w:rFonts w:hint="eastAsia" w:ascii="宋体" w:hAnsi="宋体" w:eastAsia="宋体" w:cs="宋体"/>
                <w:b/>
                <w:i w:val="0"/>
                <w:iCs w:val="0"/>
                <w:color w:val="000000"/>
                <w:sz w:val="21"/>
                <w:szCs w:val="21"/>
                <w:highlight w:val="none"/>
                <w:u w:val="none"/>
                <w:lang w:val="en-US" w:eastAsia="zh-CN" w:bidi="ar-SA"/>
              </w:rPr>
              <w:t xml:space="preserve">光照度变送器</w:t>
            </w:r>
            <w:r>
              <w:rPr>
                <w:rFonts w:hint="eastAsia" w:ascii="宋体" w:hAnsi="宋体" w:eastAsia="宋体" w:cs="宋体"/>
                <w:b/>
                <w:i w:val="0"/>
                <w:iCs w:val="0"/>
                <w:color w:val="000000"/>
                <w:sz w:val="21"/>
                <w:szCs w:val="21"/>
                <w:highlight w:val="none"/>
                <w:u w:val="none"/>
                <w:lang w:val="en-US" w:eastAsia="zh-CN" w:bidi="ar-SA"/>
              </w:rPr>
            </w:r>
            <w:r/>
          </w:p>
          <w:p>
            <w:pPr>
              <w:pStyle w:val="804"/>
              <w:numPr>
                <w:ilvl w:val="0"/>
                <w:numId w:val="0"/>
              </w:numPr>
              <w:ind w:left="425" w:hanging="425"/>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测量范围：</w:t>
            </w:r>
            <w:r>
              <w:rPr>
                <w:rFonts w:hint="eastAsia" w:ascii="宋体" w:hAnsi="宋体" w:eastAsia="宋体" w:cs="宋体"/>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0～200000Lux；</w:t>
            </w:r>
            <w:r>
              <w:rPr>
                <w:rFonts w:hint="eastAsia" w:ascii="宋体" w:hAnsi="宋体" w:eastAsia="宋体" w:cs="宋体"/>
                <w:i w:val="0"/>
                <w:iCs w:val="0"/>
                <w:sz w:val="22"/>
                <w:szCs w:val="22"/>
                <w:highlight w:val="none"/>
                <w:u w:val="none"/>
                <w:lang w:val="en-US" w:eastAsia="zh-CN" w:bidi="ar-SA"/>
              </w:rPr>
            </w:r>
            <w:r/>
          </w:p>
          <w:p>
            <w:pPr>
              <w:pStyle w:val="804"/>
              <w:numPr>
                <w:ilvl w:val="0"/>
                <w:numId w:val="0"/>
              </w:numPr>
              <w:ind w:left="425" w:hanging="425"/>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工作电压：DC 5～24V；</w:t>
            </w:r>
            <w:r>
              <w:rPr>
                <w:rFonts w:hint="eastAsia" w:ascii="宋体" w:hAnsi="宋体" w:eastAsia="宋体" w:cs="宋体"/>
                <w:i w:val="0"/>
                <w:iCs w:val="0"/>
                <w:sz w:val="22"/>
                <w:szCs w:val="22"/>
                <w:highlight w:val="none"/>
                <w:u w:val="none"/>
                <w:lang w:val="en-US" w:eastAsia="zh-CN" w:bidi="ar-SA"/>
              </w:rPr>
            </w:r>
            <w:r/>
          </w:p>
          <w:p>
            <w:pPr>
              <w:pStyle w:val="804"/>
              <w:numPr>
                <w:ilvl w:val="0"/>
                <w:numId w:val="0"/>
              </w:numPr>
              <w:ind w:left="425" w:hanging="425"/>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响应时间：≤1s；</w:t>
            </w:r>
            <w:r>
              <w:rPr>
                <w:rFonts w:hint="eastAsia" w:ascii="宋体" w:hAnsi="宋体" w:eastAsia="宋体" w:cs="宋体"/>
                <w:i w:val="0"/>
                <w:iCs w:val="0"/>
                <w:sz w:val="22"/>
                <w:szCs w:val="22"/>
                <w:highlight w:val="none"/>
                <w:u w:val="none"/>
                <w:lang w:val="en-US" w:eastAsia="zh-CN" w:bidi="ar-SA"/>
              </w:rPr>
            </w:r>
            <w:r/>
          </w:p>
          <w:p>
            <w:pPr>
              <w:pStyle w:val="804"/>
              <w:numPr>
                <w:ilvl w:val="0"/>
                <w:numId w:val="0"/>
              </w:numPr>
              <w:ind w:left="425" w:hanging="425"/>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输出方式：RS485输出。</w:t>
            </w:r>
            <w:r>
              <w:rPr>
                <w:rFonts w:hint="eastAsia" w:ascii="宋体" w:hAnsi="宋体" w:eastAsia="宋体" w:cs="宋体"/>
                <w:i w:val="0"/>
                <w:iCs w:val="0"/>
                <w:sz w:val="22"/>
                <w:szCs w:val="22"/>
                <w:highlight w:val="none"/>
                <w:u w:val="none"/>
                <w:lang w:val="en-US" w:eastAsia="zh-CN" w:bidi="ar-SA"/>
              </w:rPr>
            </w:r>
            <w:r/>
          </w:p>
          <w:p>
            <w:pPr>
              <w:pStyle w:val="804"/>
              <w:jc w:val="both"/>
              <w:widowControl/>
              <w:rPr>
                <w:rFonts w:hint="eastAsia" w:ascii="宋体" w:hAnsi="宋体" w:eastAsia="宋体" w:cs="宋体"/>
                <w:b/>
                <w:i/>
                <w:iCs/>
                <w:color w:val="000000"/>
                <w:sz w:val="21"/>
                <w:szCs w:val="21"/>
                <w:highlight w:val="none"/>
                <w:u w:val="single"/>
                <w:lang w:val="en-US" w:eastAsia="zh-CN" w:bidi="ar-SA"/>
              </w:rPr>
            </w:pPr>
            <w:r>
              <w:rPr>
                <w:rFonts w:hint="eastAsia" w:ascii="宋体" w:hAnsi="宋体" w:eastAsia="宋体" w:cs="宋体"/>
                <w:b/>
                <w:i/>
                <w:iCs/>
                <w:color w:val="000000"/>
                <w:sz w:val="21"/>
                <w:szCs w:val="21"/>
                <w:highlight w:val="none"/>
                <w:u w:val="single"/>
                <w:lang w:val="en-US" w:eastAsia="zh-CN" w:bidi="ar-SA"/>
              </w:rPr>
              <w:t xml:space="preserve">2.</w:t>
            </w:r>
            <w:r>
              <w:rPr>
                <w:rFonts w:hint="eastAsia" w:ascii="宋体" w:hAnsi="宋体" w:eastAsia="宋体" w:cs="宋体"/>
                <w:b/>
                <w:i/>
                <w:iCs/>
                <w:color w:val="000000"/>
                <w:sz w:val="21"/>
                <w:szCs w:val="21"/>
                <w:highlight w:val="none"/>
                <w:u w:val="single"/>
                <w:lang w:val="en-US" w:eastAsia="zh-CN" w:bidi="ar-SA"/>
              </w:rPr>
              <w:t xml:space="preserve">光照度传感器</w:t>
            </w:r>
            <w:r>
              <w:rPr>
                <w:rFonts w:hint="eastAsia" w:ascii="宋体" w:hAnsi="宋体" w:eastAsia="宋体" w:cs="宋体"/>
                <w:b/>
                <w:i/>
                <w:iCs/>
                <w:color w:val="000000"/>
                <w:sz w:val="21"/>
                <w:szCs w:val="21"/>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光照强度量程：0～2万Lux；</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响应时间：≤0.1s；</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输出方式：DC 0～10V。</w:t>
            </w:r>
            <w:r>
              <w:rPr>
                <w:rFonts w:hint="eastAsia" w:ascii="宋体" w:hAnsi="宋体" w:eastAsia="宋体" w:cs="宋体"/>
                <w:i/>
                <w:iCs/>
                <w:sz w:val="22"/>
                <w:szCs w:val="22"/>
                <w:highlight w:val="none"/>
                <w:u w:val="single"/>
                <w:lang w:val="en-US" w:eastAsia="zh-CN" w:bidi="ar-SA"/>
              </w:rPr>
            </w:r>
            <w:r/>
          </w:p>
          <w:p>
            <w:pPr>
              <w:pStyle w:val="804"/>
              <w:jc w:val="both"/>
              <w:widowControl/>
              <w:rPr>
                <w:rFonts w:hint="eastAsia" w:ascii="宋体" w:hAnsi="宋体" w:eastAsia="宋体" w:cs="宋体"/>
                <w:b/>
                <w:bCs/>
                <w:i/>
                <w:iCs/>
                <w:color w:val="000000"/>
                <w:sz w:val="21"/>
                <w:szCs w:val="21"/>
                <w:highlight w:val="none"/>
                <w:u w:val="single"/>
                <w:lang w:val="en-US" w:eastAsia="zh-CN" w:bidi="ar-SA"/>
              </w:rPr>
            </w:pPr>
            <w:r>
              <w:rPr>
                <w:rFonts w:hint="eastAsia" w:ascii="宋体" w:hAnsi="宋体" w:eastAsia="宋体" w:cs="宋体"/>
                <w:b/>
                <w:bCs/>
                <w:i/>
                <w:iCs/>
                <w:color w:val="000000"/>
                <w:sz w:val="21"/>
                <w:szCs w:val="21"/>
                <w:highlight w:val="none"/>
                <w:u w:val="single"/>
                <w:lang w:val="en-US" w:eastAsia="zh-CN" w:bidi="ar-SA"/>
              </w:rPr>
              <w:t xml:space="preserve">3.</w:t>
            </w:r>
            <w:r>
              <w:rPr>
                <w:rFonts w:hint="eastAsia" w:ascii="宋体" w:hAnsi="宋体" w:eastAsia="宋体" w:cs="宋体"/>
                <w:b/>
                <w:bCs/>
                <w:i/>
                <w:iCs/>
                <w:color w:val="000000"/>
                <w:sz w:val="21"/>
                <w:szCs w:val="21"/>
                <w:highlight w:val="none"/>
                <w:u w:val="single"/>
                <w:lang w:val="en-US" w:eastAsia="zh-CN" w:bidi="ar-SA"/>
              </w:rPr>
              <w:t xml:space="preserve">二氧化碳变送器</w:t>
            </w:r>
            <w:r>
              <w:rPr>
                <w:rFonts w:hint="eastAsia" w:ascii="宋体" w:hAnsi="宋体" w:eastAsia="宋体" w:cs="宋体"/>
                <w:b/>
                <w:bCs/>
                <w:i/>
                <w:iCs/>
                <w:color w:val="000000"/>
                <w:sz w:val="21"/>
                <w:szCs w:val="21"/>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测量范围：≥0～5000ppm；</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输出方式：RS485输出；</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响应时间：≤90s；</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供电电压：DC 7～24V。</w:t>
            </w:r>
            <w:r>
              <w:rPr>
                <w:rFonts w:hint="eastAsia" w:ascii="宋体" w:hAnsi="宋体" w:eastAsia="宋体" w:cs="宋体"/>
                <w:i/>
                <w:iCs/>
                <w:sz w:val="22"/>
                <w:szCs w:val="22"/>
                <w:highlight w:val="none"/>
                <w:u w:val="single"/>
                <w:lang w:val="en-US" w:eastAsia="zh-CN" w:bidi="ar-SA"/>
              </w:rPr>
            </w:r>
            <w:r/>
          </w:p>
          <w:p>
            <w:pPr>
              <w:pStyle w:val="804"/>
              <w:jc w:val="both"/>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w:t>
            </w:r>
            <w:r>
              <w:rPr>
                <w:rFonts w:hint="eastAsia" w:ascii="宋体" w:hAnsi="宋体" w:eastAsia="宋体" w:cs="宋体"/>
                <w:b/>
                <w:bCs/>
                <w:color w:val="000000"/>
                <w:sz w:val="21"/>
                <w:szCs w:val="21"/>
                <w:highlight w:val="none"/>
                <w:lang w:val="en-US" w:eastAsia="zh-CN" w:bidi="ar-SA"/>
              </w:rPr>
              <w:t xml:space="preserve">温湿度变送器</w:t>
            </w:r>
            <w:r>
              <w:rPr>
                <w:rFonts w:hint="eastAsia" w:ascii="宋体" w:hAnsi="宋体" w:eastAsia="宋体" w:cs="宋体"/>
                <w:b/>
                <w:bCs/>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直流供电：12V～24V DC；</w:t>
            </w:r>
            <w:r>
              <w:rPr>
                <w:rFonts w:hint="eastAsia" w:ascii="宋体" w:hAnsi="宋体" w:eastAsia="宋体" w:cs="宋体"/>
                <w:i w:val="0"/>
                <w:iCs w:val="0"/>
                <w:sz w:val="22"/>
                <w:szCs w:val="22"/>
                <w:highlight w:val="none"/>
                <w:u w:val="none"/>
                <w:lang w:val="en-US" w:eastAsia="zh-CN" w:bidi="ar-SA"/>
              </w:rPr>
            </w:r>
            <w:r/>
          </w:p>
          <w:p>
            <w:pPr>
              <w:pStyle w:val="804"/>
              <w:numPr>
                <w:ilvl w:val="0"/>
                <w:numId w:val="0"/>
              </w:numPr>
              <w:ind w:left="425" w:hanging="425"/>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功耗：≤0.5W；</w:t>
            </w:r>
            <w:r>
              <w:rPr>
                <w:rFonts w:hint="eastAsia" w:ascii="宋体" w:hAnsi="宋体" w:eastAsia="宋体" w:cs="宋体"/>
                <w:i w:val="0"/>
                <w:iCs w:val="0"/>
                <w:sz w:val="22"/>
                <w:szCs w:val="22"/>
                <w:highlight w:val="none"/>
                <w:u w:val="none"/>
                <w:lang w:val="en-US" w:eastAsia="zh-CN" w:bidi="ar-SA"/>
              </w:rPr>
            </w:r>
            <w:r/>
          </w:p>
          <w:p>
            <w:pPr>
              <w:pStyle w:val="804"/>
              <w:numPr>
                <w:ilvl w:val="0"/>
                <w:numId w:val="0"/>
              </w:numPr>
              <w:ind w:left="425" w:hanging="425"/>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输出信号：RS485输出。</w:t>
            </w:r>
            <w:r>
              <w:rPr>
                <w:rFonts w:hint="eastAsia" w:ascii="宋体" w:hAnsi="宋体" w:eastAsia="宋体" w:cs="宋体"/>
                <w:i w:val="0"/>
                <w:iCs w:val="0"/>
                <w:sz w:val="22"/>
                <w:szCs w:val="22"/>
                <w:highlight w:val="none"/>
                <w:u w:val="none"/>
                <w:lang w:val="en-US" w:eastAsia="zh-CN" w:bidi="ar-SA"/>
              </w:rPr>
            </w:r>
            <w:r/>
          </w:p>
          <w:p>
            <w:pPr>
              <w:pStyle w:val="804"/>
              <w:jc w:val="both"/>
              <w:widowControl/>
              <w:rPr>
                <w:rFonts w:hint="eastAsia" w:ascii="宋体" w:hAnsi="宋体" w:eastAsia="宋体" w:cs="宋体"/>
                <w:bCs/>
                <w:i/>
                <w:iCs/>
                <w:color w:val="000000"/>
                <w:sz w:val="21"/>
                <w:szCs w:val="21"/>
                <w:highlight w:val="none"/>
                <w:u w:val="single"/>
                <w:lang w:val="en-US" w:eastAsia="zh-CN" w:bidi="ar-SA"/>
              </w:rPr>
            </w:pPr>
            <w:r>
              <w:rPr>
                <w:rFonts w:hint="eastAsia" w:ascii="宋体" w:hAnsi="宋体" w:eastAsia="宋体" w:cs="宋体"/>
                <w:b/>
                <w:color w:val="000000"/>
                <w:sz w:val="21"/>
                <w:szCs w:val="21"/>
                <w:highlight w:val="none"/>
                <w:lang w:val="en-US" w:eastAsia="zh-CN" w:bidi="ar-SA"/>
              </w:rPr>
              <w:t xml:space="preserve">5.</w:t>
            </w:r>
            <w:r>
              <w:rPr>
                <w:rFonts w:hint="eastAsia" w:ascii="宋体" w:hAnsi="宋体" w:eastAsia="宋体" w:cs="宋体"/>
                <w:b/>
                <w:i/>
                <w:iCs/>
                <w:color w:val="000000"/>
                <w:sz w:val="21"/>
                <w:szCs w:val="21"/>
                <w:highlight w:val="none"/>
                <w:u w:val="single"/>
                <w:lang w:val="en-US" w:eastAsia="zh-CN" w:bidi="ar-SA"/>
              </w:rPr>
              <w:t xml:space="preserve">温湿度传感器模块</w:t>
            </w:r>
            <w:r>
              <w:rPr>
                <w:rFonts w:hint="eastAsia" w:ascii="宋体" w:hAnsi="宋体" w:eastAsia="宋体" w:cs="宋体"/>
                <w:bCs/>
                <w:i/>
                <w:iCs/>
                <w:color w:val="000000"/>
                <w:sz w:val="21"/>
                <w:szCs w:val="21"/>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工作电压：DC 3.3V～</w:t>
            </w:r>
            <w:r>
              <w:rPr>
                <w:rFonts w:hint="eastAsia" w:ascii="宋体" w:hAnsi="宋体" w:eastAsia="宋体" w:cs="宋体"/>
                <w:i/>
                <w:iCs/>
                <w:sz w:val="22"/>
                <w:szCs w:val="22"/>
                <w:highlight w:val="none"/>
                <w:u w:val="single"/>
                <w:lang w:val="en-US" w:eastAsia="zh-CN" w:bidi="ar-SA"/>
              </w:rPr>
              <w:t xml:space="preserve">5V；</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输出形式：数字信号输出。</w:t>
            </w:r>
            <w:r>
              <w:rPr>
                <w:rFonts w:hint="eastAsia" w:ascii="宋体" w:hAnsi="宋体" w:eastAsia="宋体" w:cs="宋体"/>
                <w:i/>
                <w:iCs/>
                <w:sz w:val="22"/>
                <w:szCs w:val="22"/>
                <w:highlight w:val="none"/>
                <w:u w:val="single"/>
                <w:lang w:val="en-US" w:eastAsia="zh-CN" w:bidi="ar-SA"/>
              </w:rPr>
            </w:r>
            <w:r/>
          </w:p>
          <w:p>
            <w:pPr>
              <w:pStyle w:val="804"/>
              <w:jc w:val="both"/>
              <w:widowControl/>
              <w:rPr>
                <w:rFonts w:hint="eastAsia" w:ascii="宋体" w:hAnsi="宋体" w:eastAsia="宋体" w:cs="宋体"/>
                <w:b/>
                <w:bCs/>
                <w:i/>
                <w:iCs/>
                <w:color w:val="000000"/>
                <w:sz w:val="21"/>
                <w:szCs w:val="21"/>
                <w:highlight w:val="none"/>
                <w:u w:val="single"/>
                <w:lang w:val="en-US" w:eastAsia="zh-CN" w:bidi="ar-SA"/>
              </w:rPr>
            </w:pPr>
            <w:r>
              <w:rPr>
                <w:rFonts w:hint="eastAsia" w:ascii="宋体" w:hAnsi="宋体" w:eastAsia="宋体" w:cs="宋体"/>
                <w:b/>
                <w:bCs/>
                <w:color w:val="000000"/>
                <w:sz w:val="21"/>
                <w:szCs w:val="21"/>
                <w:highlight w:val="none"/>
                <w:lang w:val="en-US" w:eastAsia="zh-CN" w:bidi="ar-SA"/>
              </w:rPr>
              <w:t xml:space="preserve">6.</w:t>
            </w:r>
            <w:r>
              <w:rPr>
                <w:rFonts w:hint="eastAsia" w:ascii="宋体" w:hAnsi="宋体" w:eastAsia="宋体" w:cs="宋体"/>
                <w:b/>
                <w:bCs/>
                <w:i/>
                <w:iCs/>
                <w:color w:val="000000"/>
                <w:sz w:val="21"/>
                <w:szCs w:val="21"/>
                <w:highlight w:val="none"/>
                <w:u w:val="single"/>
                <w:lang w:val="en-US" w:eastAsia="zh-CN" w:bidi="ar-SA"/>
              </w:rPr>
              <w:t xml:space="preserve">超声波传感器</w:t>
            </w:r>
            <w:r>
              <w:rPr>
                <w:rFonts w:hint="eastAsia" w:ascii="宋体" w:hAnsi="宋体" w:eastAsia="宋体" w:cs="宋体"/>
                <w:b/>
                <w:bCs/>
                <w:i/>
                <w:iCs/>
                <w:color w:val="000000"/>
                <w:sz w:val="21"/>
                <w:szCs w:val="21"/>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工作电压：DC 5V～24V；</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平面物体量程：5～400cm；</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输出方式：RS485。</w:t>
            </w:r>
            <w:r>
              <w:rPr>
                <w:rFonts w:hint="eastAsia" w:ascii="宋体" w:hAnsi="宋体" w:eastAsia="宋体" w:cs="宋体"/>
                <w:i/>
                <w:iCs/>
                <w:sz w:val="22"/>
                <w:szCs w:val="22"/>
                <w:highlight w:val="none"/>
                <w:u w:val="singl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w:t>
            </w:r>
            <w:r>
              <w:rPr>
                <w:rFonts w:hint="eastAsia" w:ascii="宋体" w:hAnsi="宋体" w:eastAsia="宋体" w:cs="宋体"/>
                <w:b/>
                <w:color w:val="000000"/>
                <w:sz w:val="21"/>
                <w:szCs w:val="21"/>
                <w:highlight w:val="none"/>
                <w:lang w:val="en-US" w:eastAsia="zh-CN" w:bidi="ar-SA"/>
              </w:rPr>
              <w:t xml:space="preserve">烟雾探测器</w:t>
            </w:r>
            <w:r>
              <w:rPr>
                <w:rFonts w:hint="eastAsia" w:ascii="宋体" w:hAnsi="宋体" w:eastAsia="宋体" w:cs="宋体"/>
                <w:b/>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报警声音：≥85dB；</w:t>
            </w:r>
            <w:r>
              <w:rPr>
                <w:rFonts w:hint="eastAsia" w:ascii="宋体" w:hAnsi="宋体" w:eastAsia="宋体" w:cs="宋体"/>
                <w:i w:val="0"/>
                <w:iCs w:val="0"/>
                <w:sz w:val="22"/>
                <w:szCs w:val="22"/>
                <w:highlight w:val="none"/>
                <w:u w:val="none"/>
                <w:lang w:val="en-US" w:eastAsia="zh-CN" w:bidi="ar-SA"/>
              </w:rPr>
            </w:r>
            <w:r/>
          </w:p>
          <w:p>
            <w:pPr>
              <w:pStyle w:val="804"/>
              <w:numPr>
                <w:ilvl w:val="0"/>
                <w:numId w:val="0"/>
              </w:numPr>
              <w:ind w:left="425" w:hanging="425"/>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供电电源：DC 9～28V。</w:t>
            </w:r>
            <w:r>
              <w:rPr>
                <w:rFonts w:hint="eastAsia" w:ascii="宋体" w:hAnsi="宋体" w:eastAsia="宋体" w:cs="宋体"/>
                <w:i w:val="0"/>
                <w:iCs w:val="0"/>
                <w:sz w:val="22"/>
                <w:szCs w:val="22"/>
                <w:highlight w:val="none"/>
                <w:u w:val="non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8.</w:t>
            </w:r>
            <w:r>
              <w:rPr>
                <w:rFonts w:hint="eastAsia" w:ascii="宋体" w:hAnsi="宋体" w:eastAsia="宋体" w:cs="宋体"/>
                <w:b/>
                <w:color w:val="000000"/>
                <w:sz w:val="21"/>
                <w:szCs w:val="21"/>
                <w:highlight w:val="none"/>
                <w:lang w:val="en-US" w:eastAsia="zh-CN" w:bidi="ar-SA"/>
              </w:rPr>
              <w:t xml:space="preserve">时钟数码管</w:t>
            </w:r>
            <w:r>
              <w:rPr>
                <w:rFonts w:hint="eastAsia" w:ascii="宋体" w:hAnsi="宋体" w:eastAsia="宋体" w:cs="宋体"/>
                <w:b/>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屏幕尺寸：</w:t>
            </w:r>
            <w:r>
              <w:rPr>
                <w:rFonts w:hint="eastAsia" w:ascii="宋体" w:hAnsi="宋体" w:eastAsia="宋体" w:cs="宋体"/>
                <w:sz w:val="22"/>
                <w:szCs w:val="22"/>
                <w:highlight w:val="none"/>
                <w:u w:val="none"/>
                <w:lang w:val="en-US" w:eastAsia="zh-CN" w:bidi="ar-SA"/>
              </w:rPr>
              <w:t xml:space="preserve">≥</w:t>
            </w:r>
            <w:r>
              <w:rPr>
                <w:rFonts w:hint="eastAsia" w:ascii="宋体" w:hAnsi="宋体" w:eastAsia="宋体" w:cs="宋体"/>
                <w:sz w:val="22"/>
                <w:szCs w:val="22"/>
                <w:highlight w:val="none"/>
                <w:lang w:val="en-US" w:eastAsia="zh-CN" w:bidi="ar-SA"/>
              </w:rPr>
              <w:t xml:space="preserve">0.56英寸；</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字位数：4位；</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极性：共阳性。</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b/>
                <w:i/>
                <w:iCs/>
                <w:color w:val="000000"/>
                <w:sz w:val="21"/>
                <w:szCs w:val="21"/>
                <w:highlight w:val="none"/>
                <w:u w:val="single"/>
                <w:lang w:val="en-US" w:eastAsia="zh-CN" w:bidi="ar-SA"/>
              </w:rPr>
            </w:pPr>
            <w:r>
              <w:rPr>
                <w:rFonts w:hint="eastAsia" w:ascii="宋体" w:hAnsi="宋体" w:eastAsia="宋体" w:cs="宋体"/>
                <w:b/>
                <w:color w:val="000000"/>
                <w:sz w:val="21"/>
                <w:szCs w:val="21"/>
                <w:highlight w:val="none"/>
                <w:lang w:val="en-US" w:eastAsia="zh-CN" w:bidi="ar-SA"/>
              </w:rPr>
              <w:t xml:space="preserve">9.</w:t>
            </w:r>
            <w:r>
              <w:rPr>
                <w:rFonts w:hint="eastAsia" w:ascii="宋体" w:hAnsi="宋体" w:eastAsia="宋体" w:cs="宋体"/>
                <w:b/>
                <w:i w:val="0"/>
                <w:iCs w:val="0"/>
                <w:color w:val="000000"/>
                <w:sz w:val="21"/>
                <w:szCs w:val="21"/>
                <w:highlight w:val="none"/>
                <w:u w:val="none"/>
                <w:lang w:val="en-US" w:eastAsia="zh-CN" w:bidi="ar-SA"/>
              </w:rPr>
              <w:t xml:space="preserve">风扇</w:t>
            </w:r>
            <w:r>
              <w:rPr>
                <w:rFonts w:hint="eastAsia" w:ascii="宋体" w:hAnsi="宋体" w:eastAsia="宋体" w:cs="宋体"/>
                <w:b/>
                <w:i/>
                <w:iCs/>
                <w:color w:val="000000"/>
                <w:sz w:val="21"/>
                <w:szCs w:val="21"/>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工作电压：DC 24V；</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转速：</w:t>
            </w:r>
            <w:r>
              <w:rPr>
                <w:rFonts w:hint="eastAsia" w:ascii="宋体" w:hAnsi="宋体" w:eastAsia="宋体" w:cs="宋体"/>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3000RPM；</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风量范围：24.42～34.18CFM。</w:t>
            </w:r>
            <w:r>
              <w:rPr>
                <w:rFonts w:hint="eastAsia" w:ascii="宋体" w:hAnsi="宋体" w:eastAsia="宋体" w:cs="宋体"/>
                <w:i/>
                <w:iCs/>
                <w:sz w:val="22"/>
                <w:szCs w:val="22"/>
                <w:highlight w:val="none"/>
                <w:u w:val="singl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10.</w:t>
            </w:r>
            <w:r>
              <w:rPr>
                <w:rFonts w:hint="eastAsia" w:ascii="宋体" w:hAnsi="宋体" w:eastAsia="宋体" w:cs="宋体"/>
                <w:b/>
                <w:color w:val="000000"/>
                <w:sz w:val="21"/>
                <w:szCs w:val="21"/>
                <w:highlight w:val="none"/>
                <w:lang w:val="en-US" w:eastAsia="zh-CN" w:bidi="ar-SA"/>
              </w:rPr>
              <w:t xml:space="preserve">警示灯</w:t>
            </w:r>
            <w:r>
              <w:rPr>
                <w:rFonts w:hint="eastAsia" w:ascii="宋体" w:hAnsi="宋体" w:eastAsia="宋体" w:cs="宋体"/>
                <w:b/>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电压：DC 12V；</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电流：≤0.1A；</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光源类型：LED。</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11.</w:t>
            </w:r>
            <w:r>
              <w:rPr>
                <w:rFonts w:hint="eastAsia" w:ascii="宋体" w:hAnsi="宋体" w:eastAsia="宋体" w:cs="宋体"/>
                <w:b/>
                <w:bCs/>
                <w:color w:val="000000"/>
                <w:sz w:val="21"/>
                <w:szCs w:val="21"/>
                <w:highlight w:val="none"/>
                <w:lang w:val="en-US" w:eastAsia="zh-CN" w:bidi="ar-SA"/>
              </w:rPr>
              <w:t xml:space="preserve">定向拾音器</w:t>
            </w:r>
            <w:r>
              <w:rPr>
                <w:rFonts w:hint="eastAsia" w:ascii="宋体" w:hAnsi="宋体" w:eastAsia="宋体" w:cs="宋体"/>
                <w:b/>
                <w:bCs/>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监听范围：2～10平方（连续可调）；</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频率范围：150Hz～12kHz（90dB声压、A加权）；</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工作电压：直流稳压 DC 9～12V。</w:t>
            </w:r>
            <w:r>
              <w:rPr>
                <w:rFonts w:hint="eastAsia" w:ascii="宋体" w:hAnsi="宋体" w:eastAsia="宋体" w:cs="宋体"/>
                <w:sz w:val="22"/>
                <w:szCs w:val="22"/>
                <w:highlight w:val="none"/>
                <w:lang w:val="en-US" w:eastAsia="zh-CN" w:bidi="ar-SA"/>
              </w:rPr>
            </w:r>
            <w:r/>
          </w:p>
          <w:p>
            <w:pPr>
              <w:pStyle w:val="804"/>
              <w:jc w:val="left"/>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12.</w:t>
            </w:r>
            <w:r>
              <w:rPr>
                <w:rFonts w:hint="eastAsia" w:ascii="宋体" w:hAnsi="宋体" w:eastAsia="宋体" w:cs="宋体"/>
                <w:b/>
                <w:color w:val="000000"/>
                <w:sz w:val="21"/>
                <w:szCs w:val="21"/>
                <w:highlight w:val="none"/>
                <w:lang w:val="en-US" w:eastAsia="zh-CN" w:bidi="ar-SA"/>
              </w:rPr>
              <w:t xml:space="preserve">全向拾音器</w:t>
            </w:r>
            <w:r>
              <w:rPr>
                <w:rFonts w:hint="eastAsia" w:ascii="宋体" w:hAnsi="宋体" w:eastAsia="宋体" w:cs="宋体"/>
                <w:b/>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拾音范围：</w:t>
            </w:r>
            <w:r>
              <w:rPr>
                <w:rFonts w:hint="eastAsia" w:ascii="宋体" w:hAnsi="宋体" w:eastAsia="宋体" w:cs="宋体"/>
                <w:sz w:val="22"/>
                <w:szCs w:val="22"/>
                <w:highlight w:val="none"/>
                <w:u w:val="none"/>
                <w:lang w:val="en-US" w:eastAsia="zh-CN" w:bidi="ar-SA"/>
              </w:rPr>
              <w:t xml:space="preserve">≥</w:t>
            </w:r>
            <w:r>
              <w:rPr>
                <w:rFonts w:hint="eastAsia" w:ascii="宋体" w:hAnsi="宋体" w:eastAsia="宋体" w:cs="宋体"/>
                <w:sz w:val="22"/>
                <w:szCs w:val="22"/>
                <w:highlight w:val="none"/>
                <w:lang w:val="en-US" w:eastAsia="zh-CN" w:bidi="ar-SA"/>
              </w:rPr>
              <w:t xml:space="preserve">5平方米；</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指向特性全指向性；</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电源电压：DC 9～15V。</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13.</w:t>
            </w:r>
            <w:r>
              <w:rPr>
                <w:rFonts w:hint="eastAsia" w:ascii="宋体" w:hAnsi="宋体" w:eastAsia="宋体" w:cs="宋体"/>
                <w:b/>
                <w:color w:val="000000"/>
                <w:sz w:val="21"/>
                <w:szCs w:val="21"/>
                <w:highlight w:val="none"/>
                <w:lang w:val="en-US" w:eastAsia="zh-CN" w:bidi="ar-SA"/>
              </w:rPr>
              <w:t xml:space="preserve">门磁开关</w:t>
            </w:r>
            <w:r>
              <w:rPr>
                <w:rFonts w:hint="eastAsia" w:ascii="宋体" w:hAnsi="宋体" w:eastAsia="宋体" w:cs="宋体"/>
                <w:b/>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类型：NC－常闭型；</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电流/电压/功率：</w:t>
            </w:r>
            <w:r>
              <w:rPr>
                <w:rFonts w:hint="eastAsia"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sz w:val="22"/>
                <w:szCs w:val="22"/>
                <w:highlight w:val="none"/>
                <w:lang w:val="en-US" w:eastAsia="zh-CN" w:bidi="ar-SA"/>
              </w:rPr>
              <w:t xml:space="preserve">0.1A/100VDC/3W。</w:t>
            </w:r>
            <w:r>
              <w:rPr>
                <w:rFonts w:hint="eastAsia" w:ascii="宋体" w:hAnsi="宋体" w:eastAsia="宋体" w:cs="宋体"/>
                <w:sz w:val="22"/>
                <w:szCs w:val="22"/>
                <w:highlight w:val="none"/>
                <w:lang w:val="en-US" w:eastAsia="zh-CN" w:bidi="ar-SA"/>
              </w:rPr>
            </w:r>
            <w:r/>
          </w:p>
          <w:p>
            <w:pPr>
              <w:pStyle w:val="804"/>
              <w:jc w:val="both"/>
              <w:widowControl/>
              <w:rPr>
                <w:rFonts w:ascii="Times New Roman" w:hAnsi="Times New Roman" w:eastAsia="宋体" w:cs="Times New Roman"/>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14.</w:t>
            </w:r>
            <w:r>
              <w:rPr>
                <w:rFonts w:hint="eastAsia" w:ascii="宋体" w:hAnsi="宋体" w:eastAsia="宋体" w:cs="宋体"/>
                <w:b/>
                <w:color w:val="000000"/>
                <w:sz w:val="21"/>
                <w:szCs w:val="21"/>
                <w:highlight w:val="none"/>
                <w:lang w:val="en-US" w:eastAsia="zh-CN" w:bidi="ar-SA"/>
              </w:rPr>
              <w:t xml:space="preserve">电磁阀</w:t>
            </w:r>
            <w:r>
              <w:rPr>
                <w:rFonts w:ascii="Times New Roman" w:hAnsi="Times New Roman" w:eastAsia="宋体" w:cs="Times New Roman"/>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工作电压：DC 24V；</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工作压力：0～1Mpa。</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b/>
                <w:i/>
                <w:iCs/>
                <w:color w:val="000000"/>
                <w:sz w:val="21"/>
                <w:szCs w:val="21"/>
                <w:highlight w:val="none"/>
                <w:u w:val="single"/>
                <w:lang w:val="en-US" w:eastAsia="zh-CN" w:bidi="ar-SA"/>
              </w:rPr>
            </w:pPr>
            <w:r>
              <w:rPr>
                <w:rFonts w:hint="eastAsia" w:ascii="宋体" w:hAnsi="宋体" w:eastAsia="宋体" w:cs="宋体"/>
                <w:b/>
                <w:color w:val="000000"/>
                <w:sz w:val="21"/>
                <w:szCs w:val="21"/>
                <w:highlight w:val="none"/>
                <w:lang w:val="en-US" w:eastAsia="zh-CN" w:bidi="ar-SA"/>
              </w:rPr>
              <w:t xml:space="preserve">15.</w:t>
            </w:r>
            <w:r>
              <w:rPr>
                <w:rFonts w:hint="eastAsia" w:ascii="宋体" w:hAnsi="宋体" w:eastAsia="宋体" w:cs="宋体"/>
                <w:b/>
                <w:i/>
                <w:iCs/>
                <w:color w:val="000000"/>
                <w:sz w:val="21"/>
                <w:szCs w:val="21"/>
                <w:highlight w:val="none"/>
                <w:u w:val="single"/>
                <w:lang w:val="en-US" w:eastAsia="zh-CN" w:bidi="ar-SA"/>
              </w:rPr>
              <w:t xml:space="preserve">直流减速电机</w:t>
            </w:r>
            <w:r>
              <w:rPr>
                <w:rFonts w:hint="eastAsia" w:ascii="宋体" w:hAnsi="宋体" w:eastAsia="宋体" w:cs="宋体"/>
                <w:b/>
                <w:i/>
                <w:iCs/>
                <w:color w:val="000000"/>
                <w:sz w:val="21"/>
                <w:szCs w:val="21"/>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工作电压：DC 24V；</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转速：</w:t>
            </w:r>
            <w:r>
              <w:rPr>
                <w:rFonts w:hint="eastAsia" w:ascii="宋体" w:hAnsi="宋体" w:eastAsia="宋体" w:cs="宋体"/>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200rpm。</w:t>
            </w:r>
            <w:r>
              <w:rPr>
                <w:rFonts w:hint="eastAsia" w:ascii="宋体" w:hAnsi="宋体" w:eastAsia="宋体" w:cs="宋体"/>
                <w:i/>
                <w:iCs/>
                <w:sz w:val="22"/>
                <w:szCs w:val="22"/>
                <w:highlight w:val="none"/>
                <w:u w:val="singl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16.</w:t>
            </w:r>
            <w:r>
              <w:rPr>
                <w:rFonts w:hint="eastAsia" w:ascii="宋体" w:hAnsi="宋体" w:eastAsia="宋体" w:cs="宋体"/>
                <w:b/>
                <w:color w:val="000000"/>
                <w:sz w:val="21"/>
                <w:szCs w:val="21"/>
                <w:highlight w:val="none"/>
                <w:lang w:val="en-US" w:eastAsia="zh-CN" w:bidi="ar-SA"/>
              </w:rPr>
              <w:t xml:space="preserve">电动锁头</w:t>
            </w:r>
            <w:r>
              <w:rPr>
                <w:rFonts w:hint="eastAsia" w:ascii="宋体" w:hAnsi="宋体" w:eastAsia="宋体" w:cs="宋体"/>
                <w:b/>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工作电压：DC 12V；</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类型：圆口锁。</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17.</w:t>
            </w:r>
            <w:r>
              <w:rPr>
                <w:rFonts w:hint="eastAsia" w:ascii="宋体" w:hAnsi="宋体" w:eastAsia="宋体" w:cs="宋体"/>
                <w:b/>
                <w:color w:val="000000"/>
                <w:sz w:val="21"/>
                <w:szCs w:val="21"/>
                <w:highlight w:val="none"/>
                <w:lang w:val="en-US" w:eastAsia="zh-CN" w:bidi="ar-SA"/>
              </w:rPr>
              <w:t xml:space="preserve">小型断路器</w:t>
            </w:r>
            <w:r>
              <w:rPr>
                <w:rFonts w:hint="eastAsia" w:ascii="宋体" w:hAnsi="宋体" w:eastAsia="宋体" w:cs="宋体"/>
                <w:b/>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额定电流：</w:t>
            </w:r>
            <w:r>
              <w:rPr>
                <w:rFonts w:hint="eastAsia" w:ascii="宋体" w:hAnsi="宋体" w:eastAsia="宋体" w:cs="宋体"/>
                <w:sz w:val="22"/>
                <w:szCs w:val="22"/>
                <w:highlight w:val="none"/>
                <w:u w:val="none"/>
                <w:lang w:val="en-US" w:eastAsia="zh-CN" w:bidi="ar-SA"/>
              </w:rPr>
              <w:t xml:space="preserve">≥</w:t>
            </w:r>
            <w:r>
              <w:rPr>
                <w:rFonts w:hint="eastAsia" w:ascii="宋体" w:hAnsi="宋体" w:eastAsia="宋体" w:cs="宋体"/>
                <w:sz w:val="22"/>
                <w:szCs w:val="22"/>
                <w:highlight w:val="none"/>
                <w:lang w:val="en-US" w:eastAsia="zh-CN" w:bidi="ar-SA"/>
              </w:rPr>
              <w:t xml:space="preserve">10A ；</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极数：1P。</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18.</w:t>
            </w:r>
            <w:r>
              <w:rPr>
                <w:rFonts w:hint="eastAsia" w:ascii="宋体" w:hAnsi="宋体" w:eastAsia="宋体" w:cs="宋体"/>
                <w:b/>
                <w:color w:val="000000"/>
                <w:sz w:val="21"/>
                <w:szCs w:val="21"/>
                <w:highlight w:val="none"/>
                <w:lang w:val="en-US" w:eastAsia="zh-CN" w:bidi="ar-SA"/>
              </w:rPr>
              <w:t xml:space="preserve">直流信号隔离变换器</w:t>
            </w:r>
            <w:r>
              <w:rPr>
                <w:rFonts w:hint="eastAsia" w:ascii="宋体" w:hAnsi="宋体" w:eastAsia="宋体" w:cs="宋体"/>
                <w:b/>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工作电压：DC 24V；</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支持直流电压输入转成电流信号输出。</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19.</w:t>
            </w:r>
            <w:r>
              <w:rPr>
                <w:rFonts w:hint="eastAsia" w:ascii="宋体" w:hAnsi="宋体" w:eastAsia="宋体" w:cs="宋体"/>
                <w:b/>
                <w:color w:val="000000"/>
                <w:sz w:val="21"/>
                <w:szCs w:val="21"/>
                <w:highlight w:val="none"/>
                <w:lang w:val="en-US" w:eastAsia="zh-CN" w:bidi="ar-SA"/>
              </w:rPr>
              <w:t xml:space="preserve">继电器</w:t>
            </w:r>
            <w:r>
              <w:rPr>
                <w:rFonts w:hint="eastAsia" w:ascii="宋体" w:hAnsi="宋体" w:eastAsia="宋体" w:cs="宋体"/>
                <w:b/>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触点负载：10A，250V，AC/30V，DC；</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接触电阻：≤100mΩ；</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线圈电压：直流（12～110）V，DC、交流（12～230）V，AC；</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带发光二极管。</w:t>
            </w:r>
            <w:r>
              <w:rPr>
                <w:rFonts w:hint="eastAsia" w:ascii="宋体" w:hAnsi="宋体" w:eastAsia="宋体" w:cs="宋体"/>
                <w:i/>
                <w:iCs/>
                <w:sz w:val="22"/>
                <w:szCs w:val="22"/>
                <w:highlight w:val="none"/>
                <w:u w:val="singl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五、传感网络套件</w:t>
            </w:r>
            <w:r>
              <w:rPr>
                <w:rFonts w:hint="eastAsia" w:ascii="宋体" w:hAnsi="宋体" w:eastAsia="宋体" w:cs="宋体"/>
                <w:b/>
                <w:color w:val="000000"/>
                <w:sz w:val="21"/>
                <w:szCs w:val="21"/>
                <w:highlight w:val="none"/>
                <w:lang w:val="en-US" w:eastAsia="zh-CN" w:bidi="ar-SA"/>
              </w:rPr>
            </w:r>
            <w:r/>
          </w:p>
          <w:p>
            <w:pPr>
              <w:pStyle w:val="804"/>
              <w:jc w:val="both"/>
              <w:widowControl/>
              <w:rPr>
                <w:rFonts w:hint="eastAsia" w:ascii="宋体" w:hAnsi="宋体" w:eastAsia="宋体" w:cs="宋体"/>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w:t>
            </w:r>
            <w:r>
              <w:rPr>
                <w:rFonts w:hint="eastAsia" w:ascii="宋体" w:hAnsi="宋体" w:eastAsia="宋体" w:cs="宋体"/>
                <w:b/>
                <w:sz w:val="21"/>
                <w:szCs w:val="21"/>
                <w:highlight w:val="none"/>
                <w:lang w:val="en-US" w:eastAsia="zh-CN" w:bidi="ar-SA"/>
              </w:rPr>
              <w:t xml:space="preserve">ZigBee智能节点盒（I/O）</w:t>
            </w:r>
            <w:r>
              <w:rPr>
                <w:rFonts w:hint="eastAsia" w:ascii="宋体" w:hAnsi="宋体" w:eastAsia="宋体" w:cs="宋体"/>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主芯片：采用片上系统SOC，Flash≥256K，有USB控制器；</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串行通信：波特率115200 baud，8个数据位，无校验位，1个停止位；</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无线频率：2.4GHz；</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无线协议：ZigBee 2007/PRO；</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传输距离：无遮挡情况下</w:t>
            </w:r>
            <w:r>
              <w:rPr>
                <w:rFonts w:hint="eastAsia" w:ascii="宋体" w:hAnsi="宋体" w:eastAsia="宋体" w:cs="宋体"/>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8m；</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接收灵敏度：≤</w:t>
            </w:r>
            <w:r>
              <w:rPr>
                <w:rFonts w:hint="eastAsia" w:ascii="宋体" w:hAnsi="宋体" w:eastAsia="宋体" w:cs="宋体"/>
                <w:i/>
                <w:iCs/>
                <w:sz w:val="22"/>
                <w:szCs w:val="22"/>
                <w:highlight w:val="none"/>
                <w:u w:val="single"/>
                <w:lang w:val="en-US" w:eastAsia="zh-CN" w:bidi="ar-SA"/>
              </w:rPr>
              <w:t xml:space="preserve">-96 dBm。</w:t>
            </w:r>
            <w:r>
              <w:rPr>
                <w:rFonts w:hint="eastAsia" w:ascii="宋体" w:hAnsi="宋体" w:eastAsia="宋体" w:cs="宋体"/>
                <w:i/>
                <w:iCs/>
                <w:sz w:val="22"/>
                <w:szCs w:val="22"/>
                <w:highlight w:val="none"/>
                <w:u w:val="single"/>
                <w:lang w:val="en-US" w:eastAsia="zh-CN" w:bidi="ar-SA"/>
              </w:rPr>
            </w:r>
            <w:r/>
          </w:p>
          <w:p>
            <w:pPr>
              <w:pStyle w:val="804"/>
              <w:jc w:val="both"/>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2.</w:t>
            </w:r>
            <w:r>
              <w:rPr>
                <w:rFonts w:hint="eastAsia" w:ascii="宋体" w:hAnsi="宋体" w:eastAsia="宋体" w:cs="宋体"/>
                <w:b/>
                <w:bCs/>
                <w:color w:val="000000"/>
                <w:sz w:val="21"/>
                <w:szCs w:val="21"/>
                <w:highlight w:val="none"/>
                <w:lang w:val="en-US" w:eastAsia="zh-CN" w:bidi="ar-SA"/>
              </w:rPr>
              <w:t xml:space="preserve">LoRa数据传输单元</w:t>
            </w:r>
            <w:r>
              <w:rPr>
                <w:rFonts w:hint="eastAsia" w:ascii="宋体" w:hAnsi="宋体" w:eastAsia="宋体" w:cs="宋体"/>
                <w:b/>
                <w:bCs/>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支持RS485串口数据通过LoRa通信方式透明传输；</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工作电压：DC 12V@1A；</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通讯协议：支持WiFi、LoRa、RS485通讯；</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LoRa技术参数：</w:t>
            </w:r>
            <w:r>
              <w:rPr>
                <w:rFonts w:hint="eastAsia" w:ascii="宋体" w:hAnsi="宋体" w:eastAsia="宋体" w:cs="宋体"/>
                <w:sz w:val="22"/>
                <w:szCs w:val="22"/>
                <w:highlight w:val="none"/>
                <w:lang w:val="en-US" w:eastAsia="zh-CN" w:bidi="ar-SA"/>
              </w:rPr>
            </w:r>
            <w:r/>
          </w:p>
          <w:p>
            <w:pPr>
              <w:pStyle w:val="804"/>
              <w:ind w:firstLine="440"/>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工作频段：401-510MHz（禁用频点416MHz、448MHz、450MHz、480MHz、485MHz）；</w:t>
            </w:r>
            <w:r>
              <w:rPr>
                <w:rFonts w:hint="eastAsia" w:ascii="宋体" w:hAnsi="宋体" w:eastAsia="宋体" w:cs="宋体"/>
                <w:sz w:val="22"/>
                <w:szCs w:val="22"/>
                <w:highlight w:val="none"/>
                <w:lang w:val="en-US" w:eastAsia="zh-CN" w:bidi="ar-SA"/>
              </w:rPr>
            </w:r>
            <w:r/>
          </w:p>
          <w:p>
            <w:pPr>
              <w:pStyle w:val="804"/>
              <w:ind w:firstLine="440"/>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无线发射功率：Max.19±1dBm，接收灵敏度：-136±1dBm (@250bps）；</w:t>
            </w:r>
            <w:r>
              <w:rPr>
                <w:rFonts w:hint="eastAsia" w:ascii="宋体" w:hAnsi="宋体" w:eastAsia="宋体" w:cs="宋体"/>
                <w:sz w:val="22"/>
                <w:szCs w:val="22"/>
                <w:highlight w:val="none"/>
                <w:lang w:val="en-US" w:eastAsia="zh-CN" w:bidi="ar-SA"/>
              </w:rPr>
            </w:r>
            <w:r/>
          </w:p>
          <w:p>
            <w:pPr>
              <w:pStyle w:val="804"/>
              <w:ind w:firstLine="440"/>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通信距离：可达5km@250bps（测试环境下）；</w:t>
            </w:r>
            <w:r>
              <w:rPr>
                <w:rFonts w:hint="eastAsia" w:ascii="宋体" w:hAnsi="宋体" w:eastAsia="宋体" w:cs="宋体"/>
                <w:sz w:val="22"/>
                <w:szCs w:val="22"/>
                <w:highlight w:val="none"/>
                <w:lang w:val="en-US" w:eastAsia="zh-CN" w:bidi="ar-SA"/>
              </w:rPr>
            </w:r>
            <w:r/>
          </w:p>
          <w:p>
            <w:pPr>
              <w:pStyle w:val="804"/>
              <w:ind w:firstLine="440"/>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通信速率：OOK调制时1.2～32.738kbps，LoRa调制时0.2～37.5kbps；</w:t>
            </w:r>
            <w:r>
              <w:rPr>
                <w:rFonts w:hint="eastAsia" w:ascii="宋体" w:hAnsi="宋体" w:eastAsia="宋体" w:cs="宋体"/>
                <w:sz w:val="22"/>
                <w:szCs w:val="22"/>
                <w:highlight w:val="none"/>
                <w:lang w:val="en-US" w:eastAsia="zh-CN" w:bidi="ar-SA"/>
              </w:rPr>
            </w:r>
            <w:r/>
          </w:p>
          <w:p>
            <w:pPr>
              <w:pStyle w:val="804"/>
              <w:ind w:firstLine="440"/>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采用LoRa 调制方式，兼容并支持传统调制方式，支持硬件跳频（FHSS）。</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WiFi技术参数：</w:t>
            </w:r>
            <w:r>
              <w:rPr>
                <w:rFonts w:hint="eastAsia" w:ascii="宋体" w:hAnsi="宋体" w:eastAsia="宋体" w:cs="宋体"/>
                <w:sz w:val="22"/>
                <w:szCs w:val="22"/>
                <w:highlight w:val="none"/>
                <w:lang w:val="en-US" w:eastAsia="zh-CN" w:bidi="ar-SA"/>
              </w:rPr>
            </w:r>
            <w:r/>
          </w:p>
          <w:p>
            <w:pPr>
              <w:pStyle w:val="804"/>
              <w:ind w:firstLine="440"/>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兼容IEEE 802.11 b/g/n协议，内置完整TCP/IP协议栈；</w:t>
            </w:r>
            <w:r>
              <w:rPr>
                <w:rFonts w:hint="eastAsia" w:ascii="宋体" w:hAnsi="宋体" w:eastAsia="宋体" w:cs="宋体"/>
                <w:sz w:val="22"/>
                <w:szCs w:val="22"/>
                <w:highlight w:val="none"/>
                <w:lang w:val="en-US" w:eastAsia="zh-CN" w:bidi="ar-SA"/>
              </w:rPr>
            </w:r>
            <w:r/>
          </w:p>
          <w:p>
            <w:pPr>
              <w:pStyle w:val="804"/>
              <w:ind w:firstLine="440"/>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WiFi@2.4GHz，支持WPA/WPA2安全模式；</w:t>
            </w:r>
            <w:r>
              <w:rPr>
                <w:rFonts w:hint="eastAsia" w:ascii="宋体" w:hAnsi="宋体" w:eastAsia="宋体" w:cs="宋体"/>
                <w:sz w:val="22"/>
                <w:szCs w:val="22"/>
                <w:highlight w:val="none"/>
                <w:lang w:val="en-US" w:eastAsia="zh-CN" w:bidi="ar-SA"/>
              </w:rPr>
            </w:r>
            <w:r/>
          </w:p>
          <w:p>
            <w:pPr>
              <w:pStyle w:val="804"/>
              <w:ind w:firstLine="440"/>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支持TCP、UDP、HTTP、FTP；</w:t>
            </w:r>
            <w:r>
              <w:rPr>
                <w:rFonts w:hint="eastAsia" w:ascii="宋体" w:hAnsi="宋体" w:eastAsia="宋体" w:cs="宋体"/>
                <w:sz w:val="22"/>
                <w:szCs w:val="22"/>
                <w:highlight w:val="none"/>
                <w:lang w:val="en-US" w:eastAsia="zh-CN" w:bidi="ar-SA"/>
              </w:rPr>
            </w:r>
            <w:r/>
          </w:p>
          <w:p>
            <w:pPr>
              <w:pStyle w:val="804"/>
              <w:ind w:firstLine="440"/>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支持Station/SoftAP/SoftAP+Station无线网络模式。</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输出：</w:t>
            </w:r>
            <w:r>
              <w:rPr>
                <w:rFonts w:hint="eastAsia" w:ascii="宋体" w:hAnsi="宋体" w:eastAsia="宋体" w:cs="宋体"/>
                <w:sz w:val="22"/>
                <w:szCs w:val="22"/>
                <w:highlight w:val="none"/>
                <w:lang w:val="en-US" w:eastAsia="zh-CN" w:bidi="ar-SA"/>
              </w:rPr>
            </w:r>
            <w:r/>
          </w:p>
          <w:p>
            <w:pPr>
              <w:pStyle w:val="804"/>
              <w:ind w:firstLine="440"/>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具备1路12-bit电流源输出，输出电流范围可编程设置为4-20 mA、0-20 mA或者0-24 mA，输出温漂±3ppm/℃；</w:t>
            </w:r>
            <w:r>
              <w:rPr>
                <w:rFonts w:hint="eastAsia" w:ascii="宋体" w:hAnsi="宋体" w:eastAsia="宋体" w:cs="宋体"/>
                <w:sz w:val="22"/>
                <w:szCs w:val="22"/>
                <w:highlight w:val="none"/>
                <w:lang w:val="en-US" w:eastAsia="zh-CN" w:bidi="ar-SA"/>
              </w:rPr>
            </w:r>
            <w:r/>
          </w:p>
          <w:p>
            <w:pPr>
              <w:pStyle w:val="804"/>
              <w:ind w:firstLine="440"/>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具备1路12-bit DAC输出，采样率最高3.2Msps，输出电压</w:t>
            </w:r>
            <w:r>
              <w:rPr>
                <w:rFonts w:hint="eastAsia"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sz w:val="22"/>
                <w:szCs w:val="22"/>
                <w:highlight w:val="none"/>
                <w:lang w:val="en-US" w:eastAsia="zh-CN" w:bidi="ar-SA"/>
              </w:rPr>
              <w:t xml:space="preserve">3.3V；</w:t>
            </w:r>
            <w:r>
              <w:rPr>
                <w:rFonts w:hint="eastAsia" w:ascii="宋体" w:hAnsi="宋体" w:eastAsia="宋体" w:cs="宋体"/>
                <w:sz w:val="22"/>
                <w:szCs w:val="22"/>
                <w:highlight w:val="none"/>
                <w:lang w:val="en-US" w:eastAsia="zh-CN" w:bidi="ar-SA"/>
              </w:rPr>
            </w:r>
            <w:r/>
          </w:p>
          <w:p>
            <w:pPr>
              <w:pStyle w:val="804"/>
              <w:ind w:firstLine="440"/>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具备1路脉冲输出（3.3V逻辑电平，非隔离）。</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3.</w:t>
            </w:r>
            <w:r>
              <w:rPr>
                <w:rFonts w:hint="eastAsia" w:ascii="宋体" w:hAnsi="宋体" w:eastAsia="宋体" w:cs="宋体"/>
                <w:b/>
                <w:color w:val="000000"/>
                <w:sz w:val="21"/>
                <w:szCs w:val="21"/>
                <w:highlight w:val="none"/>
                <w:lang w:val="en-US" w:eastAsia="zh-CN" w:bidi="ar-SA"/>
              </w:rPr>
              <w:t xml:space="preserve">NB-IoT可编程数传控制器</w:t>
            </w:r>
            <w:r>
              <w:rPr>
                <w:rFonts w:hint="eastAsia" w:ascii="宋体" w:hAnsi="宋体" w:eastAsia="宋体" w:cs="宋体"/>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支持通过RS485接口采集设备数据；</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支持通过NB-IoT低功耗无线广域网与云端通信；</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支持Modbus、CoAP协议；</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工作电压：DC 6～28V；</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425" w:hanging="425"/>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至少具备1个RS485接口。</w:t>
            </w:r>
            <w:r>
              <w:rPr>
                <w:rFonts w:hint="eastAsia" w:ascii="宋体" w:hAnsi="宋体" w:eastAsia="宋体" w:cs="宋体"/>
                <w:i/>
                <w:iCs/>
                <w:sz w:val="22"/>
                <w:szCs w:val="22"/>
                <w:highlight w:val="none"/>
                <w:u w:val="single"/>
                <w:lang w:val="en-US" w:eastAsia="zh-CN" w:bidi="ar-SA"/>
              </w:rPr>
            </w:r>
            <w:r/>
          </w:p>
          <w:p>
            <w:pPr>
              <w:pStyle w:val="804"/>
              <w:jc w:val="both"/>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4.</w:t>
            </w:r>
            <w:r>
              <w:rPr>
                <w:rFonts w:hint="eastAsia" w:ascii="宋体" w:hAnsi="宋体" w:eastAsia="宋体" w:cs="宋体"/>
                <w:b/>
                <w:bCs/>
                <w:color w:val="000000"/>
                <w:sz w:val="21"/>
                <w:szCs w:val="21"/>
                <w:highlight w:val="none"/>
                <w:lang w:val="en-US" w:eastAsia="zh-CN" w:bidi="ar-SA"/>
              </w:rPr>
              <w:t xml:space="preserve">4G数传终端</w:t>
            </w:r>
            <w:r>
              <w:rPr>
                <w:rFonts w:hint="eastAsia" w:ascii="宋体" w:hAnsi="宋体" w:eastAsia="宋体" w:cs="宋体"/>
                <w:b/>
                <w:bCs/>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工作电压：DC 9～28V；</w:t>
            </w:r>
            <w:r>
              <w:rPr>
                <w:rFonts w:hint="eastAsia" w:ascii="宋体" w:hAnsi="宋体" w:eastAsia="宋体" w:cs="宋体"/>
                <w:i w:val="0"/>
                <w:iCs w:val="0"/>
                <w:sz w:val="22"/>
                <w:szCs w:val="22"/>
                <w:highlight w:val="none"/>
                <w:u w:val="none"/>
                <w:lang w:val="en-US" w:eastAsia="zh-CN" w:bidi="ar-SA"/>
              </w:rPr>
            </w:r>
            <w:r/>
          </w:p>
          <w:p>
            <w:pPr>
              <w:pStyle w:val="804"/>
              <w:numPr>
                <w:ilvl w:val="0"/>
                <w:numId w:val="0"/>
              </w:numPr>
              <w:ind w:left="425" w:hanging="425"/>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无线传输方式：支持4G Cat1；</w:t>
            </w:r>
            <w:r>
              <w:rPr>
                <w:rFonts w:hint="eastAsia" w:ascii="宋体" w:hAnsi="宋体" w:eastAsia="宋体" w:cs="宋体"/>
                <w:i w:val="0"/>
                <w:iCs w:val="0"/>
                <w:sz w:val="22"/>
                <w:szCs w:val="22"/>
                <w:highlight w:val="none"/>
                <w:u w:val="none"/>
                <w:lang w:val="en-US" w:eastAsia="zh-CN" w:bidi="ar-SA"/>
              </w:rPr>
            </w:r>
            <w:r/>
          </w:p>
          <w:p>
            <w:pPr>
              <w:pStyle w:val="804"/>
              <w:numPr>
                <w:ilvl w:val="0"/>
                <w:numId w:val="0"/>
              </w:numPr>
              <w:ind w:left="425" w:hanging="425"/>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有线传输方式：≥2路RS485；</w:t>
            </w:r>
            <w:r>
              <w:rPr>
                <w:rFonts w:hint="eastAsia" w:ascii="宋体" w:hAnsi="宋体" w:eastAsia="宋体" w:cs="宋体"/>
                <w:i w:val="0"/>
                <w:iCs w:val="0"/>
                <w:sz w:val="22"/>
                <w:szCs w:val="22"/>
                <w:highlight w:val="none"/>
                <w:u w:val="none"/>
                <w:lang w:val="en-US" w:eastAsia="zh-CN" w:bidi="ar-SA"/>
              </w:rPr>
            </w:r>
            <w:r/>
          </w:p>
          <w:p>
            <w:pPr>
              <w:pStyle w:val="804"/>
              <w:jc w:val="both"/>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5.</w:t>
            </w:r>
            <w:r>
              <w:rPr>
                <w:rFonts w:hint="eastAsia" w:ascii="宋体" w:hAnsi="宋体" w:eastAsia="宋体" w:cs="宋体"/>
                <w:b/>
                <w:bCs/>
                <w:color w:val="000000"/>
                <w:sz w:val="21"/>
                <w:szCs w:val="21"/>
                <w:highlight w:val="none"/>
                <w:lang w:val="en-US" w:eastAsia="zh-CN" w:bidi="ar-SA"/>
              </w:rPr>
              <w:t xml:space="preserve">蓝牙DONGLE</w:t>
            </w:r>
            <w:r>
              <w:rPr>
                <w:rFonts w:hint="eastAsia" w:ascii="宋体" w:hAnsi="宋体" w:eastAsia="宋体" w:cs="宋体"/>
                <w:b/>
                <w:bCs/>
                <w:color w:val="000000"/>
                <w:sz w:val="21"/>
                <w:szCs w:val="21"/>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(1)主从一体，支持BLE5.0协议、向下兼容BLE4.2；</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6.</w:t>
            </w:r>
            <w:r>
              <w:rPr>
                <w:rFonts w:hint="eastAsia" w:ascii="宋体" w:hAnsi="宋体" w:eastAsia="宋体" w:cs="宋体"/>
                <w:b/>
                <w:color w:val="000000"/>
                <w:sz w:val="21"/>
                <w:szCs w:val="21"/>
                <w:highlight w:val="none"/>
                <w:lang w:val="en-US" w:eastAsia="zh-CN" w:bidi="ar-SA"/>
              </w:rPr>
              <w:t xml:space="preserve">蓝牙信标</w:t>
            </w:r>
            <w:r>
              <w:rPr>
                <w:rFonts w:hint="eastAsia" w:ascii="宋体" w:hAnsi="宋体" w:eastAsia="宋体" w:cs="宋体"/>
                <w:b/>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工作电压：DC 1.1～3.3V；</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发射功率：-20dBm～+4dBm；</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传输距离：</w:t>
            </w:r>
            <w:r>
              <w:rPr>
                <w:rFonts w:hint="eastAsia"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sz w:val="22"/>
                <w:szCs w:val="22"/>
                <w:highlight w:val="none"/>
                <w:lang w:val="en-US" w:eastAsia="zh-CN" w:bidi="ar-SA"/>
              </w:rPr>
              <w:t xml:space="preserve">40m。</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六、辅助套件</w:t>
            </w:r>
            <w:r>
              <w:rPr>
                <w:rFonts w:hint="eastAsia" w:ascii="宋体" w:hAnsi="宋体" w:eastAsia="宋体" w:cs="宋体"/>
                <w:b/>
                <w:color w:val="000000"/>
                <w:sz w:val="21"/>
                <w:szCs w:val="21"/>
                <w:highlight w:val="non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w:t>
            </w:r>
            <w:r>
              <w:rPr>
                <w:rFonts w:hint="eastAsia" w:ascii="宋体" w:hAnsi="宋体" w:eastAsia="宋体" w:cs="宋体"/>
                <w:b/>
                <w:color w:val="000000"/>
                <w:sz w:val="21"/>
                <w:szCs w:val="21"/>
                <w:highlight w:val="none"/>
                <w:lang w:val="en-US" w:eastAsia="zh-CN" w:bidi="ar-SA"/>
              </w:rPr>
              <w:t xml:space="preserve">接口转换器</w:t>
            </w:r>
            <w:r>
              <w:rPr>
                <w:rFonts w:hint="eastAsia" w:ascii="宋体" w:hAnsi="宋体" w:eastAsia="宋体" w:cs="宋体"/>
                <w:b/>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接口特性：接口兼容EIA/TIA的RS-232C、RS485标准；</w:t>
            </w:r>
            <w:r>
              <w:rPr>
                <w:rFonts w:hint="eastAsia" w:ascii="宋体" w:hAnsi="宋体" w:eastAsia="宋体" w:cs="宋体"/>
                <w:i w:val="0"/>
                <w:iCs w:val="0"/>
                <w:sz w:val="22"/>
                <w:szCs w:val="22"/>
                <w:highlight w:val="none"/>
                <w:u w:val="none"/>
                <w:lang w:val="en-US" w:eastAsia="zh-CN" w:bidi="ar-SA"/>
              </w:rPr>
            </w:r>
            <w:r/>
          </w:p>
          <w:p>
            <w:pPr>
              <w:pStyle w:val="804"/>
              <w:numPr>
                <w:ilvl w:val="0"/>
                <w:numId w:val="0"/>
              </w:numPr>
              <w:ind w:left="425" w:hanging="425"/>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电气接口：RS-232端DB9孔型连接器，RS-485端DB9针型连接器。</w:t>
            </w:r>
            <w:r>
              <w:rPr>
                <w:rFonts w:hint="eastAsia" w:ascii="宋体" w:hAnsi="宋体" w:eastAsia="宋体" w:cs="宋体"/>
                <w:i w:val="0"/>
                <w:iCs w:val="0"/>
                <w:sz w:val="22"/>
                <w:szCs w:val="22"/>
                <w:highlight w:val="none"/>
                <w:u w:val="non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2.</w:t>
            </w:r>
            <w:r>
              <w:rPr>
                <w:rFonts w:hint="eastAsia" w:ascii="宋体" w:hAnsi="宋体" w:eastAsia="宋体" w:cs="宋体"/>
                <w:b/>
                <w:color w:val="000000"/>
                <w:sz w:val="21"/>
                <w:szCs w:val="21"/>
                <w:highlight w:val="none"/>
                <w:lang w:val="en-US" w:eastAsia="zh-CN" w:bidi="ar-SA"/>
              </w:rPr>
              <w:t xml:space="preserve">迷你无线网卡</w:t>
            </w:r>
            <w:r>
              <w:rPr>
                <w:rFonts w:hint="eastAsia" w:ascii="宋体" w:hAnsi="宋体" w:eastAsia="宋体" w:cs="宋体"/>
                <w:b/>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接口：USB；</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天线：内置智能天线；</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遵循标准：IEEE 802.11b、IEEE 802.11g、IEEE 802.11n；</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频率范围：2.4～2.4835GHz。</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七、实训配件包</w:t>
            </w:r>
            <w:r>
              <w:rPr>
                <w:rFonts w:hint="eastAsia" w:ascii="宋体" w:hAnsi="宋体" w:eastAsia="宋体" w:cs="宋体"/>
                <w:color w:val="000000"/>
                <w:sz w:val="21"/>
                <w:szCs w:val="21"/>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物联网工具包：包含一字螺丝刀、十字螺丝刀、剥线钳、电工钳等；</w:t>
            </w:r>
            <w:r>
              <w:rPr>
                <w:rFonts w:hint="eastAsia" w:ascii="宋体" w:hAnsi="宋体" w:eastAsia="宋体" w:cs="宋体"/>
                <w:sz w:val="22"/>
                <w:szCs w:val="22"/>
                <w:highlight w:val="none"/>
                <w:lang w:val="en-US" w:eastAsia="zh-CN" w:bidi="ar-SA"/>
              </w:rPr>
            </w:r>
            <w:r/>
          </w:p>
          <w:p>
            <w:pPr>
              <w:pStyle w:val="804"/>
              <w:numPr>
                <w:ilvl w:val="0"/>
                <w:numId w:val="0"/>
              </w:numPr>
              <w:ind w:left="425" w:hanging="425"/>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耗材包：包含各种电线、网线、螺丝、螺母、扎带、电工胶布等。</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八、物联网中心网关软件（能够支持物联网安装调试员的技能鉴定设备的调试）</w:t>
            </w:r>
            <w:r>
              <w:rPr>
                <w:rFonts w:hint="eastAsia" w:ascii="宋体" w:hAnsi="宋体" w:eastAsia="宋体" w:cs="宋体"/>
                <w:color w:val="000000"/>
                <w:sz w:val="21"/>
                <w:szCs w:val="21"/>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sz w:val="22"/>
                <w:szCs w:val="22"/>
                <w:highlight w:val="none"/>
                <w:lang w:val="en-US" w:eastAsia="zh-CN" w:bidi="ar-SA"/>
              </w:rPr>
              <w:t xml:space="preserve">南向支持对接各种支持Modbus总线协议的物联网设备，并可通过容器化部署，实现数据采集、设备控制及管理；（</w:t>
            </w:r>
            <w:r>
              <w:rPr>
                <w:rFonts w:hint="eastAsia" w:ascii="宋体" w:hAnsi="宋体" w:eastAsia="宋体" w:cs="宋体"/>
                <w:b/>
                <w:bCs/>
                <w:i w:val="0"/>
                <w:iCs w:val="0"/>
                <w:color w:val="ff0000"/>
                <w:sz w:val="22"/>
                <w:szCs w:val="22"/>
                <w:highlight w:val="none"/>
                <w:u w:val="none"/>
                <w:lang w:val="en-US" w:eastAsia="zh-CN" w:bidi="ar-SA"/>
              </w:rPr>
              <w:t xml:space="preserve">演示内容</w:t>
            </w:r>
            <w:r>
              <w:rPr>
                <w:rFonts w:hint="eastAsia" w:ascii="宋体" w:hAnsi="宋体" w:eastAsia="宋体" w:cs="宋体"/>
                <w:b/>
                <w:bCs/>
                <w:sz w:val="22"/>
                <w:szCs w:val="22"/>
                <w:highlight w:val="none"/>
                <w:lang w:val="en-US" w:eastAsia="zh-CN" w:bidi="ar-SA"/>
              </w:rPr>
              <w:t xml:space="preserve">）</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（2）南向支持对接各种支持CANbus总线协议的物联网设备，并可通过容器化部署，实现接收设备自主上报数据并进行管理；</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（3）南向支持对接ZigBee、WiFi、LoRa等无线协议，通过容器化部署，实现各种协议接入的物联网设备的数据采集、设备控制及管理；</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b w:val="0"/>
                <w:bCs w:val="0"/>
                <w:i w:val="0"/>
                <w:iCs w:val="0"/>
                <w:sz w:val="22"/>
                <w:szCs w:val="22"/>
                <w:highlight w:val="none"/>
                <w:u w:val="none"/>
                <w:lang w:val="en-US" w:eastAsia="zh-CN" w:bidi="ar-SA"/>
              </w:rPr>
            </w:pPr>
            <w:r>
              <w:rPr>
                <w:rFonts w:hint="eastAsia" w:ascii="宋体" w:hAnsi="宋体" w:eastAsia="宋体" w:cs="宋体"/>
                <w:b w:val="0"/>
                <w:bCs w:val="0"/>
                <w:i w:val="0"/>
                <w:iCs w:val="0"/>
                <w:sz w:val="22"/>
                <w:szCs w:val="22"/>
                <w:highlight w:val="none"/>
                <w:u w:val="none"/>
                <w:lang w:val="en-US" w:eastAsia="zh-CN" w:bidi="ar-SA"/>
              </w:rPr>
              <w:t xml:space="preserve">（4）南向支持通过以太网连接串口服务器，采集和控制串口服务器下挂的串口设备；</w:t>
            </w:r>
            <w:r>
              <w:rPr>
                <w:rFonts w:hint="eastAsia" w:ascii="宋体" w:hAnsi="宋体" w:eastAsia="宋体" w:cs="宋体"/>
                <w:b/>
                <w:bCs/>
                <w:i w:val="0"/>
                <w:iCs w:val="0"/>
                <w:color w:val="ff0000"/>
                <w:sz w:val="22"/>
                <w:szCs w:val="22"/>
                <w:highlight w:val="none"/>
                <w:u w:val="none"/>
                <w:lang w:val="en-US" w:eastAsia="zh-CN" w:bidi="ar-SA"/>
              </w:rPr>
              <w:t xml:space="preserve">（演示内容）</w:t>
            </w:r>
            <w:r>
              <w:rPr>
                <w:rFonts w:hint="eastAsia" w:ascii="宋体" w:hAnsi="宋体" w:eastAsia="宋体" w:cs="宋体"/>
                <w:b w:val="0"/>
                <w:bCs w:val="0"/>
                <w:i w:val="0"/>
                <w:iCs w:val="0"/>
                <w:sz w:val="22"/>
                <w:szCs w:val="22"/>
                <w:highlight w:val="none"/>
                <w:u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（5）北向连接物联网云平台、边缘计算服务系统及物联网应用，实现数据的北向通信以及指令接收。</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九、项目生成器服务</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b/>
                <w:bCs/>
                <w:i w:val="0"/>
                <w:iCs w:val="0"/>
                <w:color w:val="ff0000"/>
                <w:sz w:val="22"/>
                <w:szCs w:val="22"/>
                <w:highlight w:val="none"/>
                <w:u w:val="none"/>
                <w:lang w:val="en-US" w:eastAsia="zh-CN" w:bidi="ar-SA"/>
              </w:rPr>
            </w:pPr>
            <w:r>
              <w:rPr>
                <w:rFonts w:hint="eastAsia" w:ascii="宋体" w:hAnsi="宋体" w:eastAsia="宋体" w:cs="宋体"/>
                <w:sz w:val="22"/>
                <w:szCs w:val="22"/>
                <w:highlight w:val="none"/>
                <w:lang w:val="en-US" w:eastAsia="zh-CN" w:bidi="ar-SA"/>
              </w:rPr>
              <w:t xml:space="preserve">（1）支持通过可视化界面实现与设备网关设备及传感设备的连接；支持可视化策略配置，策略可通过监控传感器数据变化，设置触发条件实现对执行器的控制；</w:t>
            </w:r>
            <w:r>
              <w:rPr>
                <w:rFonts w:hint="eastAsia" w:ascii="宋体" w:hAnsi="宋体" w:eastAsia="宋体" w:cs="宋体"/>
                <w:b/>
                <w:bCs/>
                <w:i w:val="0"/>
                <w:iCs w:val="0"/>
                <w:color w:val="ff0000"/>
                <w:sz w:val="22"/>
                <w:szCs w:val="22"/>
                <w:highlight w:val="none"/>
                <w:u w:val="none"/>
                <w:lang w:val="en-US" w:eastAsia="zh-CN" w:bidi="ar-SA"/>
              </w:rPr>
              <w:t xml:space="preserve">（演示内容）</w:t>
            </w:r>
            <w:r>
              <w:rPr>
                <w:rFonts w:hint="eastAsia" w:ascii="宋体" w:hAnsi="宋体" w:eastAsia="宋体" w:cs="宋体"/>
                <w:b/>
                <w:bCs/>
                <w:i w:val="0"/>
                <w:iCs w:val="0"/>
                <w:color w:val="ff0000"/>
                <w:sz w:val="22"/>
                <w:szCs w:val="22"/>
                <w:highlight w:val="none"/>
                <w:u w:val="none"/>
                <w:lang w:val="en-US" w:eastAsia="zh-CN" w:bidi="ar-SA"/>
              </w:rPr>
            </w:r>
            <w:r/>
          </w:p>
          <w:p>
            <w:pPr>
              <w:pStyle w:val="804"/>
              <w:jc w:val="both"/>
              <w:widowControl w:val="off"/>
              <w:rPr>
                <w:rFonts w:hint="eastAsia" w:ascii="宋体" w:hAnsi="宋体" w:eastAsia="宋体" w:cs="宋体"/>
                <w:b/>
                <w:bCs/>
                <w:i w:val="0"/>
                <w:iCs w:val="0"/>
                <w:color w:val="ff000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（2）支持通过拖拽物联网设备图标以及基础元素图标（文本、图片、按钮等）实现 WEB APP 的页面布局设计；同时支持在发布的 WEB APP 页面中，实现查看传感器实时数据和历史数据，并通过按钮控件实现对执行设备的操作控制；</w:t>
            </w:r>
            <w:r>
              <w:rPr>
                <w:rFonts w:hint="eastAsia" w:ascii="宋体" w:hAnsi="宋体" w:eastAsia="宋体" w:cs="宋体"/>
                <w:b/>
                <w:bCs/>
                <w:i w:val="0"/>
                <w:iCs w:val="0"/>
                <w:color w:val="ff0000"/>
                <w:sz w:val="22"/>
                <w:szCs w:val="22"/>
                <w:highlight w:val="none"/>
                <w:u w:val="none"/>
                <w:lang w:val="en-US" w:eastAsia="zh-CN" w:bidi="ar-SA"/>
              </w:rPr>
              <w:t xml:space="preserve">（演示内容）</w:t>
            </w:r>
            <w:r>
              <w:rPr>
                <w:rFonts w:hint="eastAsia" w:ascii="宋体" w:hAnsi="宋体" w:eastAsia="宋体" w:cs="宋体"/>
                <w:b/>
                <w:bCs/>
                <w:i w:val="0"/>
                <w:iCs w:val="0"/>
                <w:color w:val="ff0000"/>
                <w:sz w:val="22"/>
                <w:szCs w:val="22"/>
                <w:highlight w:val="none"/>
                <w:u w:val="none"/>
                <w:lang w:val="en-US" w:eastAsia="zh-CN" w:bidi="ar-SA"/>
              </w:rPr>
            </w:r>
            <w:r/>
          </w:p>
          <w:p>
            <w:pPr>
              <w:pStyle w:val="804"/>
              <w:jc w:val="both"/>
              <w:widowControl w:val="off"/>
              <w:rPr>
                <w:rFonts w:hint="eastAsia" w:ascii="Times New Roman" w:hAnsi="Times New Roman" w:eastAsia="宋体" w:cs="Times New Roman"/>
                <w:sz w:val="21"/>
                <w:szCs w:val="21"/>
                <w:highlight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▲（3）支持导出WEB APP的部署包，进行本地化部署。</w:t>
            </w:r>
            <w:r>
              <w:rPr>
                <w:rFonts w:hint="eastAsia" w:ascii="宋体" w:hAnsi="宋体" w:eastAsia="宋体" w:cs="宋体"/>
                <w:b/>
                <w:bCs/>
                <w:i w:val="0"/>
                <w:iCs w:val="0"/>
                <w:sz w:val="22"/>
                <w:szCs w:val="22"/>
                <w:highlight w:val="none"/>
                <w:u w:val="none"/>
                <w:lang w:val="en-US" w:eastAsia="zh-CN" w:bidi="ar-SA"/>
              </w:rPr>
              <w:t xml:space="preserve">（提供系统截图）</w:t>
            </w:r>
            <w:r>
              <w:rPr>
                <w:rFonts w:hint="eastAsia" w:ascii="Times New Roman" w:hAnsi="Times New Roman" w:eastAsia="宋体" w:cs="Times New Roman"/>
                <w:sz w:val="21"/>
                <w:szCs w:val="21"/>
                <w:highlight w:val="none"/>
                <w:lang w:val="en-US" w:eastAsia="zh-CN" w:bidi="ar-SA"/>
              </w:rPr>
            </w:r>
            <w:r/>
          </w:p>
          <w:p>
            <w:pPr>
              <w:pStyle w:val="896"/>
              <w:numPr>
                <w:ilvl w:val="0"/>
                <w:numId w:val="0"/>
              </w:numPr>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物联网云平台</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（1）可在广域网中通过PC、移动智能终端、智能网关等设备登录此云平台；</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（2）具备项目管理功能，提供定制化的项目中心集中管理，支持物联网SAAS项目的新建并支持授权API的自动生成功能，支持物联网云网关的配置，支持云网关的设备管理、编辑等功能</w:t>
            </w:r>
            <w:r>
              <w:rPr>
                <w:rFonts w:hint="eastAsia" w:ascii="宋体" w:hAnsi="宋体" w:eastAsia="宋体" w:cs="宋体"/>
                <w:sz w:val="22"/>
                <w:szCs w:val="22"/>
                <w:highlight w:val="none"/>
                <w:lang w:val="en-US" w:eastAsia="zh-CN" w:bidi="ar-SA"/>
              </w:rPr>
              <w:t xml:space="preserve">；</w:t>
            </w:r>
            <w:r>
              <w:rPr>
                <w:rFonts w:hint="eastAsia" w:ascii="宋体" w:hAnsi="宋体" w:eastAsia="宋体" w:cs="宋体"/>
                <w:b/>
                <w:bCs/>
                <w:i w:val="0"/>
                <w:iCs w:val="0"/>
                <w:sz w:val="22"/>
                <w:szCs w:val="22"/>
                <w:highlight w:val="none"/>
                <w:u w:val="none"/>
                <w:lang w:val="en-US" w:eastAsia="zh-CN" w:bidi="ar-SA"/>
              </w:rPr>
              <w:t xml:space="preserve">（</w:t>
            </w:r>
            <w:r>
              <w:rPr>
                <w:rFonts w:hint="eastAsia" w:ascii="宋体" w:hAnsi="宋体" w:eastAsia="宋体" w:cs="宋体"/>
                <w:b/>
                <w:bCs/>
                <w:i w:val="0"/>
                <w:iCs w:val="0"/>
                <w:color w:val="ff0000"/>
                <w:sz w:val="22"/>
                <w:szCs w:val="22"/>
                <w:highlight w:val="none"/>
                <w:u w:val="none"/>
                <w:lang w:val="en-US" w:eastAsia="zh-CN" w:bidi="ar-SA"/>
              </w:rPr>
              <w:t xml:space="preserve">演示内容）</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（3）云平台与物联网项目云网关之间的心跳轮询时间可在3-20s</w:t>
            </w:r>
            <w:r>
              <w:rPr>
                <w:rFonts w:hint="eastAsia" w:ascii="宋体" w:hAnsi="宋体" w:eastAsia="宋体" w:cs="宋体"/>
                <w:sz w:val="22"/>
                <w:szCs w:val="22"/>
                <w:highlight w:val="none"/>
                <w:lang w:val="en-US" w:eastAsia="zh-CN" w:bidi="ar-SA"/>
              </w:rPr>
              <w:t xml:space="preserve">之间灵活设置；</w:t>
            </w:r>
            <w:r>
              <w:rPr>
                <w:rFonts w:hint="eastAsia" w:ascii="宋体" w:hAnsi="宋体" w:eastAsia="宋体" w:cs="宋体"/>
                <w:sz w:val="22"/>
                <w:szCs w:val="22"/>
                <w:highlight w:val="none"/>
                <w:lang w:val="en-US" w:eastAsia="zh-CN" w:bidi="ar-SA"/>
              </w:rPr>
            </w:r>
            <w:r/>
          </w:p>
          <w:p>
            <w:pPr>
              <w:pStyle w:val="896"/>
              <w:jc w:val="both"/>
              <w:widowControl w:val="off"/>
              <w:rPr>
                <w:rFonts w:hint="eastAsia" w:ascii="楷体_GB2312" w:hAnsi="Arial" w:eastAsia="楷体_GB2312" w:cs="Times New Roman"/>
                <w:sz w:val="28"/>
                <w:szCs w:val="28"/>
                <w:highlight w:val="none"/>
                <w:lang w:val="en-US" w:eastAsia="zh-CN" w:bidi="ar-SA"/>
              </w:rPr>
            </w:pPr>
            <w:r>
              <w:rPr>
                <w:rFonts w:hint="eastAsia" w:ascii="宋体" w:hAnsi="宋体" w:eastAsia="楷体_GB2312" w:cs="宋体"/>
                <w:i w:val="0"/>
                <w:iCs w:val="0"/>
                <w:sz w:val="22"/>
                <w:szCs w:val="22"/>
                <w:highlight w:val="none"/>
                <w:u w:val="none"/>
                <w:lang w:val="en-US" w:eastAsia="zh-CN" w:bidi="ar-SA"/>
              </w:rPr>
              <w:t xml:space="preserve">（</w:t>
            </w:r>
            <w:r>
              <w:rPr>
                <w:rFonts w:hint="eastAsia" w:ascii="宋体" w:hAnsi="宋体" w:eastAsia="宋体" w:cs="宋体"/>
                <w:sz w:val="22"/>
                <w:szCs w:val="22"/>
                <w:highlight w:val="none"/>
                <w:lang w:val="en-US" w:eastAsia="zh-CN" w:bidi="ar-SA"/>
              </w:rPr>
              <w:t xml:space="preserve">4）兼容行业中常见的物联网功能节点，至少支持数字量Modbus、模拟量Modbus及ZigBee无线传输类型的节点管理，并且支持至少15种</w:t>
            </w:r>
            <w:r>
              <w:rPr>
                <w:rFonts w:hint="eastAsia" w:ascii="宋体" w:hAnsi="宋体" w:eastAsia="宋体" w:cs="宋体"/>
                <w:sz w:val="22"/>
                <w:szCs w:val="22"/>
                <w:highlight w:val="none"/>
                <w:lang w:val="en-US" w:eastAsia="zh-CN" w:bidi="ar-SA"/>
              </w:rPr>
              <w:t xml:space="preserve">常用传感器节点，支持温度、湿度、水温、二氧化碳、光照、风速、大气压力、空气质量、可燃气体、火焰、红外对射传感器等。</w:t>
            </w:r>
            <w:r>
              <w:rPr>
                <w:rFonts w:hint="eastAsia" w:ascii="宋体" w:hAnsi="宋体" w:eastAsia="宋体" w:cs="宋体"/>
                <w:b/>
                <w:bCs/>
                <w:i w:val="0"/>
                <w:iCs w:val="0"/>
                <w:color w:val="ff0000"/>
                <w:sz w:val="22"/>
                <w:szCs w:val="22"/>
                <w:highlight w:val="none"/>
                <w:u w:val="none"/>
                <w:lang w:val="en-US" w:eastAsia="zh-CN" w:bidi="ar-SA"/>
              </w:rPr>
              <w:t xml:space="preserve">（演示内容）</w:t>
            </w:r>
            <w:r>
              <w:rPr>
                <w:rFonts w:hint="eastAsia" w:ascii="楷体_GB2312" w:hAnsi="Arial" w:eastAsia="楷体_GB2312" w:cs="Times New Roman"/>
                <w:sz w:val="28"/>
                <w:szCs w:val="28"/>
                <w:highlight w:val="none"/>
                <w:lang w:val="en-US" w:eastAsia="zh-CN" w:bidi="ar-SA"/>
              </w:rPr>
            </w:r>
            <w:r/>
          </w:p>
        </w:tc>
        <w:tc>
          <w:tcPr>
            <w:tcMar>
              <w:left w:w="108" w:type="dxa"/>
              <w:top w:w="0" w:type="dxa"/>
              <w:right w:w="108" w:type="dxa"/>
              <w:bottom w:w="0" w:type="dxa"/>
            </w:tcMar>
            <w:tcW w:w="532"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10</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469"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r>
      <w:tr>
        <w:trPr>
          <w:trHeight w:val="235"/>
        </w:trPr>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61" w:type="dxa"/>
            <w:vAlign w:val="center"/>
            <w:textDirection w:val="lrTb"/>
            <w:noWrap w:val="false"/>
          </w:tcPr>
          <w:p>
            <w:pPr>
              <w:pStyle w:val="804"/>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lef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4"/>
                <w:szCs w:val="24"/>
                <w:highlight w:val="none"/>
                <w:lang w:val="en-US" w:eastAsia="zh-CN" w:bidi="ar-SA"/>
              </w:rPr>
              <w:t xml:space="preserve">无人机虚拟仿真应用平台</w:t>
            </w:r>
            <w:r>
              <w:rPr>
                <w:rFonts w:hint="eastAsia" w:ascii="宋体" w:hAnsi="宋体" w:eastAsia="宋体" w:cs="宋体"/>
                <w:sz w:val="21"/>
                <w:szCs w:val="21"/>
                <w:highlight w:val="none"/>
                <w:lang w:val="en-US" w:eastAsia="zh-CN" w:bidi="ar-SA"/>
              </w:rPr>
            </w:r>
            <w:r/>
          </w:p>
        </w:tc>
        <w:tc>
          <w:tcPr>
            <w:tcMar>
              <w:left w:w="108" w:type="dxa"/>
              <w:top w:w="0" w:type="dxa"/>
              <w:right w:w="108" w:type="dxa"/>
              <w:bottom w:w="0" w:type="dxa"/>
            </w:tcMar>
            <w:tcW w:w="6818" w:type="dxa"/>
            <w:vAlign w:val="center"/>
            <w:textDirection w:val="lrTb"/>
            <w:noWrap w:val="false"/>
          </w:tcPr>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一、仿真软件基础模块</w:t>
            </w:r>
            <w:r>
              <w:rPr>
                <w:rFonts w:hint="eastAsia" w:ascii="宋体" w:hAnsi="宋体" w:eastAsia="宋体" w:cs="宋体"/>
                <w:b/>
                <w:color w:val="000000"/>
                <w:sz w:val="21"/>
                <w:szCs w:val="21"/>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1.遥控灵敏度调节：软件应具备遥控通道灵敏度独立调节功能，支持对俯仰（升降）、滚转（副翼）、偏航（方向）、油门四个飞行通道分别进行灵敏度调节</w:t>
            </w:r>
            <w:r>
              <w:rPr>
                <w:rFonts w:hint="eastAsia" w:ascii="宋体" w:hAnsi="宋体" w:eastAsia="宋体" w:cs="宋体"/>
                <w:sz w:val="22"/>
                <w:szCs w:val="22"/>
                <w:highlight w:val="none"/>
                <w:lang w:val="en-US" w:eastAsia="zh-CN" w:bidi="ar-SA"/>
              </w:rPr>
              <w:t xml:space="preserve">；</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2.遥控器模式切换：软件应支持三种主流操控模式，即Mode1（日本手）、Mode2（美国手）、Mode3（中国手），用户可一键切换，切换后操控映射即时生效；</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w:t>
            </w:r>
            <w:r>
              <w:rPr>
                <w:rFonts w:hint="eastAsia" w:ascii="宋体" w:hAnsi="宋体" w:eastAsia="宋体" w:cs="宋体"/>
                <w:i/>
                <w:iCs/>
                <w:sz w:val="22"/>
                <w:szCs w:val="22"/>
                <w:highlight w:val="none"/>
                <w:u w:val="single"/>
                <w:lang w:val="en-US" w:eastAsia="zh-CN" w:bidi="ar-SA"/>
              </w:rPr>
              <w:t xml:space="preserve">.平台应默认适配至少两款遥控器；支持遥控器自定义校准；遥控器须</w:t>
            </w:r>
            <w:r>
              <w:rPr>
                <w:rFonts w:hint="eastAsia" w:ascii="宋体" w:hAnsi="宋体" w:eastAsia="宋体" w:cs="宋体"/>
                <w:i/>
                <w:iCs/>
                <w:sz w:val="22"/>
                <w:szCs w:val="22"/>
                <w:highlight w:val="none"/>
                <w:u w:val="single"/>
                <w:lang w:val="en-US" w:eastAsia="zh-CN" w:bidi="ar-SA"/>
              </w:rPr>
              <w:t xml:space="preserve">支持USB-HID协议，能够支持预览遥控器通道的实时输入，并可支持单独对每个通道进行功能映射和校准。</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二、自由飞行仿真模块</w:t>
            </w:r>
            <w:r>
              <w:rPr>
                <w:rFonts w:hint="eastAsia" w:ascii="宋体" w:hAnsi="宋体" w:eastAsia="宋体" w:cs="宋体"/>
                <w:b/>
                <w:color w:val="000000"/>
                <w:sz w:val="21"/>
                <w:szCs w:val="21"/>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自由飞行仿真模块应支持多种机型可选：至少应支持六旋翼、八旋翼以及其他常用机型，不少于6种。软件应预设有测绘、航拍、电力、竞速、植保、安防等建模场景，并支持一键切换场景区域。</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三、民航执照培训仿真模块</w:t>
            </w:r>
            <w:r>
              <w:rPr>
                <w:rFonts w:hint="eastAsia" w:ascii="宋体" w:hAnsi="宋体" w:eastAsia="宋体" w:cs="宋体"/>
                <w:b/>
                <w:color w:val="000000"/>
                <w:sz w:val="21"/>
                <w:szCs w:val="21"/>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1.该模块应至少支持多旋翼无人机、垂直起降固定翼无人机、固定翼无人机、直升机飞行仿真训练；其中，多旋翼无人机仿真训练应支持机型选择，至少支持六旋翼、八旋翼等常用机型的选择；</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▲2.多旋翼无人机仿真训练系统应支持多种训练模式，至少包括训练模式和闯关模式。训练模式能够对所有子模块不做限制进行训练；闯关模式能够按照子模块顺序进行闯关，子模块逐一解锁；（</w:t>
            </w:r>
            <w:r>
              <w:rPr>
                <w:rFonts w:hint="eastAsia" w:ascii="宋体" w:hAnsi="宋体" w:eastAsia="宋体" w:cs="宋体"/>
                <w:b/>
                <w:bCs/>
                <w:sz w:val="22"/>
                <w:szCs w:val="22"/>
                <w:highlight w:val="none"/>
                <w:lang w:val="en-US" w:eastAsia="zh-CN" w:bidi="ar-SA"/>
              </w:rPr>
              <w:t xml:space="preserve">提供两种模式系统截图）</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sz w:val="22"/>
                <w:szCs w:val="22"/>
                <w:highlight w:val="none"/>
                <w:lang w:val="en-US" w:eastAsia="zh-CN" w:bidi="ar-SA"/>
              </w:rPr>
              <w:t xml:space="preserve">3.多旋翼无人机仿真训练系统应具备悬停训练、“8”字航线训练，应支持俯视图查看无人机位置；能够展示无人机飞行参数，包括无人机飞行速度、水平速度、垂直速度、飞行高度等；能够通过小地图查看飞行轨迹，应具有步骤引导提示信息，并能够支持任务完成反馈；</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4.多旋翼无人机“8”字飞行训练模块应支持任意航段的重复训练功能；</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5.多旋翼无人机仿真训练系统应具备地面站训练功能，至少支持预规划训练。该功能应内置显示地图和考试练习题，能够使用精准规划和航线模板进行航线规划，并内置计时器控制作图时间；</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6.多旋翼无人机仿真地面站至少支持重规划训练，该功能应内置“变高”“变点”“变速”指令模拟场景，使用者能根据指令完成飞行训练；</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▲7.多旋翼无人机地面站训练至少支持盲飞训练，该功能通过系统遮罩，训练用户通过仪表盘参数驾驶无人机飞行的能力；</w:t>
            </w:r>
            <w:r>
              <w:rPr>
                <w:rFonts w:hint="eastAsia" w:ascii="宋体" w:hAnsi="宋体" w:eastAsia="宋体" w:cs="宋体"/>
                <w:b/>
                <w:bCs/>
                <w:sz w:val="22"/>
                <w:szCs w:val="22"/>
                <w:highlight w:val="none"/>
                <w:lang w:val="en-US" w:eastAsia="zh-CN" w:bidi="ar-SA"/>
              </w:rPr>
              <w:t xml:space="preserve">（提供盲飞训练系统截图）</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8.多旋翼无人机仿真训练能够支持模拟考试，能够还原民航局无人机执照考试流程，可在3次机会下依次完成360°自旋和“8”字飞行科目，考核结束应给出评分和是否通过评定；</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9.多旋翼无人机仿真训练模拟考试结束后可查看综合评分并支持使用自由视角和固定视角查看考试回放；</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10.垂直起降飞机仿真训练系统飞行训练应具备指引功能，能通过界面指引参考完成垂直起降飞机的起飞训练。垂直起降飞机仿真训练系统至少支持一键起飞功能，能通过该功能实现飞机自动完成旋翼模式起飞。</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四、无人机电力巡检仿真模块</w:t>
            </w:r>
            <w:r>
              <w:rPr>
                <w:rFonts w:hint="eastAsia" w:ascii="宋体" w:hAnsi="宋体" w:eastAsia="宋体" w:cs="宋体"/>
                <w:b/>
                <w:color w:val="000000"/>
                <w:sz w:val="21"/>
                <w:szCs w:val="21"/>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▲1.仿真杆塔类型应支持单回路直线塔；能够等比例还原真实铁塔模型，达到销钉级别建模还原；能够对杆塔整体及组成进行文字介绍，并应提供杆塔结构爆炸图，可支持查看部件爆炸结构图；</w:t>
            </w:r>
            <w:r>
              <w:rPr>
                <w:rFonts w:hint="eastAsia" w:ascii="宋体" w:hAnsi="宋体" w:eastAsia="宋体" w:cs="宋体"/>
                <w:b/>
                <w:bCs/>
                <w:sz w:val="22"/>
                <w:szCs w:val="22"/>
                <w:highlight w:val="none"/>
                <w:lang w:val="en-US" w:eastAsia="zh-CN" w:bidi="ar-SA"/>
              </w:rPr>
              <w:t xml:space="preserve">（提供灯塔类型截图和灯塔结构爆炸图截图）</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2.仿真杆塔的部分结构应具有匹配真实的杆塔图片对应杆塔模型功能；</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3.应具有引导巡检模块，引导操控无人机对杆塔本体及部件进行巡检拍照。每个步骤应显示该部件的名称、拍摄角度要求、位置要求；拍摄目标应具备高亮显示提示用户的功能；</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4.应具有变焦模拟功能，能够模拟镜头参数和变焦后的画质损失；</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5.具有操作帮助功能，能够查看键盘和遥控器操作键位；</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b/>
                <w:bCs/>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6.软件应具有数据分析功能，能够记录巡检训练所产生的数据；如训练次数，训练时长，任务成功率，单次巡检产生的数据及拍摄的照片，并能够对巡检产生的照片进行标注。</w:t>
            </w:r>
            <w:r>
              <w:rPr>
                <w:rFonts w:hint="eastAsia" w:ascii="宋体" w:hAnsi="宋体" w:eastAsia="宋体" w:cs="宋体"/>
                <w:b/>
                <w:bCs/>
                <w:i/>
                <w:iCs/>
                <w:sz w:val="22"/>
                <w:szCs w:val="22"/>
                <w:highlight w:val="none"/>
                <w:u w:val="singl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五、无人机地理测绘仿真模块</w:t>
            </w:r>
            <w:r>
              <w:rPr>
                <w:rFonts w:hint="eastAsia" w:ascii="宋体" w:hAnsi="宋体" w:eastAsia="宋体" w:cs="宋体"/>
                <w:b/>
                <w:color w:val="000000"/>
                <w:sz w:val="21"/>
                <w:szCs w:val="21"/>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sz w:val="22"/>
                <w:szCs w:val="22"/>
                <w:highlight w:val="none"/>
                <w:lang w:val="en-US" w:eastAsia="zh-CN" w:bidi="ar-SA"/>
              </w:rPr>
              <w:t xml:space="preserve">1</w:t>
            </w:r>
            <w:r>
              <w:rPr>
                <w:rFonts w:hint="eastAsia" w:ascii="宋体" w:hAnsi="宋体" w:eastAsia="宋体" w:cs="宋体"/>
                <w:i/>
                <w:iCs/>
                <w:sz w:val="22"/>
                <w:szCs w:val="22"/>
                <w:highlight w:val="none"/>
                <w:u w:val="single"/>
                <w:lang w:val="en-US" w:eastAsia="zh-CN" w:bidi="ar-SA"/>
              </w:rPr>
              <w:t xml:space="preserve">.软件应支持自由规划测区，测区连接点</w:t>
            </w:r>
            <w:r>
              <w:rPr>
                <w:rFonts w:hint="eastAsia" w:ascii="宋体" w:hAnsi="宋体" w:eastAsia="宋体" w:cs="宋体"/>
                <w:i w:val="0"/>
                <w:iCs w:val="0"/>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3个。能够还原RTK像控点布设核心流程，包含新建项目、RTK蓝牙连接、杆高设置等；</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2.模拟航测拍摄时应能够支持广角镜头，倾斜采集支持设置正射GSD、倾斜GSD、智能摆动拍摄、云台角度、高度模式、航线飞行高度、安全起飞高度、航线速度、主航线角度。</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六、无人机农业植保仿真模块</w:t>
            </w:r>
            <w:r>
              <w:rPr>
                <w:rFonts w:hint="eastAsia" w:ascii="宋体" w:hAnsi="宋体" w:eastAsia="宋体" w:cs="宋体"/>
                <w:b/>
                <w:color w:val="000000"/>
                <w:sz w:val="21"/>
                <w:szCs w:val="21"/>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sz w:val="22"/>
                <w:szCs w:val="22"/>
                <w:highlight w:val="none"/>
                <w:lang w:val="en-US" w:eastAsia="zh-CN" w:bidi="ar-SA"/>
              </w:rPr>
              <w:t xml:space="preserve">1.</w:t>
            </w:r>
            <w:r>
              <w:rPr>
                <w:rFonts w:hint="eastAsia" w:ascii="宋体" w:hAnsi="宋体" w:eastAsia="宋体" w:cs="宋体"/>
                <w:i/>
                <w:iCs/>
                <w:sz w:val="22"/>
                <w:szCs w:val="22"/>
                <w:highlight w:val="none"/>
                <w:u w:val="single"/>
                <w:lang w:val="en-US" w:eastAsia="zh-CN" w:bidi="ar-SA"/>
              </w:rPr>
              <w:t xml:space="preserve">软件应支持工作状态下无人机电量、药量实时显示。应提供植保无人机手动作业、手动增强作业、AB点作业、航线规划四种作业模式。软件中环境地形至少应支持地形、作物、病害、虫害选择；</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2.系统支持AB点作业，应支持操控无人机进行场地A点、B点标定；</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w:t>
            </w:r>
            <w:r>
              <w:rPr>
                <w:rFonts w:hint="eastAsia" w:ascii="宋体" w:hAnsi="宋体" w:eastAsia="宋体" w:cs="宋体"/>
                <w:i w:val="0"/>
                <w:iCs w:val="0"/>
                <w:sz w:val="22"/>
                <w:szCs w:val="22"/>
                <w:highlight w:val="none"/>
                <w:u w:val="none"/>
                <w:lang w:val="en-US" w:eastAsia="zh-CN" w:bidi="ar-SA"/>
              </w:rPr>
              <w:t xml:space="preserve">软件应具有航线作业功能，能够添加和移除地块边界点，自动按照喷洒参数生成弓字形作业飞行航线；支持添加或移除不喷区域；</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4.软件应具有手动增强作业功能，应支持操控无人机进行场地作业。并支持一键掉头，锁定航向。</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七、无人机组装调试仿真模块</w:t>
            </w:r>
            <w:r>
              <w:rPr>
                <w:rFonts w:hint="eastAsia" w:ascii="宋体" w:hAnsi="宋体" w:eastAsia="宋体" w:cs="宋体"/>
                <w:b/>
                <w:color w:val="000000"/>
                <w:sz w:val="21"/>
                <w:szCs w:val="21"/>
                <w:highlight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软件应具有组装调试任务工单，能够包含：组装调试中涉及的检查零部件及耗材清单、无人机外观及结构认知、对无人机机体及部件进行组装、对传感器及遥控器进行调试以及进行试飞验证五个任务清单，应具备对应机型的零部件及耗材清单核对表格；</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2.软件应具有无人机结构认知模块，应对无人机核心部件进行介绍，并支持无人机结构爆炸图的形式展示，支持手动控制无人机爆炸或组合；</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3.软件应包含对应无人机整机及部件组装的全部步骤；</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4.软件应具有传感器校准功能，至少应包含罗盘校准，陀螺仪校准，加速度校准，水平校准等四个维度的校准；</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5.软件支持遥控器校准功能，应包含左右摇杆垂直和水平通道的校准。软件能够支持操控虚拟遥控器控制无人机完成升降、俯仰、副翼、偏航等操作。</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八、无人机编程飞行及模拟竞赛模块仿真模块</w:t>
            </w:r>
            <w:r>
              <w:rPr>
                <w:rFonts w:hint="eastAsia" w:ascii="宋体" w:hAnsi="宋体" w:eastAsia="宋体" w:cs="宋体"/>
                <w:b/>
                <w:color w:val="000000"/>
                <w:sz w:val="21"/>
                <w:szCs w:val="21"/>
                <w:highlight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1.软件应支持自主创建练习赛道，至少包含5种障碍器材选择，支持对器材名称、障碍排序、长宽高、离地距离、角度修改；软件应支持赛事管理，支持管理员对官方赛事进行后台创建、修改、删除；</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2.通过调取airsim接口进行编程并执行自主飞行，通过计算飞行时长、绕障碍数量等得出编程飞行成绩；</w:t>
            </w:r>
            <w:r>
              <w:rPr>
                <w:rFonts w:hint="eastAsia" w:ascii="宋体" w:hAnsi="宋体" w:eastAsia="宋体" w:cs="宋体"/>
                <w:b/>
                <w:bCs/>
                <w:i w:val="0"/>
                <w:iCs w:val="0"/>
                <w:color w:val="ff0000"/>
                <w:sz w:val="22"/>
                <w:szCs w:val="22"/>
                <w:highlight w:val="none"/>
                <w:u w:val="none"/>
                <w:lang w:val="en-US" w:eastAsia="zh-CN" w:bidi="ar-SA"/>
              </w:rPr>
              <w:t xml:space="preserve">（演示内容）</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3.支持通过键盘快捷键或遥控器操控无人机在规定的时间内完成识别物素材采集，实时显示无人机飞行速度、垂直速度、水平速度、飞行高度以及识别物采集限时倒计时，并支持变焦、广角切换；</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4.通过键盘快捷键和虚拟遥控器操控无人机在规定的时间内完成航点采集，实时显示无人机飞行速度、垂直速度、水平速度、飞行高度以及无人机的坐标位置，并支持变焦、广角切换，支持对航点及航线进行管理；</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b/>
                <w:bCs/>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5.支持对拍摄的标志物按时间顺序进行排列显示，将拍摄的识别物照片进行标注；</w:t>
            </w:r>
            <w:r>
              <w:rPr>
                <w:rFonts w:hint="eastAsia" w:ascii="宋体" w:hAnsi="宋体" w:eastAsia="宋体" w:cs="宋体"/>
                <w:b/>
                <w:bCs/>
                <w:i/>
                <w:iCs/>
                <w:sz w:val="22"/>
                <w:szCs w:val="22"/>
                <w:highlight w:val="none"/>
                <w:u w:val="single"/>
                <w:lang w:val="en-US" w:eastAsia="zh-CN" w:bidi="ar-SA"/>
              </w:rPr>
            </w:r>
            <w:r/>
          </w:p>
          <w:p>
            <w:pPr>
              <w:pStyle w:val="804"/>
              <w:jc w:val="both"/>
              <w:widowControl w:val="off"/>
              <w:rPr>
                <w:rFonts w:hint="eastAsia" w:ascii="宋体" w:hAnsi="宋体" w:eastAsia="宋体" w:cs="宋体"/>
                <w:b/>
                <w:bCs/>
                <w:i/>
                <w:iCs/>
                <w:sz w:val="22"/>
                <w:szCs w:val="22"/>
                <w:highlight w:val="none"/>
                <w:u w:val="single"/>
                <w:lang w:val="en-US" w:eastAsia="zh-CN" w:bidi="ar-SA"/>
              </w:rPr>
            </w:pPr>
            <w:r>
              <w:rPr>
                <w:rFonts w:hint="eastAsia" w:ascii="宋体" w:hAnsi="宋体" w:eastAsia="宋体" w:cs="宋体"/>
                <w:sz w:val="22"/>
                <w:szCs w:val="22"/>
                <w:highlight w:val="none"/>
                <w:lang w:val="en-US" w:eastAsia="zh-CN" w:bidi="ar-SA"/>
              </w:rPr>
              <w:t xml:space="preserve">6.</w:t>
            </w:r>
            <w:r>
              <w:rPr>
                <w:rFonts w:hint="eastAsia" w:ascii="宋体" w:hAnsi="宋体" w:eastAsia="宋体" w:cs="宋体"/>
                <w:i/>
                <w:iCs/>
                <w:sz w:val="22"/>
                <w:szCs w:val="22"/>
                <w:highlight w:val="none"/>
                <w:u w:val="single"/>
                <w:lang w:val="en-US" w:eastAsia="zh-CN" w:bidi="ar-SA"/>
              </w:rPr>
              <w:t xml:space="preserve">支持选择航线及模型文件进行上传识别，根据航线进行自主飞行并完成识别拍照，识别结束后显示识别成绩，包含识别时间、识别照片数、置信度。</w:t>
            </w:r>
            <w:r>
              <w:rPr>
                <w:rFonts w:hint="eastAsia" w:ascii="宋体" w:hAnsi="宋体" w:eastAsia="宋体" w:cs="宋体"/>
                <w:b/>
                <w:bCs/>
                <w:i/>
                <w:iCs/>
                <w:sz w:val="22"/>
                <w:szCs w:val="22"/>
                <w:highlight w:val="none"/>
                <w:u w:val="singl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九、无人机物流吊运及消防演练仿真模块</w:t>
            </w:r>
            <w:r>
              <w:rPr>
                <w:rFonts w:hint="eastAsia" w:ascii="宋体" w:hAnsi="宋体" w:eastAsia="宋体" w:cs="宋体"/>
                <w:b/>
                <w:color w:val="000000"/>
                <w:sz w:val="21"/>
                <w:szCs w:val="21"/>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i/>
                <w:iCs/>
                <w:sz w:val="22"/>
                <w:szCs w:val="22"/>
                <w:highlight w:val="none"/>
                <w:u w:val="single"/>
                <w:lang w:val="en-US" w:eastAsia="zh-CN" w:bidi="ar-SA"/>
              </w:rPr>
              <w:t xml:space="preserve">1.软件应支持吊运场景和机型选择。提供手动操控模式，支持收索、降索、上货、卸货操作。模拟吊运过程中应支持显示关键飞行参数；</w:t>
            </w:r>
            <w:r>
              <w:rPr>
                <w:rFonts w:hint="eastAsia" w:ascii="宋体" w:hAnsi="宋体" w:eastAsia="宋体" w:cs="宋体"/>
                <w:sz w:val="22"/>
                <w:szCs w:val="22"/>
                <w:highlight w:val="none"/>
                <w:lang w:val="en-US" w:eastAsia="zh-CN" w:bidi="ar-SA"/>
              </w:rPr>
              <w:t xml:space="preserve">2.支持实时显示无人机模拟飞行速度支持模拟灭火弹消防演练，支持提供爆炸高度设置功能，支持图传界面云台视角联动。</w:t>
            </w:r>
            <w:r>
              <w:rPr>
                <w:rFonts w:hint="eastAsia" w:ascii="宋体" w:hAnsi="宋体" w:eastAsia="宋体" w:cs="宋体"/>
                <w:sz w:val="22"/>
                <w:szCs w:val="22"/>
                <w:highlight w:val="none"/>
                <w:lang w:val="en-US" w:eastAsia="zh-CN" w:bidi="ar-SA"/>
              </w:rPr>
            </w:r>
            <w:r/>
          </w:p>
          <w:p>
            <w:pPr>
              <w:pStyle w:val="804"/>
              <w:jc w:val="both"/>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十、遥控器</w:t>
            </w:r>
            <w:r>
              <w:rPr>
                <w:rFonts w:hint="eastAsia" w:ascii="宋体" w:hAnsi="宋体" w:eastAsia="宋体" w:cs="宋体"/>
                <w:b/>
                <w:color w:val="000000"/>
                <w:sz w:val="21"/>
                <w:szCs w:val="21"/>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1.通道数：≥8；</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2.温度范围：需支持-10°C～+60℃环境下可正常运作；</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3.无线频率：需支持2.4GHz ISM；</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4.机身重量：≤420g；</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5.外形尺寸（长×宽×高）：≤176×211×83mm；</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6.发射功率：＜20dBm ；</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sz w:val="22"/>
                <w:szCs w:val="22"/>
                <w:highlight w:val="none"/>
                <w:lang w:val="en-US" w:eastAsia="zh-CN" w:bidi="ar-SA"/>
              </w:rPr>
              <w:t xml:space="preserve">7.天线类型：支持双天线，支持在线更新。</w:t>
            </w:r>
            <w:r>
              <w:rPr>
                <w:rFonts w:hint="eastAsia" w:ascii="宋体" w:hAnsi="宋体" w:eastAsia="宋体" w:cs="宋体"/>
                <w:i/>
                <w:iCs/>
                <w:sz w:val="22"/>
                <w:szCs w:val="22"/>
                <w:highlight w:val="none"/>
                <w:u w:val="single"/>
                <w:lang w:val="en-US" w:eastAsia="zh-CN" w:bidi="ar-SA"/>
              </w:rPr>
            </w:r>
            <w:r/>
          </w:p>
        </w:tc>
        <w:tc>
          <w:tcPr>
            <w:tcMar>
              <w:left w:w="108" w:type="dxa"/>
              <w:top w:w="0" w:type="dxa"/>
              <w:right w:w="108" w:type="dxa"/>
              <w:bottom w:w="0" w:type="dxa"/>
            </w:tcMar>
            <w:tcW w:w="532"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25</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469"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节点</w:t>
            </w:r>
            <w:r>
              <w:rPr>
                <w:rFonts w:hint="eastAsia" w:ascii="宋体" w:hAnsi="宋体" w:eastAsia="宋体" w:cs="宋体"/>
                <w:sz w:val="24"/>
                <w:szCs w:val="24"/>
                <w:highlight w:val="none"/>
                <w:lang w:val="en-US" w:eastAsia="zh-CN" w:bidi="ar-SA"/>
              </w:rPr>
            </w:r>
            <w:r/>
          </w:p>
        </w:tc>
      </w:tr>
      <w:tr>
        <w:trPr>
          <w:trHeight w:val="519"/>
        </w:trPr>
        <w:tc>
          <w:tcPr>
            <w:tcMar>
              <w:left w:w="108" w:type="dxa"/>
              <w:top w:w="0" w:type="dxa"/>
              <w:right w:w="108" w:type="dxa"/>
              <w:bottom w:w="0" w:type="dxa"/>
            </w:tcMar>
            <w:tcW w:w="614" w:type="dxa"/>
            <w:vAlign w:val="center"/>
            <w:vMerge w:val="restart"/>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61" w:type="dxa"/>
            <w:vAlign w:val="center"/>
            <w:vMerge w:val="restart"/>
            <w:textDirection w:val="lrTb"/>
            <w:noWrap w:val="false"/>
          </w:tcPr>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双人实训桌椅</w:t>
            </w:r>
            <w:r>
              <w:rPr>
                <w:rFonts w:hint="eastAsia" w:ascii="宋体" w:hAnsi="宋体" w:eastAsia="宋体" w:cs="宋体"/>
                <w:sz w:val="24"/>
                <w:szCs w:val="24"/>
                <w:highlight w:val="none"/>
                <w:lang w:val="en-US" w:eastAsia="zh-CN" w:bidi="ar-SA"/>
              </w:rPr>
            </w:r>
            <w:r/>
          </w:p>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818" w:type="dxa"/>
            <w:vAlign w:val="top"/>
            <w:textDirection w:val="lrTb"/>
            <w:noWrap w:val="false"/>
          </w:tcPr>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双人电脑桌：</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1.外形尺寸(长×宽×高)：1600×600×750mm，双人工位结构；</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2.桌面台面：桌面采用实木，环保达标、无有害物质释放，耐磨抗刮；</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3.前沿横撑：桌面前沿横撑方管，喷涂前管材壁厚≥1.0mm；钢材经除油、酸洗、磷化防腐防锈处理后静电喷塑，涂层平整牢固，无起皮脱落；</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4.桌腿：桌腿采用50mm×20mm×1.0mm矩形钢管，截面外尺寸50mm×25mm，管材壁厚1.0mm；管材厚薄均匀，不得出现壁厚偏薄、偷工减料现象；</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5.后置主机箱：主机箱主体采用≥0.8mm优质冷轧钢板，箱体高度≥725mm；钢板经除油、酸洗、磷化、打磨、静电喷塑处理；箱体底部设置隐形可敲除50mm进线孔，两侧开设散热孔；焊接牢靠，结构牢固，外形美观；</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6.调节脚垫：配置尼龙可调节脚垫，防滑耐磨；</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7.整体性能：焊缝打磨光滑无尖锐毛刺；桌面均布静载承重≥300kg，无变形、不开焊；钢制构件防腐防锈性能良好。</w:t>
            </w:r>
            <w:r>
              <w:rPr>
                <w:rFonts w:hint="eastAsia" w:ascii="宋体" w:hAnsi="宋体" w:eastAsia="宋体" w:cs="宋体"/>
                <w:sz w:val="22"/>
                <w:szCs w:val="22"/>
                <w:highlight w:val="none"/>
                <w:lang w:val="en-US" w:eastAsia="zh-CN" w:bidi="ar-SA"/>
              </w:rPr>
            </w:r>
            <w:r/>
          </w:p>
        </w:tc>
        <w:tc>
          <w:tcPr>
            <w:tcMar>
              <w:left w:w="108" w:type="dxa"/>
              <w:top w:w="0" w:type="dxa"/>
              <w:right w:w="108" w:type="dxa"/>
              <w:bottom w:w="0" w:type="dxa"/>
            </w:tcMar>
            <w:tcW w:w="532"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20</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469"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r>
      <w:tr>
        <w:trPr>
          <w:trHeight w:val="2099"/>
        </w:trPr>
        <w:tc>
          <w:tcPr>
            <w:tcMar>
              <w:left w:w="108" w:type="dxa"/>
              <w:top w:w="0" w:type="dxa"/>
              <w:right w:w="108" w:type="dxa"/>
              <w:bottom w:w="0" w:type="dxa"/>
            </w:tcMar>
            <w:tcW w:w="614" w:type="dxa"/>
            <w:vAlign w:val="center"/>
            <w:vMerge w:val="continue"/>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61" w:type="dxa"/>
            <w:vAlign w:val="center"/>
            <w:vMerge w:val="continue"/>
            <w:textDirection w:val="lrTb"/>
            <w:noWrap w:val="false"/>
          </w:tcPr>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818" w:type="dxa"/>
            <w:vAlign w:val="top"/>
            <w:textDirection w:val="lrTb"/>
            <w:noWrap w:val="false"/>
          </w:tcPr>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实训凳：</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1.外形尺寸(长×宽×高)：350×240×420mm，适配实训工作台工位高度；</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2.凳面面板：方凳面板按照人体工程学及力学原理整体造型，长时间久坐不易疲劳；采用进口高密度聚乙烯（HDPE）一次注塑一体成型，无拼接缝隙，安全环保、抗冲击、耐磕碰、不易老化开裂，满足实训室高频使用要求；</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3.金属凳架：支撑主管采用25mm×25mm×1.2mm加厚方形钢管，即截面外尺寸25mm×25mm，管材壁厚1.2mm；钢架经过酸洗磷化静电喷塑工艺处理，表面光滑平整，无气泡、毛刺、流挂缺陷，喷塑层附着力好，耐磨耐腐蚀，不易脱落生锈；</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4.安全结构：焊接部位牢固可靠，焊缝打磨平整无尖锐棱角；凳脚配置防滑橡胶脚垫，防滑降噪，避免刮伤地面，防止凳子滑移；整体框架稳固无晃动，单凳静载承重≥150kg。</w:t>
            </w:r>
            <w:r>
              <w:rPr>
                <w:rFonts w:hint="eastAsia" w:ascii="宋体" w:hAnsi="宋体" w:eastAsia="宋体" w:cs="宋体"/>
                <w:sz w:val="22"/>
                <w:szCs w:val="22"/>
                <w:highlight w:val="none"/>
                <w:lang w:val="en-US" w:eastAsia="zh-CN" w:bidi="ar-SA"/>
              </w:rPr>
            </w:r>
            <w:r/>
          </w:p>
        </w:tc>
        <w:tc>
          <w:tcPr>
            <w:tcMar>
              <w:left w:w="108" w:type="dxa"/>
              <w:top w:w="0" w:type="dxa"/>
              <w:right w:w="108" w:type="dxa"/>
              <w:bottom w:w="0" w:type="dxa"/>
            </w:tcMar>
            <w:tcW w:w="532"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54</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469"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张</w:t>
            </w:r>
            <w:r>
              <w:rPr>
                <w:rFonts w:hint="eastAsia" w:ascii="宋体" w:hAnsi="宋体" w:eastAsia="宋体" w:cs="宋体"/>
                <w:sz w:val="24"/>
                <w:szCs w:val="24"/>
                <w:highlight w:val="none"/>
                <w:lang w:val="en-US" w:eastAsia="zh-CN" w:bidi="ar-SA"/>
              </w:rPr>
            </w:r>
            <w:r/>
          </w:p>
        </w:tc>
      </w:tr>
    </w:tbl>
    <w:p>
      <w:pPr>
        <w:pStyle w:val="933"/>
        <w:ind w:left="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804"/>
        <w:numPr>
          <w:ilvl w:val="0"/>
          <w:numId w:val="0"/>
        </w:numPr>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低空物流运营与管理实训室</w:t>
      </w:r>
      <w:r>
        <w:rPr>
          <w:rFonts w:hint="eastAsia" w:ascii="宋体" w:hAnsi="宋体" w:eastAsia="宋体"/>
          <w:b/>
          <w:bCs/>
          <w:sz w:val="24"/>
          <w:szCs w:val="24"/>
          <w:highlight w:val="none"/>
        </w:rPr>
      </w:r>
      <w:r/>
    </w:p>
    <w:tbl>
      <w:tblPr>
        <w:tblStyle w:val="1015"/>
        <w:tblW w:w="0" w:type="auto"/>
        <w:tblInd w:w="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67"/>
        <w:gridCol w:w="1202"/>
        <w:gridCol w:w="6216"/>
        <w:gridCol w:w="614"/>
        <w:gridCol w:w="553"/>
      </w:tblGrid>
      <w:tr>
        <w:trPr/>
        <w:tc>
          <w:tcPr>
            <w:tcMar>
              <w:left w:w="108" w:type="dxa"/>
              <w:top w:w="0" w:type="dxa"/>
              <w:right w:w="108" w:type="dxa"/>
              <w:bottom w:w="0" w:type="dxa"/>
            </w:tcMar>
            <w:tcW w:w="467" w:type="dxa"/>
            <w:vAlign w:val="center"/>
            <w:textDirection w:val="lrTb"/>
            <w:noWrap w:val="false"/>
          </w:tcPr>
          <w:p>
            <w:pPr>
              <w:pStyle w:val="804"/>
              <w:jc w:val="center"/>
              <w:spacing w:before="240" w:after="240"/>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序号</w:t>
            </w:r>
            <w:r>
              <w:rPr>
                <w:rFonts w:hint="eastAsia" w:ascii="宋体" w:hAnsi="宋体" w:eastAsia="宋体" w:cs="宋体"/>
                <w:b/>
                <w:bCs/>
                <w:sz w:val="24"/>
                <w:szCs w:val="24"/>
                <w:highlight w:val="none"/>
                <w:lang w:val="en-US" w:eastAsia="zh-CN" w:bidi="ar-SA"/>
              </w:rPr>
            </w:r>
            <w:r/>
          </w:p>
        </w:tc>
        <w:tc>
          <w:tcPr>
            <w:tcMar>
              <w:left w:w="108" w:type="dxa"/>
              <w:top w:w="0" w:type="dxa"/>
              <w:right w:w="108" w:type="dxa"/>
              <w:bottom w:w="0" w:type="dxa"/>
            </w:tcMar>
            <w:tcW w:w="1202" w:type="dxa"/>
            <w:vAlign w:val="center"/>
            <w:textDirection w:val="lrTb"/>
            <w:noWrap w:val="false"/>
          </w:tcPr>
          <w:p>
            <w:pPr>
              <w:pStyle w:val="804"/>
              <w:jc w:val="center"/>
              <w:spacing w:before="240" w:after="240"/>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名称规格型号</w:t>
            </w:r>
            <w:r>
              <w:rPr>
                <w:rFonts w:hint="eastAsia" w:ascii="宋体" w:hAnsi="宋体" w:eastAsia="宋体" w:cs="宋体"/>
                <w:b/>
                <w:bCs/>
                <w:sz w:val="24"/>
                <w:szCs w:val="24"/>
                <w:highlight w:val="none"/>
                <w:lang w:val="en-US" w:eastAsia="zh-CN" w:bidi="ar-SA"/>
              </w:rPr>
            </w:r>
            <w:r/>
          </w:p>
        </w:tc>
        <w:tc>
          <w:tcPr>
            <w:tcMar>
              <w:left w:w="108" w:type="dxa"/>
              <w:top w:w="0" w:type="dxa"/>
              <w:right w:w="108" w:type="dxa"/>
              <w:bottom w:w="0" w:type="dxa"/>
            </w:tcMar>
            <w:tcW w:w="6216" w:type="dxa"/>
            <w:vAlign w:val="center"/>
            <w:textDirection w:val="lrTb"/>
            <w:noWrap w:val="false"/>
          </w:tcPr>
          <w:p>
            <w:pPr>
              <w:pStyle w:val="804"/>
              <w:jc w:val="center"/>
              <w:spacing w:before="240" w:after="240"/>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招标参数</w:t>
            </w:r>
            <w:r>
              <w:rPr>
                <w:rFonts w:hint="eastAsia" w:ascii="宋体" w:hAnsi="宋体" w:eastAsia="宋体" w:cs="宋体"/>
                <w:b/>
                <w:bCs/>
                <w:sz w:val="24"/>
                <w:szCs w:val="24"/>
                <w:highlight w:val="non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采购数量</w:t>
            </w:r>
            <w:r>
              <w:rPr>
                <w:rFonts w:hint="eastAsia"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center"/>
              <w:spacing w:before="240" w:after="240"/>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单位</w:t>
            </w:r>
            <w:r>
              <w:rPr>
                <w:rFonts w:hint="eastAsia" w:ascii="宋体" w:hAnsi="宋体" w:eastAsia="宋体" w:cs="宋体"/>
                <w:b/>
                <w:bCs/>
                <w:color w:val="000000"/>
                <w:sz w:val="24"/>
                <w:szCs w:val="24"/>
                <w:highlight w:val="none"/>
                <w:lang w:val="en-US" w:eastAsia="zh-CN" w:bidi="ar-SA"/>
              </w:rPr>
            </w:r>
            <w:r/>
          </w:p>
        </w:tc>
      </w:tr>
      <w:tr>
        <w:trPr>
          <w:trHeight w:val="235"/>
        </w:trPr>
        <w:tc>
          <w:tcPr>
            <w:tcMar>
              <w:left w:w="108" w:type="dxa"/>
              <w:top w:w="0" w:type="dxa"/>
              <w:right w:w="108" w:type="dxa"/>
              <w:bottom w:w="0" w:type="dxa"/>
            </w:tcMar>
            <w:tcW w:w="467"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1202" w:type="dxa"/>
            <w:vAlign w:val="center"/>
            <w:textDirection w:val="lrTb"/>
            <w:noWrap w:val="false"/>
          </w:tcPr>
          <w:p>
            <w:pPr>
              <w:pStyle w:val="80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0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0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0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0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0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0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0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0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0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0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0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0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04"/>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left"/>
              <w:widowControl w:val="off"/>
              <w:rPr>
                <w:rFonts w:hint="eastAsia" w:ascii="宋体" w:hAnsi="宋体" w:eastAsia="宋体" w:cs="宋体"/>
                <w:bCs/>
                <w:i/>
                <w:iCs/>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低空物 流半实物仿真教学系统</w:t>
            </w:r>
            <w:r>
              <w:rPr>
                <w:rFonts w:hint="eastAsia" w:ascii="宋体" w:hAnsi="宋体" w:eastAsia="宋体" w:cs="宋体"/>
                <w:bCs/>
                <w:i/>
                <w:iCs/>
                <w:sz w:val="24"/>
                <w:szCs w:val="24"/>
                <w:highlight w:val="none"/>
                <w:u w:val="single"/>
                <w:lang w:val="en-US" w:eastAsia="zh-CN" w:bidi="ar-SA"/>
              </w:rPr>
            </w:r>
            <w:r/>
          </w:p>
        </w:tc>
        <w:tc>
          <w:tcPr>
            <w:tcMar>
              <w:left w:w="108" w:type="dxa"/>
              <w:top w:w="0" w:type="dxa"/>
              <w:right w:w="108" w:type="dxa"/>
              <w:bottom w:w="0" w:type="dxa"/>
            </w:tcMar>
            <w:tcW w:w="6216" w:type="dxa"/>
            <w:vAlign w:val="center"/>
            <w:textDirection w:val="lrTb"/>
            <w:noWrap w:val="false"/>
          </w:tcPr>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w:t>
            </w:r>
            <w:r>
              <w:rPr>
                <w:rFonts w:hint="eastAsia" w:ascii="宋体" w:hAnsi="宋体" w:eastAsia="宋体" w:cs="宋体"/>
                <w:b/>
                <w:bCs/>
                <w:sz w:val="22"/>
                <w:szCs w:val="22"/>
                <w:highlight w:val="none"/>
                <w:lang w:val="en-US" w:eastAsia="zh-CN" w:bidi="ar-SA"/>
              </w:rPr>
              <w:t xml:space="preserve">以低空物流控制器为中心的低空物流运维模块</w:t>
            </w:r>
            <w:r>
              <w:rPr>
                <w:rFonts w:hint="eastAsia" w:ascii="宋体" w:hAnsi="宋体" w:eastAsia="宋体" w:cs="宋体"/>
                <w:sz w:val="22"/>
                <w:szCs w:val="22"/>
                <w:highlight w:val="none"/>
                <w:lang w:val="en-US" w:eastAsia="zh-CN" w:bidi="ar-SA"/>
              </w:rPr>
            </w:r>
            <w:r/>
          </w:p>
          <w:p>
            <w:pPr>
              <w:pStyle w:val="804"/>
              <w:ind w:left="0" w:right="0" w:firstLine="0"/>
              <w:jc w:val="left"/>
              <w:keepNext/>
              <w:widowControl w:val="off"/>
              <w:rPr>
                <w:rFonts w:ascii="宋体" w:hAnsi="宋体" w:eastAsia="宋体" w:cs="宋体"/>
                <w:b/>
                <w:bCs/>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（1）控制器MCU采用32位ArmCortexM7，带双精度FPU和L1缓存，16KB数据缓存，16KB指令缓存，≥480MHz运行频率；</w:t>
            </w:r>
            <w:r>
              <w:rPr>
                <w:rFonts w:ascii="宋体" w:hAnsi="宋体" w:eastAsia="宋体" w:cs="宋体"/>
                <w:b/>
                <w:bCs/>
                <w:i w:val="0"/>
                <w:iCs w:val="0"/>
                <w:color w:val="000000"/>
                <w:sz w:val="22"/>
                <w:szCs w:val="22"/>
                <w:highlight w:val="none"/>
                <w:u w:val="none"/>
                <w:lang w:val="en-US" w:eastAsia="zh-CN" w:bidi="ar-SA"/>
              </w:rPr>
            </w:r>
            <w:r/>
          </w:p>
          <w:p>
            <w:pPr>
              <w:pStyle w:val="804"/>
              <w:ind w:left="0" w:right="0" w:firstLine="0"/>
              <w:jc w:val="left"/>
              <w:keepNext/>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（2）闪存≥2MB，支持边读边写；片上运存≥1MB：紧耦合内存≥192KB，SRAM≥864KB，备份内存≥4KB；</w:t>
            </w:r>
            <w:r>
              <w:rPr>
                <w:rFonts w:hint="eastAsia" w:ascii="宋体" w:hAnsi="宋体" w:eastAsia="宋体" w:cs="宋体"/>
                <w:i w:val="0"/>
                <w:iCs w:val="0"/>
                <w:color w:val="000000"/>
                <w:sz w:val="22"/>
                <w:szCs w:val="22"/>
                <w:highlight w:val="none"/>
                <w:u w:val="none"/>
                <w:lang w:val="en-US" w:eastAsia="zh-CN" w:bidi="ar-SA"/>
              </w:rPr>
            </w:r>
            <w:r/>
          </w:p>
          <w:p>
            <w:pPr>
              <w:pStyle w:val="804"/>
              <w:ind w:left="0" w:right="0" w:firstLine="0"/>
              <w:jc w:val="left"/>
              <w:keepNext/>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（3）存储接口双模式4线-SPI存储接口，运行频率≥133MHz；灵活的外部存储控制器，≥32bit数据总线，可支持 SRAM, PSRAM, SDRAM/LPSDR SDRAM, NOR/NAND Flash等，存储时钟频率≥100MHz，支持同步模式；循环冗余校验CRC计算单元；</w:t>
            </w:r>
            <w:r>
              <w:rPr>
                <w:rFonts w:hint="eastAsia" w:ascii="宋体" w:hAnsi="宋体" w:eastAsia="宋体" w:cs="宋体"/>
                <w:i w:val="0"/>
                <w:iCs w:val="0"/>
                <w:color w:val="000000"/>
                <w:sz w:val="22"/>
                <w:szCs w:val="22"/>
                <w:highlight w:val="none"/>
                <w:u w:val="none"/>
                <w:lang w:val="en-US" w:eastAsia="zh-CN" w:bidi="ar-SA"/>
              </w:rPr>
            </w:r>
            <w:r/>
          </w:p>
          <w:p>
            <w:pPr>
              <w:pStyle w:val="804"/>
              <w:ind w:left="0" w:right="0" w:firstLine="0"/>
              <w:jc w:val="left"/>
              <w:keepNext/>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（4）3分区电源域，可独立时钟门控或关闭，带有可编程电压检测PVD，支持上电复位POR，掉电复位PDR，欠压复位；支持模拟电压参考输入，支持低功耗模式：休眠、停止、待机，支持备电充电,待机电流≤3uA；</w:t>
            </w:r>
            <w:r>
              <w:rPr>
                <w:rFonts w:hint="eastAsia" w:ascii="宋体" w:hAnsi="宋体" w:eastAsia="宋体" w:cs="宋体"/>
                <w:i w:val="0"/>
                <w:iCs w:val="0"/>
                <w:color w:val="000000"/>
                <w:sz w:val="22"/>
                <w:szCs w:val="22"/>
                <w:highlight w:val="none"/>
                <w:u w:val="none"/>
                <w:lang w:val="en-US" w:eastAsia="zh-CN" w:bidi="ar-SA"/>
              </w:rPr>
            </w:r>
            <w:r/>
          </w:p>
          <w:p>
            <w:pPr>
              <w:pStyle w:val="804"/>
              <w:ind w:left="0" w:right="0" w:firstLine="0"/>
              <w:jc w:val="left"/>
              <w:keepNext/>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（5）≥35个外设通信接口，包含如下接口种类：I2C，USART/UART，SPI，SAI，SPDIFRX，SWPMI，MDIO，SD/SDIO/MMC，CAN，USB-OTG，Ethernet MAC，HDMI-CEC，8~14bit Camera Interface；</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（6）≥10个模拟外设，包含如下外设种类：ADC，温度传感器，12bitDAC，超低功耗比较器，运放，数字滤波器；提供配套磁力计和气压计。</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2.低空物流仿真飞行运维模块</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sz w:val="22"/>
                <w:szCs w:val="22"/>
                <w:highlight w:val="none"/>
                <w:lang w:val="en-US" w:eastAsia="zh-CN" w:bidi="ar-SA"/>
              </w:rPr>
              <w:t xml:space="preserve">（1）模块能实现低空物流航线规划、设计功能：支持PC端进行航线规划、任务规划，并支持本地保存航线任务功能；支持垂起固定翼和多旋翼两种机型仿真模拟；具备航线飞行过程中实时查看航线途中天气的能力；</w:t>
            </w:r>
            <w:r>
              <w:rPr>
                <w:rFonts w:hint="eastAsia" w:ascii="宋体" w:hAnsi="宋体" w:eastAsia="宋体" w:cs="宋体"/>
                <w:b/>
                <w:bCs/>
                <w:i w:val="0"/>
                <w:iCs w:val="0"/>
                <w:color w:val="ff0000"/>
                <w:sz w:val="22"/>
                <w:szCs w:val="22"/>
                <w:highlight w:val="none"/>
                <w:u w:val="none"/>
                <w:lang w:val="en-US" w:eastAsia="zh-CN" w:bidi="ar-SA"/>
              </w:rPr>
              <w:t xml:space="preserve">（演示内容）</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能够快速创建航线，支持垂起固定翼和多旋翼的航线创建，支持kml快速创建，支持航线任务的导入导出；支持航线高程和地面高程的安全检查；具备航线的在线和离线高程浏览功能，支持根据不同的航线任务选择不同的巡航速度；（</w:t>
            </w:r>
            <w:r>
              <w:rPr>
                <w:rFonts w:hint="eastAsia" w:ascii="宋体" w:hAnsi="宋体" w:eastAsia="宋体" w:cs="宋体"/>
                <w:b/>
                <w:bCs/>
                <w:i w:val="0"/>
                <w:iCs w:val="0"/>
                <w:color w:val="ff0000"/>
                <w:sz w:val="22"/>
                <w:szCs w:val="22"/>
                <w:highlight w:val="none"/>
                <w:u w:val="none"/>
                <w:lang w:val="en-US" w:eastAsia="zh-CN" w:bidi="ar-SA"/>
              </w:rPr>
              <w:t xml:space="preserve">演示内容）</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（3）具备电子围栏规划能力，包括多边形禁飞区、圆形禁飞区、扇形禁飞区，具备禁飞区检查功能。</w:t>
            </w:r>
            <w:r>
              <w:rPr>
                <w:rFonts w:hint="eastAsia" w:ascii="宋体" w:hAnsi="宋体" w:eastAsia="宋体" w:cs="宋体"/>
                <w:b/>
                <w:bCs/>
                <w:i w:val="0"/>
                <w:iCs w:val="0"/>
                <w:color w:val="ff0000"/>
                <w:sz w:val="22"/>
                <w:szCs w:val="22"/>
                <w:highlight w:val="none"/>
                <w:u w:val="none"/>
                <w:lang w:val="en-US" w:eastAsia="zh-CN" w:bidi="ar-SA"/>
              </w:rPr>
              <w:t xml:space="preserve">（演示内容）</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（4）模块能实现应急故障训练能力：可模拟GPS、磁力计、IMU、空速计、RTK、气压计、视觉等传感器故障；够模拟以上模块的所有内部故障，并能在地面站呈现。</w:t>
            </w:r>
            <w:r>
              <w:rPr>
                <w:rFonts w:hint="eastAsia" w:ascii="宋体" w:hAnsi="宋体" w:eastAsia="宋体" w:cs="宋体"/>
                <w:b/>
                <w:bCs/>
                <w:sz w:val="22"/>
                <w:szCs w:val="22"/>
                <w:highlight w:val="none"/>
                <w:lang w:val="en-US" w:eastAsia="zh-CN" w:bidi="ar-SA"/>
              </w:rPr>
              <w:t xml:space="preserve">（</w:t>
            </w:r>
            <w:r>
              <w:rPr>
                <w:rFonts w:hint="eastAsia" w:ascii="宋体" w:hAnsi="宋体" w:eastAsia="宋体" w:cs="宋体"/>
                <w:b/>
                <w:bCs/>
                <w:i w:val="0"/>
                <w:iCs w:val="0"/>
                <w:color w:val="ff0000"/>
                <w:sz w:val="22"/>
                <w:szCs w:val="22"/>
                <w:highlight w:val="none"/>
                <w:u w:val="none"/>
                <w:lang w:val="en-US" w:eastAsia="zh-CN" w:bidi="ar-SA"/>
              </w:rPr>
              <w:t xml:space="preserve">演示内容）</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（5）</w:t>
            </w:r>
            <w:r>
              <w:rPr>
                <w:rFonts w:hint="eastAsia" w:ascii="宋体" w:hAnsi="宋体" w:eastAsia="宋体" w:cs="宋体"/>
                <w:color w:val="000000"/>
                <w:sz w:val="22"/>
                <w:szCs w:val="22"/>
                <w:highlight w:val="none"/>
                <w:lang w:val="en-US" w:eastAsia="zh-CN" w:bidi="ar-SA"/>
              </w:rPr>
              <w:t xml:space="preserve">模块能实现基于低空物流场景模拟无人机飞行控制训练功能：提供步骤引导式、全自动作业模式，支持用户自定义飞行模式；具备实时无人机飞行信息显示、切换及语音播报功能（含坐标、高度、方向、速度、爬升率、俯仰角、横滚角、GPS、电池电量等）；具备修改航线、空中发送航线的能力；具备原路返航、直线返航、迫降、停桨等功能。</w:t>
            </w:r>
            <w:r>
              <w:rPr>
                <w:rFonts w:hint="eastAsia" w:ascii="宋体" w:hAnsi="宋体" w:eastAsia="宋体" w:cs="宋体"/>
                <w:b/>
                <w:bCs/>
                <w:i w:val="0"/>
                <w:iCs w:val="0"/>
                <w:color w:val="ff0000"/>
                <w:sz w:val="22"/>
                <w:szCs w:val="22"/>
                <w:highlight w:val="none"/>
                <w:u w:val="none"/>
                <w:lang w:val="en-US" w:eastAsia="zh-CN" w:bidi="ar-SA"/>
              </w:rPr>
              <w:t xml:space="preserve">（演示内容）</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3.以无人机操作器为中心的无人机操作模块</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（1）操作器采用</w:t>
            </w:r>
            <w:r>
              <w:rPr>
                <w:rFonts w:hint="eastAsia" w:ascii="宋体" w:hAnsi="宋体" w:eastAsia="宋体" w:cs="宋体"/>
                <w:i w:val="0"/>
                <w:iCs w:val="0"/>
                <w:color w:val="000000"/>
                <w:sz w:val="22"/>
                <w:szCs w:val="22"/>
                <w:highlight w:val="none"/>
                <w:u w:val="none"/>
                <w:lang w:val="en-US" w:eastAsia="zh-CN" w:bidi="ar-SA"/>
              </w:rPr>
              <w:t xml:space="preserve">≥</w:t>
            </w:r>
            <w:r>
              <w:rPr>
                <w:rFonts w:hint="eastAsia" w:ascii="宋体" w:hAnsi="宋体" w:eastAsia="宋体" w:cs="宋体"/>
                <w:color w:val="000000"/>
                <w:sz w:val="22"/>
                <w:szCs w:val="22"/>
                <w:highlight w:val="none"/>
                <w:lang w:val="en-US" w:eastAsia="zh-CN" w:bidi="ar-SA"/>
              </w:rPr>
              <w:t xml:space="preserve">6通道控制器；无线频率</w:t>
            </w:r>
            <w:r>
              <w:rPr>
                <w:rFonts w:hint="eastAsia" w:ascii="宋体" w:hAnsi="宋体" w:eastAsia="宋体" w:cs="宋体"/>
                <w:i w:val="0"/>
                <w:iCs w:val="0"/>
                <w:color w:val="000000"/>
                <w:sz w:val="22"/>
                <w:szCs w:val="22"/>
                <w:highlight w:val="none"/>
                <w:u w:val="none"/>
                <w:lang w:val="en-US" w:eastAsia="zh-CN" w:bidi="ar-SA"/>
              </w:rPr>
              <w:t xml:space="preserve">≥</w:t>
            </w:r>
            <w:r>
              <w:rPr>
                <w:rFonts w:hint="eastAsia" w:ascii="宋体" w:hAnsi="宋体" w:eastAsia="宋体" w:cs="宋体"/>
                <w:color w:val="000000"/>
                <w:sz w:val="22"/>
                <w:szCs w:val="22"/>
                <w:highlight w:val="none"/>
                <w:lang w:val="en-US" w:eastAsia="zh-CN" w:bidi="ar-SA"/>
              </w:rPr>
              <w:t xml:space="preserve">2.4G；发射功率&lt; 20 dBm；通道分辨率</w:t>
            </w:r>
            <w:r>
              <w:rPr>
                <w:rFonts w:hint="eastAsia" w:ascii="宋体" w:hAnsi="宋体" w:eastAsia="宋体" w:cs="宋体"/>
                <w:i w:val="0"/>
                <w:iCs w:val="0"/>
                <w:color w:val="000000"/>
                <w:sz w:val="22"/>
                <w:szCs w:val="22"/>
                <w:highlight w:val="none"/>
                <w:u w:val="none"/>
                <w:lang w:val="en-US" w:eastAsia="zh-CN" w:bidi="ar-SA"/>
              </w:rPr>
              <w:t xml:space="preserve">≥</w:t>
            </w:r>
            <w:r>
              <w:rPr>
                <w:rFonts w:hint="eastAsia" w:ascii="宋体" w:hAnsi="宋体" w:eastAsia="宋体" w:cs="宋体"/>
                <w:color w:val="000000"/>
                <w:sz w:val="22"/>
                <w:szCs w:val="22"/>
                <w:highlight w:val="none"/>
                <w:lang w:val="en-US" w:eastAsia="zh-CN" w:bidi="ar-SA"/>
              </w:rPr>
              <w:t xml:space="preserve">4096；双天</w:t>
            </w:r>
            <w:r>
              <w:rPr>
                <w:rFonts w:hint="eastAsia" w:ascii="宋体" w:hAnsi="宋体" w:eastAsia="宋体" w:cs="宋体"/>
                <w:sz w:val="22"/>
                <w:szCs w:val="22"/>
                <w:highlight w:val="none"/>
                <w:lang w:val="en-US" w:eastAsia="zh-CN" w:bidi="ar-SA"/>
              </w:rPr>
              <w:t xml:space="preserve">线；显示屏STN半透正显,LCD128x64点阵；数据接口PS/2（PPM）。</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（2）支持固定翼、滑翔机、直升机等各种不同机型的无人机驾驶操作训练。</w:t>
            </w:r>
            <w:r>
              <w:rPr>
                <w:rFonts w:hint="eastAsia" w:ascii="宋体" w:hAnsi="宋体" w:eastAsia="宋体" w:cs="宋体"/>
                <w:sz w:val="22"/>
                <w:szCs w:val="22"/>
                <w:highlight w:val="none"/>
                <w:lang w:val="en-US" w:eastAsia="zh-CN" w:bidi="ar-SA"/>
              </w:rPr>
            </w:r>
            <w:r/>
          </w:p>
          <w:p>
            <w:pPr>
              <w:pStyle w:val="804"/>
              <w:jc w:val="both"/>
              <w:widowControl w:val="off"/>
              <w:rPr>
                <w:rFonts w:ascii="宋体" w:hAnsi="宋体" w:eastAsia="宋体" w:cs="宋体"/>
                <w:b/>
                <w:bCs/>
                <w:color w:val="000000"/>
                <w:sz w:val="22"/>
                <w:szCs w:val="22"/>
                <w:highlight w:val="none"/>
                <w:lang w:val="en-US" w:eastAsia="zh-CN" w:bidi="ar-SA"/>
              </w:rPr>
            </w:pPr>
            <w:r>
              <w:rPr>
                <w:rFonts w:hint="eastAsia" w:ascii="宋体" w:hAnsi="宋体" w:eastAsia="宋体" w:cs="宋体"/>
                <w:b/>
                <w:bCs/>
                <w:color w:val="000000"/>
                <w:sz w:val="22"/>
                <w:szCs w:val="22"/>
                <w:highlight w:val="none"/>
                <w:lang w:val="en-US" w:eastAsia="zh-CN" w:bidi="ar-SA"/>
              </w:rPr>
              <w:t xml:space="preserve">4.教学资源包</w:t>
            </w:r>
            <w:r>
              <w:rPr>
                <w:rFonts w:ascii="宋体" w:hAnsi="宋体" w:eastAsia="宋体" w:cs="宋体"/>
                <w:b/>
                <w:bCs/>
                <w:color w:val="000000"/>
                <w:sz w:val="22"/>
                <w:szCs w:val="22"/>
                <w:highlight w:val="none"/>
                <w:lang w:val="en-US" w:eastAsia="zh-CN" w:bidi="ar-SA"/>
              </w:rPr>
            </w:r>
            <w:r/>
          </w:p>
          <w:p>
            <w:pPr>
              <w:pStyle w:val="804"/>
              <w:jc w:val="left"/>
              <w:widowControl w:val="off"/>
              <w:rPr>
                <w:rFonts w:ascii="Times New Roman" w:hAnsi="Times New Roman" w:eastAsia="Segoe UI" w:cs="Times New Roman"/>
                <w:i w:val="0"/>
                <w:iCs w:val="0"/>
                <w:caps w:val="0"/>
                <w:color w:val="000000"/>
                <w:spacing w:val="0"/>
                <w:sz w:val="22"/>
                <w:szCs w:val="22"/>
                <w:highlight w:val="none"/>
                <w:u w:val="none"/>
                <w:shd w:val="clear" w:color="auto" w:fill="ffffff"/>
                <w:lang w:val="en-US" w:eastAsia="zh-CN" w:bidi="ar-SA"/>
              </w:rPr>
            </w:pPr>
            <w:r>
              <w:rPr>
                <w:rFonts w:hint="eastAsia" w:ascii="Times New Roman" w:hAnsi="Times New Roman" w:eastAsia="Segoe UI" w:cs="Times New Roman"/>
                <w:i w:val="0"/>
                <w:iCs w:val="0"/>
                <w:caps w:val="0"/>
                <w:color w:val="000000"/>
                <w:spacing w:val="0"/>
                <w:sz w:val="22"/>
                <w:szCs w:val="22"/>
                <w:highlight w:val="none"/>
                <w:u w:val="none"/>
                <w:shd w:val="clear" w:color="auto" w:fill="ffffff"/>
                <w:lang w:val="en-US" w:eastAsia="zh-CN" w:bidi="ar-SA"/>
              </w:rPr>
              <w:t xml:space="preserve">包括</w:t>
            </w:r>
            <w:r>
              <w:rPr>
                <w:rFonts w:ascii="Times New Roman" w:hAnsi="Times New Roman" w:eastAsia="Segoe UI" w:cs="Times New Roman"/>
                <w:i w:val="0"/>
                <w:iCs w:val="0"/>
                <w:caps w:val="0"/>
                <w:color w:val="000000"/>
                <w:spacing w:val="0"/>
                <w:sz w:val="22"/>
                <w:szCs w:val="22"/>
                <w:highlight w:val="none"/>
                <w:u w:val="none"/>
                <w:shd w:val="clear" w:color="auto" w:fill="ffffff"/>
                <w:lang w:val="en-US" w:eastAsia="zh-CN" w:bidi="ar-SA"/>
              </w:rPr>
              <w:t xml:space="preserve">《无人机概论及法律法规》《物流无人机系统及应用》《低空物流运维》三门核心课程的配套教学资源，与实训室设备（半实物仿真教学系统、低空物流运营平台等）紧密结合。</w:t>
            </w:r>
            <w:r>
              <w:rPr>
                <w:rFonts w:ascii="Times New Roman" w:hAnsi="Times New Roman" w:eastAsia="宋体" w:cs="Times New Roman"/>
                <w:i w:val="0"/>
                <w:iCs w:val="0"/>
                <w:caps w:val="0"/>
                <w:color w:val="000000"/>
                <w:spacing w:val="0"/>
                <w:sz w:val="22"/>
                <w:szCs w:val="22"/>
                <w:highlight w:val="none"/>
                <w:u w:val="none"/>
                <w:shd w:val="clear" w:color="auto" w:fill="ffffff"/>
                <w:lang w:val="en-US" w:eastAsia="zh-CN" w:bidi="ar-SA"/>
              </w:rPr>
              <w:t xml:space="preserve">具体包括：</w:t>
            </w:r>
            <w:r>
              <w:rPr>
                <w:rFonts w:ascii="Times New Roman" w:hAnsi="Times New Roman" w:eastAsia="宋体" w:cs="Times New Roman"/>
                <w:i w:val="0"/>
                <w:iCs w:val="0"/>
                <w:caps w:val="0"/>
                <w:color w:val="000000"/>
                <w:spacing w:val="0"/>
                <w:sz w:val="22"/>
                <w:szCs w:val="22"/>
                <w:highlight w:val="none"/>
                <w:u w:val="none"/>
                <w:shd w:val="clear" w:color="auto" w:fill="ffffff"/>
                <w:lang w:val="en-US" w:eastAsia="zh-CN" w:bidi="ar-SA"/>
              </w:rPr>
              <w:br w:type="textWrapping" w:clear="all"/>
            </w:r>
            <w:r>
              <w:rPr>
                <w:rFonts w:ascii="Times New Roman" w:hAnsi="Times New Roman" w:eastAsia="宋体" w:cs="Times New Roman"/>
                <w:i w:val="0"/>
                <w:iCs w:val="0"/>
                <w:caps w:val="0"/>
                <w:color w:val="000000"/>
                <w:spacing w:val="0"/>
                <w:sz w:val="22"/>
                <w:szCs w:val="22"/>
                <w:highlight w:val="none"/>
                <w:u w:val="none"/>
                <w:shd w:val="clear" w:color="auto" w:fill="ffffff"/>
                <w:lang w:val="en-US" w:eastAsia="zh-CN" w:bidi="ar-SA"/>
              </w:rPr>
              <w:t xml:space="preserve">（1）</w:t>
            </w:r>
            <w:r>
              <w:rPr>
                <w:rFonts w:ascii="Times New Roman" w:hAnsi="Times New Roman" w:eastAsia="Segoe UI" w:cs="Times New Roman"/>
                <w:i w:val="0"/>
                <w:iCs w:val="0"/>
                <w:caps w:val="0"/>
                <w:color w:val="000000"/>
                <w:spacing w:val="0"/>
                <w:sz w:val="22"/>
                <w:szCs w:val="22"/>
                <w:highlight w:val="none"/>
                <w:u w:val="none"/>
                <w:shd w:val="clear" w:color="auto" w:fill="ffffff"/>
                <w:lang w:val="en-US" w:eastAsia="zh-CN" w:bidi="ar-SA"/>
              </w:rPr>
              <w:t xml:space="preserve">课程讲义（每门课程1套）：覆盖课程标准要求的全部知识点，内容完整、结构清晰，提供源文件（可编辑格式）。</w:t>
            </w:r>
            <w:r>
              <w:rPr>
                <w:rFonts w:ascii="Times New Roman" w:hAnsi="Times New Roman" w:eastAsia="Segoe UI" w:cs="Times New Roman"/>
                <w:i w:val="0"/>
                <w:iCs w:val="0"/>
                <w:caps w:val="0"/>
                <w:color w:val="000000"/>
                <w:spacing w:val="0"/>
                <w:sz w:val="22"/>
                <w:szCs w:val="22"/>
                <w:highlight w:val="none"/>
                <w:u w:val="none"/>
                <w:shd w:val="clear" w:color="auto" w:fill="ffffff"/>
                <w:lang w:val="en-US" w:eastAsia="zh-CN" w:bidi="ar-SA"/>
              </w:rPr>
            </w:r>
            <w:r/>
          </w:p>
          <w:p>
            <w:pPr>
              <w:pStyle w:val="804"/>
              <w:jc w:val="both"/>
              <w:widowControl w:val="off"/>
              <w:rPr>
                <w:rFonts w:ascii="Times New Roman" w:hAnsi="Times New Roman" w:eastAsia="Segoe UI" w:cs="Times New Roman"/>
                <w:i w:val="0"/>
                <w:iCs w:val="0"/>
                <w:caps w:val="0"/>
                <w:color w:val="000000"/>
                <w:spacing w:val="0"/>
                <w:sz w:val="22"/>
                <w:szCs w:val="22"/>
                <w:highlight w:val="none"/>
                <w:u w:val="none"/>
                <w:shd w:val="clear" w:color="auto" w:fill="ffffff"/>
                <w:lang w:val="en-US" w:eastAsia="zh-CN" w:bidi="ar-SA"/>
              </w:rPr>
            </w:pPr>
            <w:r>
              <w:rPr>
                <w:rFonts w:ascii="Times New Roman" w:hAnsi="Times New Roman" w:eastAsia="宋体" w:cs="Times New Roman"/>
                <w:i w:val="0"/>
                <w:iCs w:val="0"/>
                <w:caps w:val="0"/>
                <w:color w:val="000000"/>
                <w:spacing w:val="0"/>
                <w:sz w:val="22"/>
                <w:szCs w:val="22"/>
                <w:highlight w:val="none"/>
                <w:u w:val="none"/>
                <w:shd w:val="clear" w:color="auto" w:fill="ffffff"/>
                <w:lang w:val="en-US" w:eastAsia="zh-CN" w:bidi="ar-SA"/>
              </w:rPr>
              <w:t xml:space="preserve">（2）</w:t>
            </w:r>
            <w:r>
              <w:rPr>
                <w:rFonts w:ascii="Times New Roman" w:hAnsi="Times New Roman" w:eastAsia="Segoe UI" w:cs="Times New Roman"/>
                <w:i w:val="0"/>
                <w:iCs w:val="0"/>
                <w:caps w:val="0"/>
                <w:color w:val="000000"/>
                <w:spacing w:val="0"/>
                <w:sz w:val="22"/>
                <w:szCs w:val="22"/>
                <w:highlight w:val="none"/>
                <w:u w:val="none"/>
                <w:shd w:val="clear" w:color="auto" w:fill="ffffff"/>
                <w:lang w:val="en-US" w:eastAsia="zh-CN" w:bidi="ar-SA"/>
              </w:rPr>
              <w:t xml:space="preserve">教学PPT课件：与讲义</w:t>
            </w:r>
            <w:r>
              <w:rPr>
                <w:rFonts w:hint="eastAsia" w:ascii="Times New Roman" w:hAnsi="Times New Roman" w:eastAsia="宋体" w:cs="Times New Roman"/>
                <w:i w:val="0"/>
                <w:iCs w:val="0"/>
                <w:caps w:val="0"/>
                <w:color w:val="000000"/>
                <w:spacing w:val="0"/>
                <w:sz w:val="22"/>
                <w:szCs w:val="22"/>
                <w:highlight w:val="none"/>
                <w:u w:val="none"/>
                <w:shd w:val="clear" w:color="auto" w:fill="ffffff"/>
                <w:lang w:val="en-US" w:eastAsia="zh-CN" w:bidi="ar-SA"/>
              </w:rPr>
              <w:t xml:space="preserve">章节</w:t>
            </w:r>
            <w:r>
              <w:rPr>
                <w:rFonts w:ascii="Times New Roman" w:hAnsi="Times New Roman" w:eastAsia="Segoe UI" w:cs="Times New Roman"/>
                <w:i w:val="0"/>
                <w:iCs w:val="0"/>
                <w:caps w:val="0"/>
                <w:color w:val="000000"/>
                <w:spacing w:val="0"/>
                <w:sz w:val="22"/>
                <w:szCs w:val="22"/>
                <w:highlight w:val="none"/>
                <w:u w:val="none"/>
                <w:shd w:val="clear" w:color="auto" w:fill="ffffff"/>
                <w:lang w:val="en-US" w:eastAsia="zh-CN" w:bidi="ar-SA"/>
              </w:rPr>
              <w:t xml:space="preserve">配套，图文并茂，逻辑清晰，提供源文件（可编辑格式）。</w:t>
            </w:r>
            <w:r>
              <w:rPr>
                <w:rFonts w:ascii="Times New Roman" w:hAnsi="Times New Roman" w:eastAsia="Segoe UI" w:cs="Times New Roman"/>
                <w:i w:val="0"/>
                <w:iCs w:val="0"/>
                <w:caps w:val="0"/>
                <w:color w:val="000000"/>
                <w:spacing w:val="0"/>
                <w:sz w:val="22"/>
                <w:szCs w:val="22"/>
                <w:highlight w:val="none"/>
                <w:u w:val="none"/>
                <w:shd w:val="clear" w:color="auto" w:fill="ffffff"/>
                <w:lang w:val="en-US" w:eastAsia="zh-CN" w:bidi="ar-SA"/>
              </w:rPr>
            </w:r>
            <w:r/>
          </w:p>
          <w:p>
            <w:pPr>
              <w:pStyle w:val="804"/>
              <w:jc w:val="both"/>
              <w:widowControl w:val="off"/>
              <w:rPr>
                <w:rFonts w:ascii="Times New Roman" w:hAnsi="Times New Roman" w:eastAsia="Segoe UI" w:cs="Times New Roman"/>
                <w:i w:val="0"/>
                <w:iCs w:val="0"/>
                <w:caps w:val="0"/>
                <w:color w:val="000000"/>
                <w:spacing w:val="0"/>
                <w:sz w:val="22"/>
                <w:szCs w:val="22"/>
                <w:highlight w:val="none"/>
                <w:u w:val="none"/>
                <w:shd w:val="clear" w:color="auto" w:fill="ffffff"/>
                <w:lang w:val="en-US" w:eastAsia="zh-CN" w:bidi="ar-SA"/>
              </w:rPr>
            </w:pPr>
            <w:r>
              <w:rPr>
                <w:rFonts w:ascii="Times New Roman" w:hAnsi="Times New Roman" w:eastAsia="宋体" w:cs="Times New Roman"/>
                <w:i w:val="0"/>
                <w:iCs w:val="0"/>
                <w:caps w:val="0"/>
                <w:color w:val="000000"/>
                <w:spacing w:val="0"/>
                <w:sz w:val="22"/>
                <w:szCs w:val="22"/>
                <w:highlight w:val="none"/>
                <w:u w:val="none"/>
                <w:shd w:val="clear" w:color="auto" w:fill="ffffff"/>
                <w:lang w:val="en-US" w:eastAsia="zh-CN" w:bidi="ar-SA"/>
              </w:rPr>
              <w:t xml:space="preserve">（3）</w:t>
            </w:r>
            <w:r>
              <w:rPr>
                <w:rFonts w:ascii="Times New Roman" w:hAnsi="Times New Roman" w:eastAsia="Segoe UI" w:cs="Times New Roman"/>
                <w:i w:val="0"/>
                <w:iCs w:val="0"/>
                <w:caps w:val="0"/>
                <w:color w:val="000000"/>
                <w:spacing w:val="0"/>
                <w:sz w:val="22"/>
                <w:szCs w:val="22"/>
                <w:highlight w:val="none"/>
                <w:u w:val="none"/>
                <w:shd w:val="clear" w:color="auto" w:fill="ffffff"/>
                <w:lang w:val="en-US" w:eastAsia="zh-CN" w:bidi="ar-SA"/>
              </w:rPr>
              <w:t xml:space="preserve">生产性项目实训手册：采用</w:t>
            </w:r>
            <w:r>
              <w:rPr>
                <w:rFonts w:ascii="Times New Roman" w:hAnsi="Times New Roman" w:eastAsia="宋体" w:cs="Times New Roman"/>
                <w:i w:val="0"/>
                <w:iCs w:val="0"/>
                <w:caps w:val="0"/>
                <w:color w:val="000000"/>
                <w:spacing w:val="0"/>
                <w:sz w:val="22"/>
                <w:szCs w:val="22"/>
                <w:highlight w:val="none"/>
                <w:u w:val="none"/>
                <w:shd w:val="clear" w:color="auto" w:fill="ffffff"/>
                <w:lang w:val="en-US" w:eastAsia="zh-CN" w:bidi="ar-SA"/>
              </w:rPr>
              <w:t xml:space="preserve">项目式、</w:t>
            </w:r>
            <w:r>
              <w:rPr>
                <w:rFonts w:ascii="Times New Roman" w:hAnsi="Times New Roman" w:eastAsia="Segoe UI" w:cs="Times New Roman"/>
                <w:i w:val="0"/>
                <w:iCs w:val="0"/>
                <w:caps w:val="0"/>
                <w:color w:val="000000"/>
                <w:spacing w:val="0"/>
                <w:sz w:val="22"/>
                <w:szCs w:val="22"/>
                <w:highlight w:val="none"/>
                <w:u w:val="none"/>
                <w:shd w:val="clear" w:color="auto" w:fill="ffffff"/>
                <w:lang w:val="en-US" w:eastAsia="zh-CN" w:bidi="ar-SA"/>
              </w:rPr>
              <w:t xml:space="preserve">任务驱动式编写，每个项目至少包含：实训目标、设备工具清单、操作步骤、考核标准、安全注意事项，提供源文件（可编辑格式）。</w:t>
            </w:r>
            <w:r>
              <w:rPr>
                <w:rFonts w:ascii="Times New Roman" w:hAnsi="Times New Roman" w:eastAsia="Segoe UI" w:cs="Times New Roman"/>
                <w:i w:val="0"/>
                <w:iCs w:val="0"/>
                <w:caps w:val="0"/>
                <w:color w:val="000000"/>
                <w:spacing w:val="0"/>
                <w:sz w:val="22"/>
                <w:szCs w:val="22"/>
                <w:highlight w:val="none"/>
                <w:u w:val="none"/>
                <w:shd w:val="clear" w:color="auto" w:fill="ffffff"/>
                <w:lang w:val="en-US" w:eastAsia="zh-CN" w:bidi="ar-SA"/>
              </w:rPr>
            </w:r>
            <w:r/>
          </w:p>
          <w:p>
            <w:pPr>
              <w:pStyle w:val="804"/>
              <w:jc w:val="both"/>
              <w:widowControl w:val="off"/>
              <w:rPr>
                <w:rFonts w:ascii="Times New Roman" w:hAnsi="Times New Roman" w:eastAsia="宋体" w:cs="Times New Roman"/>
                <w:i w:val="0"/>
                <w:iCs w:val="0"/>
                <w:caps w:val="0"/>
                <w:color w:val="000000"/>
                <w:spacing w:val="0"/>
                <w:sz w:val="22"/>
                <w:szCs w:val="22"/>
                <w:highlight w:val="none"/>
                <w:u w:val="none"/>
                <w:shd w:val="clear" w:color="auto" w:fill="ffffff"/>
                <w:lang w:val="en-US" w:eastAsia="zh-CN" w:bidi="ar-SA"/>
              </w:rPr>
            </w:pPr>
            <w:r>
              <w:rPr>
                <w:rFonts w:ascii="Times New Roman" w:hAnsi="Times New Roman" w:eastAsia="宋体" w:cs="Times New Roman"/>
                <w:i w:val="0"/>
                <w:iCs w:val="0"/>
                <w:caps w:val="0"/>
                <w:color w:val="000000"/>
                <w:spacing w:val="0"/>
                <w:sz w:val="22"/>
                <w:szCs w:val="22"/>
                <w:highlight w:val="none"/>
                <w:u w:val="none"/>
                <w:shd w:val="clear" w:color="auto" w:fill="ffffff"/>
                <w:lang w:val="en-US" w:eastAsia="zh-CN" w:bidi="ar-SA"/>
              </w:rPr>
              <w:t xml:space="preserve">（4）</w:t>
            </w:r>
            <w:r>
              <w:rPr>
                <w:rFonts w:ascii="Times New Roman" w:hAnsi="Times New Roman" w:eastAsia="Segoe UI" w:cs="Times New Roman"/>
                <w:i w:val="0"/>
                <w:iCs w:val="0"/>
                <w:caps w:val="0"/>
                <w:color w:val="000000"/>
                <w:spacing w:val="0"/>
                <w:sz w:val="22"/>
                <w:szCs w:val="22"/>
                <w:highlight w:val="none"/>
                <w:u w:val="none"/>
                <w:shd w:val="clear" w:color="auto" w:fill="ffffff"/>
                <w:lang w:val="en-US" w:eastAsia="zh-CN" w:bidi="ar-SA"/>
              </w:rPr>
              <w:t xml:space="preserve">教学视频（每门课程</w:t>
            </w:r>
            <w:r>
              <w:rPr>
                <w:rFonts w:hint="eastAsia" w:ascii="宋体" w:hAnsi="宋体" w:eastAsia="宋体" w:cs="宋体"/>
                <w:i w:val="0"/>
                <w:iCs w:val="0"/>
                <w:color w:val="000000"/>
                <w:sz w:val="22"/>
                <w:szCs w:val="22"/>
                <w:highlight w:val="none"/>
                <w:u w:val="none"/>
                <w:lang w:val="en-US" w:eastAsia="zh-CN" w:bidi="ar-SA"/>
              </w:rPr>
              <w:t xml:space="preserve">≥</w:t>
            </w:r>
            <w:r>
              <w:rPr>
                <w:rFonts w:ascii="Times New Roman" w:hAnsi="Times New Roman" w:eastAsia="Segoe UI" w:cs="Times New Roman"/>
                <w:i w:val="0"/>
                <w:iCs w:val="0"/>
                <w:caps w:val="0"/>
                <w:color w:val="000000"/>
                <w:spacing w:val="0"/>
                <w:sz w:val="22"/>
                <w:szCs w:val="22"/>
                <w:highlight w:val="none"/>
                <w:u w:val="none"/>
                <w:shd w:val="clear" w:color="auto" w:fill="ffffff"/>
                <w:lang w:val="en-US" w:eastAsia="zh-CN" w:bidi="ar-SA"/>
              </w:rPr>
              <w:t xml:space="preserve">20个，总容量</w:t>
            </w:r>
            <w:r>
              <w:rPr>
                <w:rFonts w:hint="eastAsia" w:ascii="宋体" w:hAnsi="宋体" w:eastAsia="宋体" w:cs="宋体"/>
                <w:i w:val="0"/>
                <w:iCs w:val="0"/>
                <w:color w:val="000000"/>
                <w:sz w:val="22"/>
                <w:szCs w:val="22"/>
                <w:highlight w:val="none"/>
                <w:u w:val="none"/>
                <w:lang w:val="en-US" w:eastAsia="zh-CN" w:bidi="ar-SA"/>
              </w:rPr>
              <w:t xml:space="preserve">≥</w:t>
            </w:r>
            <w:r>
              <w:rPr>
                <w:rFonts w:ascii="Times New Roman" w:hAnsi="Times New Roman" w:eastAsia="Segoe UI" w:cs="Times New Roman"/>
                <w:i w:val="0"/>
                <w:iCs w:val="0"/>
                <w:caps w:val="0"/>
                <w:color w:val="000000"/>
                <w:spacing w:val="0"/>
                <w:sz w:val="22"/>
                <w:szCs w:val="22"/>
                <w:highlight w:val="none"/>
                <w:u w:val="none"/>
                <w:shd w:val="clear" w:color="auto" w:fill="ffffff"/>
                <w:lang w:val="en-US" w:eastAsia="zh-CN" w:bidi="ar-SA"/>
              </w:rPr>
              <w:t xml:space="preserve">10G）</w:t>
            </w:r>
            <w:r>
              <w:rPr>
                <w:rFonts w:ascii="Times New Roman" w:hAnsi="Times New Roman" w:eastAsia="宋体" w:cs="Times New Roman"/>
                <w:i w:val="0"/>
                <w:iCs w:val="0"/>
                <w:caps w:val="0"/>
                <w:color w:val="000000"/>
                <w:spacing w:val="0"/>
                <w:sz w:val="22"/>
                <w:szCs w:val="22"/>
                <w:highlight w:val="none"/>
                <w:u w:val="none"/>
                <w:shd w:val="clear" w:color="auto" w:fill="ffffff"/>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ascii="Times New Roman" w:hAnsi="Times New Roman" w:eastAsia="宋体" w:cs="Times New Roman"/>
                <w:i w:val="0"/>
                <w:iCs w:val="0"/>
                <w:caps w:val="0"/>
                <w:color w:val="000000"/>
                <w:spacing w:val="0"/>
                <w:sz w:val="22"/>
                <w:szCs w:val="22"/>
                <w:highlight w:val="none"/>
                <w:u w:val="none"/>
                <w:shd w:val="clear" w:color="auto" w:fill="ffffff"/>
                <w:lang w:val="en-US" w:eastAsia="zh-CN" w:bidi="ar-SA"/>
              </w:rPr>
              <w:t xml:space="preserve">（5）</w:t>
            </w:r>
            <w:r>
              <w:rPr>
                <w:rFonts w:ascii="Times New Roman" w:hAnsi="Times New Roman" w:eastAsia="Segoe UI" w:cs="Times New Roman"/>
                <w:i w:val="0"/>
                <w:iCs w:val="0"/>
                <w:caps w:val="0"/>
                <w:color w:val="000000"/>
                <w:spacing w:val="0"/>
                <w:sz w:val="22"/>
                <w:szCs w:val="22"/>
                <w:highlight w:val="none"/>
                <w:u w:val="none"/>
                <w:shd w:val="clear" w:color="auto" w:fill="ffffff"/>
                <w:lang w:val="en-US" w:eastAsia="zh-CN" w:bidi="ar-SA"/>
              </w:rPr>
              <w:t xml:space="preserve">习题库（每门课程</w:t>
            </w:r>
            <w:r>
              <w:rPr>
                <w:rFonts w:hint="eastAsia" w:ascii="宋体" w:hAnsi="宋体" w:eastAsia="宋体" w:cs="宋体"/>
                <w:i w:val="0"/>
                <w:iCs w:val="0"/>
                <w:color w:val="000000"/>
                <w:sz w:val="22"/>
                <w:szCs w:val="22"/>
                <w:highlight w:val="none"/>
                <w:u w:val="none"/>
                <w:lang w:val="en-US" w:eastAsia="zh-CN" w:bidi="ar-SA"/>
              </w:rPr>
              <w:t xml:space="preserve">≥</w:t>
            </w:r>
            <w:r>
              <w:rPr>
                <w:rFonts w:ascii="Times New Roman" w:hAnsi="Times New Roman" w:eastAsia="Segoe UI" w:cs="Times New Roman"/>
                <w:i w:val="0"/>
                <w:iCs w:val="0"/>
                <w:caps w:val="0"/>
                <w:color w:val="000000"/>
                <w:spacing w:val="0"/>
                <w:sz w:val="22"/>
                <w:szCs w:val="22"/>
                <w:highlight w:val="none"/>
                <w:u w:val="none"/>
                <w:shd w:val="clear" w:color="auto" w:fill="ffffff"/>
                <w:lang w:val="en-US" w:eastAsia="zh-CN" w:bidi="ar-SA"/>
              </w:rPr>
              <w:t xml:space="preserve">200题）： 包含选择题、判断题、填空题、简答题</w:t>
            </w:r>
            <w:r>
              <w:rPr>
                <w:rFonts w:ascii="Times New Roman" w:hAnsi="Times New Roman" w:eastAsia="宋体" w:cs="Times New Roman"/>
                <w:i w:val="0"/>
                <w:iCs w:val="0"/>
                <w:caps w:val="0"/>
                <w:color w:val="000000"/>
                <w:spacing w:val="0"/>
                <w:sz w:val="22"/>
                <w:szCs w:val="22"/>
                <w:highlight w:val="none"/>
                <w:u w:val="none"/>
                <w:shd w:val="clear" w:color="auto" w:fill="ffffff"/>
                <w:lang w:val="en-US" w:eastAsia="zh-CN" w:bidi="ar-SA"/>
              </w:rPr>
              <w:t xml:space="preserve">等</w:t>
            </w:r>
            <w:r>
              <w:rPr>
                <w:rFonts w:ascii="Times New Roman" w:hAnsi="Times New Roman" w:eastAsia="Segoe UI" w:cs="Times New Roman"/>
                <w:i w:val="0"/>
                <w:iCs w:val="0"/>
                <w:caps w:val="0"/>
                <w:color w:val="000000"/>
                <w:spacing w:val="0"/>
                <w:sz w:val="22"/>
                <w:szCs w:val="22"/>
                <w:highlight w:val="none"/>
                <w:u w:val="none"/>
                <w:shd w:val="clear" w:color="auto" w:fill="ffffff"/>
                <w:lang w:val="en-US" w:eastAsia="zh-CN" w:bidi="ar-SA"/>
              </w:rPr>
              <w:t xml:space="preserve">，配套参考答案。</w:t>
            </w:r>
            <w:r>
              <w:rPr>
                <w:rFonts w:hint="eastAsia" w:ascii="宋体" w:hAnsi="宋体" w:eastAsia="宋体" w:cs="宋体"/>
                <w:sz w:val="22"/>
                <w:szCs w:val="22"/>
                <w:highlight w:val="non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25</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r>
      <w:tr>
        <w:trPr>
          <w:trHeight w:val="235"/>
        </w:trPr>
        <w:tc>
          <w:tcPr>
            <w:tcMar>
              <w:left w:w="108" w:type="dxa"/>
              <w:top w:w="0" w:type="dxa"/>
              <w:right w:w="108" w:type="dxa"/>
              <w:bottom w:w="0" w:type="dxa"/>
            </w:tcMar>
            <w:tcW w:w="467"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202" w:type="dxa"/>
            <w:vAlign w:val="center"/>
            <w:textDirection w:val="lrTb"/>
            <w:noWrap w:val="false"/>
          </w:tcPr>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96"/>
              <w:jc w:val="both"/>
              <w:widowControl w:val="off"/>
              <w:rPr>
                <w:rFonts w:hint="eastAsia" w:ascii="宋体" w:hAnsi="宋体" w:eastAsia="楷体_GB2312" w:cs="宋体"/>
                <w:sz w:val="24"/>
                <w:szCs w:val="24"/>
                <w:highlight w:val="none"/>
                <w:lang w:val="en-US" w:eastAsia="zh-CN" w:bidi="ar-SA"/>
              </w:rPr>
            </w:pPr>
            <w:r>
              <w:rPr>
                <w:rFonts w:hint="eastAsia" w:ascii="宋体" w:hAnsi="宋体" w:eastAsia="楷体_GB2312" w:cs="宋体"/>
                <w:sz w:val="24"/>
                <w:szCs w:val="24"/>
                <w:highlight w:val="none"/>
                <w:lang w:val="en-US" w:eastAsia="zh-CN" w:bidi="ar-SA"/>
              </w:rPr>
            </w:r>
            <w:r/>
          </w:p>
          <w:p>
            <w:pPr>
              <w:pStyle w:val="896"/>
              <w:jc w:val="both"/>
              <w:widowControl w:val="off"/>
              <w:rPr>
                <w:rFonts w:hint="eastAsia" w:ascii="宋体" w:hAnsi="宋体" w:eastAsia="楷体_GB2312" w:cs="宋体"/>
                <w:sz w:val="24"/>
                <w:szCs w:val="24"/>
                <w:highlight w:val="none"/>
                <w:lang w:val="en-US" w:eastAsia="zh-CN" w:bidi="ar-SA"/>
              </w:rPr>
            </w:pPr>
            <w:r>
              <w:rPr>
                <w:rFonts w:hint="eastAsia" w:ascii="宋体" w:hAnsi="宋体" w:eastAsia="楷体_GB2312" w:cs="宋体"/>
                <w:sz w:val="24"/>
                <w:szCs w:val="24"/>
                <w:highlight w:val="none"/>
                <w:lang w:val="en-US" w:eastAsia="zh-CN" w:bidi="ar-SA"/>
              </w:rPr>
            </w:r>
            <w:r/>
          </w:p>
          <w:p>
            <w:pPr>
              <w:pStyle w:val="896"/>
              <w:jc w:val="both"/>
              <w:widowControl w:val="off"/>
              <w:rPr>
                <w:rFonts w:hint="eastAsia" w:ascii="宋体" w:hAnsi="宋体" w:eastAsia="楷体_GB2312" w:cs="宋体"/>
                <w:sz w:val="24"/>
                <w:szCs w:val="24"/>
                <w:highlight w:val="none"/>
                <w:lang w:val="en-US" w:eastAsia="zh-CN" w:bidi="ar-SA"/>
              </w:rPr>
            </w:pPr>
            <w:r>
              <w:rPr>
                <w:rFonts w:hint="eastAsia" w:ascii="宋体" w:hAnsi="宋体" w:eastAsia="楷体_GB2312" w:cs="宋体"/>
                <w:sz w:val="24"/>
                <w:szCs w:val="24"/>
                <w:highlight w:val="none"/>
                <w:lang w:val="en-US" w:eastAsia="zh-CN" w:bidi="ar-SA"/>
              </w:rPr>
            </w:r>
            <w:r/>
          </w:p>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低空物流</w:t>
            </w:r>
            <w:r>
              <w:rPr>
                <w:rFonts w:hint="eastAsia" w:ascii="宋体" w:hAnsi="宋体" w:eastAsia="宋体" w:cs="宋体"/>
                <w:sz w:val="24"/>
                <w:szCs w:val="24"/>
                <w:highlight w:val="none"/>
                <w:lang w:val="en-US" w:eastAsia="zh-CN" w:bidi="ar-SA"/>
              </w:rPr>
            </w:r>
            <w:r/>
          </w:p>
          <w:p>
            <w:pPr>
              <w:pStyle w:val="804"/>
              <w:jc w:val="lef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4"/>
                <w:szCs w:val="24"/>
                <w:highlight w:val="none"/>
                <w:lang w:val="en-US" w:eastAsia="zh-CN" w:bidi="ar-SA"/>
              </w:rPr>
              <w:t xml:space="preserve">运营平台</w:t>
            </w:r>
            <w:r>
              <w:rPr>
                <w:rFonts w:hint="eastAsia" w:ascii="宋体" w:hAnsi="宋体" w:eastAsia="宋体" w:cs="宋体"/>
                <w:sz w:val="21"/>
                <w:szCs w:val="21"/>
                <w:highlight w:val="none"/>
                <w:lang w:val="en-US" w:eastAsia="zh-CN" w:bidi="ar-SA"/>
              </w:rPr>
            </w:r>
            <w:r/>
          </w:p>
        </w:tc>
        <w:tc>
          <w:tcPr>
            <w:tcMar>
              <w:left w:w="108" w:type="dxa"/>
              <w:top w:w="0" w:type="dxa"/>
              <w:right w:w="108" w:type="dxa"/>
              <w:bottom w:w="0" w:type="dxa"/>
            </w:tcMar>
            <w:tcW w:w="6216" w:type="dxa"/>
            <w:vAlign w:val="center"/>
            <w:textDirection w:val="lrTb"/>
            <w:noWrap w:val="false"/>
          </w:tcPr>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sz w:val="22"/>
                <w:szCs w:val="22"/>
                <w:highlight w:val="none"/>
                <w:lang w:val="en-US" w:eastAsia="zh-CN" w:bidi="ar-SA"/>
              </w:rPr>
              <w:t xml:space="preserve">SAAS架构，提供低空物流后台管控功能，具体功能要求如下：</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1.业务管理服务：</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业务响应</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任务响应</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飞行实时状态</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任务节点推送</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起降点信息</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能实时响应客户需求，自动化规划及生成飞行任务。在执行过程中，无人机能实时回传起降点、运行态势、任务节点以及相关视频流等信息，让客户全程掌握任务执行的详细情况；</w:t>
            </w:r>
            <w:r>
              <w:rPr>
                <w:rFonts w:hint="eastAsia" w:ascii="宋体" w:hAnsi="宋体" w:eastAsia="宋体" w:cs="宋体"/>
                <w:b/>
                <w:bCs/>
                <w:i w:val="0"/>
                <w:iCs w:val="0"/>
                <w:color w:val="ff0000"/>
                <w:sz w:val="22"/>
                <w:szCs w:val="22"/>
                <w:highlight w:val="none"/>
                <w:u w:val="none"/>
                <w:lang w:val="en-US" w:eastAsia="zh-CN" w:bidi="ar-SA"/>
              </w:rPr>
              <w:t xml:space="preserve">（演示内容）</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2.资源管理服务：</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无人机管理</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起降场管理</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航路管理</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通信基站管理</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RTK基准站管理</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负责管理无人机、起降场、航路、通信基站、RTK基准站和气象站等资源信息，为客户提供资源利用情况的实时数据，助力客户实时监控资源状态并优化资源配置；</w:t>
            </w:r>
            <w:r>
              <w:rPr>
                <w:rFonts w:hint="eastAsia" w:ascii="宋体" w:hAnsi="宋体" w:eastAsia="宋体" w:cs="宋体"/>
                <w:b/>
                <w:bCs/>
                <w:i w:val="0"/>
                <w:iCs w:val="0"/>
                <w:color w:val="ff0000"/>
                <w:sz w:val="22"/>
                <w:szCs w:val="22"/>
                <w:highlight w:val="none"/>
                <w:u w:val="none"/>
                <w:lang w:val="en-US" w:eastAsia="zh-CN" w:bidi="ar-SA"/>
              </w:rPr>
              <w:t xml:space="preserve">（演示内容）</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3.飞行控制服务：</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无人机控制</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载荷控制</w:t>
            </w:r>
            <w:r>
              <w:rPr>
                <w:rFonts w:hint="eastAsia" w:ascii="宋体" w:hAnsi="宋体" w:eastAsia="宋体" w:cs="宋体"/>
                <w:sz w:val="22"/>
                <w:szCs w:val="22"/>
                <w:highlight w:val="none"/>
                <w:lang w:val="en-US" w:eastAsia="zh-CN" w:bidi="ar-SA"/>
              </w:rPr>
            </w:r>
            <w:r/>
          </w:p>
          <w:p>
            <w:pPr>
              <w:pStyle w:val="804"/>
              <w:jc w:val="both"/>
              <w:widowControl w:val="off"/>
              <w:rPr>
                <w:rFonts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提供无人机飞行及任务载荷的控制功能。客户可以自定义飞行路径、放飞及其他飞行动作，并控制各种载荷，如云台控制、拍照、摄像以及抛投/锁降等操作。</w:t>
            </w:r>
            <w:r>
              <w:rPr>
                <w:rFonts w:hint="eastAsia" w:ascii="宋体" w:hAnsi="宋体" w:eastAsia="宋体" w:cs="宋体"/>
                <w:b/>
                <w:bCs/>
                <w:i w:val="0"/>
                <w:iCs w:val="0"/>
                <w:color w:val="ff0000"/>
                <w:sz w:val="22"/>
                <w:szCs w:val="22"/>
                <w:highlight w:val="none"/>
                <w:u w:val="none"/>
                <w:lang w:val="en-US" w:eastAsia="zh-CN" w:bidi="ar-SA"/>
              </w:rPr>
              <w:t xml:space="preserve">（演示内容）</w:t>
            </w:r>
            <w:r>
              <w:rPr>
                <w:rFonts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96"/>
              <w:jc w:val="both"/>
              <w:widowControl w:val="off"/>
              <w:rPr>
                <w:rFonts w:hint="eastAsia" w:ascii="宋体" w:hAnsi="宋体" w:eastAsia="楷体_GB2312" w:cs="宋体"/>
                <w:sz w:val="24"/>
                <w:szCs w:val="24"/>
                <w:highlight w:val="none"/>
                <w:lang w:val="en-US" w:eastAsia="zh-CN" w:bidi="ar-SA"/>
              </w:rPr>
            </w:pPr>
            <w:r>
              <w:rPr>
                <w:rFonts w:hint="eastAsia" w:ascii="宋体" w:hAnsi="宋体" w:eastAsia="楷体_GB2312" w:cs="宋体"/>
                <w:sz w:val="24"/>
                <w:szCs w:val="24"/>
                <w:highlight w:val="none"/>
                <w:lang w:val="en-US" w:eastAsia="zh-CN" w:bidi="ar-SA"/>
              </w:rPr>
            </w:r>
            <w:r/>
          </w:p>
          <w:p>
            <w:pPr>
              <w:pStyle w:val="896"/>
              <w:jc w:val="both"/>
              <w:widowControl w:val="off"/>
              <w:rPr>
                <w:rFonts w:hint="eastAsia" w:ascii="宋体" w:hAnsi="宋体" w:eastAsia="楷体_GB2312" w:cs="宋体"/>
                <w:sz w:val="24"/>
                <w:szCs w:val="24"/>
                <w:highlight w:val="none"/>
                <w:lang w:val="en-US" w:eastAsia="zh-CN" w:bidi="ar-SA"/>
              </w:rPr>
            </w:pPr>
            <w:r>
              <w:rPr>
                <w:rFonts w:hint="eastAsia" w:ascii="宋体" w:hAnsi="宋体" w:eastAsia="楷体_GB2312"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96"/>
              <w:jc w:val="both"/>
              <w:widowControl w:val="off"/>
              <w:rPr>
                <w:rFonts w:hint="eastAsia" w:ascii="宋体" w:hAnsi="宋体" w:eastAsia="楷体_GB2312" w:cs="宋体"/>
                <w:sz w:val="24"/>
                <w:szCs w:val="24"/>
                <w:highlight w:val="none"/>
                <w:lang w:val="en-US" w:eastAsia="zh-CN" w:bidi="ar-SA"/>
              </w:rPr>
            </w:pPr>
            <w:r>
              <w:rPr>
                <w:rFonts w:hint="eastAsia" w:ascii="宋体" w:hAnsi="宋体" w:eastAsia="楷体_GB2312" w:cs="宋体"/>
                <w:sz w:val="24"/>
                <w:szCs w:val="24"/>
                <w:highlight w:val="none"/>
                <w:lang w:val="en-US" w:eastAsia="zh-CN" w:bidi="ar-SA"/>
              </w:rPr>
            </w:r>
            <w:r/>
          </w:p>
          <w:p>
            <w:pPr>
              <w:pStyle w:val="896"/>
              <w:jc w:val="both"/>
              <w:widowControl w:val="off"/>
              <w:rPr>
                <w:rFonts w:hint="eastAsia" w:ascii="宋体" w:hAnsi="宋体" w:eastAsia="楷体_GB2312" w:cs="宋体"/>
                <w:sz w:val="24"/>
                <w:szCs w:val="24"/>
                <w:highlight w:val="none"/>
                <w:lang w:val="en-US" w:eastAsia="zh-CN" w:bidi="ar-SA"/>
              </w:rPr>
            </w:pPr>
            <w:r>
              <w:rPr>
                <w:rFonts w:hint="eastAsia" w:ascii="宋体" w:hAnsi="宋体" w:eastAsia="楷体_GB2312"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r>
      <w:tr>
        <w:trPr>
          <w:trHeight w:val="222"/>
        </w:trPr>
        <w:tc>
          <w:tcPr>
            <w:tcMar>
              <w:left w:w="108" w:type="dxa"/>
              <w:top w:w="0" w:type="dxa"/>
              <w:right w:w="108" w:type="dxa"/>
              <w:bottom w:w="0" w:type="dxa"/>
            </w:tcMar>
            <w:tcW w:w="467"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1202" w:type="dxa"/>
            <w:vAlign w:val="center"/>
            <w:textDirection w:val="lrTb"/>
            <w:noWrap w:val="false"/>
          </w:tcPr>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物流无人机</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216" w:type="dxa"/>
            <w:vAlign w:val="center"/>
            <w:textDirection w:val="lrTb"/>
            <w:noWrap w:val="false"/>
          </w:tcPr>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1.投标机型适用于城市末端即时配送场景，具备一体化封闭式货舱或可适配标准化货箱的装载结构，支持常态化高频起降作业；</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2.无人机采用多旋翼布局，纯电动动力系统；</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3.最大起飞重量</w:t>
            </w:r>
            <w:r>
              <w:rPr>
                <w:rFonts w:hint="eastAsia" w:ascii="宋体" w:hAnsi="宋体" w:eastAsia="宋体" w:cs="宋体"/>
                <w:i w:val="0"/>
                <w:iCs w:val="0"/>
                <w:color w:val="000000"/>
                <w:sz w:val="21"/>
                <w:szCs w:val="21"/>
                <w:highlight w:val="none"/>
                <w:u w:val="none"/>
                <w:lang w:val="en-US" w:eastAsia="zh-CN" w:bidi="ar-SA"/>
              </w:rPr>
              <w:t xml:space="preserve">≥25</w:t>
            </w:r>
            <w:r>
              <w:rPr>
                <w:rFonts w:ascii="Times New Roman" w:hAnsi="Times New Roman" w:eastAsia="宋体" w:cs="Times New Roman"/>
                <w:i w:val="0"/>
                <w:iCs w:val="0"/>
                <w:color w:val="000000"/>
                <w:sz w:val="21"/>
                <w:szCs w:val="21"/>
                <w:highlight w:val="none"/>
                <w:u w:val="none"/>
                <w:lang w:val="en-US" w:eastAsia="zh-CN" w:bidi="ar-SA"/>
              </w:rPr>
              <w:t xml:space="preserve">kg</w:t>
            </w:r>
            <w:r>
              <w:rPr>
                <w:rFonts w:hint="eastAsia" w:ascii="Times New Roman" w:hAnsi="Times New Roman" w:eastAsia="宋体" w:cs="Times New Roman"/>
                <w:i w:val="0"/>
                <w:iCs w:val="0"/>
                <w:color w:val="000000"/>
                <w:sz w:val="21"/>
                <w:szCs w:val="21"/>
                <w:highlight w:val="none"/>
                <w:u w:val="none"/>
                <w:lang w:val="en-US" w:eastAsia="zh-CN" w:bidi="ar-SA"/>
              </w:rPr>
              <w:t xml:space="preserve">，≤46kg；</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4.最大任务载荷≥10kg；</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5.货舱/货箱有效容积≥50L；</w:t>
            </w:r>
            <w:r>
              <w:rPr>
                <w:rFonts w:hint="eastAsia" w:ascii="宋体" w:hAnsi="宋体" w:eastAsia="宋体" w:cs="宋体"/>
                <w:color w:val="000000"/>
                <w:sz w:val="22"/>
                <w:szCs w:val="22"/>
                <w:highlight w:val="none"/>
                <w:lang w:val="en-US" w:eastAsia="zh-CN" w:bidi="ar-SA"/>
              </w:rPr>
            </w:r>
            <w:r/>
          </w:p>
          <w:p>
            <w:pPr>
              <w:pStyle w:val="804"/>
              <w:jc w:val="both"/>
              <w:widowControl w:val="off"/>
              <w:rPr>
                <w:rFonts w:hint="eastAsia" w:ascii="宋体" w:hAnsi="宋体" w:eastAsia="宋体" w:cs="宋体"/>
                <w:b/>
                <w:bCs/>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w:t>
            </w:r>
            <w:r>
              <w:rPr>
                <w:rFonts w:hint="eastAsia" w:ascii="宋体" w:hAnsi="宋体" w:eastAsia="宋体" w:cs="宋体"/>
                <w:sz w:val="22"/>
                <w:szCs w:val="22"/>
                <w:highlight w:val="none"/>
                <w:lang w:val="en-US" w:eastAsia="zh-CN" w:bidi="ar-SA"/>
              </w:rPr>
              <w:t xml:space="preserve">6.最大航程≥15km（载重10kg条件下）</w:t>
            </w:r>
            <w:r>
              <w:rPr>
                <w:rFonts w:hint="eastAsia" w:ascii="宋体" w:hAnsi="宋体" w:eastAsia="宋体" w:cs="宋体"/>
                <w:b/>
                <w:bCs/>
                <w:color w:val="000000"/>
                <w:sz w:val="22"/>
                <w:szCs w:val="22"/>
                <w:highlight w:val="none"/>
                <w:lang w:val="en-US" w:eastAsia="zh-CN" w:bidi="ar-SA"/>
              </w:rPr>
              <w:t xml:space="preserve">（提供产品彩页或产品说明书，扫描上传</w:t>
            </w:r>
            <w:r>
              <w:rPr>
                <w:rFonts w:hint="eastAsia" w:ascii="宋体" w:hAnsi="宋体" w:eastAsia="宋体" w:cs="宋体"/>
                <w:b/>
                <w:bCs/>
                <w:color w:val="000000"/>
                <w:sz w:val="22"/>
                <w:szCs w:val="22"/>
                <w:highlight w:val="none"/>
                <w:lang w:val="en-US" w:eastAsia="zh-CN" w:bidi="ar-SA"/>
              </w:rPr>
              <w:t xml:space="preserve">）</w:t>
            </w:r>
            <w:r>
              <w:rPr>
                <w:rFonts w:hint="eastAsia" w:ascii="宋体" w:hAnsi="宋体" w:eastAsia="宋体" w:cs="宋体"/>
                <w:b/>
                <w:bCs/>
                <w:color w:val="000000"/>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▲7.具有AB点自动投放且返航功能；</w:t>
            </w:r>
            <w:r>
              <w:rPr>
                <w:rFonts w:hint="eastAsia" w:ascii="宋体" w:hAnsi="宋体" w:eastAsia="宋体" w:cs="宋体"/>
                <w:b/>
                <w:bCs/>
                <w:sz w:val="22"/>
                <w:szCs w:val="22"/>
                <w:highlight w:val="none"/>
                <w:lang w:val="en-US" w:eastAsia="zh-CN" w:bidi="ar-SA"/>
              </w:rPr>
              <w:t xml:space="preserve">（提供第三方认证专业检测机构出具的检测报告</w:t>
            </w:r>
            <w:r>
              <w:rPr>
                <w:rFonts w:ascii="宋体" w:hAnsi="宋体" w:eastAsia="宋体" w:cs="宋体"/>
                <w:b/>
                <w:bCs/>
                <w:sz w:val="22"/>
                <w:szCs w:val="22"/>
                <w:highlight w:val="none"/>
                <w:lang w:val="en-US" w:eastAsia="zh-CN" w:bidi="ar-SA"/>
              </w:rPr>
              <w:t xml:space="preserve">原件</w:t>
            </w:r>
            <w:r>
              <w:rPr>
                <w:rFonts w:hint="eastAsia" w:ascii="宋体" w:hAnsi="宋体" w:eastAsia="宋体" w:cs="宋体"/>
                <w:b/>
                <w:bCs/>
                <w:sz w:val="22"/>
                <w:szCs w:val="22"/>
                <w:highlight w:val="none"/>
                <w:lang w:val="en-US" w:eastAsia="zh-CN" w:bidi="ar-SA"/>
              </w:rPr>
              <w:t xml:space="preserve">，</w:t>
            </w:r>
            <w:r>
              <w:rPr>
                <w:rFonts w:ascii="宋体" w:hAnsi="宋体" w:eastAsia="宋体" w:cs="宋体"/>
                <w:b/>
                <w:bCs/>
                <w:sz w:val="22"/>
                <w:szCs w:val="22"/>
                <w:highlight w:val="none"/>
                <w:lang w:val="en-US" w:eastAsia="zh-CN" w:bidi="ar-SA"/>
              </w:rPr>
              <w:t xml:space="preserve">扫描</w:t>
            </w:r>
            <w:r>
              <w:rPr>
                <w:rFonts w:hint="eastAsia" w:ascii="宋体" w:hAnsi="宋体" w:eastAsia="宋体" w:cs="宋体"/>
                <w:b/>
                <w:bCs/>
                <w:sz w:val="22"/>
                <w:szCs w:val="22"/>
                <w:highlight w:val="none"/>
                <w:lang w:val="en-US" w:eastAsia="zh-CN" w:bidi="ar-SA"/>
              </w:rPr>
              <w:t xml:space="preserve">上传）；</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8.每套无人机配置1个降落伞，且具备自动开伞功能；</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9.无人机最大巡航速度≥20m/s；</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10.无人机能自主飞行，自主降落，自主巡航，返航降落时偏离起飞点位置≤30cm；</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11.无人机防护等级≥IP54；</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12.无人机抗风能力≥7级；</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13.最大使用海拔高度≥5000m；</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14.无人机宽带链路作用距离≥20km。</w:t>
            </w:r>
            <w:r>
              <w:rPr>
                <w:rFonts w:hint="eastAsia" w:ascii="宋体" w:hAnsi="宋体" w:eastAsia="宋体" w:cs="宋体"/>
                <w:sz w:val="22"/>
                <w:szCs w:val="22"/>
                <w:highlight w:val="none"/>
                <w:lang w:val="en-US" w:eastAsia="zh-CN" w:bidi="ar-SA"/>
              </w:rPr>
            </w:r>
            <w:r/>
          </w:p>
          <w:p>
            <w:pPr>
              <w:pStyle w:val="804"/>
              <w:jc w:val="left"/>
              <w:widowControl w:val="off"/>
              <w:rPr>
                <w:rFonts w:hint="eastAsia" w:ascii="宋体" w:hAnsi="宋体" w:eastAsia="宋体" w:cs="宋体"/>
                <w:sz w:val="22"/>
                <w:szCs w:val="22"/>
                <w:highlight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15.少1个螺旋桨能安全返航、降落；</w:t>
            </w:r>
            <w:r>
              <w:rPr>
                <w:rFonts w:hint="eastAsia" w:ascii="宋体" w:hAnsi="宋体" w:eastAsia="宋体" w:cs="宋体"/>
                <w:color w:val="000000"/>
                <w:sz w:val="22"/>
                <w:szCs w:val="22"/>
                <w:highlight w:val="none"/>
                <w:lang w:val="en-US" w:eastAsia="zh-CN" w:bidi="ar-SA"/>
              </w:rPr>
              <w:br w:type="textWrapping" w:clear="all"/>
            </w:r>
            <w:r>
              <w:rPr>
                <w:rFonts w:hint="eastAsia" w:ascii="宋体" w:hAnsi="宋体" w:eastAsia="宋体" w:cs="宋体"/>
                <w:sz w:val="22"/>
                <w:szCs w:val="22"/>
                <w:highlight w:val="none"/>
                <w:lang w:val="en-US" w:eastAsia="zh-CN" w:bidi="ar-SA"/>
              </w:rPr>
              <w:t xml:space="preserve">16.少1块电池能安全返航、降落；</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17.投标机型需获得民航局颁发的适航证明（提供承诺函）；</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b/>
                <w:bCs/>
                <w:i w:val="0"/>
                <w:iCs w:val="0"/>
                <w:color w:val="000000"/>
                <w:sz w:val="22"/>
                <w:szCs w:val="22"/>
                <w:highlight w:val="none"/>
                <w:u w:val="none"/>
                <w:lang w:val="en-US" w:bidi="ar-SA"/>
              </w:rPr>
            </w:pPr>
            <w:r>
              <w:rPr>
                <w:rFonts w:hint="eastAsia" w:ascii="宋体" w:hAnsi="宋体" w:eastAsia="宋体" w:cs="宋体"/>
                <w:i w:val="0"/>
                <w:iCs w:val="0"/>
                <w:color w:val="000000"/>
                <w:sz w:val="22"/>
                <w:szCs w:val="22"/>
                <w:highlight w:val="none"/>
                <w:u w:val="none"/>
                <w:lang w:val="en-US" w:eastAsia="zh-CN" w:bidi="ar-SA"/>
              </w:rPr>
              <w:t xml:space="preserve">18.技术先进性及扩展能力：投标机型的地面控制站支持同时控制多架无人机执行任务，满足低空物流集群化调度教学及多机协同实训需求</w:t>
            </w:r>
            <w:r>
              <w:rPr>
                <w:rFonts w:hint="eastAsia" w:ascii="宋体" w:hAnsi="宋体" w:eastAsia="宋体" w:cs="宋体"/>
                <w:i w:val="0"/>
                <w:iCs w:val="0"/>
                <w:color w:val="000000"/>
                <w:sz w:val="22"/>
                <w:szCs w:val="22"/>
                <w:highlight w:val="none"/>
                <w:u w:val="none"/>
                <w:lang w:val="en-US" w:bidi="ar-SA"/>
              </w:rPr>
              <w:t xml:space="preserve">。</w:t>
            </w:r>
            <w:r>
              <w:rPr>
                <w:rFonts w:hint="eastAsia" w:ascii="宋体" w:hAnsi="宋体" w:eastAsia="宋体" w:cs="宋体"/>
                <w:b/>
                <w:bCs/>
                <w:i w:val="0"/>
                <w:iCs w:val="0"/>
                <w:color w:val="000000"/>
                <w:sz w:val="22"/>
                <w:szCs w:val="22"/>
                <w:highlight w:val="none"/>
                <w:u w:val="none"/>
                <w:lang w:val="en-US" w:bidi="ar-SA"/>
              </w:rPr>
            </w:r>
            <w:r/>
          </w:p>
          <w:p>
            <w:pPr>
              <w:pStyle w:val="804"/>
              <w:jc w:val="both"/>
              <w:widowControl w:val="off"/>
              <w:rPr>
                <w:rFonts w:hint="eastAsia" w:ascii="宋体" w:hAnsi="宋体" w:eastAsia="宋体" w:cs="宋体"/>
                <w:color w:val="000000"/>
                <w:sz w:val="22"/>
                <w:szCs w:val="22"/>
                <w:highlight w:val="none"/>
                <w:lang w:val="en-US" w:eastAsia="en-US" w:bidi="ar-SA"/>
              </w:rPr>
            </w:pPr>
            <w:r>
              <w:rPr>
                <w:rFonts w:hint="eastAsia" w:ascii="宋体" w:hAnsi="宋体" w:eastAsia="宋体" w:cs="宋体"/>
                <w:i/>
                <w:iCs/>
                <w:color w:val="000000"/>
                <w:sz w:val="22"/>
                <w:szCs w:val="22"/>
                <w:highlight w:val="none"/>
                <w:u w:val="single"/>
                <w:lang w:val="en-US" w:eastAsia="zh-CN" w:bidi="ar-SA"/>
              </w:rPr>
              <w:t xml:space="preserve">19.须在标配基础上增加1组锂电池（单组电池容量≥12000mAh）、三年无人机机身险、三责险。</w:t>
            </w:r>
            <w:r>
              <w:rPr>
                <w:rFonts w:hint="eastAsia" w:ascii="宋体" w:hAnsi="宋体" w:eastAsia="宋体" w:cs="宋体"/>
                <w:color w:val="000000"/>
                <w:sz w:val="22"/>
                <w:szCs w:val="22"/>
                <w:highlight w:val="none"/>
                <w:lang w:val="en-US" w:eastAsia="en-US"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both"/>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台</w:t>
            </w:r>
            <w:r>
              <w:rPr>
                <w:rFonts w:hint="eastAsia" w:ascii="宋体" w:hAnsi="宋体" w:eastAsia="宋体" w:cs="宋体"/>
                <w:sz w:val="24"/>
                <w:szCs w:val="24"/>
                <w:highlight w:val="none"/>
                <w:lang w:val="en-US" w:eastAsia="zh-CN" w:bidi="ar-SA"/>
              </w:rPr>
            </w:r>
            <w:r/>
          </w:p>
        </w:tc>
      </w:tr>
      <w:tr>
        <w:trPr>
          <w:trHeight w:val="222"/>
        </w:trPr>
        <w:tc>
          <w:tcPr>
            <w:tcMar>
              <w:left w:w="108" w:type="dxa"/>
              <w:top w:w="0" w:type="dxa"/>
              <w:right w:w="108" w:type="dxa"/>
              <w:bottom w:w="0" w:type="dxa"/>
            </w:tcMar>
            <w:tcW w:w="467"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202" w:type="dxa"/>
            <w:vAlign w:val="center"/>
            <w:textDirection w:val="lrTb"/>
            <w:noWrap w:val="false"/>
          </w:tcPr>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物流机装卸操作台</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216" w:type="dxa"/>
            <w:vAlign w:val="center"/>
            <w:textDirection w:val="lrTb"/>
            <w:noWrap w:val="false"/>
          </w:tcPr>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1.</w:t>
            </w:r>
            <w:r>
              <w:rPr>
                <w:rFonts w:hint="eastAsia" w:ascii="宋体" w:hAnsi="宋体" w:eastAsia="宋体" w:cs="宋体"/>
                <w:i/>
                <w:iCs/>
                <w:color w:val="000000"/>
                <w:sz w:val="22"/>
                <w:szCs w:val="22"/>
                <w:highlight w:val="none"/>
                <w:u w:val="single"/>
                <w:lang w:val="en-US" w:eastAsia="zh-CN" w:bidi="ar-SA"/>
              </w:rPr>
              <w:t xml:space="preserve">外形尺寸（长×宽/深×高）：2000×1200× 600mm，允许公差±5mm；</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2.台面材质：优质三聚氰胺浸渍纸饰面刨花板/密度板，芯材均匀致密；表面耐磨、耐刮、防污、易清洁；台面边缘做倒圆角（R角≥2mm）处理，防磕碰；</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3.环保要求：甲醛释放达到国家E0级环保；</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4.柜体结构：落地式箱体设计，双开门对开储物柜；内部设1块固定式或高度可调的中隔板，将柜内空间分为上下两层，中间增设竖向支撑立柱，确保承重稳定性；</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5.封边工艺：台面及柜体所有板材外露边均采用PVC/ABS厚封边条，防潮、防开裂；</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6.五金配件：配优质暗铰链/阻尼铰链，开合顺畅、静音防撞；</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ascii="Times New Roman" w:hAnsi="Times New Roman" w:eastAsia="宋体" w:cs="Times New Roman"/>
                <w:i/>
                <w:iCs/>
                <w:sz w:val="21"/>
                <w:szCs w:val="21"/>
                <w:highlight w:val="none"/>
                <w:u w:val="singl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7.承重性能：台面均布承重≥150kg/m²，可稳定放置一台中型无人机、中小型装载货物及常用工具；柜内层板单层均布承重≥30kg，可日常收纳收纳备用电池、旋翼、工具、线缆及教学模块。</w:t>
            </w:r>
            <w:r>
              <w:rPr>
                <w:rFonts w:ascii="Times New Roman" w:hAnsi="Times New Roman" w:eastAsia="宋体" w:cs="Times New Roman"/>
                <w:i/>
                <w:iCs/>
                <w:sz w:val="21"/>
                <w:szCs w:val="21"/>
                <w:highlight w:val="none"/>
                <w:u w:val="singl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个</w:t>
            </w:r>
            <w:r>
              <w:rPr>
                <w:rFonts w:hint="eastAsia" w:ascii="宋体" w:hAnsi="宋体" w:eastAsia="宋体" w:cs="宋体"/>
                <w:sz w:val="24"/>
                <w:szCs w:val="24"/>
                <w:highlight w:val="none"/>
                <w:lang w:val="en-US" w:eastAsia="zh-CN" w:bidi="ar-SA"/>
              </w:rPr>
            </w:r>
            <w:r/>
          </w:p>
        </w:tc>
      </w:tr>
      <w:tr>
        <w:trPr>
          <w:trHeight w:val="222"/>
        </w:trPr>
        <w:tc>
          <w:tcPr>
            <w:tcMar>
              <w:left w:w="108" w:type="dxa"/>
              <w:top w:w="0" w:type="dxa"/>
              <w:right w:w="108" w:type="dxa"/>
              <w:bottom w:w="0" w:type="dxa"/>
            </w:tcMar>
            <w:tcW w:w="467"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202" w:type="dxa"/>
            <w:vAlign w:val="center"/>
            <w:textDirection w:val="lrTb"/>
            <w:noWrap w:val="false"/>
          </w:tcPr>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通讯基站</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216" w:type="dxa"/>
            <w:vAlign w:val="center"/>
            <w:textDirection w:val="lrTb"/>
            <w:noWrap w:val="false"/>
          </w:tcPr>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1.外形紧凑，适配标准机柜安装；</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2.通信接口：串口(RS232)；</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3.电源输入：12V 1A；</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4.工作模式：支持主流双工通信模式；</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5.工作频率：支持400-500MHz频段；</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6.接收灵敏度：≤-100dBm(0.1%误码率)；</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7.等效全向辐射功率（EIRP）：≥1W；</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8.最大通信距离：≥30km（视距）；</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9.加密方式：支持AES或同等加密方式；</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10.天线接口：SMA-K×2</w:t>
            </w:r>
            <w:r>
              <w:rPr>
                <w:rFonts w:hint="eastAsia" w:ascii="宋体" w:hAnsi="宋体" w:eastAsia="宋体" w:cs="宋体"/>
                <w:sz w:val="22"/>
                <w:szCs w:val="22"/>
                <w:highlight w:val="non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个</w:t>
            </w:r>
            <w:r>
              <w:rPr>
                <w:rFonts w:hint="eastAsia" w:ascii="宋体" w:hAnsi="宋体" w:eastAsia="宋体" w:cs="宋体"/>
                <w:sz w:val="24"/>
                <w:szCs w:val="24"/>
                <w:highlight w:val="none"/>
                <w:lang w:val="en-US" w:eastAsia="zh-CN" w:bidi="ar-SA"/>
              </w:rPr>
            </w:r>
            <w:r/>
          </w:p>
        </w:tc>
      </w:tr>
      <w:tr>
        <w:trPr>
          <w:trHeight w:val="222"/>
        </w:trPr>
        <w:tc>
          <w:tcPr>
            <w:tcMar>
              <w:left w:w="108" w:type="dxa"/>
              <w:top w:w="0" w:type="dxa"/>
              <w:right w:w="108" w:type="dxa"/>
              <w:bottom w:w="0" w:type="dxa"/>
            </w:tcMar>
            <w:tcW w:w="467"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202" w:type="dxa"/>
            <w:vAlign w:val="center"/>
            <w:textDirection w:val="lrTb"/>
            <w:noWrap w:val="false"/>
          </w:tcPr>
          <w:p>
            <w:pPr>
              <w:pStyle w:val="804"/>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电池防爆储存柜</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216" w:type="dxa"/>
            <w:vAlign w:val="center"/>
            <w:textDirection w:val="lrTb"/>
            <w:noWrap w:val="false"/>
          </w:tcPr>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1.外形尺寸（高×宽×深）：1700×590× 460mm，公差±5mm；</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2.柜体结构：双层钢板构造，外层与内层之间留有≥38mm空气隔热层（或填充防火保温材料），形成热屏障</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3.板材材质：优质冷轧钢板，裸板厚度≥1.2mm；表面经酸洗磷化+环氧树脂静电喷涂（黄色，RAL1023或同色系），耐高温、防腐蚀、防化学生锈；</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4.密封防火：门框嵌装耐高温硅胶/陶瓷纤维防火膨胀密封条，遇热膨胀阻断烟火；柜体缝隙满足防火时效要求（通常≥30–60分钟耐火极限）</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5.层板配置：内置可调节镀锌钢层板（或穿孔通风层板），承重≥100kg/层；层高可按备件尺寸自由调节；</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6.通风泄压：柜体两侧/背部设标准泄爆通风孔，可外接排风管道，平衡内外气压、降低燃爆冲击；</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7.防静电：柜体预设静电接地端子/导线接口，可连接地线，防止锂电池或电子模块摩擦/感应静电积聚；</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Cs/>
                <w:sz w:val="22"/>
                <w:szCs w:val="22"/>
                <w:highlight w:val="none"/>
                <w:lang w:val="en-US" w:eastAsia="zh-CN" w:bidi="ar-SA"/>
              </w:rPr>
            </w:pPr>
            <w:r>
              <w:rPr>
                <w:rFonts w:hint="eastAsia" w:ascii="宋体" w:hAnsi="宋体" w:eastAsia="宋体" w:cs="宋体"/>
                <w:iCs/>
                <w:sz w:val="22"/>
                <w:szCs w:val="22"/>
                <w:highlight w:val="none"/>
                <w:lang w:val="en-US" w:eastAsia="zh-CN" w:bidi="ar-SA"/>
              </w:rPr>
              <w:t xml:space="preserve">8.电气参数：AC220V 50Hz供电，内置工业级独立充电回路，整机最大额定功率4500W；</w:t>
            </w:r>
            <w:r>
              <w:rPr>
                <w:rFonts w:hint="eastAsia" w:ascii="宋体" w:hAnsi="宋体" w:eastAsia="宋体" w:cs="宋体"/>
                <w:iCs/>
                <w:sz w:val="22"/>
                <w:szCs w:val="22"/>
                <w:highlight w:val="none"/>
                <w:lang w:val="en-US" w:eastAsia="zh-CN" w:bidi="ar-SA"/>
              </w:rPr>
            </w:r>
            <w:r/>
          </w:p>
          <w:p>
            <w:pPr>
              <w:pStyle w:val="804"/>
              <w:jc w:val="both"/>
              <w:widowControl w:val="off"/>
              <w:rPr>
                <w:rFonts w:ascii="Times New Roman" w:hAnsi="Times New Roman" w:eastAsia="宋体" w:cs="Times New Roman"/>
                <w:sz w:val="20"/>
                <w:szCs w:val="20"/>
                <w:highlight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9.温控散热：搭载无火花防爆风机，自动排风，柜体内60摄氏度触发高温声光报警并自动切断充电，自动启动气溶胶灭火。</w:t>
            </w:r>
            <w:r>
              <w:rPr>
                <w:rFonts w:ascii="Times New Roman" w:hAnsi="Times New Roman" w:eastAsia="宋体" w:cs="Times New Roman"/>
                <w:sz w:val="20"/>
                <w:szCs w:val="20"/>
                <w:highlight w:val="non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个</w:t>
            </w:r>
            <w:r>
              <w:rPr>
                <w:rFonts w:hint="eastAsia" w:ascii="宋体" w:hAnsi="宋体" w:eastAsia="宋体" w:cs="宋体"/>
                <w:sz w:val="24"/>
                <w:szCs w:val="24"/>
                <w:highlight w:val="none"/>
                <w:lang w:val="en-US" w:eastAsia="zh-CN" w:bidi="ar-SA"/>
              </w:rPr>
            </w:r>
            <w:r/>
          </w:p>
        </w:tc>
      </w:tr>
      <w:tr>
        <w:trPr>
          <w:trHeight w:val="2924"/>
        </w:trPr>
        <w:tc>
          <w:tcPr>
            <w:tcMar>
              <w:left w:w="108" w:type="dxa"/>
              <w:top w:w="0" w:type="dxa"/>
              <w:right w:w="108" w:type="dxa"/>
              <w:bottom w:w="0" w:type="dxa"/>
            </w:tcMar>
            <w:tcW w:w="467" w:type="dxa"/>
            <w:vAlign w:val="center"/>
            <w:vMerge w:val="restart"/>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202" w:type="dxa"/>
            <w:vAlign w:val="center"/>
            <w:vMerge w:val="restart"/>
            <w:textDirection w:val="lrTb"/>
            <w:noWrap w:val="false"/>
          </w:tcPr>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双人实训桌椅</w:t>
            </w: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216" w:type="dxa"/>
            <w:vAlign w:val="top"/>
            <w:textDirection w:val="lrTb"/>
            <w:noWrap w:val="false"/>
          </w:tcPr>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双人电脑桌：</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1.外形尺寸(长×宽×高)：1400×600×750mm</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2.桌面采用25毫米三聚氰胺板（两侧材质为PVC封边），甲醛释放达到国家E0级环保要求，颜色可选。</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3.桌体桌面前沿横撑方管壁喷涂前厚1.0mm，表面经酸洗、磷化防腐防锈处理后静电喷塑。</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4.桌腿采用蝴蝶型钢脚，钢管≥50*15*1.0mm。配后置主机箱，钢板厚度0.8mm，底部配有隐形可敲漏进线孔，两侧带散热孔，结构牢固美观。桌体精致美观，配有尼龙可调节脚，耐用防滑。</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24</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r>
      <w:tr>
        <w:trPr>
          <w:trHeight w:val="222"/>
        </w:trPr>
        <w:tc>
          <w:tcPr>
            <w:tcMar>
              <w:left w:w="108" w:type="dxa"/>
              <w:top w:w="0" w:type="dxa"/>
              <w:right w:w="108" w:type="dxa"/>
              <w:bottom w:w="0" w:type="dxa"/>
            </w:tcMar>
            <w:tcW w:w="467" w:type="dxa"/>
            <w:vAlign w:val="center"/>
            <w:vMerge w:val="continue"/>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202" w:type="dxa"/>
            <w:vAlign w:val="center"/>
            <w:vMerge w:val="continue"/>
            <w:textDirection w:val="lrTb"/>
            <w:noWrap w:val="false"/>
          </w:tcPr>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216" w:type="dxa"/>
            <w:vAlign w:val="center"/>
            <w:textDirection w:val="lrTb"/>
            <w:noWrap w:val="false"/>
          </w:tcPr>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学生凳：</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1.外形尺寸（</w:t>
            </w:r>
            <w:r>
              <w:rPr>
                <w:rFonts w:ascii="宋体" w:hAnsi="宋体" w:eastAsia="宋体" w:cs="宋体"/>
                <w:i/>
                <w:iCs/>
                <w:color w:val="000000"/>
                <w:sz w:val="22"/>
                <w:szCs w:val="22"/>
                <w:highlight w:val="none"/>
                <w:u w:val="single"/>
                <w:lang w:val="en-US" w:eastAsia="zh-CN" w:bidi="ar-SA"/>
              </w:rPr>
              <w:t xml:space="preserve">长×宽×高</w:t>
            </w:r>
            <w:r>
              <w:rPr>
                <w:rFonts w:hint="eastAsia" w:ascii="宋体" w:hAnsi="宋体" w:eastAsia="宋体" w:cs="宋体"/>
                <w:i/>
                <w:iCs/>
                <w:color w:val="000000"/>
                <w:sz w:val="22"/>
                <w:szCs w:val="22"/>
                <w:highlight w:val="none"/>
                <w:u w:val="single"/>
                <w:lang w:val="en-US" w:eastAsia="zh-CN" w:bidi="ar-SA"/>
              </w:rPr>
              <w:t xml:space="preserve">）：350×240×420mm；</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2.凳面面板：方凳面板按照人体工程学及力学原理整体造型，采用进口高密度聚乙烯（HDPE）一次注塑一体成型，无拼接缝隙，安全环保、抗冲击、耐磕碰、不易老化开裂，满足实训室高频使用要求；</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3.金属凳架：支撑主管采用≥25×25×1.2mm加厚方形钢管，即截面外尺寸25×25mm，管材壁厚1.2mm；钢架经过酸洗磷化静电喷塑工艺处理，表面光滑平整，无气泡、毛刺、流挂缺陷，喷塑层附着力好，耐磨耐腐蚀，不易脱落生锈；</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4.安全结构：焊接部位牢固可靠，焊缝打磨平整无尖锐棱角；凳脚配置防滑橡胶脚垫，防滑降噪，避免刮伤地面，防止凳子滑移；整体框架稳固无晃动，单凳静载承重≥150kg，满载无变形、不开焊。</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48</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张</w:t>
            </w:r>
            <w:r>
              <w:rPr>
                <w:rFonts w:hint="eastAsia" w:ascii="宋体" w:hAnsi="宋体" w:eastAsia="宋体" w:cs="宋体"/>
                <w:sz w:val="24"/>
                <w:szCs w:val="24"/>
                <w:highlight w:val="none"/>
                <w:lang w:val="en-US" w:eastAsia="zh-CN" w:bidi="ar-SA"/>
              </w:rPr>
            </w:r>
            <w:r/>
          </w:p>
        </w:tc>
      </w:tr>
      <w:tr>
        <w:trPr>
          <w:trHeight w:val="222"/>
        </w:trPr>
        <w:tc>
          <w:tcPr>
            <w:tcMar>
              <w:left w:w="108" w:type="dxa"/>
              <w:top w:w="0" w:type="dxa"/>
              <w:right w:w="108" w:type="dxa"/>
              <w:bottom w:w="0" w:type="dxa"/>
            </w:tcMar>
            <w:tcW w:w="467"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202" w:type="dxa"/>
            <w:vAlign w:val="center"/>
            <w:textDirection w:val="lrTb"/>
            <w:noWrap w:val="false"/>
          </w:tcPr>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机长位桌椅</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216" w:type="dxa"/>
            <w:vAlign w:val="center"/>
            <w:textDirection w:val="lrTb"/>
            <w:noWrap w:val="false"/>
          </w:tcPr>
          <w:p>
            <w:pPr>
              <w:pStyle w:val="804"/>
              <w:jc w:val="both"/>
              <w:widowControl w:val="off"/>
              <w:rPr>
                <w:rFonts w:ascii="宋体" w:hAnsi="宋体" w:eastAsia="宋体" w:cs="宋体"/>
                <w:i w:val="0"/>
                <w:iCs w:val="0"/>
                <w:color w:val="000000"/>
                <w:sz w:val="22"/>
                <w:szCs w:val="22"/>
                <w:highlight w:val="none"/>
                <w:u w:val="none"/>
                <w:lang w:val="en-US" w:eastAsia="zh-CN" w:bidi="ar-SA"/>
              </w:rPr>
            </w:pPr>
            <w:r>
              <w:rPr>
                <w:rFonts w:hint="eastAsia" w:ascii="宋体" w:hAnsi="宋体" w:eastAsia="宋体" w:cs="宋体"/>
                <w:sz w:val="22"/>
                <w:szCs w:val="22"/>
                <w:highlight w:val="none"/>
                <w:lang w:val="en-US" w:eastAsia="zh-CN" w:bidi="ar-SA"/>
              </w:rPr>
              <w:t xml:space="preserve">一、</w:t>
            </w:r>
            <w:r>
              <w:rPr>
                <w:rFonts w:hint="eastAsia" w:ascii="宋体" w:hAnsi="宋体" w:eastAsia="宋体" w:cs="宋体"/>
                <w:b/>
                <w:bCs/>
                <w:sz w:val="22"/>
                <w:szCs w:val="22"/>
                <w:highlight w:val="none"/>
                <w:lang w:val="en-US" w:eastAsia="zh-CN" w:bidi="ar-SA"/>
              </w:rPr>
              <w:t xml:space="preserve">机长位电脑桌（1张）</w:t>
            </w:r>
            <w:r>
              <w:rPr>
                <w:rFonts w:ascii="宋体" w:hAnsi="宋体" w:eastAsia="宋体" w:cs="宋体"/>
                <w:i w:val="0"/>
                <w:iCs w:val="0"/>
                <w:color w:val="000000"/>
                <w:sz w:val="22"/>
                <w:szCs w:val="22"/>
                <w:highlight w:val="none"/>
                <w:u w:val="none"/>
                <w:lang w:val="en-US" w:eastAsia="zh-CN" w:bidi="ar-SA"/>
              </w:rPr>
            </w:r>
            <w:r/>
          </w:p>
          <w:p>
            <w:pPr>
              <w:pStyle w:val="804"/>
              <w:jc w:val="both"/>
              <w:widowControl w:val="off"/>
              <w:rPr>
                <w:rFonts w:ascii="宋体" w:hAnsi="宋体" w:eastAsia="宋体" w:cs="宋体"/>
                <w:i/>
                <w:iCs/>
                <w:color w:val="000000"/>
                <w:sz w:val="22"/>
                <w:szCs w:val="22"/>
                <w:highlight w:val="none"/>
                <w:u w:val="single"/>
                <w:lang w:val="en-US" w:eastAsia="zh-CN" w:bidi="ar-SA"/>
              </w:rPr>
            </w:pPr>
            <w:r>
              <w:rPr>
                <w:rFonts w:ascii="宋体" w:hAnsi="宋体" w:eastAsia="宋体" w:cs="宋体"/>
                <w:i/>
                <w:iCs/>
                <w:color w:val="000000"/>
                <w:sz w:val="22"/>
                <w:szCs w:val="22"/>
                <w:highlight w:val="none"/>
                <w:u w:val="single"/>
                <w:lang w:val="en-US" w:eastAsia="zh-CN" w:bidi="ar-SA"/>
              </w:rPr>
              <w:t xml:space="preserve">1.外形尺寸</w:t>
            </w:r>
            <w:r>
              <w:rPr>
                <w:rFonts w:hint="eastAsia" w:ascii="宋体" w:hAnsi="宋体" w:eastAsia="宋体" w:cs="宋体"/>
                <w:i/>
                <w:iCs/>
                <w:color w:val="000000"/>
                <w:sz w:val="22"/>
                <w:szCs w:val="22"/>
                <w:highlight w:val="none"/>
                <w:u w:val="single"/>
                <w:lang w:val="en-US" w:eastAsia="zh-CN" w:bidi="ar-SA"/>
              </w:rPr>
              <w:t xml:space="preserve">（长×宽×高）</w:t>
            </w:r>
            <w:r>
              <w:rPr>
                <w:rFonts w:ascii="宋体" w:hAnsi="宋体" w:eastAsia="宋体" w:cs="宋体"/>
                <w:i/>
                <w:iCs/>
                <w:color w:val="000000"/>
                <w:sz w:val="22"/>
                <w:szCs w:val="22"/>
                <w:highlight w:val="none"/>
                <w:u w:val="single"/>
                <w:lang w:val="en-US" w:eastAsia="zh-CN" w:bidi="ar-SA"/>
              </w:rPr>
              <w:t xml:space="preserve">：2000×700×750mm；</w:t>
            </w:r>
            <w:r>
              <w:rPr>
                <w:rFonts w:ascii="宋体" w:hAnsi="宋体" w:eastAsia="宋体" w:cs="宋体"/>
                <w:i/>
                <w:iCs/>
                <w:color w:val="000000"/>
                <w:sz w:val="22"/>
                <w:szCs w:val="22"/>
                <w:highlight w:val="none"/>
                <w:u w:val="single"/>
                <w:lang w:val="en-US" w:eastAsia="zh-CN" w:bidi="ar-SA"/>
              </w:rPr>
            </w:r>
            <w:r/>
          </w:p>
          <w:p>
            <w:pPr>
              <w:pStyle w:val="804"/>
              <w:jc w:val="both"/>
              <w:widowControl w:val="off"/>
              <w:rPr>
                <w:rFonts w:ascii="宋体" w:hAnsi="宋体" w:eastAsia="宋体" w:cs="宋体"/>
                <w:i w:val="0"/>
                <w:iCs w:val="0"/>
                <w:color w:val="000000"/>
                <w:sz w:val="22"/>
                <w:szCs w:val="22"/>
                <w:highlight w:val="none"/>
                <w:u w:val="none"/>
                <w:lang w:val="en-US" w:eastAsia="zh-CN" w:bidi="ar-SA"/>
              </w:rPr>
            </w:pPr>
            <w:r>
              <w:rPr>
                <w:rFonts w:ascii="宋体" w:hAnsi="宋体" w:eastAsia="宋体" w:cs="宋体"/>
                <w:i w:val="0"/>
                <w:iCs w:val="0"/>
                <w:color w:val="000000"/>
                <w:sz w:val="22"/>
                <w:szCs w:val="22"/>
                <w:highlight w:val="none"/>
                <w:u w:val="none"/>
                <w:lang w:val="en-US" w:eastAsia="zh-CN" w:bidi="ar-SA"/>
              </w:rPr>
              <w:t xml:space="preserve">2.桌面材质：25mm厚三聚氰胺板，两侧PVC封边，甲醛释放量达到国家E0级环保标准；</w:t>
            </w:r>
            <w:r>
              <w:rPr>
                <w:rFonts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3.桌腿采用钢管≥50*20*1.0mm方管。</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4.配后置主机箱，钢板厚度0.8mm，底部配有隐形可敲漏进线孔，两侧带散热孔，结构牢固美观。桌体精致美观，配有尼龙可调节脚，耐用防滑。</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ascii="宋体" w:hAnsi="宋体" w:eastAsia="宋体" w:cs="宋体"/>
                <w:b/>
                <w:bCs/>
                <w:i w:val="0"/>
                <w:iCs w:val="0"/>
                <w:color w:val="000000"/>
                <w:sz w:val="22"/>
                <w:szCs w:val="22"/>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二、</w:t>
            </w:r>
            <w:r>
              <w:rPr>
                <w:rFonts w:ascii="宋体" w:hAnsi="宋体" w:eastAsia="宋体" w:cs="宋体"/>
                <w:b/>
                <w:bCs/>
                <w:i w:val="0"/>
                <w:iCs w:val="0"/>
                <w:color w:val="000000"/>
                <w:sz w:val="22"/>
                <w:szCs w:val="22"/>
                <w:highlight w:val="none"/>
                <w:u w:val="none"/>
                <w:lang w:val="en-US" w:eastAsia="zh-CN" w:bidi="ar-SA"/>
              </w:rPr>
              <w:t xml:space="preserve">配套办公椅（2把）</w:t>
            </w:r>
            <w:r>
              <w:rPr>
                <w:rFonts w:ascii="宋体" w:hAnsi="宋体" w:eastAsia="宋体" w:cs="宋体"/>
                <w:b/>
                <w:bCs/>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海绵填充，网面材质，椅子两侧带有扶手，底部配有防滑垫，确保耐磨，不易脱落。</w:t>
            </w:r>
            <w:r>
              <w:rPr>
                <w:rFonts w:hint="eastAsia" w:ascii="宋体" w:hAnsi="宋体" w:eastAsia="宋体" w:cs="宋体"/>
                <w:i/>
                <w:iCs/>
                <w:sz w:val="24"/>
                <w:szCs w:val="24"/>
                <w:highlight w:val="none"/>
                <w:u w:val="singl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r>
    </w:tbl>
    <w:p>
      <w:pPr>
        <w:pStyle w:val="933"/>
        <w:ind w:left="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933"/>
        <w:ind w:left="0"/>
        <w:spacing w:line="360" w:lineRule="auto"/>
        <w:rPr>
          <w:rFonts w:hint="eastAsia" w:ascii="宋体" w:hAnsi="宋体" w:cs="宋体"/>
          <w:b/>
          <w:bCs/>
          <w:sz w:val="24"/>
          <w:szCs w:val="24"/>
          <w:highlight w:val="none"/>
        </w:rPr>
      </w:pPr>
      <w:r>
        <w:rPr>
          <w:rFonts w:hint="eastAsia" w:ascii="宋体" w:hAnsi="宋体" w:cs="宋体"/>
          <w:b/>
          <w:bCs/>
          <w:szCs w:val="24"/>
          <w:highlight w:val="none"/>
          <w:lang w:bidi="ar"/>
        </w:rPr>
        <w:t xml:space="preserve">5.无人机操控与展示设备</w:t>
      </w:r>
      <w:r>
        <w:rPr>
          <w:rFonts w:hint="eastAsia" w:ascii="宋体" w:hAnsi="宋体" w:cs="宋体"/>
          <w:b/>
          <w:bCs/>
          <w:sz w:val="24"/>
          <w:szCs w:val="24"/>
          <w:highlight w:val="none"/>
        </w:rPr>
      </w:r>
      <w:r/>
    </w:p>
    <w:tbl>
      <w:tblPr>
        <w:tblStyle w:val="1015"/>
        <w:tblW w:w="0" w:type="auto"/>
        <w:tblInd w:w="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67"/>
        <w:gridCol w:w="1020"/>
        <w:gridCol w:w="6398"/>
        <w:gridCol w:w="614"/>
        <w:gridCol w:w="553"/>
      </w:tblGrid>
      <w:tr>
        <w:trPr/>
        <w:tc>
          <w:tcPr>
            <w:tcMar>
              <w:left w:w="108" w:type="dxa"/>
              <w:top w:w="0" w:type="dxa"/>
              <w:right w:w="108" w:type="dxa"/>
              <w:bottom w:w="0" w:type="dxa"/>
            </w:tcMar>
            <w:tcW w:w="467" w:type="dxa"/>
            <w:vAlign w:val="center"/>
            <w:textDirection w:val="lrTb"/>
            <w:noWrap w:val="false"/>
          </w:tcPr>
          <w:p>
            <w:pPr>
              <w:pStyle w:val="804"/>
              <w:jc w:val="center"/>
              <w:spacing w:before="240" w:after="240"/>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序号</w:t>
            </w:r>
            <w:r>
              <w:rPr>
                <w:rFonts w:hint="eastAsia" w:ascii="宋体" w:hAnsi="宋体" w:eastAsia="宋体" w:cs="宋体"/>
                <w:b/>
                <w:bCs/>
                <w:sz w:val="24"/>
                <w:szCs w:val="24"/>
                <w:highlight w:val="none"/>
                <w:lang w:val="en-US" w:eastAsia="zh-CN" w:bidi="ar-SA"/>
              </w:rPr>
            </w:r>
            <w:r/>
          </w:p>
        </w:tc>
        <w:tc>
          <w:tcPr>
            <w:tcMar>
              <w:left w:w="108" w:type="dxa"/>
              <w:top w:w="0" w:type="dxa"/>
              <w:right w:w="108" w:type="dxa"/>
              <w:bottom w:w="0" w:type="dxa"/>
            </w:tcMar>
            <w:tcW w:w="1020" w:type="dxa"/>
            <w:vAlign w:val="center"/>
            <w:textDirection w:val="lrTb"/>
            <w:noWrap w:val="false"/>
          </w:tcPr>
          <w:p>
            <w:pPr>
              <w:pStyle w:val="804"/>
              <w:jc w:val="center"/>
              <w:spacing w:before="240" w:after="240"/>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名称规格型号</w:t>
            </w:r>
            <w:r>
              <w:rPr>
                <w:rFonts w:hint="eastAsia" w:ascii="宋体" w:hAnsi="宋体" w:eastAsia="宋体" w:cs="宋体"/>
                <w:b/>
                <w:bCs/>
                <w:sz w:val="24"/>
                <w:szCs w:val="24"/>
                <w:highlight w:val="none"/>
                <w:lang w:val="en-US" w:eastAsia="zh-CN" w:bidi="ar-SA"/>
              </w:rPr>
            </w:r>
            <w:r/>
          </w:p>
        </w:tc>
        <w:tc>
          <w:tcPr>
            <w:tcMar>
              <w:left w:w="108" w:type="dxa"/>
              <w:top w:w="0" w:type="dxa"/>
              <w:right w:w="108" w:type="dxa"/>
              <w:bottom w:w="0" w:type="dxa"/>
            </w:tcMar>
            <w:tcW w:w="6398" w:type="dxa"/>
            <w:vAlign w:val="center"/>
            <w:textDirection w:val="lrTb"/>
            <w:noWrap w:val="false"/>
          </w:tcPr>
          <w:p>
            <w:pPr>
              <w:pStyle w:val="804"/>
              <w:jc w:val="center"/>
              <w:spacing w:before="240" w:after="240"/>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招标参数</w:t>
            </w:r>
            <w:r>
              <w:rPr>
                <w:rFonts w:hint="eastAsia" w:ascii="宋体" w:hAnsi="宋体" w:eastAsia="宋体" w:cs="宋体"/>
                <w:b/>
                <w:bCs/>
                <w:sz w:val="24"/>
                <w:szCs w:val="24"/>
                <w:highlight w:val="non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采购数量</w:t>
            </w:r>
            <w:r>
              <w:rPr>
                <w:rFonts w:hint="eastAsia"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center"/>
              <w:spacing w:before="240" w:after="240"/>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单位</w:t>
            </w:r>
            <w:r>
              <w:rPr>
                <w:rFonts w:hint="eastAsia" w:ascii="宋体" w:hAnsi="宋体" w:eastAsia="宋体" w:cs="宋体"/>
                <w:b/>
                <w:bCs/>
                <w:color w:val="000000"/>
                <w:sz w:val="24"/>
                <w:szCs w:val="24"/>
                <w:highlight w:val="none"/>
                <w:lang w:val="en-US" w:eastAsia="zh-CN" w:bidi="ar-SA"/>
              </w:rPr>
            </w:r>
            <w:r/>
          </w:p>
        </w:tc>
      </w:tr>
      <w:tr>
        <w:trPr>
          <w:trHeight w:val="235"/>
        </w:trPr>
        <w:tc>
          <w:tcPr>
            <w:tcMar>
              <w:left w:w="108" w:type="dxa"/>
              <w:top w:w="0" w:type="dxa"/>
              <w:right w:w="108" w:type="dxa"/>
              <w:bottom w:w="0" w:type="dxa"/>
            </w:tcMar>
            <w:tcW w:w="467"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1020" w:type="dxa"/>
            <w:vAlign w:val="center"/>
            <w:textDirection w:val="lrTb"/>
            <w:noWrap w:val="false"/>
          </w:tcPr>
          <w:p>
            <w:pPr>
              <w:pStyle w:val="80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0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0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0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04"/>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04"/>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left"/>
              <w:widowControl w:val="off"/>
              <w:rPr>
                <w:rFonts w:hint="eastAsia" w:ascii="宋体" w:hAnsi="宋体" w:eastAsia="宋体" w:cs="宋体"/>
                <w:bCs/>
                <w:i/>
                <w:iCs/>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无人机巡检机场</w:t>
            </w:r>
            <w:r>
              <w:rPr>
                <w:rFonts w:hint="eastAsia" w:ascii="宋体" w:hAnsi="宋体" w:eastAsia="宋体" w:cs="宋体"/>
                <w:bCs/>
                <w:i/>
                <w:iCs/>
                <w:sz w:val="24"/>
                <w:szCs w:val="24"/>
                <w:highlight w:val="none"/>
                <w:u w:val="single"/>
                <w:lang w:val="en-US" w:eastAsia="zh-CN" w:bidi="ar-SA"/>
              </w:rPr>
            </w:r>
            <w:r/>
          </w:p>
        </w:tc>
        <w:tc>
          <w:tcPr>
            <w:tcMar>
              <w:left w:w="108" w:type="dxa"/>
              <w:top w:w="0" w:type="dxa"/>
              <w:right w:w="108" w:type="dxa"/>
              <w:bottom w:w="0" w:type="dxa"/>
            </w:tcMar>
            <w:tcW w:w="6398" w:type="dxa"/>
            <w:vAlign w:val="center"/>
            <w:textDirection w:val="lrTb"/>
            <w:noWrap w:val="false"/>
          </w:tcPr>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一、机场</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2"/>
                <w:szCs w:val="22"/>
                <w:highlight w:val="none"/>
                <w:lang w:val="en-US" w:eastAsia="zh-CN" w:bidi="ar-SA"/>
              </w:rPr>
              <w:t xml:space="preserve">整机重量：≤60kg（不包含飞行器）。</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2.舱盖开启尺寸（长×宽×高）：≤</w:t>
            </w:r>
            <w:r>
              <w:rPr>
                <w:rFonts w:hint="eastAsia" w:ascii="宋体" w:hAnsi="宋体" w:eastAsia="宋体" w:cs="宋体"/>
                <w:sz w:val="22"/>
                <w:szCs w:val="22"/>
                <w:highlight w:val="none"/>
                <w:u w:val="none"/>
                <w:lang w:val="en-US" w:eastAsia="zh-CN" w:bidi="ar-SA"/>
              </w:rPr>
              <w:t xml:space="preserve">1800</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750</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sz w:val="22"/>
                <w:szCs w:val="22"/>
                <w:highlight w:val="none"/>
                <w:u w:val="none"/>
                <w:lang w:val="en-US" w:eastAsia="zh-CN" w:bidi="ar-SA"/>
              </w:rPr>
              <w:t xml:space="preserve">500mm</w:t>
            </w:r>
            <w:r>
              <w:rPr>
                <w:rFonts w:hint="eastAsia" w:ascii="宋体" w:hAnsi="宋体" w:eastAsia="宋体" w:cs="宋体"/>
                <w:sz w:val="22"/>
                <w:szCs w:val="22"/>
                <w:highlight w:val="none"/>
                <w:lang w:val="en-US" w:eastAsia="zh-CN" w:bidi="ar-SA"/>
              </w:rPr>
              <w:t xml:space="preserve">。</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3.防护等级：≥IP56。</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4.RTK基站定位精准度：水平：≤1厘米+1ppm（RMS），垂直：≤2厘米+1ppm（RMS）</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5.电池容量：≥11Ah。</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6.充电时间：≤30min。</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7.续航时间：≥4h。</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8.网络接入类型：支持10/100/1000Mbps自适应以太网口。</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9.传感器支持环境温度传感器、风速传感器、雨量传感器、水浸传感器、机巢内部温度传感器、机巢内部湿度传感器。</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10.边缘计算能力支持外接交换机进行数据通信。</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11.支持二次开发及平台接口对接。</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二、巡检无人机</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1.裸机重量：≤2000g。</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2.最大起飞重量：≥2090g。</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3.防护等级：≥IP55。</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4.尺寸（长×宽×高）：≤380×420×215mm（不含桨叶）。</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5.最长飞行时间：≥50min。</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6.最大作业半径：≥10km。</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7.最大续航里程：≥40km。</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8.广角相机≥1/1.3英寸CMOS，有效像素≥4800万；最大照片尺寸：≥8064×6048；单张拍摄像素≥1200万像素。</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9.中长焦相机≥1/1.3英寸CMOS，有效像素≥4800万；最大照片尺寸≥8064×6048；单张拍摄像素≥1200万像素。</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10.长焦相机≥1/5英寸CMOS，有效像素≥4800万；最大照片尺寸≥8064×6048；单张拍摄像素≥1200万像素；数字变焦≥16倍（混合变焦112倍）。</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11.热成像相机录像分辨率≥640×512@30fps；帧率≥30HZ；测温方式支持点测温、区域测温；数字变焦≥28倍。</w:t>
            </w:r>
            <w:r>
              <w:rPr>
                <w:rFonts w:hint="eastAsia" w:ascii="宋体" w:hAnsi="宋体" w:eastAsia="宋体" w:cs="宋体"/>
                <w:i/>
                <w:iCs/>
                <w:sz w:val="22"/>
                <w:szCs w:val="22"/>
                <w:highlight w:val="none"/>
                <w:u w:val="single"/>
                <w:lang w:val="en-US" w:eastAsia="zh-CN" w:bidi="ar-SA"/>
              </w:rPr>
            </w:r>
            <w:r/>
          </w:p>
          <w:p>
            <w:pPr>
              <w:pStyle w:val="911"/>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12.三年无人机机身险、三责险。</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三、喊话器</w:t>
            </w:r>
            <w:r>
              <w:rPr>
                <w:rFonts w:hint="eastAsia" w:ascii="宋体" w:hAnsi="宋体" w:eastAsia="宋体" w:cs="宋体"/>
                <w:b/>
                <w:bCs/>
                <w:sz w:val="22"/>
                <w:szCs w:val="22"/>
                <w:highlight w:val="none"/>
                <w:lang w:val="en-US" w:eastAsia="zh-CN" w:bidi="ar-SA"/>
              </w:rPr>
            </w:r>
            <w:r/>
          </w:p>
          <w:p>
            <w:pPr>
              <w:pStyle w:val="804"/>
              <w:numPr>
                <w:ilvl w:val="0"/>
                <w:numId w:val="0"/>
              </w:numPr>
              <w:ind w:left="283" w:hanging="283"/>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配套安装至机场的无人机上，根据算法实现实时喊话功能。</w:t>
            </w:r>
            <w:r>
              <w:rPr>
                <w:rFonts w:hint="eastAsia" w:ascii="宋体" w:hAnsi="宋体" w:eastAsia="宋体" w:cs="宋体"/>
                <w:i w:val="0"/>
                <w:iCs w:val="0"/>
                <w:sz w:val="22"/>
                <w:szCs w:val="22"/>
                <w:highlight w:val="none"/>
                <w:u w:val="none"/>
                <w:lang w:val="en-US" w:eastAsia="zh-CN" w:bidi="ar-SA"/>
              </w:rPr>
            </w:r>
            <w:r/>
          </w:p>
          <w:p>
            <w:pPr>
              <w:pStyle w:val="804"/>
              <w:numPr>
                <w:ilvl w:val="0"/>
                <w:numId w:val="0"/>
              </w:numPr>
              <w:ind w:left="283" w:hanging="283"/>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最大响度：在1米处≥110分贝。</w:t>
            </w:r>
            <w:r>
              <w:rPr>
                <w:rFonts w:hint="eastAsia" w:ascii="宋体" w:hAnsi="宋体" w:eastAsia="宋体" w:cs="宋体"/>
                <w:color w:val="000000"/>
                <w:sz w:val="22"/>
                <w:szCs w:val="22"/>
                <w:highlight w:val="none"/>
                <w:lang w:val="en-US" w:eastAsia="zh-CN" w:bidi="ar-SA"/>
              </w:rPr>
            </w:r>
            <w:r/>
          </w:p>
          <w:p>
            <w:pPr>
              <w:pStyle w:val="804"/>
              <w:numPr>
                <w:ilvl w:val="0"/>
                <w:numId w:val="0"/>
              </w:numPr>
              <w:ind w:left="283" w:hanging="283"/>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有效广播距离：≥300m。</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283" w:hanging="283"/>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广播方式：实时喊话(支持回声啸叫抑制)、录音喊话、媒体导入(支持边传边播)、文字转语音。</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283" w:hanging="283"/>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安装方式：快拆手拧螺丝。</w:t>
            </w:r>
            <w:r>
              <w:rPr>
                <w:rFonts w:hint="eastAsia" w:ascii="宋体" w:hAnsi="宋体" w:eastAsia="宋体" w:cs="宋体"/>
                <w:sz w:val="22"/>
                <w:szCs w:val="22"/>
                <w:highlight w:val="none"/>
                <w:lang w:val="en-US" w:eastAsia="zh-CN" w:bidi="ar-SA"/>
              </w:rPr>
            </w:r>
            <w:r/>
          </w:p>
          <w:p>
            <w:pPr>
              <w:pStyle w:val="804"/>
              <w:numPr>
                <w:ilvl w:val="0"/>
                <w:numId w:val="0"/>
              </w:numPr>
              <w:ind w:left="283" w:hanging="283"/>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防护等级≥IP55。</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四、不锈钢雕塑</w:t>
            </w:r>
            <w:r>
              <w:rPr>
                <w:rFonts w:hint="eastAsia" w:ascii="宋体" w:hAnsi="宋体" w:eastAsia="宋体" w:cs="宋体"/>
                <w:b/>
                <w:bCs/>
                <w:sz w:val="22"/>
                <w:szCs w:val="22"/>
                <w:highlight w:val="none"/>
                <w:lang w:val="en-US" w:eastAsia="zh-CN" w:bidi="ar-SA"/>
              </w:rPr>
            </w:r>
            <w:r/>
          </w:p>
          <w:p>
            <w:pPr>
              <w:pStyle w:val="804"/>
              <w:numPr>
                <w:ilvl w:val="0"/>
                <w:numId w:val="0"/>
              </w:numPr>
              <w:ind w:left="283" w:hanging="283"/>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总成品高度约4.0m（与学校路灯杆高度一致），最大横向外轮廓直径约 1.0m。</w:t>
            </w:r>
            <w:r>
              <w:rPr>
                <w:rFonts w:hint="eastAsia" w:ascii="宋体" w:hAnsi="宋体" w:eastAsia="宋体" w:cs="宋体"/>
                <w:sz w:val="22"/>
                <w:szCs w:val="22"/>
                <w:highlight w:val="none"/>
                <w:lang w:val="en-US" w:eastAsia="zh-CN" w:bidi="ar-SA"/>
              </w:rPr>
            </w:r>
            <w:r/>
          </w:p>
          <w:p>
            <w:pPr>
              <w:pStyle w:val="804"/>
              <w:numPr>
                <w:ilvl w:val="0"/>
                <w:numId w:val="0"/>
              </w:numPr>
              <w:ind w:left="283" w:hanging="283"/>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i/>
                <w:iCs/>
                <w:sz w:val="22"/>
                <w:szCs w:val="22"/>
                <w:highlight w:val="none"/>
                <w:u w:val="single"/>
                <w:lang w:val="en-US" w:eastAsia="zh-CN" w:bidi="ar-SA"/>
              </w:rPr>
              <w:t xml:space="preserve">造型：采用不锈钢流线造型搭配石材基座，中标后根据校方要求进行造型设计，符合学校文化及育人展示需求</w:t>
            </w:r>
            <w:r>
              <w:rPr>
                <w:rFonts w:hint="eastAsia" w:ascii="宋体" w:hAnsi="宋体" w:eastAsia="宋体" w:cs="宋体"/>
                <w:sz w:val="22"/>
                <w:szCs w:val="22"/>
                <w:highlight w:val="none"/>
                <w:lang w:val="en-US" w:eastAsia="zh-CN" w:bidi="ar-SA"/>
              </w:rPr>
              <w:t xml:space="preserve">。</w:t>
            </w:r>
            <w:r>
              <w:rPr>
                <w:rFonts w:hint="eastAsia" w:ascii="宋体" w:hAnsi="宋体" w:eastAsia="宋体" w:cs="宋体"/>
                <w:sz w:val="22"/>
                <w:szCs w:val="22"/>
                <w:highlight w:val="none"/>
                <w:lang w:val="en-US" w:eastAsia="zh-CN" w:bidi="ar-SA"/>
              </w:rPr>
            </w:r>
            <w:r/>
          </w:p>
          <w:p>
            <w:pPr>
              <w:pStyle w:val="804"/>
              <w:numPr>
                <w:ilvl w:val="0"/>
                <w:numId w:val="0"/>
              </w:numPr>
              <w:ind w:left="283" w:hanging="283"/>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主材：国标304不锈钢，厚度≥2.0mm（户外防锈专用）。主体不锈钢部分分为银、白、绿三色，整体镜面精细抛光，焊缝无痕打磨钝化。</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283" w:hanging="283"/>
              <w:jc w:val="both"/>
              <w:widowControl w:val="off"/>
              <w:rPr>
                <w:rFonts w:hint="eastAsia" w:ascii="宋体" w:hAnsi="宋体" w:eastAsia="宋体" w:cs="宋体"/>
                <w:sz w:val="22"/>
                <w:szCs w:val="22"/>
                <w:highlight w:val="none"/>
                <w:u w:val="none"/>
                <w:lang w:val="en-US" w:eastAsia="zh-CN" w:bidi="ar-SA"/>
              </w:rPr>
            </w:pPr>
            <w:r>
              <w:rPr>
                <w:rFonts w:hint="eastAsia" w:ascii="宋体" w:hAnsi="宋体" w:eastAsia="宋体" w:cs="宋体"/>
                <w:sz w:val="22"/>
                <w:szCs w:val="22"/>
                <w:highlight w:val="none"/>
                <w:u w:val="none"/>
                <w:lang w:val="en-US" w:eastAsia="zh-CN" w:bidi="ar-SA"/>
              </w:rPr>
              <w:t xml:space="preserve">基座表面激光雕刻校徽、雕塑设计理念、校园文化等文字内容。</w:t>
            </w:r>
            <w:r>
              <w:rPr>
                <w:rFonts w:hint="eastAsia" w:ascii="宋体" w:hAnsi="宋体" w:eastAsia="宋体" w:cs="宋体"/>
                <w:sz w:val="22"/>
                <w:szCs w:val="22"/>
                <w:highlight w:val="none"/>
                <w:u w:val="none"/>
                <w:lang w:val="en-US" w:eastAsia="zh-CN" w:bidi="ar-SA"/>
              </w:rPr>
            </w:r>
            <w:r/>
          </w:p>
          <w:p>
            <w:pPr>
              <w:pStyle w:val="804"/>
              <w:numPr>
                <w:ilvl w:val="0"/>
                <w:numId w:val="0"/>
              </w:numPr>
              <w:ind w:left="283" w:hanging="283"/>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扭转工艺：三维建模拆分展开、曲面顺滑无折痕凹凸。</w:t>
            </w:r>
            <w:r>
              <w:rPr>
                <w:rFonts w:hint="eastAsia" w:ascii="宋体" w:hAnsi="宋体" w:eastAsia="宋体" w:cs="宋体"/>
                <w:sz w:val="22"/>
                <w:szCs w:val="22"/>
                <w:highlight w:val="none"/>
                <w:lang w:val="en-US" w:eastAsia="zh-CN" w:bidi="ar-SA"/>
              </w:rPr>
            </w:r>
            <w:r/>
          </w:p>
          <w:p>
            <w:pPr>
              <w:pStyle w:val="804"/>
              <w:numPr>
                <w:ilvl w:val="0"/>
                <w:numId w:val="0"/>
              </w:numPr>
              <w:ind w:left="283" w:hanging="283"/>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功能需求：顶部承重不低于60kg,安装机巢，内部预留穿线通道用于机巢强弱电布线。雕塑要有灯光及灯带效果，兼具夜晚照明功能。</w:t>
            </w:r>
            <w:r>
              <w:rPr>
                <w:rFonts w:hint="eastAsia" w:ascii="宋体" w:hAnsi="宋体" w:eastAsia="宋体" w:cs="宋体"/>
                <w:i/>
                <w:iCs/>
                <w:sz w:val="22"/>
                <w:szCs w:val="22"/>
                <w:highlight w:val="none"/>
                <w:u w:val="singl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r>
      <w:tr>
        <w:trPr>
          <w:trHeight w:val="235"/>
        </w:trPr>
        <w:tc>
          <w:tcPr>
            <w:tcMar>
              <w:left w:w="108" w:type="dxa"/>
              <w:top w:w="0" w:type="dxa"/>
              <w:right w:w="108" w:type="dxa"/>
              <w:bottom w:w="0" w:type="dxa"/>
            </w:tcMar>
            <w:tcW w:w="467"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20" w:type="dxa"/>
            <w:vAlign w:val="center"/>
            <w:textDirection w:val="lrTb"/>
            <w:noWrap w:val="false"/>
          </w:tcPr>
          <w:p>
            <w:pPr>
              <w:pStyle w:val="804"/>
              <w:jc w:val="lef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4"/>
                <w:szCs w:val="24"/>
                <w:highlight w:val="none"/>
                <w:lang w:val="en-US" w:eastAsia="zh-CN" w:bidi="ar-SA"/>
              </w:rPr>
              <w:t xml:space="preserve">智慧巡检平台（含部署）</w:t>
            </w:r>
            <w:r>
              <w:rPr>
                <w:rFonts w:hint="eastAsia" w:ascii="宋体" w:hAnsi="宋体" w:eastAsia="宋体" w:cs="宋体"/>
                <w:sz w:val="21"/>
                <w:szCs w:val="21"/>
                <w:highlight w:val="none"/>
                <w:lang w:val="en-US" w:eastAsia="zh-CN" w:bidi="ar-SA"/>
              </w:rPr>
            </w:r>
            <w:r/>
          </w:p>
        </w:tc>
        <w:tc>
          <w:tcPr>
            <w:tcMar>
              <w:left w:w="108" w:type="dxa"/>
              <w:top w:w="0" w:type="dxa"/>
              <w:right w:w="108" w:type="dxa"/>
              <w:bottom w:w="0" w:type="dxa"/>
            </w:tcMar>
            <w:tcW w:w="6398" w:type="dxa"/>
            <w:vAlign w:val="center"/>
            <w:textDirection w:val="lrTb"/>
            <w:noWrap w:val="false"/>
          </w:tcPr>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一、无人机基础管理平台</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i/>
                <w:iCs/>
                <w:color w:val="0000ff"/>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1.支持接入行业应用无人机，可实时显示无人机位置信息，飞行状态数据，可远程操控云台相机俯仰、旋转等远程操作，同时支持接入</w:t>
            </w:r>
            <w:r>
              <w:rPr>
                <w:rFonts w:hint="eastAsia" w:ascii="宋体" w:hAnsi="宋体" w:eastAsia="宋体" w:cs="宋体"/>
                <w:i/>
                <w:iCs/>
                <w:color w:val="000000"/>
                <w:sz w:val="22"/>
                <w:szCs w:val="22"/>
                <w:highlight w:val="none"/>
                <w:u w:val="single"/>
                <w:lang w:val="en-US" w:eastAsia="zh-CN" w:bidi="ar-SA"/>
              </w:rPr>
              <w:t xml:space="preserve">市面上主流品牌无人机（大疆、天翼、高巨等）。</w:t>
            </w:r>
            <w:r>
              <w:rPr>
                <w:rFonts w:hint="eastAsia" w:ascii="宋体" w:hAnsi="宋体" w:eastAsia="宋体" w:cs="宋体"/>
                <w:i/>
                <w:iCs/>
                <w:color w:val="0000ff"/>
                <w:sz w:val="22"/>
                <w:szCs w:val="22"/>
                <w:highlight w:val="none"/>
                <w:u w:val="singl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2.支持实时监控查看在线无人机列表，地图叠加无人机位置；</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3.支持飞行历史，可根据开始时间和时间区间范围查看飞行历史列表；</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4.支持飞行历史页点击查看可调取飞行过程生成的各类影像；</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5.支持设备管理查看所有注册的设备列表；</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6.支持设备名称信息编辑；</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7.支持无人机飞行动态数据查看；</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sz w:val="22"/>
                <w:szCs w:val="22"/>
                <w:highlight w:val="none"/>
                <w:lang w:val="en-US" w:eastAsia="zh-CN" w:bidi="ar-SA"/>
              </w:rPr>
              <w:t xml:space="preserve">8.支持实时视频回传；</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二、无人机智慧校园巡检应用平台</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平台具有无人机智慧巡检应用功能，具体功能有：</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1.具备无人机飞行轨迹实时记录查看，支持实时回传影像；</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2.具备远程操控无人机云台功能，可控制云台俯仰、旋转查看实时回传影像；</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3.具备AI智能识别功能，可根据实时回传影像自动实时智能识别，并自动存储实时识别影像；</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4.具备问题点分布展示功能，无人机排查成果可在问题点查看问题信息，包含影像、经纬度、监测时间等信息；</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5.平台展示地图具备夜景图、卫星图、行政图切换查看地图页面；</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6.页面具备问题汇总统计展示，方便对排查的问题点进行现场处理工作；</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7.具备问题清单，可根据问题查看问题点信息；</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三、移动端功能</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智慧巡检平台提供手机移动端（APP、小程序等）功能，具体功能如下：</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1.具备电子地图及地图切换功能；</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2.具备原地定位功能，自动定位所在位置；</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3.具备二维码扫描功能，对无人机巡检到的问题点信息可快速扫码查看；</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4.具备列表展示，可根据列表信息查看无人机巡检问题及所在位置；</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5.具备问题点自动定位导航功能，可以根据无人机巡检到的问题点信息选择自动导航至问题点现场查看现场实际情况；</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6.可根据PC端巡检出的问题开展现场处理工作，具有现场核实问题点信息并上报；</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en-US" w:bidi="ar-SA"/>
              </w:rPr>
            </w:pPr>
            <w:r>
              <w:rPr>
                <w:rFonts w:hint="eastAsia" w:ascii="宋体" w:hAnsi="宋体" w:eastAsia="宋体" w:cs="宋体"/>
                <w:b/>
                <w:bCs/>
                <w:sz w:val="22"/>
                <w:szCs w:val="22"/>
                <w:highlight w:val="none"/>
                <w:lang w:val="en-US" w:eastAsia="zh-CN" w:bidi="ar-SA"/>
              </w:rPr>
              <w:t xml:space="preserve">四、服务及二次开发</w:t>
            </w:r>
            <w:r>
              <w:rPr>
                <w:rFonts w:hint="eastAsia" w:ascii="宋体" w:hAnsi="宋体" w:eastAsia="宋体" w:cs="宋体"/>
                <w:i/>
                <w:iCs/>
                <w:color w:val="000000"/>
                <w:sz w:val="22"/>
                <w:szCs w:val="22"/>
                <w:highlight w:val="none"/>
                <w:u w:val="single"/>
                <w:lang w:val="en-US" w:eastAsia="en-US"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1.培训相关老师进行巡检算法二次开发，针对学校需求提供巡检定制化服务。</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2.平台可以进行二次开发及接口开放，并预设不少于“校园骑行识别/垃圾乱堆放/人员异常聚集/校园围栏预警”等四类算法，支持按流路独立启停与阈值配置，具体功能如下：</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（1）实时流接入：支持 RTMP / FLV输入，H.264/H.265 解码（NVDEC 硬解）。</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i/>
                <w:iCs/>
                <w:color w:val="000000"/>
                <w:sz w:val="22"/>
                <w:szCs w:val="22"/>
                <w:highlight w:val="none"/>
                <w:u w:val="singl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（2）模型格式与加速：原生 PyTorch，支持动态输入尺寸与批处理。</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color w:val="000000"/>
                <w:sz w:val="22"/>
                <w:szCs w:val="22"/>
                <w:highlight w:val="none"/>
                <w:u w:val="single"/>
                <w:lang w:val="en-US" w:eastAsia="zh-CN" w:bidi="ar-SA"/>
              </w:rPr>
              <w:t xml:space="preserve">（3）校园骑行识别能力：支持校</w:t>
            </w:r>
            <w:r>
              <w:rPr>
                <w:rFonts w:hint="eastAsia" w:ascii="宋体" w:hAnsi="宋体" w:eastAsia="宋体" w:cs="宋体"/>
                <w:i/>
                <w:iCs/>
                <w:sz w:val="22"/>
                <w:szCs w:val="22"/>
                <w:highlight w:val="none"/>
                <w:u w:val="single"/>
                <w:lang w:val="en-US" w:eastAsia="zh-CN" w:bidi="ar-SA"/>
              </w:rPr>
              <w:t xml:space="preserve">园骑行/未</w:t>
            </w:r>
            <w:r>
              <w:rPr>
                <w:rFonts w:hint="eastAsia" w:ascii="宋体" w:hAnsi="宋体" w:eastAsia="宋体" w:cs="宋体"/>
                <w:i/>
                <w:iCs/>
                <w:sz w:val="22"/>
                <w:szCs w:val="22"/>
                <w:highlight w:val="none"/>
                <w:u w:val="single"/>
                <w:lang w:val="en-US" w:eastAsia="zh-CN" w:bidi="ar-SA"/>
              </w:rPr>
              <w:t xml:space="preserve">戴</w:t>
            </w:r>
            <w:r>
              <w:rPr>
                <w:rFonts w:hint="eastAsia" w:ascii="宋体" w:hAnsi="宋体" w:eastAsia="宋体" w:cs="宋体"/>
                <w:i/>
                <w:iCs/>
                <w:sz w:val="22"/>
                <w:szCs w:val="22"/>
                <w:highlight w:val="none"/>
                <w:u w:val="single"/>
                <w:lang w:val="en-US" w:eastAsia="zh-CN" w:bidi="ar-SA"/>
              </w:rPr>
              <w:t xml:space="preserve">头盔标注与识别。</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0" w:firstLine="0"/>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（4）垃圾乱堆放识别能力：内置“塑料袋/瓶/泡沫/纸箱/杂物”类目扩展框架。</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0" w:firstLine="0"/>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（5）人员异常聚集能力：支持人头检测/密度估计两种模式，网格/区域密度阈值触发规则。</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0" w:firstLine="0"/>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（6）校园围栏预警能力：在围栏指定区域设置预警值，当发现有学生靠近预警区域中进行自动报警。</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0" w:firstLine="0"/>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（7）问题点生成：每次告警自动生成“问题卡片”（时间、经纬度/ROI、截图/短视频、类别、阈值命中详情）。</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0" w:firstLine="0"/>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（8）实时告警联动：Webhook/HTTP、MQTT推送；支持短信/邮件对接与移动端推送适配。</w:t>
            </w:r>
            <w:r>
              <w:rPr>
                <w:rFonts w:hint="eastAsia" w:ascii="宋体" w:hAnsi="宋体" w:eastAsia="宋体" w:cs="宋体"/>
                <w:i/>
                <w:iCs/>
                <w:sz w:val="22"/>
                <w:szCs w:val="22"/>
                <w:highlight w:val="none"/>
                <w:u w:val="single"/>
                <w:lang w:val="en-US" w:eastAsia="zh-CN" w:bidi="ar-SA"/>
              </w:rPr>
            </w:r>
            <w:r/>
          </w:p>
          <w:p>
            <w:pPr>
              <w:pStyle w:val="804"/>
              <w:numPr>
                <w:ilvl w:val="0"/>
                <w:numId w:val="0"/>
              </w:numPr>
              <w:ind w:left="0" w:firstLine="0"/>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（9）回传与回放：AI 叠加流二次推流（RTMP/FLV），并可同步输出“纯净流 + 元数据”供平台前端叠加。</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（10）接口标准化：符合 GB/T 28181（可选网关对接）、ONVIF（可选）、HTTP/1.1/2、WebSocket、Protobuf/JSON。</w:t>
            </w:r>
            <w:r>
              <w:rPr>
                <w:rFonts w:hint="eastAsia" w:ascii="宋体" w:hAnsi="宋体" w:eastAsia="宋体" w:cs="宋体"/>
                <w:i w:val="0"/>
                <w:iCs w:val="0"/>
                <w:color w:val="000000"/>
                <w:sz w:val="22"/>
                <w:szCs w:val="22"/>
                <w:highlight w:val="none"/>
                <w:u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五、平台部署</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在满足以上功能的基础上，提供云资源或服务器，参数要求CPU≥20核20线程，最高频率≥5.3GHz，运行内存≥64GB，存储≥2TB，算力≥150tops。平台授权使用及服务期限不少于8年。</w:t>
            </w:r>
            <w:r>
              <w:rPr>
                <w:rFonts w:hint="eastAsia" w:ascii="宋体" w:hAnsi="宋体" w:eastAsia="宋体" w:cs="宋体"/>
                <w:i/>
                <w:iCs/>
                <w:sz w:val="22"/>
                <w:szCs w:val="22"/>
                <w:highlight w:val="none"/>
                <w:u w:val="singl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center"/>
              <w:spacing w:before="240" w:after="240"/>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套</w:t>
            </w:r>
            <w:r>
              <w:rPr>
                <w:rFonts w:ascii="宋体" w:hAnsi="宋体" w:eastAsia="宋体" w:cs="宋体"/>
                <w:sz w:val="24"/>
                <w:szCs w:val="24"/>
                <w:highlight w:val="none"/>
                <w:lang w:val="en-US" w:eastAsia="zh-CN" w:bidi="ar-SA"/>
              </w:rPr>
            </w:r>
            <w:r/>
          </w:p>
        </w:tc>
      </w:tr>
      <w:tr>
        <w:trPr>
          <w:trHeight w:val="222"/>
        </w:trPr>
        <w:tc>
          <w:tcPr>
            <w:tcMar>
              <w:left w:w="108" w:type="dxa"/>
              <w:top w:w="0" w:type="dxa"/>
              <w:right w:w="108" w:type="dxa"/>
              <w:bottom w:w="0" w:type="dxa"/>
            </w:tcMar>
            <w:tcW w:w="467"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1020" w:type="dxa"/>
            <w:vAlign w:val="center"/>
            <w:textDirection w:val="lrTb"/>
            <w:noWrap w:val="false"/>
          </w:tcPr>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AI赛训教学平台</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398" w:type="dxa"/>
            <w:vAlign w:val="center"/>
            <w:textDirection w:val="lrTb"/>
            <w:noWrap w:val="false"/>
          </w:tcPr>
          <w:p>
            <w:pPr>
              <w:pStyle w:val="804"/>
              <w:jc w:val="left"/>
              <w:widowControl/>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一、技术参数要求</w:t>
            </w:r>
            <w:r>
              <w:rPr>
                <w:rFonts w:hint="eastAsia" w:ascii="宋体" w:hAnsi="宋体" w:eastAsia="宋体" w:cs="宋体"/>
                <w:sz w:val="21"/>
                <w:szCs w:val="21"/>
                <w:highlight w:val="none"/>
                <w:lang w:val="en-US" w:eastAsia="zh-CN" w:bidi="ar"/>
              </w:rPr>
            </w:r>
            <w:r/>
          </w:p>
          <w:p>
            <w:pPr>
              <w:pStyle w:val="804"/>
              <w:jc w:val="left"/>
              <w:widowControl/>
              <w:rPr>
                <w:rFonts w:hint="eastAsia" w:ascii="宋体" w:hAnsi="宋体" w:eastAsia="宋体" w:cs="宋体"/>
                <w:i/>
                <w:iCs/>
                <w:sz w:val="22"/>
                <w:szCs w:val="22"/>
                <w:highlight w:val="none"/>
                <w:u w:val="single"/>
                <w:lang w:val="en-US" w:eastAsia="zh-CN" w:bidi="ar"/>
              </w:rPr>
            </w:pPr>
            <w:r>
              <w:rPr>
                <w:rFonts w:hint="eastAsia" w:ascii="宋体" w:hAnsi="宋体" w:eastAsia="宋体" w:cs="宋体"/>
                <w:sz w:val="21"/>
                <w:szCs w:val="21"/>
                <w:highlight w:val="none"/>
                <w:lang w:val="en-US" w:eastAsia="zh-CN" w:bidi="ar"/>
              </w:rPr>
              <w:t xml:space="preserve">1.</w:t>
            </w:r>
            <w:r>
              <w:rPr>
                <w:rFonts w:hint="eastAsia" w:ascii="宋体" w:hAnsi="宋体" w:eastAsia="宋体" w:cs="宋体"/>
                <w:i/>
                <w:iCs/>
                <w:sz w:val="22"/>
                <w:szCs w:val="22"/>
                <w:highlight w:val="none"/>
                <w:u w:val="single"/>
                <w:lang w:val="en-US" w:eastAsia="zh-CN" w:bidi="ar"/>
              </w:rPr>
              <w:t xml:space="preserve">赛训教学平台由网页端服务和本地开发环境组成。网页端主要提供训练资源预览和下载功能；本地开发环境主要用于学生训练，包括Yolo图像数据集标注练习环境、Scikit-Learn机器学习开发环境、PyTorch深度学习开发环境、Yolo目标检测开发环境以及大模型应用开发环境；</w:t>
            </w:r>
            <w:r>
              <w:rPr>
                <w:rFonts w:hint="eastAsia" w:ascii="宋体" w:hAnsi="宋体" w:eastAsia="宋体" w:cs="宋体"/>
                <w:i/>
                <w:iCs/>
                <w:sz w:val="22"/>
                <w:szCs w:val="22"/>
                <w:highlight w:val="none"/>
                <w:u w:val="singl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2.赛训教学平台训练内容涵盖Pandas数据预处理、Scikit-Learn机器学习应用、PyTorch深度学习应用、Yolo目标检测以及大模型应用开发多个模块内容；</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3.赛训教学平台中Python开发环境由Anaconda构建的三个虚拟环境组成。包括：数据标注开发环境、机器学习开发环境以及深度学习开发环境，其中数据标注开发环境用于labelImg数据标注练习；机器学习开发环境用于Pandas数据预处理练习和Scikit-Learn机器学习练习；深度学习开发环境用于PyTorch深度学习练习和Yolo目标检测练习；</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4.赛训教学平台本地已使用Ollama部署好DeepSeek-R1 14b和Qwen3 14b大语言模型以及BGE-M3文本向量化模型用于Dify大模型应用开发练习；</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二、实训资源</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1.</w:t>
            </w:r>
            <w:r>
              <w:rPr>
                <w:rFonts w:hint="eastAsia" w:ascii="宋体" w:hAnsi="宋体" w:eastAsia="宋体" w:cs="宋体"/>
                <w:i/>
                <w:iCs/>
                <w:sz w:val="22"/>
                <w:szCs w:val="22"/>
                <w:highlight w:val="none"/>
                <w:u w:val="single"/>
                <w:lang w:val="en-US" w:eastAsia="zh-CN" w:bidi="ar"/>
              </w:rPr>
              <w:t xml:space="preserve">赛训教学平台提供至少七套试题作为训练题库资源，每套试题包含人工智能数据准备、机器学习应用、PyTorch深度学习应用、Yolo目标检测、Dify工作流开发以及业务分析六大模块，</w:t>
            </w:r>
            <w:r>
              <w:rPr>
                <w:rFonts w:hint="eastAsia" w:ascii="宋体" w:hAnsi="宋体" w:eastAsia="宋体" w:cs="宋体"/>
                <w:sz w:val="22"/>
                <w:szCs w:val="22"/>
                <w:highlight w:val="none"/>
                <w:lang w:val="en-US" w:eastAsia="zh-CN" w:bidi="ar"/>
              </w:rPr>
              <w:t xml:space="preserve">可训练的内容如下：</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(1) Pandas数据清洗、数据规整化以及数据脱敏等常见数据预处理操作；</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(2) 检查YoloV8图像数据集是否存在缺标、漏标情况；</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(3) 使用lableImg完成YoloV8图像数据格式的标注；</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(4) Scikit-Learn机器学习常用算法的应用以及模型效果的检验；</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(5) 使用PyTorch搭建神经网络完成图像分类等任务；</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(6) 基于YoloV8预训练模型在特定场景下训练新模型并检验模型效果；</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(7) 使用Flask结合训练好的Yolo目标检测模型搭建WEB应用；</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(8) 使用Dify构建RAG应用所需要的知识库并进行相应的召回测试；</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(9) 使用Dify结合构建好的知识库搭建特定场景下的RAG工作流；</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(10) 使用Dify支持的MCP插件扩展RAG工作流；</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三、学习资源</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1.赛训教学平台需配备相应的学习资源，学习资源包括视频教程以及视频教程配套的相关资源，具体细节如下：</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（1）人工智能数据准备模块：labelImg数据标注视频教程、OpenCV图像处理入门视频教程、OpenCV图像处理进阶视频教程、Pandas数据预处理视频教程</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（2）机器学习应用模块：Pandas&amp;Matplotlib视频教程、Scikit-Learn机器学习视频教程</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（3）深度学习应用模块：PyTorch深度学习入门视频教程、PyTorch深度学习进阶视频教程、Yolo目标检测视频教程</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（4）大模型应用模块：大模型理论视频教程、Ollama大模型本地化工具视频教程、Dify大模型应用开发视频教程</w:t>
            </w:r>
            <w:r>
              <w:rPr>
                <w:rFonts w:hint="eastAsia" w:ascii="宋体" w:hAnsi="宋体" w:eastAsia="宋体" w:cs="宋体"/>
                <w:sz w:val="22"/>
                <w:szCs w:val="22"/>
                <w:highlight w:val="none"/>
                <w:lang w:val="en-US" w:eastAsia="zh-CN" w:bidi="ar"/>
              </w:rPr>
            </w:r>
            <w:r/>
          </w:p>
          <w:p>
            <w:pPr>
              <w:pStyle w:val="804"/>
              <w:ind w:firstLine="440"/>
              <w:jc w:val="left"/>
              <w:keepLines w:val="0"/>
              <w:keepNext w:val="0"/>
              <w:pageBreakBefore w:val="0"/>
              <w:widowControl/>
              <w:rPr>
                <w:rFonts w:hint="eastAsia" w:ascii="宋体" w:hAnsi="宋体" w:eastAsia="宋体" w:cs="宋体"/>
                <w:sz w:val="22"/>
                <w:szCs w:val="22"/>
                <w:highlight w:val="none"/>
                <w:lang w:val="en-US" w:eastAsia="zh-CN" w:bidi="ar"/>
              </w:rPr>
              <w:outlineLvl w:val="9"/>
            </w:pPr>
            <w:r>
              <w:rPr>
                <w:rFonts w:hint="eastAsia" w:ascii="宋体" w:hAnsi="宋体" w:eastAsia="宋体" w:cs="宋体"/>
                <w:sz w:val="22"/>
                <w:szCs w:val="22"/>
                <w:highlight w:val="none"/>
                <w:lang w:val="en-US" w:eastAsia="zh-CN" w:bidi="ar"/>
              </w:rPr>
              <w:t xml:space="preserve">上述知识点学习视频资源包大小10GB以上，视频总时长10个小时以上。</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四、人工智能课程资源</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1.课程1：人工智能应用素养</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章节数不少于15个章节，课程内容包括人</w:t>
            </w:r>
            <w:r>
              <w:rPr>
                <w:rFonts w:hint="eastAsia" w:ascii="宋体" w:hAnsi="宋体" w:eastAsia="宋体" w:cs="宋体"/>
                <w:sz w:val="22"/>
                <w:szCs w:val="22"/>
                <w:highlight w:val="none"/>
                <w:lang w:val="en-US" w:eastAsia="zh-CN" w:bidi="ar"/>
              </w:rPr>
              <w:t xml:space="preserve">工智能基本概念和常识性知识以及行业发展现状；人工智能应用在电子信息工程、网络通信、智能制造、数字商务、数字艺术以及智能交通六个典型领域应用现状、常见的应用场景、应用成效以及未来发展趋势；针对不同专业背景的人员，设计六个不同领域的人工智能应用开发典型案例，分别为：电子信息工程领域的光伏发电量预测案例、网络通信领域的异常流量检测案例、智能制造领域的产品智能分拣案例、数字商务领域的电影推荐案例、数字艺术领域的图像风格迁移案例、智能交通领域的交通标志识别案例，课程中对这六个案例的项目背景以及实施流程进行完整的讲解。</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该课程配套资源：</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(1) 章节内容对应的视频文件不少于50个，视频时长不少于500分钟；</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(2) 各个章节内容配套的课后练习题目以及答案；</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(3) 课程对应的六个人工智能产业综合项目案例代码以及数据。</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课程2：人工智能通识课程(AIGC版)</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章节数不少于10个章节，课程内容包括人工智能技术实现介绍、人工智能技术与新一代信息技术的关系以及人工智能技术的安全威胁与安全标准；本部分内容主要包括AIGC技术在电商领域的文案生成案例讲解、AIGC技术在编程领域的无代码开发实践、AIGC技术在文生图、图生图以及图像渲染领域的案例讲解、AIGC技术实现文字转语音以及歌曲创作案例的实践等；还包括AI智能体的概念介绍以及AI智能体开发的案例实践，通过AI翻译智能体和汽车智能客服智能体两个案例的实践，帮助学生快速上手AI智能体开发。</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该课程配套资源：</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(1) 各个章节内容对应的视频文件不少于20个，视频时长不少于180分钟；</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(2) 各个章节内容对应的PPT文件不少于20个；</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(3) 各个章节内容配套的课后练习题目以及答案。</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上述两门课程资源包所有文件大小不少于20GB。</w:t>
            </w:r>
            <w:r>
              <w:rPr>
                <w:rFonts w:hint="eastAsia" w:ascii="宋体" w:hAnsi="宋体" w:eastAsia="宋体" w:cs="宋体"/>
                <w:sz w:val="22"/>
                <w:szCs w:val="22"/>
                <w:highlight w:val="none"/>
                <w:lang w:val="en-US" w:eastAsia="zh-CN" w:bidi="ar"/>
              </w:rPr>
            </w:r>
            <w:r/>
          </w:p>
          <w:p>
            <w:pPr>
              <w:pStyle w:val="804"/>
              <w:ind w:firstLine="420"/>
              <w:jc w:val="left"/>
              <w:keepLines w:val="0"/>
              <w:keepNext w:val="0"/>
              <w:pageBreakBefore w:val="0"/>
              <w:widowControl/>
              <w:rPr>
                <w:rFonts w:hint="eastAsia"/>
                <w:lang w:val="en-US" w:eastAsia="zh-CN"/>
              </w:rPr>
            </w:pPr>
            <w:r>
              <w:rPr>
                <w:rFonts w:hint="eastAsia"/>
                <w:lang w:val="en-US" w:eastAsia="zh-CN"/>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both"/>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r>
      <w:tr>
        <w:trPr>
          <w:trHeight w:val="222"/>
        </w:trPr>
        <w:tc>
          <w:tcPr>
            <w:tcMar>
              <w:left w:w="108" w:type="dxa"/>
              <w:top w:w="0" w:type="dxa"/>
              <w:right w:w="108" w:type="dxa"/>
              <w:bottom w:w="0" w:type="dxa"/>
            </w:tcMar>
            <w:tcW w:w="467"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20" w:type="dxa"/>
            <w:vAlign w:val="center"/>
            <w:textDirection w:val="lrTb"/>
            <w:noWrap w:val="false"/>
          </w:tcPr>
          <w:p>
            <w:pPr>
              <w:pStyle w:val="804"/>
              <w:jc w:val="lef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en-US" w:bidi="ar-SA"/>
              </w:rPr>
              <w:t xml:space="preserve">无人机飞行表演</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398" w:type="dxa"/>
            <w:vAlign w:val="center"/>
            <w:textDirection w:val="lrTb"/>
            <w:noWrap w:val="false"/>
          </w:tcPr>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一、套装组成</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编队无人机 10 架，配套专用锂电池、中继器、基站</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二、机身物理规格</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color w:val="000000"/>
                <w:sz w:val="22"/>
                <w:szCs w:val="22"/>
                <w:highlight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.整机尺寸(</w:t>
            </w:r>
            <w:r>
              <w:rPr>
                <w:rFonts w:hint="eastAsia" w:ascii="宋体" w:hAnsi="宋体" w:eastAsia="宋体" w:cs="宋体"/>
                <w:i w:val="0"/>
                <w:iCs w:val="0"/>
                <w:color w:val="000000"/>
                <w:sz w:val="22"/>
                <w:szCs w:val="22"/>
                <w:highlight w:val="none"/>
                <w:u w:val="none"/>
                <w:lang w:val="en-US" w:eastAsia="zh-CN" w:bidi="ar-SA"/>
              </w:rPr>
              <w:t xml:space="preserve">长×宽×高</w:t>
            </w:r>
            <w:r>
              <w:rPr>
                <w:rFonts w:hint="eastAsia" w:ascii="宋体" w:hAnsi="宋体" w:eastAsia="宋体" w:cs="宋体"/>
                <w:i w:val="0"/>
                <w:iCs w:val="0"/>
                <w:color w:val="000000"/>
                <w:sz w:val="22"/>
                <w:szCs w:val="22"/>
                <w:highlight w:val="none"/>
                <w:u w:val="none"/>
                <w:lang w:val="en-US" w:eastAsia="zh-CN" w:bidi="ar"/>
              </w:rPr>
              <w:t xml:space="preserve">)：约208×208×94mm</w:t>
            </w:r>
            <w:r>
              <w:rPr>
                <w:rFonts w:hint="eastAsia" w:ascii="宋体" w:hAnsi="宋体" w:eastAsia="宋体" w:cs="宋体"/>
                <w:i w:val="0"/>
                <w:iCs w:val="0"/>
                <w:color w:val="000000"/>
                <w:sz w:val="22"/>
                <w:szCs w:val="22"/>
                <w:highlight w:val="none"/>
                <w:u w:val="none"/>
                <w:lang w:val="en-US" w:eastAsia="zh-CN" w:bidi="ar"/>
              </w:rPr>
            </w:r>
            <w:r/>
          </w:p>
          <w:p>
            <w:pPr>
              <w:pStyle w:val="804"/>
              <w:jc w:val="left"/>
              <w:widowControl/>
              <w:rPr>
                <w:rFonts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2.单机裸机重量：≤200g，套装总起飞全重：≤1.5kg</w:t>
            </w:r>
            <w:r>
              <w:rPr>
                <w:rFonts w:ascii="宋体" w:hAnsi="宋体" w:eastAsia="宋体" w:cs="宋体"/>
                <w:i w:val="0"/>
                <w:iCs w:val="0"/>
                <w:color w:val="000000"/>
                <w:sz w:val="22"/>
                <w:szCs w:val="22"/>
                <w:highlight w:val="none"/>
                <w:u w:val="none"/>
                <w:lang w:val="en-US" w:eastAsia="zh-CN" w:bidi="ar"/>
              </w:rPr>
            </w:r>
            <w:r/>
          </w:p>
          <w:p>
            <w:pPr>
              <w:pStyle w:val="804"/>
              <w:jc w:val="left"/>
              <w:widowControl/>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3.最大倾斜角度：≥30°</w:t>
            </w:r>
            <w:r>
              <w:rPr>
                <w:rFonts w:hint="eastAsia" w:ascii="宋体" w:hAnsi="宋体" w:eastAsia="宋体" w:cs="宋体"/>
                <w:i w:val="0"/>
                <w:iCs w:val="0"/>
                <w:color w:val="000000"/>
                <w:sz w:val="22"/>
                <w:szCs w:val="22"/>
                <w:highlight w:val="none"/>
                <w:u w:val="none"/>
                <w:lang w:val="en-US" w:eastAsia="zh-CN" w:bidi="ar"/>
              </w:rPr>
            </w:r>
            <w:r/>
          </w:p>
          <w:p>
            <w:pPr>
              <w:pStyle w:val="804"/>
              <w:jc w:val="left"/>
              <w:widowControl/>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iCs/>
                <w:color w:val="000000"/>
                <w:sz w:val="22"/>
                <w:szCs w:val="22"/>
                <w:highlight w:val="none"/>
                <w:u w:val="single"/>
                <w:lang w:val="en-US" w:eastAsia="zh-CN" w:bidi="ar-SA"/>
              </w:rPr>
              <w:t xml:space="preserve">4.防护设计：全包围防撞保护机架，适配室内室外安全飞行需求</w:t>
            </w:r>
            <w:r>
              <w:rPr>
                <w:rFonts w:hint="eastAsia" w:ascii="宋体" w:hAnsi="宋体" w:eastAsia="宋体" w:cs="宋体"/>
                <w:i w:val="0"/>
                <w:iCs w:val="0"/>
                <w:color w:val="000000"/>
                <w:sz w:val="22"/>
                <w:szCs w:val="22"/>
                <w:highlight w:val="none"/>
                <w:u w:val="none"/>
                <w:lang w:val="en-US" w:eastAsia="zh-CN" w:bidi="ar"/>
              </w:rPr>
            </w:r>
            <w:r/>
          </w:p>
          <w:p>
            <w:pPr>
              <w:pStyle w:val="804"/>
              <w:jc w:val="left"/>
              <w:widowControl/>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三、核心飞行参数</w:t>
            </w:r>
            <w:r>
              <w:rPr>
                <w:rFonts w:hint="eastAsia" w:ascii="宋体" w:hAnsi="宋体" w:eastAsia="宋体" w:cs="宋体"/>
                <w:i w:val="0"/>
                <w:iCs w:val="0"/>
                <w:color w:val="000000"/>
                <w:sz w:val="22"/>
                <w:szCs w:val="22"/>
                <w:highlight w:val="none"/>
                <w:u w:val="none"/>
                <w:lang w:val="en-US" w:eastAsia="zh-CN" w:bidi="ar"/>
              </w:rPr>
            </w:r>
            <w:r/>
          </w:p>
          <w:p>
            <w:pPr>
              <w:pStyle w:val="804"/>
              <w:jc w:val="left"/>
              <w:widowControl/>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1.标准编队表演速度：水平≥ 1m/s、升降≥ 1m/s</w:t>
            </w:r>
            <w:r>
              <w:rPr>
                <w:rFonts w:hint="eastAsia" w:ascii="宋体" w:hAnsi="宋体" w:eastAsia="宋体" w:cs="宋体"/>
                <w:i w:val="0"/>
                <w:iCs w:val="0"/>
                <w:color w:val="000000"/>
                <w:sz w:val="22"/>
                <w:szCs w:val="22"/>
                <w:highlight w:val="none"/>
                <w:u w:val="none"/>
                <w:lang w:val="en-US" w:eastAsia="zh-CN" w:bidi="ar"/>
              </w:rPr>
            </w:r>
            <w:r/>
          </w:p>
          <w:p>
            <w:pPr>
              <w:pStyle w:val="804"/>
              <w:jc w:val="left"/>
              <w:widowControl/>
              <w:rPr>
                <w:rFonts w:hint="eastAsia" w:ascii="宋体" w:hAnsi="宋体" w:eastAsia="宋体" w:cs="宋体"/>
                <w:i/>
                <w:iCs/>
                <w:color w:val="000000"/>
                <w:sz w:val="22"/>
                <w:szCs w:val="22"/>
                <w:highlight w:val="none"/>
                <w:u w:val="single"/>
                <w:lang w:val="en-US" w:eastAsia="zh-CN" w:bidi="ar"/>
              </w:rPr>
            </w:pPr>
            <w:r>
              <w:rPr>
                <w:rFonts w:hint="eastAsia" w:ascii="宋体" w:hAnsi="宋体" w:eastAsia="宋体" w:cs="宋体"/>
                <w:i/>
                <w:iCs/>
                <w:color w:val="000000"/>
                <w:sz w:val="22"/>
                <w:szCs w:val="22"/>
                <w:highlight w:val="none"/>
                <w:u w:val="single"/>
                <w:lang w:val="en-US" w:eastAsia="zh-CN" w:bidi="ar"/>
              </w:rPr>
              <w:t xml:space="preserve">2.飞行高度：室内最大相对飞行高度≥8m，户外最大飞行高度≥100m</w:t>
            </w:r>
            <w:r>
              <w:rPr>
                <w:rFonts w:hint="eastAsia" w:ascii="宋体" w:hAnsi="宋体" w:eastAsia="宋体" w:cs="宋体"/>
                <w:i/>
                <w:iCs/>
                <w:color w:val="000000"/>
                <w:sz w:val="22"/>
                <w:szCs w:val="22"/>
                <w:highlight w:val="none"/>
                <w:u w:val="single"/>
                <w:lang w:val="en-US" w:eastAsia="zh-CN" w:bidi="ar"/>
              </w:rPr>
            </w:r>
            <w:r/>
          </w:p>
          <w:p>
            <w:pPr>
              <w:pStyle w:val="804"/>
              <w:jc w:val="left"/>
              <w:widowControl/>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3.编队集群通讯距离≤20m</w:t>
            </w:r>
            <w:r>
              <w:rPr>
                <w:rFonts w:hint="eastAsia" w:ascii="宋体" w:hAnsi="宋体" w:eastAsia="宋体" w:cs="宋体"/>
                <w:i w:val="0"/>
                <w:iCs w:val="0"/>
                <w:color w:val="000000"/>
                <w:sz w:val="22"/>
                <w:szCs w:val="22"/>
                <w:highlight w:val="none"/>
                <w:u w:val="none"/>
                <w:lang w:val="en-US" w:eastAsia="zh-CN" w:bidi="ar"/>
              </w:rPr>
            </w:r>
            <w:r/>
          </w:p>
          <w:p>
            <w:pPr>
              <w:pStyle w:val="804"/>
              <w:jc w:val="left"/>
              <w:widowControl/>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四、定位与编队控制能力</w:t>
            </w:r>
            <w:r>
              <w:rPr>
                <w:rFonts w:hint="eastAsia" w:ascii="宋体" w:hAnsi="宋体" w:eastAsia="宋体" w:cs="宋体"/>
                <w:i w:val="0"/>
                <w:iCs w:val="0"/>
                <w:color w:val="000000"/>
                <w:sz w:val="22"/>
                <w:szCs w:val="22"/>
                <w:highlight w:val="none"/>
                <w:u w:val="none"/>
                <w:lang w:val="en-US" w:eastAsia="zh-CN" w:bidi="ar"/>
              </w:rPr>
            </w:r>
            <w:r/>
          </w:p>
          <w:p>
            <w:pPr>
              <w:pStyle w:val="804"/>
              <w:jc w:val="left"/>
              <w:widowControl/>
              <w:rPr>
                <w:rFonts w:hint="eastAsia" w:ascii="宋体" w:hAnsi="宋体" w:eastAsia="宋体" w:cs="宋体"/>
                <w:i/>
                <w:iCs/>
                <w:color w:val="000000"/>
                <w:sz w:val="22"/>
                <w:szCs w:val="22"/>
                <w:highlight w:val="none"/>
                <w:u w:val="single"/>
                <w:lang w:val="en-US" w:eastAsia="zh-CN" w:bidi="ar"/>
              </w:rPr>
            </w:pPr>
            <w:r>
              <w:rPr>
                <w:rFonts w:hint="eastAsia" w:ascii="宋体" w:hAnsi="宋体" w:eastAsia="宋体" w:cs="宋体"/>
                <w:i/>
                <w:iCs/>
                <w:color w:val="000000"/>
                <w:sz w:val="22"/>
                <w:szCs w:val="22"/>
                <w:highlight w:val="none"/>
                <w:u w:val="single"/>
                <w:lang w:val="en-US" w:eastAsia="zh-CN" w:bidi="ar"/>
              </w:rPr>
              <w:t xml:space="preserve">1.定位系统：双视觉精准定位，无 GPS 环境下可实现稳定编队飞行</w:t>
            </w:r>
            <w:r>
              <w:rPr>
                <w:rFonts w:hint="eastAsia" w:ascii="宋体" w:hAnsi="宋体" w:eastAsia="宋体" w:cs="宋体"/>
                <w:i/>
                <w:iCs/>
                <w:color w:val="000000"/>
                <w:sz w:val="22"/>
                <w:szCs w:val="22"/>
                <w:highlight w:val="none"/>
                <w:u w:val="single"/>
                <w:lang w:val="en-US" w:eastAsia="zh-CN" w:bidi="ar"/>
              </w:rPr>
            </w:r>
            <w:r/>
          </w:p>
          <w:p>
            <w:pPr>
              <w:pStyle w:val="804"/>
              <w:jc w:val="left"/>
              <w:widowControl/>
              <w:rPr>
                <w:rFonts w:hint="eastAsia" w:ascii="宋体" w:hAnsi="宋体" w:eastAsia="宋体" w:cs="宋体"/>
                <w:i/>
                <w:iCs/>
                <w:sz w:val="22"/>
                <w:szCs w:val="22"/>
                <w:highlight w:val="none"/>
                <w:u w:val="single"/>
                <w:lang w:val="en-US" w:eastAsia="zh-CN" w:bidi="ar"/>
              </w:rPr>
            </w:pPr>
            <w:r>
              <w:rPr>
                <w:rFonts w:hint="eastAsia" w:ascii="宋体" w:hAnsi="宋体" w:eastAsia="宋体" w:cs="宋体"/>
                <w:i/>
                <w:iCs/>
                <w:sz w:val="22"/>
                <w:szCs w:val="22"/>
                <w:highlight w:val="none"/>
                <w:u w:val="single"/>
                <w:lang w:val="en-US" w:eastAsia="zh-CN" w:bidi="ar"/>
              </w:rPr>
              <w:t xml:space="preserve">2.集群控制：多机同步集群飞控，支持百台级大规模同步编队</w:t>
            </w:r>
            <w:r>
              <w:rPr>
                <w:rFonts w:hint="eastAsia" w:ascii="宋体" w:hAnsi="宋体" w:eastAsia="宋体" w:cs="宋体"/>
                <w:i/>
                <w:iCs/>
                <w:sz w:val="22"/>
                <w:szCs w:val="22"/>
                <w:highlight w:val="none"/>
                <w:u w:val="single"/>
                <w:lang w:val="en-US" w:eastAsia="zh-CN" w:bidi="ar"/>
              </w:rPr>
            </w:r>
            <w:r/>
          </w:p>
          <w:p>
            <w:pPr>
              <w:pStyle w:val="804"/>
              <w:jc w:val="left"/>
              <w:widowControl/>
              <w:rPr>
                <w:rFonts w:hint="eastAsia" w:ascii="宋体" w:hAnsi="宋体" w:eastAsia="宋体" w:cs="宋体"/>
                <w:i/>
                <w:iCs/>
                <w:sz w:val="22"/>
                <w:szCs w:val="22"/>
                <w:highlight w:val="none"/>
                <w:u w:val="single"/>
                <w:lang w:val="en-US" w:eastAsia="zh-CN" w:bidi="ar"/>
              </w:rPr>
            </w:pPr>
            <w:r>
              <w:rPr>
                <w:rFonts w:hint="eastAsia" w:ascii="宋体" w:hAnsi="宋体" w:eastAsia="宋体" w:cs="宋体"/>
                <w:i/>
                <w:iCs/>
                <w:sz w:val="22"/>
                <w:szCs w:val="22"/>
                <w:highlight w:val="none"/>
                <w:u w:val="single"/>
                <w:lang w:val="en-US" w:eastAsia="zh-CN" w:bidi="ar"/>
              </w:rPr>
              <w:t xml:space="preserve">3.工作模式：支持单机独立飞行、全机组编队图案飞行双模式</w:t>
            </w:r>
            <w:r>
              <w:rPr>
                <w:rFonts w:hint="eastAsia" w:ascii="宋体" w:hAnsi="宋体" w:eastAsia="宋体" w:cs="宋体"/>
                <w:i/>
                <w:iCs/>
                <w:sz w:val="22"/>
                <w:szCs w:val="22"/>
                <w:highlight w:val="none"/>
                <w:u w:val="singl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五、编程与操作能力</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1.编程方式：兼容 Scratch 图形化编程 + Python 代码编程</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i/>
                <w:iCs/>
                <w:sz w:val="22"/>
                <w:szCs w:val="22"/>
                <w:highlight w:val="none"/>
                <w:u w:val="single"/>
                <w:lang w:val="en-US" w:eastAsia="zh-CN" w:bidi="ar"/>
              </w:rPr>
            </w:pPr>
            <w:r>
              <w:rPr>
                <w:rFonts w:hint="eastAsia" w:ascii="宋体" w:hAnsi="宋体" w:eastAsia="宋体" w:cs="宋体"/>
                <w:i/>
                <w:iCs/>
                <w:sz w:val="22"/>
                <w:szCs w:val="22"/>
                <w:highlight w:val="none"/>
                <w:u w:val="single"/>
                <w:lang w:val="en-US" w:eastAsia="zh-CN" w:bidi="ar"/>
              </w:rPr>
              <w:t xml:space="preserve">2.表演功能：支持自定义轨迹编程，可快速套用现成表演模板</w:t>
            </w:r>
            <w:r>
              <w:rPr>
                <w:rFonts w:hint="eastAsia" w:ascii="宋体" w:hAnsi="宋体" w:eastAsia="宋体" w:cs="宋体"/>
                <w:i/>
                <w:iCs/>
                <w:sz w:val="22"/>
                <w:szCs w:val="22"/>
                <w:highlight w:val="none"/>
                <w:u w:val="singl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六、安全防护设计</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多层电子围栏保护机制，具备防碰撞、防失控漂移功能</w:t>
            </w:r>
            <w:r>
              <w:rPr>
                <w:rFonts w:hint="eastAsia" w:ascii="宋体" w:hAnsi="宋体" w:eastAsia="宋体" w:cs="宋体"/>
                <w:i w:val="0"/>
                <w:iCs w:val="0"/>
                <w:color w:val="000000"/>
                <w:sz w:val="22"/>
                <w:szCs w:val="22"/>
                <w:highlight w:val="none"/>
                <w:u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七、续航与电池配置</w:t>
            </w:r>
            <w:r>
              <w:rPr>
                <w:rFonts w:hint="eastAsia"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1.单块电池悬停续航≥10min</w:t>
            </w:r>
            <w:r>
              <w:rPr>
                <w:rFonts w:hint="eastAsia" w:ascii="宋体" w:hAnsi="宋体" w:eastAsia="宋体" w:cs="宋体"/>
                <w:sz w:val="22"/>
                <w:szCs w:val="22"/>
                <w:highlight w:val="none"/>
                <w:lang w:val="en-US" w:eastAsia="zh-CN" w:bidi="ar"/>
              </w:rPr>
            </w:r>
            <w:r/>
          </w:p>
          <w:p>
            <w:pPr>
              <w:pStyle w:val="804"/>
              <w:jc w:val="left"/>
              <w:widowControl/>
              <w:rPr>
                <w:rFonts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2.单次安全建议表演时长≥5min</w:t>
            </w:r>
            <w:r>
              <w:rPr>
                <w:rFonts w:ascii="宋体" w:hAnsi="宋体" w:eastAsia="宋体" w:cs="宋体"/>
                <w:sz w:val="22"/>
                <w:szCs w:val="22"/>
                <w:highlight w:val="none"/>
                <w:lang w:val="en-US" w:eastAsia="zh-CN" w:bidi="ar"/>
              </w:rPr>
            </w:r>
            <w:r/>
          </w:p>
          <w:p>
            <w:pPr>
              <w:pStyle w:val="804"/>
              <w:jc w:val="left"/>
              <w:widowControl/>
              <w:rPr>
                <w:rFonts w:hint="eastAsia" w:ascii="宋体" w:hAnsi="宋体" w:eastAsia="宋体" w:cs="宋体"/>
                <w:sz w:val="21"/>
                <w:szCs w:val="21"/>
                <w:highlight w:val="none"/>
                <w:lang w:val="en-US" w:eastAsia="zh-CN" w:bidi="ar"/>
              </w:rPr>
            </w:pPr>
            <w:r>
              <w:rPr>
                <w:rFonts w:hint="eastAsia" w:ascii="宋体" w:hAnsi="宋体" w:eastAsia="宋体" w:cs="宋体"/>
                <w:sz w:val="22"/>
                <w:szCs w:val="22"/>
                <w:highlight w:val="none"/>
                <w:lang w:val="en-US" w:eastAsia="zh-CN" w:bidi="ar"/>
              </w:rPr>
              <w:t xml:space="preserve">3.电池特性：配备专用智能快充锂电池，循环寿命长</w:t>
            </w:r>
            <w:r>
              <w:rPr>
                <w:rFonts w:hint="eastAsia" w:ascii="宋体" w:hAnsi="宋体" w:eastAsia="宋体" w:cs="宋体"/>
                <w:sz w:val="21"/>
                <w:szCs w:val="21"/>
                <w:highlight w:val="none"/>
                <w:lang w:val="en-US" w:eastAsia="zh-CN" w:bidi="ar"/>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r>
      <w:tr>
        <w:trPr>
          <w:trHeight w:val="222"/>
        </w:trPr>
        <w:tc>
          <w:tcPr>
            <w:tcMar>
              <w:left w:w="108" w:type="dxa"/>
              <w:top w:w="0" w:type="dxa"/>
              <w:right w:w="108" w:type="dxa"/>
              <w:bottom w:w="0" w:type="dxa"/>
            </w:tcMar>
            <w:tcW w:w="467"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r>
            <w:r/>
          </w:p>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r>
            <w:r/>
          </w:p>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r>
            <w:r/>
          </w:p>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r>
            <w:r/>
          </w:p>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r>
            <w:r/>
          </w:p>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20" w:type="dxa"/>
            <w:vAlign w:val="center"/>
            <w:textDirection w:val="lrTb"/>
            <w:noWrap w:val="false"/>
          </w:tcPr>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96"/>
              <w:jc w:val="both"/>
              <w:widowControl w:val="off"/>
              <w:rPr>
                <w:rFonts w:hint="eastAsia" w:ascii="宋体" w:hAnsi="宋体" w:eastAsia="楷体_GB2312" w:cs="宋体"/>
                <w:sz w:val="24"/>
                <w:szCs w:val="24"/>
                <w:highlight w:val="none"/>
                <w:lang w:val="en-US" w:eastAsia="zh-CN" w:bidi="ar-SA"/>
              </w:rPr>
            </w:pPr>
            <w:r>
              <w:rPr>
                <w:rFonts w:hint="eastAsia" w:ascii="宋体" w:hAnsi="宋体" w:eastAsia="楷体_GB2312" w:cs="宋体"/>
                <w:sz w:val="24"/>
                <w:szCs w:val="24"/>
                <w:highlight w:val="none"/>
                <w:lang w:val="en-US" w:eastAsia="zh-CN" w:bidi="ar-SA"/>
              </w:rPr>
            </w:r>
            <w:r/>
          </w:p>
          <w:p>
            <w:pPr>
              <w:pStyle w:val="896"/>
              <w:jc w:val="both"/>
              <w:widowControl w:val="off"/>
              <w:rPr>
                <w:rFonts w:hint="eastAsia" w:ascii="宋体" w:hAnsi="宋体" w:eastAsia="楷体_GB2312" w:cs="宋体"/>
                <w:sz w:val="24"/>
                <w:szCs w:val="24"/>
                <w:highlight w:val="none"/>
                <w:lang w:val="en-US" w:eastAsia="zh-CN" w:bidi="ar-SA"/>
              </w:rPr>
            </w:pPr>
            <w:r>
              <w:rPr>
                <w:rFonts w:hint="eastAsia" w:ascii="宋体" w:hAnsi="宋体" w:eastAsia="楷体_GB2312" w:cs="宋体"/>
                <w:sz w:val="24"/>
                <w:szCs w:val="24"/>
                <w:highlight w:val="none"/>
                <w:lang w:val="en-US" w:eastAsia="zh-CN" w:bidi="ar-SA"/>
              </w:rPr>
            </w:r>
            <w:r/>
          </w:p>
          <w:p>
            <w:pPr>
              <w:pStyle w:val="896"/>
              <w:jc w:val="both"/>
              <w:widowControl w:val="off"/>
              <w:rPr>
                <w:rFonts w:hint="eastAsia" w:ascii="宋体" w:hAnsi="宋体" w:eastAsia="楷体_GB2312" w:cs="宋体"/>
                <w:sz w:val="24"/>
                <w:szCs w:val="24"/>
                <w:highlight w:val="none"/>
                <w:lang w:val="en-US" w:eastAsia="zh-CN" w:bidi="ar-SA"/>
              </w:rPr>
            </w:pPr>
            <w:r>
              <w:rPr>
                <w:rFonts w:hint="eastAsia" w:ascii="宋体" w:hAnsi="宋体" w:eastAsia="楷体_GB2312" w:cs="宋体"/>
                <w:sz w:val="24"/>
                <w:szCs w:val="24"/>
                <w:highlight w:val="none"/>
                <w:lang w:val="en-US" w:eastAsia="zh-CN" w:bidi="ar-SA"/>
              </w:rPr>
            </w:r>
            <w:r/>
          </w:p>
          <w:p>
            <w:pPr>
              <w:pStyle w:val="896"/>
              <w:jc w:val="both"/>
              <w:widowControl w:val="off"/>
              <w:rPr>
                <w:rFonts w:hint="eastAsia" w:ascii="宋体" w:hAnsi="宋体" w:eastAsia="楷体_GB2312" w:cs="宋体"/>
                <w:sz w:val="24"/>
                <w:szCs w:val="24"/>
                <w:highlight w:val="none"/>
                <w:lang w:val="en-US" w:eastAsia="zh-CN" w:bidi="ar-SA"/>
              </w:rPr>
            </w:pPr>
            <w:r>
              <w:rPr>
                <w:rFonts w:hint="eastAsia" w:ascii="宋体" w:hAnsi="宋体" w:eastAsia="楷体_GB2312" w:cs="宋体"/>
                <w:sz w:val="24"/>
                <w:szCs w:val="24"/>
                <w:highlight w:val="none"/>
                <w:lang w:val="en-US" w:eastAsia="zh-CN" w:bidi="ar-SA"/>
              </w:rPr>
            </w:r>
            <w:r/>
          </w:p>
          <w:p>
            <w:pPr>
              <w:pStyle w:val="896"/>
              <w:jc w:val="both"/>
              <w:widowControl w:val="off"/>
              <w:rPr>
                <w:rFonts w:hint="eastAsia" w:ascii="宋体" w:hAnsi="宋体" w:eastAsia="楷体_GB2312" w:cs="宋体"/>
                <w:sz w:val="24"/>
                <w:szCs w:val="24"/>
                <w:highlight w:val="none"/>
                <w:lang w:val="en-US" w:eastAsia="zh-CN" w:bidi="ar-SA"/>
              </w:rPr>
            </w:pPr>
            <w:r>
              <w:rPr>
                <w:rFonts w:hint="eastAsia" w:ascii="宋体" w:hAnsi="宋体" w:eastAsia="楷体_GB2312" w:cs="宋体"/>
                <w:sz w:val="24"/>
                <w:szCs w:val="24"/>
                <w:highlight w:val="none"/>
                <w:lang w:val="en-US" w:eastAsia="zh-CN" w:bidi="ar-SA"/>
              </w:rPr>
            </w:r>
            <w:r/>
          </w:p>
          <w:p>
            <w:pPr>
              <w:pStyle w:val="804"/>
              <w:jc w:val="left"/>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lang w:val="en-US" w:eastAsia="en-US" w:bidi="ar-SA"/>
              </w:rPr>
            </w:r>
            <w:r/>
          </w:p>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en-US" w:bidi="ar-SA"/>
              </w:rPr>
              <w:t xml:space="preserve">无人机驾驶模拟舱</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398" w:type="dxa"/>
            <w:vAlign w:val="center"/>
            <w:textDirection w:val="lrTb"/>
            <w:noWrap w:val="false"/>
          </w:tcPr>
          <w:p>
            <w:pPr>
              <w:pStyle w:val="804"/>
              <w:ind w:left="0" w:right="0"/>
              <w:jc w:val="left"/>
              <w:keepLines w:val="0"/>
              <w:keepNext w:val="0"/>
              <w:spacing w:before="0" w:beforeAutospacing="0" w:after="0" w:afterAutospacing="0" w:line="360" w:lineRule="atLeast"/>
              <w:widowControl/>
              <w:rPr>
                <w:rFonts w:hint="eastAsia" w:ascii="Times New Roman" w:hAnsi="Times New Roman" w:eastAsia="宋体" w:cs="Times New Roman"/>
                <w:i/>
                <w:iCs/>
                <w:color w:val="000000"/>
                <w:sz w:val="22"/>
                <w:szCs w:val="22"/>
                <w:highlight w:val="none"/>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sz w:val="22"/>
                <w:szCs w:val="22"/>
                <w:highlight w:val="none"/>
                <w:lang w:val="en-US" w:eastAsia="zh-CN" w:bidi="ar"/>
              </w:rPr>
              <w:t xml:space="preserve">一、视景系统</w:t>
            </w:r>
            <w:r>
              <w:rPr>
                <w:rFonts w:ascii="宋体" w:hAnsi="宋体" w:eastAsia="宋体" w:cs="宋体"/>
                <w:sz w:val="24"/>
                <w:szCs w:val="24"/>
                <w:highlight w:val="none"/>
                <w:lang w:val="en-US" w:eastAsia="zh-CN" w:bidi="ar-SA"/>
              </w:rPr>
              <w:br w:type="textWrapping" w:clear="all"/>
            </w: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2"/>
                <w:szCs w:val="22"/>
                <w:highlight w:val="none"/>
                <w:lang w:val="en-US" w:eastAsia="zh-CN" w:bidi="ar-SA"/>
              </w:rPr>
              <w:t xml:space="preserve">.</w:t>
            </w:r>
            <w:r>
              <w:rPr>
                <w:rFonts w:ascii="Times New Roman" w:hAnsi="Times New Roman" w:eastAsia="宋体" w:cs="Times New Roman"/>
                <w:i/>
                <w:iCs/>
                <w:color w:val="000000"/>
                <w:sz w:val="22"/>
                <w:szCs w:val="22"/>
                <w:highlight w:val="none"/>
                <w:u w:val="single"/>
                <w:lang w:val="en-US" w:eastAsia="zh-CN" w:bidi="ar-SA"/>
              </w:rPr>
              <w:t xml:space="preserve">处理器：多核综合性能不低于 Intel i714700KF；核心</w:t>
            </w:r>
            <w:r>
              <w:rPr>
                <w:rFonts w:hint="eastAsia" w:ascii="宋体" w:hAnsi="宋体" w:eastAsia="宋体" w:cs="宋体"/>
                <w:i w:val="0"/>
                <w:iCs w:val="0"/>
                <w:color w:val="000000"/>
                <w:sz w:val="22"/>
                <w:szCs w:val="22"/>
                <w:highlight w:val="none"/>
                <w:u w:val="single"/>
                <w:lang w:val="en-US" w:eastAsia="zh-CN" w:bidi="ar"/>
              </w:rPr>
              <w:t xml:space="preserve">≥</w:t>
            </w:r>
            <w:r>
              <w:rPr>
                <w:rFonts w:ascii="Times New Roman" w:hAnsi="Times New Roman" w:eastAsia="宋体" w:cs="Times New Roman"/>
                <w:i/>
                <w:iCs/>
                <w:color w:val="000000"/>
                <w:sz w:val="22"/>
                <w:szCs w:val="22"/>
                <w:highlight w:val="none"/>
                <w:u w:val="single"/>
                <w:lang w:val="en-US" w:eastAsia="zh-CN" w:bidi="ar-SA"/>
              </w:rPr>
              <w:t xml:space="preserve">20 核、睿频</w:t>
            </w:r>
            <w:r>
              <w:rPr>
                <w:rFonts w:hint="eastAsia" w:ascii="宋体" w:hAnsi="宋体" w:eastAsia="宋体" w:cs="宋体"/>
                <w:i w:val="0"/>
                <w:iCs w:val="0"/>
                <w:color w:val="000000"/>
                <w:sz w:val="22"/>
                <w:szCs w:val="22"/>
                <w:highlight w:val="none"/>
                <w:u w:val="single"/>
                <w:lang w:val="en-US" w:eastAsia="zh-CN" w:bidi="ar"/>
              </w:rPr>
              <w:t xml:space="preserve">≥</w:t>
            </w:r>
            <w:r>
              <w:rPr>
                <w:rFonts w:ascii="Times New Roman" w:hAnsi="Times New Roman" w:eastAsia="宋体" w:cs="Times New Roman"/>
                <w:i/>
                <w:iCs/>
                <w:color w:val="000000"/>
                <w:sz w:val="22"/>
                <w:szCs w:val="22"/>
                <w:highlight w:val="none"/>
                <w:u w:val="single"/>
                <w:lang w:val="en-US" w:eastAsia="zh-CN" w:bidi="ar-SA"/>
              </w:rPr>
              <w:t xml:space="preserve">5.4GHz、三级缓存</w:t>
            </w:r>
            <w:r>
              <w:rPr>
                <w:rFonts w:hint="eastAsia" w:ascii="宋体" w:hAnsi="宋体" w:eastAsia="宋体" w:cs="宋体"/>
                <w:i w:val="0"/>
                <w:iCs w:val="0"/>
                <w:color w:val="000000"/>
                <w:sz w:val="22"/>
                <w:szCs w:val="22"/>
                <w:highlight w:val="none"/>
                <w:u w:val="single"/>
                <w:lang w:val="en-US" w:eastAsia="zh-CN" w:bidi="ar"/>
              </w:rPr>
              <w:t xml:space="preserve">≥</w:t>
            </w:r>
            <w:r>
              <w:rPr>
                <w:rFonts w:ascii="Times New Roman" w:hAnsi="Times New Roman" w:eastAsia="宋体" w:cs="Times New Roman"/>
                <w:i/>
                <w:iCs/>
                <w:color w:val="000000"/>
                <w:sz w:val="22"/>
                <w:szCs w:val="22"/>
                <w:highlight w:val="none"/>
                <w:u w:val="single"/>
                <w:lang w:val="en-US" w:eastAsia="zh-CN" w:bidi="ar-SA"/>
              </w:rPr>
              <w:t xml:space="preserve">33MB，兼容主流模拟飞行软件</w:t>
            </w:r>
            <w:r>
              <w:rPr>
                <w:rFonts w:hint="eastAsia" w:ascii="Times New Roman" w:hAnsi="Times New Roman" w:eastAsia="宋体" w:cs="Times New Roman"/>
                <w:i/>
                <w:iCs/>
                <w:color w:val="000000"/>
                <w:sz w:val="22"/>
                <w:szCs w:val="22"/>
                <w:highlight w:val="none"/>
                <w:u w:val="single"/>
                <w:lang w:val="en-US" w:eastAsia="zh-CN" w:bidi="ar-SA"/>
              </w:rPr>
              <w:t xml:space="preserve">；</w:t>
            </w:r>
            <w:r>
              <w:rPr>
                <w:rFonts w:hint="eastAsia" w:ascii="Times New Roman" w:hAnsi="Times New Roman" w:eastAsia="宋体" w:cs="Times New Roman"/>
                <w:i/>
                <w:iCs/>
                <w:color w:val="000000"/>
                <w:sz w:val="22"/>
                <w:szCs w:val="22"/>
                <w:highlight w:val="none"/>
                <w:u w:val="single"/>
                <w:lang w:val="en-US" w:eastAsia="zh-CN" w:bidi="ar-SA"/>
              </w:rPr>
            </w:r>
            <w:r/>
          </w:p>
          <w:p>
            <w:pPr>
              <w:pStyle w:val="804"/>
              <w:ind w:left="0" w:right="0"/>
              <w:jc w:val="left"/>
              <w:keepLines w:val="0"/>
              <w:keepNext w:val="0"/>
              <w:spacing w:before="0" w:beforeAutospacing="0" w:after="0" w:afterAutospacing="0" w:line="360" w:lineRule="atLeast"/>
              <w:widowControl/>
              <w:rPr>
                <w:rFonts w:hint="eastAsia" w:ascii="Times New Roman" w:hAnsi="Times New Roman" w:eastAsia="宋体" w:cs="Times New Roman"/>
                <w:i/>
                <w:iCs/>
                <w:color w:val="000000"/>
                <w:sz w:val="22"/>
                <w:szCs w:val="22"/>
                <w:highlight w:val="none"/>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i/>
                <w:iCs/>
                <w:color w:val="000000"/>
                <w:sz w:val="22"/>
                <w:szCs w:val="22"/>
                <w:highlight w:val="none"/>
                <w:u w:val="single"/>
                <w:lang w:val="en-US" w:eastAsia="zh-CN" w:bidi="ar-SA"/>
              </w:rPr>
              <w:t xml:space="preserve">2.</w:t>
            </w:r>
            <w:r>
              <w:rPr>
                <w:rFonts w:ascii="Times New Roman" w:hAnsi="Times New Roman" w:eastAsia="宋体" w:cs="Times New Roman"/>
                <w:i/>
                <w:iCs/>
                <w:color w:val="000000"/>
                <w:sz w:val="22"/>
                <w:szCs w:val="22"/>
                <w:highlight w:val="none"/>
                <w:u w:val="single"/>
                <w:lang w:val="en-US" w:eastAsia="zh-CN" w:bidi="ar-SA"/>
              </w:rPr>
              <w:t xml:space="preserve">运行内存：</w:t>
            </w:r>
            <w:r>
              <w:rPr>
                <w:rFonts w:hint="eastAsia" w:ascii="宋体" w:hAnsi="宋体" w:eastAsia="宋体" w:cs="宋体"/>
                <w:i w:val="0"/>
                <w:iCs w:val="0"/>
                <w:color w:val="000000"/>
                <w:sz w:val="22"/>
                <w:szCs w:val="22"/>
                <w:highlight w:val="none"/>
                <w:u w:val="single"/>
                <w:lang w:val="en-US" w:eastAsia="zh-CN" w:bidi="ar"/>
              </w:rPr>
              <w:t xml:space="preserve">≥</w:t>
            </w:r>
            <w:r>
              <w:rPr>
                <w:rFonts w:ascii="Times New Roman" w:hAnsi="Times New Roman" w:eastAsia="宋体" w:cs="Times New Roman"/>
                <w:i/>
                <w:iCs/>
                <w:color w:val="000000"/>
                <w:sz w:val="22"/>
                <w:szCs w:val="22"/>
                <w:highlight w:val="none"/>
                <w:u w:val="single"/>
                <w:lang w:val="en-US" w:eastAsia="zh-CN" w:bidi="ar-SA"/>
              </w:rPr>
              <w:t xml:space="preserve">16GB DDR5</w:t>
            </w:r>
            <w:r>
              <w:rPr>
                <w:rFonts w:hint="eastAsia" w:ascii="Times New Roman" w:hAnsi="Times New Roman" w:eastAsia="宋体" w:cs="Times New Roman"/>
                <w:i/>
                <w:iCs/>
                <w:color w:val="000000"/>
                <w:sz w:val="22"/>
                <w:szCs w:val="22"/>
                <w:highlight w:val="none"/>
                <w:u w:val="single"/>
                <w:lang w:val="en-US" w:eastAsia="zh-CN" w:bidi="ar-SA"/>
              </w:rPr>
              <w:t xml:space="preserve">；</w:t>
            </w:r>
            <w:r>
              <w:rPr>
                <w:rFonts w:hint="eastAsia" w:ascii="Times New Roman" w:hAnsi="Times New Roman" w:eastAsia="宋体" w:cs="Times New Roman"/>
                <w:i/>
                <w:iCs/>
                <w:color w:val="000000"/>
                <w:sz w:val="22"/>
                <w:szCs w:val="22"/>
                <w:highlight w:val="none"/>
                <w:u w:val="single"/>
                <w:lang w:val="en-US" w:eastAsia="zh-CN" w:bidi="ar-SA"/>
              </w:rPr>
            </w:r>
            <w:r/>
          </w:p>
          <w:p>
            <w:pPr>
              <w:pStyle w:val="804"/>
              <w:ind w:left="0" w:right="0"/>
              <w:jc w:val="left"/>
              <w:keepLines w:val="0"/>
              <w:keepNext w:val="0"/>
              <w:spacing w:before="0" w:beforeAutospacing="0" w:after="0" w:afterAutospacing="0" w:line="360" w:lineRule="atLeast"/>
              <w:widowControl/>
              <w:rPr>
                <w:rFonts w:hint="eastAsia" w:ascii="Times New Roman" w:hAnsi="Times New Roman" w:eastAsia="宋体" w:cs="Times New Roman"/>
                <w:i/>
                <w:iCs/>
                <w:color w:val="000000"/>
                <w:sz w:val="22"/>
                <w:szCs w:val="22"/>
                <w:highlight w:val="none"/>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i/>
                <w:iCs/>
                <w:color w:val="000000"/>
                <w:sz w:val="22"/>
                <w:szCs w:val="22"/>
                <w:highlight w:val="none"/>
                <w:u w:val="single"/>
                <w:lang w:val="en-US" w:eastAsia="zh-CN" w:bidi="ar-SA"/>
              </w:rPr>
              <w:t xml:space="preserve">3.</w:t>
            </w:r>
            <w:r>
              <w:rPr>
                <w:rFonts w:ascii="Times New Roman" w:hAnsi="Times New Roman" w:eastAsia="宋体" w:cs="Times New Roman"/>
                <w:i/>
                <w:iCs/>
                <w:color w:val="000000"/>
                <w:sz w:val="22"/>
                <w:szCs w:val="22"/>
                <w:highlight w:val="none"/>
                <w:u w:val="single"/>
                <w:lang w:val="en-US" w:eastAsia="zh-CN" w:bidi="ar-SA"/>
              </w:rPr>
              <w:t xml:space="preserve">固态硬盘：</w:t>
            </w:r>
            <w:r>
              <w:rPr>
                <w:rFonts w:hint="eastAsia" w:ascii="宋体" w:hAnsi="宋体" w:eastAsia="宋体" w:cs="宋体"/>
                <w:i w:val="0"/>
                <w:iCs w:val="0"/>
                <w:color w:val="000000"/>
                <w:sz w:val="22"/>
                <w:szCs w:val="22"/>
                <w:highlight w:val="none"/>
                <w:u w:val="single"/>
                <w:lang w:val="en-US" w:eastAsia="zh-CN" w:bidi="ar"/>
              </w:rPr>
              <w:t xml:space="preserve">≥</w:t>
            </w:r>
            <w:r>
              <w:rPr>
                <w:rFonts w:ascii="Times New Roman" w:hAnsi="Times New Roman" w:eastAsia="宋体" w:cs="Times New Roman"/>
                <w:i/>
                <w:iCs/>
                <w:color w:val="000000"/>
                <w:sz w:val="22"/>
                <w:szCs w:val="22"/>
                <w:highlight w:val="none"/>
                <w:u w:val="single"/>
                <w:lang w:val="en-US" w:eastAsia="zh-CN" w:bidi="ar-SA"/>
              </w:rPr>
              <w:t xml:space="preserve">2TB</w:t>
            </w:r>
            <w:r>
              <w:rPr>
                <w:rFonts w:hint="eastAsia" w:ascii="Times New Roman" w:hAnsi="Times New Roman" w:eastAsia="宋体" w:cs="Times New Roman"/>
                <w:i/>
                <w:iCs/>
                <w:color w:val="000000"/>
                <w:sz w:val="22"/>
                <w:szCs w:val="22"/>
                <w:highlight w:val="none"/>
                <w:u w:val="single"/>
                <w:lang w:val="en-US" w:eastAsia="zh-CN" w:bidi="ar-SA"/>
              </w:rPr>
              <w:t xml:space="preserve">；</w:t>
            </w:r>
            <w:r>
              <w:rPr>
                <w:rFonts w:hint="eastAsia" w:ascii="Times New Roman" w:hAnsi="Times New Roman" w:eastAsia="宋体" w:cs="Times New Roman"/>
                <w:i/>
                <w:iCs/>
                <w:color w:val="000000"/>
                <w:sz w:val="22"/>
                <w:szCs w:val="22"/>
                <w:highlight w:val="none"/>
                <w:u w:val="single"/>
                <w:lang w:val="en-US" w:eastAsia="zh-CN" w:bidi="ar-SA"/>
              </w:rPr>
            </w:r>
            <w:r/>
          </w:p>
          <w:p>
            <w:pPr>
              <w:pStyle w:val="804"/>
              <w:ind w:left="0" w:right="0"/>
              <w:jc w:val="left"/>
              <w:keepLines w:val="0"/>
              <w:keepNext w:val="0"/>
              <w:spacing w:before="0" w:beforeAutospacing="0" w:after="0" w:afterAutospacing="0" w:line="360" w:lineRule="atLeast"/>
              <w:widowControl/>
              <w:rPr>
                <w:rFonts w:hint="eastAsia" w:ascii="Times New Roman" w:hAnsi="Times New Roman" w:eastAsia="宋体" w:cs="Times New Roman"/>
                <w:i w:val="0"/>
                <w:iCs w:val="0"/>
                <w:color w:val="000000"/>
                <w:sz w:val="22"/>
                <w:szCs w:val="22"/>
                <w:highlight w:val="none"/>
                <w:u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i w:val="0"/>
                <w:iCs w:val="0"/>
                <w:color w:val="000000"/>
                <w:sz w:val="22"/>
                <w:szCs w:val="22"/>
                <w:highlight w:val="none"/>
                <w:u w:val="none"/>
                <w:lang w:val="en-US" w:eastAsia="zh-CN" w:bidi="ar-SA"/>
              </w:rPr>
              <w:t xml:space="preserve">4.</w:t>
            </w:r>
            <w:r>
              <w:rPr>
                <w:rFonts w:ascii="Times New Roman" w:hAnsi="Times New Roman" w:eastAsia="宋体" w:cs="Times New Roman"/>
                <w:i w:val="0"/>
                <w:iCs w:val="0"/>
                <w:color w:val="000000"/>
                <w:sz w:val="22"/>
                <w:szCs w:val="22"/>
                <w:highlight w:val="none"/>
                <w:u w:val="none"/>
                <w:lang w:val="en-US" w:eastAsia="zh-CN" w:bidi="ar-SA"/>
              </w:rPr>
              <w:t xml:space="preserve">电源：额定功率</w:t>
            </w:r>
            <w:r>
              <w:rPr>
                <w:rFonts w:hint="eastAsia" w:ascii="宋体" w:hAnsi="宋体" w:eastAsia="宋体" w:cs="宋体"/>
                <w:i w:val="0"/>
                <w:iCs w:val="0"/>
                <w:color w:val="000000"/>
                <w:sz w:val="22"/>
                <w:szCs w:val="22"/>
                <w:highlight w:val="none"/>
                <w:u w:val="none"/>
                <w:lang w:val="en-US" w:eastAsia="zh-CN" w:bidi="ar"/>
              </w:rPr>
              <w:t xml:space="preserve">≥</w:t>
            </w:r>
            <w:r>
              <w:rPr>
                <w:rFonts w:ascii="Times New Roman" w:hAnsi="Times New Roman" w:eastAsia="宋体" w:cs="Times New Roman"/>
                <w:i w:val="0"/>
                <w:iCs w:val="0"/>
                <w:color w:val="000000"/>
                <w:sz w:val="22"/>
                <w:szCs w:val="22"/>
                <w:highlight w:val="none"/>
                <w:u w:val="none"/>
                <w:lang w:val="en-US" w:eastAsia="zh-CN" w:bidi="ar-SA"/>
              </w:rPr>
              <w:t xml:space="preserve">1100W</w:t>
            </w:r>
            <w:r>
              <w:rPr>
                <w:rFonts w:hint="eastAsia" w:ascii="Times New Roman" w:hAnsi="Times New Roman" w:eastAsia="宋体" w:cs="Times New Roman"/>
                <w:i w:val="0"/>
                <w:iCs w:val="0"/>
                <w:color w:val="000000"/>
                <w:sz w:val="22"/>
                <w:szCs w:val="22"/>
                <w:highlight w:val="none"/>
                <w:u w:val="none"/>
                <w:lang w:val="en-US" w:eastAsia="zh-CN" w:bidi="ar-SA"/>
              </w:rPr>
              <w:t xml:space="preserve">；</w:t>
            </w:r>
            <w:r>
              <w:rPr>
                <w:rFonts w:hint="eastAsia" w:ascii="Times New Roman" w:hAnsi="Times New Roman" w:eastAsia="宋体" w:cs="Times New Roman"/>
                <w:i w:val="0"/>
                <w:iCs w:val="0"/>
                <w:color w:val="000000"/>
                <w:sz w:val="22"/>
                <w:szCs w:val="22"/>
                <w:highlight w:val="none"/>
                <w:u w:val="none"/>
                <w:lang w:val="en-US" w:eastAsia="zh-CN" w:bidi="ar-SA"/>
              </w:rPr>
            </w:r>
            <w:r/>
          </w:p>
          <w:p>
            <w:pPr>
              <w:pStyle w:val="804"/>
              <w:ind w:left="0" w:right="0"/>
              <w:jc w:val="left"/>
              <w:keepLines w:val="0"/>
              <w:keepNext w:val="0"/>
              <w:spacing w:before="0" w:beforeAutospacing="0" w:after="0" w:afterAutospacing="0" w:line="360" w:lineRule="atLeast"/>
              <w:widowControl/>
              <w:rPr>
                <w:rFonts w:hint="eastAsia" w:ascii="宋体" w:hAnsi="宋体" w:eastAsia="宋体" w:cs="宋体"/>
                <w:b/>
                <w:bCs/>
                <w:i/>
                <w:iCs/>
                <w:sz w:val="22"/>
                <w:szCs w:val="22"/>
                <w:highlight w:val="none"/>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iCs/>
                <w:sz w:val="22"/>
                <w:szCs w:val="22"/>
                <w:highlight w:val="none"/>
                <w:u w:val="single"/>
                <w:lang w:val="en-US" w:eastAsia="zh-CN" w:bidi="ar-SA"/>
              </w:rPr>
              <w:t xml:space="preserve">5.</w:t>
            </w:r>
            <w:r>
              <w:rPr>
                <w:rFonts w:ascii="Times New Roman" w:hAnsi="Times New Roman" w:eastAsia="宋体" w:cs="Times New Roman"/>
                <w:i/>
                <w:iCs/>
                <w:color w:val="000000"/>
                <w:sz w:val="22"/>
                <w:szCs w:val="22"/>
                <w:highlight w:val="none"/>
                <w:u w:val="single"/>
                <w:lang w:val="en-US" w:eastAsia="zh-CN" w:bidi="ar-SA"/>
              </w:rPr>
              <w:t xml:space="preserve">独立显卡：图形性能不低于RTX4070，显存≥12GB，支持</w:t>
            </w:r>
            <w:r>
              <w:rPr>
                <w:rFonts w:hint="eastAsia" w:ascii="Times New Roman" w:hAnsi="Times New Roman" w:eastAsia="宋体" w:cs="Times New Roman"/>
                <w:i/>
                <w:iCs/>
                <w:color w:val="000000"/>
                <w:sz w:val="22"/>
                <w:szCs w:val="22"/>
                <w:highlight w:val="none"/>
                <w:u w:val="single"/>
                <w:lang w:val="en-US" w:eastAsia="zh-CN" w:bidi="ar-SA"/>
              </w:rPr>
              <w:t xml:space="preserve">三通道</w:t>
            </w:r>
            <w:r>
              <w:rPr>
                <w:rFonts w:ascii="Times New Roman" w:hAnsi="Times New Roman" w:eastAsia="宋体" w:cs="Times New Roman"/>
                <w:i/>
                <w:iCs/>
                <w:color w:val="000000"/>
                <w:sz w:val="22"/>
                <w:szCs w:val="22"/>
                <w:highlight w:val="none"/>
                <w:u w:val="single"/>
                <w:lang w:val="en-US" w:eastAsia="zh-CN" w:bidi="ar-SA"/>
              </w:rPr>
              <w:t xml:space="preserve">视频输出</w:t>
            </w:r>
            <w:r>
              <w:rPr>
                <w:rFonts w:hint="eastAsia" w:ascii="Times New Roman" w:hAnsi="Times New Roman" w:eastAsia="宋体" w:cs="Times New Roman"/>
                <w:i/>
                <w:iCs/>
                <w:color w:val="000000"/>
                <w:sz w:val="22"/>
                <w:szCs w:val="22"/>
                <w:highlight w:val="none"/>
                <w:u w:val="single"/>
                <w:lang w:val="en-US" w:eastAsia="zh-CN" w:bidi="ar-SA"/>
              </w:rPr>
              <w:t xml:space="preserve">；</w:t>
            </w:r>
            <w:r>
              <w:rPr>
                <w:rFonts w:hint="eastAsia" w:ascii="宋体" w:hAnsi="宋体" w:eastAsia="宋体" w:cs="宋体"/>
                <w:b/>
                <w:bCs/>
                <w:i/>
                <w:iCs/>
                <w:sz w:val="22"/>
                <w:szCs w:val="22"/>
                <w:highlight w:val="none"/>
                <w:u w:val="single"/>
                <w:lang w:val="en-US" w:eastAsia="zh-CN" w:bidi="ar-SA"/>
              </w:rPr>
            </w:r>
            <w:r/>
          </w:p>
          <w:p>
            <w:pPr>
              <w:pStyle w:val="804"/>
              <w:numPr>
                <w:ilvl w:val="0"/>
                <w:numId w:val="0"/>
              </w:numPr>
              <w:ind w:left="0" w:right="0" w:firstLine="0"/>
              <w:jc w:val="left"/>
              <w:keepLines w:val="0"/>
              <w:keepNext w:val="0"/>
              <w:spacing w:before="0" w:beforeAutospacing="0" w:after="0" w:afterAutospacing="0" w:line="360" w:lineRule="atLeast"/>
              <w:widowControl/>
              <w:rPr>
                <w:rFonts w:hint="eastAsia" w:ascii="宋体" w:hAnsi="宋体" w:eastAsia="宋体" w:cs="宋体"/>
                <w:b/>
                <w:bCs/>
                <w:i/>
                <w:iCs/>
                <w:color w:val="000000"/>
                <w:sz w:val="22"/>
                <w:szCs w:val="22"/>
                <w:highlight w:val="none"/>
                <w:u w:val="singl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i/>
                <w:iCs/>
                <w:color w:val="000000"/>
                <w:sz w:val="22"/>
                <w:szCs w:val="22"/>
                <w:highlight w:val="none"/>
                <w:u w:val="single"/>
                <w:lang w:val="en-US" w:eastAsia="zh-CN" w:bidi="ar-SA"/>
              </w:rPr>
              <w:t xml:space="preserve">6.配置三屏显示，单屏32英寸高清显示器；</w:t>
            </w:r>
            <w:r>
              <w:rPr>
                <w:rFonts w:hint="eastAsia" w:ascii="宋体" w:hAnsi="宋体" w:eastAsia="宋体" w:cs="宋体"/>
                <w:b/>
                <w:bCs/>
                <w:i/>
                <w:iCs/>
                <w:color w:val="000000"/>
                <w:sz w:val="22"/>
                <w:szCs w:val="22"/>
                <w:highlight w:val="none"/>
                <w:u w:val="single"/>
                <w:lang w:val="en-US" w:eastAsia="zh-CN" w:bidi="ar"/>
              </w:rPr>
            </w:r>
            <w:r/>
          </w:p>
          <w:p>
            <w:pPr>
              <w:pStyle w:val="804"/>
              <w:ind w:left="0" w:right="0"/>
              <w:jc w:val="left"/>
              <w:keepLines w:val="0"/>
              <w:keepNext w:val="0"/>
              <w:spacing w:before="0" w:beforeAutospacing="0" w:after="0" w:afterAutospacing="0" w:line="360" w:lineRule="atLeast"/>
              <w:widowControl/>
              <w:rPr>
                <w:rFonts w:hint="eastAsia" w:ascii="Times New Roman" w:hAnsi="Times New Roman" w:eastAsia="宋体" w:cs="Times New Roman"/>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bCs/>
                <w:sz w:val="22"/>
                <w:szCs w:val="22"/>
                <w:highlight w:val="none"/>
                <w:lang w:val="en-US" w:eastAsia="zh-CN" w:bidi="ar-SA"/>
              </w:rPr>
              <w:t xml:space="preserve">二、操作系统</w:t>
            </w:r>
            <w:r>
              <w:rPr>
                <w:rFonts w:ascii="宋体" w:hAnsi="宋体" w:eastAsia="宋体" w:cs="宋体"/>
                <w:sz w:val="24"/>
                <w:szCs w:val="24"/>
                <w:highlight w:val="none"/>
                <w:lang w:val="en-US" w:eastAsia="zh-CN" w:bidi="ar-SA"/>
              </w:rPr>
              <w:br w:type="textWrapping" w:clear="all"/>
            </w:r>
            <w:r>
              <w:rPr>
                <w:rFonts w:ascii="宋体" w:hAnsi="宋体" w:eastAsia="宋体" w:cs="宋体"/>
                <w:i/>
                <w:iCs/>
                <w:color w:val="000000"/>
                <w:sz w:val="24"/>
                <w:szCs w:val="24"/>
                <w:highlight w:val="none"/>
                <w:u w:val="single"/>
                <w:lang w:val="en-US" w:eastAsia="zh-CN" w:bidi="ar-SA"/>
              </w:rPr>
              <w:t xml:space="preserve">1</w:t>
            </w:r>
            <w:r>
              <w:rPr>
                <w:rFonts w:ascii="宋体" w:hAnsi="宋体" w:eastAsia="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t xml:space="preserve">踏板：</w:t>
            </w:r>
            <w:r>
              <w:rPr>
                <w:rFonts w:ascii="宋体" w:hAnsi="宋体" w:eastAsia="宋体" w:cs="宋体"/>
                <w:i/>
                <w:iCs/>
                <w:color w:val="000000"/>
                <w:sz w:val="22"/>
                <w:szCs w:val="22"/>
                <w:highlight w:val="none"/>
                <w:u w:val="single"/>
                <w:lang w:val="en-US" w:eastAsia="zh-CN" w:bidi="ar-SA"/>
              </w:rPr>
              <w:t xml:space="preserve">支持可调阻尼的自动回中踏板</w:t>
            </w:r>
            <w:r>
              <w:rPr>
                <w:rFonts w:hint="eastAsia" w:ascii="宋体" w:hAnsi="宋体" w:eastAsia="宋体" w:cs="宋体"/>
                <w:i/>
                <w:iCs/>
                <w:color w:val="000000"/>
                <w:sz w:val="22"/>
                <w:szCs w:val="22"/>
                <w:highlight w:val="none"/>
                <w:u w:val="single"/>
                <w:lang w:val="en-US" w:eastAsia="zh-CN" w:bidi="ar-SA"/>
              </w:rPr>
              <w:t xml:space="preserve">，</w:t>
            </w:r>
            <w:r>
              <w:rPr>
                <w:rFonts w:ascii="宋体" w:hAnsi="宋体" w:eastAsia="宋体" w:cs="宋体"/>
                <w:i/>
                <w:iCs/>
                <w:color w:val="000000"/>
                <w:sz w:val="22"/>
                <w:szCs w:val="22"/>
                <w:highlight w:val="none"/>
                <w:u w:val="single"/>
                <w:lang w:val="en-US" w:eastAsia="zh-CN" w:bidi="ar-SA"/>
              </w:rPr>
              <w:t xml:space="preserve">仿真真实踏板；</w:t>
            </w:r>
            <w:r>
              <w:rPr>
                <w:rFonts w:ascii="宋体" w:hAnsi="宋体" w:eastAsia="宋体" w:cs="宋体"/>
                <w:i/>
                <w:iCs/>
                <w:sz w:val="22"/>
                <w:szCs w:val="22"/>
                <w:highlight w:val="none"/>
                <w:u w:val="single"/>
                <w:lang w:val="en-US" w:eastAsia="zh-CN" w:bidi="ar-SA"/>
              </w:rPr>
              <w:br w:type="textWrapping" w:clear="all"/>
            </w:r>
            <w:r>
              <w:rPr>
                <w:rFonts w:hint="eastAsia" w:ascii="宋体" w:hAnsi="宋体" w:eastAsia="宋体" w:cs="宋体"/>
                <w:i/>
                <w:iCs/>
                <w:sz w:val="22"/>
                <w:szCs w:val="22"/>
                <w:highlight w:val="none"/>
                <w:u w:val="single"/>
                <w:lang w:val="en-US" w:eastAsia="zh-CN" w:bidi="ar-SA"/>
              </w:rPr>
              <w:t xml:space="preserve">2</w:t>
            </w:r>
            <w:r>
              <w:rPr>
                <w:rFonts w:ascii="宋体" w:hAnsi="宋体" w:eastAsia="宋体" w:cs="宋体"/>
                <w:i/>
                <w:iCs/>
                <w:sz w:val="22"/>
                <w:szCs w:val="22"/>
                <w:highlight w:val="none"/>
                <w:u w:val="single"/>
                <w:lang w:val="en-US" w:eastAsia="zh-CN" w:bidi="ar-SA"/>
              </w:rPr>
              <w:t xml:space="preserve">.支持延长底座，使控制更加稳定；</w:t>
            </w:r>
            <w:r>
              <w:rPr>
                <w:rFonts w:ascii="宋体" w:hAnsi="宋体" w:eastAsia="宋体" w:cs="宋体"/>
                <w:i/>
                <w:iCs/>
                <w:sz w:val="22"/>
                <w:szCs w:val="22"/>
                <w:highlight w:val="none"/>
                <w:u w:val="single"/>
                <w:lang w:val="en-US" w:eastAsia="zh-CN" w:bidi="ar-SA"/>
              </w:rPr>
              <w:br w:type="textWrapping" w:clear="all"/>
            </w:r>
            <w:r>
              <w:rPr>
                <w:rFonts w:hint="eastAsia" w:ascii="宋体" w:hAnsi="宋体" w:eastAsia="宋体" w:cs="宋体"/>
                <w:i/>
                <w:iCs/>
                <w:sz w:val="22"/>
                <w:szCs w:val="22"/>
                <w:highlight w:val="none"/>
                <w:u w:val="single"/>
                <w:lang w:val="en-US" w:eastAsia="zh-CN" w:bidi="ar-SA"/>
              </w:rPr>
              <w:t xml:space="preserve">3</w:t>
            </w:r>
            <w:r>
              <w:rPr>
                <w:rFonts w:ascii="宋体" w:hAnsi="宋体" w:eastAsia="宋体" w:cs="宋体"/>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t xml:space="preserve">配置</w:t>
            </w:r>
            <w:r>
              <w:rPr>
                <w:rFonts w:ascii="宋体" w:hAnsi="宋体" w:eastAsia="宋体" w:cs="宋体"/>
                <w:i/>
                <w:iCs/>
                <w:color w:val="000000"/>
                <w:sz w:val="22"/>
                <w:szCs w:val="22"/>
                <w:highlight w:val="none"/>
                <w:u w:val="single"/>
                <w:lang w:val="en-US" w:eastAsia="zh-CN" w:bidi="ar-SA"/>
              </w:rPr>
              <w:t xml:space="preserve">防滑</w:t>
            </w:r>
            <w:r>
              <w:rPr>
                <w:rFonts w:hint="eastAsia" w:ascii="宋体" w:hAnsi="宋体" w:eastAsia="宋体" w:cs="宋体"/>
                <w:i/>
                <w:iCs/>
                <w:color w:val="000000"/>
                <w:sz w:val="22"/>
                <w:szCs w:val="22"/>
                <w:highlight w:val="none"/>
                <w:u w:val="single"/>
                <w:lang w:val="en-US" w:eastAsia="zh-CN" w:bidi="ar-SA"/>
              </w:rPr>
              <w:t xml:space="preserve">贴</w:t>
            </w:r>
            <w:r>
              <w:rPr>
                <w:rFonts w:ascii="宋体" w:hAnsi="宋体" w:eastAsia="宋体" w:cs="宋体"/>
                <w:i/>
                <w:iCs/>
                <w:color w:val="000000"/>
                <w:sz w:val="22"/>
                <w:szCs w:val="22"/>
                <w:highlight w:val="none"/>
                <w:u w:val="single"/>
                <w:lang w:val="en-US" w:eastAsia="zh-CN" w:bidi="ar-SA"/>
              </w:rPr>
              <w:t xml:space="preserve">条；</w:t>
            </w:r>
            <w:r>
              <w:rPr>
                <w:rFonts w:ascii="宋体" w:hAnsi="宋体" w:eastAsia="宋体" w:cs="宋体"/>
                <w:i/>
                <w:iCs/>
                <w:sz w:val="22"/>
                <w:szCs w:val="22"/>
                <w:highlight w:val="none"/>
                <w:u w:val="single"/>
                <w:lang w:val="en-US" w:eastAsia="zh-CN" w:bidi="ar-SA"/>
              </w:rPr>
              <w:br w:type="textWrapping" w:clear="all"/>
            </w:r>
            <w:r>
              <w:rPr>
                <w:rFonts w:hint="eastAsia" w:ascii="宋体" w:hAnsi="宋体" w:eastAsia="宋体" w:cs="宋体"/>
                <w:i/>
                <w:iCs/>
                <w:sz w:val="22"/>
                <w:szCs w:val="22"/>
                <w:highlight w:val="none"/>
                <w:u w:val="single"/>
                <w:lang w:val="en-US" w:eastAsia="zh-CN" w:bidi="ar-SA"/>
              </w:rPr>
              <w:t xml:space="preserve">4</w:t>
            </w:r>
            <w:r>
              <w:rPr>
                <w:rFonts w:ascii="宋体" w:hAnsi="宋体" w:eastAsia="宋体" w:cs="宋体"/>
                <w:i/>
                <w:iCs/>
                <w:sz w:val="22"/>
                <w:szCs w:val="22"/>
                <w:highlight w:val="none"/>
                <w:u w:val="single"/>
                <w:lang w:val="en-US" w:eastAsia="zh-CN" w:bidi="ar-SA"/>
              </w:rPr>
              <w:t xml:space="preserve">.具备联动的飞行舵功能；</w:t>
            </w:r>
            <w:r>
              <w:rPr>
                <w:rFonts w:ascii="宋体" w:hAnsi="宋体" w:eastAsia="宋体" w:cs="宋体"/>
                <w:sz w:val="22"/>
                <w:szCs w:val="22"/>
                <w:highlight w:val="none"/>
                <w:lang w:val="en-US" w:eastAsia="zh-CN" w:bidi="ar-SA"/>
              </w:rPr>
              <w:br w:type="textWrapping" w:clear="all"/>
            </w:r>
            <w:r>
              <w:rPr>
                <w:rFonts w:hint="eastAsia" w:ascii="宋体" w:hAnsi="宋体" w:eastAsia="宋体" w:cs="宋体"/>
                <w:i w:val="0"/>
                <w:iCs w:val="0"/>
                <w:color w:val="000000"/>
                <w:sz w:val="22"/>
                <w:szCs w:val="22"/>
                <w:highlight w:val="none"/>
                <w:u w:val="none"/>
                <w:lang w:val="en-US" w:eastAsia="zh-CN" w:bidi="ar-SA"/>
              </w:rPr>
              <w:t xml:space="preserve">5</w:t>
            </w:r>
            <w:r>
              <w:rPr>
                <w:rFonts w:ascii="宋体" w:hAnsi="宋体" w:eastAsia="宋体" w:cs="宋体"/>
                <w:i w:val="0"/>
                <w:iCs w:val="0"/>
                <w:color w:val="000000"/>
                <w:sz w:val="22"/>
                <w:szCs w:val="22"/>
                <w:highlight w:val="none"/>
                <w:u w:val="none"/>
                <w:lang w:val="en-US" w:eastAsia="zh-CN" w:bidi="ar-SA"/>
              </w:rPr>
              <w:t xml:space="preserve">.支持6个自由度</w:t>
            </w:r>
            <w:r>
              <w:rPr>
                <w:rFonts w:hint="eastAsia" w:ascii="宋体" w:hAnsi="宋体" w:eastAsia="宋体" w:cs="宋体"/>
                <w:i w:val="0"/>
                <w:iCs w:val="0"/>
                <w:color w:val="000000"/>
                <w:sz w:val="22"/>
                <w:szCs w:val="22"/>
                <w:highlight w:val="none"/>
                <w:u w:val="none"/>
                <w:lang w:val="en-US" w:eastAsia="zh-CN" w:bidi="ar-SA"/>
              </w:rPr>
              <w:t xml:space="preserve">操纵输出</w:t>
            </w:r>
            <w:r>
              <w:rPr>
                <w:rFonts w:ascii="宋体" w:hAnsi="宋体" w:eastAsia="宋体" w:cs="宋体"/>
                <w:i w:val="0"/>
                <w:iCs w:val="0"/>
                <w:color w:val="000000"/>
                <w:sz w:val="22"/>
                <w:szCs w:val="22"/>
                <w:highlight w:val="none"/>
                <w:u w:val="none"/>
                <w:lang w:val="en-US" w:eastAsia="zh-CN" w:bidi="ar-SA"/>
              </w:rPr>
              <w:t xml:space="preserve">；</w:t>
            </w:r>
            <w:r>
              <w:rPr>
                <w:rFonts w:ascii="宋体" w:hAnsi="宋体" w:eastAsia="宋体" w:cs="宋体"/>
                <w:sz w:val="22"/>
                <w:szCs w:val="22"/>
                <w:highlight w:val="none"/>
                <w:lang w:val="en-US" w:eastAsia="zh-CN" w:bidi="ar-SA"/>
              </w:rPr>
              <w:br w:type="textWrapping" w:clear="all"/>
            </w:r>
            <w:r>
              <w:rPr>
                <w:rFonts w:hint="eastAsia" w:ascii="宋体" w:hAnsi="宋体" w:eastAsia="宋体" w:cs="宋体"/>
                <w:sz w:val="22"/>
                <w:szCs w:val="22"/>
                <w:highlight w:val="none"/>
                <w:lang w:val="en-US" w:eastAsia="zh-CN" w:bidi="ar-SA"/>
              </w:rPr>
              <w:t xml:space="preserve">6</w:t>
            </w:r>
            <w:r>
              <w:rPr>
                <w:rFonts w:ascii="宋体" w:hAnsi="宋体" w:eastAsia="宋体" w:cs="宋体"/>
                <w:sz w:val="22"/>
                <w:szCs w:val="22"/>
                <w:highlight w:val="none"/>
                <w:lang w:val="en-US" w:eastAsia="zh-CN" w:bidi="ar-SA"/>
              </w:rPr>
              <w:t xml:space="preserve">.具有阻尼调节器、</w:t>
            </w:r>
            <w:r>
              <w:rPr>
                <w:rFonts w:hint="eastAsia" w:ascii="宋体" w:hAnsi="宋体" w:eastAsia="宋体" w:cs="宋体"/>
                <w:sz w:val="22"/>
                <w:szCs w:val="22"/>
                <w:highlight w:val="none"/>
                <w:lang w:val="en-US" w:eastAsia="zh-CN" w:bidi="ar-SA"/>
              </w:rPr>
              <w:t xml:space="preserve">配置</w:t>
            </w:r>
            <w:r>
              <w:rPr>
                <w:rFonts w:ascii="宋体" w:hAnsi="宋体" w:eastAsia="宋体" w:cs="宋体"/>
                <w:sz w:val="22"/>
                <w:szCs w:val="22"/>
                <w:highlight w:val="none"/>
                <w:lang w:val="en-US" w:eastAsia="zh-CN" w:bidi="ar-SA"/>
              </w:rPr>
              <w:t xml:space="preserve">双独立油门；</w:t>
            </w:r>
            <w:r>
              <w:rPr>
                <w:rFonts w:ascii="宋体" w:hAnsi="宋体" w:eastAsia="宋体" w:cs="宋体"/>
                <w:sz w:val="22"/>
                <w:szCs w:val="22"/>
                <w:highlight w:val="none"/>
                <w:lang w:val="en-US" w:eastAsia="zh-CN" w:bidi="ar-SA"/>
              </w:rPr>
              <w:br w:type="textWrapping" w:clear="all"/>
            </w:r>
            <w:r>
              <w:rPr>
                <w:rFonts w:hint="eastAsia" w:ascii="宋体" w:hAnsi="宋体" w:eastAsia="宋体" w:cs="宋体"/>
                <w:sz w:val="22"/>
                <w:szCs w:val="22"/>
                <w:highlight w:val="none"/>
                <w:lang w:val="en-US" w:eastAsia="zh-CN" w:bidi="ar-SA"/>
              </w:rPr>
              <w:t xml:space="preserve">7</w:t>
            </w:r>
            <w:r>
              <w:rPr>
                <w:rFonts w:ascii="宋体" w:hAnsi="宋体" w:eastAsia="宋体" w:cs="宋体"/>
                <w:sz w:val="22"/>
                <w:szCs w:val="22"/>
                <w:highlight w:val="none"/>
                <w:lang w:val="en-US" w:eastAsia="zh-CN" w:bidi="ar-SA"/>
              </w:rPr>
              <w:t xml:space="preserve">.支持力度调节；</w:t>
            </w:r>
            <w:r>
              <w:rPr>
                <w:rFonts w:ascii="宋体" w:hAnsi="宋体" w:eastAsia="宋体" w:cs="宋体"/>
                <w:sz w:val="22"/>
                <w:szCs w:val="22"/>
                <w:highlight w:val="none"/>
                <w:lang w:val="en-US" w:eastAsia="zh-CN" w:bidi="ar-SA"/>
              </w:rPr>
              <w:br w:type="textWrapping" w:clear="all"/>
            </w:r>
            <w:r>
              <w:rPr>
                <w:rFonts w:hint="eastAsia" w:ascii="宋体" w:hAnsi="宋体" w:eastAsia="宋体" w:cs="宋体"/>
                <w:i/>
                <w:iCs/>
                <w:sz w:val="22"/>
                <w:szCs w:val="22"/>
                <w:highlight w:val="none"/>
                <w:u w:val="single"/>
                <w:lang w:val="en-US" w:eastAsia="zh-CN" w:bidi="ar-SA"/>
              </w:rPr>
              <w:t xml:space="preserve">8</w:t>
            </w:r>
            <w:r>
              <w:rPr>
                <w:rFonts w:ascii="宋体" w:hAnsi="宋体" w:eastAsia="宋体" w:cs="宋体"/>
                <w:i/>
                <w:iCs/>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采用</w:t>
            </w:r>
            <w:r>
              <w:rPr>
                <w:rFonts w:ascii="宋体" w:hAnsi="宋体" w:eastAsia="宋体" w:cs="宋体"/>
                <w:i/>
                <w:iCs/>
                <w:sz w:val="22"/>
                <w:szCs w:val="22"/>
                <w:highlight w:val="none"/>
                <w:u w:val="single"/>
                <w:lang w:val="en-US" w:eastAsia="zh-CN" w:bidi="ar-SA"/>
              </w:rPr>
              <w:t xml:space="preserve">霍尔效应传感器；</w:t>
            </w:r>
            <w:r>
              <w:rPr>
                <w:rFonts w:ascii="宋体" w:hAnsi="宋体" w:eastAsia="宋体" w:cs="宋体"/>
                <w:sz w:val="22"/>
                <w:szCs w:val="22"/>
                <w:highlight w:val="none"/>
                <w:lang w:val="en-US" w:eastAsia="zh-CN" w:bidi="ar-SA"/>
              </w:rPr>
              <w:br w:type="textWrapping" w:clear="all"/>
            </w:r>
            <w:r>
              <w:rPr>
                <w:rFonts w:hint="eastAsia" w:ascii="宋体" w:hAnsi="宋体" w:eastAsia="宋体" w:cs="宋体"/>
                <w:sz w:val="22"/>
                <w:szCs w:val="22"/>
                <w:highlight w:val="none"/>
                <w:lang w:val="en-US" w:eastAsia="zh-CN" w:bidi="ar-SA"/>
              </w:rPr>
              <w:t xml:space="preserve">9</w:t>
            </w:r>
            <w:r>
              <w:rPr>
                <w:rFonts w:ascii="宋体" w:hAnsi="宋体" w:eastAsia="宋体" w:cs="宋体"/>
                <w:sz w:val="22"/>
                <w:szCs w:val="22"/>
                <w:highlight w:val="none"/>
                <w:lang w:val="en-US" w:eastAsia="zh-CN" w:bidi="ar-SA"/>
              </w:rPr>
              <w:t xml:space="preserve">.支持SYSML、MATLAB等编程软件；</w:t>
            </w:r>
            <w:r>
              <w:rPr>
                <w:rFonts w:ascii="宋体" w:hAnsi="宋体" w:eastAsia="宋体" w:cs="宋体"/>
                <w:sz w:val="22"/>
                <w:szCs w:val="22"/>
                <w:highlight w:val="none"/>
                <w:lang w:val="en-US" w:eastAsia="zh-CN" w:bidi="ar-SA"/>
              </w:rPr>
              <w:br w:type="textWrapping" w:clear="all"/>
            </w:r>
            <w:r>
              <w:rPr>
                <w:rFonts w:ascii="宋体" w:hAnsi="宋体" w:eastAsia="宋体" w:cs="宋体"/>
                <w:i/>
                <w:iCs/>
                <w:sz w:val="22"/>
                <w:szCs w:val="22"/>
                <w:highlight w:val="none"/>
                <w:u w:val="single"/>
                <w:lang w:val="en-US" w:eastAsia="zh-CN" w:bidi="ar-SA"/>
              </w:rPr>
              <w:t xml:space="preserve">1</w:t>
            </w:r>
            <w:r>
              <w:rPr>
                <w:rFonts w:hint="eastAsia" w:ascii="宋体" w:hAnsi="宋体" w:eastAsia="宋体" w:cs="宋体"/>
                <w:i/>
                <w:iCs/>
                <w:sz w:val="22"/>
                <w:szCs w:val="22"/>
                <w:highlight w:val="none"/>
                <w:u w:val="single"/>
                <w:lang w:val="en-US" w:eastAsia="zh-CN" w:bidi="ar-SA"/>
              </w:rPr>
              <w:t xml:space="preserve">0</w:t>
            </w:r>
            <w:r>
              <w:rPr>
                <w:rFonts w:ascii="宋体" w:hAnsi="宋体" w:eastAsia="宋体" w:cs="宋体"/>
                <w:i/>
                <w:iCs/>
                <w:sz w:val="22"/>
                <w:szCs w:val="22"/>
                <w:highlight w:val="none"/>
                <w:u w:val="single"/>
                <w:lang w:val="en-US" w:eastAsia="zh-CN" w:bidi="ar-SA"/>
              </w:rPr>
              <w:t xml:space="preserve">.具备基座、视景显示器支架、左右操作台、中央操作台、操作杆支座、脚舵板；</w:t>
            </w:r>
            <w:r>
              <w:rPr>
                <w:rFonts w:ascii="宋体" w:hAnsi="宋体" w:eastAsia="宋体" w:cs="宋体"/>
                <w:sz w:val="22"/>
                <w:szCs w:val="22"/>
                <w:highlight w:val="none"/>
                <w:lang w:val="en-US" w:eastAsia="zh-CN" w:bidi="ar-SA"/>
              </w:rPr>
              <w:br w:type="textWrapping" w:clear="all"/>
            </w:r>
            <w:r>
              <w:rPr>
                <w:rFonts w:ascii="宋体" w:hAnsi="宋体" w:eastAsia="宋体" w:cs="宋体"/>
                <w:sz w:val="22"/>
                <w:szCs w:val="22"/>
                <w:highlight w:val="none"/>
                <w:lang w:val="en-US" w:eastAsia="zh-CN" w:bidi="ar-SA"/>
              </w:rPr>
              <w:t xml:space="preserve">12.具备仪表航电PFD操作面板，支持面板背光</w:t>
            </w:r>
            <w:r>
              <w:rPr>
                <w:rFonts w:hint="eastAsia" w:ascii="宋体" w:hAnsi="宋体" w:eastAsia="宋体" w:cs="宋体"/>
                <w:sz w:val="22"/>
                <w:szCs w:val="22"/>
                <w:highlight w:val="none"/>
                <w:lang w:val="en-US" w:eastAsia="zh-CN" w:bidi="ar-SA"/>
              </w:rPr>
              <w:t xml:space="preserve">调节</w:t>
            </w:r>
            <w:r>
              <w:rPr>
                <w:rFonts w:ascii="宋体" w:hAnsi="宋体" w:eastAsia="宋体" w:cs="宋体"/>
                <w:sz w:val="22"/>
                <w:szCs w:val="22"/>
                <w:highlight w:val="none"/>
                <w:lang w:val="en-US" w:eastAsia="zh-CN" w:bidi="ar-SA"/>
              </w:rPr>
              <w:t xml:space="preserve">；</w:t>
            </w:r>
            <w:r>
              <w:rPr>
                <w:rFonts w:ascii="宋体" w:hAnsi="宋体" w:eastAsia="宋体" w:cs="宋体"/>
                <w:sz w:val="22"/>
                <w:szCs w:val="22"/>
                <w:highlight w:val="none"/>
                <w:lang w:val="en-US" w:eastAsia="zh-CN" w:bidi="ar-SA"/>
              </w:rPr>
              <w:br w:type="textWrapping" w:clear="all"/>
            </w:r>
            <w:r>
              <w:rPr>
                <w:rFonts w:ascii="宋体" w:hAnsi="宋体" w:eastAsia="宋体" w:cs="宋体"/>
                <w:b/>
                <w:bCs/>
                <w:sz w:val="22"/>
                <w:szCs w:val="22"/>
                <w:highlight w:val="none"/>
                <w:lang w:val="en-US" w:eastAsia="zh-CN" w:bidi="ar-SA"/>
              </w:rPr>
              <w:t xml:space="preserve">三、模拟系统</w:t>
            </w:r>
            <w:r>
              <w:rPr>
                <w:rFonts w:ascii="宋体" w:hAnsi="宋体" w:eastAsia="宋体" w:cs="宋体"/>
                <w:sz w:val="22"/>
                <w:szCs w:val="22"/>
                <w:highlight w:val="none"/>
                <w:lang w:val="en-US" w:eastAsia="zh-CN" w:bidi="ar-SA"/>
              </w:rPr>
              <w:br w:type="textWrapping" w:clear="all"/>
            </w:r>
            <w:r>
              <w:rPr>
                <w:rFonts w:hint="eastAsia" w:ascii="宋体" w:hAnsi="宋体" w:eastAsia="宋体" w:cs="宋体"/>
                <w:sz w:val="22"/>
                <w:szCs w:val="22"/>
                <w:highlight w:val="none"/>
                <w:lang w:val="en-US" w:eastAsia="zh-CN" w:bidi="ar-SA"/>
              </w:rPr>
              <w:t xml:space="preserve">▲</w:t>
            </w:r>
            <w:r>
              <w:rPr>
                <w:rFonts w:ascii="宋体" w:hAnsi="宋体" w:eastAsia="宋体" w:cs="宋体"/>
                <w:sz w:val="22"/>
                <w:szCs w:val="22"/>
                <w:highlight w:val="none"/>
                <w:lang w:val="en-US" w:eastAsia="zh-CN" w:bidi="ar-SA"/>
              </w:rPr>
              <w:t xml:space="preserve">1.支持逼真模拟真实自然环境、真实地图，</w:t>
            </w:r>
            <w:r>
              <w:rPr>
                <w:rFonts w:hint="eastAsia" w:ascii="宋体" w:hAnsi="宋体" w:eastAsia="宋体" w:cs="宋体"/>
                <w:color w:val="000000"/>
                <w:sz w:val="22"/>
                <w:szCs w:val="22"/>
                <w:highlight w:val="none"/>
                <w:lang w:val="en-US" w:eastAsia="zh-CN" w:bidi="ar-SA"/>
              </w:rPr>
              <w:t xml:space="preserve">仿真模型包</w:t>
            </w:r>
            <w:r>
              <w:rPr>
                <w:rFonts w:ascii="宋体" w:hAnsi="宋体" w:eastAsia="宋体" w:cs="宋体"/>
                <w:color w:val="000000"/>
                <w:sz w:val="22"/>
                <w:szCs w:val="22"/>
                <w:highlight w:val="none"/>
                <w:lang w:val="en-US" w:eastAsia="zh-CN" w:bidi="ar-SA"/>
              </w:rPr>
              <w:t xml:space="preserve">含</w:t>
            </w:r>
            <w:r>
              <w:rPr>
                <w:rFonts w:ascii="宋体" w:hAnsi="宋体" w:eastAsia="宋体" w:cs="宋体"/>
                <w:sz w:val="22"/>
                <w:szCs w:val="22"/>
                <w:highlight w:val="none"/>
                <w:lang w:val="en-US" w:eastAsia="zh-CN" w:bidi="ar-SA"/>
              </w:rPr>
              <w:t xml:space="preserve">民航客机、直升机、商务机等</w:t>
            </w:r>
            <w:r>
              <w:rPr>
                <w:rFonts w:hint="eastAsia" w:ascii="宋体" w:hAnsi="宋体" w:eastAsia="宋体" w:cs="宋体"/>
                <w:sz w:val="22"/>
                <w:szCs w:val="22"/>
                <w:highlight w:val="none"/>
                <w:lang w:val="en-US" w:eastAsia="zh-CN" w:bidi="ar-SA"/>
              </w:rPr>
              <w:t xml:space="preserve">飞行器</w:t>
            </w:r>
            <w:r>
              <w:rPr>
                <w:rFonts w:ascii="宋体" w:hAnsi="宋体" w:eastAsia="宋体" w:cs="宋体"/>
                <w:sz w:val="22"/>
                <w:szCs w:val="22"/>
                <w:highlight w:val="none"/>
                <w:lang w:val="en-US" w:eastAsia="zh-CN" w:bidi="ar-SA"/>
              </w:rPr>
              <w:t xml:space="preserve">；</w:t>
            </w:r>
            <w:r>
              <w:rPr>
                <w:rFonts w:hint="eastAsia" w:ascii="宋体" w:hAnsi="宋体" w:eastAsia="宋体" w:cs="宋体"/>
                <w:b/>
                <w:bCs/>
                <w:sz w:val="22"/>
                <w:szCs w:val="22"/>
                <w:highlight w:val="none"/>
                <w:lang w:val="en-US" w:eastAsia="zh-CN" w:bidi="ar"/>
              </w:rPr>
              <w:t xml:space="preserve">（提供产品说明书或系统截图）</w:t>
            </w:r>
            <w:r>
              <w:rPr>
                <w:rFonts w:ascii="宋体" w:hAnsi="宋体" w:eastAsia="宋体" w:cs="宋体"/>
                <w:sz w:val="22"/>
                <w:szCs w:val="22"/>
                <w:highlight w:val="none"/>
                <w:lang w:val="en-US" w:eastAsia="zh-CN" w:bidi="ar-SA"/>
              </w:rPr>
              <w:br w:type="textWrapping" w:clear="all"/>
            </w:r>
            <w:r>
              <w:rPr>
                <w:rFonts w:hint="eastAsia" w:ascii="宋体" w:hAnsi="宋体" w:eastAsia="宋体" w:cs="宋体"/>
                <w:i/>
                <w:iCs/>
                <w:sz w:val="22"/>
                <w:szCs w:val="22"/>
                <w:highlight w:val="none"/>
                <w:u w:val="single"/>
                <w:lang w:val="en-US" w:eastAsia="zh-CN" w:bidi="ar-SA"/>
              </w:rPr>
              <w:t xml:space="preserve">提供3年内免费质保，3年后提供有价维修，服务内容包含热线受理、在线技术支持、远程故障处理、软件更新支持。</w:t>
            </w:r>
            <w:r>
              <w:rPr>
                <w:rFonts w:hint="eastAsia" w:ascii="Times New Roman" w:hAnsi="Times New Roman" w:eastAsia="宋体" w:cs="Times New Roman"/>
                <w:sz w:val="21"/>
                <w:szCs w:val="21"/>
                <w:highlight w:val="non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96"/>
              <w:jc w:val="both"/>
              <w:widowControl w:val="off"/>
              <w:rPr>
                <w:rFonts w:hint="eastAsia" w:ascii="宋体" w:hAnsi="宋体" w:eastAsia="楷体_GB2312" w:cs="宋体"/>
                <w:sz w:val="24"/>
                <w:szCs w:val="24"/>
                <w:highlight w:val="none"/>
                <w:lang w:val="en-US" w:eastAsia="zh-CN" w:bidi="ar-SA"/>
              </w:rPr>
            </w:pPr>
            <w:r>
              <w:rPr>
                <w:rFonts w:hint="eastAsia" w:ascii="宋体" w:hAnsi="宋体" w:eastAsia="楷体_GB2312" w:cs="宋体"/>
                <w:sz w:val="24"/>
                <w:szCs w:val="24"/>
                <w:highlight w:val="none"/>
                <w:lang w:val="en-US" w:eastAsia="zh-CN" w:bidi="ar-SA"/>
              </w:rPr>
            </w:r>
            <w:r/>
          </w:p>
          <w:p>
            <w:pPr>
              <w:pStyle w:val="896"/>
              <w:jc w:val="both"/>
              <w:widowControl w:val="off"/>
              <w:rPr>
                <w:rFonts w:hint="eastAsia" w:ascii="宋体" w:hAnsi="宋体" w:eastAsia="楷体_GB2312" w:cs="宋体"/>
                <w:sz w:val="24"/>
                <w:szCs w:val="24"/>
                <w:highlight w:val="none"/>
                <w:lang w:val="en-US" w:eastAsia="zh-CN" w:bidi="ar-SA"/>
              </w:rPr>
            </w:pPr>
            <w:r>
              <w:rPr>
                <w:rFonts w:hint="eastAsia" w:ascii="宋体" w:hAnsi="宋体" w:eastAsia="楷体_GB2312" w:cs="宋体"/>
                <w:sz w:val="24"/>
                <w:szCs w:val="24"/>
                <w:highlight w:val="none"/>
                <w:lang w:val="en-US" w:eastAsia="zh-CN" w:bidi="ar-SA"/>
              </w:rPr>
            </w:r>
            <w:r/>
          </w:p>
          <w:p>
            <w:pPr>
              <w:pStyle w:val="896"/>
              <w:jc w:val="both"/>
              <w:widowControl w:val="off"/>
              <w:rPr>
                <w:rFonts w:hint="eastAsia" w:ascii="宋体" w:hAnsi="宋体" w:eastAsia="楷体_GB2312" w:cs="宋体"/>
                <w:sz w:val="24"/>
                <w:szCs w:val="24"/>
                <w:highlight w:val="none"/>
                <w:lang w:val="en-US" w:eastAsia="zh-CN" w:bidi="ar-SA"/>
              </w:rPr>
            </w:pPr>
            <w:r>
              <w:rPr>
                <w:rFonts w:hint="eastAsia" w:ascii="宋体" w:hAnsi="宋体" w:eastAsia="楷体_GB2312" w:cs="宋体"/>
                <w:sz w:val="24"/>
                <w:szCs w:val="24"/>
                <w:highlight w:val="none"/>
                <w:lang w:val="en-US" w:eastAsia="zh-CN" w:bidi="ar-SA"/>
              </w:rPr>
            </w:r>
            <w:r/>
          </w:p>
          <w:p>
            <w:pPr>
              <w:pStyle w:val="896"/>
              <w:jc w:val="both"/>
              <w:widowControl w:val="off"/>
              <w:rPr>
                <w:rFonts w:hint="eastAsia" w:ascii="宋体" w:hAnsi="宋体" w:eastAsia="楷体_GB2312" w:cs="宋体"/>
                <w:sz w:val="24"/>
                <w:szCs w:val="24"/>
                <w:highlight w:val="none"/>
                <w:lang w:val="en-US" w:eastAsia="zh-CN" w:bidi="ar-SA"/>
              </w:rPr>
            </w:pPr>
            <w:r>
              <w:rPr>
                <w:rFonts w:hint="eastAsia" w:ascii="宋体" w:hAnsi="宋体" w:eastAsia="楷体_GB2312" w:cs="宋体"/>
                <w:sz w:val="24"/>
                <w:szCs w:val="24"/>
                <w:highlight w:val="none"/>
                <w:lang w:val="en-US" w:eastAsia="zh-CN" w:bidi="ar-SA"/>
              </w:rPr>
            </w:r>
            <w:r/>
          </w:p>
          <w:p>
            <w:pPr>
              <w:pStyle w:val="896"/>
              <w:jc w:val="both"/>
              <w:widowControl w:val="off"/>
              <w:rPr>
                <w:rFonts w:hint="eastAsia" w:ascii="宋体" w:hAnsi="宋体" w:eastAsia="楷体_GB2312" w:cs="宋体"/>
                <w:sz w:val="24"/>
                <w:szCs w:val="24"/>
                <w:highlight w:val="none"/>
                <w:lang w:val="en-US" w:eastAsia="zh-CN" w:bidi="ar-SA"/>
              </w:rPr>
            </w:pPr>
            <w:r>
              <w:rPr>
                <w:rFonts w:hint="eastAsia" w:ascii="宋体" w:hAnsi="宋体" w:eastAsia="楷体_GB2312" w:cs="宋体"/>
                <w:sz w:val="24"/>
                <w:szCs w:val="24"/>
                <w:highlight w:val="none"/>
                <w:lang w:val="en-US" w:eastAsia="zh-CN" w:bidi="ar-SA"/>
              </w:rPr>
            </w:r>
            <w:r/>
          </w:p>
          <w:p>
            <w:pPr>
              <w:pStyle w:val="896"/>
              <w:jc w:val="both"/>
              <w:widowControl w:val="off"/>
              <w:rPr>
                <w:rFonts w:hint="eastAsia" w:ascii="宋体" w:hAnsi="宋体" w:eastAsia="楷体_GB2312" w:cs="宋体"/>
                <w:sz w:val="24"/>
                <w:szCs w:val="24"/>
                <w:highlight w:val="none"/>
                <w:lang w:val="en-US" w:eastAsia="zh-CN" w:bidi="ar-SA"/>
              </w:rPr>
            </w:pPr>
            <w:r>
              <w:rPr>
                <w:rFonts w:hint="eastAsia" w:ascii="宋体" w:hAnsi="宋体" w:eastAsia="楷体_GB2312" w:cs="宋体"/>
                <w:sz w:val="24"/>
                <w:szCs w:val="24"/>
                <w:highlight w:val="none"/>
                <w:lang w:val="en-US" w:eastAsia="zh-CN" w:bidi="ar-SA"/>
              </w:rPr>
            </w:r>
            <w:r/>
          </w:p>
          <w:p>
            <w:pPr>
              <w:pStyle w:val="896"/>
              <w:jc w:val="both"/>
              <w:widowControl w:val="off"/>
              <w:rPr>
                <w:rFonts w:hint="eastAsia" w:ascii="楷体_GB2312" w:hAnsi="Arial" w:eastAsia="楷体_GB2312" w:cs="Times New Roman"/>
                <w:sz w:val="28"/>
                <w:szCs w:val="28"/>
                <w:highlight w:val="none"/>
                <w:lang w:val="en-US" w:eastAsia="zh-CN" w:bidi="ar-SA"/>
              </w:rPr>
            </w:pPr>
            <w:r>
              <w:rPr>
                <w:rFonts w:hint="eastAsia" w:ascii="楷体_GB2312" w:hAnsi="Arial" w:eastAsia="楷体_GB2312" w:cs="Times New Roman"/>
                <w:sz w:val="28"/>
                <w:szCs w:val="28"/>
                <w:highlight w:val="none"/>
                <w:lang w:val="en-US" w:eastAsia="zh-CN" w:bidi="ar-SA"/>
              </w:rPr>
            </w:r>
            <w:r/>
          </w:p>
          <w:p>
            <w:pPr>
              <w:pStyle w:val="896"/>
              <w:jc w:val="both"/>
              <w:widowControl w:val="off"/>
              <w:rPr>
                <w:rFonts w:hint="eastAsia" w:ascii="楷体_GB2312" w:hAnsi="Arial" w:eastAsia="楷体_GB2312" w:cs="Times New Roman"/>
                <w:sz w:val="28"/>
                <w:szCs w:val="28"/>
                <w:highlight w:val="none"/>
                <w:lang w:val="en-US" w:eastAsia="zh-CN" w:bidi="ar-SA"/>
              </w:rPr>
            </w:pPr>
            <w:r>
              <w:rPr>
                <w:rFonts w:hint="eastAsia" w:ascii="楷体_GB2312" w:hAnsi="Arial" w:eastAsia="楷体_GB2312" w:cs="Times New Roman"/>
                <w:sz w:val="28"/>
                <w:szCs w:val="28"/>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96"/>
              <w:jc w:val="both"/>
              <w:widowControl w:val="off"/>
              <w:rPr>
                <w:rFonts w:hint="eastAsia" w:ascii="宋体" w:hAnsi="宋体" w:eastAsia="楷体_GB2312" w:cs="宋体"/>
                <w:sz w:val="24"/>
                <w:szCs w:val="24"/>
                <w:highlight w:val="none"/>
                <w:lang w:val="en-US" w:eastAsia="zh-CN" w:bidi="ar-SA"/>
              </w:rPr>
            </w:pPr>
            <w:r>
              <w:rPr>
                <w:rFonts w:hint="eastAsia" w:ascii="宋体" w:hAnsi="宋体" w:eastAsia="楷体_GB2312" w:cs="宋体"/>
                <w:sz w:val="24"/>
                <w:szCs w:val="24"/>
                <w:highlight w:val="none"/>
                <w:lang w:val="en-US" w:eastAsia="zh-CN" w:bidi="ar-SA"/>
              </w:rPr>
            </w:r>
            <w:r/>
          </w:p>
          <w:p>
            <w:pPr>
              <w:pStyle w:val="896"/>
              <w:jc w:val="both"/>
              <w:widowControl w:val="off"/>
              <w:rPr>
                <w:rFonts w:hint="eastAsia" w:ascii="宋体" w:hAnsi="宋体" w:eastAsia="楷体_GB2312" w:cs="宋体"/>
                <w:sz w:val="24"/>
                <w:szCs w:val="24"/>
                <w:highlight w:val="none"/>
                <w:lang w:val="en-US" w:eastAsia="zh-CN" w:bidi="ar-SA"/>
              </w:rPr>
            </w:pPr>
            <w:r>
              <w:rPr>
                <w:rFonts w:hint="eastAsia" w:ascii="宋体" w:hAnsi="宋体" w:eastAsia="楷体_GB2312" w:cs="宋体"/>
                <w:sz w:val="24"/>
                <w:szCs w:val="24"/>
                <w:highlight w:val="none"/>
                <w:lang w:val="en-US" w:eastAsia="zh-CN" w:bidi="ar-SA"/>
              </w:rPr>
            </w:r>
            <w:r/>
          </w:p>
          <w:p>
            <w:pPr>
              <w:pStyle w:val="896"/>
              <w:jc w:val="both"/>
              <w:widowControl w:val="off"/>
              <w:rPr>
                <w:rFonts w:hint="eastAsia" w:ascii="宋体" w:hAnsi="宋体" w:eastAsia="楷体_GB2312" w:cs="宋体"/>
                <w:sz w:val="24"/>
                <w:szCs w:val="24"/>
                <w:highlight w:val="none"/>
                <w:lang w:val="en-US" w:eastAsia="zh-CN" w:bidi="ar-SA"/>
              </w:rPr>
            </w:pPr>
            <w:r>
              <w:rPr>
                <w:rFonts w:hint="eastAsia" w:ascii="宋体" w:hAnsi="宋体" w:eastAsia="楷体_GB2312" w:cs="宋体"/>
                <w:sz w:val="24"/>
                <w:szCs w:val="24"/>
                <w:highlight w:val="none"/>
                <w:lang w:val="en-US" w:eastAsia="zh-CN" w:bidi="ar-SA"/>
              </w:rPr>
            </w:r>
            <w:r/>
          </w:p>
          <w:p>
            <w:pPr>
              <w:pStyle w:val="896"/>
              <w:jc w:val="both"/>
              <w:widowControl w:val="off"/>
              <w:rPr>
                <w:rFonts w:hint="eastAsia" w:ascii="宋体" w:hAnsi="宋体" w:eastAsia="楷体_GB2312" w:cs="宋体"/>
                <w:sz w:val="24"/>
                <w:szCs w:val="24"/>
                <w:highlight w:val="none"/>
                <w:lang w:val="en-US" w:eastAsia="zh-CN" w:bidi="ar-SA"/>
              </w:rPr>
            </w:pPr>
            <w:r>
              <w:rPr>
                <w:rFonts w:hint="eastAsia" w:ascii="宋体" w:hAnsi="宋体" w:eastAsia="楷体_GB2312"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r>
            <w:r/>
          </w:p>
          <w:p>
            <w:pPr>
              <w:pStyle w:val="896"/>
              <w:jc w:val="both"/>
              <w:widowControl w:val="off"/>
              <w:rPr>
                <w:rFonts w:hint="eastAsia" w:ascii="宋体" w:hAnsi="宋体" w:eastAsia="楷体_GB2312" w:cs="宋体"/>
                <w:sz w:val="24"/>
                <w:szCs w:val="24"/>
                <w:highlight w:val="none"/>
                <w:lang w:val="en-US" w:eastAsia="zh-CN" w:bidi="ar-SA"/>
              </w:rPr>
            </w:pPr>
            <w:r>
              <w:rPr>
                <w:rFonts w:hint="eastAsia" w:ascii="宋体" w:hAnsi="宋体" w:eastAsia="楷体_GB2312" w:cs="宋体"/>
                <w:sz w:val="24"/>
                <w:szCs w:val="24"/>
                <w:highlight w:val="none"/>
                <w:lang w:val="en-US" w:eastAsia="zh-CN" w:bidi="ar-SA"/>
              </w:rPr>
            </w:r>
            <w:r/>
          </w:p>
          <w:p>
            <w:pPr>
              <w:pStyle w:val="896"/>
              <w:jc w:val="both"/>
              <w:widowControl w:val="off"/>
              <w:rPr>
                <w:rFonts w:hint="eastAsia" w:ascii="宋体" w:hAnsi="宋体" w:eastAsia="楷体_GB2312" w:cs="宋体"/>
                <w:sz w:val="24"/>
                <w:szCs w:val="24"/>
                <w:highlight w:val="none"/>
                <w:lang w:val="en-US" w:eastAsia="zh-CN" w:bidi="ar-SA"/>
              </w:rPr>
            </w:pPr>
            <w:r>
              <w:rPr>
                <w:rFonts w:hint="eastAsia" w:ascii="宋体" w:hAnsi="宋体" w:eastAsia="楷体_GB2312" w:cs="宋体"/>
                <w:sz w:val="24"/>
                <w:szCs w:val="24"/>
                <w:highlight w:val="none"/>
                <w:lang w:val="en-US" w:eastAsia="zh-CN" w:bidi="ar-SA"/>
              </w:rPr>
            </w:r>
            <w:r/>
          </w:p>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r>
      <w:tr>
        <w:trPr>
          <w:trHeight w:val="1599"/>
        </w:trPr>
        <w:tc>
          <w:tcPr>
            <w:tcMar>
              <w:left w:w="108" w:type="dxa"/>
              <w:top w:w="0" w:type="dxa"/>
              <w:right w:w="108" w:type="dxa"/>
              <w:bottom w:w="0" w:type="dxa"/>
            </w:tcMar>
            <w:tcW w:w="467"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20" w:type="dxa"/>
            <w:vAlign w:val="center"/>
            <w:textDirection w:val="lrTb"/>
            <w:noWrap w:val="false"/>
          </w:tcPr>
          <w:p>
            <w:pPr>
              <w:pStyle w:val="804"/>
              <w:jc w:val="left"/>
              <w:widowControl w:val="off"/>
              <w:rPr>
                <w:rFonts w:hint="eastAsia" w:ascii="宋体" w:hAnsi="宋体" w:eastAsia="仿宋"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无人机足球套装及防护网</w:t>
            </w:r>
            <w:r>
              <w:rPr>
                <w:rFonts w:hint="eastAsia" w:ascii="宋体" w:hAnsi="宋体" w:eastAsia="仿宋" w:cs="宋体"/>
                <w:sz w:val="24"/>
                <w:szCs w:val="24"/>
                <w:highlight w:val="none"/>
                <w:lang w:val="en-US" w:eastAsia="zh-CN" w:bidi="ar-SA"/>
              </w:rPr>
            </w:r>
            <w:r/>
          </w:p>
        </w:tc>
        <w:tc>
          <w:tcPr>
            <w:tcMar>
              <w:left w:w="108" w:type="dxa"/>
              <w:top w:w="0" w:type="dxa"/>
              <w:right w:w="108" w:type="dxa"/>
              <w:bottom w:w="0" w:type="dxa"/>
            </w:tcMar>
            <w:tcW w:w="6398" w:type="dxa"/>
            <w:vAlign w:val="top"/>
            <w:textDirection w:val="lrTb"/>
            <w:noWrap w:val="false"/>
          </w:tcPr>
          <w:p>
            <w:pPr>
              <w:pStyle w:val="804"/>
              <w:jc w:val="left"/>
              <w:widowControl/>
              <w:rPr>
                <w:rFonts w:hint="eastAsia" w:ascii="宋体" w:hAnsi="宋体" w:eastAsia="宋体" w:cs="宋体"/>
                <w:b/>
                <w:bCs/>
                <w:sz w:val="21"/>
                <w:szCs w:val="21"/>
                <w:highlight w:val="none"/>
                <w:lang w:val="en-US" w:eastAsia="zh-CN" w:bidi="ar"/>
              </w:rPr>
            </w:pPr>
            <w:r>
              <w:rPr>
                <w:rFonts w:hint="eastAsia" w:ascii="宋体" w:hAnsi="宋体" w:eastAsia="宋体" w:cs="宋体"/>
                <w:b/>
                <w:bCs/>
                <w:sz w:val="21"/>
                <w:szCs w:val="21"/>
                <w:highlight w:val="none"/>
                <w:lang w:val="en-US" w:eastAsia="zh-CN" w:bidi="ar"/>
              </w:rPr>
              <w:t xml:space="preserve">一、室内防护网</w:t>
            </w:r>
            <w:r>
              <w:rPr>
                <w:rFonts w:hint="eastAsia" w:ascii="宋体" w:hAnsi="宋体" w:eastAsia="宋体" w:cs="宋体"/>
                <w:b/>
                <w:bCs/>
                <w:sz w:val="21"/>
                <w:szCs w:val="21"/>
                <w:highlight w:val="none"/>
                <w:lang w:val="en-US" w:eastAsia="zh-CN" w:bidi="ar"/>
              </w:rPr>
            </w:r>
            <w:r/>
          </w:p>
          <w:p>
            <w:pPr>
              <w:pStyle w:val="804"/>
              <w:jc w:val="left"/>
              <w:widowControl/>
              <w:rPr>
                <w:rFonts w:hint="eastAsia" w:ascii="宋体" w:hAnsi="宋体" w:eastAsia="宋体" w:cs="宋体"/>
                <w:i/>
                <w:iCs/>
                <w:sz w:val="22"/>
                <w:szCs w:val="22"/>
                <w:highlight w:val="none"/>
                <w:u w:val="single"/>
                <w:lang w:val="en-US" w:eastAsia="zh-CN" w:bidi="ar"/>
              </w:rPr>
            </w:pPr>
            <w:r>
              <w:rPr>
                <w:rFonts w:hint="eastAsia" w:ascii="宋体" w:hAnsi="宋体" w:eastAsia="宋体" w:cs="宋体"/>
                <w:i/>
                <w:iCs/>
                <w:sz w:val="22"/>
                <w:szCs w:val="22"/>
                <w:highlight w:val="none"/>
                <w:u w:val="single"/>
                <w:lang w:val="en-US" w:eastAsia="zh-CN" w:bidi="ar"/>
              </w:rPr>
              <w:t xml:space="preserve">1.设备组成：包含30系列铝型材框架、尼龙防护网、防滑地垫及全套固定安装配件。</w:t>
            </w:r>
            <w:r>
              <w:rPr>
                <w:rFonts w:hint="eastAsia" w:ascii="宋体" w:hAnsi="宋体" w:eastAsia="宋体" w:cs="宋体"/>
                <w:i/>
                <w:iCs/>
                <w:sz w:val="22"/>
                <w:szCs w:val="22"/>
                <w:highlight w:val="none"/>
                <w:u w:val="single"/>
                <w:lang w:val="en-US" w:eastAsia="zh-CN" w:bidi="ar"/>
              </w:rPr>
            </w:r>
            <w:r/>
          </w:p>
          <w:p>
            <w:pPr>
              <w:pStyle w:val="804"/>
              <w:jc w:val="left"/>
              <w:widowControl/>
              <w:rPr>
                <w:rFonts w:hint="eastAsia" w:ascii="宋体" w:hAnsi="宋体" w:eastAsia="宋体" w:cs="宋体"/>
                <w:i/>
                <w:iCs/>
                <w:sz w:val="22"/>
                <w:szCs w:val="22"/>
                <w:highlight w:val="none"/>
                <w:u w:val="single"/>
                <w:lang w:val="en-US" w:eastAsia="zh-CN" w:bidi="ar"/>
              </w:rPr>
            </w:pPr>
            <w:r>
              <w:rPr>
                <w:rFonts w:hint="eastAsia" w:ascii="宋体" w:hAnsi="宋体" w:eastAsia="宋体" w:cs="宋体"/>
                <w:i/>
                <w:iCs/>
                <w:sz w:val="22"/>
                <w:szCs w:val="22"/>
                <w:highlight w:val="none"/>
                <w:u w:val="single"/>
                <w:lang w:val="en-US" w:eastAsia="zh-CN" w:bidi="ar"/>
              </w:rPr>
              <w:t xml:space="preserve">2.防护网规格：尺寸(长×宽×高）：≥3×3×2.5m，网孔尺寸50×50mm，网孔排布均匀，网面平整，全程无防护盲区。</w:t>
            </w:r>
            <w:r>
              <w:rPr>
                <w:rFonts w:hint="eastAsia" w:ascii="宋体" w:hAnsi="宋体" w:eastAsia="宋体" w:cs="宋体"/>
                <w:i/>
                <w:iCs/>
                <w:sz w:val="22"/>
                <w:szCs w:val="22"/>
                <w:highlight w:val="none"/>
                <w:u w:val="single"/>
                <w:lang w:val="en-US" w:eastAsia="zh-CN" w:bidi="ar"/>
              </w:rPr>
            </w:r>
            <w:r/>
          </w:p>
          <w:p>
            <w:pPr>
              <w:pStyle w:val="804"/>
              <w:jc w:val="left"/>
              <w:widowControl/>
              <w:rPr>
                <w:rFonts w:hint="eastAsia" w:ascii="宋体" w:hAnsi="宋体" w:eastAsia="宋体" w:cs="宋体"/>
                <w:i w:val="0"/>
                <w:iCs w:val="0"/>
                <w:sz w:val="22"/>
                <w:szCs w:val="22"/>
                <w:highlight w:val="none"/>
                <w:u w:val="none"/>
                <w:lang w:val="en-US" w:eastAsia="zh-CN" w:bidi="ar"/>
              </w:rPr>
            </w:pPr>
            <w:r>
              <w:rPr>
                <w:rFonts w:hint="eastAsia" w:ascii="宋体" w:hAnsi="宋体" w:eastAsia="宋体" w:cs="宋体"/>
                <w:i w:val="0"/>
                <w:iCs w:val="0"/>
                <w:sz w:val="22"/>
                <w:szCs w:val="22"/>
                <w:highlight w:val="none"/>
                <w:u w:val="none"/>
                <w:lang w:val="en-US" w:eastAsia="zh-CN" w:bidi="ar"/>
              </w:rPr>
              <w:t xml:space="preserve">3.防护网材质工艺：采用高强锦纶尼龙材质，加固编织工艺，网体边缘双层锁边处理，有效防止脱丝、开裂。</w:t>
            </w:r>
            <w:r>
              <w:rPr>
                <w:rFonts w:hint="eastAsia" w:ascii="宋体" w:hAnsi="宋体" w:eastAsia="宋体" w:cs="宋体"/>
                <w:i w:val="0"/>
                <w:iCs w:val="0"/>
                <w:sz w:val="22"/>
                <w:szCs w:val="22"/>
                <w:highlight w:val="none"/>
                <w:u w:val="none"/>
                <w:lang w:val="en-US" w:eastAsia="zh-CN" w:bidi="ar"/>
              </w:rPr>
            </w:r>
            <w:r/>
          </w:p>
          <w:p>
            <w:pPr>
              <w:pStyle w:val="804"/>
              <w:jc w:val="left"/>
              <w:widowControl/>
              <w:rPr>
                <w:rFonts w:hint="eastAsia" w:ascii="宋体" w:hAnsi="宋体" w:eastAsia="宋体" w:cs="宋体"/>
                <w:i w:val="0"/>
                <w:iCs w:val="0"/>
                <w:sz w:val="22"/>
                <w:szCs w:val="22"/>
                <w:highlight w:val="none"/>
                <w:u w:val="none"/>
                <w:lang w:val="en-US" w:eastAsia="zh-CN" w:bidi="ar"/>
              </w:rPr>
            </w:pPr>
            <w:r>
              <w:rPr>
                <w:rFonts w:hint="eastAsia" w:ascii="宋体" w:hAnsi="宋体" w:eastAsia="宋体" w:cs="宋体"/>
                <w:i w:val="0"/>
                <w:iCs w:val="0"/>
                <w:sz w:val="22"/>
                <w:szCs w:val="22"/>
                <w:highlight w:val="none"/>
                <w:u w:val="none"/>
                <w:lang w:val="en-US" w:eastAsia="zh-CN" w:bidi="ar"/>
              </w:rPr>
              <w:t xml:space="preserve">4.框架型材规格：采用国标30系列工业铝型材，尺寸标准，型材壁厚均匀，规格规整。</w:t>
            </w:r>
            <w:r>
              <w:rPr>
                <w:rFonts w:hint="eastAsia" w:ascii="宋体" w:hAnsi="宋体" w:eastAsia="宋体" w:cs="宋体"/>
                <w:i w:val="0"/>
                <w:iCs w:val="0"/>
                <w:sz w:val="22"/>
                <w:szCs w:val="22"/>
                <w:highlight w:val="none"/>
                <w:u w:val="none"/>
                <w:lang w:val="en-US" w:eastAsia="zh-CN" w:bidi="ar"/>
              </w:rPr>
            </w:r>
            <w:r/>
          </w:p>
          <w:p>
            <w:pPr>
              <w:pStyle w:val="804"/>
              <w:jc w:val="left"/>
              <w:widowControl/>
              <w:rPr>
                <w:rFonts w:hint="eastAsia" w:ascii="宋体" w:hAnsi="宋体" w:eastAsia="宋体" w:cs="宋体"/>
                <w:i w:val="0"/>
                <w:iCs w:val="0"/>
                <w:sz w:val="22"/>
                <w:szCs w:val="22"/>
                <w:highlight w:val="none"/>
                <w:u w:val="none"/>
                <w:lang w:val="en-US" w:eastAsia="zh-CN" w:bidi="ar"/>
              </w:rPr>
            </w:pPr>
            <w:r>
              <w:rPr>
                <w:rFonts w:hint="eastAsia" w:ascii="宋体" w:hAnsi="宋体" w:eastAsia="宋体" w:cs="宋体"/>
                <w:i w:val="0"/>
                <w:iCs w:val="0"/>
                <w:sz w:val="22"/>
                <w:szCs w:val="22"/>
                <w:highlight w:val="none"/>
                <w:u w:val="none"/>
                <w:lang w:val="en-US" w:eastAsia="zh-CN" w:bidi="ar"/>
              </w:rPr>
              <w:t xml:space="preserve">5.框架材质工艺：选用6063-T5铝合金材质，表面经过阳极氧化防腐处理，防锈耐磨、长期使用不易变形。</w:t>
            </w:r>
            <w:r>
              <w:rPr>
                <w:rFonts w:hint="eastAsia" w:ascii="宋体" w:hAnsi="宋体" w:eastAsia="宋体" w:cs="宋体"/>
                <w:i w:val="0"/>
                <w:iCs w:val="0"/>
                <w:sz w:val="22"/>
                <w:szCs w:val="22"/>
                <w:highlight w:val="none"/>
                <w:u w:val="none"/>
                <w:lang w:val="en-US" w:eastAsia="zh-CN" w:bidi="ar"/>
              </w:rPr>
            </w:r>
            <w:r/>
          </w:p>
          <w:p>
            <w:pPr>
              <w:pStyle w:val="804"/>
              <w:jc w:val="left"/>
              <w:widowControl/>
              <w:rPr>
                <w:rFonts w:hint="eastAsia" w:ascii="宋体" w:hAnsi="宋体" w:eastAsia="宋体" w:cs="宋体"/>
                <w:i w:val="0"/>
                <w:iCs w:val="0"/>
                <w:sz w:val="22"/>
                <w:szCs w:val="22"/>
                <w:highlight w:val="none"/>
                <w:u w:val="none"/>
                <w:lang w:val="en-US" w:eastAsia="zh-CN" w:bidi="ar"/>
              </w:rPr>
            </w:pPr>
            <w:r>
              <w:rPr>
                <w:rFonts w:hint="eastAsia" w:ascii="宋体" w:hAnsi="宋体" w:eastAsia="宋体" w:cs="宋体"/>
                <w:i w:val="0"/>
                <w:iCs w:val="0"/>
                <w:sz w:val="22"/>
                <w:szCs w:val="22"/>
                <w:highlight w:val="none"/>
                <w:u w:val="none"/>
                <w:lang w:val="en-US" w:eastAsia="zh-CN" w:bidi="ar"/>
              </w:rPr>
              <w:t xml:space="preserve">6.框架结构性能：采用模块化组合结构，配套不锈钢紧固配件，整体结构稳固、抗风性强，可根据场地尺寸灵活拼装适配。</w:t>
            </w:r>
            <w:r>
              <w:rPr>
                <w:rFonts w:hint="eastAsia" w:ascii="宋体" w:hAnsi="宋体" w:eastAsia="宋体" w:cs="宋体"/>
                <w:i w:val="0"/>
                <w:iCs w:val="0"/>
                <w:sz w:val="22"/>
                <w:szCs w:val="22"/>
                <w:highlight w:val="none"/>
                <w:u w:val="none"/>
                <w:lang w:val="en-US" w:eastAsia="zh-CN" w:bidi="ar"/>
              </w:rPr>
            </w:r>
            <w:r/>
          </w:p>
          <w:p>
            <w:pPr>
              <w:pStyle w:val="804"/>
              <w:jc w:val="left"/>
              <w:widowControl/>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7.地垫规格尺寸：单块地垫尺寸规格(长×宽×厚):≥600×600×8mm，拼接贴合紧密，铺设后整体平整规整，适合室内无人机实训使用。</w:t>
            </w:r>
            <w:r>
              <w:rPr>
                <w:rFonts w:hint="eastAsia" w:ascii="宋体" w:hAnsi="宋体" w:eastAsia="宋体" w:cs="宋体"/>
                <w:i w:val="0"/>
                <w:iCs w:val="0"/>
                <w:color w:val="000000"/>
                <w:sz w:val="22"/>
                <w:szCs w:val="22"/>
                <w:highlight w:val="none"/>
                <w:u w:val="none"/>
                <w:lang w:val="en-US" w:eastAsia="zh-CN" w:bidi="ar"/>
              </w:rPr>
            </w:r>
            <w:r/>
          </w:p>
          <w:p>
            <w:pPr>
              <w:pStyle w:val="804"/>
              <w:jc w:val="left"/>
              <w:widowControl/>
              <w:rPr>
                <w:rFonts w:hint="eastAsia" w:ascii="宋体" w:hAnsi="宋体" w:eastAsia="宋体" w:cs="宋体"/>
                <w:b/>
                <w:bCs/>
                <w:sz w:val="21"/>
                <w:szCs w:val="21"/>
                <w:highlight w:val="none"/>
                <w:lang w:val="en-US" w:eastAsia="zh-CN" w:bidi="ar"/>
              </w:rPr>
            </w:pPr>
            <w:r>
              <w:rPr>
                <w:rFonts w:hint="eastAsia" w:ascii="宋体" w:hAnsi="宋体" w:eastAsia="宋体" w:cs="宋体"/>
                <w:b/>
                <w:bCs/>
                <w:sz w:val="21"/>
                <w:szCs w:val="21"/>
                <w:highlight w:val="none"/>
                <w:lang w:val="en-US" w:eastAsia="zh-CN" w:bidi="ar"/>
              </w:rPr>
              <w:t xml:space="preserve">二、无人机足球套装</w:t>
            </w:r>
            <w:r>
              <w:rPr>
                <w:rFonts w:hint="eastAsia" w:ascii="宋体" w:hAnsi="宋体" w:eastAsia="宋体" w:cs="宋体"/>
                <w:b/>
                <w:bCs/>
                <w:sz w:val="21"/>
                <w:szCs w:val="21"/>
                <w:highlight w:val="none"/>
                <w:lang w:val="en-US" w:eastAsia="zh-CN" w:bidi="ar"/>
              </w:rPr>
            </w:r>
            <w:r/>
          </w:p>
          <w:p>
            <w:pPr>
              <w:pStyle w:val="804"/>
              <w:numPr>
                <w:ilvl w:val="0"/>
                <w:numId w:val="0"/>
              </w:numPr>
              <w:ind w:left="283" w:hanging="283"/>
              <w:jc w:val="left"/>
              <w:widowControl/>
              <w:rPr>
                <w:rFonts w:hint="eastAsia" w:ascii="宋体" w:hAnsi="宋体" w:eastAsia="宋体" w:cs="宋体"/>
                <w:i/>
                <w:iCs/>
                <w:color w:val="000000"/>
                <w:sz w:val="22"/>
                <w:szCs w:val="22"/>
                <w:highlight w:val="none"/>
                <w:u w:val="single"/>
                <w:lang w:val="en-US" w:eastAsia="zh-CN" w:bidi="ar"/>
              </w:rPr>
            </w:pPr>
            <w:r>
              <w:rPr>
                <w:rFonts w:hint="eastAsia" w:ascii="宋体" w:hAnsi="宋体" w:eastAsia="宋体" w:cs="宋体"/>
                <w:i/>
                <w:iCs/>
                <w:color w:val="000000"/>
                <w:sz w:val="22"/>
                <w:szCs w:val="22"/>
                <w:highlight w:val="none"/>
                <w:u w:val="single"/>
                <w:lang w:val="en-US" w:eastAsia="zh-CN" w:bidi="ar"/>
              </w:rPr>
              <w:t xml:space="preserve">主体材质：球形全包围防护笼，电子元器件全部内置球体内部；采用环保 PP 聚丙烯为主材质，符合 RoHS 环保标准，无毒无害；优先一体注塑成型，如采用拼装结构需保证球体整体牢固，飞行中不易散架开裂。</w:t>
            </w:r>
            <w:r>
              <w:rPr>
                <w:rFonts w:hint="eastAsia" w:ascii="宋体" w:hAnsi="宋体" w:eastAsia="宋体" w:cs="宋体"/>
                <w:i/>
                <w:iCs/>
                <w:color w:val="000000"/>
                <w:sz w:val="22"/>
                <w:szCs w:val="22"/>
                <w:highlight w:val="none"/>
                <w:u w:val="single"/>
                <w:lang w:val="en-US" w:eastAsia="zh-CN" w:bidi="ar"/>
              </w:rPr>
            </w:r>
            <w:r/>
          </w:p>
          <w:p>
            <w:pPr>
              <w:pStyle w:val="911"/>
              <w:widowControl w:val="off"/>
              <w:rPr>
                <w:rFonts w:ascii="宋体" w:hAnsi="Times New Roman" w:eastAsia="宋体" w:cs="宋体"/>
                <w:color w:val="000000"/>
                <w:sz w:val="24"/>
                <w:szCs w:val="24"/>
                <w:lang w:val="en-US" w:eastAsia="zh-CN" w:bidi="ar-SA"/>
              </w:rPr>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iCs/>
                <w:color w:val="000000"/>
                <w:sz w:val="22"/>
                <w:szCs w:val="22"/>
                <w:highlight w:val="none"/>
                <w:u w:val="single"/>
                <w:lang w:val="en-US" w:eastAsia="zh-CN" w:bidi="ar"/>
              </w:rPr>
              <w:t xml:space="preserve">数量≥4；</w:t>
            </w:r>
            <w:r>
              <w:rPr>
                <w:rFonts w:ascii="宋体" w:hAnsi="Times New Roman" w:eastAsia="宋体" w:cs="宋体"/>
                <w:color w:val="000000"/>
                <w:sz w:val="24"/>
                <w:szCs w:val="24"/>
                <w:lang w:val="en-US" w:eastAsia="zh-CN" w:bidi="ar-SA"/>
              </w:rPr>
            </w:r>
            <w:r/>
          </w:p>
          <w:p>
            <w:pPr>
              <w:pStyle w:val="804"/>
              <w:numPr>
                <w:ilvl w:val="0"/>
                <w:numId w:val="0"/>
              </w:numPr>
              <w:ind w:left="0" w:firstLine="0"/>
              <w:jc w:val="left"/>
              <w:widowControl/>
              <w:rPr>
                <w:rFonts w:hint="eastAsia" w:ascii="宋体" w:hAnsi="宋体" w:eastAsia="宋体" w:cs="宋体"/>
                <w:i/>
                <w:iCs/>
                <w:sz w:val="22"/>
                <w:szCs w:val="22"/>
                <w:highlight w:val="none"/>
                <w:u w:val="single"/>
                <w:lang w:val="en-US" w:eastAsia="zh-CN" w:bidi="ar"/>
              </w:rPr>
            </w:pPr>
            <w:r>
              <w:rPr>
                <w:rFonts w:hint="eastAsia" w:ascii="宋体" w:hAnsi="宋体" w:eastAsia="宋体" w:cs="宋体"/>
                <w:i w:val="0"/>
                <w:iCs w:val="0"/>
                <w:sz w:val="22"/>
                <w:szCs w:val="22"/>
                <w:highlight w:val="none"/>
                <w:u w:val="none"/>
                <w:lang w:val="en-US" w:eastAsia="zh-CN" w:bidi="ar"/>
              </w:rPr>
              <w:t xml:space="preserve">3.产品尺寸（直径×高）：球体约200×190mm，允许公差±3mm；</w:t>
            </w:r>
            <w:r>
              <w:rPr>
                <w:rFonts w:hint="eastAsia" w:ascii="宋体" w:hAnsi="宋体" w:eastAsia="宋体" w:cs="宋体"/>
                <w:i/>
                <w:iCs/>
                <w:sz w:val="22"/>
                <w:szCs w:val="22"/>
                <w:highlight w:val="none"/>
                <w:u w:val="single"/>
                <w:lang w:val="en-US" w:eastAsia="zh-CN" w:bidi="ar"/>
              </w:rPr>
            </w:r>
            <w:r/>
          </w:p>
          <w:p>
            <w:pPr>
              <w:pStyle w:val="804"/>
              <w:numPr>
                <w:ilvl w:val="0"/>
                <w:numId w:val="0"/>
              </w:numPr>
              <w:ind w:left="0" w:firstLine="0"/>
              <w:jc w:val="left"/>
              <w:widowControl/>
              <w:rPr>
                <w:rFonts w:hint="eastAsia" w:ascii="宋体" w:hAnsi="宋体" w:eastAsia="宋体" w:cs="宋体"/>
                <w:i/>
                <w:iCs/>
                <w:sz w:val="22"/>
                <w:szCs w:val="22"/>
                <w:highlight w:val="none"/>
                <w:u w:val="single"/>
                <w:lang w:val="en-US" w:eastAsia="zh-CN" w:bidi="ar"/>
              </w:rPr>
            </w:pPr>
            <w:r>
              <w:rPr>
                <w:rFonts w:hint="eastAsia" w:ascii="宋体" w:hAnsi="宋体" w:eastAsia="宋体" w:cs="宋体"/>
                <w:i w:val="0"/>
                <w:iCs w:val="0"/>
                <w:sz w:val="22"/>
                <w:szCs w:val="22"/>
                <w:highlight w:val="none"/>
                <w:u w:val="none"/>
                <w:lang w:val="en-US" w:eastAsia="zh-CN" w:bidi="ar"/>
              </w:rPr>
              <w:t xml:space="preserve">4. </w:t>
            </w:r>
            <w:r>
              <w:rPr>
                <w:rFonts w:hint="eastAsia" w:ascii="宋体" w:hAnsi="宋体" w:eastAsia="宋体" w:cs="宋体"/>
                <w:i/>
                <w:iCs/>
                <w:sz w:val="22"/>
                <w:szCs w:val="22"/>
                <w:highlight w:val="none"/>
                <w:u w:val="single"/>
                <w:lang w:val="en-US" w:eastAsia="zh-CN" w:bidi="ar"/>
              </w:rPr>
              <w:t xml:space="preserve">动力系统：搭载无刷电机；</w:t>
            </w:r>
            <w:r>
              <w:rPr>
                <w:rFonts w:hint="eastAsia" w:ascii="宋体" w:hAnsi="宋体" w:eastAsia="宋体" w:cs="宋体"/>
                <w:i/>
                <w:iCs/>
                <w:sz w:val="22"/>
                <w:szCs w:val="22"/>
                <w:highlight w:val="none"/>
                <w:u w:val="single"/>
                <w:lang w:val="en-US" w:eastAsia="zh-CN" w:bidi="ar"/>
              </w:rPr>
            </w:r>
            <w:r/>
          </w:p>
          <w:p>
            <w:pPr>
              <w:pStyle w:val="804"/>
              <w:numPr>
                <w:ilvl w:val="0"/>
                <w:numId w:val="0"/>
              </w:numPr>
              <w:ind w:left="0" w:firstLine="0"/>
              <w:jc w:val="left"/>
              <w:widowControl/>
              <w:rPr>
                <w:rFonts w:hint="eastAsia" w:ascii="宋体" w:hAnsi="宋体" w:eastAsia="宋体" w:cs="宋体"/>
                <w:i/>
                <w:iCs/>
                <w:sz w:val="22"/>
                <w:szCs w:val="22"/>
                <w:highlight w:val="none"/>
                <w:u w:val="single"/>
                <w:lang w:val="en-US" w:eastAsia="zh-CN" w:bidi="ar"/>
              </w:rPr>
            </w:pPr>
            <w:r>
              <w:rPr>
                <w:rFonts w:hint="eastAsia" w:ascii="宋体" w:hAnsi="宋体" w:eastAsia="宋体" w:cs="宋体"/>
                <w:i w:val="0"/>
                <w:iCs w:val="0"/>
                <w:sz w:val="22"/>
                <w:szCs w:val="22"/>
                <w:highlight w:val="none"/>
                <w:u w:val="none"/>
                <w:lang w:val="en-US" w:eastAsia="zh-CN" w:bidi="ar"/>
              </w:rPr>
              <w:t xml:space="preserve">5.</w:t>
            </w:r>
            <w:r>
              <w:rPr>
                <w:rFonts w:hint="eastAsia" w:ascii="宋体" w:hAnsi="宋体" w:eastAsia="宋体" w:cs="宋体"/>
                <w:i/>
                <w:iCs/>
                <w:sz w:val="22"/>
                <w:szCs w:val="22"/>
                <w:highlight w:val="none"/>
                <w:u w:val="single"/>
                <w:lang w:val="en-US" w:eastAsia="zh-CN" w:bidi="ar"/>
              </w:rPr>
              <w:t xml:space="preserve">飞控系统：内置六轴陀螺仪；</w:t>
            </w:r>
            <w:r>
              <w:rPr>
                <w:rFonts w:hint="eastAsia" w:ascii="宋体" w:hAnsi="宋体" w:eastAsia="宋体" w:cs="宋体"/>
                <w:i/>
                <w:iCs/>
                <w:sz w:val="22"/>
                <w:szCs w:val="22"/>
                <w:highlight w:val="none"/>
                <w:u w:val="single"/>
                <w:lang w:val="en-US" w:eastAsia="zh-CN" w:bidi="ar"/>
              </w:rPr>
            </w:r>
            <w:r/>
          </w:p>
          <w:p>
            <w:pPr>
              <w:pStyle w:val="804"/>
              <w:numPr>
                <w:ilvl w:val="0"/>
                <w:numId w:val="0"/>
              </w:numPr>
              <w:ind w:left="0" w:firstLine="0"/>
              <w:jc w:val="left"/>
              <w:widowControl/>
              <w:rPr>
                <w:rFonts w:hint="eastAsia" w:ascii="宋体" w:hAnsi="宋体" w:eastAsia="宋体" w:cs="宋体"/>
                <w:i w:val="0"/>
                <w:iCs w:val="0"/>
                <w:sz w:val="22"/>
                <w:szCs w:val="22"/>
                <w:highlight w:val="none"/>
                <w:u w:val="none"/>
                <w:lang w:val="en-US" w:eastAsia="zh-CN" w:bidi="ar"/>
              </w:rPr>
            </w:pPr>
            <w:r>
              <w:rPr>
                <w:rFonts w:hint="eastAsia" w:ascii="宋体" w:hAnsi="宋体" w:eastAsia="宋体" w:cs="宋体"/>
                <w:i w:val="0"/>
                <w:iCs w:val="0"/>
                <w:sz w:val="22"/>
                <w:szCs w:val="22"/>
                <w:highlight w:val="none"/>
                <w:u w:val="none"/>
                <w:lang w:val="en-US" w:eastAsia="zh-CN" w:bidi="ar"/>
              </w:rPr>
              <w:t xml:space="preserve">6.机载电池：配备7.4V 锂电池，容量不低于1000mAh；</w:t>
            </w:r>
            <w:r>
              <w:rPr>
                <w:rFonts w:hint="eastAsia" w:ascii="宋体" w:hAnsi="宋体" w:eastAsia="宋体" w:cs="宋体"/>
                <w:i w:val="0"/>
                <w:iCs w:val="0"/>
                <w:sz w:val="22"/>
                <w:szCs w:val="22"/>
                <w:highlight w:val="none"/>
                <w:u w:val="none"/>
                <w:lang w:val="en-US" w:eastAsia="zh-CN" w:bidi="ar"/>
              </w:rPr>
            </w:r>
            <w:r/>
          </w:p>
          <w:p>
            <w:pPr>
              <w:pStyle w:val="804"/>
              <w:numPr>
                <w:ilvl w:val="0"/>
                <w:numId w:val="0"/>
              </w:numPr>
              <w:ind w:left="0" w:firstLine="0"/>
              <w:jc w:val="left"/>
              <w:widowControl/>
              <w:rPr>
                <w:rFonts w:hint="eastAsia" w:ascii="宋体" w:hAnsi="宋体" w:eastAsia="宋体" w:cs="宋体"/>
                <w:i/>
                <w:iCs/>
                <w:sz w:val="22"/>
                <w:szCs w:val="22"/>
                <w:highlight w:val="none"/>
                <w:u w:val="single"/>
                <w:lang w:val="en-US" w:eastAsia="zh-CN" w:bidi="ar"/>
              </w:rPr>
            </w:pPr>
            <w:r>
              <w:rPr>
                <w:rFonts w:hint="eastAsia" w:ascii="宋体" w:hAnsi="宋体" w:eastAsia="宋体" w:cs="宋体"/>
                <w:i w:val="0"/>
                <w:iCs w:val="0"/>
                <w:sz w:val="22"/>
                <w:szCs w:val="22"/>
                <w:highlight w:val="none"/>
                <w:u w:val="none"/>
                <w:lang w:val="en-US" w:eastAsia="zh-CN" w:bidi="ar"/>
              </w:rPr>
              <w:t xml:space="preserve">7.</w:t>
            </w:r>
            <w:r>
              <w:rPr>
                <w:rFonts w:hint="eastAsia" w:ascii="宋体" w:hAnsi="宋体" w:eastAsia="宋体" w:cs="宋体"/>
                <w:i/>
                <w:iCs/>
                <w:sz w:val="22"/>
                <w:szCs w:val="22"/>
                <w:highlight w:val="none"/>
                <w:u w:val="single"/>
                <w:lang w:val="en-US" w:eastAsia="zh-CN" w:bidi="ar"/>
              </w:rPr>
              <w:t xml:space="preserve">遥控器：配套2.4GHz遥控器，空旷环境遥控有效距离</w:t>
            </w:r>
            <w:r>
              <w:rPr>
                <w:rFonts w:hint="eastAsia" w:ascii="宋体" w:hAnsi="宋体" w:eastAsia="宋体" w:cs="宋体"/>
                <w:i/>
                <w:iCs/>
                <w:color w:val="000000"/>
                <w:sz w:val="22"/>
                <w:szCs w:val="22"/>
                <w:highlight w:val="none"/>
                <w:u w:val="single"/>
                <w:lang w:val="en-US" w:eastAsia="zh-CN" w:bidi="ar"/>
              </w:rPr>
              <w:t xml:space="preserve">≥</w:t>
            </w:r>
            <w:r>
              <w:rPr>
                <w:rFonts w:hint="eastAsia" w:ascii="宋体" w:hAnsi="宋体" w:eastAsia="宋体" w:cs="宋体"/>
                <w:i/>
                <w:iCs/>
                <w:sz w:val="22"/>
                <w:szCs w:val="22"/>
                <w:highlight w:val="none"/>
                <w:u w:val="single"/>
                <w:lang w:val="en-US" w:eastAsia="zh-CN" w:bidi="ar"/>
              </w:rPr>
              <w:t xml:space="preserve">80米；</w:t>
            </w:r>
            <w:r>
              <w:rPr>
                <w:rFonts w:hint="eastAsia" w:ascii="宋体" w:hAnsi="宋体" w:eastAsia="宋体" w:cs="宋体"/>
                <w:i/>
                <w:iCs/>
                <w:sz w:val="22"/>
                <w:szCs w:val="22"/>
                <w:highlight w:val="none"/>
                <w:u w:val="single"/>
                <w:lang w:val="en-US" w:eastAsia="zh-CN" w:bidi="ar"/>
              </w:rPr>
            </w:r>
            <w:r/>
          </w:p>
          <w:p>
            <w:pPr>
              <w:pStyle w:val="804"/>
              <w:numPr>
                <w:ilvl w:val="0"/>
                <w:numId w:val="0"/>
              </w:numPr>
              <w:ind w:left="0" w:firstLine="0"/>
              <w:jc w:val="left"/>
              <w:widowControl/>
              <w:rPr>
                <w:rFonts w:hint="eastAsia" w:ascii="宋体" w:hAnsi="宋体" w:eastAsia="宋体" w:cs="宋体"/>
                <w:i/>
                <w:iCs/>
                <w:sz w:val="22"/>
                <w:szCs w:val="22"/>
                <w:highlight w:val="none"/>
                <w:u w:val="single"/>
                <w:lang w:val="en-US" w:eastAsia="zh-CN" w:bidi="ar"/>
              </w:rPr>
            </w:pPr>
            <w:r>
              <w:rPr>
                <w:rFonts w:hint="eastAsia" w:ascii="宋体" w:hAnsi="宋体" w:eastAsia="宋体" w:cs="宋体"/>
                <w:i w:val="0"/>
                <w:iCs w:val="0"/>
                <w:sz w:val="22"/>
                <w:szCs w:val="22"/>
                <w:highlight w:val="none"/>
                <w:u w:val="none"/>
                <w:lang w:val="en-US" w:eastAsia="zh-CN" w:bidi="ar"/>
              </w:rPr>
              <w:t xml:space="preserve">8.</w:t>
            </w:r>
            <w:r>
              <w:rPr>
                <w:rFonts w:hint="eastAsia" w:ascii="宋体" w:hAnsi="宋体" w:eastAsia="宋体" w:cs="宋体"/>
                <w:i/>
                <w:iCs/>
                <w:sz w:val="22"/>
                <w:szCs w:val="22"/>
                <w:highlight w:val="none"/>
                <w:u w:val="single"/>
                <w:lang w:val="en-US" w:eastAsia="zh-CN" w:bidi="ar"/>
              </w:rPr>
              <w:t xml:space="preserve">飞行功能：支持升降、左转/右转、前进/后退等基础飞行操作，具备无头模式；</w:t>
            </w:r>
            <w:r>
              <w:rPr>
                <w:rFonts w:hint="eastAsia" w:ascii="宋体" w:hAnsi="宋体" w:eastAsia="宋体" w:cs="宋体"/>
                <w:i/>
                <w:iCs/>
                <w:sz w:val="22"/>
                <w:szCs w:val="22"/>
                <w:highlight w:val="none"/>
                <w:u w:val="single"/>
                <w:lang w:val="en-US" w:eastAsia="zh-CN" w:bidi="ar"/>
              </w:rPr>
            </w:r>
            <w:r/>
          </w:p>
          <w:p>
            <w:pPr>
              <w:pStyle w:val="804"/>
              <w:jc w:val="left"/>
              <w:widowControl/>
              <w:rPr>
                <w:rFonts w:hint="eastAsia" w:ascii="仿宋" w:hAnsi="仿宋" w:eastAsia="仿宋" w:cs="仿宋"/>
                <w:b/>
                <w:bCs/>
                <w:color w:val="000000"/>
                <w:sz w:val="21"/>
                <w:szCs w:val="21"/>
                <w:highlight w:val="none"/>
                <w:lang w:val="en-US" w:eastAsia="zh-CN" w:bidi="ar-SA"/>
              </w:rPr>
            </w:pPr>
            <w:r>
              <w:rPr>
                <w:rFonts w:hint="eastAsia" w:ascii="宋体" w:hAnsi="宋体" w:eastAsia="宋体" w:cs="宋体"/>
                <w:i w:val="0"/>
                <w:iCs w:val="0"/>
                <w:sz w:val="22"/>
                <w:szCs w:val="22"/>
                <w:highlight w:val="none"/>
                <w:u w:val="none"/>
                <w:lang w:val="en-US" w:eastAsia="zh-CN" w:bidi="ar"/>
              </w:rPr>
              <w:t xml:space="preserve">9.附带配件：遥控器×1、USB充电线×1、备用螺旋桨风叶×2支、起浆器（拆桨工具）×1、螺丝刀×1；</w:t>
            </w:r>
            <w:r>
              <w:rPr>
                <w:rFonts w:hint="eastAsia" w:ascii="仿宋" w:hAnsi="仿宋" w:eastAsia="仿宋" w:cs="仿宋"/>
                <w:b/>
                <w:bCs/>
                <w:color w:val="000000"/>
                <w:sz w:val="21"/>
                <w:szCs w:val="21"/>
                <w:highlight w:val="non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套</w:t>
            </w:r>
            <w:r>
              <w:rPr>
                <w:rFonts w:hint="eastAsia" w:ascii="宋体" w:hAnsi="宋体" w:eastAsia="宋体" w:cs="宋体"/>
                <w:sz w:val="24"/>
                <w:szCs w:val="24"/>
                <w:highlight w:val="none"/>
                <w:lang w:val="en-US" w:eastAsia="zh-CN" w:bidi="ar-SA"/>
              </w:rPr>
            </w:r>
            <w:r/>
          </w:p>
        </w:tc>
      </w:tr>
      <w:tr>
        <w:trPr>
          <w:trHeight w:val="222"/>
        </w:trPr>
        <w:tc>
          <w:tcPr>
            <w:tcMar>
              <w:left w:w="108" w:type="dxa"/>
              <w:top w:w="0" w:type="dxa"/>
              <w:right w:w="108" w:type="dxa"/>
              <w:bottom w:w="0" w:type="dxa"/>
            </w:tcMar>
            <w:tcW w:w="467" w:type="dxa"/>
            <w:vAlign w:val="center"/>
            <w:vMerge w:val="restart"/>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20" w:type="dxa"/>
            <w:vAlign w:val="center"/>
            <w:vMerge w:val="restart"/>
            <w:textDirection w:val="lrTb"/>
            <w:noWrap w:val="false"/>
          </w:tcPr>
          <w:p>
            <w:pPr>
              <w:pStyle w:val="804"/>
              <w:jc w:val="lef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无人机展台</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398" w:type="dxa"/>
            <w:vAlign w:val="center"/>
            <w:textDirection w:val="lrTb"/>
            <w:noWrap w:val="false"/>
          </w:tcPr>
          <w:p>
            <w:pPr>
              <w:pStyle w:val="804"/>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展台1</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1.承重≥30kg；</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val="0"/>
                <w:iCs w:val="0"/>
                <w:sz w:val="22"/>
                <w:szCs w:val="22"/>
                <w:highlight w:val="none"/>
                <w:u w:val="none"/>
                <w:lang w:val="en-US" w:eastAsia="zh-CN" w:bidi="ar-SA"/>
              </w:rPr>
              <w:t xml:space="preserve">2.材质：高密度纤维板/多层实木板；</w:t>
            </w:r>
            <w:r>
              <w:rPr>
                <w:rFonts w:hint="eastAsia" w:ascii="宋体" w:hAnsi="宋体" w:eastAsia="宋体" w:cs="宋体"/>
                <w:i/>
                <w:iCs/>
                <w:sz w:val="22"/>
                <w:szCs w:val="22"/>
                <w:highlight w:val="none"/>
                <w:u w:val="single"/>
                <w:lang w:val="en-US" w:eastAsia="zh-CN" w:bidi="ar-SA"/>
              </w:rPr>
              <w:br w:type="textWrapping" w:clear="all"/>
            </w:r>
            <w:r>
              <w:rPr>
                <w:rFonts w:hint="eastAsia" w:ascii="宋体" w:hAnsi="宋体" w:eastAsia="宋体" w:cs="宋体"/>
                <w:i/>
                <w:iCs/>
                <w:sz w:val="22"/>
                <w:szCs w:val="22"/>
                <w:highlight w:val="none"/>
                <w:u w:val="single"/>
                <w:lang w:val="en-US" w:eastAsia="zh-CN" w:bidi="ar-SA"/>
              </w:rPr>
              <w:t xml:space="preserve">3.尺寸：</w:t>
            </w:r>
            <w:r>
              <w:rPr>
                <w:rFonts w:ascii="宋体" w:hAnsi="宋体" w:eastAsia="宋体" w:cs="宋体"/>
                <w:i/>
                <w:iCs/>
                <w:sz w:val="22"/>
                <w:szCs w:val="22"/>
                <w:highlight w:val="none"/>
                <w:u w:val="single"/>
                <w:lang w:val="en-US" w:eastAsia="zh-CN" w:bidi="ar-SA"/>
              </w:rPr>
              <w:t xml:space="preserve">直径≤0.8m，展台高度区间 0.6m～0.75m</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4.安全：所有边角做圆角/倒角处理，避免刮伤人员或飞机；</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5.展台柜体内部骨架搭配方钢钢架承重。</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i/>
                <w:iCs/>
                <w:sz w:val="22"/>
                <w:szCs w:val="22"/>
                <w:highlight w:val="none"/>
                <w:u w:val="single"/>
                <w:lang w:val="en-US" w:eastAsia="zh-CN" w:bidi="ar-SA"/>
              </w:rPr>
              <w:t xml:space="preserve">6.展台底部配置4个直径≥100mm的工业级PU静音万向轮，每个轮子均带双刹车（刹车+方向锁），单轮承重不低于展台最大载重的1.5倍。</w:t>
            </w:r>
            <w:r>
              <w:rPr>
                <w:rFonts w:hint="eastAsia" w:ascii="宋体" w:hAnsi="宋体" w:eastAsia="宋体" w:cs="宋体"/>
                <w:sz w:val="22"/>
                <w:szCs w:val="22"/>
                <w:highlight w:val="non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10</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个</w:t>
            </w:r>
            <w:r>
              <w:rPr>
                <w:rFonts w:hint="eastAsia" w:ascii="宋体" w:hAnsi="宋体" w:eastAsia="宋体" w:cs="宋体"/>
                <w:sz w:val="24"/>
                <w:szCs w:val="24"/>
                <w:highlight w:val="none"/>
                <w:lang w:val="en-US" w:eastAsia="zh-CN" w:bidi="ar-SA"/>
              </w:rPr>
            </w:r>
            <w:r/>
          </w:p>
        </w:tc>
      </w:tr>
      <w:tr>
        <w:trPr>
          <w:trHeight w:val="222"/>
        </w:trPr>
        <w:tc>
          <w:tcPr>
            <w:tcMar>
              <w:left w:w="108" w:type="dxa"/>
              <w:top w:w="0" w:type="dxa"/>
              <w:right w:w="108" w:type="dxa"/>
              <w:bottom w:w="0" w:type="dxa"/>
            </w:tcMar>
            <w:tcW w:w="467" w:type="dxa"/>
            <w:vAlign w:val="center"/>
            <w:vMerge w:val="continue"/>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20" w:type="dxa"/>
            <w:vAlign w:val="center"/>
            <w:vMerge w:val="continue"/>
            <w:textDirection w:val="lrTb"/>
            <w:noWrap w:val="false"/>
          </w:tcPr>
          <w:p>
            <w:pPr>
              <w:pStyle w:val="804"/>
              <w:jc w:val="center"/>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398" w:type="dxa"/>
            <w:vAlign w:val="center"/>
            <w:textDirection w:val="lrTb"/>
            <w:noWrap w:val="false"/>
          </w:tcPr>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b/>
                <w:bCs/>
                <w:sz w:val="22"/>
                <w:szCs w:val="22"/>
                <w:highlight w:val="none"/>
                <w:lang w:val="en-US" w:eastAsia="zh-CN" w:bidi="ar-SA"/>
              </w:rPr>
              <w:t xml:space="preserve">展台2</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1.承重≥50KG；</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val="0"/>
                <w:iCs w:val="0"/>
                <w:sz w:val="22"/>
                <w:szCs w:val="22"/>
                <w:highlight w:val="none"/>
                <w:u w:val="none"/>
                <w:lang w:val="en-US" w:eastAsia="zh-CN" w:bidi="ar-SA"/>
              </w:rPr>
              <w:t xml:space="preserve">2.材质：高密度纤维板/多层实木板；</w:t>
            </w:r>
            <w:r>
              <w:rPr>
                <w:rFonts w:hint="eastAsia" w:ascii="宋体" w:hAnsi="宋体" w:eastAsia="宋体" w:cs="宋体"/>
                <w:i/>
                <w:iCs/>
                <w:sz w:val="22"/>
                <w:szCs w:val="22"/>
                <w:highlight w:val="none"/>
                <w:u w:val="single"/>
                <w:lang w:val="en-US" w:eastAsia="zh-CN" w:bidi="ar-SA"/>
              </w:rPr>
              <w:br w:type="textWrapping" w:clear="all"/>
            </w:r>
            <w:r>
              <w:rPr>
                <w:rFonts w:hint="eastAsia" w:ascii="宋体" w:hAnsi="宋体" w:eastAsia="宋体" w:cs="宋体"/>
                <w:i/>
                <w:iCs/>
                <w:sz w:val="22"/>
                <w:szCs w:val="22"/>
                <w:highlight w:val="none"/>
                <w:u w:val="single"/>
                <w:lang w:val="en-US" w:eastAsia="zh-CN" w:bidi="ar-SA"/>
              </w:rPr>
              <w:t xml:space="preserve">3.尺寸：直径≥0.8m且</w:t>
            </w:r>
            <w:r>
              <w:rPr>
                <w:rFonts w:ascii="宋体" w:hAnsi="宋体" w:eastAsia="宋体" w:cs="宋体"/>
                <w:i/>
                <w:iCs/>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t xml:space="preserve">1m,</w:t>
            </w:r>
            <w:r>
              <w:rPr>
                <w:rFonts w:ascii="宋体" w:hAnsi="宋体" w:eastAsia="宋体" w:cs="宋体"/>
                <w:i/>
                <w:iCs/>
                <w:sz w:val="22"/>
                <w:szCs w:val="22"/>
                <w:highlight w:val="none"/>
                <w:u w:val="single"/>
                <w:lang w:val="en-US" w:eastAsia="zh-CN" w:bidi="ar-SA"/>
              </w:rPr>
              <w:t xml:space="preserve"> 展台高度区间 0.6m～0.75m</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4.安全：所有边角做圆角/倒角处理，避免刮伤人员或飞机；</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5.展台柜体内部骨架搭配方钢钢架承重。</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i/>
                <w:iCs/>
                <w:sz w:val="22"/>
                <w:szCs w:val="22"/>
                <w:highlight w:val="none"/>
                <w:u w:val="single"/>
                <w:lang w:val="en-US" w:eastAsia="zh-CN" w:bidi="ar-SA"/>
              </w:rPr>
              <w:t xml:space="preserve">6.展台底部配置4个直径≥100mm的工业级PU静音万向轮，每个轮子均带双刹车（刹车+方向锁），单轮承重不低于展台最大载重的1.5倍。</w:t>
            </w:r>
            <w:r>
              <w:rPr>
                <w:rFonts w:hint="eastAsia" w:ascii="宋体" w:hAnsi="宋体" w:eastAsia="宋体" w:cs="宋体"/>
                <w:sz w:val="22"/>
                <w:szCs w:val="22"/>
                <w:highlight w:val="non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个</w:t>
            </w:r>
            <w:r>
              <w:rPr>
                <w:rFonts w:hint="eastAsia" w:ascii="宋体" w:hAnsi="宋体" w:eastAsia="宋体" w:cs="宋体"/>
                <w:sz w:val="24"/>
                <w:szCs w:val="24"/>
                <w:highlight w:val="none"/>
                <w:lang w:val="en-US" w:eastAsia="zh-CN" w:bidi="ar-SA"/>
              </w:rPr>
            </w:r>
            <w:r/>
          </w:p>
        </w:tc>
      </w:tr>
      <w:tr>
        <w:trPr>
          <w:trHeight w:val="222"/>
        </w:trPr>
        <w:tc>
          <w:tcPr>
            <w:tcMar>
              <w:left w:w="108" w:type="dxa"/>
              <w:top w:w="0" w:type="dxa"/>
              <w:right w:w="108" w:type="dxa"/>
              <w:bottom w:w="0" w:type="dxa"/>
            </w:tcMar>
            <w:tcW w:w="467" w:type="dxa"/>
            <w:vAlign w:val="center"/>
            <w:vMerge w:val="continue"/>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20" w:type="dxa"/>
            <w:vAlign w:val="center"/>
            <w:vMerge w:val="continue"/>
            <w:textDirection w:val="lrTb"/>
            <w:noWrap w:val="false"/>
          </w:tcPr>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398" w:type="dxa"/>
            <w:vAlign w:val="center"/>
            <w:textDirection w:val="lrTb"/>
            <w:noWrap w:val="false"/>
          </w:tcPr>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b/>
                <w:bCs/>
                <w:sz w:val="22"/>
                <w:szCs w:val="22"/>
                <w:highlight w:val="none"/>
                <w:lang w:val="en-US" w:eastAsia="zh-CN" w:bidi="ar-SA"/>
              </w:rPr>
              <w:t xml:space="preserve">展台3</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1.承重≥50KG；</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val="0"/>
                <w:iCs w:val="0"/>
                <w:sz w:val="22"/>
                <w:szCs w:val="22"/>
                <w:highlight w:val="none"/>
                <w:u w:val="none"/>
                <w:lang w:val="en-US" w:eastAsia="zh-CN" w:bidi="ar-SA"/>
              </w:rPr>
              <w:t xml:space="preserve">2.材质：高密度纤维板/多层实木板；</w:t>
            </w:r>
            <w:r>
              <w:rPr>
                <w:rFonts w:hint="eastAsia" w:ascii="宋体" w:hAnsi="宋体" w:eastAsia="宋体" w:cs="宋体"/>
                <w:i/>
                <w:iCs/>
                <w:sz w:val="22"/>
                <w:szCs w:val="22"/>
                <w:highlight w:val="none"/>
                <w:u w:val="single"/>
                <w:lang w:val="en-US" w:eastAsia="zh-CN" w:bidi="ar-SA"/>
              </w:rPr>
              <w:br w:type="textWrapping" w:clear="all"/>
            </w:r>
            <w:r>
              <w:rPr>
                <w:rFonts w:hint="eastAsia" w:ascii="宋体" w:hAnsi="宋体" w:eastAsia="宋体" w:cs="宋体"/>
                <w:i/>
                <w:iCs/>
                <w:sz w:val="22"/>
                <w:szCs w:val="22"/>
                <w:highlight w:val="none"/>
                <w:u w:val="single"/>
                <w:lang w:val="en-US" w:eastAsia="zh-CN" w:bidi="ar-SA"/>
              </w:rPr>
              <w:t xml:space="preserve">3.尺寸：直径</w:t>
            </w:r>
            <w:r>
              <w:rPr>
                <w:rFonts w:ascii="宋体" w:hAnsi="宋体" w:eastAsia="宋体" w:cs="宋体"/>
                <w:i/>
                <w:iCs/>
                <w:sz w:val="22"/>
                <w:szCs w:val="22"/>
                <w:highlight w:val="none"/>
                <w:u w:val="single"/>
                <w:lang w:val="en-US" w:eastAsia="zh-CN" w:bidi="ar-SA"/>
              </w:rPr>
              <w:t xml:space="preserve">＞1m，展台高度区间 0.6m～0.75m</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4.安全：所有边角做圆角/倒角处理，避免刮伤人员或飞机；</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5.展台柜体内部骨架搭配方钢钢架承重。</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sz w:val="24"/>
                <w:szCs w:val="24"/>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6.展台底部配置4个直径≥100mm的工业级PU静音万向轮，每个轮子均带双刹车（刹车+方向锁），单轮承重不低于展台最大载重的1.5倍</w:t>
            </w:r>
            <w:r>
              <w:rPr>
                <w:rFonts w:hint="eastAsia" w:ascii="宋体" w:hAnsi="宋体" w:eastAsia="宋体" w:cs="宋体"/>
                <w:sz w:val="22"/>
                <w:szCs w:val="22"/>
                <w:highlight w:val="none"/>
                <w:lang w:val="en-US" w:eastAsia="zh-CN" w:bidi="ar-SA"/>
              </w:rPr>
              <w:t xml:space="preserve">。</w:t>
            </w:r>
            <w:r>
              <w:rPr>
                <w:rFonts w:hint="eastAsia" w:ascii="宋体" w:hAnsi="宋体" w:eastAsia="宋体" w:cs="宋体"/>
                <w:i/>
                <w:sz w:val="24"/>
                <w:szCs w:val="24"/>
                <w:highlight w:val="none"/>
                <w:u w:val="singl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both"/>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个</w:t>
            </w:r>
            <w:r>
              <w:rPr>
                <w:rFonts w:hint="eastAsia" w:ascii="宋体" w:hAnsi="宋体" w:eastAsia="宋体" w:cs="宋体"/>
                <w:sz w:val="24"/>
                <w:szCs w:val="24"/>
                <w:highlight w:val="none"/>
                <w:lang w:val="en-US" w:eastAsia="zh-CN" w:bidi="ar-SA"/>
              </w:rPr>
            </w:r>
            <w:r/>
          </w:p>
        </w:tc>
      </w:tr>
      <w:tr>
        <w:trPr>
          <w:trHeight w:val="5171"/>
        </w:trPr>
        <w:tc>
          <w:tcPr>
            <w:tcMar>
              <w:left w:w="108" w:type="dxa"/>
              <w:top w:w="0" w:type="dxa"/>
              <w:right w:w="108" w:type="dxa"/>
              <w:bottom w:w="0" w:type="dxa"/>
            </w:tcMar>
            <w:tcW w:w="467" w:type="dxa"/>
            <w:vAlign w:val="center"/>
            <w:vMerge w:val="restart"/>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20" w:type="dxa"/>
            <w:vAlign w:val="center"/>
            <w:vMerge w:val="restart"/>
            <w:textDirection w:val="lrTb"/>
            <w:noWrap w:val="false"/>
          </w:tcPr>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无人机模型</w:t>
            </w: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398" w:type="dxa"/>
            <w:vAlign w:val="center"/>
            <w:textDirection w:val="lrTb"/>
            <w:noWrap w:val="false"/>
          </w:tcPr>
          <w:p>
            <w:pPr>
              <w:pStyle w:val="933"/>
              <w:numPr>
                <w:ilvl w:val="0"/>
                <w:numId w:val="0"/>
              </w:numPr>
              <w:contextualSpacing/>
              <w:ind w:left="460" w:hanging="460"/>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航拍测绘无人机模型（参考机型：南方测绘智航 SF700A）</w:t>
            </w:r>
            <w:r>
              <w:rPr>
                <w:rFonts w:hint="eastAsia" w:ascii="宋体" w:hAnsi="宋体" w:eastAsia="宋体" w:cs="宋体"/>
                <w:b/>
                <w:bCs/>
                <w:sz w:val="22"/>
                <w:szCs w:val="22"/>
                <w:highlight w:val="none"/>
                <w:lang w:val="en-US" w:eastAsia="zh-CN" w:bidi="ar-SA"/>
              </w:rPr>
            </w:r>
            <w:r/>
          </w:p>
          <w:p>
            <w:pPr>
              <w:pStyle w:val="804"/>
              <w:jc w:val="both"/>
              <w:widowControl w:val="off"/>
              <w:rPr>
                <w:rFonts w:ascii="宋体" w:hAnsi="宋体" w:eastAsia="宋体" w:cs="宋体"/>
                <w:i/>
                <w:iCs/>
                <w:sz w:val="22"/>
                <w:szCs w:val="22"/>
                <w:highlight w:val="none"/>
                <w:u w:val="single"/>
                <w:lang w:val="en-US" w:eastAsia="zh-CN" w:bidi="ar-SA"/>
              </w:rPr>
            </w:pPr>
            <w:r>
              <w:rPr>
                <w:rFonts w:ascii="宋体" w:hAnsi="宋体" w:eastAsia="宋体" w:cs="宋体"/>
                <w:i/>
                <w:iCs/>
                <w:sz w:val="22"/>
                <w:szCs w:val="22"/>
                <w:highlight w:val="none"/>
                <w:u w:val="single"/>
                <w:lang w:val="en-US" w:eastAsia="zh-CN" w:bidi="ar-SA"/>
              </w:rPr>
              <w:t xml:space="preserve">1</w:t>
            </w:r>
            <w:r>
              <w:rPr>
                <w:rFonts w:hint="eastAsia" w:ascii="宋体" w:hAnsi="宋体" w:eastAsia="宋体" w:cs="宋体"/>
                <w:i/>
                <w:iCs/>
                <w:sz w:val="22"/>
                <w:szCs w:val="22"/>
                <w:highlight w:val="none"/>
                <w:u w:val="single"/>
                <w:lang w:val="en-US" w:eastAsia="zh-CN" w:bidi="ar-SA"/>
              </w:rPr>
              <w:t xml:space="preserve">.</w:t>
            </w:r>
            <w:r>
              <w:rPr>
                <w:rFonts w:ascii="宋体" w:hAnsi="宋体" w:eastAsia="宋体" w:cs="宋体"/>
                <w:i/>
                <w:iCs/>
                <w:sz w:val="22"/>
                <w:szCs w:val="22"/>
                <w:highlight w:val="none"/>
                <w:u w:val="single"/>
                <w:lang w:val="en-US" w:eastAsia="zh-CN" w:bidi="ar-SA"/>
              </w:rPr>
              <w:t xml:space="preserve">比例与尺寸</w:t>
            </w:r>
            <w:r>
              <w:rPr>
                <w:rFonts w:hint="eastAsia" w:ascii="宋体" w:hAnsi="宋体" w:eastAsia="宋体" w:cs="宋体"/>
                <w:i/>
                <w:iCs/>
                <w:sz w:val="22"/>
                <w:szCs w:val="22"/>
                <w:highlight w:val="none"/>
                <w:u w:val="single"/>
                <w:lang w:val="en-US" w:eastAsia="zh-CN" w:bidi="ar-SA"/>
              </w:rPr>
              <w:t xml:space="preserve">：</w:t>
            </w:r>
            <w:r>
              <w:rPr>
                <w:rFonts w:ascii="宋体" w:hAnsi="宋体" w:eastAsia="宋体" w:cs="宋体"/>
                <w:i/>
                <w:iCs/>
                <w:sz w:val="22"/>
                <w:szCs w:val="22"/>
                <w:highlight w:val="none"/>
                <w:u w:val="single"/>
                <w:lang w:val="en-US" w:eastAsia="zh-CN" w:bidi="ar-SA"/>
              </w:rPr>
              <w:t xml:space="preserve">参考真机尺寸按约</w:t>
            </w:r>
            <w:r>
              <w:rPr>
                <w:rFonts w:hint="eastAsia" w:ascii="宋体" w:hAnsi="宋体" w:eastAsia="宋体" w:cs="宋体"/>
                <w:i/>
                <w:iCs/>
                <w:sz w:val="22"/>
                <w:szCs w:val="22"/>
                <w:highlight w:val="none"/>
                <w:u w:val="single"/>
                <w:lang w:val="en-US" w:eastAsia="zh-CN" w:bidi="ar-SA"/>
              </w:rPr>
              <w:t xml:space="preserve">1:</w:t>
            </w:r>
            <w:r>
              <w:rPr>
                <w:rFonts w:ascii="宋体" w:hAnsi="宋体" w:eastAsia="宋体" w:cs="宋体"/>
                <w:i/>
                <w:iCs/>
                <w:sz w:val="22"/>
                <w:szCs w:val="22"/>
                <w:highlight w:val="none"/>
                <w:u w:val="single"/>
                <w:lang w:val="en-US" w:eastAsia="zh-CN" w:bidi="ar-SA"/>
              </w:rPr>
              <w:t xml:space="preserve">1比例</w:t>
            </w:r>
            <w:r>
              <w:rPr>
                <w:rFonts w:hint="eastAsia" w:ascii="宋体" w:hAnsi="宋体" w:eastAsia="宋体" w:cs="宋体"/>
                <w:i/>
                <w:iCs/>
                <w:sz w:val="22"/>
                <w:szCs w:val="22"/>
                <w:highlight w:val="none"/>
                <w:u w:val="single"/>
                <w:lang w:val="en-US" w:eastAsia="zh-CN" w:bidi="ar-SA"/>
              </w:rPr>
              <w:t xml:space="preserve">制作，</w:t>
            </w:r>
            <w:r>
              <w:rPr>
                <w:rFonts w:ascii="宋体" w:hAnsi="宋体" w:eastAsia="宋体" w:cs="宋体"/>
                <w:i/>
                <w:iCs/>
                <w:sz w:val="22"/>
                <w:szCs w:val="22"/>
                <w:highlight w:val="none"/>
                <w:u w:val="single"/>
                <w:lang w:val="en-US" w:eastAsia="zh-CN" w:bidi="ar-SA"/>
              </w:rPr>
              <w:t xml:space="preserve">投标人可根据工艺优化微调，偏差不超过±5%</w:t>
            </w:r>
            <w:r>
              <w:rPr>
                <w:rFonts w:hint="eastAsia" w:ascii="宋体" w:hAnsi="宋体" w:eastAsia="宋体" w:cs="宋体"/>
                <w:i/>
                <w:iCs/>
                <w:sz w:val="22"/>
                <w:szCs w:val="22"/>
                <w:highlight w:val="none"/>
                <w:u w:val="single"/>
                <w:lang w:val="en-US" w:eastAsia="zh-CN" w:bidi="ar-SA"/>
              </w:rPr>
              <w:t xml:space="preserve">；</w:t>
            </w:r>
            <w:r>
              <w:rPr>
                <w:rFonts w:ascii="宋体" w:hAnsi="宋体" w:eastAsia="宋体" w:cs="宋体"/>
                <w:i/>
                <w:iCs/>
                <w:sz w:val="22"/>
                <w:szCs w:val="22"/>
                <w:highlight w:val="none"/>
                <w:u w:val="single"/>
                <w:lang w:val="en-US" w:eastAsia="zh-CN" w:bidi="ar-SA"/>
              </w:rPr>
            </w:r>
            <w:r/>
          </w:p>
          <w:p>
            <w:pPr>
              <w:pStyle w:val="804"/>
              <w:jc w:val="both"/>
              <w:widowControl w:val="off"/>
              <w:rPr>
                <w:rFonts w:ascii="宋体" w:hAnsi="宋体" w:eastAsia="宋体" w:cs="宋体"/>
                <w:sz w:val="22"/>
                <w:szCs w:val="22"/>
                <w:highlight w:val="none"/>
                <w:lang w:val="en-US" w:eastAsia="zh-CN" w:bidi="ar-SA"/>
              </w:rPr>
            </w:pPr>
            <w:r>
              <w:rPr>
                <w:rFonts w:ascii="宋体" w:hAnsi="宋体" w:eastAsia="宋体" w:cs="宋体"/>
                <w:sz w:val="22"/>
                <w:szCs w:val="22"/>
                <w:highlight w:val="none"/>
                <w:lang w:val="en-US" w:eastAsia="zh-CN" w:bidi="ar-SA"/>
              </w:rPr>
              <w:t xml:space="preserve">2.材质与工艺</w:t>
            </w:r>
            <w:r>
              <w:rPr>
                <w:rFonts w:hint="eastAsia" w:ascii="宋体" w:hAnsi="宋体" w:eastAsia="宋体" w:cs="宋体"/>
                <w:sz w:val="22"/>
                <w:szCs w:val="22"/>
                <w:highlight w:val="none"/>
                <w:lang w:val="en-US" w:eastAsia="zh-CN" w:bidi="ar-SA"/>
              </w:rPr>
              <w:t xml:space="preserve">:</w:t>
            </w:r>
            <w:r>
              <w:rPr>
                <w:rFonts w:ascii="宋体" w:hAnsi="宋体" w:eastAsia="宋体" w:cs="宋体"/>
                <w:sz w:val="22"/>
                <w:szCs w:val="22"/>
                <w:highlight w:val="none"/>
                <w:lang w:val="en-US" w:eastAsia="zh-CN" w:bidi="ar-SA"/>
              </w:rPr>
              <w:t xml:space="preserve">采用PETG硬化树脂，通过3D打印+手工工艺制作成型；外层喷涂环保油漆，表面光滑平整，漆面色泽均匀</w:t>
            </w:r>
            <w:r>
              <w:rPr>
                <w:rFonts w:hint="eastAsia" w:ascii="宋体" w:hAnsi="宋体" w:eastAsia="宋体" w:cs="宋体"/>
                <w:sz w:val="22"/>
                <w:szCs w:val="22"/>
                <w:highlight w:val="none"/>
                <w:lang w:val="en-US" w:eastAsia="zh-CN" w:bidi="ar-SA"/>
              </w:rPr>
              <w:t xml:space="preserve">，</w:t>
            </w:r>
            <w:r>
              <w:rPr>
                <w:rFonts w:ascii="宋体" w:hAnsi="宋体" w:eastAsia="宋体" w:cs="宋体"/>
                <w:sz w:val="22"/>
                <w:szCs w:val="22"/>
                <w:highlight w:val="none"/>
                <w:lang w:val="en-US" w:eastAsia="zh-CN" w:bidi="ar-SA"/>
              </w:rPr>
              <w:t xml:space="preserve">无明显层纹、气泡、流挂等缺陷；</w:t>
            </w:r>
            <w:r>
              <w:rPr>
                <w:rFonts w:ascii="宋体" w:hAnsi="宋体" w:eastAsia="宋体" w:cs="宋体"/>
                <w:sz w:val="22"/>
                <w:szCs w:val="22"/>
                <w:highlight w:val="none"/>
                <w:lang w:val="en-US" w:eastAsia="zh-CN" w:bidi="ar-SA"/>
              </w:rPr>
            </w:r>
            <w:r/>
          </w:p>
          <w:p>
            <w:pPr>
              <w:pStyle w:val="804"/>
              <w:jc w:val="both"/>
              <w:widowControl w:val="off"/>
              <w:rPr>
                <w:rFonts w:ascii="宋体" w:hAnsi="宋体" w:eastAsia="宋体" w:cs="宋体"/>
                <w:b w:val="0"/>
                <w:bCs w:val="0"/>
                <w:i w:val="0"/>
                <w:iCs w:val="0"/>
                <w:sz w:val="22"/>
                <w:szCs w:val="22"/>
                <w:highlight w:val="none"/>
                <w:u w:val="none"/>
                <w:lang w:val="en-US" w:eastAsia="zh-CN" w:bidi="ar-SA"/>
              </w:rPr>
            </w:pPr>
            <w:r>
              <w:rPr>
                <w:rFonts w:ascii="宋体" w:hAnsi="宋体" w:eastAsia="宋体" w:cs="宋体"/>
                <w:b w:val="0"/>
                <w:bCs w:val="0"/>
                <w:i w:val="0"/>
                <w:iCs w:val="0"/>
                <w:sz w:val="22"/>
                <w:szCs w:val="22"/>
                <w:highlight w:val="none"/>
                <w:u w:val="none"/>
                <w:lang w:val="en-US" w:eastAsia="zh-CN" w:bidi="ar-SA"/>
              </w:rPr>
              <w:t xml:space="preserve">3.外观还原度</w:t>
            </w:r>
            <w:r>
              <w:rPr>
                <w:rFonts w:hint="eastAsia" w:ascii="宋体" w:hAnsi="宋体" w:eastAsia="宋体" w:cs="宋体"/>
                <w:b w:val="0"/>
                <w:bCs w:val="0"/>
                <w:i w:val="0"/>
                <w:iCs w:val="0"/>
                <w:sz w:val="22"/>
                <w:szCs w:val="22"/>
                <w:highlight w:val="none"/>
                <w:u w:val="none"/>
                <w:lang w:val="en-US" w:eastAsia="zh-CN" w:bidi="ar-SA"/>
              </w:rPr>
              <w:t xml:space="preserve">:</w:t>
            </w:r>
            <w:r>
              <w:rPr>
                <w:rFonts w:ascii="宋体" w:hAnsi="宋体" w:eastAsia="宋体" w:cs="宋体"/>
                <w:b w:val="0"/>
                <w:bCs w:val="0"/>
                <w:i w:val="0"/>
                <w:iCs w:val="0"/>
                <w:sz w:val="22"/>
                <w:szCs w:val="22"/>
                <w:highlight w:val="none"/>
                <w:u w:val="none"/>
                <w:lang w:val="en-US" w:eastAsia="zh-CN" w:bidi="ar-SA"/>
              </w:rPr>
              <w:t xml:space="preserve">精确还原真机四旋翼（</w:t>
            </w:r>
            <w:r>
              <w:rPr>
                <w:rFonts w:hint="eastAsia" w:ascii="宋体" w:hAnsi="宋体" w:eastAsia="宋体" w:cs="宋体"/>
                <w:b w:val="0"/>
                <w:bCs w:val="0"/>
                <w:i w:val="0"/>
                <w:iCs w:val="0"/>
                <w:sz w:val="22"/>
                <w:szCs w:val="22"/>
                <w:highlight w:val="none"/>
                <w:u w:val="none"/>
                <w:lang w:val="en-US" w:eastAsia="zh-CN" w:bidi="ar-SA"/>
              </w:rPr>
              <w:t xml:space="preserve">“</w:t>
            </w:r>
            <w:r>
              <w:rPr>
                <w:rFonts w:ascii="宋体" w:hAnsi="宋体" w:eastAsia="宋体" w:cs="宋体"/>
                <w:b w:val="0"/>
                <w:bCs w:val="0"/>
                <w:i w:val="0"/>
                <w:iCs w:val="0"/>
                <w:sz w:val="22"/>
                <w:szCs w:val="22"/>
                <w:highlight w:val="none"/>
                <w:u w:val="none"/>
                <w:lang w:val="en-US" w:eastAsia="zh-CN" w:bidi="ar-SA"/>
              </w:rPr>
              <w:t xml:space="preserve">X</w:t>
            </w:r>
            <w:r>
              <w:rPr>
                <w:rFonts w:hint="eastAsia" w:ascii="宋体" w:hAnsi="宋体" w:eastAsia="宋体" w:cs="宋体"/>
                <w:b w:val="0"/>
                <w:bCs w:val="0"/>
                <w:i w:val="0"/>
                <w:iCs w:val="0"/>
                <w:sz w:val="22"/>
                <w:szCs w:val="22"/>
                <w:highlight w:val="none"/>
                <w:u w:val="none"/>
                <w:lang w:val="en-US" w:eastAsia="zh-CN" w:bidi="ar-SA"/>
              </w:rPr>
              <w:t xml:space="preserve">”</w:t>
            </w:r>
            <w:r>
              <w:rPr>
                <w:rFonts w:ascii="宋体" w:hAnsi="宋体" w:eastAsia="宋体" w:cs="宋体"/>
                <w:b w:val="0"/>
                <w:bCs w:val="0"/>
                <w:i w:val="0"/>
                <w:iCs w:val="0"/>
                <w:sz w:val="22"/>
                <w:szCs w:val="22"/>
                <w:highlight w:val="none"/>
                <w:u w:val="none"/>
                <w:lang w:val="en-US" w:eastAsia="zh-CN" w:bidi="ar-SA"/>
              </w:rPr>
              <w:t xml:space="preserve">型布局）及模块化设计特征；还原机臂折叠结构、起落架、折叠螺旋桨等外观细节；机身表面纹理、标识、色彩与原机基本保持一致；</w:t>
            </w:r>
            <w:r>
              <w:rPr>
                <w:rFonts w:ascii="宋体" w:hAnsi="宋体" w:eastAsia="宋体" w:cs="宋体"/>
                <w:b w:val="0"/>
                <w:bCs w:val="0"/>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ascii="宋体" w:hAnsi="宋体" w:eastAsia="宋体" w:cs="宋体"/>
                <w:i w:val="0"/>
                <w:iCs w:val="0"/>
                <w:sz w:val="22"/>
                <w:szCs w:val="22"/>
                <w:highlight w:val="none"/>
                <w:u w:val="none"/>
                <w:lang w:val="en-US" w:eastAsia="zh-CN" w:bidi="ar-SA"/>
              </w:rPr>
              <w:t xml:space="preserve">4.底座铭牌与标签要求</w:t>
            </w:r>
            <w:r>
              <w:rPr>
                <w:rFonts w:hint="eastAsia" w:ascii="宋体" w:hAnsi="宋体" w:eastAsia="宋体" w:cs="宋体"/>
                <w:i w:val="0"/>
                <w:iCs w:val="0"/>
                <w:sz w:val="22"/>
                <w:szCs w:val="22"/>
                <w:highlight w:val="none"/>
                <w:u w:val="none"/>
                <w:lang w:val="en-US" w:eastAsia="zh-CN" w:bidi="ar-SA"/>
              </w:rPr>
              <w:t xml:space="preserve">：</w:t>
            </w:r>
            <w:r>
              <w:rPr>
                <w:rFonts w:ascii="宋体" w:hAnsi="宋体" w:eastAsia="宋体" w:cs="宋体"/>
                <w:i w:val="0"/>
                <w:iCs w:val="0"/>
                <w:sz w:val="22"/>
                <w:szCs w:val="22"/>
                <w:highlight w:val="none"/>
                <w:u w:val="none"/>
                <w:lang w:val="en-US" w:eastAsia="zh-CN" w:bidi="ar-SA"/>
              </w:rPr>
              <w:t xml:space="preserve">配备亚克力或金属材质展示底座</w:t>
            </w:r>
            <w:r>
              <w:rPr>
                <w:rFonts w:hint="eastAsia" w:ascii="宋体" w:hAnsi="宋体" w:eastAsia="宋体" w:cs="宋体"/>
                <w:i w:val="0"/>
                <w:iCs w:val="0"/>
                <w:sz w:val="22"/>
                <w:szCs w:val="22"/>
                <w:highlight w:val="none"/>
                <w:u w:val="none"/>
                <w:lang w:val="en-US" w:eastAsia="zh-CN" w:bidi="ar-SA"/>
              </w:rPr>
              <w:t xml:space="preserve">（厚度≥8mm）</w:t>
            </w:r>
            <w:r>
              <w:rPr>
                <w:rFonts w:ascii="宋体" w:hAnsi="宋体" w:eastAsia="宋体" w:cs="宋体"/>
                <w:i w:val="0"/>
                <w:iCs w:val="0"/>
                <w:sz w:val="22"/>
                <w:szCs w:val="22"/>
                <w:highlight w:val="none"/>
                <w:u w:val="none"/>
                <w:lang w:val="en-US" w:eastAsia="zh-CN" w:bidi="ar-SA"/>
              </w:rPr>
              <w:t xml:space="preserve">，尺寸与模型适配；底座正面粘贴</w:t>
            </w:r>
            <w:r>
              <w:rPr>
                <w:rFonts w:hint="eastAsia" w:ascii="宋体" w:hAnsi="宋体" w:eastAsia="宋体" w:cs="宋体"/>
                <w:i w:val="0"/>
                <w:iCs w:val="0"/>
                <w:sz w:val="22"/>
                <w:szCs w:val="22"/>
                <w:highlight w:val="none"/>
                <w:u w:val="none"/>
                <w:lang w:val="en-US" w:eastAsia="zh-CN" w:bidi="ar-SA"/>
              </w:rPr>
              <w:t xml:space="preserve">亚克力</w:t>
            </w:r>
            <w:r>
              <w:rPr>
                <w:rFonts w:ascii="宋体" w:hAnsi="宋体" w:eastAsia="宋体" w:cs="宋体"/>
                <w:i w:val="0"/>
                <w:iCs w:val="0"/>
                <w:sz w:val="22"/>
                <w:szCs w:val="22"/>
                <w:highlight w:val="none"/>
                <w:u w:val="none"/>
                <w:lang w:val="en-US" w:eastAsia="zh-CN" w:bidi="ar-SA"/>
              </w:rPr>
              <w:t xml:space="preserve">材质铭牌</w:t>
            </w:r>
            <w:r>
              <w:rPr>
                <w:rFonts w:hint="eastAsia" w:ascii="宋体" w:hAnsi="宋体" w:eastAsia="宋体" w:cs="宋体"/>
                <w:i w:val="0"/>
                <w:iCs w:val="0"/>
                <w:sz w:val="22"/>
                <w:szCs w:val="22"/>
                <w:highlight w:val="none"/>
                <w:u w:val="none"/>
                <w:lang w:val="en-US" w:eastAsia="zh-CN" w:bidi="ar-SA"/>
              </w:rPr>
              <w:t xml:space="preserve">（厚度≥3mm）</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UV平板打印以下内容</w:t>
            </w:r>
            <w:r>
              <w:rPr>
                <w:rFonts w:ascii="宋体" w:hAnsi="宋体" w:eastAsia="宋体" w:cs="宋体"/>
                <w:i w:val="0"/>
                <w:iCs w:val="0"/>
                <w:sz w:val="22"/>
                <w:szCs w:val="22"/>
                <w:highlight w:val="none"/>
                <w:u w:val="none"/>
                <w:lang w:val="en-US" w:eastAsia="zh-CN" w:bidi="ar-SA"/>
              </w:rPr>
              <w:t xml:space="preserve">：机型名称、品牌、</w:t>
            </w:r>
            <w:r>
              <w:rPr>
                <w:rFonts w:hint="eastAsia" w:ascii="宋体" w:hAnsi="宋体" w:eastAsia="宋体" w:cs="宋体"/>
                <w:i w:val="0"/>
                <w:iCs w:val="0"/>
                <w:sz w:val="22"/>
                <w:szCs w:val="22"/>
                <w:highlight w:val="none"/>
                <w:u w:val="none"/>
                <w:lang w:val="en-US" w:eastAsia="zh-CN" w:bidi="ar-SA"/>
              </w:rPr>
              <w:t xml:space="preserve">主要用途、</w:t>
            </w:r>
            <w:r>
              <w:rPr>
                <w:rFonts w:ascii="宋体" w:hAnsi="宋体" w:eastAsia="宋体" w:cs="宋体"/>
                <w:i w:val="0"/>
                <w:iCs w:val="0"/>
                <w:sz w:val="22"/>
                <w:szCs w:val="22"/>
                <w:highlight w:val="none"/>
                <w:u w:val="none"/>
                <w:lang w:val="en-US" w:eastAsia="zh-CN" w:bidi="ar-SA"/>
              </w:rPr>
              <w:t xml:space="preserve">真机核心参数</w:t>
            </w:r>
            <w:r>
              <w:rPr>
                <w:rFonts w:hint="eastAsia"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ascii="宋体" w:hAnsi="宋体" w:eastAsia="宋体" w:cs="宋体"/>
                <w:i w:val="0"/>
                <w:iCs w:val="0"/>
                <w:sz w:val="22"/>
                <w:szCs w:val="22"/>
                <w:highlight w:val="none"/>
                <w:u w:val="none"/>
                <w:lang w:val="en-US" w:eastAsia="zh-CN" w:bidi="ar-SA"/>
              </w:rPr>
              <w:t xml:space="preserve">5.提供纸质版或电子版产品说明书一份，包含模型组装说明（如有可拆卸部件）、保养注意事项、</w:t>
            </w:r>
            <w:r>
              <w:rPr>
                <w:rFonts w:hint="eastAsia" w:ascii="宋体" w:hAnsi="宋体" w:eastAsia="宋体" w:cs="宋体"/>
                <w:i w:val="0"/>
                <w:iCs w:val="0"/>
                <w:sz w:val="22"/>
                <w:szCs w:val="22"/>
                <w:highlight w:val="none"/>
                <w:u w:val="none"/>
                <w:lang w:val="en-US" w:eastAsia="zh-CN" w:bidi="ar-SA"/>
              </w:rPr>
              <w:t xml:space="preserve">模型</w:t>
            </w:r>
            <w:r>
              <w:rPr>
                <w:rFonts w:ascii="宋体" w:hAnsi="宋体" w:eastAsia="宋体" w:cs="宋体"/>
                <w:i w:val="0"/>
                <w:iCs w:val="0"/>
                <w:sz w:val="22"/>
                <w:szCs w:val="22"/>
                <w:highlight w:val="none"/>
                <w:u w:val="none"/>
                <w:lang w:val="en-US" w:eastAsia="zh-CN" w:bidi="ar-SA"/>
              </w:rPr>
              <w:t xml:space="preserve">简介及主要技术参数</w:t>
            </w:r>
            <w:r>
              <w:rPr>
                <w:rFonts w:hint="eastAsia"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ascii="宋体" w:hAnsi="宋体" w:eastAsia="宋体" w:cs="宋体"/>
                <w:i w:val="0"/>
                <w:iCs w:val="0"/>
                <w:sz w:val="22"/>
                <w:szCs w:val="22"/>
                <w:highlight w:val="none"/>
                <w:u w:val="none"/>
                <w:lang w:val="en-US" w:eastAsia="zh-CN" w:bidi="ar-SA"/>
              </w:rPr>
              <w:t xml:space="preserve">6.静态展示模型，无电机、无螺旋桨驱动装置、无飞控系统、无电池等动力系统组件，仅供展厅陈列及教学展示使用</w:t>
            </w:r>
            <w:r>
              <w:rPr>
                <w:rFonts w:hint="eastAsia"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b/>
                <w:bCs/>
                <w:sz w:val="22"/>
                <w:szCs w:val="22"/>
                <w:highlight w:val="non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both"/>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个</w:t>
            </w:r>
            <w:r>
              <w:rPr>
                <w:rFonts w:hint="eastAsia" w:ascii="宋体" w:hAnsi="宋体" w:eastAsia="宋体" w:cs="宋体"/>
                <w:sz w:val="24"/>
                <w:szCs w:val="24"/>
                <w:highlight w:val="none"/>
                <w:lang w:val="en-US" w:eastAsia="zh-CN" w:bidi="ar-SA"/>
              </w:rPr>
            </w:r>
            <w:r/>
          </w:p>
        </w:tc>
      </w:tr>
      <w:tr>
        <w:trPr>
          <w:trHeight w:val="5750"/>
        </w:trPr>
        <w:tc>
          <w:tcPr>
            <w:tcMar>
              <w:left w:w="108" w:type="dxa"/>
              <w:top w:w="0" w:type="dxa"/>
              <w:right w:w="108" w:type="dxa"/>
              <w:bottom w:w="0" w:type="dxa"/>
            </w:tcMar>
            <w:tcW w:w="467" w:type="dxa"/>
            <w:vAlign w:val="center"/>
            <w:vMerge w:val="continue"/>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20" w:type="dxa"/>
            <w:vAlign w:val="center"/>
            <w:vMerge w:val="continue"/>
            <w:textDirection w:val="lrTb"/>
            <w:noWrap w:val="false"/>
          </w:tcPr>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398" w:type="dxa"/>
            <w:vAlign w:val="center"/>
            <w:textDirection w:val="lrTb"/>
            <w:noWrap w:val="false"/>
          </w:tcPr>
          <w:p>
            <w:pPr>
              <w:pStyle w:val="933"/>
              <w:numPr>
                <w:ilvl w:val="0"/>
                <w:numId w:val="0"/>
              </w:numPr>
              <w:contextualSpacing/>
              <w:ind w:left="460" w:hanging="460"/>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农业植保无人机模型（参考机型：极飞P100）</w:t>
            </w:r>
            <w:r>
              <w:rPr>
                <w:rFonts w:hint="eastAsia" w:ascii="宋体" w:hAnsi="宋体" w:eastAsia="宋体" w:cs="宋体"/>
                <w:b/>
                <w:bCs/>
                <w:sz w:val="22"/>
                <w:szCs w:val="22"/>
                <w:highlight w:val="none"/>
                <w:lang w:val="en-US" w:eastAsia="zh-CN" w:bidi="ar-SA"/>
              </w:rPr>
            </w:r>
            <w:r/>
          </w:p>
          <w:p>
            <w:pPr>
              <w:pStyle w:val="804"/>
              <w:jc w:val="both"/>
              <w:widowControl w:val="off"/>
              <w:rPr>
                <w:rFonts w:ascii="宋体" w:hAnsi="宋体" w:eastAsia="宋体" w:cs="宋体"/>
                <w:i/>
                <w:iCs/>
                <w:sz w:val="22"/>
                <w:szCs w:val="22"/>
                <w:highlight w:val="none"/>
                <w:u w:val="single"/>
                <w:lang w:val="en-US" w:eastAsia="zh-CN" w:bidi="ar-SA"/>
              </w:rPr>
            </w:pPr>
            <w:r>
              <w:rPr>
                <w:rFonts w:ascii="宋体" w:hAnsi="宋体" w:eastAsia="宋体" w:cs="宋体"/>
                <w:i/>
                <w:iCs/>
                <w:sz w:val="22"/>
                <w:szCs w:val="22"/>
                <w:highlight w:val="none"/>
                <w:u w:val="single"/>
                <w:lang w:val="en-US" w:eastAsia="zh-CN" w:bidi="ar-SA"/>
              </w:rPr>
              <w:t xml:space="preserve">1</w:t>
            </w:r>
            <w:r>
              <w:rPr>
                <w:rFonts w:hint="eastAsia" w:ascii="宋体" w:hAnsi="宋体" w:eastAsia="宋体" w:cs="宋体"/>
                <w:i/>
                <w:iCs/>
                <w:sz w:val="22"/>
                <w:szCs w:val="22"/>
                <w:highlight w:val="none"/>
                <w:u w:val="single"/>
                <w:lang w:val="en-US" w:eastAsia="zh-CN" w:bidi="ar-SA"/>
              </w:rPr>
              <w:t xml:space="preserve">.</w:t>
            </w:r>
            <w:r>
              <w:rPr>
                <w:rFonts w:ascii="宋体" w:hAnsi="宋体" w:eastAsia="宋体" w:cs="宋体"/>
                <w:i/>
                <w:iCs/>
                <w:sz w:val="22"/>
                <w:szCs w:val="22"/>
                <w:highlight w:val="none"/>
                <w:u w:val="single"/>
                <w:lang w:val="en-US" w:eastAsia="zh-CN" w:bidi="ar-SA"/>
              </w:rPr>
              <w:t xml:space="preserve">比例与尺寸</w:t>
            </w:r>
            <w:r>
              <w:rPr>
                <w:rFonts w:hint="eastAsia" w:ascii="宋体" w:hAnsi="宋体" w:eastAsia="宋体" w:cs="宋体"/>
                <w:i/>
                <w:iCs/>
                <w:sz w:val="22"/>
                <w:szCs w:val="22"/>
                <w:highlight w:val="none"/>
                <w:u w:val="single"/>
                <w:lang w:val="en-US" w:eastAsia="zh-CN" w:bidi="ar-SA"/>
              </w:rPr>
              <w:t xml:space="preserve">：</w:t>
            </w:r>
            <w:r>
              <w:rPr>
                <w:rFonts w:ascii="宋体" w:hAnsi="宋体" w:eastAsia="宋体" w:cs="宋体"/>
                <w:i/>
                <w:iCs/>
                <w:sz w:val="22"/>
                <w:szCs w:val="22"/>
                <w:highlight w:val="none"/>
                <w:u w:val="single"/>
                <w:lang w:val="en-US" w:eastAsia="zh-CN" w:bidi="ar-SA"/>
              </w:rPr>
              <w:t xml:space="preserve">参考真机尺寸按约</w:t>
            </w:r>
            <w:r>
              <w:rPr>
                <w:rFonts w:hint="eastAsia" w:ascii="宋体" w:hAnsi="宋体" w:eastAsia="宋体" w:cs="宋体"/>
                <w:i/>
                <w:iCs/>
                <w:sz w:val="22"/>
                <w:szCs w:val="22"/>
                <w:highlight w:val="none"/>
                <w:u w:val="single"/>
                <w:lang w:val="en-US" w:eastAsia="zh-CN" w:bidi="ar-SA"/>
              </w:rPr>
              <w:t xml:space="preserve">1:</w:t>
            </w:r>
            <w:r>
              <w:rPr>
                <w:rFonts w:ascii="宋体" w:hAnsi="宋体" w:eastAsia="宋体" w:cs="宋体"/>
                <w:i/>
                <w:iCs/>
                <w:sz w:val="22"/>
                <w:szCs w:val="22"/>
                <w:highlight w:val="none"/>
                <w:u w:val="single"/>
                <w:lang w:val="en-US" w:eastAsia="zh-CN" w:bidi="ar-SA"/>
              </w:rPr>
              <w:t xml:space="preserve">1</w:t>
            </w:r>
            <w:r>
              <w:rPr>
                <w:rFonts w:hint="eastAsia" w:ascii="宋体" w:hAnsi="宋体" w:eastAsia="宋体" w:cs="宋体"/>
                <w:i/>
                <w:iCs/>
                <w:sz w:val="22"/>
                <w:szCs w:val="22"/>
                <w:highlight w:val="none"/>
                <w:u w:val="single"/>
                <w:lang w:val="en-US" w:eastAsia="zh-CN" w:bidi="ar-SA"/>
              </w:rPr>
              <w:t xml:space="preserve">.35</w:t>
            </w:r>
            <w:r>
              <w:rPr>
                <w:rFonts w:ascii="宋体" w:hAnsi="宋体" w:eastAsia="宋体" w:cs="宋体"/>
                <w:i/>
                <w:iCs/>
                <w:sz w:val="22"/>
                <w:szCs w:val="22"/>
                <w:highlight w:val="none"/>
                <w:u w:val="single"/>
                <w:lang w:val="en-US" w:eastAsia="zh-CN" w:bidi="ar-SA"/>
              </w:rPr>
              <w:t xml:space="preserve">比例</w:t>
            </w:r>
            <w:r>
              <w:rPr>
                <w:rFonts w:hint="eastAsia" w:ascii="宋体" w:hAnsi="宋体" w:eastAsia="宋体" w:cs="宋体"/>
                <w:i/>
                <w:iCs/>
                <w:sz w:val="22"/>
                <w:szCs w:val="22"/>
                <w:highlight w:val="none"/>
                <w:u w:val="single"/>
                <w:lang w:val="en-US" w:eastAsia="zh-CN" w:bidi="ar-SA"/>
              </w:rPr>
              <w:t xml:space="preserve">缩小制作</w:t>
            </w:r>
            <w:r>
              <w:rPr>
                <w:rFonts w:ascii="宋体" w:hAnsi="宋体" w:eastAsia="宋体" w:cs="宋体"/>
                <w:i/>
                <w:iCs/>
                <w:sz w:val="22"/>
                <w:szCs w:val="22"/>
                <w:highlight w:val="none"/>
                <w:u w:val="single"/>
                <w:lang w:val="en-US" w:eastAsia="zh-CN" w:bidi="ar-SA"/>
              </w:rPr>
              <w:t xml:space="preserve">，投标人可根据工艺优化微调，偏差不超过±5%</w:t>
            </w:r>
            <w:r>
              <w:rPr>
                <w:rFonts w:hint="eastAsia" w:ascii="宋体" w:hAnsi="宋体" w:eastAsia="宋体" w:cs="宋体"/>
                <w:i/>
                <w:iCs/>
                <w:sz w:val="22"/>
                <w:szCs w:val="22"/>
                <w:highlight w:val="none"/>
                <w:u w:val="single"/>
                <w:lang w:val="en-US" w:eastAsia="zh-CN" w:bidi="ar-SA"/>
              </w:rPr>
              <w:t xml:space="preserve">；</w:t>
            </w:r>
            <w:r>
              <w:rPr>
                <w:rFonts w:ascii="宋体" w:hAnsi="宋体" w:eastAsia="宋体" w:cs="宋体"/>
                <w:i/>
                <w:iCs/>
                <w:sz w:val="22"/>
                <w:szCs w:val="22"/>
                <w:highlight w:val="none"/>
                <w:u w:val="single"/>
                <w:lang w:val="en-US" w:eastAsia="zh-CN" w:bidi="ar-SA"/>
              </w:rPr>
            </w:r>
            <w:r/>
          </w:p>
          <w:p>
            <w:pPr>
              <w:pStyle w:val="804"/>
              <w:jc w:val="both"/>
              <w:widowControl w:val="off"/>
              <w:rPr>
                <w:rFonts w:ascii="宋体" w:hAnsi="宋体" w:eastAsia="宋体" w:cs="宋体"/>
                <w:sz w:val="22"/>
                <w:szCs w:val="22"/>
                <w:highlight w:val="none"/>
                <w:lang w:val="en-US" w:eastAsia="zh-CN" w:bidi="ar-SA"/>
              </w:rPr>
            </w:pPr>
            <w:r>
              <w:rPr>
                <w:rFonts w:ascii="宋体" w:hAnsi="宋体" w:eastAsia="宋体" w:cs="宋体"/>
                <w:sz w:val="22"/>
                <w:szCs w:val="22"/>
                <w:highlight w:val="none"/>
                <w:lang w:val="en-US" w:eastAsia="zh-CN" w:bidi="ar-SA"/>
              </w:rPr>
              <w:t xml:space="preserve">2.材质与工艺</w:t>
            </w:r>
            <w:r>
              <w:rPr>
                <w:rFonts w:hint="eastAsia" w:ascii="宋体" w:hAnsi="宋体" w:eastAsia="宋体" w:cs="宋体"/>
                <w:sz w:val="22"/>
                <w:szCs w:val="22"/>
                <w:highlight w:val="none"/>
                <w:lang w:val="en-US" w:eastAsia="zh-CN" w:bidi="ar-SA"/>
              </w:rPr>
              <w:t xml:space="preserve">:</w:t>
            </w:r>
            <w:r>
              <w:rPr>
                <w:rFonts w:ascii="宋体" w:hAnsi="宋体" w:eastAsia="宋体" w:cs="宋体"/>
                <w:sz w:val="22"/>
                <w:szCs w:val="22"/>
                <w:highlight w:val="none"/>
                <w:lang w:val="en-US" w:eastAsia="zh-CN" w:bidi="ar-SA"/>
              </w:rPr>
              <w:t xml:space="preserve">采用PETG硬化树脂，通过3D打印+手工工艺制作成型；外层喷涂环保油漆，表面光滑平整，漆面色泽均匀</w:t>
            </w:r>
            <w:r>
              <w:rPr>
                <w:rFonts w:hint="eastAsia" w:ascii="宋体" w:hAnsi="宋体" w:eastAsia="宋体" w:cs="宋体"/>
                <w:sz w:val="22"/>
                <w:szCs w:val="22"/>
                <w:highlight w:val="none"/>
                <w:lang w:val="en-US" w:eastAsia="zh-CN" w:bidi="ar-SA"/>
              </w:rPr>
              <w:t xml:space="preserve">，</w:t>
            </w:r>
            <w:r>
              <w:rPr>
                <w:rFonts w:ascii="宋体" w:hAnsi="宋体" w:eastAsia="宋体" w:cs="宋体"/>
                <w:sz w:val="22"/>
                <w:szCs w:val="22"/>
                <w:highlight w:val="none"/>
                <w:lang w:val="en-US" w:eastAsia="zh-CN" w:bidi="ar-SA"/>
              </w:rPr>
              <w:t xml:space="preserve">无明显层纹、气泡、流挂等缺陷；</w:t>
            </w:r>
            <w:r>
              <w:rPr>
                <w:rFonts w:ascii="宋体" w:hAnsi="宋体" w:eastAsia="宋体" w:cs="宋体"/>
                <w:sz w:val="22"/>
                <w:szCs w:val="22"/>
                <w:highlight w:val="none"/>
                <w:lang w:val="en-US" w:eastAsia="zh-CN" w:bidi="ar-SA"/>
              </w:rPr>
            </w:r>
            <w:r/>
          </w:p>
          <w:p>
            <w:pPr>
              <w:pStyle w:val="804"/>
              <w:jc w:val="both"/>
              <w:widowControl w:val="off"/>
              <w:rPr>
                <w:rFonts w:ascii="宋体" w:hAnsi="宋体" w:eastAsia="宋体" w:cs="宋体"/>
                <w:i w:val="0"/>
                <w:iCs w:val="0"/>
                <w:sz w:val="22"/>
                <w:szCs w:val="22"/>
                <w:highlight w:val="none"/>
                <w:u w:val="none"/>
                <w:lang w:val="en-US" w:eastAsia="zh-CN" w:bidi="ar-SA"/>
              </w:rPr>
            </w:pPr>
            <w:r>
              <w:rPr>
                <w:rFonts w:ascii="宋体" w:hAnsi="宋体" w:eastAsia="宋体" w:cs="宋体"/>
                <w:i w:val="0"/>
                <w:iCs w:val="0"/>
                <w:sz w:val="22"/>
                <w:szCs w:val="22"/>
                <w:highlight w:val="none"/>
                <w:u w:val="none"/>
                <w:lang w:val="en-US" w:eastAsia="zh-CN" w:bidi="ar-SA"/>
              </w:rPr>
              <w:t xml:space="preserve">3. 外观还原度：精确还原真机四旋翼（"X"型布局）及分体式模块化设计特征；还原机臂折叠结构、喷洒任务系统等模块化任务载荷、起落架、可折叠螺旋桨等外观细节；机身表面纹理、标识、色彩与原机基本保持一致；</w:t>
            </w:r>
            <w:r>
              <w:rPr>
                <w:rFonts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ascii="宋体" w:hAnsi="宋体" w:eastAsia="宋体" w:cs="宋体"/>
                <w:i w:val="0"/>
                <w:iCs w:val="0"/>
                <w:sz w:val="22"/>
                <w:szCs w:val="22"/>
                <w:highlight w:val="none"/>
                <w:u w:val="none"/>
                <w:lang w:val="en-US" w:eastAsia="zh-CN" w:bidi="ar-SA"/>
              </w:rPr>
              <w:t xml:space="preserve">4.底座铭牌与标签要求</w:t>
            </w:r>
            <w:r>
              <w:rPr>
                <w:rFonts w:hint="eastAsia" w:ascii="宋体" w:hAnsi="宋体" w:eastAsia="宋体" w:cs="宋体"/>
                <w:i w:val="0"/>
                <w:iCs w:val="0"/>
                <w:sz w:val="22"/>
                <w:szCs w:val="22"/>
                <w:highlight w:val="none"/>
                <w:u w:val="none"/>
                <w:lang w:val="en-US" w:eastAsia="zh-CN" w:bidi="ar-SA"/>
              </w:rPr>
              <w:t xml:space="preserve">：</w:t>
            </w:r>
            <w:r>
              <w:rPr>
                <w:rFonts w:ascii="宋体" w:hAnsi="宋体" w:eastAsia="宋体" w:cs="宋体"/>
                <w:i w:val="0"/>
                <w:iCs w:val="0"/>
                <w:sz w:val="22"/>
                <w:szCs w:val="22"/>
                <w:highlight w:val="none"/>
                <w:u w:val="none"/>
                <w:lang w:val="en-US" w:eastAsia="zh-CN" w:bidi="ar-SA"/>
              </w:rPr>
              <w:t xml:space="preserve">配备亚克力或金属材质展示底座</w:t>
            </w:r>
            <w:r>
              <w:rPr>
                <w:rFonts w:hint="eastAsia" w:ascii="宋体" w:hAnsi="宋体" w:eastAsia="宋体" w:cs="宋体"/>
                <w:i w:val="0"/>
                <w:iCs w:val="0"/>
                <w:sz w:val="22"/>
                <w:szCs w:val="22"/>
                <w:highlight w:val="none"/>
                <w:u w:val="none"/>
                <w:lang w:val="en-US" w:eastAsia="zh-CN" w:bidi="ar-SA"/>
              </w:rPr>
              <w:t xml:space="preserve">（厚度≥8mm）</w:t>
            </w:r>
            <w:r>
              <w:rPr>
                <w:rFonts w:ascii="宋体" w:hAnsi="宋体" w:eastAsia="宋体" w:cs="宋体"/>
                <w:i w:val="0"/>
                <w:iCs w:val="0"/>
                <w:sz w:val="22"/>
                <w:szCs w:val="22"/>
                <w:highlight w:val="none"/>
                <w:u w:val="none"/>
                <w:lang w:val="en-US" w:eastAsia="zh-CN" w:bidi="ar-SA"/>
              </w:rPr>
              <w:t xml:space="preserve">，尺寸与模型适配；底座正面粘贴</w:t>
            </w:r>
            <w:r>
              <w:rPr>
                <w:rFonts w:hint="eastAsia" w:ascii="宋体" w:hAnsi="宋体" w:eastAsia="宋体" w:cs="宋体"/>
                <w:i w:val="0"/>
                <w:iCs w:val="0"/>
                <w:sz w:val="22"/>
                <w:szCs w:val="22"/>
                <w:highlight w:val="none"/>
                <w:u w:val="none"/>
                <w:lang w:val="en-US" w:eastAsia="zh-CN" w:bidi="ar-SA"/>
              </w:rPr>
              <w:t xml:space="preserve">亚克力</w:t>
            </w:r>
            <w:r>
              <w:rPr>
                <w:rFonts w:ascii="宋体" w:hAnsi="宋体" w:eastAsia="宋体" w:cs="宋体"/>
                <w:i w:val="0"/>
                <w:iCs w:val="0"/>
                <w:sz w:val="22"/>
                <w:szCs w:val="22"/>
                <w:highlight w:val="none"/>
                <w:u w:val="none"/>
                <w:lang w:val="en-US" w:eastAsia="zh-CN" w:bidi="ar-SA"/>
              </w:rPr>
              <w:t xml:space="preserve">材质铭牌</w:t>
            </w:r>
            <w:r>
              <w:rPr>
                <w:rFonts w:hint="eastAsia" w:ascii="宋体" w:hAnsi="宋体" w:eastAsia="宋体" w:cs="宋体"/>
                <w:i w:val="0"/>
                <w:iCs w:val="0"/>
                <w:sz w:val="22"/>
                <w:szCs w:val="22"/>
                <w:highlight w:val="none"/>
                <w:u w:val="none"/>
                <w:lang w:val="en-US" w:eastAsia="zh-CN" w:bidi="ar-SA"/>
              </w:rPr>
              <w:t xml:space="preserve">（厚度≥3mm）</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UV平板打印以下内容</w:t>
            </w:r>
            <w:r>
              <w:rPr>
                <w:rFonts w:ascii="宋体" w:hAnsi="宋体" w:eastAsia="宋体" w:cs="宋体"/>
                <w:i w:val="0"/>
                <w:iCs w:val="0"/>
                <w:sz w:val="22"/>
                <w:szCs w:val="22"/>
                <w:highlight w:val="none"/>
                <w:u w:val="none"/>
                <w:lang w:val="en-US" w:eastAsia="zh-CN" w:bidi="ar-SA"/>
              </w:rPr>
              <w:t xml:space="preserve">：机型名称、品牌、</w:t>
            </w:r>
            <w:r>
              <w:rPr>
                <w:rFonts w:hint="eastAsia" w:ascii="宋体" w:hAnsi="宋体" w:eastAsia="宋体" w:cs="宋体"/>
                <w:i w:val="0"/>
                <w:iCs w:val="0"/>
                <w:sz w:val="22"/>
                <w:szCs w:val="22"/>
                <w:highlight w:val="none"/>
                <w:u w:val="none"/>
                <w:lang w:val="en-US" w:eastAsia="zh-CN" w:bidi="ar-SA"/>
              </w:rPr>
              <w:t xml:space="preserve">主要用途、</w:t>
            </w:r>
            <w:r>
              <w:rPr>
                <w:rFonts w:ascii="宋体" w:hAnsi="宋体" w:eastAsia="宋体" w:cs="宋体"/>
                <w:i w:val="0"/>
                <w:iCs w:val="0"/>
                <w:sz w:val="22"/>
                <w:szCs w:val="22"/>
                <w:highlight w:val="none"/>
                <w:u w:val="none"/>
                <w:lang w:val="en-US" w:eastAsia="zh-CN" w:bidi="ar-SA"/>
              </w:rPr>
              <w:t xml:space="preserve">真机核心参数</w:t>
            </w:r>
            <w:r>
              <w:rPr>
                <w:rFonts w:hint="eastAsia"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ascii="宋体" w:hAnsi="宋体" w:eastAsia="宋体" w:cs="宋体"/>
                <w:i w:val="0"/>
                <w:iCs w:val="0"/>
                <w:sz w:val="22"/>
                <w:szCs w:val="22"/>
                <w:highlight w:val="none"/>
                <w:u w:val="none"/>
                <w:lang w:val="en-US" w:eastAsia="zh-CN" w:bidi="ar-SA"/>
              </w:rPr>
              <w:t xml:space="preserve">5.提供纸质版或电子版产品说明书一份，包含模型组装说明（如有可拆卸部件）、保养注意事项、</w:t>
            </w:r>
            <w:r>
              <w:rPr>
                <w:rFonts w:hint="eastAsia" w:ascii="宋体" w:hAnsi="宋体" w:eastAsia="宋体" w:cs="宋体"/>
                <w:i w:val="0"/>
                <w:iCs w:val="0"/>
                <w:sz w:val="22"/>
                <w:szCs w:val="22"/>
                <w:highlight w:val="none"/>
                <w:u w:val="none"/>
                <w:lang w:val="en-US" w:eastAsia="zh-CN" w:bidi="ar-SA"/>
              </w:rPr>
              <w:t xml:space="preserve">模型</w:t>
            </w:r>
            <w:r>
              <w:rPr>
                <w:rFonts w:ascii="宋体" w:hAnsi="宋体" w:eastAsia="宋体" w:cs="宋体"/>
                <w:i w:val="0"/>
                <w:iCs w:val="0"/>
                <w:sz w:val="22"/>
                <w:szCs w:val="22"/>
                <w:highlight w:val="none"/>
                <w:u w:val="none"/>
                <w:lang w:val="en-US" w:eastAsia="zh-CN" w:bidi="ar-SA"/>
              </w:rPr>
              <w:t xml:space="preserve">简介及主要技术参数</w:t>
            </w:r>
            <w:r>
              <w:rPr>
                <w:rFonts w:hint="eastAsia"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ascii="宋体" w:hAnsi="宋体" w:eastAsia="宋体" w:cs="宋体"/>
                <w:i w:val="0"/>
                <w:iCs w:val="0"/>
                <w:sz w:val="22"/>
                <w:szCs w:val="22"/>
                <w:highlight w:val="none"/>
                <w:u w:val="none"/>
                <w:lang w:val="en-US" w:eastAsia="zh-CN" w:bidi="ar-SA"/>
              </w:rPr>
              <w:t xml:space="preserve">6.静态展示模型，无电机、无螺旋桨驱动装置、无飞控系统、无电池等动力系统组件，仅供展厅陈列及教学展示使用</w:t>
            </w:r>
            <w:r>
              <w:rPr>
                <w:rFonts w:hint="eastAsia"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b/>
                <w:bCs/>
                <w:sz w:val="22"/>
                <w:szCs w:val="22"/>
                <w:highlight w:val="non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both"/>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个</w:t>
            </w:r>
            <w:r>
              <w:rPr>
                <w:rFonts w:hint="eastAsia" w:ascii="宋体" w:hAnsi="宋体" w:eastAsia="宋体" w:cs="宋体"/>
                <w:sz w:val="24"/>
                <w:szCs w:val="24"/>
                <w:highlight w:val="none"/>
                <w:lang w:val="en-US" w:eastAsia="zh-CN" w:bidi="ar-SA"/>
              </w:rPr>
            </w:r>
            <w:r/>
          </w:p>
        </w:tc>
      </w:tr>
      <w:tr>
        <w:trPr>
          <w:trHeight w:val="222"/>
        </w:trPr>
        <w:tc>
          <w:tcPr>
            <w:tcMar>
              <w:left w:w="108" w:type="dxa"/>
              <w:top w:w="0" w:type="dxa"/>
              <w:right w:w="108" w:type="dxa"/>
              <w:bottom w:w="0" w:type="dxa"/>
            </w:tcMar>
            <w:tcW w:w="467" w:type="dxa"/>
            <w:vAlign w:val="center"/>
            <w:vMerge w:val="continue"/>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20" w:type="dxa"/>
            <w:vAlign w:val="center"/>
            <w:vMerge w:val="continue"/>
            <w:textDirection w:val="lrTb"/>
            <w:noWrap w:val="false"/>
          </w:tcPr>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398" w:type="dxa"/>
            <w:vAlign w:val="center"/>
            <w:textDirection w:val="lrTb"/>
            <w:noWrap w:val="false"/>
          </w:tcPr>
          <w:p>
            <w:pPr>
              <w:pStyle w:val="933"/>
              <w:numPr>
                <w:ilvl w:val="0"/>
                <w:numId w:val="0"/>
              </w:numPr>
              <w:contextualSpacing/>
              <w:ind w:left="460" w:hanging="460"/>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农业植保无人机模型（参考机型：</w:t>
            </w:r>
            <w:r>
              <w:rPr>
                <w:rFonts w:ascii="宋体" w:hAnsi="宋体" w:eastAsia="宋体" w:cs="宋体"/>
                <w:sz w:val="24"/>
                <w:szCs w:val="24"/>
                <w:highlight w:val="none"/>
                <w:lang w:val="en-US" w:eastAsia="zh-CN" w:bidi="ar-SA"/>
              </w:rPr>
              <w:t xml:space="preserve">大疆 T40</w:t>
            </w:r>
            <w:r>
              <w:rPr>
                <w:rFonts w:hint="eastAsia" w:ascii="宋体" w:hAnsi="宋体" w:eastAsia="宋体" w:cs="宋体"/>
                <w:b/>
                <w:bCs/>
                <w:sz w:val="22"/>
                <w:szCs w:val="22"/>
                <w:highlight w:val="none"/>
                <w:lang w:val="en-US" w:eastAsia="zh-CN" w:bidi="ar-SA"/>
              </w:rPr>
              <w:t xml:space="preserve">）</w:t>
            </w:r>
            <w:r>
              <w:rPr>
                <w:rFonts w:hint="eastAsia" w:ascii="宋体" w:hAnsi="宋体" w:eastAsia="宋体" w:cs="宋体"/>
                <w:b/>
                <w:bCs/>
                <w:sz w:val="22"/>
                <w:szCs w:val="22"/>
                <w:highlight w:val="none"/>
                <w:lang w:val="en-US" w:eastAsia="zh-CN" w:bidi="ar-SA"/>
              </w:rPr>
            </w:r>
            <w:r/>
          </w:p>
          <w:p>
            <w:pPr>
              <w:pStyle w:val="804"/>
              <w:jc w:val="both"/>
              <w:widowControl w:val="off"/>
              <w:rPr>
                <w:rFonts w:ascii="宋体" w:hAnsi="宋体" w:eastAsia="宋体" w:cs="宋体"/>
                <w:i/>
                <w:iCs/>
                <w:sz w:val="22"/>
                <w:szCs w:val="22"/>
                <w:highlight w:val="none"/>
                <w:u w:val="single"/>
                <w:lang w:val="en-US" w:eastAsia="zh-CN" w:bidi="ar-SA"/>
              </w:rPr>
            </w:pPr>
            <w:r>
              <w:rPr>
                <w:rFonts w:ascii="宋体" w:hAnsi="宋体" w:eastAsia="宋体" w:cs="宋体"/>
                <w:i/>
                <w:iCs/>
                <w:sz w:val="22"/>
                <w:szCs w:val="22"/>
                <w:highlight w:val="none"/>
                <w:u w:val="single"/>
                <w:lang w:val="en-US" w:eastAsia="zh-CN" w:bidi="ar-SA"/>
              </w:rPr>
              <w:t xml:space="preserve">1</w:t>
            </w:r>
            <w:r>
              <w:rPr>
                <w:rFonts w:hint="eastAsia" w:ascii="宋体" w:hAnsi="宋体" w:eastAsia="宋体" w:cs="宋体"/>
                <w:i/>
                <w:iCs/>
                <w:sz w:val="22"/>
                <w:szCs w:val="22"/>
                <w:highlight w:val="none"/>
                <w:u w:val="single"/>
                <w:lang w:val="en-US" w:eastAsia="zh-CN" w:bidi="ar-SA"/>
              </w:rPr>
              <w:t xml:space="preserve">.</w:t>
            </w:r>
            <w:r>
              <w:rPr>
                <w:rFonts w:ascii="宋体" w:hAnsi="宋体" w:eastAsia="宋体" w:cs="宋体"/>
                <w:i/>
                <w:iCs/>
                <w:sz w:val="22"/>
                <w:szCs w:val="22"/>
                <w:highlight w:val="none"/>
                <w:u w:val="single"/>
                <w:lang w:val="en-US" w:eastAsia="zh-CN" w:bidi="ar-SA"/>
              </w:rPr>
              <w:t xml:space="preserve">比例与尺寸</w:t>
            </w:r>
            <w:r>
              <w:rPr>
                <w:rFonts w:hint="eastAsia" w:ascii="宋体" w:hAnsi="宋体" w:eastAsia="宋体" w:cs="宋体"/>
                <w:i/>
                <w:iCs/>
                <w:sz w:val="22"/>
                <w:szCs w:val="22"/>
                <w:highlight w:val="none"/>
                <w:u w:val="single"/>
                <w:lang w:val="en-US" w:eastAsia="zh-CN" w:bidi="ar-SA"/>
              </w:rPr>
              <w:t xml:space="preserve">：</w:t>
            </w:r>
            <w:r>
              <w:rPr>
                <w:rFonts w:ascii="宋体" w:hAnsi="宋体" w:eastAsia="宋体" w:cs="宋体"/>
                <w:i/>
                <w:iCs/>
                <w:sz w:val="22"/>
                <w:szCs w:val="22"/>
                <w:highlight w:val="none"/>
                <w:u w:val="single"/>
                <w:lang w:val="en-US" w:eastAsia="zh-CN" w:bidi="ar-SA"/>
              </w:rPr>
              <w:t xml:space="preserve">参考真机尺寸按约</w:t>
            </w:r>
            <w:r>
              <w:rPr>
                <w:rFonts w:hint="eastAsia" w:ascii="宋体" w:hAnsi="宋体" w:eastAsia="宋体" w:cs="宋体"/>
                <w:i/>
                <w:iCs/>
                <w:sz w:val="22"/>
                <w:szCs w:val="22"/>
                <w:highlight w:val="none"/>
                <w:u w:val="single"/>
                <w:lang w:val="en-US" w:eastAsia="zh-CN" w:bidi="ar-SA"/>
              </w:rPr>
              <w:t xml:space="preserve">1：1</w:t>
            </w:r>
            <w:r>
              <w:rPr>
                <w:rFonts w:ascii="宋体" w:hAnsi="宋体" w:eastAsia="宋体" w:cs="宋体"/>
                <w:i/>
                <w:iCs/>
                <w:sz w:val="22"/>
                <w:szCs w:val="22"/>
                <w:highlight w:val="none"/>
                <w:u w:val="single"/>
                <w:lang w:val="en-US" w:eastAsia="zh-CN" w:bidi="ar-SA"/>
              </w:rPr>
              <w:t xml:space="preserve">比例</w:t>
            </w:r>
            <w:r>
              <w:rPr>
                <w:rFonts w:hint="eastAsia" w:ascii="宋体" w:hAnsi="宋体" w:eastAsia="宋体" w:cs="宋体"/>
                <w:i/>
                <w:iCs/>
                <w:sz w:val="22"/>
                <w:szCs w:val="22"/>
                <w:highlight w:val="none"/>
                <w:u w:val="single"/>
                <w:lang w:val="en-US" w:eastAsia="zh-CN" w:bidi="ar-SA"/>
              </w:rPr>
              <w:t xml:space="preserve">制作</w:t>
            </w:r>
            <w:r>
              <w:rPr>
                <w:rFonts w:ascii="宋体" w:hAnsi="宋体" w:eastAsia="宋体" w:cs="宋体"/>
                <w:i/>
                <w:iCs/>
                <w:sz w:val="22"/>
                <w:szCs w:val="22"/>
                <w:highlight w:val="none"/>
                <w:u w:val="single"/>
                <w:lang w:val="en-US" w:eastAsia="zh-CN" w:bidi="ar-SA"/>
              </w:rPr>
              <w:t xml:space="preserve">，投标人可根据工艺优化微调，偏差不超过±5%</w:t>
            </w:r>
            <w:r>
              <w:rPr>
                <w:rFonts w:hint="eastAsia" w:ascii="宋体" w:hAnsi="宋体" w:eastAsia="宋体" w:cs="宋体"/>
                <w:i/>
                <w:iCs/>
                <w:sz w:val="22"/>
                <w:szCs w:val="22"/>
                <w:highlight w:val="none"/>
                <w:u w:val="single"/>
                <w:lang w:val="en-US" w:eastAsia="zh-CN" w:bidi="ar-SA"/>
              </w:rPr>
              <w:t xml:space="preserve">；</w:t>
            </w:r>
            <w:r>
              <w:rPr>
                <w:rFonts w:ascii="宋体" w:hAnsi="宋体" w:eastAsia="宋体" w:cs="宋体"/>
                <w:i/>
                <w:iCs/>
                <w:sz w:val="22"/>
                <w:szCs w:val="22"/>
                <w:highlight w:val="none"/>
                <w:u w:val="single"/>
                <w:lang w:val="en-US" w:eastAsia="zh-CN" w:bidi="ar-SA"/>
              </w:rPr>
            </w:r>
            <w:r/>
          </w:p>
          <w:p>
            <w:pPr>
              <w:pStyle w:val="804"/>
              <w:jc w:val="both"/>
              <w:widowControl w:val="off"/>
              <w:rPr>
                <w:rFonts w:ascii="宋体" w:hAnsi="宋体" w:eastAsia="宋体" w:cs="宋体"/>
                <w:sz w:val="22"/>
                <w:szCs w:val="22"/>
                <w:highlight w:val="none"/>
                <w:lang w:val="en-US" w:eastAsia="zh-CN" w:bidi="ar-SA"/>
              </w:rPr>
            </w:pPr>
            <w:r>
              <w:rPr>
                <w:rFonts w:ascii="宋体" w:hAnsi="宋体" w:eastAsia="宋体" w:cs="宋体"/>
                <w:sz w:val="22"/>
                <w:szCs w:val="22"/>
                <w:highlight w:val="none"/>
                <w:lang w:val="en-US" w:eastAsia="zh-CN" w:bidi="ar-SA"/>
              </w:rPr>
              <w:t xml:space="preserve">2.材质与工艺</w:t>
            </w:r>
            <w:r>
              <w:rPr>
                <w:rFonts w:hint="eastAsia" w:ascii="宋体" w:hAnsi="宋体" w:eastAsia="宋体" w:cs="宋体"/>
                <w:sz w:val="22"/>
                <w:szCs w:val="22"/>
                <w:highlight w:val="none"/>
                <w:lang w:val="en-US" w:eastAsia="zh-CN" w:bidi="ar-SA"/>
              </w:rPr>
              <w:t xml:space="preserve">:</w:t>
            </w:r>
            <w:r>
              <w:rPr>
                <w:rFonts w:ascii="宋体" w:hAnsi="宋体" w:eastAsia="宋体" w:cs="宋体"/>
                <w:sz w:val="22"/>
                <w:szCs w:val="22"/>
                <w:highlight w:val="none"/>
                <w:lang w:val="en-US" w:eastAsia="zh-CN" w:bidi="ar-SA"/>
              </w:rPr>
              <w:t xml:space="preserve">采用PETG硬化树脂，通过3D打印+手工工艺制作成型；外层喷涂环保油漆，表面光滑平整，漆面色泽均匀</w:t>
            </w:r>
            <w:r>
              <w:rPr>
                <w:rFonts w:hint="eastAsia" w:ascii="宋体" w:hAnsi="宋体" w:eastAsia="宋体" w:cs="宋体"/>
                <w:sz w:val="22"/>
                <w:szCs w:val="22"/>
                <w:highlight w:val="none"/>
                <w:lang w:val="en-US" w:eastAsia="zh-CN" w:bidi="ar-SA"/>
              </w:rPr>
              <w:t xml:space="preserve">，</w:t>
            </w:r>
            <w:r>
              <w:rPr>
                <w:rFonts w:ascii="宋体" w:hAnsi="宋体" w:eastAsia="宋体" w:cs="宋体"/>
                <w:sz w:val="22"/>
                <w:szCs w:val="22"/>
                <w:highlight w:val="none"/>
                <w:lang w:val="en-US" w:eastAsia="zh-CN" w:bidi="ar-SA"/>
              </w:rPr>
              <w:t xml:space="preserve">无明显层纹、气泡、流挂等缺陷；</w:t>
            </w:r>
            <w:r>
              <w:rPr>
                <w:rFonts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ascii="宋体" w:hAnsi="宋体" w:eastAsia="宋体" w:cs="宋体"/>
                <w:i w:val="0"/>
                <w:iCs w:val="0"/>
                <w:sz w:val="22"/>
                <w:szCs w:val="22"/>
                <w:highlight w:val="none"/>
                <w:u w:val="none"/>
                <w:lang w:val="en-US" w:eastAsia="zh-CN" w:bidi="ar-SA"/>
              </w:rPr>
              <w:t xml:space="preserve">3.外观还原度</w:t>
            </w:r>
            <w:r>
              <w:rPr>
                <w:rFonts w:hint="eastAsia" w:ascii="宋体" w:hAnsi="宋体" w:eastAsia="宋体" w:cs="宋体"/>
                <w:i w:val="0"/>
                <w:iCs w:val="0"/>
                <w:sz w:val="22"/>
                <w:szCs w:val="22"/>
                <w:highlight w:val="none"/>
                <w:u w:val="none"/>
                <w:lang w:val="en-US" w:eastAsia="zh-CN" w:bidi="ar-SA"/>
              </w:rPr>
              <w:t xml:space="preserve">:</w:t>
            </w:r>
            <w:r>
              <w:rPr>
                <w:rFonts w:ascii="宋体" w:hAnsi="宋体" w:eastAsia="宋体" w:cs="宋体"/>
                <w:i w:val="0"/>
                <w:iCs w:val="0"/>
                <w:sz w:val="22"/>
                <w:szCs w:val="22"/>
                <w:highlight w:val="none"/>
                <w:u w:val="none"/>
                <w:lang w:val="en-US" w:eastAsia="zh-CN" w:bidi="ar-SA"/>
              </w:rPr>
              <w:t xml:space="preserve">精确还原真机旋翼布局及模块化设计特征；还原机臂折叠结构、起落架、旋翼等外观细节；机身表面纹理、标识、色彩与原机</w:t>
            </w:r>
            <w:r>
              <w:rPr>
                <w:rFonts w:hint="eastAsia" w:ascii="宋体" w:hAnsi="宋体" w:eastAsia="宋体" w:cs="宋体"/>
                <w:i w:val="0"/>
                <w:iCs w:val="0"/>
                <w:sz w:val="22"/>
                <w:szCs w:val="22"/>
                <w:highlight w:val="none"/>
                <w:u w:val="none"/>
                <w:lang w:val="en-US" w:eastAsia="zh-CN" w:bidi="ar-SA"/>
              </w:rPr>
              <w:t xml:space="preserve">基本</w:t>
            </w:r>
            <w:r>
              <w:rPr>
                <w:rFonts w:ascii="宋体" w:hAnsi="宋体" w:eastAsia="宋体" w:cs="宋体"/>
                <w:i w:val="0"/>
                <w:iCs w:val="0"/>
                <w:sz w:val="22"/>
                <w:szCs w:val="22"/>
                <w:highlight w:val="none"/>
                <w:u w:val="none"/>
                <w:lang w:val="en-US" w:eastAsia="zh-CN" w:bidi="ar-SA"/>
              </w:rPr>
              <w:t xml:space="preserve">保持一致</w:t>
            </w:r>
            <w:r>
              <w:rPr>
                <w:rFonts w:hint="eastAsia"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ascii="宋体" w:hAnsi="宋体" w:eastAsia="宋体" w:cs="宋体"/>
                <w:i w:val="0"/>
                <w:iCs w:val="0"/>
                <w:sz w:val="22"/>
                <w:szCs w:val="22"/>
                <w:highlight w:val="none"/>
                <w:u w:val="none"/>
                <w:lang w:val="en-US" w:eastAsia="zh-CN" w:bidi="ar-SA"/>
              </w:rPr>
              <w:t xml:space="preserve">4.底座铭牌与标签要求</w:t>
            </w:r>
            <w:r>
              <w:rPr>
                <w:rFonts w:hint="eastAsia" w:ascii="宋体" w:hAnsi="宋体" w:eastAsia="宋体" w:cs="宋体"/>
                <w:i w:val="0"/>
                <w:iCs w:val="0"/>
                <w:sz w:val="22"/>
                <w:szCs w:val="22"/>
                <w:highlight w:val="none"/>
                <w:u w:val="none"/>
                <w:lang w:val="en-US" w:eastAsia="zh-CN" w:bidi="ar-SA"/>
              </w:rPr>
              <w:t xml:space="preserve">：</w:t>
            </w:r>
            <w:r>
              <w:rPr>
                <w:rFonts w:ascii="宋体" w:hAnsi="宋体" w:eastAsia="宋体" w:cs="宋体"/>
                <w:i w:val="0"/>
                <w:iCs w:val="0"/>
                <w:sz w:val="22"/>
                <w:szCs w:val="22"/>
                <w:highlight w:val="none"/>
                <w:u w:val="none"/>
                <w:lang w:val="en-US" w:eastAsia="zh-CN" w:bidi="ar-SA"/>
              </w:rPr>
              <w:t xml:space="preserve">配备亚克力或金属材质展示底座</w:t>
            </w:r>
            <w:r>
              <w:rPr>
                <w:rFonts w:hint="eastAsia" w:ascii="宋体" w:hAnsi="宋体" w:eastAsia="宋体" w:cs="宋体"/>
                <w:i w:val="0"/>
                <w:iCs w:val="0"/>
                <w:sz w:val="22"/>
                <w:szCs w:val="22"/>
                <w:highlight w:val="none"/>
                <w:u w:val="none"/>
                <w:lang w:val="en-US" w:eastAsia="zh-CN" w:bidi="ar-SA"/>
              </w:rPr>
              <w:t xml:space="preserve">（厚度≥8mm）</w:t>
            </w:r>
            <w:r>
              <w:rPr>
                <w:rFonts w:ascii="宋体" w:hAnsi="宋体" w:eastAsia="宋体" w:cs="宋体"/>
                <w:i w:val="0"/>
                <w:iCs w:val="0"/>
                <w:sz w:val="22"/>
                <w:szCs w:val="22"/>
                <w:highlight w:val="none"/>
                <w:u w:val="none"/>
                <w:lang w:val="en-US" w:eastAsia="zh-CN" w:bidi="ar-SA"/>
              </w:rPr>
              <w:t xml:space="preserve">，尺寸与模型适配；底座正面粘贴</w:t>
            </w:r>
            <w:r>
              <w:rPr>
                <w:rFonts w:hint="eastAsia" w:ascii="宋体" w:hAnsi="宋体" w:eastAsia="宋体" w:cs="宋体"/>
                <w:i w:val="0"/>
                <w:iCs w:val="0"/>
                <w:sz w:val="22"/>
                <w:szCs w:val="22"/>
                <w:highlight w:val="none"/>
                <w:u w:val="none"/>
                <w:lang w:val="en-US" w:eastAsia="zh-CN" w:bidi="ar-SA"/>
              </w:rPr>
              <w:t xml:space="preserve">亚克力</w:t>
            </w:r>
            <w:r>
              <w:rPr>
                <w:rFonts w:ascii="宋体" w:hAnsi="宋体" w:eastAsia="宋体" w:cs="宋体"/>
                <w:i w:val="0"/>
                <w:iCs w:val="0"/>
                <w:sz w:val="22"/>
                <w:szCs w:val="22"/>
                <w:highlight w:val="none"/>
                <w:u w:val="none"/>
                <w:lang w:val="en-US" w:eastAsia="zh-CN" w:bidi="ar-SA"/>
              </w:rPr>
              <w:t xml:space="preserve">材质铭牌</w:t>
            </w:r>
            <w:r>
              <w:rPr>
                <w:rFonts w:hint="eastAsia" w:ascii="宋体" w:hAnsi="宋体" w:eastAsia="宋体" w:cs="宋体"/>
                <w:i w:val="0"/>
                <w:iCs w:val="0"/>
                <w:sz w:val="22"/>
                <w:szCs w:val="22"/>
                <w:highlight w:val="none"/>
                <w:u w:val="none"/>
                <w:lang w:val="en-US" w:eastAsia="zh-CN" w:bidi="ar-SA"/>
              </w:rPr>
              <w:t xml:space="preserve">（厚度≥3mm）</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UV平板打印以下内容</w:t>
            </w:r>
            <w:r>
              <w:rPr>
                <w:rFonts w:ascii="宋体" w:hAnsi="宋体" w:eastAsia="宋体" w:cs="宋体"/>
                <w:i w:val="0"/>
                <w:iCs w:val="0"/>
                <w:sz w:val="22"/>
                <w:szCs w:val="22"/>
                <w:highlight w:val="none"/>
                <w:u w:val="none"/>
                <w:lang w:val="en-US" w:eastAsia="zh-CN" w:bidi="ar-SA"/>
              </w:rPr>
              <w:t xml:space="preserve">：机型名称、品牌、</w:t>
            </w:r>
            <w:r>
              <w:rPr>
                <w:rFonts w:hint="eastAsia" w:ascii="宋体" w:hAnsi="宋体" w:eastAsia="宋体" w:cs="宋体"/>
                <w:i w:val="0"/>
                <w:iCs w:val="0"/>
                <w:sz w:val="22"/>
                <w:szCs w:val="22"/>
                <w:highlight w:val="none"/>
                <w:u w:val="none"/>
                <w:lang w:val="en-US" w:eastAsia="zh-CN" w:bidi="ar-SA"/>
              </w:rPr>
              <w:t xml:space="preserve">主要用途、</w:t>
            </w:r>
            <w:r>
              <w:rPr>
                <w:rFonts w:ascii="宋体" w:hAnsi="宋体" w:eastAsia="宋体" w:cs="宋体"/>
                <w:i w:val="0"/>
                <w:iCs w:val="0"/>
                <w:sz w:val="22"/>
                <w:szCs w:val="22"/>
                <w:highlight w:val="none"/>
                <w:u w:val="none"/>
                <w:lang w:val="en-US" w:eastAsia="zh-CN" w:bidi="ar-SA"/>
              </w:rPr>
              <w:t xml:space="preserve">真机核心参数</w:t>
            </w:r>
            <w:r>
              <w:rPr>
                <w:rFonts w:hint="eastAsia"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ascii="宋体" w:hAnsi="宋体" w:eastAsia="宋体" w:cs="宋体"/>
                <w:i w:val="0"/>
                <w:iCs w:val="0"/>
                <w:sz w:val="22"/>
                <w:szCs w:val="22"/>
                <w:highlight w:val="none"/>
                <w:u w:val="none"/>
                <w:lang w:val="en-US" w:eastAsia="zh-CN" w:bidi="ar-SA"/>
              </w:rPr>
              <w:t xml:space="preserve">5.提供纸质版或电子版产品说明书一份，包含模型组装说明（如有可拆卸部件）、保养注意事项、</w:t>
            </w:r>
            <w:r>
              <w:rPr>
                <w:rFonts w:hint="eastAsia" w:ascii="宋体" w:hAnsi="宋体" w:eastAsia="宋体" w:cs="宋体"/>
                <w:i w:val="0"/>
                <w:iCs w:val="0"/>
                <w:sz w:val="22"/>
                <w:szCs w:val="22"/>
                <w:highlight w:val="none"/>
                <w:u w:val="none"/>
                <w:lang w:val="en-US" w:eastAsia="zh-CN" w:bidi="ar-SA"/>
              </w:rPr>
              <w:t xml:space="preserve">模型</w:t>
            </w:r>
            <w:r>
              <w:rPr>
                <w:rFonts w:ascii="宋体" w:hAnsi="宋体" w:eastAsia="宋体" w:cs="宋体"/>
                <w:i w:val="0"/>
                <w:iCs w:val="0"/>
                <w:sz w:val="22"/>
                <w:szCs w:val="22"/>
                <w:highlight w:val="none"/>
                <w:u w:val="none"/>
                <w:lang w:val="en-US" w:eastAsia="zh-CN" w:bidi="ar-SA"/>
              </w:rPr>
              <w:t xml:space="preserve">简介及主要技术参数</w:t>
            </w:r>
            <w:r>
              <w:rPr>
                <w:rFonts w:hint="eastAsia"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b/>
                <w:bCs/>
                <w:sz w:val="22"/>
                <w:szCs w:val="22"/>
                <w:highlight w:val="none"/>
                <w:lang w:val="en-US" w:eastAsia="zh-CN" w:bidi="ar-SA"/>
              </w:rPr>
            </w:pPr>
            <w:r>
              <w:rPr>
                <w:rFonts w:ascii="宋体" w:hAnsi="宋体" w:eastAsia="宋体" w:cs="宋体"/>
                <w:i w:val="0"/>
                <w:iCs w:val="0"/>
                <w:sz w:val="22"/>
                <w:szCs w:val="22"/>
                <w:highlight w:val="none"/>
                <w:u w:val="none"/>
                <w:lang w:val="en-US" w:eastAsia="zh-CN" w:bidi="ar-SA"/>
              </w:rPr>
              <w:t xml:space="preserve">6.静态展示模型，无电机、无螺旋桨驱动装置、无飞控系统、无电池等动力系统组件，仅供展厅陈列及教学展示使用</w:t>
            </w:r>
            <w:r>
              <w:rPr>
                <w:rFonts w:hint="eastAsia"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b/>
                <w:bCs/>
                <w:sz w:val="22"/>
                <w:szCs w:val="22"/>
                <w:highlight w:val="non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both"/>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个</w:t>
            </w:r>
            <w:r>
              <w:rPr>
                <w:rFonts w:hint="eastAsia" w:ascii="宋体" w:hAnsi="宋体" w:eastAsia="宋体" w:cs="宋体"/>
                <w:sz w:val="24"/>
                <w:szCs w:val="24"/>
                <w:highlight w:val="none"/>
                <w:lang w:val="en-US" w:eastAsia="zh-CN" w:bidi="ar-SA"/>
              </w:rPr>
            </w:r>
            <w:r/>
          </w:p>
        </w:tc>
      </w:tr>
      <w:tr>
        <w:trPr>
          <w:trHeight w:val="222"/>
        </w:trPr>
        <w:tc>
          <w:tcPr>
            <w:tcMar>
              <w:left w:w="108" w:type="dxa"/>
              <w:top w:w="0" w:type="dxa"/>
              <w:right w:w="108" w:type="dxa"/>
              <w:bottom w:w="0" w:type="dxa"/>
            </w:tcMar>
            <w:tcW w:w="467" w:type="dxa"/>
            <w:vAlign w:val="center"/>
            <w:vMerge w:val="continue"/>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20" w:type="dxa"/>
            <w:vAlign w:val="center"/>
            <w:vMerge w:val="continue"/>
            <w:textDirection w:val="lrTb"/>
            <w:noWrap w:val="false"/>
          </w:tcPr>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398" w:type="dxa"/>
            <w:vAlign w:val="center"/>
            <w:textDirection w:val="lrTb"/>
            <w:noWrap w:val="false"/>
          </w:tcPr>
          <w:p>
            <w:pPr>
              <w:pStyle w:val="933"/>
              <w:numPr>
                <w:ilvl w:val="0"/>
                <w:numId w:val="0"/>
              </w:numPr>
              <w:contextualSpacing/>
              <w:ind w:left="460" w:hanging="460"/>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物流无人机模型（参考机型：丰翼方舟150）</w:t>
            </w:r>
            <w:r>
              <w:rPr>
                <w:rFonts w:hint="eastAsia" w:ascii="宋体" w:hAnsi="宋体" w:eastAsia="宋体" w:cs="宋体"/>
                <w:b/>
                <w:bCs/>
                <w:sz w:val="22"/>
                <w:szCs w:val="22"/>
                <w:highlight w:val="none"/>
                <w:lang w:val="en-US" w:eastAsia="zh-CN" w:bidi="ar-SA"/>
              </w:rPr>
            </w:r>
            <w:r/>
          </w:p>
          <w:p>
            <w:pPr>
              <w:pStyle w:val="804"/>
              <w:jc w:val="both"/>
              <w:widowControl w:val="off"/>
              <w:rPr>
                <w:rFonts w:ascii="宋体" w:hAnsi="宋体" w:eastAsia="宋体" w:cs="宋体"/>
                <w:sz w:val="22"/>
                <w:szCs w:val="22"/>
                <w:highlight w:val="none"/>
                <w:lang w:val="en-US" w:eastAsia="zh-CN" w:bidi="ar-SA"/>
              </w:rPr>
            </w:pPr>
            <w:r>
              <w:rPr>
                <w:rFonts w:ascii="宋体" w:hAnsi="宋体" w:eastAsia="宋体" w:cs="宋体"/>
                <w:i/>
                <w:iCs/>
                <w:sz w:val="22"/>
                <w:szCs w:val="22"/>
                <w:highlight w:val="none"/>
                <w:u w:val="single"/>
                <w:lang w:val="en-US" w:eastAsia="zh-CN" w:bidi="ar-SA"/>
              </w:rPr>
              <w:t xml:space="preserve">1</w:t>
            </w:r>
            <w:r>
              <w:rPr>
                <w:rFonts w:hint="eastAsia" w:ascii="宋体" w:hAnsi="宋体" w:eastAsia="宋体" w:cs="宋体"/>
                <w:i/>
                <w:iCs/>
                <w:sz w:val="22"/>
                <w:szCs w:val="22"/>
                <w:highlight w:val="none"/>
                <w:u w:val="single"/>
                <w:lang w:val="en-US" w:eastAsia="zh-CN" w:bidi="ar-SA"/>
              </w:rPr>
              <w:t xml:space="preserve">.</w:t>
            </w:r>
            <w:r>
              <w:rPr>
                <w:rFonts w:ascii="宋体" w:hAnsi="宋体" w:eastAsia="宋体" w:cs="宋体"/>
                <w:i/>
                <w:iCs/>
                <w:sz w:val="22"/>
                <w:szCs w:val="22"/>
                <w:highlight w:val="none"/>
                <w:u w:val="single"/>
                <w:lang w:val="en-US" w:eastAsia="zh-CN" w:bidi="ar-SA"/>
              </w:rPr>
              <w:t xml:space="preserve">比例与尺寸</w:t>
            </w:r>
            <w:r>
              <w:rPr>
                <w:rFonts w:hint="eastAsia" w:ascii="宋体" w:hAnsi="宋体" w:eastAsia="宋体" w:cs="宋体"/>
                <w:i/>
                <w:iCs/>
                <w:sz w:val="22"/>
                <w:szCs w:val="22"/>
                <w:highlight w:val="none"/>
                <w:u w:val="single"/>
                <w:lang w:val="en-US" w:eastAsia="zh-CN" w:bidi="ar-SA"/>
              </w:rPr>
              <w:t xml:space="preserve">：</w:t>
            </w:r>
            <w:r>
              <w:rPr>
                <w:rFonts w:ascii="宋体" w:hAnsi="宋体" w:eastAsia="宋体" w:cs="宋体"/>
                <w:i/>
                <w:iCs/>
                <w:sz w:val="22"/>
                <w:szCs w:val="22"/>
                <w:highlight w:val="none"/>
                <w:u w:val="single"/>
                <w:lang w:val="en-US" w:eastAsia="zh-CN" w:bidi="ar-SA"/>
              </w:rPr>
              <w:t xml:space="preserve">参考真机尺寸，按约</w:t>
            </w:r>
            <w:r>
              <w:rPr>
                <w:rFonts w:hint="eastAsia" w:ascii="宋体" w:hAnsi="宋体" w:eastAsia="宋体" w:cs="宋体"/>
                <w:i/>
                <w:iCs/>
                <w:sz w:val="22"/>
                <w:szCs w:val="22"/>
                <w:highlight w:val="none"/>
                <w:u w:val="single"/>
                <w:lang w:val="en-US" w:eastAsia="zh-CN" w:bidi="ar-SA"/>
              </w:rPr>
              <w:t xml:space="preserve">2:</w:t>
            </w:r>
            <w:r>
              <w:rPr>
                <w:rFonts w:ascii="宋体" w:hAnsi="宋体" w:eastAsia="宋体" w:cs="宋体"/>
                <w:i/>
                <w:iCs/>
                <w:sz w:val="22"/>
                <w:szCs w:val="22"/>
                <w:highlight w:val="none"/>
                <w:u w:val="single"/>
                <w:lang w:val="en-US" w:eastAsia="zh-CN" w:bidi="ar-SA"/>
              </w:rPr>
              <w:t xml:space="preserve">1</w:t>
            </w:r>
            <w:r>
              <w:rPr>
                <w:rFonts w:hint="eastAsia" w:ascii="宋体" w:hAnsi="宋体" w:eastAsia="宋体" w:cs="宋体"/>
                <w:i/>
                <w:iCs/>
                <w:sz w:val="22"/>
                <w:szCs w:val="22"/>
                <w:highlight w:val="none"/>
                <w:u w:val="single"/>
                <w:lang w:val="en-US" w:eastAsia="zh-CN" w:bidi="ar-SA"/>
              </w:rPr>
              <w:t xml:space="preserve">比例缩小制作</w:t>
            </w:r>
            <w:r>
              <w:rPr>
                <w:rFonts w:ascii="宋体" w:hAnsi="宋体" w:eastAsia="宋体" w:cs="宋体"/>
                <w:i/>
                <w:iCs/>
                <w:sz w:val="22"/>
                <w:szCs w:val="22"/>
                <w:highlight w:val="none"/>
                <w:u w:val="single"/>
                <w:lang w:val="en-US" w:eastAsia="zh-CN" w:bidi="ar-SA"/>
              </w:rPr>
              <w:t xml:space="preserve">，投标人可根据工艺优化微调，偏差不超过±5%</w:t>
            </w:r>
            <w:r>
              <w:rPr>
                <w:rFonts w:hint="eastAsia" w:ascii="宋体" w:hAnsi="宋体" w:eastAsia="宋体" w:cs="宋体"/>
                <w:sz w:val="22"/>
                <w:szCs w:val="22"/>
                <w:highlight w:val="none"/>
                <w:lang w:val="en-US" w:eastAsia="zh-CN" w:bidi="ar-SA"/>
              </w:rPr>
              <w:t xml:space="preserve">；</w:t>
            </w:r>
            <w:r>
              <w:rPr>
                <w:rFonts w:ascii="宋体" w:hAnsi="宋体" w:eastAsia="宋体" w:cs="宋体"/>
                <w:sz w:val="22"/>
                <w:szCs w:val="22"/>
                <w:highlight w:val="none"/>
                <w:lang w:val="en-US" w:eastAsia="zh-CN" w:bidi="ar-SA"/>
              </w:rPr>
            </w:r>
            <w:r/>
          </w:p>
          <w:p>
            <w:pPr>
              <w:pStyle w:val="804"/>
              <w:jc w:val="both"/>
              <w:widowControl w:val="off"/>
              <w:rPr>
                <w:rFonts w:ascii="宋体" w:hAnsi="宋体" w:eastAsia="宋体" w:cs="宋体"/>
                <w:sz w:val="22"/>
                <w:szCs w:val="22"/>
                <w:highlight w:val="none"/>
                <w:lang w:val="en-US" w:eastAsia="zh-CN" w:bidi="ar-SA"/>
              </w:rPr>
            </w:pPr>
            <w:r>
              <w:rPr>
                <w:rFonts w:ascii="宋体" w:hAnsi="宋体" w:eastAsia="宋体" w:cs="宋体"/>
                <w:sz w:val="22"/>
                <w:szCs w:val="22"/>
                <w:highlight w:val="none"/>
                <w:lang w:val="en-US" w:eastAsia="zh-CN" w:bidi="ar-SA"/>
              </w:rPr>
              <w:t xml:space="preserve">2.材质与工艺</w:t>
            </w:r>
            <w:r>
              <w:rPr>
                <w:rFonts w:hint="eastAsia" w:ascii="宋体" w:hAnsi="宋体" w:eastAsia="宋体" w:cs="宋体"/>
                <w:sz w:val="22"/>
                <w:szCs w:val="22"/>
                <w:highlight w:val="none"/>
                <w:lang w:val="en-US" w:eastAsia="zh-CN" w:bidi="ar-SA"/>
              </w:rPr>
              <w:t xml:space="preserve">:</w:t>
            </w:r>
            <w:r>
              <w:rPr>
                <w:rFonts w:ascii="宋体" w:hAnsi="宋体" w:eastAsia="宋体" w:cs="宋体"/>
                <w:sz w:val="22"/>
                <w:szCs w:val="22"/>
                <w:highlight w:val="none"/>
                <w:lang w:val="en-US" w:eastAsia="zh-CN" w:bidi="ar-SA"/>
              </w:rPr>
              <w:t xml:space="preserve">采用PETG硬化树脂，通过3D打印+手工工艺制作成型；外层喷涂环保油漆，表面光滑平整，漆面色泽均匀</w:t>
            </w:r>
            <w:r>
              <w:rPr>
                <w:rFonts w:hint="eastAsia" w:ascii="宋体" w:hAnsi="宋体" w:eastAsia="宋体" w:cs="宋体"/>
                <w:sz w:val="22"/>
                <w:szCs w:val="22"/>
                <w:highlight w:val="none"/>
                <w:lang w:val="en-US" w:eastAsia="zh-CN" w:bidi="ar-SA"/>
              </w:rPr>
              <w:t xml:space="preserve">，</w:t>
            </w:r>
            <w:r>
              <w:rPr>
                <w:rFonts w:ascii="宋体" w:hAnsi="宋体" w:eastAsia="宋体" w:cs="宋体"/>
                <w:sz w:val="22"/>
                <w:szCs w:val="22"/>
                <w:highlight w:val="none"/>
                <w:lang w:val="en-US" w:eastAsia="zh-CN" w:bidi="ar-SA"/>
              </w:rPr>
              <w:t xml:space="preserve">无明显层纹、气泡、流挂等缺陷；</w:t>
            </w:r>
            <w:r>
              <w:rPr>
                <w:rFonts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ascii="宋体" w:hAnsi="宋体" w:eastAsia="宋体" w:cs="宋体"/>
                <w:i w:val="0"/>
                <w:iCs w:val="0"/>
                <w:sz w:val="22"/>
                <w:szCs w:val="22"/>
                <w:highlight w:val="none"/>
                <w:u w:val="none"/>
                <w:lang w:val="en-US" w:eastAsia="zh-CN" w:bidi="ar-SA"/>
              </w:rPr>
              <w:t xml:space="preserve">3.外观还原度</w:t>
            </w:r>
            <w:r>
              <w:rPr>
                <w:rFonts w:hint="eastAsia" w:ascii="宋体" w:hAnsi="宋体" w:eastAsia="宋体" w:cs="宋体"/>
                <w:i w:val="0"/>
                <w:iCs w:val="0"/>
                <w:sz w:val="22"/>
                <w:szCs w:val="22"/>
                <w:highlight w:val="none"/>
                <w:u w:val="none"/>
                <w:lang w:val="en-US" w:eastAsia="zh-CN" w:bidi="ar-SA"/>
              </w:rPr>
              <w:t xml:space="preserve">:</w:t>
            </w:r>
            <w:r>
              <w:rPr>
                <w:rFonts w:ascii="宋体" w:hAnsi="宋体" w:eastAsia="宋体" w:cs="宋体"/>
                <w:i w:val="0"/>
                <w:iCs w:val="0"/>
                <w:sz w:val="22"/>
                <w:szCs w:val="22"/>
                <w:highlight w:val="none"/>
                <w:u w:val="none"/>
                <w:lang w:val="en-US" w:eastAsia="zh-CN" w:bidi="ar-SA"/>
              </w:rPr>
              <w:t xml:space="preserve">精确还原真机八轴八旋翼布局及模块化设计特征；还原机臂折叠结构、货舱门开启结构、起落架、旋翼等外观细节；机身表面纹理、标识、色彩与原机</w:t>
            </w:r>
            <w:r>
              <w:rPr>
                <w:rFonts w:hint="eastAsia" w:ascii="宋体" w:hAnsi="宋体" w:eastAsia="宋体" w:cs="宋体"/>
                <w:i w:val="0"/>
                <w:iCs w:val="0"/>
                <w:sz w:val="22"/>
                <w:szCs w:val="22"/>
                <w:highlight w:val="none"/>
                <w:u w:val="none"/>
                <w:lang w:val="en-US" w:eastAsia="zh-CN" w:bidi="ar-SA"/>
              </w:rPr>
              <w:t xml:space="preserve">基本</w:t>
            </w:r>
            <w:r>
              <w:rPr>
                <w:rFonts w:ascii="宋体" w:hAnsi="宋体" w:eastAsia="宋体" w:cs="宋体"/>
                <w:i w:val="0"/>
                <w:iCs w:val="0"/>
                <w:sz w:val="22"/>
                <w:szCs w:val="22"/>
                <w:highlight w:val="none"/>
                <w:u w:val="none"/>
                <w:lang w:val="en-US" w:eastAsia="zh-CN" w:bidi="ar-SA"/>
              </w:rPr>
              <w:t xml:space="preserve">保持一致</w:t>
            </w:r>
            <w:r>
              <w:rPr>
                <w:rFonts w:hint="eastAsia"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ascii="宋体" w:hAnsi="宋体" w:eastAsia="宋体" w:cs="宋体"/>
                <w:i w:val="0"/>
                <w:iCs w:val="0"/>
                <w:sz w:val="22"/>
                <w:szCs w:val="22"/>
                <w:highlight w:val="none"/>
                <w:u w:val="none"/>
                <w:lang w:val="en-US" w:eastAsia="zh-CN" w:bidi="ar-SA"/>
              </w:rPr>
              <w:t xml:space="preserve">4.底座铭牌与标签要求</w:t>
            </w:r>
            <w:r>
              <w:rPr>
                <w:rFonts w:hint="eastAsia" w:ascii="宋体" w:hAnsi="宋体" w:eastAsia="宋体" w:cs="宋体"/>
                <w:i w:val="0"/>
                <w:iCs w:val="0"/>
                <w:sz w:val="22"/>
                <w:szCs w:val="22"/>
                <w:highlight w:val="none"/>
                <w:u w:val="none"/>
                <w:lang w:val="en-US" w:eastAsia="zh-CN" w:bidi="ar-SA"/>
              </w:rPr>
              <w:t xml:space="preserve">：</w:t>
            </w:r>
            <w:r>
              <w:rPr>
                <w:rFonts w:ascii="宋体" w:hAnsi="宋体" w:eastAsia="宋体" w:cs="宋体"/>
                <w:i w:val="0"/>
                <w:iCs w:val="0"/>
                <w:sz w:val="22"/>
                <w:szCs w:val="22"/>
                <w:highlight w:val="none"/>
                <w:u w:val="none"/>
                <w:lang w:val="en-US" w:eastAsia="zh-CN" w:bidi="ar-SA"/>
              </w:rPr>
              <w:t xml:space="preserve">配备亚克力或金属材质展示底座</w:t>
            </w:r>
            <w:r>
              <w:rPr>
                <w:rFonts w:hint="eastAsia" w:ascii="宋体" w:hAnsi="宋体" w:eastAsia="宋体" w:cs="宋体"/>
                <w:i w:val="0"/>
                <w:iCs w:val="0"/>
                <w:sz w:val="22"/>
                <w:szCs w:val="22"/>
                <w:highlight w:val="none"/>
                <w:u w:val="none"/>
                <w:lang w:val="en-US" w:eastAsia="zh-CN" w:bidi="ar-SA"/>
              </w:rPr>
              <w:t xml:space="preserve">（厚度≥8mm）</w:t>
            </w:r>
            <w:r>
              <w:rPr>
                <w:rFonts w:ascii="宋体" w:hAnsi="宋体" w:eastAsia="宋体" w:cs="宋体"/>
                <w:i w:val="0"/>
                <w:iCs w:val="0"/>
                <w:sz w:val="22"/>
                <w:szCs w:val="22"/>
                <w:highlight w:val="none"/>
                <w:u w:val="none"/>
                <w:lang w:val="en-US" w:eastAsia="zh-CN" w:bidi="ar-SA"/>
              </w:rPr>
              <w:t xml:space="preserve">，尺寸与模型适配；底座正面粘贴</w:t>
            </w:r>
            <w:r>
              <w:rPr>
                <w:rFonts w:hint="eastAsia" w:ascii="宋体" w:hAnsi="宋体" w:eastAsia="宋体" w:cs="宋体"/>
                <w:i w:val="0"/>
                <w:iCs w:val="0"/>
                <w:sz w:val="22"/>
                <w:szCs w:val="22"/>
                <w:highlight w:val="none"/>
                <w:u w:val="none"/>
                <w:lang w:val="en-US" w:eastAsia="zh-CN" w:bidi="ar-SA"/>
              </w:rPr>
              <w:t xml:space="preserve">亚克力</w:t>
            </w:r>
            <w:r>
              <w:rPr>
                <w:rFonts w:ascii="宋体" w:hAnsi="宋体" w:eastAsia="宋体" w:cs="宋体"/>
                <w:i w:val="0"/>
                <w:iCs w:val="0"/>
                <w:sz w:val="22"/>
                <w:szCs w:val="22"/>
                <w:highlight w:val="none"/>
                <w:u w:val="none"/>
                <w:lang w:val="en-US" w:eastAsia="zh-CN" w:bidi="ar-SA"/>
              </w:rPr>
              <w:t xml:space="preserve">材质铭牌</w:t>
            </w:r>
            <w:r>
              <w:rPr>
                <w:rFonts w:hint="eastAsia" w:ascii="宋体" w:hAnsi="宋体" w:eastAsia="宋体" w:cs="宋体"/>
                <w:i w:val="0"/>
                <w:iCs w:val="0"/>
                <w:sz w:val="22"/>
                <w:szCs w:val="22"/>
                <w:highlight w:val="none"/>
                <w:u w:val="none"/>
                <w:lang w:val="en-US" w:eastAsia="zh-CN" w:bidi="ar-SA"/>
              </w:rPr>
              <w:t xml:space="preserve">（厚度≥3mm）</w:t>
            </w:r>
            <w:r>
              <w:rPr>
                <w:rFonts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t xml:space="preserve">UV平板打印以下内容</w:t>
            </w:r>
            <w:r>
              <w:rPr>
                <w:rFonts w:ascii="宋体" w:hAnsi="宋体" w:eastAsia="宋体" w:cs="宋体"/>
                <w:i w:val="0"/>
                <w:iCs w:val="0"/>
                <w:sz w:val="22"/>
                <w:szCs w:val="22"/>
                <w:highlight w:val="none"/>
                <w:u w:val="none"/>
                <w:lang w:val="en-US" w:eastAsia="zh-CN" w:bidi="ar-SA"/>
              </w:rPr>
              <w:t xml:space="preserve">：机型名称、品牌、</w:t>
            </w:r>
            <w:r>
              <w:rPr>
                <w:rFonts w:hint="eastAsia" w:ascii="宋体" w:hAnsi="宋体" w:eastAsia="宋体" w:cs="宋体"/>
                <w:i w:val="0"/>
                <w:iCs w:val="0"/>
                <w:sz w:val="22"/>
                <w:szCs w:val="22"/>
                <w:highlight w:val="none"/>
                <w:u w:val="none"/>
                <w:lang w:val="en-US" w:eastAsia="zh-CN" w:bidi="ar-SA"/>
              </w:rPr>
              <w:t xml:space="preserve">主要用途、</w:t>
            </w:r>
            <w:r>
              <w:rPr>
                <w:rFonts w:ascii="宋体" w:hAnsi="宋体" w:eastAsia="宋体" w:cs="宋体"/>
                <w:i w:val="0"/>
                <w:iCs w:val="0"/>
                <w:sz w:val="22"/>
                <w:szCs w:val="22"/>
                <w:highlight w:val="none"/>
                <w:u w:val="none"/>
                <w:lang w:val="en-US" w:eastAsia="zh-CN" w:bidi="ar-SA"/>
              </w:rPr>
              <w:t xml:space="preserve">真机核心参数</w:t>
            </w:r>
            <w:r>
              <w:rPr>
                <w:rFonts w:hint="eastAsia"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ascii="宋体" w:hAnsi="宋体" w:eastAsia="宋体" w:cs="宋体"/>
                <w:i w:val="0"/>
                <w:iCs w:val="0"/>
                <w:sz w:val="22"/>
                <w:szCs w:val="22"/>
                <w:highlight w:val="none"/>
                <w:u w:val="none"/>
                <w:lang w:val="en-US" w:eastAsia="zh-CN" w:bidi="ar-SA"/>
              </w:rPr>
              <w:t xml:space="preserve">5.提供纸质版或电子版产品说明书一份，包含模型组装说明（如有可拆卸部件）、保养注意事项、</w:t>
            </w:r>
            <w:r>
              <w:rPr>
                <w:rFonts w:hint="eastAsia" w:ascii="宋体" w:hAnsi="宋体" w:eastAsia="宋体" w:cs="宋体"/>
                <w:i w:val="0"/>
                <w:iCs w:val="0"/>
                <w:sz w:val="22"/>
                <w:szCs w:val="22"/>
                <w:highlight w:val="none"/>
                <w:u w:val="none"/>
                <w:lang w:val="en-US" w:eastAsia="zh-CN" w:bidi="ar-SA"/>
              </w:rPr>
              <w:t xml:space="preserve">模型</w:t>
            </w:r>
            <w:r>
              <w:rPr>
                <w:rFonts w:ascii="宋体" w:hAnsi="宋体" w:eastAsia="宋体" w:cs="宋体"/>
                <w:i w:val="0"/>
                <w:iCs w:val="0"/>
                <w:sz w:val="22"/>
                <w:szCs w:val="22"/>
                <w:highlight w:val="none"/>
                <w:u w:val="none"/>
                <w:lang w:val="en-US" w:eastAsia="zh-CN" w:bidi="ar-SA"/>
              </w:rPr>
              <w:t xml:space="preserve">简介及主要技术参数</w:t>
            </w:r>
            <w:r>
              <w:rPr>
                <w:rFonts w:hint="eastAsia"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i w:val="0"/>
                <w:iCs w:val="0"/>
                <w:sz w:val="22"/>
                <w:szCs w:val="22"/>
                <w:highlight w:val="none"/>
                <w:u w:val="none"/>
                <w:lang w:val="en-US" w:eastAsia="zh-CN" w:bidi="ar-SA"/>
              </w:rPr>
            </w:r>
            <w:r/>
          </w:p>
          <w:p>
            <w:pPr>
              <w:pStyle w:val="804"/>
              <w:jc w:val="left"/>
              <w:widowControl w:val="off"/>
              <w:rPr>
                <w:rFonts w:hint="eastAsia" w:ascii="宋体" w:hAnsi="宋体" w:eastAsia="宋体" w:cs="宋体"/>
                <w:b/>
                <w:bCs/>
                <w:sz w:val="22"/>
                <w:szCs w:val="22"/>
                <w:highlight w:val="none"/>
                <w:lang w:val="en-US" w:eastAsia="zh-CN" w:bidi="ar-SA"/>
              </w:rPr>
            </w:pPr>
            <w:r>
              <w:rPr>
                <w:rFonts w:ascii="宋体" w:hAnsi="宋体" w:eastAsia="宋体" w:cs="宋体"/>
                <w:i w:val="0"/>
                <w:iCs w:val="0"/>
                <w:sz w:val="22"/>
                <w:szCs w:val="22"/>
                <w:highlight w:val="none"/>
                <w:u w:val="none"/>
                <w:lang w:val="en-US" w:eastAsia="zh-CN" w:bidi="ar-SA"/>
              </w:rPr>
              <w:t xml:space="preserve">6.静态展示模型，无电机、无螺旋桨驱动装置、无飞控系统、无电池等动力系统组件，仅供展厅陈列及教学展示使用</w:t>
            </w:r>
            <w:r>
              <w:rPr>
                <w:rFonts w:hint="eastAsia" w:ascii="宋体" w:hAnsi="宋体" w:eastAsia="宋体" w:cs="宋体"/>
                <w:i w:val="0"/>
                <w:iCs w:val="0"/>
                <w:sz w:val="22"/>
                <w:szCs w:val="22"/>
                <w:highlight w:val="none"/>
                <w:u w:val="none"/>
                <w:lang w:val="en-US" w:eastAsia="zh-CN" w:bidi="ar-SA"/>
              </w:rPr>
              <w:t xml:space="preserve">。</w:t>
            </w:r>
            <w:r>
              <w:rPr>
                <w:rFonts w:hint="eastAsia" w:ascii="宋体" w:hAnsi="宋体" w:eastAsia="宋体" w:cs="宋体"/>
                <w:b/>
                <w:bCs/>
                <w:sz w:val="22"/>
                <w:szCs w:val="22"/>
                <w:highlight w:val="non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both"/>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个</w:t>
            </w:r>
            <w:r>
              <w:rPr>
                <w:rFonts w:hint="eastAsia" w:ascii="宋体" w:hAnsi="宋体" w:eastAsia="宋体" w:cs="宋体"/>
                <w:sz w:val="24"/>
                <w:szCs w:val="24"/>
                <w:highlight w:val="none"/>
                <w:lang w:val="en-US" w:eastAsia="zh-CN" w:bidi="ar-SA"/>
              </w:rPr>
            </w:r>
            <w:r/>
          </w:p>
        </w:tc>
      </w:tr>
      <w:tr>
        <w:trPr>
          <w:trHeight w:val="222"/>
        </w:trPr>
        <w:tc>
          <w:tcPr>
            <w:tcMar>
              <w:left w:w="108" w:type="dxa"/>
              <w:top w:w="0" w:type="dxa"/>
              <w:right w:w="108" w:type="dxa"/>
              <w:bottom w:w="0" w:type="dxa"/>
            </w:tcMar>
            <w:tcW w:w="467" w:type="dxa"/>
            <w:vAlign w:val="center"/>
            <w:vMerge w:val="continue"/>
            <w:textDirection w:val="lrTb"/>
            <w:noWrap w:val="false"/>
          </w:tcPr>
          <w:p>
            <w:pPr>
              <w:pStyle w:val="804"/>
              <w:jc w:val="center"/>
              <w:spacing w:before="240" w:after="240"/>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020" w:type="dxa"/>
            <w:vAlign w:val="center"/>
            <w:vMerge w:val="continue"/>
            <w:textDirection w:val="lrTb"/>
            <w:noWrap w:val="false"/>
          </w:tcPr>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6398" w:type="dxa"/>
            <w:vAlign w:val="center"/>
            <w:textDirection w:val="lrTb"/>
            <w:noWrap w:val="false"/>
          </w:tcPr>
          <w:p>
            <w:pPr>
              <w:pStyle w:val="933"/>
              <w:numPr>
                <w:ilvl w:val="0"/>
                <w:numId w:val="0"/>
              </w:numPr>
              <w:contextualSpacing/>
              <w:ind w:left="460" w:hanging="460"/>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物流无人机模型（（参考机型：JDX20京鹊）</w:t>
            </w:r>
            <w:r>
              <w:rPr>
                <w:rFonts w:hint="eastAsia" w:ascii="宋体" w:hAnsi="宋体" w:eastAsia="宋体" w:cs="宋体"/>
                <w:b/>
                <w:bCs/>
                <w:sz w:val="22"/>
                <w:szCs w:val="22"/>
                <w:highlight w:val="none"/>
                <w:lang w:val="en-US" w:eastAsia="zh-CN" w:bidi="ar-SA"/>
              </w:rPr>
            </w:r>
            <w:r/>
          </w:p>
          <w:p>
            <w:pPr>
              <w:pStyle w:val="804"/>
              <w:jc w:val="both"/>
              <w:widowControl w:val="off"/>
              <w:rPr>
                <w:rFonts w:ascii="宋体" w:hAnsi="宋体" w:eastAsia="宋体" w:cs="宋体"/>
                <w:i/>
                <w:iCs/>
                <w:sz w:val="22"/>
                <w:szCs w:val="22"/>
                <w:highlight w:val="none"/>
                <w:u w:val="single"/>
                <w:lang w:val="en-US" w:eastAsia="zh-CN" w:bidi="ar-SA"/>
              </w:rPr>
            </w:pPr>
            <w:r>
              <w:rPr>
                <w:rFonts w:ascii="宋体" w:hAnsi="宋体" w:eastAsia="宋体" w:cs="宋体"/>
                <w:i/>
                <w:iCs/>
                <w:sz w:val="22"/>
                <w:szCs w:val="22"/>
                <w:highlight w:val="none"/>
                <w:u w:val="single"/>
                <w:lang w:val="en-US" w:eastAsia="zh-CN" w:bidi="ar-SA"/>
              </w:rPr>
              <w:t xml:space="preserve">1.比例与尺寸：参考真机尺寸，按约2:1比例缩</w:t>
            </w:r>
            <w:r>
              <w:rPr>
                <w:rFonts w:hint="eastAsia" w:ascii="宋体" w:hAnsi="宋体" w:eastAsia="宋体" w:cs="宋体"/>
                <w:i/>
                <w:iCs/>
                <w:sz w:val="22"/>
                <w:szCs w:val="22"/>
                <w:highlight w:val="none"/>
                <w:u w:val="single"/>
                <w:lang w:val="en-US" w:eastAsia="zh-CN" w:bidi="ar-SA"/>
              </w:rPr>
              <w:t xml:space="preserve">小制作</w:t>
            </w:r>
            <w:r>
              <w:rPr>
                <w:rFonts w:ascii="宋体" w:hAnsi="宋体" w:eastAsia="宋体" w:cs="宋体"/>
                <w:i/>
                <w:iCs/>
                <w:sz w:val="22"/>
                <w:szCs w:val="22"/>
                <w:highlight w:val="none"/>
                <w:u w:val="single"/>
                <w:lang w:val="en-US" w:eastAsia="zh-CN" w:bidi="ar-SA"/>
              </w:rPr>
              <w:t xml:space="preserve">，投标人可根据工艺优化微调，偏差不超过±5%；</w:t>
            </w:r>
            <w:r>
              <w:rPr>
                <w:rFonts w:ascii="宋体" w:hAnsi="宋体" w:eastAsia="宋体" w:cs="宋体"/>
                <w:i/>
                <w:iCs/>
                <w:sz w:val="22"/>
                <w:szCs w:val="22"/>
                <w:highlight w:val="none"/>
                <w:u w:val="single"/>
                <w:lang w:val="en-US" w:eastAsia="zh-CN" w:bidi="ar-SA"/>
              </w:rPr>
            </w:r>
            <w:r/>
          </w:p>
          <w:p>
            <w:pPr>
              <w:pStyle w:val="804"/>
              <w:jc w:val="both"/>
              <w:widowControl w:val="off"/>
              <w:rPr>
                <w:rFonts w:ascii="宋体" w:hAnsi="宋体" w:eastAsia="宋体" w:cs="宋体"/>
                <w:sz w:val="22"/>
                <w:szCs w:val="22"/>
                <w:highlight w:val="none"/>
                <w:lang w:val="en-US" w:eastAsia="zh-CN" w:bidi="ar-SA"/>
              </w:rPr>
            </w:pPr>
            <w:r>
              <w:rPr>
                <w:rFonts w:ascii="宋体" w:hAnsi="宋体" w:eastAsia="宋体" w:cs="宋体"/>
                <w:sz w:val="22"/>
                <w:szCs w:val="22"/>
                <w:highlight w:val="none"/>
                <w:lang w:val="en-US" w:eastAsia="zh-CN" w:bidi="ar-SA"/>
              </w:rPr>
              <w:t xml:space="preserve">2.材质与工艺：采用PETG硬化树脂，通过3D打印+手工工艺制作成型；外层喷涂环保油漆，表面光滑平整，漆面色泽均匀，无明显层纹、气泡、流挂等缺陷；</w:t>
            </w:r>
            <w:r>
              <w:rPr>
                <w:rFonts w:ascii="宋体" w:hAnsi="宋体" w:eastAsia="宋体" w:cs="宋体"/>
                <w:sz w:val="22"/>
                <w:szCs w:val="22"/>
                <w:highlight w:val="none"/>
                <w:lang w:val="en-US" w:eastAsia="zh-CN" w:bidi="ar-SA"/>
              </w:rPr>
            </w:r>
            <w:r/>
          </w:p>
          <w:p>
            <w:pPr>
              <w:pStyle w:val="804"/>
              <w:jc w:val="both"/>
              <w:widowControl w:val="off"/>
              <w:rPr>
                <w:rFonts w:ascii="宋体" w:hAnsi="宋体" w:eastAsia="宋体" w:cs="宋体"/>
                <w:i w:val="0"/>
                <w:iCs w:val="0"/>
                <w:sz w:val="22"/>
                <w:szCs w:val="22"/>
                <w:highlight w:val="none"/>
                <w:u w:val="none"/>
                <w:lang w:val="en-US" w:eastAsia="zh-CN" w:bidi="ar-SA"/>
              </w:rPr>
            </w:pPr>
            <w:r>
              <w:rPr>
                <w:rFonts w:ascii="宋体" w:hAnsi="宋体" w:eastAsia="宋体" w:cs="宋体"/>
                <w:i w:val="0"/>
                <w:iCs w:val="0"/>
                <w:sz w:val="22"/>
                <w:szCs w:val="22"/>
                <w:highlight w:val="none"/>
                <w:u w:val="none"/>
                <w:lang w:val="en-US" w:eastAsia="zh-CN" w:bidi="ar-SA"/>
              </w:rPr>
              <w:t xml:space="preserve">3.外观还原度：精确还原真机六旋翼布局及流线型全封闭外壳设计；还原机臂、旋翼、货舱门等外观结构；机身表面纹理、标识、色彩与原机基本保持一致；</w:t>
            </w:r>
            <w:r>
              <w:rPr>
                <w:rFonts w:ascii="宋体" w:hAnsi="宋体" w:eastAsia="宋体" w:cs="宋体"/>
                <w:i w:val="0"/>
                <w:iCs w:val="0"/>
                <w:sz w:val="22"/>
                <w:szCs w:val="22"/>
                <w:highlight w:val="none"/>
                <w:u w:val="none"/>
                <w:lang w:val="en-US" w:eastAsia="zh-CN" w:bidi="ar-SA"/>
              </w:rPr>
            </w:r>
            <w:r/>
          </w:p>
          <w:p>
            <w:pPr>
              <w:pStyle w:val="804"/>
              <w:jc w:val="both"/>
              <w:widowControl w:val="off"/>
              <w:rPr>
                <w:rFonts w:ascii="宋体" w:hAnsi="宋体" w:eastAsia="宋体" w:cs="宋体"/>
                <w:i w:val="0"/>
                <w:iCs w:val="0"/>
                <w:sz w:val="22"/>
                <w:szCs w:val="22"/>
                <w:highlight w:val="none"/>
                <w:u w:val="none"/>
                <w:lang w:val="en-US" w:eastAsia="zh-CN" w:bidi="ar-SA"/>
              </w:rPr>
            </w:pPr>
            <w:r>
              <w:rPr>
                <w:rFonts w:ascii="宋体" w:hAnsi="宋体" w:eastAsia="宋体" w:cs="宋体"/>
                <w:i w:val="0"/>
                <w:iCs w:val="0"/>
                <w:sz w:val="22"/>
                <w:szCs w:val="22"/>
                <w:highlight w:val="none"/>
                <w:u w:val="none"/>
                <w:lang w:val="en-US" w:eastAsia="zh-CN" w:bidi="ar-SA"/>
              </w:rPr>
              <w:t xml:space="preserve">4.底座铭牌与标签要求：配备亚克力或金属材质展示底座（厚度≥8mm），尺寸与模型适配；底座正面粘贴亚克力材质铭牌（厚度≥3mm），UV平板打印以下内容：机型名称、品牌、主要用途、真机核心参数；</w:t>
            </w:r>
            <w:r>
              <w:rPr>
                <w:rFonts w:ascii="宋体" w:hAnsi="宋体" w:eastAsia="宋体" w:cs="宋体"/>
                <w:i w:val="0"/>
                <w:iCs w:val="0"/>
                <w:sz w:val="22"/>
                <w:szCs w:val="22"/>
                <w:highlight w:val="none"/>
                <w:u w:val="none"/>
                <w:lang w:val="en-US" w:eastAsia="zh-CN" w:bidi="ar-SA"/>
              </w:rPr>
            </w:r>
            <w:r/>
          </w:p>
          <w:p>
            <w:pPr>
              <w:pStyle w:val="804"/>
              <w:jc w:val="both"/>
              <w:widowControl w:val="off"/>
              <w:rPr>
                <w:rFonts w:ascii="宋体" w:hAnsi="宋体" w:eastAsia="宋体" w:cs="宋体"/>
                <w:i w:val="0"/>
                <w:iCs w:val="0"/>
                <w:sz w:val="22"/>
                <w:szCs w:val="22"/>
                <w:highlight w:val="none"/>
                <w:u w:val="none"/>
                <w:lang w:val="en-US" w:eastAsia="zh-CN" w:bidi="ar-SA"/>
              </w:rPr>
            </w:pPr>
            <w:r>
              <w:rPr>
                <w:rFonts w:ascii="宋体" w:hAnsi="宋体" w:eastAsia="宋体" w:cs="宋体"/>
                <w:i w:val="0"/>
                <w:iCs w:val="0"/>
                <w:sz w:val="22"/>
                <w:szCs w:val="22"/>
                <w:highlight w:val="none"/>
                <w:u w:val="none"/>
                <w:lang w:val="en-US" w:eastAsia="zh-CN" w:bidi="ar-SA"/>
              </w:rPr>
              <w:t xml:space="preserve">5.提供纸质版或电子版产品说明书一份，包含模型组装说明（如有可拆卸部件）、保养注意事项、模型简介及主要技术参数；</w:t>
            </w:r>
            <w:r>
              <w:rPr>
                <w:rFonts w:ascii="宋体" w:hAnsi="宋体" w:eastAsia="宋体" w:cs="宋体"/>
                <w:i w:val="0"/>
                <w:iCs w:val="0"/>
                <w:sz w:val="22"/>
                <w:szCs w:val="22"/>
                <w:highlight w:val="none"/>
                <w:u w:val="none"/>
                <w:lang w:val="en-US" w:eastAsia="zh-CN" w:bidi="ar-SA"/>
              </w:rPr>
            </w:r>
            <w:r/>
          </w:p>
          <w:p>
            <w:pPr>
              <w:pStyle w:val="804"/>
              <w:jc w:val="left"/>
              <w:widowControl w:val="off"/>
              <w:rPr>
                <w:rFonts w:hint="eastAsia" w:ascii="宋体" w:hAnsi="宋体" w:eastAsia="宋体" w:cs="宋体"/>
                <w:b/>
                <w:bCs/>
                <w:sz w:val="22"/>
                <w:szCs w:val="22"/>
                <w:highlight w:val="none"/>
                <w:lang w:val="en-US" w:eastAsia="zh-CN" w:bidi="ar-SA"/>
              </w:rPr>
            </w:pPr>
            <w:r>
              <w:rPr>
                <w:rFonts w:ascii="宋体" w:hAnsi="宋体" w:eastAsia="宋体" w:cs="宋体"/>
                <w:i w:val="0"/>
                <w:iCs w:val="0"/>
                <w:sz w:val="22"/>
                <w:szCs w:val="22"/>
                <w:highlight w:val="none"/>
                <w:u w:val="none"/>
                <w:lang w:val="en-US" w:eastAsia="zh-CN" w:bidi="ar-SA"/>
              </w:rPr>
              <w:t xml:space="preserve">6.静态展示模型，无电机、无螺旋桨驱动装置、无飞控系统、无电池等动力系统组件，仅供展厅陈列及教学展示使用。</w:t>
            </w:r>
            <w:r>
              <w:rPr>
                <w:rFonts w:hint="eastAsia" w:ascii="宋体" w:hAnsi="宋体" w:eastAsia="宋体" w:cs="宋体"/>
                <w:b/>
                <w:bCs/>
                <w:sz w:val="22"/>
                <w:szCs w:val="22"/>
                <w:highlight w:val="non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both"/>
              <w:spacing w:before="240" w:after="240"/>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个</w:t>
            </w:r>
            <w:r>
              <w:rPr>
                <w:rFonts w:hint="eastAsia" w:ascii="宋体" w:hAnsi="宋体" w:eastAsia="宋体" w:cs="宋体"/>
                <w:sz w:val="24"/>
                <w:szCs w:val="24"/>
                <w:highlight w:val="none"/>
                <w:lang w:val="en-US" w:eastAsia="zh-CN" w:bidi="ar-SA"/>
              </w:rPr>
            </w:r>
            <w:r/>
          </w:p>
        </w:tc>
      </w:tr>
      <w:tr>
        <w:trPr>
          <w:trHeight w:val="222"/>
        </w:trPr>
        <w:tc>
          <w:tcPr>
            <w:tcMar>
              <w:left w:w="108" w:type="dxa"/>
              <w:top w:w="0" w:type="dxa"/>
              <w:right w:w="108" w:type="dxa"/>
              <w:bottom w:w="0" w:type="dxa"/>
            </w:tcMar>
            <w:tcW w:w="467" w:type="dxa"/>
            <w:vAlign w:val="center"/>
            <w:vMerge w:val="continue"/>
            <w:textDirection w:val="lrTb"/>
            <w:noWrap w:val="false"/>
          </w:tcPr>
          <w:p>
            <w:pPr>
              <w:pStyle w:val="804"/>
              <w:jc w:val="center"/>
              <w:spacing w:before="240" w:after="24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1020" w:type="dxa"/>
            <w:vAlign w:val="center"/>
            <w:vMerge w:val="continue"/>
            <w:textDirection w:val="lrTb"/>
            <w:noWrap w:val="false"/>
          </w:tcPr>
          <w:p>
            <w:pPr>
              <w:pStyle w:val="804"/>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6398" w:type="dxa"/>
            <w:vAlign w:val="center"/>
            <w:textDirection w:val="lrTb"/>
            <w:noWrap w:val="false"/>
          </w:tcPr>
          <w:p>
            <w:pPr>
              <w:pStyle w:val="933"/>
              <w:numPr>
                <w:ilvl w:val="0"/>
                <w:numId w:val="0"/>
              </w:numPr>
              <w:contextualSpacing/>
              <w:ind w:left="460" w:hanging="460"/>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应急救灾无人机模型（参考机型：翼龙2H）</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1.比例与尺寸：参考真机尺寸，按约10:1比例缩小制作</w:t>
            </w:r>
            <w:r>
              <w:rPr>
                <w:rFonts w:hint="eastAsia" w:ascii="宋体" w:hAnsi="宋体" w:eastAsia="宋体" w:cs="宋体"/>
                <w:i/>
                <w:iCs/>
                <w:sz w:val="22"/>
                <w:szCs w:val="22"/>
                <w:highlight w:val="none"/>
                <w:u w:val="single"/>
                <w:lang w:val="en-US" w:eastAsia="zh-CN" w:bidi="ar-SA"/>
              </w:rPr>
              <w:t xml:space="preserve">。投标人可根据工艺优化微调，偏差不超过±5%；</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2.材质与工艺：采用PETG硬化树脂，通过3D打印+手工工艺制作成型；外层喷涂环保油漆，表面光滑平整，漆面色泽均匀，无明显层纹、气泡、流挂等缺陷；</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3.外观还原度：精确还原真机常规布局后推式动力、大展弦比平直机翼、V型尾翼等外观特征；还原光电探测吊舱、机载雷达等任务载荷外观结构；机身表面纹理、标识、色彩基本与原机保持一致；</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4.底座铭牌与标签要求：配备亚克力或金属材质展示底座（厚度≥8mm），尺寸与模型适配；底座正面粘贴亚克力材质铭牌（厚度≥3mm），UV平板打印以下内容：机型名称、品牌、主要用途、真机核心参数；</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5.提供纸质版或电子版产品说明书一份，包含模型组装说明（如有可拆卸部件）、保养注意事项、模型简介及主要技术参数；</w:t>
            </w:r>
            <w:r>
              <w:rPr>
                <w:rFonts w:hint="eastAsia" w:ascii="宋体" w:hAnsi="宋体" w:eastAsia="宋体" w:cs="宋体"/>
                <w:i w:val="0"/>
                <w:iCs w:val="0"/>
                <w:sz w:val="22"/>
                <w:szCs w:val="22"/>
                <w:highlight w:val="none"/>
                <w:u w:val="none"/>
                <w:lang w:val="en-US" w:eastAsia="zh-CN" w:bidi="ar-SA"/>
              </w:rPr>
            </w:r>
            <w:r/>
          </w:p>
          <w:p>
            <w:pPr>
              <w:pStyle w:val="804"/>
              <w:jc w:val="left"/>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6.静态展示模型，无电机、无螺旋桨驱动装置、无飞控系统、无电池等动力系统组件，仅供展厅陈列及教学展示使用。</w:t>
            </w:r>
            <w:r>
              <w:rPr>
                <w:rFonts w:hint="eastAsia" w:ascii="宋体" w:hAnsi="宋体" w:eastAsia="宋体" w:cs="宋体"/>
                <w:b/>
                <w:bCs/>
                <w:sz w:val="22"/>
                <w:szCs w:val="22"/>
                <w:highlight w:val="non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both"/>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p>
            <w:pPr>
              <w:pStyle w:val="804"/>
              <w:jc w:val="both"/>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p>
            <w:pPr>
              <w:pStyle w:val="804"/>
              <w:jc w:val="both"/>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p>
            <w:pPr>
              <w:pStyle w:val="804"/>
              <w:jc w:val="both"/>
              <w:spacing w:before="240" w:after="240"/>
              <w:widowControl w:val="off"/>
              <w:rPr>
                <w:rFonts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个</w:t>
            </w:r>
            <w:r>
              <w:rPr>
                <w:rFonts w:ascii="宋体" w:hAnsi="宋体" w:eastAsia="宋体" w:cs="宋体"/>
                <w:sz w:val="24"/>
                <w:szCs w:val="24"/>
                <w:lang w:val="en-US" w:eastAsia="zh-CN" w:bidi="ar-SA"/>
              </w:rPr>
            </w:r>
            <w:r/>
          </w:p>
        </w:tc>
      </w:tr>
      <w:tr>
        <w:trPr>
          <w:trHeight w:val="222"/>
        </w:trPr>
        <w:tc>
          <w:tcPr>
            <w:tcMar>
              <w:left w:w="108" w:type="dxa"/>
              <w:top w:w="0" w:type="dxa"/>
              <w:right w:w="108" w:type="dxa"/>
              <w:bottom w:w="0" w:type="dxa"/>
            </w:tcMar>
            <w:tcW w:w="467" w:type="dxa"/>
            <w:vAlign w:val="center"/>
            <w:vMerge w:val="continue"/>
            <w:textDirection w:val="lrTb"/>
            <w:noWrap w:val="false"/>
          </w:tcPr>
          <w:p>
            <w:pPr>
              <w:pStyle w:val="804"/>
              <w:jc w:val="center"/>
              <w:spacing w:before="240" w:after="24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1020" w:type="dxa"/>
            <w:vAlign w:val="center"/>
            <w:vMerge w:val="restart"/>
            <w:textDirection w:val="lrTb"/>
            <w:noWrap w:val="false"/>
          </w:tcPr>
          <w:p>
            <w:pPr>
              <w:pStyle w:val="804"/>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6398" w:type="dxa"/>
            <w:vAlign w:val="center"/>
            <w:textDirection w:val="lrTb"/>
            <w:noWrap w:val="false"/>
          </w:tcPr>
          <w:p>
            <w:pPr>
              <w:pStyle w:val="933"/>
              <w:numPr>
                <w:ilvl w:val="0"/>
                <w:numId w:val="0"/>
              </w:numPr>
              <w:contextualSpacing/>
              <w:ind w:left="460" w:hanging="460"/>
              <w:jc w:val="both"/>
              <w:widowControl w:val="off"/>
              <w:rPr>
                <w:rFonts w:hint="eastAsia" w:ascii="宋体" w:hAnsi="宋体" w:eastAsia="宋体" w:cs="宋体"/>
                <w:b/>
                <w:bCs/>
                <w:sz w:val="22"/>
                <w:szCs w:val="22"/>
                <w:highlight w:val="none"/>
                <w:lang w:val="en-US" w:eastAsia="zh-CN" w:bidi="ar-SA"/>
              </w:rPr>
            </w:pPr>
            <w:r>
              <w:rPr>
                <w:rFonts w:ascii="宋体" w:hAnsi="宋体" w:eastAsia="宋体" w:cs="宋体"/>
                <w:b/>
                <w:bCs/>
                <w:sz w:val="22"/>
                <w:szCs w:val="22"/>
                <w:highlight w:val="none"/>
                <w:lang w:val="en-US" w:eastAsia="zh-CN" w:bidi="ar-SA"/>
              </w:rPr>
              <w:t xml:space="preserve">救援无人机</w:t>
            </w:r>
            <w:r>
              <w:rPr>
                <w:rFonts w:hint="eastAsia" w:ascii="宋体" w:hAnsi="宋体" w:eastAsia="宋体" w:cs="宋体"/>
                <w:b/>
                <w:bCs/>
                <w:sz w:val="22"/>
                <w:szCs w:val="22"/>
                <w:highlight w:val="none"/>
                <w:lang w:val="en-US" w:eastAsia="zh-CN" w:bidi="ar-SA"/>
              </w:rPr>
              <w:t xml:space="preserve">模型（参考机型：纵横大鹏CW-100）</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1.比例与尺寸：参考真机尺寸，按约2.7:1比例缩小制作，</w:t>
            </w:r>
            <w:r>
              <w:rPr>
                <w:rFonts w:hint="eastAsia" w:ascii="宋体" w:hAnsi="宋体" w:eastAsia="宋体" w:cs="宋体"/>
                <w:i/>
                <w:iCs/>
                <w:sz w:val="22"/>
                <w:szCs w:val="22"/>
                <w:highlight w:val="none"/>
                <w:u w:val="single"/>
                <w:lang w:val="en-US" w:eastAsia="zh-CN" w:bidi="ar-SA"/>
              </w:rPr>
              <w:t xml:space="preserve">投标人可根据工艺优化微调，偏差不超过±5%；</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2.材质与工艺：采用PETG硬化树脂，通过3D打印+手工工艺制作成型；外层喷涂环保油漆，表面光滑平整，漆面色泽均匀，无明显层纹、气泡、流挂等缺陷；</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3.外观还原度：精确还原真机垂直起降复合翼布局（4组旋翼+后推固定翼）及全碳纤维机身外观质感；还原机身前后的可倾转旋翼、固定翼、尾推螺旋桨等外观特征；机身表面纹理、标识、色彩与原机基本保持一致；</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4.底座铭牌与标签要求：配备亚克力或金属材质展示底座（厚度≥8mm），尺寸与模型适配；底座正面粘贴亚克力材质铭牌（厚度≥3mm），UV平板打印以下内容：机型名称、品牌、主要用途、真机核心参数； </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5.提供纸质版或电子版产品说明书一份，包含模型组装说明（如有可拆卸部件）、保养注意事项、模型简介及主要技术参数；</w:t>
            </w:r>
            <w:r>
              <w:rPr>
                <w:rFonts w:hint="eastAsia" w:ascii="宋体" w:hAnsi="宋体" w:eastAsia="宋体" w:cs="宋体"/>
                <w:i w:val="0"/>
                <w:iCs w:val="0"/>
                <w:sz w:val="22"/>
                <w:szCs w:val="22"/>
                <w:highlight w:val="none"/>
                <w:u w:val="none"/>
                <w:lang w:val="en-US" w:eastAsia="zh-CN" w:bidi="ar-SA"/>
              </w:rPr>
            </w:r>
            <w:r/>
          </w:p>
          <w:p>
            <w:pPr>
              <w:pStyle w:val="804"/>
              <w:jc w:val="left"/>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6.静态展示模型，无电机、无螺旋桨驱动装置、无飞控系统、无电池等动力系统组件，仅供展厅陈列及教学展示使用。</w:t>
            </w:r>
            <w:r>
              <w:rPr>
                <w:rFonts w:hint="eastAsia" w:ascii="宋体" w:hAnsi="宋体" w:eastAsia="宋体" w:cs="宋体"/>
                <w:b/>
                <w:bCs/>
                <w:sz w:val="22"/>
                <w:szCs w:val="22"/>
                <w:highlight w:val="non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both"/>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个</w:t>
            </w:r>
            <w:r>
              <w:rPr>
                <w:rFonts w:hint="eastAsia" w:ascii="宋体" w:hAnsi="宋体" w:eastAsia="宋体" w:cs="宋体"/>
                <w:sz w:val="24"/>
                <w:szCs w:val="24"/>
                <w:lang w:val="en-US" w:eastAsia="zh-CN" w:bidi="ar-SA"/>
              </w:rPr>
            </w:r>
            <w:r/>
          </w:p>
        </w:tc>
      </w:tr>
      <w:tr>
        <w:trPr>
          <w:trHeight w:val="222"/>
        </w:trPr>
        <w:tc>
          <w:tcPr>
            <w:tcMar>
              <w:left w:w="108" w:type="dxa"/>
              <w:top w:w="0" w:type="dxa"/>
              <w:right w:w="108" w:type="dxa"/>
              <w:bottom w:w="0" w:type="dxa"/>
            </w:tcMar>
            <w:tcW w:w="467" w:type="dxa"/>
            <w:vAlign w:val="center"/>
            <w:vMerge w:val="continue"/>
            <w:textDirection w:val="lrTb"/>
            <w:noWrap w:val="false"/>
          </w:tcPr>
          <w:p>
            <w:pPr>
              <w:pStyle w:val="804"/>
              <w:jc w:val="center"/>
              <w:spacing w:before="240" w:after="24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1020" w:type="dxa"/>
            <w:vAlign w:val="center"/>
            <w:vMerge w:val="continue"/>
            <w:textDirection w:val="lrTb"/>
            <w:noWrap w:val="false"/>
          </w:tcPr>
          <w:p>
            <w:pPr>
              <w:pStyle w:val="804"/>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6398" w:type="dxa"/>
            <w:vAlign w:val="center"/>
            <w:textDirection w:val="lrTb"/>
            <w:noWrap w:val="false"/>
          </w:tcPr>
          <w:p>
            <w:pPr>
              <w:pStyle w:val="933"/>
              <w:numPr>
                <w:ilvl w:val="0"/>
                <w:numId w:val="0"/>
              </w:numPr>
              <w:contextualSpacing/>
              <w:ind w:left="460" w:hanging="460"/>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智能巡检无人机模型（参考机型：</w:t>
            </w:r>
            <w:r>
              <w:rPr>
                <w:rFonts w:hint="eastAsia" w:ascii="宋体" w:hAnsi="宋体" w:eastAsia="宋体" w:cs="宋体"/>
                <w:b/>
                <w:bCs/>
                <w:sz w:val="22"/>
                <w:szCs w:val="22"/>
                <w:highlight w:val="none"/>
                <w:lang w:val="en-US" w:eastAsia="zh-CN" w:bidi="ar-SA"/>
              </w:rPr>
              <w:t xml:space="preserve">大疆 Matrice 4T（M4T））</w:t>
            </w:r>
            <w:r>
              <w:rPr>
                <w:rFonts w:hint="eastAsia" w:ascii="宋体" w:hAnsi="宋体" w:eastAsia="宋体" w:cs="宋体"/>
                <w:b/>
                <w:bCs/>
                <w:sz w:val="22"/>
                <w:szCs w:val="22"/>
                <w:highlight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1.比例与尺寸：参考真机展开状态外形特征尺寸，按约1:2比例放大制作</w:t>
            </w:r>
            <w:r>
              <w:rPr>
                <w:rFonts w:hint="eastAsia" w:ascii="宋体" w:hAnsi="宋体" w:eastAsia="宋体" w:cs="宋体"/>
                <w:i/>
                <w:iCs/>
                <w:sz w:val="22"/>
                <w:szCs w:val="22"/>
                <w:highlight w:val="none"/>
                <w:u w:val="single"/>
                <w:lang w:val="en-US" w:eastAsia="zh-CN" w:bidi="ar-SA"/>
              </w:rPr>
              <w:t xml:space="preserve">。投标人可根据工艺优化微调，偏差不超过±5%；</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2.材质与工艺:采用PETG硬化树脂，通过3D打印+手工工艺制作成型；外层喷涂环保油漆，表面光滑平整，漆面色泽均匀，无明显层纹、气泡、流挂等缺陷；</w:t>
            </w:r>
            <w:r>
              <w:rPr>
                <w:rFonts w:hint="eastAsia" w:ascii="宋体" w:hAnsi="宋体" w:eastAsia="宋体" w:cs="宋体"/>
                <w:sz w:val="22"/>
                <w:szCs w:val="22"/>
                <w:highlight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3.外观还原度:精确还原真机四轴飞行器布局及可折叠机臂设计特征；还原机臂折叠结构、起落架、旋翼等外观细节；机身表面纹理、标识、色彩与原机保持一致；</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4.底座铭牌与标签要求：配备亚克力或金属材质展示底座（厚度≥8mm），尺寸与模型适配；底座正面粘贴亚克力材质铭牌（厚度≥3mm），UV平板打印以下内容：机型名称、品牌、主要用途、真机核心参数；</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5.提供纸质版或电子版产品说明书一份，包含模型组装说明（如有可拆卸部件）、保养注意事项、模型简介及主要技术参数；</w:t>
            </w:r>
            <w:r>
              <w:rPr>
                <w:rFonts w:hint="eastAsia" w:ascii="宋体" w:hAnsi="宋体" w:eastAsia="宋体" w:cs="宋体"/>
                <w:i w:val="0"/>
                <w:iCs w:val="0"/>
                <w:sz w:val="22"/>
                <w:szCs w:val="22"/>
                <w:highlight w:val="none"/>
                <w:u w:val="none"/>
                <w:lang w:val="en-US" w:eastAsia="zh-CN" w:bidi="ar-SA"/>
              </w:rPr>
            </w:r>
            <w:r/>
          </w:p>
          <w:p>
            <w:pPr>
              <w:pStyle w:val="804"/>
              <w:jc w:val="left"/>
              <w:widowControl w:val="off"/>
              <w:rPr>
                <w:rFonts w:hint="eastAsia" w:ascii="宋体" w:hAnsi="宋体" w:eastAsia="宋体" w:cs="宋体"/>
                <w:b/>
                <w:bCs/>
                <w:sz w:val="22"/>
                <w:szCs w:val="22"/>
                <w:lang w:val="en-US" w:eastAsia="zh-CN" w:bidi="ar-SA"/>
              </w:rPr>
            </w:pPr>
            <w:r>
              <w:rPr>
                <w:rFonts w:hint="eastAsia" w:ascii="宋体" w:hAnsi="宋体" w:eastAsia="宋体" w:cs="宋体"/>
                <w:i w:val="0"/>
                <w:iCs w:val="0"/>
                <w:sz w:val="22"/>
                <w:szCs w:val="22"/>
                <w:highlight w:val="none"/>
                <w:u w:val="none"/>
                <w:lang w:val="en-US" w:eastAsia="zh-CN" w:bidi="ar-SA"/>
              </w:rPr>
              <w:t xml:space="preserve">6.静态展示模型，无电机、无螺旋桨驱动装置、无飞控系统、无电池等动力系统组件，仅供展厅陈列及教学展示使用。</w:t>
            </w:r>
            <w:r>
              <w:rPr>
                <w:rFonts w:hint="eastAsia" w:ascii="宋体" w:hAnsi="宋体" w:eastAsia="宋体" w:cs="宋体"/>
                <w:b/>
                <w:bCs/>
                <w:sz w:val="22"/>
                <w:szCs w:val="22"/>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both"/>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个</w:t>
            </w:r>
            <w:r>
              <w:rPr>
                <w:rFonts w:hint="eastAsia" w:ascii="宋体" w:hAnsi="宋体" w:eastAsia="宋体" w:cs="宋体"/>
                <w:sz w:val="24"/>
                <w:szCs w:val="24"/>
                <w:lang w:val="en-US" w:eastAsia="zh-CN" w:bidi="ar-SA"/>
              </w:rPr>
            </w:r>
            <w:r/>
          </w:p>
        </w:tc>
      </w:tr>
      <w:tr>
        <w:trPr>
          <w:trHeight w:val="222"/>
        </w:trPr>
        <w:tc>
          <w:tcPr>
            <w:tcMar>
              <w:left w:w="108" w:type="dxa"/>
              <w:top w:w="0" w:type="dxa"/>
              <w:right w:w="108" w:type="dxa"/>
              <w:bottom w:w="0" w:type="dxa"/>
            </w:tcMar>
            <w:tcW w:w="467"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1020" w:type="dxa"/>
            <w:vAlign w:val="center"/>
            <w:textDirection w:val="lrTb"/>
            <w:noWrap w:val="false"/>
          </w:tcPr>
          <w:p>
            <w:pPr>
              <w:pStyle w:val="804"/>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6398" w:type="dxa"/>
            <w:vAlign w:val="center"/>
            <w:textDirection w:val="lrTb"/>
            <w:noWrap w:val="false"/>
          </w:tcPr>
          <w:p>
            <w:pPr>
              <w:pStyle w:val="933"/>
              <w:numPr>
                <w:ilvl w:val="0"/>
                <w:numId w:val="0"/>
              </w:numPr>
              <w:contextualSpacing/>
              <w:ind w:left="460" w:hanging="460"/>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智能巡检无人机模型（参考机型：</w:t>
            </w:r>
            <w:r>
              <w:rPr>
                <w:rFonts w:hint="eastAsia" w:ascii="宋体" w:hAnsi="宋体" w:eastAsia="宋体" w:cs="宋体"/>
                <w:b/>
                <w:bCs/>
                <w:sz w:val="22"/>
                <w:szCs w:val="22"/>
                <w:highlight w:val="none"/>
                <w:lang w:val="en-US" w:eastAsia="zh-CN" w:bidi="ar-SA"/>
              </w:rPr>
              <w:t xml:space="preserve">大疆悟3 Inspire 3）</w:t>
            </w:r>
            <w:r>
              <w:rPr>
                <w:rFonts w:hint="eastAsia" w:ascii="宋体" w:hAnsi="宋体" w:eastAsia="宋体" w:cs="宋体"/>
                <w:b/>
                <w:bCs/>
                <w:sz w:val="22"/>
                <w:szCs w:val="22"/>
                <w:highlight w:val="none"/>
                <w:lang w:val="en-US" w:eastAsia="zh-CN" w:bidi="ar-SA"/>
              </w:rPr>
            </w:r>
            <w:r/>
          </w:p>
          <w:p>
            <w:pPr>
              <w:pStyle w:val="804"/>
              <w:jc w:val="left"/>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1.比例与尺寸：参考真机展开状态（起落架放下）外形特征尺寸，按约1:2比例放大制作</w:t>
            </w:r>
            <w:r>
              <w:rPr>
                <w:rFonts w:hint="eastAsia" w:ascii="宋体" w:hAnsi="宋体" w:eastAsia="宋体" w:cs="宋体"/>
                <w:i/>
                <w:iCs/>
                <w:sz w:val="22"/>
                <w:szCs w:val="22"/>
                <w:highlight w:val="none"/>
                <w:u w:val="single"/>
                <w:lang w:val="en-US" w:eastAsia="zh-CN" w:bidi="ar-SA"/>
              </w:rPr>
              <w:t xml:space="preserve">。投标人可根据工艺优化微调，偏差不超过±5%；</w:t>
            </w:r>
            <w:r>
              <w:rPr>
                <w:rFonts w:hint="eastAsia" w:ascii="宋体" w:hAnsi="宋体" w:eastAsia="宋体" w:cs="宋体"/>
                <w:i/>
                <w:iCs/>
                <w:sz w:val="22"/>
                <w:szCs w:val="22"/>
                <w:highlight w:val="none"/>
                <w:u w:val="single"/>
                <w:lang w:val="en-US" w:eastAsia="zh-CN" w:bidi="ar-SA"/>
              </w:rPr>
            </w:r>
            <w:r/>
          </w:p>
          <w:p>
            <w:pPr>
              <w:pStyle w:val="804"/>
              <w:jc w:val="left"/>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2.材质与工艺:采用PETG硬化树脂，通过3D打印+手工工艺制作成型；外层喷涂环保油漆，表面光滑平整，漆面色泽均匀，无明显层纹、气泡、流挂等缺陷； </w:t>
            </w:r>
            <w:r>
              <w:rPr>
                <w:rFonts w:hint="eastAsia" w:ascii="宋体" w:hAnsi="宋体" w:eastAsia="宋体" w:cs="宋体"/>
                <w:sz w:val="22"/>
                <w:szCs w:val="22"/>
                <w:highlight w:val="none"/>
                <w:lang w:val="en-US" w:eastAsia="zh-CN" w:bidi="ar-SA"/>
              </w:rPr>
            </w:r>
            <w:r/>
          </w:p>
          <w:p>
            <w:pPr>
              <w:pStyle w:val="804"/>
              <w:jc w:val="left"/>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3.外观还原度:精确还原真机四轴飞行器布局及可升降起落架设计特征；还原可变形机身结构、旋翼等外观细节；机身表面纹理、标识、色彩与原机保持一致； </w:t>
            </w:r>
            <w:r>
              <w:rPr>
                <w:rFonts w:hint="eastAsia" w:ascii="宋体" w:hAnsi="宋体" w:eastAsia="宋体" w:cs="宋体"/>
                <w:i w:val="0"/>
                <w:iCs w:val="0"/>
                <w:sz w:val="22"/>
                <w:szCs w:val="22"/>
                <w:highlight w:val="none"/>
                <w:u w:val="none"/>
                <w:lang w:val="en-US" w:eastAsia="zh-CN" w:bidi="ar-SA"/>
              </w:rPr>
            </w:r>
            <w:r/>
          </w:p>
          <w:p>
            <w:pPr>
              <w:pStyle w:val="804"/>
              <w:jc w:val="left"/>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4.底座铭牌与标签要求：配备亚克力或金属材质展示底座（厚度≥8mm），尺寸与模型适配；底座正面粘贴亚克力材质铭牌（厚度≥3mm），UV平板打印以下内容：机型名称、品牌、主要用途、真机核心参数； </w:t>
            </w:r>
            <w:r>
              <w:rPr>
                <w:rFonts w:hint="eastAsia" w:ascii="宋体" w:hAnsi="宋体" w:eastAsia="宋体" w:cs="宋体"/>
                <w:i w:val="0"/>
                <w:iCs w:val="0"/>
                <w:sz w:val="22"/>
                <w:szCs w:val="22"/>
                <w:highlight w:val="none"/>
                <w:u w:val="none"/>
                <w:lang w:val="en-US" w:eastAsia="zh-CN" w:bidi="ar-SA"/>
              </w:rPr>
            </w:r>
            <w:r/>
          </w:p>
          <w:p>
            <w:pPr>
              <w:pStyle w:val="804"/>
              <w:jc w:val="left"/>
              <w:widowControl w:val="off"/>
              <w:rPr>
                <w:rFonts w:hint="eastAsia" w:ascii="宋体" w:hAnsi="宋体" w:eastAsia="宋体" w:cs="宋体"/>
                <w:sz w:val="22"/>
                <w:szCs w:val="22"/>
                <w:highlight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5.提供纸质版或电子版产品说明书一份，包含模型组装说明（如有可拆卸部件）、保养注意事项、模型简介及主要技术参数； 6.静态展示模型，无电机、无螺旋桨驱动装置、无飞控系统、无电池等动力系统组件，仅供展厅陈列及教学展示使用。</w:t>
            </w:r>
            <w:r>
              <w:rPr>
                <w:rFonts w:hint="eastAsia" w:ascii="宋体" w:hAnsi="宋体" w:eastAsia="宋体" w:cs="宋体"/>
                <w:sz w:val="22"/>
                <w:szCs w:val="22"/>
                <w:highlight w:val="non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both"/>
              <w:spacing w:before="240" w:after="240"/>
              <w:widowControl w:val="off"/>
              <w:rPr>
                <w:rFonts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个</w:t>
            </w:r>
            <w:r>
              <w:rPr>
                <w:rFonts w:ascii="宋体" w:hAnsi="宋体" w:eastAsia="宋体" w:cs="宋体"/>
                <w:sz w:val="24"/>
                <w:szCs w:val="24"/>
                <w:lang w:val="en-US" w:eastAsia="zh-CN" w:bidi="ar-SA"/>
              </w:rPr>
            </w:r>
            <w:r/>
          </w:p>
        </w:tc>
      </w:tr>
      <w:tr>
        <w:trPr>
          <w:trHeight w:val="222"/>
        </w:trPr>
        <w:tc>
          <w:tcPr>
            <w:tcMar>
              <w:left w:w="108" w:type="dxa"/>
              <w:top w:w="0" w:type="dxa"/>
              <w:right w:w="108" w:type="dxa"/>
              <w:bottom w:w="0" w:type="dxa"/>
            </w:tcMar>
            <w:tcW w:w="467"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1020" w:type="dxa"/>
            <w:vAlign w:val="center"/>
            <w:textDirection w:val="lrTb"/>
            <w:noWrap w:val="false"/>
          </w:tcPr>
          <w:p>
            <w:pPr>
              <w:pStyle w:val="804"/>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6398" w:type="dxa"/>
            <w:vAlign w:val="center"/>
            <w:textDirection w:val="lrTb"/>
            <w:noWrap w:val="false"/>
          </w:tcPr>
          <w:p>
            <w:pPr>
              <w:pStyle w:val="933"/>
              <w:numPr>
                <w:ilvl w:val="0"/>
                <w:numId w:val="0"/>
              </w:numPr>
              <w:contextualSpacing/>
              <w:ind w:left="460" w:hanging="460"/>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复合翼飞型汽车模型（参考机型：</w:t>
            </w:r>
            <w:r>
              <w:rPr>
                <w:rFonts w:hint="eastAsia" w:ascii="宋体" w:hAnsi="宋体" w:eastAsia="宋体" w:cs="宋体"/>
                <w:b/>
                <w:bCs/>
                <w:sz w:val="22"/>
                <w:szCs w:val="22"/>
                <w:highlight w:val="none"/>
                <w:lang w:val="en-US" w:eastAsia="zh-CN" w:bidi="ar-SA"/>
              </w:rPr>
              <w:t xml:space="preserve">广汽高域 GOVY AirJet）</w:t>
            </w:r>
            <w:r>
              <w:rPr>
                <w:rFonts w:hint="eastAsia" w:ascii="宋体" w:hAnsi="宋体" w:eastAsia="宋体" w:cs="宋体"/>
                <w:b/>
                <w:bCs/>
                <w:sz w:val="22"/>
                <w:szCs w:val="22"/>
                <w:highlight w:val="none"/>
                <w:lang w:val="en-US" w:eastAsia="zh-CN" w:bidi="ar-SA"/>
              </w:rPr>
            </w:r>
            <w:r/>
          </w:p>
          <w:p>
            <w:pPr>
              <w:pStyle w:val="804"/>
              <w:jc w:val="left"/>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1.比例与尺寸：参考真机展开状态对应尺寸，按约1:10比例</w:t>
            </w:r>
            <w:r>
              <w:rPr>
                <w:rFonts w:hint="eastAsia" w:ascii="宋体" w:hAnsi="宋体" w:eastAsia="宋体" w:cs="宋体"/>
                <w:i/>
                <w:iCs/>
                <w:sz w:val="22"/>
                <w:szCs w:val="22"/>
                <w:highlight w:val="none"/>
                <w:u w:val="single"/>
                <w:lang w:val="en-US" w:eastAsia="zh-CN" w:bidi="ar-SA"/>
              </w:rPr>
              <w:t xml:space="preserve">缩小制作，尺寸微调偏差不超过 ±5%；</w:t>
            </w:r>
            <w:r>
              <w:rPr>
                <w:rFonts w:hint="eastAsia" w:ascii="宋体" w:hAnsi="宋体" w:eastAsia="宋体" w:cs="宋体"/>
                <w:i/>
                <w:iCs/>
                <w:sz w:val="22"/>
                <w:szCs w:val="22"/>
                <w:highlight w:val="none"/>
                <w:u w:val="single"/>
                <w:lang w:val="en-US" w:eastAsia="zh-CN" w:bidi="ar-SA"/>
              </w:rPr>
            </w:r>
            <w:r/>
          </w:p>
          <w:p>
            <w:pPr>
              <w:pStyle w:val="804"/>
              <w:jc w:val="left"/>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 材质与工艺：采用 PETG 硬化树脂，3D 打印分体成型+手工打磨组装；外层喷涂原厂银紫渐变环保车漆，漆面平整光滑，无层纹、气泡、流挂等工艺缺陷；</w:t>
            </w:r>
            <w:r>
              <w:rPr>
                <w:rFonts w:hint="eastAsia" w:ascii="宋体" w:hAnsi="宋体" w:eastAsia="宋体" w:cs="宋体"/>
                <w:sz w:val="22"/>
                <w:szCs w:val="22"/>
                <w:highlight w:val="none"/>
                <w:lang w:val="en-US" w:eastAsia="zh-CN" w:bidi="ar-SA"/>
              </w:rPr>
            </w:r>
            <w:r/>
          </w:p>
          <w:p>
            <w:pPr>
              <w:pStyle w:val="804"/>
              <w:jc w:val="left"/>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3.外观还原度：精确还原 8 轴 8 桨、双涵道复合翼、流线型座舱及官方发布尾翼/涂装特征；银紫渐变涂装参照 GOVY AirJet 官方渲染方案制作；</w:t>
            </w:r>
            <w:r>
              <w:rPr>
                <w:rFonts w:hint="eastAsia" w:ascii="宋体" w:hAnsi="宋体" w:eastAsia="宋体" w:cs="宋体"/>
                <w:i w:val="0"/>
                <w:iCs w:val="0"/>
                <w:sz w:val="22"/>
                <w:szCs w:val="22"/>
                <w:highlight w:val="none"/>
                <w:u w:val="none"/>
                <w:lang w:val="en-US" w:eastAsia="zh-CN" w:bidi="ar-SA"/>
              </w:rPr>
            </w:r>
            <w:r/>
          </w:p>
          <w:p>
            <w:pPr>
              <w:pStyle w:val="804"/>
              <w:jc w:val="left"/>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val="0"/>
                <w:iCs w:val="0"/>
                <w:sz w:val="22"/>
                <w:szCs w:val="22"/>
                <w:highlight w:val="none"/>
                <w:u w:val="none"/>
                <w:lang w:val="en-US" w:eastAsia="zh-CN" w:bidi="ar-SA"/>
              </w:rPr>
              <w:t xml:space="preserve">4. 底座铭牌与标签要求：配备亚克力或金属材质展示底座（厚度≥8mm），尺寸与模型适配；底座正面粘贴亚克力材质铭牌（厚度≥3mm），UV平板打印以下内容：机型名称、品牌、主要用途、真机核心参数；</w:t>
            </w:r>
            <w:r>
              <w:rPr>
                <w:rFonts w:hint="eastAsia" w:ascii="宋体" w:hAnsi="宋体" w:eastAsia="宋体" w:cs="宋体"/>
                <w:i/>
                <w:iCs/>
                <w:sz w:val="22"/>
                <w:szCs w:val="22"/>
                <w:highlight w:val="none"/>
                <w:u w:val="single"/>
                <w:lang w:val="en-US" w:eastAsia="zh-CN" w:bidi="ar-SA"/>
              </w:rPr>
            </w:r>
            <w:r/>
          </w:p>
          <w:p>
            <w:pPr>
              <w:pStyle w:val="804"/>
              <w:jc w:val="left"/>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5.提供纸质版或电子版产品说明书一份，包含模型组装说明（如有可拆卸部件）、保养注意事项、模型简介及主要技术参数；</w:t>
            </w:r>
            <w:r>
              <w:rPr>
                <w:rFonts w:hint="eastAsia" w:ascii="宋体" w:hAnsi="宋体" w:eastAsia="宋体" w:cs="宋体"/>
                <w:i w:val="0"/>
                <w:iCs w:val="0"/>
                <w:sz w:val="22"/>
                <w:szCs w:val="22"/>
                <w:highlight w:val="none"/>
                <w:u w:val="none"/>
                <w:lang w:val="en-US" w:eastAsia="zh-CN" w:bidi="ar-SA"/>
              </w:rPr>
            </w:r>
            <w:r/>
          </w:p>
          <w:p>
            <w:pPr>
              <w:pStyle w:val="804"/>
              <w:jc w:val="left"/>
              <w:widowControl w:val="off"/>
              <w:rPr>
                <w:rFonts w:hint="eastAsia" w:ascii="宋体" w:hAnsi="宋体" w:eastAsia="宋体" w:cs="宋体"/>
                <w:sz w:val="22"/>
                <w:szCs w:val="22"/>
                <w:highlight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6.模型属性：静态展示模型，无电机、飞控、电池、动力组件，仅供展厅陈列及教学展示使用。</w:t>
            </w:r>
            <w:r>
              <w:rPr>
                <w:rFonts w:hint="eastAsia" w:ascii="宋体" w:hAnsi="宋体" w:eastAsia="宋体" w:cs="宋体"/>
                <w:sz w:val="22"/>
                <w:szCs w:val="22"/>
                <w:highlight w:val="non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both"/>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个</w:t>
            </w:r>
            <w:r>
              <w:rPr>
                <w:rFonts w:hint="eastAsia" w:ascii="宋体" w:hAnsi="宋体" w:eastAsia="宋体" w:cs="宋体"/>
                <w:sz w:val="24"/>
                <w:szCs w:val="24"/>
                <w:lang w:val="en-US" w:eastAsia="zh-CN" w:bidi="ar-SA"/>
              </w:rPr>
            </w:r>
            <w:r/>
          </w:p>
        </w:tc>
      </w:tr>
      <w:tr>
        <w:trPr>
          <w:trHeight w:val="222"/>
        </w:trPr>
        <w:tc>
          <w:tcPr>
            <w:tcMar>
              <w:left w:w="108" w:type="dxa"/>
              <w:top w:w="0" w:type="dxa"/>
              <w:right w:w="108" w:type="dxa"/>
              <w:bottom w:w="0" w:type="dxa"/>
            </w:tcMar>
            <w:tcW w:w="467"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1020" w:type="dxa"/>
            <w:vAlign w:val="center"/>
            <w:textDirection w:val="lrTb"/>
            <w:noWrap w:val="false"/>
          </w:tcPr>
          <w:p>
            <w:pPr>
              <w:pStyle w:val="804"/>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6398" w:type="dxa"/>
            <w:vAlign w:val="center"/>
            <w:textDirection w:val="lrTb"/>
            <w:noWrap w:val="false"/>
          </w:tcPr>
          <w:p>
            <w:pPr>
              <w:pStyle w:val="933"/>
              <w:numPr>
                <w:ilvl w:val="0"/>
                <w:numId w:val="0"/>
              </w:numPr>
              <w:contextualSpacing/>
              <w:ind w:left="460" w:hanging="460"/>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消防无人机模型（参考机型：</w:t>
            </w:r>
            <w:r>
              <w:rPr>
                <w:rFonts w:hint="eastAsia" w:ascii="宋体" w:hAnsi="宋体" w:eastAsia="宋体" w:cs="宋体"/>
                <w:b/>
                <w:bCs/>
                <w:sz w:val="22"/>
                <w:szCs w:val="22"/>
                <w:highlight w:val="none"/>
                <w:lang w:val="en-US" w:eastAsia="zh-CN" w:bidi="ar-SA"/>
              </w:rPr>
              <w:t xml:space="preserve">翔龙航空 JC19）</w:t>
            </w:r>
            <w:r>
              <w:rPr>
                <w:rFonts w:hint="eastAsia" w:ascii="宋体" w:hAnsi="宋体" w:eastAsia="宋体" w:cs="宋体"/>
                <w:b/>
                <w:bCs/>
                <w:sz w:val="22"/>
                <w:szCs w:val="22"/>
                <w:highlight w:val="none"/>
                <w:lang w:val="en-US" w:eastAsia="zh-CN" w:bidi="ar-SA"/>
              </w:rPr>
            </w:r>
            <w:r/>
          </w:p>
          <w:p>
            <w:pPr>
              <w:pStyle w:val="804"/>
              <w:jc w:val="left"/>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 比例与尺寸：参考真机尺寸，按约 1：1.9 比例缩小制作，尺寸微调偏差不超过±5%；</w:t>
            </w:r>
            <w:r>
              <w:rPr>
                <w:rFonts w:hint="eastAsia" w:ascii="宋体" w:hAnsi="宋体" w:eastAsia="宋体" w:cs="宋体"/>
                <w:i/>
                <w:iCs/>
                <w:sz w:val="22"/>
                <w:szCs w:val="22"/>
                <w:highlight w:val="none"/>
                <w:u w:val="single"/>
                <w:lang w:val="en-US" w:eastAsia="zh-CN" w:bidi="ar-SA"/>
              </w:rPr>
            </w:r>
            <w:r/>
          </w:p>
          <w:p>
            <w:pPr>
              <w:pStyle w:val="804"/>
              <w:jc w:val="left"/>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 材质与工艺：采用 PETG 硬化树脂，3D 打印分体成型 + 手工打磨组装；整机喷涂消防专用哑光红环保漆，漆面平整光滑，无层纹、气泡、流挂工艺缺陷；</w:t>
            </w:r>
            <w:r>
              <w:rPr>
                <w:rFonts w:hint="eastAsia" w:ascii="宋体" w:hAnsi="宋体" w:eastAsia="宋体" w:cs="宋体"/>
                <w:sz w:val="22"/>
                <w:szCs w:val="22"/>
                <w:highlight w:val="none"/>
                <w:lang w:val="en-US" w:eastAsia="zh-CN" w:bidi="ar-SA"/>
              </w:rPr>
            </w:r>
            <w:r/>
          </w:p>
          <w:p>
            <w:pPr>
              <w:pStyle w:val="804"/>
              <w:jc w:val="left"/>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3. 外观还原度：精准还原旋翼布局、底部电控抛投挂载仓、前置侦察云台、碳纤维折叠机臂、金属起落架；机身消防标识、红色原厂涂装、灭火弹挂载结构；</w:t>
            </w:r>
            <w:r>
              <w:rPr>
                <w:rFonts w:hint="eastAsia" w:ascii="宋体" w:hAnsi="宋体" w:eastAsia="宋体" w:cs="宋体"/>
                <w:i w:val="0"/>
                <w:iCs w:val="0"/>
                <w:sz w:val="22"/>
                <w:szCs w:val="22"/>
                <w:highlight w:val="none"/>
                <w:u w:val="none"/>
                <w:lang w:val="en-US" w:eastAsia="zh-CN" w:bidi="ar-SA"/>
              </w:rPr>
            </w:r>
            <w:r/>
          </w:p>
          <w:p>
            <w:pPr>
              <w:pStyle w:val="804"/>
              <w:jc w:val="left"/>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4. 底座铭牌与标签要求：配备厚度≥8mm 亚克力/金属展示底座，底座正面粘贴 3mm 厚 UV 打印亚克力铭牌，标注机型名称、品牌、</w:t>
            </w:r>
            <w:r>
              <w:rPr>
                <w:rFonts w:hint="eastAsia" w:ascii="宋体" w:hAnsi="宋体" w:eastAsia="宋体" w:cs="宋体"/>
                <w:i w:val="0"/>
                <w:iCs w:val="0"/>
                <w:sz w:val="22"/>
                <w:szCs w:val="22"/>
                <w:highlight w:val="none"/>
                <w:u w:val="none"/>
                <w:lang w:val="en-US" w:eastAsia="zh-CN" w:bidi="ar-SA"/>
              </w:rPr>
              <w:t xml:space="preserve">主要用途、真机核心参数；</w:t>
            </w:r>
            <w:r>
              <w:rPr>
                <w:rFonts w:hint="eastAsia" w:ascii="宋体" w:hAnsi="宋体" w:eastAsia="宋体" w:cs="宋体"/>
                <w:i w:val="0"/>
                <w:iCs w:val="0"/>
                <w:sz w:val="22"/>
                <w:szCs w:val="22"/>
                <w:highlight w:val="none"/>
                <w:u w:val="none"/>
                <w:lang w:val="en-US" w:eastAsia="zh-CN" w:bidi="ar-SA"/>
              </w:rPr>
            </w:r>
            <w:r/>
          </w:p>
          <w:p>
            <w:pPr>
              <w:pStyle w:val="804"/>
              <w:jc w:val="left"/>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5. 配套资料：提供纸质版或电子版产品说明书一份，包含模型拆装说明、保养注意事项、真机完整技术参数、案例介绍；</w:t>
            </w:r>
            <w:r>
              <w:rPr>
                <w:rFonts w:hint="eastAsia" w:ascii="宋体" w:hAnsi="宋体" w:eastAsia="宋体" w:cs="宋体"/>
                <w:i w:val="0"/>
                <w:iCs w:val="0"/>
                <w:sz w:val="22"/>
                <w:szCs w:val="22"/>
                <w:highlight w:val="none"/>
                <w:u w:val="none"/>
                <w:lang w:val="en-US" w:eastAsia="zh-CN" w:bidi="ar-SA"/>
              </w:rPr>
            </w:r>
            <w:r/>
          </w:p>
          <w:p>
            <w:pPr>
              <w:pStyle w:val="804"/>
              <w:jc w:val="left"/>
              <w:widowControl w:val="off"/>
              <w:rPr>
                <w:rFonts w:hint="eastAsia" w:ascii="宋体" w:hAnsi="宋体" w:eastAsia="宋体" w:cs="宋体"/>
                <w:sz w:val="22"/>
                <w:szCs w:val="22"/>
                <w:highlight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6. 模型属性：静态展示模型，无电机、飞控、电池、电控抛投驱动组件，仅供消防展厅、应急救援专业教学陈列使用。</w:t>
            </w:r>
            <w:r>
              <w:rPr>
                <w:rFonts w:hint="eastAsia" w:ascii="宋体" w:hAnsi="宋体" w:eastAsia="宋体" w:cs="宋体"/>
                <w:sz w:val="22"/>
                <w:szCs w:val="22"/>
                <w:highlight w:val="non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both"/>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个</w:t>
            </w:r>
            <w:r>
              <w:rPr>
                <w:rFonts w:hint="eastAsia" w:ascii="宋体" w:hAnsi="宋体" w:eastAsia="宋体" w:cs="宋体"/>
                <w:sz w:val="24"/>
                <w:szCs w:val="24"/>
                <w:lang w:val="en-US" w:eastAsia="zh-CN" w:bidi="ar-SA"/>
              </w:rPr>
            </w:r>
            <w:r/>
          </w:p>
        </w:tc>
      </w:tr>
      <w:tr>
        <w:trPr>
          <w:trHeight w:val="222"/>
        </w:trPr>
        <w:tc>
          <w:tcPr>
            <w:tcMar>
              <w:left w:w="108" w:type="dxa"/>
              <w:top w:w="0" w:type="dxa"/>
              <w:right w:w="108" w:type="dxa"/>
              <w:bottom w:w="0" w:type="dxa"/>
            </w:tcMar>
            <w:tcW w:w="467"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1020" w:type="dxa"/>
            <w:vAlign w:val="center"/>
            <w:textDirection w:val="lrTb"/>
            <w:noWrap w:val="false"/>
          </w:tcPr>
          <w:p>
            <w:pPr>
              <w:pStyle w:val="804"/>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Mar>
              <w:left w:w="108" w:type="dxa"/>
              <w:top w:w="0" w:type="dxa"/>
              <w:right w:w="108" w:type="dxa"/>
              <w:bottom w:w="0" w:type="dxa"/>
            </w:tcMar>
            <w:tcW w:w="6398" w:type="dxa"/>
            <w:vAlign w:val="center"/>
            <w:textDirection w:val="lrTb"/>
            <w:noWrap w:val="false"/>
          </w:tcPr>
          <w:p>
            <w:pPr>
              <w:pStyle w:val="933"/>
              <w:numPr>
                <w:ilvl w:val="0"/>
                <w:numId w:val="0"/>
              </w:numPr>
              <w:contextualSpacing/>
              <w:ind w:left="460" w:hanging="460"/>
              <w:jc w:val="both"/>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幕墙清洗无人机模型（参考机型：</w:t>
            </w:r>
            <w:r>
              <w:rPr>
                <w:rFonts w:hint="eastAsia" w:ascii="宋体" w:hAnsi="宋体" w:eastAsia="宋体" w:cs="宋体"/>
                <w:b/>
                <w:bCs/>
                <w:sz w:val="22"/>
                <w:szCs w:val="22"/>
                <w:highlight w:val="none"/>
                <w:lang w:val="en-US" w:eastAsia="zh-CN" w:bidi="ar-SA"/>
              </w:rPr>
              <w:t xml:space="preserve">九思智能 D15R）</w:t>
            </w:r>
            <w:r>
              <w:rPr>
                <w:rFonts w:hint="eastAsia" w:ascii="宋体" w:hAnsi="宋体" w:eastAsia="宋体" w:cs="宋体"/>
                <w:b/>
                <w:bCs/>
                <w:sz w:val="22"/>
                <w:szCs w:val="22"/>
                <w:highlight w:val="none"/>
                <w:lang w:val="en-US" w:eastAsia="zh-CN" w:bidi="ar-SA"/>
              </w:rPr>
            </w:r>
            <w:r/>
          </w:p>
          <w:p>
            <w:pPr>
              <w:pStyle w:val="804"/>
              <w:jc w:val="left"/>
              <w:keepLines w:val="0"/>
              <w:keepNext w:val="0"/>
              <w:pageBreakBefore w:val="0"/>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1.比例与尺寸：参考真机整机展开尺寸，按约 1：1比例制作，</w:t>
            </w:r>
            <w:r>
              <w:rPr>
                <w:rFonts w:hint="eastAsia" w:ascii="宋体" w:hAnsi="宋体" w:eastAsia="宋体" w:cs="宋体"/>
                <w:i/>
                <w:iCs/>
                <w:sz w:val="22"/>
                <w:szCs w:val="22"/>
                <w:highlight w:val="none"/>
                <w:u w:val="single"/>
                <w:lang w:val="en-US" w:eastAsia="zh-CN" w:bidi="ar-SA"/>
              </w:rPr>
              <w:t xml:space="preserve">投标人可根据工艺优化微调，偏差不超过±5%；</w:t>
            </w:r>
            <w:r>
              <w:rPr>
                <w:rFonts w:hint="eastAsia" w:ascii="宋体" w:hAnsi="宋体" w:eastAsia="宋体" w:cs="宋体"/>
                <w:i/>
                <w:iCs/>
                <w:sz w:val="22"/>
                <w:szCs w:val="22"/>
                <w:highlight w:val="none"/>
                <w:u w:val="single"/>
                <w:lang w:val="en-US" w:eastAsia="zh-CN" w:bidi="ar-SA"/>
              </w:rPr>
            </w:r>
            <w:r/>
          </w:p>
          <w:p>
            <w:pPr>
              <w:pStyle w:val="804"/>
              <w:jc w:val="left"/>
              <w:keepLines w:val="0"/>
              <w:keepNext w:val="0"/>
              <w:pageBreakBefore w:val="0"/>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2.材质与工艺：PETG 硬化树脂3D打印，手工组装机臂、清洗喷淋机构，黑色工业哑光漆面，无气泡流挂；</w:t>
            </w:r>
            <w:r>
              <w:rPr>
                <w:rFonts w:hint="eastAsia" w:ascii="宋体" w:hAnsi="宋体" w:eastAsia="宋体" w:cs="宋体"/>
                <w:sz w:val="22"/>
                <w:szCs w:val="22"/>
                <w:highlight w:val="none"/>
                <w:lang w:val="en-US" w:eastAsia="zh-CN" w:bidi="ar-SA"/>
              </w:rPr>
            </w:r>
            <w:r/>
          </w:p>
          <w:p>
            <w:pPr>
              <w:pStyle w:val="804"/>
              <w:jc w:val="left"/>
              <w:keepLines w:val="0"/>
              <w:keepNext w:val="0"/>
              <w:pageBreakBefore w:val="0"/>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3.外观还原度：完整还原旋翼布局</w:t>
            </w:r>
            <w:r>
              <w:rPr>
                <w:rFonts w:hint="eastAsia" w:ascii="宋体" w:hAnsi="宋体" w:eastAsia="宋体" w:cs="宋体"/>
                <w:i w:val="0"/>
                <w:iCs w:val="0"/>
                <w:sz w:val="22"/>
                <w:szCs w:val="22"/>
                <w:highlight w:val="none"/>
                <w:u w:val="none"/>
                <w:lang w:val="en-US" w:eastAsia="zh-CN" w:bidi="ar-SA"/>
              </w:rPr>
              <w:t xml:space="preserve">、加长机臂、底部清洗作业挂载、起落架等全部结构；</w:t>
            </w:r>
            <w:r>
              <w:rPr>
                <w:rFonts w:hint="eastAsia" w:ascii="宋体" w:hAnsi="宋体" w:eastAsia="宋体" w:cs="宋体"/>
                <w:i w:val="0"/>
                <w:iCs w:val="0"/>
                <w:sz w:val="22"/>
                <w:szCs w:val="22"/>
                <w:highlight w:val="none"/>
                <w:u w:val="none"/>
                <w:lang w:val="en-US" w:eastAsia="zh-CN" w:bidi="ar-SA"/>
              </w:rPr>
            </w:r>
            <w:r/>
          </w:p>
          <w:p>
            <w:pPr>
              <w:pStyle w:val="804"/>
              <w:jc w:val="left"/>
              <w:keepLines w:val="0"/>
              <w:keepNext w:val="0"/>
              <w:pageBreakBefore w:val="0"/>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4.底座铭牌与标签要求：配备亚克力或金属材质展示底座（厚度≥8mm），尺寸与模型适配；底座正面粘贴亚克力材质铭牌（厚度≥3mm），UV平板打印以下内容：品牌、</w:t>
            </w:r>
            <w:r>
              <w:rPr>
                <w:rFonts w:hint="eastAsia" w:ascii="宋体" w:hAnsi="宋体" w:eastAsia="宋体" w:cs="宋体"/>
                <w:i w:val="0"/>
                <w:iCs w:val="0"/>
                <w:sz w:val="22"/>
                <w:szCs w:val="22"/>
                <w:highlight w:val="none"/>
                <w:u w:val="none"/>
                <w:lang w:val="en-US" w:eastAsia="zh-CN" w:bidi="ar-SA"/>
              </w:rPr>
              <w:t xml:space="preserve">主要用途、真机核心参数；</w:t>
            </w:r>
            <w:r>
              <w:rPr>
                <w:rFonts w:hint="eastAsia" w:ascii="宋体" w:hAnsi="宋体" w:eastAsia="宋体" w:cs="宋体"/>
                <w:i w:val="0"/>
                <w:iCs w:val="0"/>
                <w:sz w:val="22"/>
                <w:szCs w:val="22"/>
                <w:highlight w:val="none"/>
                <w:u w:val="none"/>
                <w:lang w:val="en-US" w:eastAsia="zh-CN" w:bidi="ar-SA"/>
              </w:rPr>
            </w:r>
            <w:r/>
          </w:p>
          <w:p>
            <w:pPr>
              <w:pStyle w:val="804"/>
              <w:jc w:val="left"/>
              <w:keepLines w:val="0"/>
              <w:keepNext w:val="0"/>
              <w:pageBreakBefore w:val="0"/>
              <w:widowControl w:val="off"/>
              <w:rPr>
                <w:rFonts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5.提供纸质版或电子版产品说明书一份，包含模型拆装说明、保养注意事项、真机完整技术参数、清洁实战应用案例介绍;</w:t>
            </w:r>
            <w:r>
              <w:rPr>
                <w:rFonts w:ascii="宋体" w:hAnsi="宋体" w:eastAsia="宋体" w:cs="宋体"/>
                <w:i w:val="0"/>
                <w:iCs w:val="0"/>
                <w:sz w:val="22"/>
                <w:szCs w:val="22"/>
                <w:highlight w:val="none"/>
                <w:u w:val="none"/>
                <w:lang w:val="en-US" w:eastAsia="zh-CN" w:bidi="ar-SA"/>
              </w:rPr>
            </w:r>
            <w:r/>
          </w:p>
          <w:p>
            <w:pPr>
              <w:pStyle w:val="804"/>
              <w:jc w:val="left"/>
              <w:widowControl w:val="off"/>
              <w:rPr>
                <w:rFonts w:hint="eastAsia" w:ascii="宋体" w:hAnsi="宋体" w:eastAsia="宋体" w:cs="宋体"/>
                <w:sz w:val="22"/>
                <w:szCs w:val="22"/>
                <w:highlight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6.静态展示模型，无电机、飞控、高压水泵、供水管路、电池等动力电控组件，仅供展厅陈列及教学展示使用。</w:t>
            </w:r>
            <w:r>
              <w:rPr>
                <w:rFonts w:hint="eastAsia" w:ascii="宋体" w:hAnsi="宋体" w:eastAsia="宋体" w:cs="宋体"/>
                <w:sz w:val="22"/>
                <w:szCs w:val="22"/>
                <w:highlight w:val="non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both"/>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个</w:t>
            </w:r>
            <w:r>
              <w:rPr>
                <w:rFonts w:hint="eastAsia" w:ascii="宋体" w:hAnsi="宋体" w:eastAsia="宋体" w:cs="宋体"/>
                <w:sz w:val="24"/>
                <w:szCs w:val="24"/>
                <w:lang w:val="en-US" w:eastAsia="zh-CN" w:bidi="ar-SA"/>
              </w:rPr>
            </w:r>
            <w:r/>
          </w:p>
        </w:tc>
      </w:tr>
    </w:tbl>
    <w:p>
      <w:pPr>
        <w:pStyle w:val="933"/>
        <w:ind w:left="0"/>
        <w:spacing w:line="360" w:lineRule="auto"/>
        <w:rPr>
          <w:rFonts w:hint="eastAsia" w:ascii="宋体" w:hAnsi="宋体" w:cs="宋体"/>
          <w:b/>
          <w:bCs/>
          <w:sz w:val="24"/>
          <w:szCs w:val="24"/>
        </w:rPr>
      </w:pPr>
      <w:r>
        <w:rPr>
          <w:rFonts w:hint="eastAsia" w:ascii="宋体" w:hAnsi="宋体" w:cs="宋体"/>
          <w:b/>
          <w:bCs/>
          <w:sz w:val="24"/>
          <w:szCs w:val="24"/>
        </w:rPr>
      </w:r>
      <w:r/>
    </w:p>
    <w:p>
      <w:pPr>
        <w:pStyle w:val="933"/>
        <w:numPr>
          <w:ilvl w:val="0"/>
          <w:numId w:val="0"/>
        </w:numPr>
        <w:spacing w:line="360" w:lineRule="auto"/>
        <w:rPr>
          <w:rFonts w:hint="eastAsia" w:ascii="宋体" w:hAnsi="宋体" w:cs="宋体"/>
          <w:b/>
          <w:bCs/>
          <w:szCs w:val="24"/>
          <w:lang w:bidi="ar"/>
        </w:rPr>
      </w:pPr>
      <w:r>
        <w:rPr>
          <w:rFonts w:hint="eastAsia" w:ascii="宋体" w:hAnsi="宋体" w:cs="宋体"/>
          <w:b/>
          <w:bCs/>
          <w:szCs w:val="24"/>
          <w:lang w:val="en-US" w:eastAsia="zh-CN" w:bidi="ar"/>
        </w:rPr>
        <w:t xml:space="preserve">6.</w:t>
      </w:r>
      <w:r>
        <w:rPr>
          <w:rFonts w:hint="eastAsia" w:ascii="宋体" w:hAnsi="宋体" w:cs="宋体"/>
          <w:b/>
          <w:bCs/>
          <w:szCs w:val="24"/>
          <w:lang w:bidi="ar"/>
        </w:rPr>
        <w:t xml:space="preserve">附属设备</w:t>
      </w:r>
      <w:r>
        <w:rPr>
          <w:rFonts w:hint="eastAsia" w:ascii="宋体" w:hAnsi="宋体" w:cs="宋体"/>
          <w:b/>
          <w:bCs/>
          <w:szCs w:val="24"/>
          <w:lang w:bidi="ar"/>
        </w:rPr>
      </w:r>
      <w:r/>
    </w:p>
    <w:p>
      <w:pPr>
        <w:pStyle w:val="804"/>
        <w:numPr>
          <w:ilvl w:val="0"/>
          <w:numId w:val="0"/>
        </w:numPr>
        <w:ind w:firstLine="420"/>
        <w:jc w:val="both"/>
        <w:keepLines w:val="0"/>
        <w:keepNext w:val="0"/>
        <w:pageBreakBefore w:val="0"/>
        <w:widowControl/>
        <w:rPr>
          <w:rStyle w:val="841"/>
          <w:rFonts w:hint="eastAsia"/>
          <w:i/>
          <w:iCs/>
          <w:sz w:val="21"/>
          <w:szCs w:val="21"/>
          <w:highlight w:val="none"/>
          <w:u w:val="single"/>
          <w:lang w:eastAsia="zh-CN" w:bidi="ar"/>
        </w:rPr>
        <w:outlineLvl w:val="9"/>
      </w:pPr>
      <w:r>
        <w:rPr>
          <w:rStyle w:val="841"/>
          <w:rFonts w:hint="eastAsia"/>
          <w:i/>
          <w:iCs/>
          <w:sz w:val="21"/>
          <w:szCs w:val="21"/>
          <w:highlight w:val="none"/>
          <w:u w:val="single"/>
          <w:lang w:val="en-US" w:eastAsia="zh-CN" w:bidi="ar"/>
        </w:rPr>
        <w:t xml:space="preserve">以下所有交换机</w:t>
      </w:r>
      <w:r>
        <w:rPr>
          <w:rStyle w:val="841"/>
          <w:rFonts w:hint="eastAsia"/>
          <w:i/>
          <w:iCs/>
          <w:sz w:val="21"/>
          <w:szCs w:val="21"/>
          <w:highlight w:val="none"/>
          <w:u w:val="single"/>
          <w:lang w:bidi="ar"/>
        </w:rPr>
        <w:t xml:space="preserve">必须满足《绿色数据中心政府采购需求标准(试行)》(财库[2023]7号)关于以太网交换机的采购需求标准</w:t>
      </w:r>
      <w:r>
        <w:rPr>
          <w:rStyle w:val="841"/>
          <w:rFonts w:hint="eastAsia"/>
          <w:i/>
          <w:iCs/>
          <w:sz w:val="21"/>
          <w:szCs w:val="21"/>
          <w:highlight w:val="none"/>
          <w:u w:val="single"/>
          <w:lang w:eastAsia="zh-CN" w:bidi="ar"/>
        </w:rPr>
        <w:t xml:space="preserve">。</w:t>
      </w:r>
      <w:r>
        <w:rPr>
          <w:rStyle w:val="841"/>
          <w:rFonts w:hint="eastAsia"/>
          <w:i/>
          <w:iCs/>
          <w:sz w:val="21"/>
          <w:szCs w:val="21"/>
          <w:highlight w:val="none"/>
          <w:u w:val="single"/>
          <w:lang w:eastAsia="zh-CN" w:bidi="ar"/>
        </w:rPr>
      </w:r>
      <w:r/>
    </w:p>
    <w:p>
      <w:pPr>
        <w:pStyle w:val="804"/>
        <w:numPr>
          <w:ilvl w:val="0"/>
          <w:numId w:val="0"/>
        </w:numPr>
        <w:ind w:firstLine="420"/>
        <w:jc w:val="both"/>
        <w:keepLines w:val="0"/>
        <w:keepNext w:val="0"/>
        <w:pageBreakBefore w:val="0"/>
        <w:widowControl/>
        <w:rPr>
          <w:rFonts w:hint="eastAsia" w:ascii="宋体" w:hAnsi="宋体" w:cs="宋体"/>
          <w:b/>
          <w:bCs/>
          <w:szCs w:val="24"/>
          <w:highlight w:val="none"/>
          <w:lang w:bidi="ar"/>
        </w:rPr>
        <w:outlineLvl w:val="9"/>
      </w:pPr>
      <w:r>
        <w:rPr>
          <w:rFonts w:hint="eastAsia"/>
          <w:highlight w:val="none"/>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b/>
          <w:bCs/>
          <w:szCs w:val="24"/>
          <w:highlight w:val="none"/>
          <w:lang w:bidi="ar"/>
        </w:rPr>
      </w:r>
      <w:r/>
    </w:p>
    <w:tbl>
      <w:tblPr>
        <w:tblStyle w:val="1015"/>
        <w:tblW w:w="0" w:type="auto"/>
        <w:tblInd w:w="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67"/>
        <w:gridCol w:w="847"/>
        <w:gridCol w:w="6571"/>
        <w:gridCol w:w="614"/>
        <w:gridCol w:w="553"/>
      </w:tblGrid>
      <w:tr>
        <w:trPr/>
        <w:tc>
          <w:tcPr>
            <w:tcMar>
              <w:left w:w="108" w:type="dxa"/>
              <w:top w:w="0" w:type="dxa"/>
              <w:right w:w="108" w:type="dxa"/>
              <w:bottom w:w="0" w:type="dxa"/>
            </w:tcMar>
            <w:tcW w:w="467" w:type="dxa"/>
            <w:vAlign w:val="center"/>
            <w:textDirection w:val="lrTb"/>
            <w:noWrap w:val="false"/>
          </w:tcPr>
          <w:p>
            <w:pPr>
              <w:pStyle w:val="804"/>
              <w:jc w:val="center"/>
              <w:spacing w:before="240" w:after="240"/>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序号</w:t>
            </w:r>
            <w:r>
              <w:rPr>
                <w:rFonts w:hint="eastAsia" w:ascii="宋体" w:hAnsi="宋体" w:eastAsia="宋体" w:cs="宋体"/>
                <w:b/>
                <w:bCs/>
                <w:sz w:val="24"/>
                <w:szCs w:val="24"/>
                <w:highlight w:val="none"/>
                <w:lang w:val="en-US" w:eastAsia="zh-CN" w:bidi="ar-SA"/>
              </w:rPr>
            </w:r>
            <w:r/>
          </w:p>
        </w:tc>
        <w:tc>
          <w:tcPr>
            <w:tcMar>
              <w:left w:w="108" w:type="dxa"/>
              <w:top w:w="0" w:type="dxa"/>
              <w:right w:w="108" w:type="dxa"/>
              <w:bottom w:w="0" w:type="dxa"/>
            </w:tcMar>
            <w:tcW w:w="847" w:type="dxa"/>
            <w:vAlign w:val="center"/>
            <w:textDirection w:val="lrTb"/>
            <w:noWrap w:val="false"/>
          </w:tcPr>
          <w:p>
            <w:pPr>
              <w:pStyle w:val="804"/>
              <w:jc w:val="center"/>
              <w:spacing w:before="240" w:after="240"/>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名称规格型号</w:t>
            </w:r>
            <w:r>
              <w:rPr>
                <w:rFonts w:hint="eastAsia" w:ascii="宋体" w:hAnsi="宋体" w:eastAsia="宋体" w:cs="宋体"/>
                <w:b/>
                <w:bCs/>
                <w:sz w:val="24"/>
                <w:szCs w:val="24"/>
                <w:highlight w:val="none"/>
                <w:lang w:val="en-US" w:eastAsia="zh-CN" w:bidi="ar-SA"/>
              </w:rPr>
            </w:r>
            <w:r/>
          </w:p>
        </w:tc>
        <w:tc>
          <w:tcPr>
            <w:tcMar>
              <w:left w:w="108" w:type="dxa"/>
              <w:top w:w="0" w:type="dxa"/>
              <w:right w:w="108" w:type="dxa"/>
              <w:bottom w:w="0" w:type="dxa"/>
            </w:tcMar>
            <w:tcW w:w="6571" w:type="dxa"/>
            <w:vAlign w:val="center"/>
            <w:textDirection w:val="lrTb"/>
            <w:noWrap w:val="false"/>
          </w:tcPr>
          <w:p>
            <w:pPr>
              <w:pStyle w:val="804"/>
              <w:jc w:val="center"/>
              <w:spacing w:before="240" w:after="240"/>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招标参数</w:t>
            </w:r>
            <w:r>
              <w:rPr>
                <w:rFonts w:hint="eastAsia" w:ascii="宋体" w:hAnsi="宋体" w:eastAsia="宋体" w:cs="宋体"/>
                <w:b/>
                <w:bCs/>
                <w:sz w:val="24"/>
                <w:szCs w:val="24"/>
                <w:highlight w:val="non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center"/>
              <w:spacing w:before="240" w:after="240"/>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采购数量</w:t>
            </w:r>
            <w:r>
              <w:rPr>
                <w:rFonts w:hint="eastAsia"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center"/>
              <w:spacing w:before="240" w:after="240"/>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单位</w:t>
            </w:r>
            <w:r>
              <w:rPr>
                <w:rFonts w:hint="eastAsia" w:ascii="宋体" w:hAnsi="宋体" w:eastAsia="宋体" w:cs="宋体"/>
                <w:b/>
                <w:bCs/>
                <w:color w:val="000000"/>
                <w:sz w:val="24"/>
                <w:szCs w:val="24"/>
                <w:highlight w:val="none"/>
                <w:lang w:val="en-US" w:eastAsia="zh-CN" w:bidi="ar-SA"/>
              </w:rPr>
            </w:r>
            <w:r/>
          </w:p>
        </w:tc>
      </w:tr>
      <w:tr>
        <w:trPr>
          <w:trHeight w:val="222"/>
        </w:trPr>
        <w:tc>
          <w:tcPr>
            <w:tcMar>
              <w:left w:w="108" w:type="dxa"/>
              <w:top w:w="0" w:type="dxa"/>
              <w:right w:w="108" w:type="dxa"/>
              <w:bottom w:w="0" w:type="dxa"/>
            </w:tcMar>
            <w:tcW w:w="467" w:type="dxa"/>
            <w:vAlign w:val="center"/>
            <w:textDirection w:val="lrTb"/>
            <w:noWrap w:val="false"/>
          </w:tcPr>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847" w:type="dxa"/>
            <w:vAlign w:val="center"/>
            <w:textDirection w:val="lrTb"/>
            <w:noWrap w:val="false"/>
          </w:tcPr>
          <w:p>
            <w:pPr>
              <w:pStyle w:val="804"/>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交换机机柜</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6571" w:type="dxa"/>
            <w:vAlign w:val="center"/>
            <w:textDirection w:val="lrTb"/>
            <w:noWrap w:val="false"/>
          </w:tcPr>
          <w:p>
            <w:pPr>
              <w:pStyle w:val="804"/>
              <w:jc w:val="both"/>
              <w:widowControl w:val="off"/>
              <w:rPr>
                <w:rFonts w:hint="eastAsia" w:ascii="宋体" w:hAnsi="宋体" w:eastAsia="宋体" w:cs="宋体"/>
                <w:i/>
                <w:iCs/>
                <w:sz w:val="22"/>
                <w:szCs w:val="22"/>
                <w:u w:val="single"/>
                <w:lang w:val="en-US" w:eastAsia="zh-CN" w:bidi="ar-SA"/>
              </w:rPr>
            </w:pPr>
            <w:r>
              <w:rPr>
                <w:rFonts w:hint="eastAsia" w:ascii="宋体" w:hAnsi="宋体" w:eastAsia="宋体" w:cs="宋体"/>
                <w:i/>
                <w:iCs/>
                <w:sz w:val="22"/>
                <w:szCs w:val="22"/>
                <w:u w:val="single"/>
                <w:lang w:val="en-US" w:eastAsia="zh-CN" w:bidi="ar-SA"/>
              </w:rPr>
              <w:t xml:space="preserve">1.外形尺寸(宽×深×高)：600mm×600mm×1200mm；</w:t>
            </w:r>
            <w:r>
              <w:rPr>
                <w:rFonts w:hint="eastAsia" w:ascii="宋体" w:hAnsi="宋体" w:eastAsia="宋体" w:cs="宋体"/>
                <w:i/>
                <w:iCs/>
                <w:sz w:val="22"/>
                <w:szCs w:val="22"/>
                <w:u w:val="single"/>
                <w:lang w:val="en-US" w:eastAsia="zh-CN" w:bidi="ar-SA"/>
              </w:rPr>
            </w:r>
            <w:r/>
          </w:p>
          <w:p>
            <w:pPr>
              <w:pStyle w:val="804"/>
              <w:jc w:val="both"/>
              <w:widowControl w:val="off"/>
              <w:rPr>
                <w:rFonts w:hint="eastAsia" w:ascii="宋体" w:hAnsi="宋体" w:eastAsia="宋体" w:cs="宋体"/>
                <w:i/>
                <w:iCs/>
                <w:sz w:val="22"/>
                <w:szCs w:val="22"/>
                <w:u w:val="single"/>
                <w:lang w:val="en-US" w:eastAsia="zh-CN" w:bidi="ar-SA"/>
              </w:rPr>
            </w:pPr>
            <w:r>
              <w:rPr>
                <w:rFonts w:hint="eastAsia" w:ascii="宋体" w:hAnsi="宋体" w:eastAsia="宋体" w:cs="宋体"/>
                <w:i/>
                <w:iCs/>
                <w:sz w:val="22"/>
                <w:szCs w:val="22"/>
                <w:u w:val="single"/>
                <w:lang w:val="en-US" w:eastAsia="zh-CN" w:bidi="ar-SA"/>
              </w:rPr>
              <w:t xml:space="preserve">2. 标准机架：**22U**标准 19 英寸机架安装空间；</w:t>
            </w:r>
            <w:r>
              <w:rPr>
                <w:rFonts w:hint="eastAsia" w:ascii="宋体" w:hAnsi="宋体" w:eastAsia="宋体" w:cs="宋体"/>
                <w:i/>
                <w:iCs/>
                <w:sz w:val="22"/>
                <w:szCs w:val="22"/>
                <w:u w:val="single"/>
                <w:lang w:val="en-US" w:eastAsia="zh-CN" w:bidi="ar-SA"/>
              </w:rPr>
            </w:r>
            <w:r/>
          </w:p>
          <w:p>
            <w:pPr>
              <w:pStyle w:val="804"/>
              <w:jc w:val="both"/>
              <w:widowControl w:val="off"/>
              <w:rPr>
                <w:rFonts w:hint="eastAsia" w:ascii="宋体" w:hAnsi="宋体" w:eastAsia="宋体" w:cs="宋体"/>
                <w:i/>
                <w:iCs/>
                <w:sz w:val="21"/>
                <w:szCs w:val="21"/>
                <w:u w:val="single"/>
                <w:lang w:val="en-US" w:eastAsia="zh-CN" w:bidi="ar"/>
              </w:rPr>
            </w:pPr>
            <w:r>
              <w:rPr>
                <w:rFonts w:hint="eastAsia" w:ascii="宋体" w:hAnsi="宋体" w:eastAsia="宋体" w:cs="宋体"/>
                <w:i w:val="0"/>
                <w:iCs w:val="0"/>
                <w:sz w:val="22"/>
                <w:szCs w:val="22"/>
                <w:u w:val="none"/>
                <w:lang w:val="en-US" w:eastAsia="zh-CN" w:bidi="ar-SA"/>
              </w:rPr>
              <w:t xml:space="preserve">3.安装立柱：前后四根 19 英寸标准安装立柱，立柱带 U 位刻度标识，立柱可前后微调；</w:t>
            </w:r>
            <w:r>
              <w:rPr>
                <w:rFonts w:hint="eastAsia" w:ascii="宋体" w:hAnsi="宋体" w:eastAsia="宋体" w:cs="宋体"/>
                <w:i/>
                <w:iCs/>
                <w:sz w:val="21"/>
                <w:szCs w:val="21"/>
                <w:u w:val="single"/>
                <w:lang w:val="en-US" w:eastAsia="zh-CN" w:bidi="ar"/>
              </w:rPr>
            </w:r>
            <w:r/>
          </w:p>
        </w:tc>
        <w:tc>
          <w:tcPr>
            <w:tcMar>
              <w:left w:w="108" w:type="dxa"/>
              <w:top w:w="0" w:type="dxa"/>
              <w:right w:w="108" w:type="dxa"/>
              <w:bottom w:w="0" w:type="dxa"/>
            </w:tcMar>
            <w:tcW w:w="614" w:type="dxa"/>
            <w:vAlign w:val="center"/>
            <w:textDirection w:val="lrTb"/>
            <w:noWrap w:val="false"/>
          </w:tcPr>
          <w:p>
            <w:pPr>
              <w:pStyle w:val="804"/>
              <w:jc w:val="both"/>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both"/>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p>
            <w:pPr>
              <w:pStyle w:val="804"/>
              <w:jc w:val="center"/>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个</w:t>
            </w:r>
            <w:r>
              <w:rPr>
                <w:rFonts w:hint="eastAsia" w:ascii="宋体" w:hAnsi="宋体" w:eastAsia="宋体" w:cs="宋体"/>
                <w:sz w:val="24"/>
                <w:szCs w:val="24"/>
                <w:lang w:val="en-US" w:eastAsia="zh-CN" w:bidi="ar-SA"/>
              </w:rPr>
            </w:r>
            <w:r/>
          </w:p>
        </w:tc>
      </w:tr>
      <w:tr>
        <w:trPr>
          <w:trHeight w:val="222"/>
        </w:trPr>
        <w:tc>
          <w:tcPr>
            <w:tcMar>
              <w:left w:w="108" w:type="dxa"/>
              <w:top w:w="0" w:type="dxa"/>
              <w:right w:w="108" w:type="dxa"/>
              <w:bottom w:w="0" w:type="dxa"/>
            </w:tcMar>
            <w:tcW w:w="467"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847" w:type="dxa"/>
            <w:vAlign w:val="center"/>
            <w:textDirection w:val="lrTb"/>
            <w:noWrap w:val="false"/>
          </w:tcPr>
          <w:p>
            <w:pPr>
              <w:pStyle w:val="804"/>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en-US" w:bidi="ar-SA"/>
              </w:rPr>
              <w:t xml:space="preserve">48口千兆交换机</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6571" w:type="dxa"/>
            <w:vAlign w:val="center"/>
            <w:textDirection w:val="lrTb"/>
            <w:noWrap w:val="false"/>
          </w:tcPr>
          <w:p>
            <w:pPr>
              <w:pStyle w:val="933"/>
              <w:numPr>
                <w:ilvl w:val="0"/>
                <w:numId w:val="0"/>
              </w:numPr>
              <w:contextualSpacing/>
              <w:ind w:left="284" w:hanging="28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val="0"/>
                <w:iCs w:val="0"/>
                <w:sz w:val="22"/>
                <w:szCs w:val="22"/>
                <w:highlight w:val="none"/>
                <w:u w:val="none"/>
                <w:lang w:val="en-US" w:eastAsia="zh-CN" w:bidi="ar-SA"/>
              </w:rPr>
              <w:t xml:space="preserve">交换容量≥672Gbps， 转发性能≥ 166Mpps。</w:t>
            </w:r>
            <w:r>
              <w:rPr>
                <w:rFonts w:hint="eastAsia" w:ascii="宋体" w:hAnsi="宋体" w:eastAsia="宋体" w:cs="宋体"/>
                <w:i/>
                <w:iCs/>
                <w:sz w:val="22"/>
                <w:szCs w:val="22"/>
                <w:highlight w:val="none"/>
                <w:u w:val="single"/>
                <w:lang w:val="en-US" w:eastAsia="zh-CN" w:bidi="ar-SA"/>
              </w:rPr>
            </w:r>
            <w:r/>
          </w:p>
          <w:p>
            <w:pPr>
              <w:pStyle w:val="933"/>
              <w:numPr>
                <w:ilvl w:val="0"/>
                <w:numId w:val="0"/>
              </w:numPr>
              <w:contextualSpacing/>
              <w:ind w:left="284" w:hanging="28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固化10/100/1000M以太网端口≥48个，固化1G SFP光接口≥4个。</w:t>
            </w:r>
            <w:r>
              <w:rPr>
                <w:rFonts w:hint="eastAsia" w:ascii="宋体" w:hAnsi="宋体" w:eastAsia="宋体" w:cs="宋体"/>
                <w:i/>
                <w:iCs/>
                <w:sz w:val="22"/>
                <w:szCs w:val="22"/>
                <w:highlight w:val="none"/>
                <w:u w:val="single"/>
                <w:lang w:val="en-US" w:eastAsia="zh-CN" w:bidi="ar-SA"/>
              </w:rPr>
            </w:r>
            <w:r/>
          </w:p>
          <w:p>
            <w:pPr>
              <w:pStyle w:val="933"/>
              <w:numPr>
                <w:ilvl w:val="0"/>
                <w:numId w:val="0"/>
              </w:numPr>
              <w:contextualSpacing/>
              <w:ind w:left="284" w:hanging="28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要求所投设备MAC地址≥16K。</w:t>
            </w:r>
            <w:r>
              <w:rPr>
                <w:rFonts w:hint="eastAsia" w:ascii="宋体" w:hAnsi="宋体" w:eastAsia="宋体" w:cs="宋体"/>
                <w:i w:val="0"/>
                <w:iCs w:val="0"/>
                <w:sz w:val="22"/>
                <w:szCs w:val="22"/>
                <w:highlight w:val="none"/>
                <w:u w:val="none"/>
                <w:lang w:val="en-US" w:eastAsia="zh-CN" w:bidi="ar-SA"/>
              </w:rPr>
            </w:r>
            <w:r/>
          </w:p>
          <w:p>
            <w:pPr>
              <w:pStyle w:val="933"/>
              <w:numPr>
                <w:ilvl w:val="0"/>
                <w:numId w:val="0"/>
              </w:numPr>
              <w:contextualSpacing/>
              <w:ind w:left="284" w:hanging="28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支持静态路由、RIP/RIPng、OSPFv2/OSPFv3等三层路由协议。</w:t>
            </w:r>
            <w:r>
              <w:rPr>
                <w:rFonts w:hint="eastAsia" w:ascii="宋体" w:hAnsi="宋体" w:eastAsia="宋体" w:cs="宋体"/>
                <w:i w:val="0"/>
                <w:iCs w:val="0"/>
                <w:sz w:val="22"/>
                <w:szCs w:val="22"/>
                <w:highlight w:val="none"/>
                <w:u w:val="none"/>
                <w:lang w:val="en-US" w:eastAsia="zh-CN" w:bidi="ar-SA"/>
              </w:rPr>
            </w:r>
            <w:r/>
          </w:p>
          <w:p>
            <w:pPr>
              <w:pStyle w:val="933"/>
              <w:numPr>
                <w:ilvl w:val="0"/>
                <w:numId w:val="0"/>
              </w:numPr>
              <w:contextualSpacing/>
              <w:ind w:left="284" w:hanging="284"/>
              <w:jc w:val="both"/>
              <w:widowControl w:val="off"/>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具备网络安全防护能力，支持对用户报文进行速率限制，可识别网络攻击行为并对有攻击行为的用户进行隔离，保障设备和整网的安全稳定运行。</w:t>
            </w:r>
            <w:r>
              <w:rPr>
                <w:rFonts w:hint="eastAsia" w:ascii="宋体" w:hAnsi="宋体" w:eastAsia="宋体" w:cs="宋体"/>
                <w:i w:val="0"/>
                <w:iCs w:val="0"/>
                <w:color w:val="000000"/>
                <w:sz w:val="22"/>
                <w:szCs w:val="22"/>
                <w:highlight w:val="none"/>
                <w:u w:val="none"/>
                <w:lang w:val="en-US" w:eastAsia="zh-CN" w:bidi="ar-SA"/>
              </w:rPr>
            </w:r>
            <w:r/>
          </w:p>
          <w:p>
            <w:pPr>
              <w:pStyle w:val="933"/>
              <w:numPr>
                <w:ilvl w:val="0"/>
                <w:numId w:val="0"/>
              </w:numPr>
              <w:contextualSpacing/>
              <w:ind w:left="284" w:hanging="28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支持OpenFlow1.3协议，支持IPV6的设备管理接入。</w:t>
            </w:r>
            <w:r>
              <w:rPr>
                <w:rFonts w:hint="eastAsia" w:ascii="宋体" w:hAnsi="宋体" w:eastAsia="宋体" w:cs="宋体"/>
                <w:i/>
                <w:iCs/>
                <w:sz w:val="22"/>
                <w:szCs w:val="22"/>
                <w:highlight w:val="none"/>
                <w:u w:val="single"/>
                <w:lang w:val="en-US" w:eastAsia="zh-CN" w:bidi="ar-SA"/>
              </w:rPr>
            </w:r>
            <w:r/>
          </w:p>
          <w:p>
            <w:pPr>
              <w:pStyle w:val="933"/>
              <w:numPr>
                <w:ilvl w:val="0"/>
                <w:numId w:val="0"/>
              </w:numPr>
              <w:contextualSpacing/>
              <w:ind w:left="284" w:hanging="28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提供工信部设备进网许可证。</w:t>
            </w:r>
            <w:r>
              <w:rPr>
                <w:rFonts w:hint="eastAsia" w:ascii="宋体" w:hAnsi="宋体" w:eastAsia="宋体" w:cs="宋体"/>
                <w:i/>
                <w:iCs/>
                <w:sz w:val="22"/>
                <w:szCs w:val="22"/>
                <w:highlight w:val="none"/>
                <w:u w:val="single"/>
                <w:lang w:val="en-US" w:eastAsia="zh-CN" w:bidi="ar-SA"/>
              </w:rPr>
            </w:r>
            <w:r/>
          </w:p>
          <w:p>
            <w:pPr>
              <w:pStyle w:val="933"/>
              <w:numPr>
                <w:ilvl w:val="0"/>
                <w:numId w:val="0"/>
              </w:numPr>
              <w:contextualSpacing/>
              <w:ind w:left="284" w:hanging="28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单台实配：4个千兆单模光模块。</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提供3年内免费质保，3年后提供有价维修，服务内容包含热线受理、在线技术支持、远程故障处理、软件更新支持。</w:t>
            </w:r>
            <w:r>
              <w:rPr>
                <w:rFonts w:hint="eastAsia" w:ascii="宋体" w:hAnsi="宋体" w:eastAsia="宋体" w:cs="宋体"/>
                <w:i/>
                <w:iCs/>
                <w:sz w:val="22"/>
                <w:szCs w:val="22"/>
                <w:highlight w:val="none"/>
                <w:u w:val="singl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both"/>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both"/>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个</w:t>
            </w:r>
            <w:r>
              <w:rPr>
                <w:rFonts w:hint="eastAsia" w:ascii="宋体" w:hAnsi="宋体" w:eastAsia="宋体" w:cs="宋体"/>
                <w:sz w:val="24"/>
                <w:szCs w:val="24"/>
                <w:lang w:val="en-US" w:eastAsia="zh-CN" w:bidi="ar-SA"/>
              </w:rPr>
            </w:r>
            <w:r/>
          </w:p>
        </w:tc>
      </w:tr>
      <w:tr>
        <w:trPr>
          <w:trHeight w:val="222"/>
        </w:trPr>
        <w:tc>
          <w:tcPr>
            <w:tcMar>
              <w:left w:w="108" w:type="dxa"/>
              <w:top w:w="0" w:type="dxa"/>
              <w:right w:w="108" w:type="dxa"/>
              <w:bottom w:w="0" w:type="dxa"/>
            </w:tcMar>
            <w:tcW w:w="467" w:type="dxa"/>
            <w:vAlign w:val="center"/>
            <w:textDirection w:val="lrTb"/>
            <w:noWrap w:val="false"/>
          </w:tcPr>
          <w:p>
            <w:pPr>
              <w:pStyle w:val="804"/>
              <w:jc w:val="center"/>
              <w:spacing w:before="240" w:after="24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r>
            <w:r/>
          </w:p>
        </w:tc>
        <w:tc>
          <w:tcPr>
            <w:tcMar>
              <w:left w:w="108" w:type="dxa"/>
              <w:top w:w="0" w:type="dxa"/>
              <w:right w:w="108" w:type="dxa"/>
              <w:bottom w:w="0" w:type="dxa"/>
            </w:tcMar>
            <w:tcW w:w="847" w:type="dxa"/>
            <w:vAlign w:val="center"/>
            <w:textDirection w:val="lrTb"/>
            <w:noWrap w:val="false"/>
          </w:tcPr>
          <w:p>
            <w:pPr>
              <w:pStyle w:val="804"/>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实训室讲台</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6571" w:type="dxa"/>
            <w:vAlign w:val="center"/>
            <w:textDirection w:val="lrTb"/>
            <w:noWrap w:val="false"/>
          </w:tcPr>
          <w:p>
            <w:pPr>
              <w:pStyle w:val="804"/>
              <w:jc w:val="both"/>
              <w:widowControl w:val="off"/>
              <w:rPr>
                <w:rFonts w:hint="eastAsia" w:ascii="宋体" w:hAnsi="宋体" w:eastAsia="宋体" w:cs="宋体"/>
                <w:sz w:val="22"/>
                <w:szCs w:val="22"/>
                <w:highlight w:val="none"/>
                <w:lang w:val="en-US" w:eastAsia="zh-CN" w:bidi="ar-SA"/>
              </w:rPr>
            </w:pPr>
            <w:r>
              <w:rPr>
                <w:rFonts w:ascii="宋体" w:hAnsi="宋体" w:eastAsia="宋体" w:cs="宋体"/>
                <w:sz w:val="22"/>
                <w:szCs w:val="22"/>
                <w:highlight w:val="none"/>
                <w:lang w:val="en-US" w:eastAsia="zh-CN" w:bidi="ar-SA"/>
              </w:rPr>
              <w:t xml:space="preserve">一、外观要求</w:t>
            </w:r>
            <w:r>
              <w:rPr>
                <w:rFonts w:hint="eastAsia" w:ascii="宋体" w:hAnsi="宋体" w:eastAsia="宋体" w:cs="宋体"/>
                <w:sz w:val="22"/>
                <w:szCs w:val="22"/>
                <w:highlight w:val="none"/>
                <w:lang w:val="en-US" w:eastAsia="zh-CN" w:bidi="ar-SA"/>
              </w:rPr>
            </w:r>
            <w:r/>
          </w:p>
          <w:p>
            <w:pPr>
              <w:pStyle w:val="804"/>
              <w:numPr>
                <w:ilvl w:val="0"/>
                <w:numId w:val="0"/>
              </w:numPr>
              <w:ind w:left="0" w:firstLine="0"/>
              <w:jc w:val="left"/>
              <w:widowControl/>
              <w:rPr>
                <w:rFonts w:hint="eastAsia" w:ascii="宋体" w:hAnsi="宋体" w:eastAsia="宋体" w:cs="宋体"/>
                <w:i/>
                <w:iCs/>
                <w:color w:val="000000"/>
                <w:sz w:val="22"/>
                <w:szCs w:val="22"/>
                <w:highlight w:val="none"/>
                <w:u w:val="single"/>
                <w:lang w:val="en-US" w:eastAsia="zh-CN" w:bidi="ar-SA"/>
              </w:rPr>
            </w:pPr>
            <w:r>
              <w:rPr>
                <w:rFonts w:ascii="宋体" w:hAnsi="宋体" w:eastAsia="宋体" w:cs="宋体"/>
                <w:i/>
                <w:iCs/>
                <w:sz w:val="22"/>
                <w:szCs w:val="22"/>
                <w:highlight w:val="none"/>
                <w:u w:val="single"/>
                <w:lang w:val="en-US" w:eastAsia="zh-CN" w:bidi="ar-SA"/>
              </w:rPr>
              <w:t xml:space="preserve">1.尺寸(长</w:t>
            </w:r>
            <w:r>
              <w:rPr>
                <w:rFonts w:hint="eastAsia" w:ascii="宋体" w:hAnsi="宋体" w:eastAsia="宋体" w:cs="宋体"/>
                <w:i/>
                <w:iCs/>
                <w:sz w:val="22"/>
                <w:szCs w:val="22"/>
                <w:highlight w:val="none"/>
                <w:u w:val="single"/>
                <w:lang w:val="en-US" w:eastAsia="zh-CN" w:bidi="ar-SA"/>
              </w:rPr>
              <w:t xml:space="preserve">×</w:t>
            </w:r>
            <w:r>
              <w:rPr>
                <w:rFonts w:ascii="宋体" w:hAnsi="宋体" w:eastAsia="宋体" w:cs="宋体"/>
                <w:i/>
                <w:iCs/>
                <w:sz w:val="22"/>
                <w:szCs w:val="22"/>
                <w:highlight w:val="none"/>
                <w:u w:val="single"/>
                <w:lang w:val="en-US" w:eastAsia="zh-CN" w:bidi="ar-SA"/>
              </w:rPr>
              <w:t xml:space="preserve">宽</w:t>
            </w:r>
            <w:r>
              <w:rPr>
                <w:rFonts w:hint="eastAsia" w:ascii="宋体" w:hAnsi="宋体" w:eastAsia="宋体" w:cs="宋体"/>
                <w:i/>
                <w:iCs/>
                <w:sz w:val="22"/>
                <w:szCs w:val="22"/>
                <w:highlight w:val="none"/>
                <w:u w:val="single"/>
                <w:lang w:val="en-US" w:eastAsia="zh-CN" w:bidi="ar-SA"/>
              </w:rPr>
              <w:t xml:space="preserve">×</w:t>
            </w:r>
            <w:r>
              <w:rPr>
                <w:rFonts w:ascii="宋体" w:hAnsi="宋体" w:eastAsia="宋体" w:cs="宋体"/>
                <w:i/>
                <w:iCs/>
                <w:sz w:val="22"/>
                <w:szCs w:val="22"/>
                <w:highlight w:val="none"/>
                <w:u w:val="single"/>
                <w:lang w:val="en-US" w:eastAsia="zh-CN" w:bidi="ar-SA"/>
              </w:rPr>
              <w:t xml:space="preserve">高)：1600</w:t>
            </w:r>
            <w:r>
              <w:rPr>
                <w:rFonts w:hint="eastAsia" w:ascii="宋体" w:hAnsi="宋体" w:eastAsia="宋体" w:cs="宋体"/>
                <w:i/>
                <w:iCs/>
                <w:sz w:val="22"/>
                <w:szCs w:val="22"/>
                <w:highlight w:val="none"/>
                <w:u w:val="single"/>
                <w:lang w:val="en-US" w:eastAsia="zh-CN" w:bidi="ar-SA"/>
              </w:rPr>
              <w:t xml:space="preserve">×</w:t>
            </w:r>
            <w:r>
              <w:rPr>
                <w:rFonts w:ascii="宋体" w:hAnsi="宋体" w:eastAsia="宋体" w:cs="宋体"/>
                <w:i/>
                <w:iCs/>
                <w:sz w:val="22"/>
                <w:szCs w:val="22"/>
                <w:highlight w:val="none"/>
                <w:u w:val="single"/>
                <w:lang w:val="en-US" w:eastAsia="zh-CN" w:bidi="ar-SA"/>
              </w:rPr>
              <w:t xml:space="preserve">800</w:t>
            </w:r>
            <w:r>
              <w:rPr>
                <w:rFonts w:hint="eastAsia" w:ascii="宋体" w:hAnsi="宋体" w:eastAsia="宋体" w:cs="宋体"/>
                <w:i/>
                <w:iCs/>
                <w:sz w:val="22"/>
                <w:szCs w:val="22"/>
                <w:highlight w:val="none"/>
                <w:u w:val="single"/>
                <w:lang w:val="en-US" w:eastAsia="zh-CN" w:bidi="ar-SA"/>
              </w:rPr>
              <w:t xml:space="preserve">×</w:t>
            </w:r>
            <w:r>
              <w:rPr>
                <w:rFonts w:ascii="宋体" w:hAnsi="宋体" w:eastAsia="宋体" w:cs="宋体"/>
                <w:i/>
                <w:iCs/>
                <w:sz w:val="22"/>
                <w:szCs w:val="22"/>
                <w:highlight w:val="none"/>
                <w:u w:val="single"/>
                <w:lang w:val="en-US" w:eastAsia="zh-CN" w:bidi="ar-SA"/>
              </w:rPr>
              <w:t xml:space="preserve">1000mm</w:t>
            </w:r>
            <w:r>
              <w:rPr>
                <w:rFonts w:hint="eastAsia" w:ascii="宋体" w:hAnsi="宋体" w:eastAsia="宋体" w:cs="宋体"/>
                <w:i/>
                <w:iCs/>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
              </w:rPr>
              <w:t xml:space="preserve">允许公差±10mm；</w:t>
            </w:r>
            <w:r>
              <w:rPr>
                <w:rFonts w:hint="eastAsia" w:ascii="宋体" w:hAnsi="宋体" w:eastAsia="宋体" w:cs="宋体"/>
                <w:i/>
                <w:iCs/>
                <w:color w:val="000000"/>
                <w:sz w:val="22"/>
                <w:szCs w:val="22"/>
                <w:highlight w:val="none"/>
                <w:u w:val="singl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ascii="宋体" w:hAnsi="宋体" w:eastAsia="宋体" w:cs="宋体"/>
                <w:i w:val="0"/>
                <w:iCs w:val="0"/>
                <w:sz w:val="22"/>
                <w:szCs w:val="22"/>
                <w:highlight w:val="none"/>
                <w:u w:val="none"/>
                <w:lang w:val="en-US" w:eastAsia="zh-CN" w:bidi="ar-SA"/>
              </w:rPr>
              <w:t xml:space="preserve">2.桌面采用木黄色耐划木质材料，</w:t>
            </w:r>
            <w:r>
              <w:rPr>
                <w:rFonts w:hint="eastAsia" w:ascii="宋体" w:hAnsi="宋体" w:eastAsia="宋体" w:cs="宋体"/>
                <w:i w:val="0"/>
                <w:iCs w:val="0"/>
                <w:sz w:val="22"/>
                <w:szCs w:val="22"/>
                <w:highlight w:val="none"/>
                <w:u w:val="none"/>
                <w:lang w:val="en-US" w:eastAsia="zh-CN" w:bidi="ar-SA"/>
              </w:rPr>
              <w:t xml:space="preserve">具备</w:t>
            </w:r>
            <w:r>
              <w:rPr>
                <w:rFonts w:ascii="宋体" w:hAnsi="宋体" w:eastAsia="宋体" w:cs="宋体"/>
                <w:i w:val="0"/>
                <w:iCs w:val="0"/>
                <w:sz w:val="22"/>
                <w:szCs w:val="22"/>
                <w:highlight w:val="none"/>
                <w:u w:val="none"/>
                <w:lang w:val="en-US" w:eastAsia="zh-CN" w:bidi="ar-SA"/>
              </w:rPr>
              <w:t xml:space="preserve">防划、防泼水；</w:t>
            </w:r>
            <w:r>
              <w:rPr>
                <w:rFonts w:hint="eastAsia" w:ascii="宋体" w:hAnsi="宋体" w:eastAsia="宋体" w:cs="宋体"/>
                <w:i w:val="0"/>
                <w:iCs w:val="0"/>
                <w:sz w:val="22"/>
                <w:szCs w:val="22"/>
                <w:highlight w:val="none"/>
                <w:u w:val="none"/>
                <w:lang w:val="en-US" w:eastAsia="zh-CN" w:bidi="ar-SA"/>
              </w:rPr>
              <w:t xml:space="preserve">桌体</w:t>
            </w:r>
            <w:r>
              <w:rPr>
                <w:rFonts w:ascii="宋体" w:hAnsi="宋体" w:eastAsia="宋体" w:cs="宋体"/>
                <w:i w:val="0"/>
                <w:iCs w:val="0"/>
                <w:sz w:val="22"/>
                <w:szCs w:val="22"/>
                <w:highlight w:val="none"/>
                <w:u w:val="none"/>
                <w:lang w:val="en-US" w:eastAsia="zh-CN" w:bidi="ar-SA"/>
              </w:rPr>
              <w:t xml:space="preserve">主体采用1.0-1.5mm冷轧钢板；桌面两侧采用高档橡木扶手。</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3</w:t>
            </w:r>
            <w:r>
              <w:rPr>
                <w:rFonts w:ascii="宋体" w:hAnsi="宋体" w:eastAsia="宋体" w:cs="宋体"/>
                <w:i/>
                <w:iCs/>
                <w:sz w:val="22"/>
                <w:szCs w:val="22"/>
                <w:highlight w:val="none"/>
                <w:u w:val="single"/>
                <w:lang w:val="en-US" w:eastAsia="zh-CN" w:bidi="ar-SA"/>
              </w:rPr>
              <w:t xml:space="preserve">.分体式设计，桌面和桌体</w:t>
            </w:r>
            <w:r>
              <w:rPr>
                <w:rFonts w:hint="eastAsia" w:ascii="宋体" w:hAnsi="宋体" w:eastAsia="宋体" w:cs="宋体"/>
                <w:i/>
                <w:iCs/>
                <w:sz w:val="22"/>
                <w:szCs w:val="22"/>
                <w:highlight w:val="none"/>
                <w:u w:val="single"/>
                <w:lang w:val="en-US" w:eastAsia="zh-CN" w:bidi="ar-SA"/>
              </w:rPr>
              <w:t xml:space="preserve">可拆分</w:t>
            </w:r>
            <w:r>
              <w:rPr>
                <w:rFonts w:ascii="宋体" w:hAnsi="宋体" w:eastAsia="宋体" w:cs="宋体"/>
                <w:i/>
                <w:iCs/>
                <w:sz w:val="22"/>
                <w:szCs w:val="22"/>
                <w:highlight w:val="none"/>
                <w:u w:val="single"/>
                <w:lang w:val="en-US" w:eastAsia="zh-CN" w:bidi="ar-SA"/>
              </w:rPr>
              <w:t xml:space="preserve">，方便进出比较窄的教室门，内置固定螺丝孔位，边角采用圆弧设计，防止碰伤。</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ascii="宋体" w:hAnsi="宋体" w:eastAsia="宋体" w:cs="宋体"/>
                <w:i w:val="0"/>
                <w:iCs w:val="0"/>
                <w:sz w:val="22"/>
                <w:szCs w:val="22"/>
                <w:highlight w:val="none"/>
                <w:u w:val="none"/>
                <w:lang w:val="en-US" w:eastAsia="zh-CN" w:bidi="ar-SA"/>
              </w:rPr>
              <w:t xml:space="preserve">二、功能要求</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ascii="宋体" w:hAnsi="宋体" w:eastAsia="宋体" w:cs="宋体"/>
                <w:i/>
                <w:iCs/>
                <w:sz w:val="22"/>
                <w:szCs w:val="22"/>
                <w:highlight w:val="none"/>
                <w:u w:val="single"/>
                <w:lang w:val="en-US" w:eastAsia="zh-CN" w:bidi="ar-SA"/>
              </w:rPr>
              <w:t xml:space="preserve">1.翻转显示器安装位，显示器的安装尺寸21.5-23.8寸。采用不锈钢可调阻尼转轴，显示器可以在0-130°中任意停留，不会反扣</w:t>
            </w:r>
            <w:r>
              <w:rPr>
                <w:rFonts w:hint="eastAsia" w:ascii="宋体" w:hAnsi="宋体" w:eastAsia="宋体" w:cs="宋体"/>
                <w:i/>
                <w:iCs/>
                <w:sz w:val="22"/>
                <w:szCs w:val="22"/>
                <w:highlight w:val="none"/>
                <w:u w:val="single"/>
                <w:lang w:val="en-US" w:eastAsia="zh-CN" w:bidi="ar-SA"/>
              </w:rPr>
              <w:t xml:space="preserve">;</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ascii="宋体" w:hAnsi="宋体" w:eastAsia="宋体" w:cs="宋体"/>
                <w:i/>
                <w:iCs/>
                <w:sz w:val="22"/>
                <w:szCs w:val="22"/>
                <w:highlight w:val="none"/>
                <w:u w:val="single"/>
                <w:lang w:val="en-US" w:eastAsia="zh-CN" w:bidi="ar-SA"/>
              </w:rPr>
              <w:t xml:space="preserve">2.立面围边高100mm</w:t>
            </w:r>
            <w:r>
              <w:rPr>
                <w:rFonts w:hint="eastAsia" w:ascii="宋体" w:hAnsi="宋体" w:eastAsia="宋体" w:cs="宋体"/>
                <w:i/>
                <w:iCs/>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lang w:val="en-US" w:eastAsia="zh-CN" w:bidi="ar-SA"/>
              </w:rPr>
              <w:t xml:space="preserve">允许</w:t>
            </w:r>
            <w:r>
              <w:rPr>
                <w:rFonts w:hint="eastAsia" w:ascii="宋体" w:hAnsi="宋体" w:eastAsia="宋体" w:cs="宋体"/>
                <w:i/>
                <w:iCs/>
                <w:color w:val="000000"/>
                <w:sz w:val="22"/>
                <w:szCs w:val="22"/>
                <w:highlight w:val="none"/>
                <w:u w:val="single"/>
                <w:lang w:val="en-US" w:eastAsia="zh-CN" w:bidi="ar"/>
              </w:rPr>
              <w:t xml:space="preserve">公差±5mm</w:t>
            </w:r>
            <w:r>
              <w:rPr>
                <w:rFonts w:hint="eastAsia" w:ascii="宋体" w:hAnsi="宋体" w:eastAsia="宋体" w:cs="宋体"/>
                <w:i/>
                <w:iCs/>
                <w:color w:val="000000"/>
                <w:sz w:val="22"/>
                <w:szCs w:val="22"/>
                <w:highlight w:val="none"/>
                <w:u w:val="single"/>
                <w:lang w:val="en-US" w:eastAsia="zh-CN" w:bidi="ar-SA"/>
              </w:rPr>
              <w:t xml:space="preserve">）</w:t>
            </w:r>
            <w:r>
              <w:rPr>
                <w:rFonts w:ascii="宋体" w:hAnsi="宋体" w:eastAsia="宋体" w:cs="宋体"/>
                <w:i/>
                <w:iCs/>
                <w:sz w:val="22"/>
                <w:szCs w:val="22"/>
                <w:highlight w:val="none"/>
                <w:u w:val="single"/>
                <w:lang w:val="en-US" w:eastAsia="zh-CN" w:bidi="ar-SA"/>
              </w:rPr>
              <w:t xml:space="preserve">，显示器右侧安装笔记本模块，</w:t>
            </w:r>
            <w:r>
              <w:rPr>
                <w:rFonts w:hint="eastAsia" w:ascii="宋体" w:hAnsi="宋体" w:eastAsia="宋体" w:cs="宋体"/>
                <w:i/>
                <w:iCs/>
                <w:sz w:val="22"/>
                <w:szCs w:val="22"/>
                <w:highlight w:val="none"/>
                <w:u w:val="single"/>
                <w:lang w:val="en-US" w:eastAsia="zh-CN" w:bidi="ar-SA"/>
              </w:rPr>
              <w:t xml:space="preserve">至少包含</w:t>
            </w:r>
            <w:r>
              <w:rPr>
                <w:rFonts w:ascii="宋体" w:hAnsi="宋体" w:eastAsia="宋体" w:cs="宋体"/>
                <w:i/>
                <w:iCs/>
                <w:sz w:val="22"/>
                <w:szCs w:val="22"/>
                <w:highlight w:val="none"/>
                <w:u w:val="single"/>
                <w:lang w:val="en-US" w:eastAsia="zh-CN" w:bidi="ar-SA"/>
              </w:rPr>
              <w:t xml:space="preserve">：USB3.0接口x2、五孔方形插座 x1、HDMI线x1、网线x1。预留1个过线孔，方便鼠标和键盘引线到桌面。 讲台内自带固定线孔位，可对讲台内设备线进行固定；</w:t>
            </w:r>
            <w:r>
              <w:rPr>
                <w:rFonts w:hint="eastAsia" w:ascii="宋体" w:hAnsi="宋体" w:eastAsia="宋体" w:cs="宋体"/>
                <w:i/>
                <w:iCs/>
                <w:sz w:val="22"/>
                <w:szCs w:val="22"/>
                <w:highlight w:val="none"/>
                <w:u w:val="singl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3</w:t>
            </w:r>
            <w:r>
              <w:rPr>
                <w:rFonts w:ascii="宋体" w:hAnsi="宋体" w:eastAsia="宋体" w:cs="宋体"/>
                <w:i w:val="0"/>
                <w:iCs w:val="0"/>
                <w:sz w:val="22"/>
                <w:szCs w:val="22"/>
                <w:highlight w:val="none"/>
                <w:u w:val="none"/>
                <w:lang w:val="en-US" w:eastAsia="zh-CN" w:bidi="ar-SA"/>
              </w:rPr>
              <w:t xml:space="preserve">.讲桌下方预留储物抽屉，储物抽屉可放置键鼠等；抽屉采用三节加厚钢珠静音导轨。</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val="0"/>
                <w:iCs w:val="0"/>
                <w:sz w:val="22"/>
                <w:szCs w:val="22"/>
                <w:highlight w:val="none"/>
                <w:u w:val="none"/>
                <w:lang w:val="en-US" w:eastAsia="zh-CN" w:bidi="ar-SA"/>
              </w:rPr>
            </w:pPr>
            <w:r>
              <w:rPr>
                <w:rFonts w:hint="eastAsia" w:ascii="宋体" w:hAnsi="宋体" w:eastAsia="宋体" w:cs="宋体"/>
                <w:i w:val="0"/>
                <w:iCs w:val="0"/>
                <w:sz w:val="22"/>
                <w:szCs w:val="22"/>
                <w:highlight w:val="none"/>
                <w:u w:val="none"/>
                <w:lang w:val="en-US" w:eastAsia="zh-CN" w:bidi="ar-SA"/>
              </w:rPr>
              <w:t xml:space="preserve">4.</w:t>
            </w:r>
            <w:r>
              <w:rPr>
                <w:rFonts w:ascii="宋体" w:hAnsi="宋体" w:eastAsia="宋体" w:cs="宋体"/>
                <w:i w:val="0"/>
                <w:iCs w:val="0"/>
                <w:sz w:val="22"/>
                <w:szCs w:val="22"/>
                <w:highlight w:val="none"/>
                <w:u w:val="none"/>
                <w:lang w:val="en-US" w:eastAsia="zh-CN" w:bidi="ar-SA"/>
              </w:rPr>
              <w:t xml:space="preserve">下层前门对开门设计，右侧预留光驱门，磁吸式开关，内部预留主机限位孔及限位卡槽；左侧设备门，采用天地锁，耐用、防盗；标配国标机架，可拆卸立柱及挡板，可放置中控主机，功放等设备。后门采用单开门设计，便于维护，下层右侧板预留86盒安装位置，敲落孔设计；前后门和左右两侧均开有散热孔；</w:t>
            </w:r>
            <w:r>
              <w:rPr>
                <w:rFonts w:hint="eastAsia" w:ascii="宋体" w:hAnsi="宋体" w:eastAsia="宋体" w:cs="宋体"/>
                <w:i w:val="0"/>
                <w:iCs w:val="0"/>
                <w:sz w:val="22"/>
                <w:szCs w:val="22"/>
                <w:highlight w:val="none"/>
                <w:u w:val="none"/>
                <w:lang w:val="en-US" w:eastAsia="zh-CN" w:bidi="ar-SA"/>
              </w:rPr>
            </w:r>
            <w:r/>
          </w:p>
          <w:p>
            <w:pPr>
              <w:pStyle w:val="804"/>
              <w:jc w:val="both"/>
              <w:widowControl w:val="off"/>
              <w:rPr>
                <w:rFonts w:hint="eastAsia" w:ascii="宋体" w:hAnsi="宋体" w:eastAsia="宋体" w:cs="宋体"/>
                <w:i/>
                <w:iCs/>
                <w:sz w:val="22"/>
                <w:szCs w:val="22"/>
                <w:highlight w:val="none"/>
                <w:u w:val="single"/>
                <w:lang w:val="en-US" w:eastAsia="zh-CN" w:bidi="ar-SA"/>
              </w:rPr>
            </w:pPr>
            <w:r>
              <w:rPr>
                <w:rFonts w:hint="eastAsia" w:ascii="宋体" w:hAnsi="宋体" w:eastAsia="宋体" w:cs="宋体"/>
                <w:i/>
                <w:iCs/>
                <w:sz w:val="22"/>
                <w:szCs w:val="22"/>
                <w:highlight w:val="none"/>
                <w:u w:val="single"/>
                <w:lang w:val="en-US" w:eastAsia="zh-CN" w:bidi="ar-SA"/>
              </w:rPr>
              <w:t xml:space="preserve">5.</w:t>
            </w:r>
            <w:r>
              <w:rPr>
                <w:rFonts w:ascii="宋体" w:hAnsi="宋体" w:eastAsia="宋体" w:cs="宋体"/>
                <w:i/>
                <w:iCs/>
                <w:sz w:val="22"/>
                <w:szCs w:val="22"/>
                <w:highlight w:val="none"/>
                <w:u w:val="single"/>
                <w:lang w:val="en-US" w:eastAsia="zh-CN" w:bidi="ar-SA"/>
              </w:rPr>
              <w:t xml:space="preserve">配套灰色透气网面椅1张，海绵填充座垫，腿部加厚钢管，安全牢固，防滑耐磨。</w:t>
            </w:r>
            <w:r>
              <w:rPr>
                <w:rFonts w:hint="eastAsia" w:ascii="宋体" w:hAnsi="宋体" w:eastAsia="宋体" w:cs="宋体"/>
                <w:i/>
                <w:iCs/>
                <w:sz w:val="22"/>
                <w:szCs w:val="22"/>
                <w:highlight w:val="none"/>
                <w:u w:val="single"/>
                <w:lang w:val="en-US" w:eastAsia="zh-CN" w:bidi="ar-SA"/>
              </w:rPr>
            </w:r>
            <w:r/>
          </w:p>
        </w:tc>
        <w:tc>
          <w:tcPr>
            <w:tcMar>
              <w:left w:w="108" w:type="dxa"/>
              <w:top w:w="0" w:type="dxa"/>
              <w:right w:w="108" w:type="dxa"/>
              <w:bottom w:w="0" w:type="dxa"/>
            </w:tcMar>
            <w:tcW w:w="614" w:type="dxa"/>
            <w:vAlign w:val="center"/>
            <w:textDirection w:val="lrTb"/>
            <w:noWrap w:val="false"/>
          </w:tcPr>
          <w:p>
            <w:pPr>
              <w:pStyle w:val="804"/>
              <w:jc w:val="both"/>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sz w:val="24"/>
                <w:szCs w:val="24"/>
                <w:lang w:val="en-US" w:eastAsia="zh-CN" w:bidi="ar-SA"/>
              </w:rPr>
            </w:r>
            <w:r/>
          </w:p>
        </w:tc>
        <w:tc>
          <w:tcPr>
            <w:tcMar>
              <w:left w:w="108" w:type="dxa"/>
              <w:top w:w="0" w:type="dxa"/>
              <w:right w:w="108" w:type="dxa"/>
              <w:bottom w:w="0" w:type="dxa"/>
            </w:tcMar>
            <w:tcW w:w="553" w:type="dxa"/>
            <w:vAlign w:val="center"/>
            <w:textDirection w:val="lrTb"/>
            <w:noWrap w:val="false"/>
          </w:tcPr>
          <w:p>
            <w:pPr>
              <w:pStyle w:val="804"/>
              <w:jc w:val="both"/>
              <w:spacing w:before="240" w:after="240"/>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个</w:t>
            </w:r>
            <w:r>
              <w:rPr>
                <w:rFonts w:hint="eastAsia" w:ascii="宋体" w:hAnsi="宋体" w:eastAsia="宋体" w:cs="宋体"/>
                <w:sz w:val="24"/>
                <w:szCs w:val="24"/>
                <w:lang w:val="en-US" w:eastAsia="zh-CN" w:bidi="ar-SA"/>
              </w:rPr>
            </w:r>
            <w:r/>
          </w:p>
        </w:tc>
      </w:tr>
    </w:tbl>
    <w:p>
      <w:pPr>
        <w:pStyle w:val="804"/>
        <w:rPr>
          <w:rFonts w:hint="eastAsia" w:ascii="宋体" w:hAnsi="宋体"/>
          <w:i/>
          <w:iCs/>
          <w:color w:val="ff0000"/>
          <w:sz w:val="24"/>
          <w:szCs w:val="24"/>
          <w:u w:val="single"/>
        </w:rPr>
      </w:pPr>
      <w:r>
        <w:rPr>
          <w:rFonts w:hint="eastAsia" w:ascii="宋体" w:hAnsi="宋体"/>
          <w:i/>
          <w:iCs/>
          <w:color w:val="ff0000"/>
          <w:sz w:val="24"/>
          <w:szCs w:val="24"/>
          <w:u w:val="single"/>
        </w:rPr>
      </w:r>
      <w:r/>
    </w:p>
    <w:p>
      <w:pPr>
        <w:pStyle w:val="804"/>
        <w:ind w:firstLine="720"/>
        <w:rPr>
          <w:b/>
          <w:bCs/>
          <w:i/>
          <w:iCs/>
          <w:color w:val="000000"/>
          <w:sz w:val="24"/>
          <w:szCs w:val="24"/>
          <w:highlight w:val="none"/>
          <w:u w:val="single"/>
        </w:rPr>
      </w:pPr>
      <w:r>
        <w:rPr>
          <w:rFonts w:hint="eastAsia" w:ascii="宋体" w:hAnsi="宋体"/>
          <w:i/>
          <w:iCs/>
          <w:color w:val="000000"/>
          <w:sz w:val="24"/>
          <w:szCs w:val="24"/>
          <w:highlight w:val="none"/>
          <w:u w:val="single"/>
        </w:rPr>
        <w:t xml:space="preserve">绿色数据中心需求标准（</w:t>
      </w:r>
      <w:r>
        <w:rPr>
          <w:rFonts w:hint="eastAsia"/>
          <w:b/>
          <w:bCs/>
          <w:i/>
          <w:iCs/>
          <w:color w:val="000000"/>
          <w:sz w:val="24"/>
          <w:szCs w:val="24"/>
          <w:highlight w:val="none"/>
          <w:u w:val="single"/>
        </w:rPr>
        <w:t xml:space="preserve">以太网交换机）：</w:t>
      </w:r>
      <w:r>
        <w:rPr>
          <w:b/>
          <w:bCs/>
          <w:i/>
          <w:iCs/>
          <w:color w:val="000000"/>
          <w:sz w:val="24"/>
          <w:szCs w:val="24"/>
          <w:highlight w:val="none"/>
          <w:u w:val="single"/>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
        <w:gridCol w:w="2190"/>
        <w:gridCol w:w="18"/>
        <w:gridCol w:w="1684"/>
        <w:gridCol w:w="1266"/>
        <w:gridCol w:w="2672"/>
      </w:tblGrid>
      <w:tr>
        <w:trPr/>
        <w:tc>
          <w:tcPr>
            <w:tcW w:w="474" w:type="dxa"/>
            <w:vAlign w:val="center"/>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gridSpan w:val="3"/>
            <w:shd w:val="clear" w:color="auto" w:fill="d8d8d8"/>
            <w:tcW w:w="3892" w:type="dxa"/>
            <w:vAlign w:val="center"/>
            <w:textDirection w:val="lrTb"/>
            <w:noWrap w:val="false"/>
          </w:tcPr>
          <w:p>
            <w:pPr>
              <w:pStyle w:val="933"/>
              <w:contextualSpacing/>
              <w:ind w:left="0" w:right="153" w:firstLine="0"/>
              <w:jc w:val="center"/>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指标</w:t>
            </w:r>
            <w:r>
              <w:rPr>
                <w:rFonts w:ascii="Times New Roman" w:hAnsi="Times New Roman" w:eastAsia="宋体" w:cs="Times New Roman"/>
                <w:color w:val="000000"/>
                <w:sz w:val="21"/>
                <w:szCs w:val="21"/>
                <w:highlight w:val="none"/>
                <w:lang w:val="en-US" w:eastAsia="zh-CN" w:bidi="ar-SA"/>
              </w:rPr>
            </w:r>
            <w:r/>
          </w:p>
        </w:tc>
        <w:tc>
          <w:tcPr>
            <w:shd w:val="clear" w:color="auto" w:fill="d8d8d8"/>
            <w:tcW w:w="1266" w:type="dxa"/>
            <w:vAlign w:val="center"/>
            <w:textDirection w:val="lrTb"/>
            <w:noWrap w:val="false"/>
          </w:tcPr>
          <w:p>
            <w:pPr>
              <w:pStyle w:val="933"/>
              <w:contextualSpacing/>
              <w:ind w:left="0" w:right="153" w:firstLine="0"/>
              <w:jc w:val="center"/>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限制值</w:t>
            </w:r>
            <w:r>
              <w:rPr>
                <w:rFonts w:ascii="Times New Roman" w:hAnsi="Times New Roman" w:eastAsia="宋体" w:cs="Times New Roman"/>
                <w:color w:val="000000"/>
                <w:sz w:val="21"/>
                <w:szCs w:val="21"/>
                <w:highlight w:val="none"/>
                <w:lang w:val="en-US" w:eastAsia="zh-CN" w:bidi="ar-SA"/>
              </w:rPr>
            </w:r>
            <w:r/>
          </w:p>
        </w:tc>
        <w:tc>
          <w:tcPr>
            <w:shd w:val="clear" w:color="auto" w:fill="d8d8d8"/>
            <w:tcW w:w="2672" w:type="dxa"/>
            <w:vAlign w:val="center"/>
            <w:textDirection w:val="lrTb"/>
            <w:noWrap w:val="false"/>
          </w:tcPr>
          <w:p>
            <w:pPr>
              <w:pStyle w:val="933"/>
              <w:contextualSpacing/>
              <w:ind w:left="0" w:right="153" w:firstLine="0"/>
              <w:jc w:val="center"/>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判定依据</w:t>
            </w:r>
            <w:r>
              <w:rPr>
                <w:rFonts w:ascii="Times New Roman" w:hAnsi="Times New Roman" w:eastAsia="宋体" w:cs="Times New Roman"/>
                <w:color w:val="000000"/>
                <w:sz w:val="21"/>
                <w:szCs w:val="21"/>
                <w:highlight w:val="none"/>
                <w:lang w:val="en-US" w:eastAsia="zh-CN" w:bidi="ar-SA"/>
              </w:rPr>
              <w:t xml:space="preserve">/</w:t>
            </w:r>
            <w:r>
              <w:rPr>
                <w:rFonts w:hint="eastAsia" w:ascii="Times New Roman" w:hAnsi="Times New Roman" w:eastAsia="宋体" w:cs="Times New Roman"/>
                <w:color w:val="000000"/>
                <w:sz w:val="21"/>
                <w:szCs w:val="21"/>
                <w:highlight w:val="none"/>
                <w:lang w:val="en-US" w:eastAsia="zh-CN" w:bidi="ar-SA"/>
              </w:rPr>
              <w:t xml:space="preserve">方法</w:t>
            </w:r>
            <w:r>
              <w:rPr>
                <w:rFonts w:ascii="Times New Roman" w:hAnsi="Times New Roman" w:eastAsia="宋体" w:cs="Times New Roman"/>
                <w:color w:val="000000"/>
                <w:sz w:val="21"/>
                <w:szCs w:val="21"/>
                <w:highlight w:val="none"/>
                <w:lang w:val="en-US" w:eastAsia="zh-CN" w:bidi="ar-SA"/>
              </w:rPr>
            </w:r>
            <w:r/>
          </w:p>
        </w:tc>
      </w:tr>
      <w:tr>
        <w:trPr/>
        <w:tc>
          <w:tcPr>
            <w:tcW w:w="474" w:type="dxa"/>
            <w:vAlign w:val="center"/>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1</w:t>
            </w:r>
            <w:r>
              <w:rPr>
                <w:rFonts w:ascii="Times New Roman" w:hAnsi="Times New Roman" w:eastAsia="宋体" w:cs="Times New Roman"/>
                <w:color w:val="000000"/>
                <w:sz w:val="21"/>
                <w:szCs w:val="21"/>
                <w:highlight w:val="none"/>
                <w:lang w:val="en-US" w:eastAsia="zh-CN" w:bidi="ar-SA"/>
              </w:rPr>
            </w:r>
            <w:r/>
          </w:p>
        </w:tc>
        <w:tc>
          <w:tcPr>
            <w:gridSpan w:val="3"/>
            <w:tcW w:w="3892" w:type="dxa"/>
            <w:vAlign w:val="center"/>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固定端口以太网交换机能效比值（</w:t>
            </w:r>
            <w:r>
              <w:rPr>
                <w:rFonts w:ascii="Times New Roman" w:hAnsi="Times New Roman" w:eastAsia="宋体" w:cs="Times New Roman"/>
                <w:color w:val="000000"/>
                <w:sz w:val="21"/>
                <w:szCs w:val="21"/>
                <w:highlight w:val="none"/>
                <w:lang w:val="en-US" w:eastAsia="zh-CN" w:bidi="ar-SA"/>
              </w:rPr>
              <w:t xml:space="preserve">TEER</w:t>
            </w:r>
            <w:r>
              <w:rPr>
                <w:rFonts w:hint="eastAsia"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SA"/>
              </w:rPr>
            </w:r>
            <w:r/>
          </w:p>
        </w:tc>
        <w:tc>
          <w:tcPr>
            <w:tcW w:w="1266" w:type="dxa"/>
            <w:vAlign w:val="center"/>
            <w:textDirection w:val="lrTb"/>
            <w:noWrap w:val="false"/>
          </w:tcPr>
          <w:p>
            <w:pPr>
              <w:pStyle w:val="933"/>
              <w:contextualSpacing/>
              <w:ind w:left="0" w:right="153" w:firstLine="0"/>
              <w:jc w:val="center"/>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SA"/>
              </w:rPr>
              <w:t xml:space="preserve">300</w:t>
            </w:r>
            <w:r>
              <w:rPr>
                <w:rFonts w:ascii="Times New Roman" w:hAnsi="Times New Roman" w:eastAsia="宋体" w:cs="Times New Roman"/>
                <w:color w:val="000000"/>
                <w:sz w:val="21"/>
                <w:szCs w:val="21"/>
                <w:highlight w:val="none"/>
                <w:lang w:val="en-US" w:eastAsia="zh-CN" w:bidi="ar-SA"/>
              </w:rPr>
            </w:r>
            <w:r/>
          </w:p>
        </w:tc>
        <w:tc>
          <w:tcPr>
            <w:tcW w:w="2672" w:type="dxa"/>
            <w:vAlign w:val="center"/>
            <w:textDirection w:val="lrTb"/>
            <w:noWrap w:val="false"/>
          </w:tcPr>
          <w:p>
            <w:pPr>
              <w:pStyle w:val="804"/>
              <w:jc w:val="both"/>
              <w:spacing w:line="276" w:lineRule="auto"/>
              <w:widowControl w:val="off"/>
              <w:rPr>
                <w:rFonts w:ascii="Times New Roman" w:hAnsi="Times New Roman" w:eastAsia="宋体" w:cs="Times New Roman"/>
                <w:color w:val="000000"/>
                <w:sz w:val="21"/>
                <w:szCs w:val="18"/>
                <w:highlight w:val="none"/>
                <w:lang w:val="en-US" w:eastAsia="zh-CN" w:bidi="ar-SA"/>
              </w:rPr>
            </w:pPr>
            <w:r>
              <w:rPr>
                <w:rFonts w:hint="eastAsia" w:ascii="Times New Roman" w:hAnsi="Times New Roman" w:eastAsia="宋体" w:cs="Times New Roman"/>
                <w:color w:val="000000"/>
                <w:sz w:val="21"/>
                <w:szCs w:val="18"/>
                <w:highlight w:val="none"/>
                <w:lang w:val="en-US" w:eastAsia="zh-CN" w:bidi="ar-SA"/>
              </w:rPr>
              <w:t xml:space="preserve">检测方法依据附录</w:t>
            </w:r>
            <w:r>
              <w:rPr>
                <w:rFonts w:ascii="Times New Roman" w:hAnsi="Times New Roman" w:eastAsia="宋体" w:cs="Times New Roman"/>
                <w:color w:val="000000"/>
                <w:sz w:val="21"/>
                <w:szCs w:val="18"/>
                <w:highlight w:val="none"/>
                <w:lang w:val="en-US" w:eastAsia="zh-CN" w:bidi="ar-SA"/>
              </w:rPr>
              <w:t xml:space="preserve">E</w:t>
            </w:r>
            <w:r>
              <w:rPr>
                <w:rFonts w:hint="eastAsia" w:ascii="Times New Roman" w:hAnsi="Times New Roman" w:eastAsia="宋体" w:cs="Times New Roman"/>
                <w:color w:val="000000"/>
                <w:sz w:val="21"/>
                <w:szCs w:val="21"/>
                <w:highlight w:val="none"/>
                <w:lang w:val="en-US" w:eastAsia="zh-CN" w:bidi="ar-SA"/>
              </w:rPr>
              <w:t xml:space="preserve">中</w:t>
            </w:r>
            <w:r>
              <w:rPr>
                <w:rFonts w:hint="eastAsia" w:ascii="Times New Roman" w:hAnsi="Times New Roman" w:eastAsia="宋体" w:cs="Times New Roman"/>
                <w:color w:val="000000"/>
                <w:sz w:val="21"/>
                <w:szCs w:val="18"/>
                <w:highlight w:val="none"/>
                <w:lang w:val="en-US" w:eastAsia="zh-CN" w:bidi="ar-SA"/>
              </w:rPr>
              <w:t xml:space="preserve">要求</w:t>
            </w:r>
            <w:r>
              <w:rPr>
                <w:rFonts w:ascii="Times New Roman" w:hAnsi="Times New Roman" w:eastAsia="宋体" w:cs="Times New Roman"/>
                <w:color w:val="000000"/>
                <w:sz w:val="21"/>
                <w:szCs w:val="18"/>
                <w:highlight w:val="none"/>
                <w:lang w:val="en-US" w:eastAsia="zh-CN" w:bidi="ar-SA"/>
              </w:rPr>
            </w:r>
            <w:r/>
          </w:p>
        </w:tc>
      </w:tr>
      <w:tr>
        <w:trPr/>
        <w:tc>
          <w:tcPr>
            <w:tcW w:w="474" w:type="dxa"/>
            <w:vAlign w:val="center"/>
            <w:vMerge w:val="restart"/>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2</w:t>
            </w:r>
            <w:r>
              <w:rPr>
                <w:rFonts w:ascii="Times New Roman" w:hAnsi="Times New Roman" w:eastAsia="宋体" w:cs="Times New Roman"/>
                <w:color w:val="000000"/>
                <w:sz w:val="21"/>
                <w:szCs w:val="21"/>
                <w:highlight w:val="none"/>
                <w:lang w:val="en-US" w:eastAsia="zh-CN" w:bidi="ar-SA"/>
              </w:rPr>
            </w:r>
            <w:r/>
          </w:p>
        </w:tc>
        <w:tc>
          <w:tcPr>
            <w:gridSpan w:val="2"/>
            <w:tcW w:w="2208" w:type="dxa"/>
            <w:vAlign w:val="center"/>
            <w:vMerge w:val="restart"/>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单路电源输出效率</w:t>
            </w:r>
            <w:r>
              <w:rPr>
                <w:rFonts w:ascii="Times New Roman" w:hAnsi="Times New Roman" w:eastAsia="宋体" w:cs="Times New Roman"/>
                <w:color w:val="000000"/>
                <w:sz w:val="21"/>
                <w:szCs w:val="21"/>
                <w:highlight w:val="none"/>
                <w:lang w:val="en-US" w:eastAsia="zh-CN" w:bidi="ar-SA"/>
              </w:rPr>
            </w:r>
            <w:r/>
          </w:p>
        </w:tc>
        <w:tc>
          <w:tcPr>
            <w:tcW w:w="1684" w:type="dxa"/>
            <w:vAlign w:val="center"/>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20%</w:t>
            </w:r>
            <w:r>
              <w:rPr>
                <w:rFonts w:hint="eastAsia" w:ascii="Times New Roman" w:hAnsi="Times New Roman" w:eastAsia="宋体" w:cs="Times New Roman"/>
                <w:color w:val="000000"/>
                <w:sz w:val="21"/>
                <w:szCs w:val="21"/>
                <w:highlight w:val="none"/>
                <w:lang w:val="en-US" w:eastAsia="zh-CN" w:bidi="ar-SA"/>
              </w:rPr>
              <w:t xml:space="preserve">负载</w:t>
            </w:r>
            <w:r>
              <w:rPr>
                <w:rFonts w:ascii="Times New Roman" w:hAnsi="Times New Roman" w:eastAsia="宋体" w:cs="Times New Roman"/>
                <w:color w:val="000000"/>
                <w:sz w:val="21"/>
                <w:szCs w:val="21"/>
                <w:highlight w:val="none"/>
                <w:lang w:val="en-US" w:eastAsia="zh-CN" w:bidi="ar-SA"/>
              </w:rPr>
            </w:r>
            <w:r/>
          </w:p>
        </w:tc>
        <w:tc>
          <w:tcPr>
            <w:tcW w:w="1266" w:type="dxa"/>
            <w:vAlign w:val="center"/>
            <w:textDirection w:val="lrTb"/>
            <w:noWrap w:val="false"/>
          </w:tcPr>
          <w:p>
            <w:pPr>
              <w:pStyle w:val="933"/>
              <w:contextualSpacing/>
              <w:ind w:left="0" w:right="153" w:firstLine="0"/>
              <w:jc w:val="center"/>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SA"/>
              </w:rPr>
              <w:t xml:space="preserve">88%</w:t>
            </w:r>
            <w:r>
              <w:rPr>
                <w:rFonts w:ascii="Times New Roman" w:hAnsi="Times New Roman" w:eastAsia="宋体" w:cs="Times New Roman"/>
                <w:color w:val="000000"/>
                <w:sz w:val="21"/>
                <w:szCs w:val="21"/>
                <w:highlight w:val="none"/>
                <w:lang w:val="en-US" w:eastAsia="zh-CN" w:bidi="ar-SA"/>
              </w:rPr>
            </w:r>
            <w:r/>
          </w:p>
        </w:tc>
        <w:tc>
          <w:tcPr>
            <w:tcW w:w="2672" w:type="dxa"/>
            <w:vAlign w:val="center"/>
            <w:vMerge w:val="restart"/>
            <w:textDirection w:val="lrTb"/>
            <w:noWrap w:val="false"/>
          </w:tcPr>
          <w:p>
            <w:pPr>
              <w:pStyle w:val="804"/>
              <w:jc w:val="both"/>
              <w:spacing w:line="276" w:lineRule="auto"/>
              <w:widowControl w:val="off"/>
              <w:rPr>
                <w:rFonts w:ascii="Times New Roman" w:hAnsi="Times New Roman" w:eastAsia="宋体" w:cs="Times New Roman"/>
                <w:color w:val="000000"/>
                <w:sz w:val="21"/>
                <w:szCs w:val="18"/>
                <w:highlight w:val="none"/>
                <w:lang w:val="en-US" w:eastAsia="zh-CN" w:bidi="ar-SA"/>
              </w:rPr>
            </w:pPr>
            <w:r>
              <w:rPr>
                <w:rFonts w:hint="eastAsia" w:ascii="Times New Roman" w:hAnsi="Times New Roman" w:eastAsia="宋体" w:cs="Times New Roman"/>
                <w:color w:val="000000"/>
                <w:sz w:val="21"/>
                <w:szCs w:val="18"/>
                <w:highlight w:val="none"/>
                <w:lang w:val="en-US" w:eastAsia="zh-CN" w:bidi="ar-SA"/>
              </w:rPr>
              <w:t xml:space="preserve">检测方法依据</w:t>
            </w:r>
            <w:r>
              <w:rPr>
                <w:rFonts w:ascii="Times New Roman" w:hAnsi="Times New Roman" w:eastAsia="宋体" w:cs="Times New Roman"/>
                <w:color w:val="000000"/>
                <w:sz w:val="21"/>
                <w:szCs w:val="18"/>
                <w:highlight w:val="none"/>
                <w:lang w:val="en-US" w:eastAsia="zh-CN" w:bidi="ar-SA"/>
              </w:rPr>
              <w:t xml:space="preserve">HJ 2507</w:t>
            </w:r>
            <w:r>
              <w:rPr>
                <w:rFonts w:hint="eastAsia" w:ascii="Times New Roman" w:hAnsi="Times New Roman" w:eastAsia="宋体" w:cs="Times New Roman"/>
                <w:color w:val="000000"/>
                <w:sz w:val="21"/>
                <w:szCs w:val="18"/>
                <w:highlight w:val="none"/>
                <w:lang w:val="en-US" w:eastAsia="zh-CN" w:bidi="ar-SA"/>
              </w:rPr>
              <w:t xml:space="preserve">附录</w:t>
            </w:r>
            <w:r>
              <w:rPr>
                <w:rFonts w:ascii="Times New Roman" w:hAnsi="Times New Roman" w:eastAsia="宋体" w:cs="Times New Roman"/>
                <w:color w:val="000000"/>
                <w:sz w:val="21"/>
                <w:szCs w:val="18"/>
                <w:highlight w:val="none"/>
                <w:lang w:val="en-US" w:eastAsia="zh-CN" w:bidi="ar-SA"/>
              </w:rPr>
              <w:t xml:space="preserve">B</w:t>
            </w:r>
            <w:r>
              <w:rPr>
                <w:rFonts w:hint="eastAsia" w:ascii="Times New Roman" w:hAnsi="Times New Roman" w:eastAsia="宋体" w:cs="Times New Roman"/>
                <w:color w:val="000000"/>
                <w:sz w:val="21"/>
                <w:szCs w:val="18"/>
                <w:highlight w:val="none"/>
                <w:lang w:val="en-US" w:eastAsia="zh-CN" w:bidi="ar-SA"/>
              </w:rPr>
              <w:t xml:space="preserve">要求</w:t>
            </w:r>
            <w:r>
              <w:rPr>
                <w:rFonts w:ascii="Times New Roman" w:hAnsi="Times New Roman" w:eastAsia="宋体" w:cs="Times New Roman"/>
                <w:color w:val="000000"/>
                <w:sz w:val="21"/>
                <w:szCs w:val="18"/>
                <w:highlight w:val="none"/>
                <w:lang w:val="en-US" w:eastAsia="zh-CN" w:bidi="ar-SA"/>
              </w:rPr>
            </w:r>
            <w:r/>
          </w:p>
        </w:tc>
      </w:tr>
      <w:tr>
        <w:trPr>
          <w:trHeight w:val="544"/>
        </w:trPr>
        <w:tc>
          <w:tcPr>
            <w:tcW w:w="474" w:type="dxa"/>
            <w:vAlign w:val="center"/>
            <w:vMerge w:val="continue"/>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gridSpan w:val="2"/>
            <w:tcW w:w="2208" w:type="dxa"/>
            <w:vAlign w:val="center"/>
            <w:vMerge w:val="continue"/>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1684" w:type="dxa"/>
            <w:vAlign w:val="center"/>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50%</w:t>
            </w:r>
            <w:r>
              <w:rPr>
                <w:rFonts w:hint="eastAsia" w:ascii="Times New Roman" w:hAnsi="Times New Roman" w:eastAsia="宋体" w:cs="Times New Roman"/>
                <w:color w:val="000000"/>
                <w:sz w:val="21"/>
                <w:szCs w:val="21"/>
                <w:highlight w:val="none"/>
                <w:lang w:val="en-US" w:eastAsia="zh-CN" w:bidi="ar-SA"/>
              </w:rPr>
              <w:t xml:space="preserve">负载</w:t>
            </w:r>
            <w:r>
              <w:rPr>
                <w:rFonts w:ascii="Times New Roman" w:hAnsi="Times New Roman" w:eastAsia="宋体" w:cs="Times New Roman"/>
                <w:color w:val="000000"/>
                <w:sz w:val="21"/>
                <w:szCs w:val="21"/>
                <w:highlight w:val="none"/>
                <w:lang w:val="en-US" w:eastAsia="zh-CN" w:bidi="ar-SA"/>
              </w:rPr>
            </w:r>
            <w:r/>
          </w:p>
        </w:tc>
        <w:tc>
          <w:tcPr>
            <w:tcW w:w="1266" w:type="dxa"/>
            <w:vAlign w:val="center"/>
            <w:textDirection w:val="lrTb"/>
            <w:noWrap w:val="false"/>
          </w:tcPr>
          <w:p>
            <w:pPr>
              <w:pStyle w:val="933"/>
              <w:contextualSpacing/>
              <w:ind w:left="0" w:right="153" w:firstLine="0"/>
              <w:jc w:val="center"/>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SA"/>
              </w:rPr>
              <w:t xml:space="preserve">92%</w:t>
            </w:r>
            <w:r>
              <w:rPr>
                <w:rFonts w:ascii="Times New Roman" w:hAnsi="Times New Roman" w:eastAsia="宋体" w:cs="Times New Roman"/>
                <w:color w:val="000000"/>
                <w:sz w:val="21"/>
                <w:szCs w:val="21"/>
                <w:highlight w:val="none"/>
                <w:lang w:val="en-US" w:eastAsia="zh-CN" w:bidi="ar-SA"/>
              </w:rPr>
            </w:r>
            <w:r/>
          </w:p>
        </w:tc>
        <w:tc>
          <w:tcPr>
            <w:tcW w:w="2672" w:type="dxa"/>
            <w:vAlign w:val="center"/>
            <w:vMerge w:val="continue"/>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c>
          <w:tcPr>
            <w:tcW w:w="474" w:type="dxa"/>
            <w:vAlign w:val="center"/>
            <w:vMerge w:val="continue"/>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gridSpan w:val="2"/>
            <w:tcW w:w="2208" w:type="dxa"/>
            <w:vAlign w:val="center"/>
            <w:vMerge w:val="continue"/>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1684" w:type="dxa"/>
            <w:vAlign w:val="center"/>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100%</w:t>
            </w:r>
            <w:r>
              <w:rPr>
                <w:rFonts w:hint="eastAsia" w:ascii="Times New Roman" w:hAnsi="Times New Roman" w:eastAsia="宋体" w:cs="Times New Roman"/>
                <w:color w:val="000000"/>
                <w:sz w:val="21"/>
                <w:szCs w:val="21"/>
                <w:highlight w:val="none"/>
                <w:lang w:val="en-US" w:eastAsia="zh-CN" w:bidi="ar-SA"/>
              </w:rPr>
              <w:t xml:space="preserve">负载</w:t>
            </w:r>
            <w:r>
              <w:rPr>
                <w:rFonts w:ascii="Times New Roman" w:hAnsi="Times New Roman" w:eastAsia="宋体" w:cs="Times New Roman"/>
                <w:color w:val="000000"/>
                <w:sz w:val="21"/>
                <w:szCs w:val="21"/>
                <w:highlight w:val="none"/>
                <w:lang w:val="en-US" w:eastAsia="zh-CN" w:bidi="ar-SA"/>
              </w:rPr>
            </w:r>
            <w:r/>
          </w:p>
        </w:tc>
        <w:tc>
          <w:tcPr>
            <w:tcW w:w="1266" w:type="dxa"/>
            <w:vAlign w:val="center"/>
            <w:textDirection w:val="lrTb"/>
            <w:noWrap w:val="false"/>
          </w:tcPr>
          <w:p>
            <w:pPr>
              <w:pStyle w:val="933"/>
              <w:contextualSpacing/>
              <w:ind w:left="0" w:right="153" w:firstLine="0"/>
              <w:jc w:val="center"/>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SA"/>
              </w:rPr>
              <w:t xml:space="preserve">88%</w:t>
            </w:r>
            <w:r>
              <w:rPr>
                <w:rFonts w:ascii="Times New Roman" w:hAnsi="Times New Roman" w:eastAsia="宋体" w:cs="Times New Roman"/>
                <w:color w:val="000000"/>
                <w:sz w:val="21"/>
                <w:szCs w:val="21"/>
                <w:highlight w:val="none"/>
                <w:lang w:val="en-US" w:eastAsia="zh-CN" w:bidi="ar-SA"/>
              </w:rPr>
            </w:r>
            <w:r/>
          </w:p>
        </w:tc>
        <w:tc>
          <w:tcPr>
            <w:tcW w:w="2672" w:type="dxa"/>
            <w:vAlign w:val="center"/>
            <w:vMerge w:val="continue"/>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c>
          <w:tcPr>
            <w:tcW w:w="474" w:type="dxa"/>
            <w:vAlign w:val="center"/>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3</w:t>
            </w:r>
            <w:r>
              <w:rPr>
                <w:rFonts w:ascii="Times New Roman" w:hAnsi="Times New Roman" w:eastAsia="宋体" w:cs="Times New Roman"/>
                <w:color w:val="000000"/>
                <w:sz w:val="21"/>
                <w:szCs w:val="21"/>
                <w:highlight w:val="none"/>
                <w:lang w:val="en-US" w:eastAsia="zh-CN" w:bidi="ar-SA"/>
              </w:rPr>
            </w:r>
            <w:r/>
          </w:p>
        </w:tc>
        <w:tc>
          <w:tcPr>
            <w:gridSpan w:val="3"/>
            <w:tcW w:w="3892" w:type="dxa"/>
            <w:vAlign w:val="center"/>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单路电源最低功率因数</w:t>
            </w:r>
            <w:r>
              <w:rPr>
                <w:rFonts w:ascii="Times New Roman" w:hAnsi="Times New Roman" w:eastAsia="宋体" w:cs="Times New Roman"/>
                <w:color w:val="000000"/>
                <w:sz w:val="21"/>
                <w:szCs w:val="21"/>
                <w:highlight w:val="none"/>
                <w:lang w:val="en-US" w:eastAsia="zh-CN" w:bidi="ar-SA"/>
              </w:rPr>
              <w:t xml:space="preserve">(50%</w:t>
            </w:r>
            <w:r>
              <w:rPr>
                <w:rFonts w:hint="eastAsia" w:ascii="Times New Roman" w:hAnsi="Times New Roman" w:eastAsia="宋体" w:cs="Times New Roman"/>
                <w:color w:val="000000"/>
                <w:sz w:val="21"/>
                <w:szCs w:val="21"/>
                <w:highlight w:val="none"/>
                <w:lang w:val="en-US" w:eastAsia="zh-CN" w:bidi="ar-SA"/>
              </w:rPr>
              <w:t xml:space="preserve">负载下的</w:t>
            </w:r>
            <w:r>
              <w:rPr>
                <w:rFonts w:ascii="Times New Roman" w:hAnsi="Times New Roman" w:eastAsia="宋体" w:cs="Times New Roman"/>
                <w:color w:val="000000"/>
                <w:sz w:val="21"/>
                <w:szCs w:val="21"/>
                <w:highlight w:val="none"/>
                <w:lang w:val="en-US" w:eastAsia="zh-CN" w:bidi="ar-SA"/>
              </w:rPr>
              <w:t xml:space="preserve">)     </w:t>
            </w:r>
            <w:r>
              <w:rPr>
                <w:rFonts w:ascii="Times New Roman" w:hAnsi="Times New Roman" w:eastAsia="宋体" w:cs="Times New Roman"/>
                <w:color w:val="000000"/>
                <w:sz w:val="21"/>
                <w:szCs w:val="21"/>
                <w:highlight w:val="none"/>
                <w:lang w:val="en-US" w:eastAsia="zh-CN" w:bidi="ar-SA"/>
              </w:rPr>
            </w:r>
            <w:r/>
          </w:p>
        </w:tc>
        <w:tc>
          <w:tcPr>
            <w:tcW w:w="1266" w:type="dxa"/>
            <w:vAlign w:val="center"/>
            <w:textDirection w:val="lrTb"/>
            <w:noWrap w:val="false"/>
          </w:tcPr>
          <w:p>
            <w:pPr>
              <w:pStyle w:val="933"/>
              <w:contextualSpacing/>
              <w:ind w:left="0" w:right="153" w:firstLine="0"/>
              <w:jc w:val="center"/>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SA"/>
              </w:rPr>
              <w:t xml:space="preserve">0.90</w:t>
            </w:r>
            <w:r>
              <w:rPr>
                <w:rFonts w:ascii="Times New Roman" w:hAnsi="Times New Roman" w:eastAsia="宋体" w:cs="Times New Roman"/>
                <w:color w:val="000000"/>
                <w:sz w:val="21"/>
                <w:szCs w:val="21"/>
                <w:highlight w:val="none"/>
                <w:lang w:val="en-US" w:eastAsia="zh-CN" w:bidi="ar-SA"/>
              </w:rPr>
            </w:r>
            <w:r/>
          </w:p>
        </w:tc>
        <w:tc>
          <w:tcPr>
            <w:tcW w:w="2672" w:type="dxa"/>
            <w:vAlign w:val="center"/>
            <w:vMerge w:val="continue"/>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c>
          <w:tcPr>
            <w:tcW w:w="474" w:type="dxa"/>
            <w:vAlign w:val="center"/>
            <w:vMerge w:val="restart"/>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4</w:t>
            </w:r>
            <w:r>
              <w:rPr>
                <w:rFonts w:ascii="Times New Roman" w:hAnsi="Times New Roman" w:eastAsia="宋体" w:cs="Times New Roman"/>
                <w:color w:val="000000"/>
                <w:sz w:val="21"/>
                <w:szCs w:val="21"/>
                <w:highlight w:val="none"/>
                <w:lang w:val="en-US" w:eastAsia="zh-CN" w:bidi="ar-SA"/>
              </w:rPr>
            </w:r>
            <w:r/>
          </w:p>
        </w:tc>
        <w:tc>
          <w:tcPr>
            <w:gridSpan w:val="2"/>
            <w:tcW w:w="2208" w:type="dxa"/>
            <w:vAlign w:val="center"/>
            <w:vMerge w:val="restart"/>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多路电源输出效率</w:t>
            </w:r>
            <w:r>
              <w:rPr>
                <w:rFonts w:ascii="Times New Roman" w:hAnsi="Times New Roman" w:eastAsia="宋体" w:cs="Times New Roman"/>
                <w:color w:val="000000"/>
                <w:sz w:val="21"/>
                <w:szCs w:val="21"/>
                <w:highlight w:val="none"/>
                <w:lang w:val="en-US" w:eastAsia="zh-CN" w:bidi="ar-SA"/>
              </w:rPr>
            </w:r>
            <w:r/>
          </w:p>
        </w:tc>
        <w:tc>
          <w:tcPr>
            <w:tcW w:w="1684" w:type="dxa"/>
            <w:vAlign w:val="center"/>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20%</w:t>
            </w:r>
            <w:r>
              <w:rPr>
                <w:rFonts w:hint="eastAsia" w:ascii="Times New Roman" w:hAnsi="Times New Roman" w:eastAsia="宋体" w:cs="Times New Roman"/>
                <w:color w:val="000000"/>
                <w:sz w:val="21"/>
                <w:szCs w:val="21"/>
                <w:highlight w:val="none"/>
                <w:lang w:val="en-US" w:eastAsia="zh-CN" w:bidi="ar-SA"/>
              </w:rPr>
              <w:t xml:space="preserve">负载</w:t>
            </w:r>
            <w:r>
              <w:rPr>
                <w:rFonts w:ascii="Times New Roman" w:hAnsi="Times New Roman" w:eastAsia="宋体" w:cs="Times New Roman"/>
                <w:color w:val="000000"/>
                <w:sz w:val="21"/>
                <w:szCs w:val="21"/>
                <w:highlight w:val="none"/>
                <w:lang w:val="en-US" w:eastAsia="zh-CN" w:bidi="ar-SA"/>
              </w:rPr>
            </w:r>
            <w:r/>
          </w:p>
        </w:tc>
        <w:tc>
          <w:tcPr>
            <w:tcW w:w="1266" w:type="dxa"/>
            <w:vAlign w:val="center"/>
            <w:textDirection w:val="lrTb"/>
            <w:noWrap w:val="false"/>
          </w:tcPr>
          <w:p>
            <w:pPr>
              <w:pStyle w:val="933"/>
              <w:contextualSpacing/>
              <w:ind w:left="0" w:right="153" w:firstLine="0"/>
              <w:jc w:val="center"/>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SA"/>
              </w:rPr>
              <w:t xml:space="preserve">85%</w:t>
            </w:r>
            <w:r>
              <w:rPr>
                <w:rFonts w:ascii="Times New Roman" w:hAnsi="Times New Roman" w:eastAsia="宋体" w:cs="Times New Roman"/>
                <w:color w:val="000000"/>
                <w:sz w:val="21"/>
                <w:szCs w:val="21"/>
                <w:highlight w:val="none"/>
                <w:lang w:val="en-US" w:eastAsia="zh-CN" w:bidi="ar-SA"/>
              </w:rPr>
            </w:r>
            <w:r/>
          </w:p>
        </w:tc>
        <w:tc>
          <w:tcPr>
            <w:tcW w:w="2672" w:type="dxa"/>
            <w:vAlign w:val="center"/>
            <w:vMerge w:val="continue"/>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c>
          <w:tcPr>
            <w:tcW w:w="474" w:type="dxa"/>
            <w:vAlign w:val="center"/>
            <w:vMerge w:val="continue"/>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gridSpan w:val="2"/>
            <w:tcW w:w="2208" w:type="dxa"/>
            <w:vAlign w:val="center"/>
            <w:vMerge w:val="continue"/>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1684" w:type="dxa"/>
            <w:vAlign w:val="center"/>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50%</w:t>
            </w:r>
            <w:r>
              <w:rPr>
                <w:rFonts w:hint="eastAsia" w:ascii="Times New Roman" w:hAnsi="Times New Roman" w:eastAsia="宋体" w:cs="Times New Roman"/>
                <w:color w:val="000000"/>
                <w:sz w:val="21"/>
                <w:szCs w:val="21"/>
                <w:highlight w:val="none"/>
                <w:lang w:val="en-US" w:eastAsia="zh-CN" w:bidi="ar-SA"/>
              </w:rPr>
              <w:t xml:space="preserve">负载</w:t>
            </w:r>
            <w:r>
              <w:rPr>
                <w:rFonts w:ascii="Times New Roman" w:hAnsi="Times New Roman" w:eastAsia="宋体" w:cs="Times New Roman"/>
                <w:color w:val="000000"/>
                <w:sz w:val="21"/>
                <w:szCs w:val="21"/>
                <w:highlight w:val="none"/>
                <w:lang w:val="en-US" w:eastAsia="zh-CN" w:bidi="ar-SA"/>
              </w:rPr>
            </w:r>
            <w:r/>
          </w:p>
        </w:tc>
        <w:tc>
          <w:tcPr>
            <w:tcW w:w="1266" w:type="dxa"/>
            <w:vAlign w:val="center"/>
            <w:textDirection w:val="lrTb"/>
            <w:noWrap w:val="false"/>
          </w:tcPr>
          <w:p>
            <w:pPr>
              <w:pStyle w:val="933"/>
              <w:contextualSpacing/>
              <w:ind w:left="0" w:right="153" w:firstLine="0"/>
              <w:jc w:val="center"/>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SA"/>
              </w:rPr>
              <w:t xml:space="preserve">89%</w:t>
            </w:r>
            <w:r>
              <w:rPr>
                <w:rFonts w:ascii="Times New Roman" w:hAnsi="Times New Roman" w:eastAsia="宋体" w:cs="Times New Roman"/>
                <w:color w:val="000000"/>
                <w:sz w:val="21"/>
                <w:szCs w:val="21"/>
                <w:highlight w:val="none"/>
                <w:lang w:val="en-US" w:eastAsia="zh-CN" w:bidi="ar-SA"/>
              </w:rPr>
            </w:r>
            <w:r/>
          </w:p>
        </w:tc>
        <w:tc>
          <w:tcPr>
            <w:tcW w:w="2672" w:type="dxa"/>
            <w:vAlign w:val="center"/>
            <w:vMerge w:val="continue"/>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c>
          <w:tcPr>
            <w:tcW w:w="474" w:type="dxa"/>
            <w:vAlign w:val="center"/>
            <w:vMerge w:val="continue"/>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gridSpan w:val="2"/>
            <w:tcW w:w="2208" w:type="dxa"/>
            <w:vAlign w:val="center"/>
            <w:vMerge w:val="continue"/>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1684" w:type="dxa"/>
            <w:vAlign w:val="center"/>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100%</w:t>
            </w:r>
            <w:r>
              <w:rPr>
                <w:rFonts w:hint="eastAsia" w:ascii="Times New Roman" w:hAnsi="Times New Roman" w:eastAsia="宋体" w:cs="Times New Roman"/>
                <w:color w:val="000000"/>
                <w:sz w:val="21"/>
                <w:szCs w:val="21"/>
                <w:highlight w:val="none"/>
                <w:lang w:val="en-US" w:eastAsia="zh-CN" w:bidi="ar-SA"/>
              </w:rPr>
              <w:t xml:space="preserve">负载</w:t>
            </w:r>
            <w:r>
              <w:rPr>
                <w:rFonts w:ascii="Times New Roman" w:hAnsi="Times New Roman" w:eastAsia="宋体" w:cs="Times New Roman"/>
                <w:color w:val="000000"/>
                <w:sz w:val="21"/>
                <w:szCs w:val="21"/>
                <w:highlight w:val="none"/>
                <w:lang w:val="en-US" w:eastAsia="zh-CN" w:bidi="ar-SA"/>
              </w:rPr>
            </w:r>
            <w:r/>
          </w:p>
        </w:tc>
        <w:tc>
          <w:tcPr>
            <w:tcW w:w="1266" w:type="dxa"/>
            <w:vAlign w:val="center"/>
            <w:textDirection w:val="lrTb"/>
            <w:noWrap w:val="false"/>
          </w:tcPr>
          <w:p>
            <w:pPr>
              <w:pStyle w:val="933"/>
              <w:contextualSpacing/>
              <w:ind w:left="0" w:right="153" w:firstLine="0"/>
              <w:jc w:val="center"/>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SA"/>
              </w:rPr>
              <w:t xml:space="preserve">85%</w:t>
            </w:r>
            <w:r>
              <w:rPr>
                <w:rFonts w:ascii="Times New Roman" w:hAnsi="Times New Roman" w:eastAsia="宋体" w:cs="Times New Roman"/>
                <w:color w:val="000000"/>
                <w:sz w:val="21"/>
                <w:szCs w:val="21"/>
                <w:highlight w:val="none"/>
                <w:lang w:val="en-US" w:eastAsia="zh-CN" w:bidi="ar-SA"/>
              </w:rPr>
            </w:r>
            <w:r/>
          </w:p>
        </w:tc>
        <w:tc>
          <w:tcPr>
            <w:tcW w:w="2672" w:type="dxa"/>
            <w:vAlign w:val="center"/>
            <w:vMerge w:val="continue"/>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c>
          <w:tcPr>
            <w:tcW w:w="474" w:type="dxa"/>
            <w:vAlign w:val="center"/>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5</w:t>
            </w:r>
            <w:r>
              <w:rPr>
                <w:rFonts w:ascii="Times New Roman" w:hAnsi="Times New Roman" w:eastAsia="宋体" w:cs="Times New Roman"/>
                <w:color w:val="000000"/>
                <w:sz w:val="21"/>
                <w:szCs w:val="21"/>
                <w:highlight w:val="none"/>
                <w:lang w:val="en-US" w:eastAsia="zh-CN" w:bidi="ar-SA"/>
              </w:rPr>
            </w:r>
            <w:r/>
          </w:p>
        </w:tc>
        <w:tc>
          <w:tcPr>
            <w:gridSpan w:val="3"/>
            <w:tcW w:w="3892" w:type="dxa"/>
            <w:vAlign w:val="center"/>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多路电源最低功率因数</w:t>
            </w:r>
            <w:r>
              <w:rPr>
                <w:rFonts w:ascii="Times New Roman" w:hAnsi="Times New Roman" w:eastAsia="宋体" w:cs="Times New Roman"/>
                <w:color w:val="000000"/>
                <w:sz w:val="21"/>
                <w:szCs w:val="21"/>
                <w:highlight w:val="none"/>
                <w:lang w:val="en-US" w:eastAsia="zh-CN" w:bidi="ar-SA"/>
              </w:rPr>
              <w:t xml:space="preserve">(50%</w:t>
            </w:r>
            <w:r>
              <w:rPr>
                <w:rFonts w:hint="eastAsia" w:ascii="Times New Roman" w:hAnsi="Times New Roman" w:eastAsia="宋体" w:cs="Times New Roman"/>
                <w:color w:val="000000"/>
                <w:sz w:val="21"/>
                <w:szCs w:val="21"/>
                <w:highlight w:val="none"/>
                <w:lang w:val="en-US" w:eastAsia="zh-CN" w:bidi="ar-SA"/>
              </w:rPr>
              <w:t xml:space="preserve">负载下的</w:t>
            </w:r>
            <w:r>
              <w:rPr>
                <w:rFonts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SA"/>
              </w:rPr>
            </w:r>
            <w:r/>
          </w:p>
        </w:tc>
        <w:tc>
          <w:tcPr>
            <w:tcW w:w="1266" w:type="dxa"/>
            <w:vAlign w:val="center"/>
            <w:textDirection w:val="lrTb"/>
            <w:noWrap w:val="false"/>
          </w:tcPr>
          <w:p>
            <w:pPr>
              <w:pStyle w:val="933"/>
              <w:contextualSpacing/>
              <w:ind w:left="0" w:right="153" w:firstLine="0"/>
              <w:jc w:val="center"/>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SA"/>
              </w:rPr>
              <w:t xml:space="preserve">0.90</w:t>
            </w:r>
            <w:r>
              <w:rPr>
                <w:rFonts w:ascii="Times New Roman" w:hAnsi="Times New Roman" w:eastAsia="宋体" w:cs="Times New Roman"/>
                <w:color w:val="000000"/>
                <w:sz w:val="21"/>
                <w:szCs w:val="21"/>
                <w:highlight w:val="none"/>
                <w:lang w:val="en-US" w:eastAsia="zh-CN" w:bidi="ar-SA"/>
              </w:rPr>
            </w:r>
            <w:r/>
          </w:p>
        </w:tc>
        <w:tc>
          <w:tcPr>
            <w:tcW w:w="2672" w:type="dxa"/>
            <w:vAlign w:val="center"/>
            <w:vMerge w:val="continue"/>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c>
          <w:tcPr>
            <w:tcW w:w="474" w:type="dxa"/>
            <w:vAlign w:val="center"/>
            <w:vMerge w:val="restart"/>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6</w:t>
            </w:r>
            <w:r>
              <w:rPr>
                <w:rFonts w:ascii="Times New Roman" w:hAnsi="Times New Roman" w:eastAsia="宋体" w:cs="Times New Roman"/>
                <w:color w:val="000000"/>
                <w:sz w:val="21"/>
                <w:szCs w:val="21"/>
                <w:highlight w:val="none"/>
                <w:lang w:val="en-US" w:eastAsia="zh-CN" w:bidi="ar-SA"/>
              </w:rPr>
            </w:r>
            <w:r/>
          </w:p>
        </w:tc>
        <w:tc>
          <w:tcPr>
            <w:tcW w:w="2190" w:type="dxa"/>
            <w:vAlign w:val="center"/>
            <w:vMerge w:val="restart"/>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噪声发射</w:t>
            </w:r>
            <w:r>
              <w:rPr>
                <w:rFonts w:ascii="Times New Roman" w:hAnsi="Times New Roman" w:eastAsia="宋体" w:cs="Times New Roman"/>
                <w:color w:val="000000"/>
                <w:sz w:val="21"/>
                <w:szCs w:val="21"/>
                <w:highlight w:val="none"/>
                <w:lang w:val="en-US" w:eastAsia="zh-CN" w:bidi="ar-SA"/>
              </w:rPr>
            </w:r>
            <w:r/>
          </w:p>
        </w:tc>
        <w:tc>
          <w:tcPr>
            <w:gridSpan w:val="2"/>
            <w:tcW w:w="1702" w:type="dxa"/>
            <w:vAlign w:val="center"/>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有人值守</w:t>
            </w:r>
            <w:r>
              <w:rPr>
                <w:rFonts w:ascii="Times New Roman" w:hAnsi="Times New Roman" w:eastAsia="宋体" w:cs="Times New Roman"/>
                <w:color w:val="000000"/>
                <w:sz w:val="21"/>
                <w:szCs w:val="21"/>
                <w:highlight w:val="none"/>
                <w:lang w:val="en-US" w:eastAsia="zh-CN" w:bidi="ar-SA"/>
              </w:rPr>
            </w:r>
            <w:r/>
          </w:p>
        </w:tc>
        <w:tc>
          <w:tcPr>
            <w:tcW w:w="1266" w:type="dxa"/>
            <w:vAlign w:val="center"/>
            <w:textDirection w:val="lrTb"/>
            <w:noWrap w:val="false"/>
          </w:tcPr>
          <w:p>
            <w:pPr>
              <w:pStyle w:val="933"/>
              <w:contextualSpacing/>
              <w:ind w:left="0" w:right="153" w:firstLine="0"/>
              <w:jc w:val="center"/>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SA"/>
              </w:rPr>
              <w:t xml:space="preserve">7.6 Bels</w:t>
            </w:r>
            <w:r>
              <w:rPr>
                <w:rFonts w:ascii="Times New Roman" w:hAnsi="Times New Roman" w:eastAsia="宋体" w:cs="Times New Roman"/>
                <w:color w:val="000000"/>
                <w:sz w:val="21"/>
                <w:szCs w:val="21"/>
                <w:highlight w:val="none"/>
                <w:lang w:val="en-US" w:eastAsia="zh-CN" w:bidi="ar-SA"/>
              </w:rPr>
            </w:r>
            <w:r/>
          </w:p>
        </w:tc>
        <w:tc>
          <w:tcPr>
            <w:tcW w:w="2672" w:type="dxa"/>
            <w:vAlign w:val="center"/>
            <w:vMerge w:val="restart"/>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检测方法依据</w:t>
            </w:r>
            <w:r>
              <w:rPr>
                <w:rFonts w:ascii="Times New Roman" w:hAnsi="Times New Roman" w:eastAsia="宋体" w:cs="Times New Roman"/>
                <w:color w:val="000000"/>
                <w:sz w:val="21"/>
                <w:szCs w:val="21"/>
                <w:highlight w:val="none"/>
                <w:lang w:val="en-US" w:eastAsia="zh-CN" w:bidi="ar-SA"/>
              </w:rPr>
              <w:t xml:space="preserve">YD/T 1816</w:t>
            </w:r>
            <w:r>
              <w:rPr>
                <w:rFonts w:hint="eastAsia" w:ascii="Times New Roman" w:hAnsi="Times New Roman" w:eastAsia="宋体" w:cs="Times New Roman"/>
                <w:color w:val="000000"/>
                <w:sz w:val="21"/>
                <w:szCs w:val="21"/>
                <w:highlight w:val="none"/>
                <w:lang w:val="en-US" w:eastAsia="zh-CN" w:bidi="ar-SA"/>
              </w:rPr>
              <w:t xml:space="preserve">要求</w:t>
            </w:r>
            <w:r>
              <w:rPr>
                <w:rFonts w:ascii="Times New Roman" w:hAnsi="Times New Roman" w:eastAsia="宋体" w:cs="Times New Roman"/>
                <w:color w:val="000000"/>
                <w:sz w:val="21"/>
                <w:szCs w:val="21"/>
                <w:highlight w:val="none"/>
                <w:lang w:val="en-US" w:eastAsia="zh-CN" w:bidi="ar-SA"/>
              </w:rPr>
            </w:r>
            <w:r/>
          </w:p>
        </w:tc>
      </w:tr>
      <w:tr>
        <w:trPr/>
        <w:tc>
          <w:tcPr>
            <w:tcW w:w="474" w:type="dxa"/>
            <w:vAlign w:val="center"/>
            <w:vMerge w:val="continue"/>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2190" w:type="dxa"/>
            <w:vAlign w:val="center"/>
            <w:vMerge w:val="continue"/>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gridSpan w:val="2"/>
            <w:tcW w:w="1702" w:type="dxa"/>
            <w:vAlign w:val="center"/>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无人值守</w:t>
            </w:r>
            <w:r>
              <w:rPr>
                <w:rFonts w:ascii="Times New Roman" w:hAnsi="Times New Roman" w:eastAsia="宋体" w:cs="Times New Roman"/>
                <w:color w:val="000000"/>
                <w:sz w:val="21"/>
                <w:szCs w:val="21"/>
                <w:highlight w:val="none"/>
                <w:lang w:val="en-US" w:eastAsia="zh-CN" w:bidi="ar-SA"/>
              </w:rPr>
            </w:r>
            <w:r/>
          </w:p>
        </w:tc>
        <w:tc>
          <w:tcPr>
            <w:tcW w:w="1266" w:type="dxa"/>
            <w:vAlign w:val="center"/>
            <w:textDirection w:val="lrTb"/>
            <w:noWrap w:val="false"/>
          </w:tcPr>
          <w:p>
            <w:pPr>
              <w:pStyle w:val="933"/>
              <w:contextualSpacing/>
              <w:ind w:left="0" w:right="153" w:firstLine="0"/>
              <w:jc w:val="center"/>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Times New Roman" w:hAnsi="Times New Roman" w:eastAsia="宋体" w:cs="Times New Roman"/>
                <w:color w:val="000000"/>
                <w:sz w:val="21"/>
                <w:szCs w:val="21"/>
                <w:highlight w:val="none"/>
                <w:lang w:val="en-US" w:eastAsia="zh-CN" w:bidi="ar-SA"/>
              </w:rPr>
              <w:t xml:space="preserve">8.1 Bels</w:t>
            </w:r>
            <w:r>
              <w:rPr>
                <w:rFonts w:ascii="Times New Roman" w:hAnsi="Times New Roman" w:eastAsia="宋体" w:cs="Times New Roman"/>
                <w:color w:val="000000"/>
                <w:sz w:val="21"/>
                <w:szCs w:val="21"/>
                <w:highlight w:val="none"/>
                <w:lang w:val="en-US" w:eastAsia="zh-CN" w:bidi="ar-SA"/>
              </w:rPr>
            </w:r>
            <w:r/>
          </w:p>
        </w:tc>
        <w:tc>
          <w:tcPr>
            <w:tcW w:w="2672" w:type="dxa"/>
            <w:vAlign w:val="center"/>
            <w:vMerge w:val="continue"/>
            <w:textDirection w:val="lrTb"/>
            <w:noWrap w:val="false"/>
          </w:tcPr>
          <w:p>
            <w:pPr>
              <w:pStyle w:val="933"/>
              <w:contextualSpacing/>
              <w:ind w:left="0" w:right="153" w:firstLine="0"/>
              <w:jc w:val="both"/>
              <w:spacing w:after="0" w:line="276"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bl>
    <w:p>
      <w:pPr>
        <w:pStyle w:val="804"/>
        <w:rPr>
          <w:b/>
          <w:bCs/>
          <w:i/>
          <w:iCs/>
          <w:color w:val="000000"/>
          <w:sz w:val="24"/>
          <w:szCs w:val="24"/>
          <w:highlight w:val="none"/>
          <w:u w:val="single"/>
        </w:rPr>
      </w:pPr>
      <w:r>
        <w:rPr>
          <w:b/>
          <w:bCs/>
          <w:i/>
          <w:iCs/>
          <w:color w:val="000000"/>
          <w:sz w:val="24"/>
          <w:szCs w:val="24"/>
          <w:highlight w:val="none"/>
          <w:u w:val="single"/>
        </w:rPr>
      </w:r>
      <w:r/>
    </w:p>
    <w:p>
      <w:pPr>
        <w:pStyle w:val="896"/>
        <w:rPr>
          <w:rFonts w:hint="eastAsia" w:ascii="宋体" w:hAnsi="宋体"/>
          <w:b/>
          <w:sz w:val="24"/>
          <w:szCs w:val="24"/>
        </w:rPr>
      </w:pPr>
      <w:r>
        <w:rPr>
          <w:rFonts w:hint="eastAsia" w:ascii="宋体" w:hAnsi="宋体"/>
          <w:b/>
          <w:sz w:val="24"/>
          <w:szCs w:val="24"/>
        </w:rPr>
      </w:r>
      <w:r/>
    </w:p>
    <w:p>
      <w:pPr>
        <w:pStyle w:val="804"/>
        <w:ind w:firstLine="480"/>
        <w:spacing w:line="360" w:lineRule="auto"/>
        <w:rPr>
          <w:rFonts w:hint="eastAsia" w:ascii="宋体" w:hAnsi="宋体"/>
          <w:color w:val="ff0000"/>
          <w:sz w:val="24"/>
          <w:szCs w:val="24"/>
        </w:rPr>
      </w:pPr>
      <w:r>
        <w:rPr>
          <w:rFonts w:hint="eastAsia" w:ascii="宋体" w:hAnsi="宋体"/>
          <w:sz w:val="24"/>
          <w:szCs w:val="24"/>
        </w:rPr>
        <w:t xml:space="preserve">本次招标全部内容为“交钥匙”项目，一切费用均包含在报价内，请各投标人认真考虑其各种风险。除合同另有规定之外，伴随服务的费用均已含在合同价款中，采购人不再另行支付。</w:t>
      </w:r>
      <w:r>
        <w:rPr>
          <w:rFonts w:hint="eastAsia" w:ascii="宋体" w:hAnsi="宋体"/>
          <w:color w:val="ff0000"/>
          <w:sz w:val="24"/>
          <w:szCs w:val="24"/>
        </w:rPr>
      </w:r>
      <w:r/>
    </w:p>
    <w:p>
      <w:pPr>
        <w:pStyle w:val="985"/>
        <w:spacing w:before="0"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供货方案</w:t>
      </w:r>
      <w:r>
        <w:rPr>
          <w:rFonts w:hint="eastAsia" w:ascii="宋体" w:hAnsi="宋体" w:eastAsia="宋体" w:cs="宋体"/>
          <w:b/>
          <w:bCs/>
          <w:sz w:val="24"/>
          <w:szCs w:val="24"/>
          <w:highlight w:val="none"/>
        </w:rPr>
      </w:r>
      <w:r/>
    </w:p>
    <w:p>
      <w:pPr>
        <w:pStyle w:val="804"/>
        <w:ind w:firstLine="480"/>
        <w:spacing w:line="360" w:lineRule="auto"/>
        <w:rPr>
          <w:rFonts w:eastAsia="宋体"/>
          <w:highlight w:val="none"/>
          <w:lang w:val="en-US" w:eastAsia="zh-CN"/>
        </w:rPr>
      </w:pPr>
      <w:r>
        <w:rPr>
          <w:rFonts w:hint="eastAsia" w:ascii="宋体" w:hAnsi="宋体" w:eastAsia="宋体" w:cs="宋体"/>
          <w:sz w:val="24"/>
          <w:szCs w:val="24"/>
          <w:highlight w:val="none"/>
        </w:rPr>
        <w:t xml:space="preserve">合同签订</w:t>
      </w:r>
      <w:r>
        <w:rPr>
          <w:rFonts w:hint="eastAsia" w:ascii="宋体" w:hAnsi="宋体" w:eastAsia="宋体" w:cs="宋体"/>
          <w:sz w:val="24"/>
          <w:szCs w:val="24"/>
          <w:highlight w:val="none"/>
          <w:lang w:val="en-US" w:eastAsia="zh-CN"/>
        </w:rPr>
        <w:t xml:space="preserve">后20</w:t>
      </w:r>
      <w:r>
        <w:rPr>
          <w:rFonts w:hint="eastAsia" w:ascii="宋体" w:hAnsi="宋体" w:eastAsia="宋体" w:cs="宋体"/>
          <w:sz w:val="24"/>
          <w:szCs w:val="24"/>
          <w:highlight w:val="none"/>
        </w:rPr>
        <w:t xml:space="preserve">天内设备全部到货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验货合格后20天内</w:t>
      </w:r>
      <w:r>
        <w:rPr>
          <w:rFonts w:hint="eastAsia" w:ascii="宋体" w:hAnsi="宋体" w:eastAsia="宋体" w:cs="宋体"/>
          <w:sz w:val="24"/>
          <w:szCs w:val="24"/>
          <w:highlight w:val="none"/>
        </w:rPr>
        <w:t xml:space="preserve">部署</w:t>
      </w:r>
      <w:r>
        <w:rPr>
          <w:rFonts w:hint="eastAsia" w:ascii="宋体" w:hAnsi="宋体" w:eastAsia="宋体" w:cs="宋体"/>
          <w:sz w:val="24"/>
          <w:szCs w:val="24"/>
          <w:highlight w:val="none"/>
          <w:lang w:val="en-US" w:eastAsia="zh-CN"/>
        </w:rPr>
        <w:t xml:space="preserve">完毕</w:t>
      </w:r>
      <w:r>
        <w:rPr>
          <w:rFonts w:hint="eastAsia" w:ascii="宋体" w:hAnsi="宋体" w:eastAsia="宋体" w:cs="宋体"/>
          <w:sz w:val="24"/>
          <w:szCs w:val="24"/>
          <w:highlight w:val="none"/>
        </w:rPr>
        <w:t xml:space="preserve">。</w:t>
      </w:r>
      <w:r>
        <w:rPr>
          <w:rFonts w:eastAsia="宋体"/>
          <w:highlight w:val="none"/>
          <w:lang w:val="en-US" w:eastAsia="zh-CN"/>
        </w:rPr>
      </w:r>
      <w:r/>
    </w:p>
    <w:p>
      <w:pPr>
        <w:pStyle w:val="80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货物供应与现场验货要求：</w:t>
      </w:r>
      <w:r>
        <w:rPr>
          <w:rFonts w:hint="eastAsia" w:ascii="宋体" w:hAnsi="宋体" w:cs="宋体"/>
          <w:sz w:val="24"/>
          <w:szCs w:val="24"/>
          <w:highlight w:val="none"/>
        </w:rPr>
      </w:r>
      <w:r/>
    </w:p>
    <w:p>
      <w:pPr>
        <w:pStyle w:val="80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1、原厂原包装，包装完好，设备外观无损；设备材料的包装均应有良好的防湿、防锈、防潮、防雨、防腐及防碰撞的措施。凡由于包装不良造成的损失和由此产生的费用均由中标人承担。</w:t>
      </w:r>
      <w:r>
        <w:rPr>
          <w:rFonts w:hint="eastAsia" w:ascii="宋体" w:hAnsi="宋体" w:cs="宋体"/>
          <w:sz w:val="24"/>
          <w:szCs w:val="24"/>
          <w:highlight w:val="none"/>
        </w:rPr>
      </w:r>
      <w:r/>
    </w:p>
    <w:p>
      <w:pPr>
        <w:pStyle w:val="804"/>
        <w:ind w:firstLine="480"/>
        <w:spacing w:line="360" w:lineRule="auto"/>
        <w:rPr>
          <w:rFonts w:hint="eastAsia" w:ascii="宋体" w:hAnsi="宋体" w:cs="宋体"/>
          <w:sz w:val="24"/>
          <w:szCs w:val="24"/>
        </w:rPr>
      </w:pPr>
      <w:r>
        <w:rPr>
          <w:rFonts w:hint="eastAsia" w:ascii="宋体" w:hAnsi="宋体" w:cs="宋体"/>
          <w:sz w:val="24"/>
          <w:szCs w:val="24"/>
          <w:highlight w:val="none"/>
        </w:rPr>
        <w:t xml:space="preserve">2、设备清单与投标文件、合同文件一致，中标人提供产品</w:t>
      </w:r>
      <w:r>
        <w:rPr>
          <w:rFonts w:hint="eastAsia" w:ascii="宋体" w:hAnsi="宋体" w:cs="宋体"/>
          <w:sz w:val="24"/>
          <w:szCs w:val="24"/>
        </w:rPr>
        <w:t xml:space="preserve">随货提供出厂产品合格证、质保书和产品使用说明书等相关资料，如发现使用假冒伪劣产品、三无产品，一经查实，立即终止合同，所有款项一律不付、不退，并将来货封存，交由质量监督部门处理，并按其处罚意见，处以罚款。</w:t>
      </w:r>
      <w:r>
        <w:rPr>
          <w:rFonts w:hint="eastAsia" w:ascii="宋体" w:hAnsi="宋体" w:cs="宋体"/>
          <w:sz w:val="24"/>
          <w:szCs w:val="24"/>
        </w:rPr>
      </w:r>
      <w:r/>
    </w:p>
    <w:p>
      <w:pPr>
        <w:pStyle w:val="80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i/>
          <w:iCs/>
          <w:sz w:val="24"/>
          <w:szCs w:val="24"/>
          <w:highlight w:val="none"/>
          <w:u w:val="single"/>
        </w:rPr>
        <w:t xml:space="preserve">设备到货</w:t>
      </w:r>
      <w:r>
        <w:rPr>
          <w:rFonts w:hint="eastAsia" w:ascii="宋体" w:hAnsi="宋体" w:cs="宋体"/>
          <w:i/>
          <w:iCs/>
          <w:sz w:val="24"/>
          <w:szCs w:val="24"/>
          <w:highlight w:val="none"/>
          <w:u w:val="single"/>
          <w:lang w:val="en-US" w:eastAsia="zh-CN"/>
        </w:rPr>
        <w:t xml:space="preserve">前24小时内通知采购人</w:t>
      </w:r>
      <w:r>
        <w:rPr>
          <w:rFonts w:hint="eastAsia" w:ascii="宋体" w:hAnsi="宋体" w:cs="宋体"/>
          <w:i/>
          <w:iCs/>
          <w:sz w:val="24"/>
          <w:szCs w:val="24"/>
          <w:highlight w:val="none"/>
          <w:u w:val="single"/>
        </w:rPr>
        <w:t xml:space="preserve">，</w:t>
      </w:r>
      <w:r>
        <w:rPr>
          <w:rFonts w:hint="eastAsia" w:ascii="宋体" w:hAnsi="宋体" w:cs="宋体"/>
          <w:i/>
          <w:iCs/>
          <w:sz w:val="24"/>
          <w:szCs w:val="24"/>
          <w:highlight w:val="none"/>
          <w:u w:val="single"/>
          <w:lang w:val="en-US" w:eastAsia="zh-CN"/>
        </w:rPr>
        <w:t xml:space="preserve">由</w:t>
      </w:r>
      <w:r>
        <w:rPr>
          <w:rFonts w:hint="eastAsia" w:ascii="宋体" w:hAnsi="宋体" w:cs="宋体"/>
          <w:i/>
          <w:iCs/>
          <w:sz w:val="24"/>
          <w:szCs w:val="24"/>
          <w:highlight w:val="none"/>
          <w:u w:val="single"/>
        </w:rPr>
        <w:t xml:space="preserve">采购人与中标人共同验货，对所有设备进行开箱检查，对照采购文件中技术参数、合同条款进行逐项核对，对采购文件中的功能截图证明进行现场验证，如不符合要求，将按国家相关法律法规对中标人进行处理。如发现外包装严重破损、数量短缺、型号不符、外观严重损坏或加电异常等问题，采购人有权拒绝签收或签署“异常签收”，中标人须立即负责免费更换、补货或修复，并承担由此产生的一切费用和延误责任。货物由中标人运至采购人指定地点，验收交货前存放及保管概由中标人负责。</w:t>
      </w:r>
      <w:r>
        <w:rPr>
          <w:rFonts w:hint="eastAsia" w:ascii="宋体" w:hAnsi="宋体" w:cs="宋体"/>
          <w:sz w:val="24"/>
          <w:szCs w:val="24"/>
          <w:highlight w:val="none"/>
        </w:rPr>
      </w:r>
      <w:r/>
    </w:p>
    <w:p>
      <w:pPr>
        <w:pStyle w:val="804"/>
        <w:ind w:firstLine="480"/>
        <w:spacing w:line="360" w:lineRule="auto"/>
        <w:rPr>
          <w:rFonts w:hint="eastAsia" w:ascii="宋体" w:hAnsi="宋体"/>
          <w:sz w:val="24"/>
          <w:szCs w:val="24"/>
        </w:rPr>
      </w:pPr>
      <w:r>
        <w:rPr>
          <w:rFonts w:hint="eastAsia" w:ascii="宋体" w:hAnsi="宋体"/>
          <w:sz w:val="24"/>
          <w:szCs w:val="24"/>
        </w:rPr>
        <w:t xml:space="preserve">4、若因中标人原因导致货物不能按时交付使用，采购人有权追究其责任。投标人可先到项目地点充分了解地理位置、情况、道路、储存空间、装卸限制及施工配合等任何其他足以影响投标报价的情况，任何因忽视或误解项目现场而导致的索赔或工期延长申请将不被批准。</w:t>
      </w:r>
      <w:r>
        <w:rPr>
          <w:rFonts w:hint="eastAsia" w:ascii="宋体" w:hAnsi="宋体"/>
          <w:sz w:val="24"/>
          <w:szCs w:val="24"/>
        </w:rPr>
      </w:r>
      <w:r/>
    </w:p>
    <w:p>
      <w:pPr>
        <w:pStyle w:val="804"/>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lang w:eastAsia="zh-CN"/>
        </w:rPr>
        <w:t xml:space="preserve">、</w:t>
      </w:r>
      <w:r>
        <w:rPr>
          <w:rFonts w:hint="eastAsia" w:ascii="宋体" w:hAnsi="宋体"/>
          <w:sz w:val="24"/>
          <w:szCs w:val="24"/>
        </w:rPr>
        <w:t xml:space="preserve">安全管理要求：</w:t>
      </w:r>
      <w:r>
        <w:rPr>
          <w:rFonts w:hint="eastAsia" w:ascii="宋体" w:hAnsi="宋体"/>
          <w:sz w:val="24"/>
          <w:szCs w:val="24"/>
        </w:rPr>
      </w:r>
      <w:r/>
    </w:p>
    <w:p>
      <w:pPr>
        <w:pStyle w:val="804"/>
        <w:ind w:firstLine="480"/>
        <w:spacing w:line="360" w:lineRule="auto"/>
        <w:rPr>
          <w:rFonts w:hint="eastAsia" w:ascii="宋体" w:hAnsi="宋体"/>
          <w:sz w:val="24"/>
          <w:szCs w:val="24"/>
        </w:rPr>
      </w:pPr>
      <w:r>
        <w:rPr>
          <w:rFonts w:hint="eastAsia" w:ascii="宋体" w:hAnsi="宋体"/>
          <w:sz w:val="24"/>
          <w:szCs w:val="24"/>
        </w:rPr>
        <w:t xml:space="preserve">中标人将安全置于首要位置，建立健全安全管理制度和应急预案，并对所有参与人员进行充分的安全教育和交底。严格遵守采购人制定的所有安全管理规定、进出登记制度、操作流程和应急预案。服从采购人现场管理人员的指挥和管理。工作结束后，对作业区域进行彻底清扫，恢复机房洁净环境，中标人应承诺，因其施工人员违反上述安全文明规定或操作不当，造成采购人人员伤亡、设备损坏、数据丢失、业务中断、机房环境污染等一切损失，均由中标人承担全部责任和赔偿责任。采购人有权对违反规定的行为进行制止、处罚（如罚款、暂停作业权限），直至终止合同。</w:t>
      </w:r>
      <w:r>
        <w:rPr>
          <w:rFonts w:hint="eastAsia" w:ascii="宋体" w:hAnsi="宋体"/>
          <w:sz w:val="24"/>
          <w:szCs w:val="24"/>
        </w:rPr>
      </w:r>
      <w:r/>
    </w:p>
    <w:p>
      <w:pPr>
        <w:pStyle w:val="804"/>
        <w:ind w:firstLine="480"/>
        <w:spacing w:line="360" w:lineRule="auto"/>
        <w:rPr>
          <w:rFonts w:hint="eastAsia" w:ascii="宋体" w:hAnsi="宋体"/>
          <w:sz w:val="24"/>
          <w:szCs w:val="24"/>
          <w:highlight w:val="none"/>
        </w:rPr>
      </w:pPr>
      <w:r>
        <w:rPr>
          <w:rFonts w:hint="eastAsia" w:ascii="宋体" w:hAnsi="宋体"/>
          <w:sz w:val="24"/>
          <w:szCs w:val="24"/>
        </w:rPr>
        <w:t xml:space="preserve">6</w:t>
      </w:r>
      <w:r>
        <w:rPr>
          <w:rFonts w:hint="eastAsia" w:ascii="宋体" w:hAnsi="宋体"/>
          <w:sz w:val="24"/>
          <w:szCs w:val="24"/>
          <w:lang w:eastAsia="zh-CN"/>
        </w:rPr>
        <w:t xml:space="preserve">、</w:t>
      </w:r>
      <w:r>
        <w:rPr>
          <w:rFonts w:hint="eastAsia" w:ascii="宋体" w:hAnsi="宋体"/>
          <w:sz w:val="24"/>
          <w:szCs w:val="24"/>
        </w:rPr>
        <w:t xml:space="preserve">不影响学校常态化工作要求：在硬件安装、系统部署、软件安装、网络配置</w:t>
      </w:r>
      <w:r>
        <w:rPr>
          <w:rFonts w:hint="eastAsia" w:ascii="宋体" w:hAnsi="宋体"/>
          <w:sz w:val="24"/>
          <w:szCs w:val="24"/>
          <w:highlight w:val="none"/>
        </w:rPr>
        <w:t xml:space="preserve">等过程中后，采取恰当措施，不能引起学校断网，保障学校常态化工作的正常进行。</w:t>
      </w:r>
      <w:r>
        <w:rPr>
          <w:rFonts w:hint="eastAsia" w:ascii="宋体" w:hAnsi="宋体"/>
          <w:sz w:val="24"/>
          <w:szCs w:val="24"/>
          <w:highlight w:val="none"/>
        </w:rPr>
      </w:r>
      <w:r/>
    </w:p>
    <w:p>
      <w:pPr>
        <w:pStyle w:val="985"/>
        <w:spacing w:before="0" w:after="0"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五</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培训方案</w:t>
      </w:r>
      <w:r>
        <w:rPr>
          <w:rFonts w:hint="eastAsia" w:ascii="宋体" w:hAnsi="宋体" w:eastAsia="宋体" w:cs="宋体"/>
          <w:b/>
          <w:bCs/>
          <w:sz w:val="24"/>
          <w:highlight w:val="none"/>
        </w:rPr>
      </w:r>
      <w:r/>
    </w:p>
    <w:p>
      <w:pPr>
        <w:pStyle w:val="804"/>
        <w:ind w:firstLine="48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培训总体要求</w:t>
      </w:r>
      <w:r>
        <w:rPr>
          <w:rFonts w:hint="eastAsia" w:ascii="宋体" w:hAnsi="宋体"/>
          <w:sz w:val="24"/>
          <w:szCs w:val="24"/>
          <w:highlight w:val="none"/>
        </w:rPr>
      </w:r>
      <w:r/>
    </w:p>
    <w:p>
      <w:pPr>
        <w:pStyle w:val="804"/>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投标人根据采购人实际需求制定详细培训计划，明确培训时间、地点、内容、对象及考核方式，经采购人确认后实施。</w:t>
      </w:r>
      <w:r>
        <w:rPr>
          <w:rFonts w:hint="eastAsia" w:ascii="宋体" w:hAnsi="宋体"/>
          <w:sz w:val="24"/>
          <w:szCs w:val="24"/>
          <w:highlight w:val="none"/>
        </w:rPr>
      </w:r>
      <w:r/>
    </w:p>
    <w:p>
      <w:pPr>
        <w:pStyle w:val="804"/>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培训对象应涵盖项目相关全部人员（授课教师、实训指导教师、设备管理与维护人员等）。培训人员应具备丰富的无人机行业实践经验与教学经验，能提供针对性指导。</w:t>
      </w:r>
      <w:r>
        <w:rPr>
          <w:rFonts w:hint="eastAsia" w:ascii="宋体" w:hAnsi="宋体"/>
          <w:sz w:val="24"/>
          <w:szCs w:val="24"/>
          <w:highlight w:val="none"/>
        </w:rPr>
      </w:r>
      <w:r/>
    </w:p>
    <w:p>
      <w:pPr>
        <w:pStyle w:val="804"/>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投标人应提供必要的培训资料与文档，确保受训人员达到能够独立进行操作、教学、日常维护的目标。</w:t>
      </w:r>
      <w:r>
        <w:rPr>
          <w:rFonts w:hint="eastAsia" w:ascii="宋体" w:hAnsi="宋体"/>
          <w:sz w:val="24"/>
          <w:szCs w:val="24"/>
          <w:highlight w:val="none"/>
        </w:rPr>
      </w:r>
      <w:r/>
    </w:p>
    <w:p>
      <w:pPr>
        <w:pStyle w:val="804"/>
        <w:ind w:firstLine="48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培训人员资质与课时要求</w:t>
      </w:r>
      <w:r>
        <w:rPr>
          <w:rFonts w:hint="eastAsia" w:ascii="宋体" w:hAnsi="宋体"/>
          <w:sz w:val="24"/>
          <w:szCs w:val="24"/>
          <w:highlight w:val="none"/>
        </w:rPr>
      </w:r>
      <w:r/>
    </w:p>
    <w:p>
      <w:pPr>
        <w:pStyle w:val="804"/>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投标人派出的培训人员应具备相应资质，能够胜任本项目培训工作。</w:t>
      </w:r>
      <w:r>
        <w:rPr>
          <w:rFonts w:hint="eastAsia" w:ascii="宋体" w:hAnsi="宋体"/>
          <w:sz w:val="24"/>
          <w:szCs w:val="24"/>
          <w:highlight w:val="none"/>
        </w:rPr>
      </w:r>
      <w:r/>
    </w:p>
    <w:p>
      <w:pPr>
        <w:pStyle w:val="804"/>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投标人应编制专项培训计划，培训课时总数累计不低于</w:t>
      </w:r>
      <w:r>
        <w:rPr>
          <w:rFonts w:hint="eastAsia" w:ascii="宋体" w:hAnsi="宋体"/>
          <w:sz w:val="24"/>
          <w:szCs w:val="24"/>
          <w:highlight w:val="none"/>
          <w:lang w:val="en-US" w:eastAsia="zh-CN"/>
        </w:rPr>
        <w:t xml:space="preserve">40</w:t>
      </w:r>
      <w:r>
        <w:rPr>
          <w:rFonts w:hint="eastAsia" w:ascii="宋体" w:hAnsi="宋体"/>
          <w:sz w:val="24"/>
          <w:szCs w:val="24"/>
          <w:highlight w:val="none"/>
        </w:rPr>
        <w:t xml:space="preserve">课时。</w:t>
      </w:r>
      <w:r>
        <w:rPr>
          <w:rFonts w:hint="eastAsia" w:ascii="宋体" w:hAnsi="宋体"/>
          <w:sz w:val="24"/>
          <w:szCs w:val="24"/>
          <w:highlight w:val="none"/>
        </w:rPr>
      </w:r>
      <w:r/>
    </w:p>
    <w:p>
      <w:pPr>
        <w:pStyle w:val="804"/>
        <w:ind w:firstLine="480"/>
        <w:spacing w:line="360" w:lineRule="auto"/>
        <w:rPr>
          <w:rFonts w:hint="eastAsia" w:ascii="宋体" w:hAnsi="宋体"/>
          <w:i/>
          <w:iCs/>
          <w:sz w:val="24"/>
          <w:szCs w:val="24"/>
          <w:highlight w:val="none"/>
          <w:u w:val="single"/>
        </w:rPr>
      </w:pPr>
      <w:r>
        <w:rPr>
          <w:rFonts w:hint="eastAsia" w:ascii="宋体" w:hAnsi="宋体"/>
          <w:i/>
          <w:iCs/>
          <w:sz w:val="24"/>
          <w:szCs w:val="24"/>
          <w:highlight w:val="none"/>
          <w:u w:val="single"/>
          <w:lang w:val="en-US" w:eastAsia="zh-CN"/>
        </w:rPr>
        <w:t xml:space="preserve">3、</w:t>
      </w:r>
      <w:r>
        <w:rPr>
          <w:rFonts w:hint="eastAsia" w:ascii="宋体" w:hAnsi="宋体"/>
          <w:i/>
          <w:iCs/>
          <w:sz w:val="24"/>
          <w:szCs w:val="24"/>
          <w:highlight w:val="none"/>
          <w:u w:val="single"/>
        </w:rPr>
        <w:t xml:space="preserve">CAAC 资质培训与考务服务</w:t>
      </w:r>
      <w:r>
        <w:rPr>
          <w:rFonts w:hint="eastAsia" w:ascii="宋体" w:hAnsi="宋体"/>
          <w:i/>
          <w:iCs/>
          <w:sz w:val="24"/>
          <w:szCs w:val="24"/>
          <w:highlight w:val="none"/>
          <w:u w:val="single"/>
        </w:rPr>
      </w:r>
      <w:r/>
    </w:p>
    <w:p>
      <w:pPr>
        <w:pStyle w:val="804"/>
        <w:ind w:firstLine="480"/>
        <w:spacing w:line="360" w:lineRule="auto"/>
        <w:rPr>
          <w:rFonts w:hint="eastAsia" w:ascii="宋体" w:hAnsi="宋体"/>
          <w:i/>
          <w:iCs/>
          <w:sz w:val="24"/>
          <w:szCs w:val="24"/>
          <w:highlight w:val="none"/>
          <w:u w:val="single"/>
        </w:rPr>
      </w:pPr>
      <w:r>
        <w:rPr>
          <w:rFonts w:hint="eastAsia" w:ascii="宋体" w:hAnsi="宋体"/>
          <w:i/>
          <w:iCs/>
          <w:sz w:val="24"/>
          <w:szCs w:val="24"/>
          <w:highlight w:val="none"/>
          <w:u w:val="single"/>
        </w:rPr>
        <w:t xml:space="preserve">投标人负责2名教师的 CAAC 四类多旋翼无人机超视距驾驶员执照考前培训与全流程考务服务，并协助其顺利取得相应资质。</w:t>
      </w:r>
      <w:r>
        <w:rPr>
          <w:rFonts w:hint="eastAsia" w:ascii="宋体" w:hAnsi="宋体"/>
          <w:i/>
          <w:iCs/>
          <w:sz w:val="24"/>
          <w:szCs w:val="24"/>
          <w:highlight w:val="none"/>
          <w:u w:val="single"/>
        </w:rPr>
      </w:r>
      <w:r/>
    </w:p>
    <w:p>
      <w:pPr>
        <w:pStyle w:val="804"/>
        <w:ind w:firstLine="48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培训内容与达标要求</w:t>
      </w:r>
      <w:r>
        <w:rPr>
          <w:rFonts w:hint="eastAsia" w:ascii="宋体" w:hAnsi="宋体"/>
          <w:sz w:val="24"/>
          <w:szCs w:val="24"/>
          <w:highlight w:val="none"/>
        </w:rPr>
      </w:r>
      <w:r/>
    </w:p>
    <w:p>
      <w:pPr>
        <w:pStyle w:val="804"/>
        <w:ind w:firstLine="480"/>
        <w:spacing w:line="360" w:lineRule="auto"/>
        <w:rPr>
          <w:rFonts w:hint="eastAsia" w:ascii="宋体" w:hAnsi="宋体"/>
          <w:i/>
          <w:iCs/>
          <w:sz w:val="24"/>
          <w:szCs w:val="24"/>
          <w:highlight w:val="none"/>
          <w:u w:val="single"/>
        </w:rPr>
      </w:pPr>
      <w:r>
        <w:rPr>
          <w:rFonts w:hint="eastAsia" w:ascii="宋体" w:hAnsi="宋体"/>
          <w:i/>
          <w:iCs/>
          <w:sz w:val="24"/>
          <w:szCs w:val="24"/>
          <w:highlight w:val="none"/>
          <w:u w:val="single"/>
        </w:rPr>
        <w:t xml:space="preserve">受训人员须熟练掌握本次采购的全部设备（各类无人机、无人机套件、实训平台、相关软件等）的规范操作、软件应用及日常维护技能。能够独立开展课程教学、组织实训、进行技能考核及社会培训。免费质保期内，投标人应提供不限次数的远程技术支持和必要的现场指导，确保培训效果长期延续。</w:t>
      </w:r>
      <w:r>
        <w:rPr>
          <w:rFonts w:hint="eastAsia" w:ascii="宋体" w:hAnsi="宋体"/>
          <w:i/>
          <w:iCs/>
          <w:sz w:val="24"/>
          <w:szCs w:val="24"/>
          <w:highlight w:val="none"/>
          <w:u w:val="single"/>
        </w:rPr>
      </w:r>
      <w:r/>
    </w:p>
    <w:p>
      <w:pPr>
        <w:pStyle w:val="804"/>
        <w:ind w:firstLine="48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培训保障</w:t>
      </w:r>
      <w:r>
        <w:rPr>
          <w:rFonts w:hint="eastAsia" w:ascii="宋体" w:hAnsi="宋体"/>
          <w:sz w:val="24"/>
          <w:szCs w:val="24"/>
          <w:highlight w:val="none"/>
        </w:rPr>
      </w:r>
      <w:r/>
    </w:p>
    <w:p>
      <w:pPr>
        <w:pStyle w:val="804"/>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师资保障：投标人</w:t>
      </w:r>
      <w:r>
        <w:rPr>
          <w:rFonts w:hint="eastAsia" w:ascii="宋体" w:hAnsi="宋体"/>
          <w:sz w:val="24"/>
          <w:szCs w:val="24"/>
          <w:highlight w:val="none"/>
          <w:lang w:val="en-US" w:eastAsia="zh-CN"/>
        </w:rPr>
        <w:t xml:space="preserve">至少派遣3名</w:t>
      </w:r>
      <w:r>
        <w:rPr>
          <w:rFonts w:hint="eastAsia" w:ascii="宋体" w:hAnsi="宋体"/>
          <w:sz w:val="24"/>
          <w:szCs w:val="24"/>
          <w:highlight w:val="none"/>
        </w:rPr>
        <w:t xml:space="preserve">具有民用无人驾驶航空器操控员执照证书</w:t>
      </w:r>
      <w:r>
        <w:rPr>
          <w:rFonts w:hint="eastAsia" w:ascii="宋体" w:hAnsi="宋体"/>
          <w:sz w:val="24"/>
          <w:szCs w:val="24"/>
          <w:highlight w:val="none"/>
          <w:lang w:val="en-US" w:eastAsia="zh-CN"/>
        </w:rPr>
        <w:t xml:space="preserve">的</w:t>
      </w:r>
      <w:r>
        <w:rPr>
          <w:rFonts w:hint="eastAsia" w:ascii="宋体" w:hAnsi="宋体"/>
          <w:sz w:val="24"/>
          <w:szCs w:val="24"/>
          <w:highlight w:val="none"/>
        </w:rPr>
        <w:t xml:space="preserve">培训人员</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p>
      <w:pPr>
        <w:pStyle w:val="985"/>
        <w:spacing w:before="0" w:after="0"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售后服务</w:t>
      </w:r>
      <w:r>
        <w:rPr>
          <w:rFonts w:hint="eastAsia" w:ascii="宋体" w:hAnsi="宋体" w:eastAsia="宋体" w:cs="宋体"/>
          <w:b/>
          <w:bCs/>
          <w:sz w:val="24"/>
          <w:highlight w:val="none"/>
        </w:rPr>
      </w:r>
      <w:r/>
    </w:p>
    <w:p>
      <w:pPr>
        <w:pStyle w:val="804"/>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1、售后服务内容</w:t>
      </w:r>
      <w:r>
        <w:rPr>
          <w:rFonts w:hint="eastAsia" w:ascii="宋体" w:hAnsi="宋体"/>
          <w:sz w:val="24"/>
          <w:szCs w:val="24"/>
          <w:highlight w:val="none"/>
        </w:rPr>
      </w:r>
      <w:r/>
    </w:p>
    <w:p>
      <w:pPr>
        <w:pStyle w:val="804"/>
        <w:ind w:firstLine="480"/>
        <w:spacing w:line="360" w:lineRule="auto"/>
        <w:rPr>
          <w:rFonts w:hint="eastAsia"/>
          <w:highlight w:val="none"/>
        </w:rPr>
      </w:pPr>
      <w:r>
        <w:rPr>
          <w:rFonts w:hint="eastAsia" w:ascii="宋体" w:hAnsi="宋体"/>
          <w:i/>
          <w:iCs/>
          <w:sz w:val="24"/>
          <w:szCs w:val="24"/>
          <w:highlight w:val="none"/>
          <w:u w:val="single"/>
        </w:rPr>
        <w:t xml:space="preserve">自验收合格之日起，所有货物、产品提供</w:t>
      </w:r>
      <w:r>
        <w:rPr>
          <w:rFonts w:hint="eastAsia" w:ascii="宋体" w:hAnsi="宋体"/>
          <w:i/>
          <w:iCs/>
          <w:sz w:val="24"/>
          <w:szCs w:val="24"/>
          <w:highlight w:val="none"/>
          <w:u w:val="single"/>
          <w:lang w:val="en-US" w:eastAsia="zh-CN"/>
        </w:rPr>
        <w:t xml:space="preserve">不低于</w:t>
      </w:r>
      <w:r>
        <w:rPr>
          <w:rFonts w:hint="eastAsia" w:ascii="宋体" w:hAnsi="宋体"/>
          <w:i/>
          <w:iCs/>
          <w:sz w:val="24"/>
          <w:szCs w:val="24"/>
          <w:highlight w:val="none"/>
          <w:u w:val="single"/>
        </w:rPr>
        <w:t xml:space="preserve">三年免费</w:t>
      </w:r>
      <w:r>
        <w:rPr>
          <w:rFonts w:hint="eastAsia" w:ascii="宋体" w:hAnsi="宋体"/>
          <w:i/>
          <w:iCs/>
          <w:sz w:val="24"/>
          <w:szCs w:val="24"/>
          <w:highlight w:val="none"/>
          <w:u w:val="single"/>
          <w:lang w:val="en-US" w:eastAsia="zh-CN"/>
        </w:rPr>
        <w:t xml:space="preserve">原厂</w:t>
      </w:r>
      <w:r>
        <w:rPr>
          <w:rFonts w:hint="eastAsia" w:ascii="宋体" w:hAnsi="宋体"/>
          <w:i/>
          <w:iCs/>
          <w:sz w:val="24"/>
          <w:szCs w:val="24"/>
          <w:highlight w:val="none"/>
          <w:u w:val="single"/>
        </w:rPr>
        <w:t xml:space="preserve">质保，3年内出现</w:t>
      </w:r>
      <w:r>
        <w:rPr>
          <w:rFonts w:hint="eastAsia" w:ascii="宋体" w:hAnsi="宋体"/>
          <w:i/>
          <w:iCs/>
          <w:sz w:val="24"/>
          <w:szCs w:val="24"/>
          <w:highlight w:val="none"/>
          <w:u w:val="single"/>
          <w:lang w:val="en-US" w:eastAsia="zh-CN"/>
        </w:rPr>
        <w:t xml:space="preserve">质量</w:t>
      </w:r>
      <w:r>
        <w:rPr>
          <w:rFonts w:hint="eastAsia" w:ascii="宋体" w:hAnsi="宋体"/>
          <w:i/>
          <w:iCs/>
          <w:sz w:val="24"/>
          <w:szCs w:val="24"/>
          <w:highlight w:val="none"/>
          <w:u w:val="single"/>
        </w:rPr>
        <w:t xml:space="preserve">问题的产品只换不修，并免费提供现场安装和操作培训。</w:t>
      </w:r>
      <w:r>
        <w:rPr>
          <w:rFonts w:hint="eastAsia" w:ascii="宋体" w:hAnsi="宋体"/>
          <w:i/>
          <w:iCs/>
          <w:sz w:val="24"/>
          <w:szCs w:val="24"/>
          <w:highlight w:val="none"/>
          <w:u w:val="single"/>
          <w:lang w:eastAsia="zh-CN"/>
        </w:rPr>
        <w:t xml:space="preserve">质保期内软件免费升级，每次升级之后再次安排技术人员进行培训。对于未能解决的问题和故障提供可行的升级方案或提供配置不低于中标机型的设备代用</w:t>
      </w:r>
      <w:r>
        <w:rPr>
          <w:rFonts w:hint="eastAsia" w:ascii="宋体" w:hAnsi="宋体"/>
          <w:i/>
          <w:iCs/>
          <w:sz w:val="24"/>
          <w:szCs w:val="24"/>
          <w:highlight w:val="none"/>
          <w:u w:val="single"/>
        </w:rPr>
        <w:t xml:space="preserve">。免费质保期满后，中标人须以市场价中最低的价格（人工费、出厂价零配件费、其他材料费等）向采购人提供相关产品设备或服务，且中标人应能保证采购人更换到原厂正宗的零部件，保证维修配件的供应和及时维修，维修价格保持不变（政策调整因素除外），投标人需自行考虑相关费用。</w:t>
      </w:r>
      <w:r>
        <w:rPr>
          <w:rFonts w:hint="eastAsia"/>
          <w:highlight w:val="none"/>
        </w:rPr>
      </w:r>
      <w:r/>
    </w:p>
    <w:p>
      <w:pPr>
        <w:pStyle w:val="804"/>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所有货物保修服务方式均为供应商上门保修,即由供应商派员到货物使用现场维修，由此产生的一切费用均由供应商承担。</w:t>
      </w:r>
      <w:r>
        <w:rPr>
          <w:rFonts w:hint="eastAsia" w:ascii="宋体" w:hAnsi="宋体"/>
          <w:sz w:val="24"/>
          <w:szCs w:val="24"/>
          <w:highlight w:val="none"/>
        </w:rPr>
      </w:r>
      <w:r/>
    </w:p>
    <w:p>
      <w:pPr>
        <w:pStyle w:val="804"/>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售后服务体系：组建专业的售后服务团队，团队成员应具备丰富的技术经验和良好的服务态度，能够迅速解决采购人在使用过程中遇到的问题。团队至少包含服务热线及在线客服、线上线下技术支持、备品备件三个小组。</w:t>
      </w:r>
      <w:r>
        <w:rPr>
          <w:rFonts w:hint="eastAsia" w:ascii="宋体" w:hAnsi="宋体"/>
          <w:sz w:val="24"/>
          <w:szCs w:val="24"/>
          <w:highlight w:val="none"/>
        </w:rPr>
      </w:r>
      <w:r/>
    </w:p>
    <w:p>
      <w:pPr>
        <w:pStyle w:val="804"/>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服务热线及在线客服的职能是受理各类问题、建议、咨询及投诉；线上线下技术支持的职能包括一般故障排除、常见问题解答、软硬件版本升级等；备品备件的职能是提供备品库存及设备维修等服务工作。</w:t>
      </w:r>
      <w:r>
        <w:rPr>
          <w:rFonts w:hint="eastAsia" w:ascii="宋体" w:hAnsi="宋体"/>
          <w:sz w:val="24"/>
          <w:szCs w:val="24"/>
          <w:highlight w:val="none"/>
        </w:rPr>
      </w:r>
      <w:r/>
    </w:p>
    <w:p>
      <w:pPr>
        <w:pStyle w:val="804"/>
        <w:ind w:firstLine="480"/>
        <w:spacing w:line="360" w:lineRule="auto"/>
        <w:rPr>
          <w:rFonts w:hint="eastAsia" w:ascii="宋体" w:hAnsi="宋体"/>
          <w:i/>
          <w:iCs/>
          <w:sz w:val="24"/>
          <w:szCs w:val="24"/>
          <w:u w:val="single"/>
        </w:rPr>
      </w:pPr>
      <w:r>
        <w:rPr>
          <w:rFonts w:hint="eastAsia" w:ascii="宋体" w:hAnsi="宋体"/>
          <w:i/>
          <w:iCs/>
          <w:sz w:val="24"/>
          <w:szCs w:val="24"/>
          <w:highlight w:val="none"/>
          <w:u w:val="single"/>
        </w:rPr>
        <w:t xml:space="preserve">投标人需满足所投设备须提供 7*24 小时电话技术支持及</w:t>
      </w:r>
      <w:r>
        <w:rPr>
          <w:rFonts w:hint="eastAsia" w:ascii="宋体" w:hAnsi="宋体"/>
          <w:i/>
          <w:iCs/>
          <w:sz w:val="24"/>
          <w:szCs w:val="24"/>
          <w:u w:val="single"/>
        </w:rPr>
        <w:t xml:space="preserve">现场技术支持，故障响应时间为2小时</w:t>
      </w:r>
      <w:r>
        <w:rPr>
          <w:rFonts w:hint="eastAsia" w:ascii="宋体" w:hAnsi="宋体"/>
          <w:i/>
          <w:iCs/>
          <w:sz w:val="24"/>
          <w:szCs w:val="24"/>
          <w:u w:val="single"/>
          <w:lang w:eastAsia="zh-CN"/>
        </w:rPr>
        <w:t xml:space="preserve">，</w:t>
      </w:r>
      <w:r>
        <w:rPr>
          <w:rFonts w:hint="eastAsia" w:ascii="宋体" w:hAnsi="宋体"/>
          <w:i/>
          <w:iCs/>
          <w:sz w:val="24"/>
          <w:szCs w:val="24"/>
          <w:u w:val="single"/>
          <w:lang w:val="en-US" w:eastAsia="zh-CN"/>
        </w:rPr>
        <w:t xml:space="preserve">1</w:t>
      </w:r>
      <w:r>
        <w:rPr>
          <w:rFonts w:hint="eastAsia" w:ascii="宋体" w:hAnsi="宋体"/>
          <w:i/>
          <w:iCs/>
          <w:sz w:val="24"/>
          <w:szCs w:val="24"/>
          <w:u w:val="single"/>
        </w:rPr>
        <w:t xml:space="preserve">个工作日解决问题。对于未能解决的问题和故障提供可行的升级方案或提供配置不低于中标机型的设备代用。</w:t>
      </w:r>
      <w:r>
        <w:rPr>
          <w:rFonts w:hint="eastAsia" w:ascii="宋体" w:hAnsi="宋体"/>
          <w:i/>
          <w:iCs/>
          <w:sz w:val="24"/>
          <w:szCs w:val="24"/>
          <w:u w:val="single"/>
        </w:rPr>
      </w:r>
      <w:r/>
    </w:p>
    <w:p>
      <w:pPr>
        <w:pStyle w:val="804"/>
        <w:spacing w:line="360" w:lineRule="auto"/>
        <w:rPr>
          <w:rFonts w:ascii="宋体" w:hAnsi="宋体"/>
          <w:i w:val="0"/>
          <w:iCs w:val="0"/>
          <w:sz w:val="24"/>
          <w:szCs w:val="24"/>
          <w:highlight w:val="none"/>
          <w:u w:val="none"/>
          <w:lang w:val="en-US" w:eastAsia="zh-CN"/>
        </w:rPr>
      </w:pPr>
      <w:r>
        <w:rPr>
          <w:rFonts w:hint="eastAsia" w:ascii="宋体" w:hAnsi="宋体"/>
          <w:i w:val="0"/>
          <w:iCs w:val="0"/>
          <w:sz w:val="24"/>
          <w:szCs w:val="24"/>
          <w:highlight w:val="none"/>
          <w:u w:val="none"/>
          <w:lang w:val="en-US" w:eastAsia="zh-CN"/>
        </w:rPr>
        <w:t xml:space="preserve">（七）演示</w:t>
      </w:r>
      <w:r>
        <w:rPr>
          <w:rFonts w:ascii="宋体" w:hAnsi="宋体"/>
          <w:i w:val="0"/>
          <w:iCs w:val="0"/>
          <w:sz w:val="24"/>
          <w:szCs w:val="24"/>
          <w:highlight w:val="none"/>
          <w:u w:val="none"/>
          <w:lang w:val="en-US" w:eastAsia="zh-CN"/>
        </w:rPr>
      </w:r>
      <w:r/>
    </w:p>
    <w:p>
      <w:pPr>
        <w:pStyle w:val="804"/>
        <w:ind w:firstLine="480"/>
        <w:spacing w:line="360" w:lineRule="auto"/>
        <w:rPr>
          <w:rFonts w:ascii="宋体" w:hAnsi="宋体"/>
          <w:i w:val="0"/>
          <w:iCs w:val="0"/>
          <w:sz w:val="24"/>
          <w:szCs w:val="24"/>
          <w:highlight w:val="none"/>
          <w:u w:val="none"/>
          <w:lang w:val="en-US" w:eastAsia="zh-CN"/>
        </w:rPr>
      </w:pPr>
      <w:r>
        <w:rPr>
          <w:rFonts w:hint="eastAsia" w:ascii="宋体" w:hAnsi="宋体"/>
          <w:i w:val="0"/>
          <w:iCs w:val="0"/>
          <w:sz w:val="24"/>
          <w:szCs w:val="24"/>
          <w:highlight w:val="none"/>
          <w:u w:val="none"/>
        </w:rPr>
        <w:t xml:space="preserve">投标人需按照招标文件规定的演示内容制作演示视频文件，视频文件的格式为mp4，投标人须将视频文件分段压缩为*.zip文件上传（单个文件不得大于50M，所有文件总共不得大于</w:t>
      </w:r>
      <w:r>
        <w:rPr>
          <w:rFonts w:hint="eastAsia" w:ascii="宋体" w:hAnsi="宋体"/>
          <w:i w:val="0"/>
          <w:iCs w:val="0"/>
          <w:sz w:val="24"/>
          <w:szCs w:val="24"/>
          <w:highlight w:val="none"/>
          <w:u w:val="none"/>
          <w:lang w:val="en-US" w:eastAsia="zh-CN"/>
        </w:rPr>
        <w:t xml:space="preserve">5</w:t>
      </w:r>
      <w:r>
        <w:rPr>
          <w:rFonts w:hint="eastAsia" w:ascii="宋体" w:hAnsi="宋体"/>
          <w:i w:val="0"/>
          <w:iCs w:val="0"/>
          <w:sz w:val="24"/>
          <w:szCs w:val="24"/>
          <w:highlight w:val="none"/>
          <w:u w:val="none"/>
        </w:rPr>
        <w:t xml:space="preserve">00M）。文件上传方式见《操作手册》规定，上传的演示视频将作为投标文件的组成部分，视频时长总计不超过</w:t>
      </w:r>
      <w:r>
        <w:rPr>
          <w:rFonts w:hint="eastAsia" w:ascii="宋体" w:hAnsi="宋体"/>
          <w:i w:val="0"/>
          <w:iCs w:val="0"/>
          <w:sz w:val="24"/>
          <w:szCs w:val="24"/>
          <w:highlight w:val="none"/>
          <w:u w:val="none"/>
          <w:lang w:val="en-US" w:eastAsia="zh-CN"/>
        </w:rPr>
        <w:t xml:space="preserve">25</w:t>
      </w:r>
      <w:r>
        <w:rPr>
          <w:rFonts w:hint="eastAsia" w:ascii="宋体" w:hAnsi="宋体"/>
          <w:i w:val="0"/>
          <w:iCs w:val="0"/>
          <w:sz w:val="24"/>
          <w:szCs w:val="24"/>
          <w:highlight w:val="none"/>
          <w:u w:val="none"/>
        </w:rPr>
        <w:t xml:space="preserve">分钟</w:t>
      </w:r>
      <w:r>
        <w:rPr>
          <w:rFonts w:hint="eastAsia" w:ascii="宋体" w:hAnsi="宋体"/>
          <w:i w:val="0"/>
          <w:iCs w:val="0"/>
          <w:sz w:val="24"/>
          <w:szCs w:val="24"/>
          <w:highlight w:val="none"/>
          <w:u w:val="none"/>
          <w:lang w:eastAsia="zh-CN"/>
        </w:rPr>
        <w:t xml:space="preserve">。</w:t>
      </w:r>
      <w:r>
        <w:rPr>
          <w:rFonts w:ascii="宋体" w:hAnsi="宋体"/>
          <w:i w:val="0"/>
          <w:iCs w:val="0"/>
          <w:sz w:val="24"/>
          <w:szCs w:val="24"/>
          <w:highlight w:val="none"/>
          <w:u w:val="none"/>
          <w:lang w:val="en-US" w:eastAsia="zh-CN"/>
        </w:rPr>
      </w:r>
      <w:r/>
    </w:p>
    <w:p>
      <w:pPr>
        <w:pStyle w:val="896"/>
        <w:rPr>
          <w:rFonts w:hint="eastAsia" w:ascii="宋体" w:hAnsi="宋体"/>
          <w:i/>
          <w:iCs/>
          <w:sz w:val="24"/>
          <w:szCs w:val="24"/>
          <w:u w:val="single"/>
        </w:rPr>
      </w:pPr>
      <w:r>
        <w:rPr>
          <w:rFonts w:hint="eastAsia" w:ascii="宋体" w:hAnsi="宋体"/>
          <w:i/>
          <w:iCs/>
          <w:sz w:val="24"/>
          <w:szCs w:val="24"/>
          <w:u w:val="single"/>
        </w:rPr>
      </w:r>
      <w:r/>
    </w:p>
    <w:p>
      <w:pPr>
        <w:pStyle w:val="896"/>
        <w:rPr>
          <w:rFonts w:hint="eastAsia" w:ascii="宋体" w:hAnsi="宋体"/>
          <w:i/>
          <w:iCs/>
          <w:sz w:val="24"/>
          <w:szCs w:val="24"/>
          <w:u w:val="single"/>
        </w:rPr>
      </w:pPr>
      <w:r>
        <w:rPr>
          <w:rFonts w:hint="eastAsia" w:ascii="宋体" w:hAnsi="宋体"/>
          <w:i/>
          <w:iCs/>
          <w:sz w:val="24"/>
          <w:szCs w:val="24"/>
          <w:u w:val="single"/>
        </w:rPr>
      </w:r>
      <w:r/>
    </w:p>
    <w:p>
      <w:pPr>
        <w:pStyle w:val="896"/>
        <w:rPr>
          <w:rFonts w:hint="eastAsia" w:ascii="宋体" w:hAnsi="宋体"/>
          <w:i/>
          <w:iCs/>
          <w:sz w:val="24"/>
          <w:szCs w:val="24"/>
          <w:u w:val="single"/>
        </w:rPr>
      </w:pPr>
      <w:r>
        <w:rPr>
          <w:rFonts w:hint="eastAsia" w:ascii="宋体" w:hAnsi="宋体"/>
          <w:i/>
          <w:iCs/>
          <w:sz w:val="24"/>
          <w:szCs w:val="24"/>
          <w:u w:val="single"/>
        </w:rPr>
      </w:r>
      <w:r/>
    </w:p>
    <w:p>
      <w:pPr>
        <w:pStyle w:val="896"/>
        <w:rPr>
          <w:rFonts w:hint="eastAsia" w:ascii="宋体" w:hAnsi="宋体"/>
          <w:i/>
          <w:iCs/>
          <w:sz w:val="24"/>
          <w:szCs w:val="24"/>
          <w:u w:val="singl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i/>
          <w:iCs/>
          <w:sz w:val="24"/>
          <w:szCs w:val="24"/>
          <w:u w:val="single"/>
        </w:rPr>
      </w:r>
      <w:r/>
    </w:p>
    <w:p>
      <w:pPr>
        <w:pStyle w:val="804"/>
        <w:jc w:val="center"/>
        <w:pBdr>
          <w:top w:val="none" w:color="000000" w:sz="0" w:space="0"/>
          <w:left w:val="none" w:color="000000" w:sz="0" w:space="0"/>
          <w:bottom w:val="none" w:color="000000" w:sz="0" w:space="0"/>
          <w:right w:val="none" w:color="000000" w:sz="0" w:space="0"/>
        </w:pBdr>
      </w:pPr>
      <w:r>
        <w:rPr>
          <w:rStyle w:val="834"/>
          <w:rFonts w:ascii="黑体" w:hAnsi="黑体" w:cs="黑体"/>
        </w:rPr>
        <w:t xml:space="preserve">第五章</w:t>
      </w:r>
      <w:r>
        <w:rPr>
          <w:rStyle w:val="834"/>
          <w:rFonts w:hint="eastAsia" w:ascii="黑体" w:hAnsi="黑体" w:cs="黑体"/>
        </w:rPr>
        <w:t xml:space="preserve"> </w:t>
      </w:r>
      <w:r>
        <w:rPr>
          <w:rStyle w:val="834"/>
          <w:rFonts w:ascii="黑体" w:hAnsi="黑体" w:cs="黑体"/>
        </w:rPr>
        <w:t xml:space="preserve">评标方法与评标标准</w:t>
      </w:r>
      <w:r/>
    </w:p>
    <w:p>
      <w:pPr>
        <w:pStyle w:val="804"/>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04"/>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采用综合评分法的，评标结果按评审后得分由高到低顺序排列。得分相同的，按投标报价由低到高顺序排列。得分且投标报价相同的并列。</w:t>
      </w:r>
      <w:r/>
    </w:p>
    <w:tbl>
      <w:tblPr>
        <w:tblStyle w:val="1015"/>
        <w:tblW w:w="0" w:type="auto"/>
        <w:tblInd w:w="28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73"/>
        <w:gridCol w:w="1417"/>
        <w:gridCol w:w="5735"/>
      </w:tblGrid>
      <w:tr>
        <w:trPr/>
        <w:tc>
          <w:tcPr>
            <w:tcMar>
              <w:left w:w="108" w:type="dxa"/>
              <w:top w:w="0" w:type="dxa"/>
              <w:right w:w="108" w:type="dxa"/>
              <w:bottom w:w="0" w:type="dxa"/>
            </w:tcMar>
            <w:tcW w:w="1473" w:type="dxa"/>
            <w:vAlign w:val="center"/>
            <w:textDirection w:val="lrTb"/>
            <w:noWrap w:val="false"/>
          </w:tcPr>
          <w:p>
            <w:pPr>
              <w:pStyle w:val="804"/>
              <w:jc w:val="center"/>
              <w:widowControl w:val="off"/>
              <w:rPr>
                <w:rFonts w:hint="eastAsia" w:ascii="宋体" w:hAnsi="宋体" w:eastAsia="宋体" w:cs="宋体"/>
                <w:color w:val="000000"/>
                <w:sz w:val="24"/>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采购</w:t>
            </w:r>
            <w:r>
              <w:rPr>
                <w:rFonts w:hint="eastAsia" w:ascii="宋体" w:hAnsi="宋体" w:eastAsia="宋体" w:cs="宋体"/>
                <w:color w:val="000000"/>
                <w:sz w:val="24"/>
                <w:szCs w:val="21"/>
                <w:lang w:val="en-US" w:eastAsia="zh-CN" w:bidi="ar-SA"/>
              </w:rPr>
            </w:r>
            <w:r/>
          </w:p>
          <w:p>
            <w:pPr>
              <w:pStyle w:val="804"/>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包号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417" w:type="dxa"/>
            <w:vAlign w:val="center"/>
            <w:textDirection w:val="lrTb"/>
            <w:noWrap w:val="false"/>
          </w:tcPr>
          <w:p>
            <w:pPr>
              <w:pStyle w:val="804"/>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选取中标候选人数量</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5735" w:type="dxa"/>
            <w:vAlign w:val="center"/>
            <w:textDirection w:val="lrTb"/>
            <w:noWrap w:val="false"/>
          </w:tcPr>
          <w:p>
            <w:pPr>
              <w:pStyle w:val="804"/>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选取中标候选人的原则</w:t>
            </w:r>
            <w:r>
              <w:rPr>
                <w:rFonts w:ascii="Times New Roman" w:hAnsi="Times New Roman" w:eastAsia="宋体" w:cs="Times New Roman"/>
                <w:sz w:val="21"/>
                <w:szCs w:val="21"/>
                <w:lang w:val="en-US" w:eastAsia="zh-CN" w:bidi="ar-SA"/>
              </w:rPr>
            </w:r>
            <w:r/>
          </w:p>
        </w:tc>
      </w:tr>
      <w:tr>
        <w:trPr/>
        <w:tc>
          <w:tcPr>
            <w:tcMar>
              <w:left w:w="108" w:type="dxa"/>
              <w:top w:w="0" w:type="dxa"/>
              <w:right w:w="108" w:type="dxa"/>
              <w:bottom w:w="0" w:type="dxa"/>
            </w:tcMar>
            <w:tcW w:w="1473" w:type="dxa"/>
            <w:vAlign w:val="center"/>
            <w:textDirection w:val="lrTb"/>
            <w:noWrap w:val="false"/>
          </w:tcPr>
          <w:p>
            <w:pPr>
              <w:pStyle w:val="804"/>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1</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417" w:type="dxa"/>
            <w:vAlign w:val="center"/>
            <w:textDirection w:val="lrTb"/>
            <w:noWrap w:val="false"/>
          </w:tcPr>
          <w:p>
            <w:pPr>
              <w:pStyle w:val="804"/>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3</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5735" w:type="dxa"/>
            <w:vAlign w:val="center"/>
            <w:textDirection w:val="lrTb"/>
            <w:noWrap w:val="false"/>
          </w:tcPr>
          <w:p>
            <w:pPr>
              <w:pStyle w:val="804"/>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满足招标文件全部实质性要求，且按照评审因素的量化指标评审得分最高的投标人为中标候选人。</w:t>
            </w:r>
            <w:r>
              <w:rPr>
                <w:rFonts w:ascii="Times New Roman" w:hAnsi="Times New Roman" w:eastAsia="宋体" w:cs="Times New Roman"/>
                <w:sz w:val="21"/>
                <w:szCs w:val="21"/>
                <w:lang w:val="en-US" w:eastAsia="zh-CN" w:bidi="ar-SA"/>
              </w:rPr>
            </w:r>
            <w:r/>
          </w:p>
        </w:tc>
      </w:tr>
    </w:tbl>
    <w:p>
      <w:pPr>
        <w:pStyle w:val="804"/>
        <w:ind w:firstLine="439"/>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04"/>
        <w:spacing w:before="120" w:after="120"/>
        <w:pBdr>
          <w:top w:val="none" w:color="000000" w:sz="0" w:space="0"/>
          <w:left w:val="none" w:color="000000" w:sz="0" w:space="0"/>
          <w:bottom w:val="none" w:color="000000" w:sz="0" w:space="0"/>
          <w:right w:val="none" w:color="000000" w:sz="0" w:space="0"/>
        </w:pBdr>
      </w:pPr>
      <w:r/>
      <w:r/>
    </w:p>
    <w:p>
      <w:pPr>
        <w:pStyle w:val="804"/>
        <w:ind w:firstLine="439"/>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pStyle w:val="804"/>
        <w:ind w:firstLine="439"/>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本项目专门面向中小企业：否</w:t>
      </w:r>
      <w:r/>
    </w:p>
    <w:tbl>
      <w:tblPr>
        <w:tblStyle w:val="1015"/>
        <w:tblW w:w="0" w:type="auto"/>
        <w:tblInd w:w="29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16"/>
        <w:gridCol w:w="2552"/>
      </w:tblGrid>
      <w:tr>
        <w:trPr/>
        <w:tc>
          <w:tcPr>
            <w:tcMar>
              <w:left w:w="108" w:type="dxa"/>
              <w:top w:w="0" w:type="dxa"/>
              <w:right w:w="108" w:type="dxa"/>
              <w:bottom w:w="0" w:type="dxa"/>
            </w:tcMar>
            <w:tcW w:w="1316" w:type="dxa"/>
            <w:vAlign w:val="center"/>
            <w:textDirection w:val="lrTb"/>
            <w:noWrap w:val="false"/>
          </w:tcPr>
          <w:p>
            <w:pPr>
              <w:pStyle w:val="804"/>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采购包号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552" w:type="dxa"/>
            <w:vAlign w:val="center"/>
            <w:textDirection w:val="lrTb"/>
            <w:noWrap w:val="false"/>
          </w:tcPr>
          <w:p>
            <w:pPr>
              <w:pStyle w:val="804"/>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专门面向中小企业</w:t>
            </w:r>
            <w:r>
              <w:rPr>
                <w:rFonts w:ascii="Times New Roman" w:hAnsi="Times New Roman" w:eastAsia="宋体" w:cs="Times New Roman"/>
                <w:sz w:val="21"/>
                <w:szCs w:val="21"/>
                <w:lang w:val="en-US" w:eastAsia="zh-CN" w:bidi="ar-SA"/>
              </w:rPr>
            </w:r>
            <w:r/>
          </w:p>
        </w:tc>
      </w:tr>
      <w:tr>
        <w:trPr/>
        <w:tc>
          <w:tcPr>
            <w:tcMar>
              <w:left w:w="108" w:type="dxa"/>
              <w:top w:w="0" w:type="dxa"/>
              <w:right w:w="108" w:type="dxa"/>
              <w:bottom w:w="0" w:type="dxa"/>
            </w:tcMar>
            <w:tcW w:w="1316" w:type="dxa"/>
            <w:vAlign w:val="center"/>
            <w:textDirection w:val="lrTb"/>
            <w:noWrap w:val="false"/>
          </w:tcPr>
          <w:p>
            <w:pPr>
              <w:pStyle w:val="804"/>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1"/>
                <w:szCs w:val="21"/>
                <w:lang w:val="en-US" w:eastAsia="zh-CN" w:bidi="ar-SA"/>
              </w:rPr>
            </w:r>
            <w:r/>
          </w:p>
          <w:p>
            <w:pPr>
              <w:pStyle w:val="804"/>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1</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552" w:type="dxa"/>
            <w:vAlign w:val="center"/>
            <w:textDirection w:val="lrTb"/>
            <w:noWrap w:val="false"/>
          </w:tcPr>
          <w:p>
            <w:pPr>
              <w:pStyle w:val="804"/>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1"/>
                <w:szCs w:val="21"/>
                <w:lang w:val="en-US" w:eastAsia="zh-CN" w:bidi="ar-SA"/>
              </w:rPr>
            </w:r>
            <w:r/>
          </w:p>
          <w:p>
            <w:pPr>
              <w:pStyle w:val="804"/>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bidi="ar-SA"/>
              </w:rPr>
              <w:t xml:space="preserve">否</w:t>
            </w:r>
            <w:r>
              <w:rPr>
                <w:rFonts w:ascii="Times New Roman" w:hAnsi="Times New Roman" w:eastAsia="宋体" w:cs="Times New Roman"/>
                <w:sz w:val="21"/>
                <w:szCs w:val="21"/>
                <w:lang w:val="en-US" w:eastAsia="zh-CN" w:bidi="ar-SA"/>
              </w:rPr>
            </w:r>
            <w:r/>
          </w:p>
        </w:tc>
      </w:tr>
    </w:tbl>
    <w:p>
      <w:pPr>
        <w:pStyle w:val="804"/>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04"/>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pStyle w:val="804"/>
        <w:ind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w:t>
      </w:r>
      <w:r>
        <w:rPr>
          <w:rFonts w:ascii="宋体" w:hAnsi="宋体" w:cs="宋体"/>
          <w:color w:val="000000"/>
          <w:sz w:val="24"/>
          <w:highlight w:val="none"/>
        </w:rPr>
        <w:t xml:space="preserve">企业产品给予</w:t>
      </w:r>
      <w:r>
        <w:rPr>
          <w:rFonts w:hint="eastAsia" w:ascii="宋体" w:hAnsi="宋体" w:cs="宋体"/>
          <w:color w:val="000000"/>
          <w:sz w:val="24"/>
          <w:highlight w:val="none"/>
          <w:u w:val="single"/>
          <w:lang w:val="en-US" w:eastAsia="zh-CN"/>
        </w:rPr>
        <w:t xml:space="preserve">1</w:t>
      </w:r>
      <w:r>
        <w:rPr>
          <w:rFonts w:ascii="宋体" w:hAnsi="宋体" w:cs="宋体"/>
          <w:color w:val="000000"/>
          <w:sz w:val="24"/>
          <w:highlight w:val="none"/>
          <w:u w:val="single"/>
        </w:rPr>
        <w:t xml:space="preserve">0%</w:t>
      </w:r>
      <w:r>
        <w:rPr>
          <w:rFonts w:ascii="宋体" w:hAnsi="宋体" w:cs="宋体"/>
          <w:color w:val="000000"/>
          <w:sz w:val="24"/>
          <w:highlight w:val="none"/>
        </w:rPr>
        <w:t xml:space="preserve">的扣除价格，用扣除后的价格参与评审。</w:t>
      </w:r>
      <w:r>
        <w:rPr>
          <w:highlight w:val="none"/>
        </w:rPr>
      </w:r>
      <w:r/>
    </w:p>
    <w:p>
      <w:pPr>
        <w:pStyle w:val="804"/>
        <w:ind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（2）供应商需按照采购文件的要求提供相应的《中小企业声明函》。</w:t>
      </w:r>
      <w:r>
        <w:rPr>
          <w:highlight w:val="none"/>
        </w:rPr>
      </w:r>
      <w:r/>
    </w:p>
    <w:p>
      <w:pPr>
        <w:pStyle w:val="804"/>
        <w:ind w:firstLine="36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（3）企业标准请参照《关于印发中小企业划型标准规定的通知》（工信部联企业[2011]300号）文件规定自行填写。</w:t>
      </w:r>
      <w:r>
        <w:rPr>
          <w:highlight w:val="none"/>
        </w:rPr>
      </w:r>
      <w:r/>
    </w:p>
    <w:p>
      <w:pPr>
        <w:pStyle w:val="804"/>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2、残疾人福利单位价格扣除</w:t>
      </w:r>
      <w:r>
        <w:rPr>
          <w:highlight w:val="none"/>
        </w:rPr>
      </w:r>
      <w:r/>
    </w:p>
    <w:p>
      <w:pPr>
        <w:pStyle w:val="804"/>
        <w:ind w:left="119"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1</w:t>
      </w:r>
      <w:r>
        <w:rPr>
          <w:rFonts w:ascii="宋体" w:hAnsi="宋体" w:cs="宋体"/>
          <w:color w:val="000000"/>
          <w:sz w:val="24"/>
          <w:highlight w:val="none"/>
          <w:u w:val="single"/>
        </w:rPr>
        <w:t xml:space="preserve">0%</w:t>
      </w:r>
      <w:r>
        <w:rPr>
          <w:rFonts w:ascii="宋体" w:hAnsi="宋体" w:cs="宋体"/>
          <w:color w:val="000000"/>
          <w:sz w:val="24"/>
          <w:highlight w:val="none"/>
        </w:rPr>
        <w:t xml:space="preserve">的价格扣除，用扣除后的价格参与评审。</w:t>
      </w:r>
      <w:r>
        <w:rPr>
          <w:highlight w:val="none"/>
        </w:rPr>
      </w:r>
      <w:r/>
    </w:p>
    <w:p>
      <w:pPr>
        <w:pStyle w:val="804"/>
        <w:ind w:left="119"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（2）残疾人福利单位需按照采购文件的要求提供《残疾人福利性单位声明函》。</w:t>
      </w:r>
      <w:r>
        <w:rPr>
          <w:highlight w:val="none"/>
        </w:rPr>
      </w:r>
      <w:r/>
    </w:p>
    <w:p>
      <w:pPr>
        <w:pStyle w:val="804"/>
        <w:ind w:left="119"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（3）残疾人福利单位标准请参照《关于促进残疾人就业政府采购政策的通知》（财库〔2017〕141号）。</w:t>
      </w:r>
      <w:r>
        <w:rPr>
          <w:highlight w:val="none"/>
        </w:rPr>
      </w:r>
      <w:r/>
    </w:p>
    <w:p>
      <w:pPr>
        <w:pStyle w:val="804"/>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3、监狱和戒毒企业价格扣除</w:t>
      </w:r>
      <w:r>
        <w:rPr>
          <w:highlight w:val="none"/>
        </w:rPr>
      </w:r>
      <w:r/>
    </w:p>
    <w:p>
      <w:pPr>
        <w:pStyle w:val="804"/>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1</w:t>
      </w:r>
      <w:r>
        <w:rPr>
          <w:rFonts w:ascii="宋体" w:hAnsi="宋体" w:cs="宋体"/>
          <w:color w:val="000000"/>
          <w:sz w:val="24"/>
          <w:highlight w:val="none"/>
          <w:u w:val="single"/>
        </w:rPr>
        <w:t xml:space="preserve">0%</w:t>
      </w:r>
      <w:r>
        <w:rPr>
          <w:rFonts w:ascii="宋体" w:hAnsi="宋体" w:cs="宋体"/>
          <w:color w:val="000000"/>
          <w:sz w:val="24"/>
          <w:highlight w:val="none"/>
        </w:rPr>
        <w:t xml:space="preserve">的价格扣除，用扣除后的价格参与评审。</w:t>
      </w:r>
      <w:r>
        <w:rPr>
          <w:highlight w:val="none"/>
        </w:rPr>
      </w:r>
      <w:r/>
    </w:p>
    <w:p>
      <w:pPr>
        <w:pStyle w:val="804"/>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r/>
    </w:p>
    <w:p>
      <w:pPr>
        <w:pStyle w:val="804"/>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（3）监狱企业标准请参照《关于政府采购支持监狱企业发展有关问题的通知》（财库〔2014〕68号）。</w:t>
      </w:r>
      <w:r>
        <w:rPr>
          <w:highlight w:val="none"/>
        </w:rPr>
      </w:r>
      <w:r/>
    </w:p>
    <w:p>
      <w:pPr>
        <w:pStyle w:val="804"/>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4、残疾人福利单位、监狱企业属于小型、微型企业的，不重复享受政策。</w:t>
      </w:r>
      <w:r>
        <w:rPr>
          <w:highlight w:val="none"/>
        </w:rPr>
      </w:r>
      <w:r/>
    </w:p>
    <w:p>
      <w:pPr>
        <w:pStyle w:val="804"/>
        <w:ind w:firstLine="480"/>
        <w:spacing w:before="120" w:after="120" w:line="400"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highlight w:val="none"/>
          <w:u w:val="single"/>
        </w:rPr>
        <w:t xml:space="preserve">6%</w:t>
      </w:r>
      <w:r>
        <w:rPr>
          <w:rFonts w:ascii="宋体" w:hAnsi="宋体" w:cs="宋体"/>
          <w:color w:val="000000"/>
          <w:sz w:val="24"/>
          <w:highlight w:val="none"/>
        </w:rPr>
        <w:t xml:space="preserve">的价格扣除，用扣除后的价格参与评审。</w:t>
      </w:r>
      <w:r>
        <w:rPr>
          <w:rFonts w:hint="eastAsia" w:ascii="宋体" w:hAnsi="宋体" w:cs="宋体"/>
          <w:color w:val="000000"/>
          <w:sz w:val="24"/>
          <w:highlight w:val="none"/>
        </w:rPr>
      </w:r>
      <w:r/>
    </w:p>
    <w:p>
      <w:pPr>
        <w:pStyle w:val="804"/>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1</w:t>
      </w:r>
      <w:r>
        <w:rPr>
          <w:rFonts w:ascii="宋体" w:hAnsi="宋体" w:cs="宋体"/>
          <w:color w:val="000000"/>
          <w:sz w:val="24"/>
          <w:highlight w:val="none"/>
          <w:u w:val="single"/>
        </w:rPr>
        <w:t xml:space="preserve">0%</w:t>
      </w:r>
      <w:r>
        <w:rPr>
          <w:rFonts w:ascii="宋体" w:hAnsi="宋体" w:cs="宋体"/>
          <w:color w:val="000000"/>
          <w:sz w:val="24"/>
          <w:highlight w:val="none"/>
        </w:rPr>
        <w:t xml:space="preserve">价格扣除，用扣除后的价格参与评审。</w:t>
      </w:r>
      <w:r>
        <w:rPr>
          <w:highlight w:val="none"/>
        </w:rPr>
      </w:r>
      <w:r/>
    </w:p>
    <w:p>
      <w:pPr>
        <w:pStyle w:val="804"/>
        <w:ind w:left="0" w:right="0" w:firstLine="480"/>
        <w:jc w:val="both"/>
        <w:spacing w:before="120" w:after="12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7、采购本国产品的支持政策</w:t>
      </w:r>
      <w:r>
        <w:rPr>
          <w:rFonts w:ascii="宋体" w:hAnsi="宋体" w:eastAsia="宋体" w:cs="宋体"/>
          <w:color w:val="000000"/>
          <w:sz w:val="24"/>
          <w:szCs w:val="24"/>
          <w:highlight w:val="none"/>
        </w:rPr>
      </w:r>
      <w:r/>
    </w:p>
    <w:p>
      <w:pPr>
        <w:pStyle w:val="804"/>
        <w:ind w:left="0" w:right="0" w:firstLine="480"/>
        <w:jc w:val="both"/>
        <w:spacing w:before="120" w:after="12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ascii="宋体" w:hAnsi="宋体" w:eastAsia="宋体" w:cs="宋体"/>
          <w:color w:val="000000"/>
          <w:sz w:val="24"/>
          <w:szCs w:val="24"/>
          <w:highlight w:val="none"/>
        </w:rPr>
      </w:r>
      <w:r/>
    </w:p>
    <w:p>
      <w:pPr>
        <w:pStyle w:val="804"/>
        <w:ind w:left="0" w:right="0" w:firstLine="480"/>
        <w:jc w:val="both"/>
        <w:spacing w:before="120" w:after="12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eastAsia="宋体" w:cs="宋体"/>
          <w:color w:val="000000"/>
          <w:sz w:val="24"/>
          <w:szCs w:val="24"/>
          <w:highlight w:val="none"/>
        </w:rPr>
      </w:r>
      <w:r/>
    </w:p>
    <w:p>
      <w:pPr>
        <w:pStyle w:val="804"/>
        <w:ind w:left="0" w:right="0" w:firstLine="480"/>
        <w:jc w:val="both"/>
        <w:spacing w:before="120" w:after="12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7.3 供应商需按照招标文件的要求提供《关于符合本国产品标准的声明函》（以下简称《声明函》），如不提供将不享受本国产品价格评审优惠。</w:t>
      </w:r>
      <w:r>
        <w:rPr>
          <w:rFonts w:ascii="宋体" w:hAnsi="宋体" w:eastAsia="宋体" w:cs="宋体"/>
          <w:color w:val="000000"/>
          <w:sz w:val="24"/>
          <w:szCs w:val="24"/>
          <w:highlight w:val="none"/>
        </w:rPr>
      </w:r>
      <w:r/>
    </w:p>
    <w:p>
      <w:pPr>
        <w:pStyle w:val="804"/>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7.4 供应商需在《声明函》中逐一、准确填写产品名称、厂名、生产厂址三项信息</w:t>
      </w:r>
      <w:r>
        <w:rPr>
          <w:rFonts w:ascii="宋体" w:hAnsi="宋体" w:eastAsia="宋体" w:cs="宋体"/>
          <w:color w:val="ff0000"/>
          <w:sz w:val="24"/>
          <w:highlight w:val="none"/>
        </w:rPr>
        <w:t xml:space="preserve">（《声明函》中标注“  /  ”的地方无需填写）</w:t>
      </w:r>
      <w:r>
        <w:rPr>
          <w:rFonts w:ascii="宋体" w:hAnsi="宋体" w:eastAsia="宋体" w:cs="宋体"/>
          <w:color w:val="000000"/>
          <w:sz w:val="24"/>
          <w:szCs w:val="24"/>
          <w:highlight w:val="none"/>
        </w:rPr>
        <w:t xml:space="preserve">，三项信息中任意一项未填写的视为该项产品不符合本国产品标准，不享受本国产品价格评审优惠。</w:t>
      </w:r>
      <w:r>
        <w:rPr>
          <w:highlight w:val="none"/>
        </w:rPr>
      </w:r>
      <w:r/>
    </w:p>
    <w:p>
      <w:pPr>
        <w:pStyle w:val="804"/>
        <w:ind w:firstLine="480"/>
        <w:spacing w:before="120" w:after="120"/>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b/>
          <w:color w:val="000000"/>
          <w:sz w:val="24"/>
          <w:highlight w:val="none"/>
        </w:rPr>
      </w:r>
      <w:r/>
    </w:p>
    <w:p>
      <w:pPr>
        <w:pStyle w:val="804"/>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评标方法与评标标准</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4"/>
        <w:gridCol w:w="7389"/>
      </w:tblGrid>
      <w:tr>
        <w:trPr>
          <w:trHeight w:val="437"/>
        </w:trPr>
        <w:tc>
          <w:tcPr>
            <w:tcW w:w="1554" w:type="dxa"/>
            <w:vAlign w:val="center"/>
            <w:textDirection w:val="lrTb"/>
            <w:noWrap w:val="false"/>
          </w:tcPr>
          <w:p>
            <w:pPr>
              <w:pStyle w:val="804"/>
              <w:jc w:val="center"/>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项目</w:t>
            </w:r>
            <w:r>
              <w:rPr>
                <w:rFonts w:hint="eastAsia" w:ascii="宋体" w:hAnsi="宋体" w:eastAsia="宋体" w:cs="宋体"/>
                <w:b/>
                <w:bCs/>
                <w:sz w:val="24"/>
                <w:szCs w:val="24"/>
                <w:highlight w:val="none"/>
                <w:lang w:val="en-US" w:eastAsia="zh-CN" w:bidi="ar-SA"/>
              </w:rPr>
            </w:r>
            <w:r/>
          </w:p>
        </w:tc>
        <w:tc>
          <w:tcPr>
            <w:tcW w:w="7389" w:type="dxa"/>
            <w:vAlign w:val="center"/>
            <w:textDirection w:val="lrTb"/>
            <w:noWrap w:val="false"/>
          </w:tcPr>
          <w:p>
            <w:pPr>
              <w:pStyle w:val="804"/>
              <w:jc w:val="center"/>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评分标准</w:t>
            </w:r>
            <w:r>
              <w:rPr>
                <w:rFonts w:hint="eastAsia" w:ascii="宋体" w:hAnsi="宋体" w:eastAsia="宋体" w:cs="宋体"/>
                <w:b/>
                <w:bCs/>
                <w:sz w:val="24"/>
                <w:szCs w:val="24"/>
                <w:highlight w:val="none"/>
                <w:lang w:val="en-US" w:eastAsia="zh-CN" w:bidi="ar-SA"/>
              </w:rPr>
            </w:r>
            <w:r/>
          </w:p>
        </w:tc>
      </w:tr>
      <w:tr>
        <w:trPr>
          <w:trHeight w:val="998"/>
        </w:trPr>
        <w:tc>
          <w:tcPr>
            <w:tcW w:w="1554" w:type="dxa"/>
            <w:vAlign w:val="center"/>
            <w:textDirection w:val="lrTb"/>
            <w:noWrap w:val="false"/>
          </w:tcPr>
          <w:p>
            <w:pPr>
              <w:pStyle w:val="804"/>
              <w:jc w:val="center"/>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价格</w:t>
            </w:r>
            <w:r>
              <w:rPr>
                <w:rFonts w:hint="eastAsia" w:ascii="宋体" w:hAnsi="宋体" w:eastAsia="宋体" w:cs="宋体"/>
                <w:b/>
                <w:bCs/>
                <w:sz w:val="24"/>
                <w:szCs w:val="24"/>
                <w:highlight w:val="none"/>
                <w:lang w:val="en-US" w:eastAsia="zh-CN" w:bidi="ar-SA"/>
              </w:rPr>
            </w:r>
            <w:r/>
          </w:p>
          <w:p>
            <w:pPr>
              <w:pStyle w:val="804"/>
              <w:jc w:val="center"/>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（30分）</w:t>
            </w:r>
            <w:r>
              <w:rPr>
                <w:rFonts w:hint="eastAsia" w:ascii="宋体" w:hAnsi="宋体" w:eastAsia="宋体" w:cs="宋体"/>
                <w:b/>
                <w:bCs/>
                <w:sz w:val="24"/>
                <w:szCs w:val="24"/>
                <w:highlight w:val="none"/>
                <w:lang w:val="en-US" w:eastAsia="zh-CN" w:bidi="ar-SA"/>
              </w:rPr>
            </w:r>
            <w:r/>
          </w:p>
        </w:tc>
        <w:tc>
          <w:tcPr>
            <w:tcW w:w="7389" w:type="dxa"/>
            <w:vAlign w:val="center"/>
            <w:textDirection w:val="lrTb"/>
            <w:noWrap w:val="false"/>
          </w:tcPr>
          <w:p>
            <w:pPr>
              <w:pStyle w:val="804"/>
              <w:jc w:val="both"/>
              <w:widowControl w:val="off"/>
              <w:rPr>
                <w:rFonts w:hint="eastAsia" w:ascii="宋体" w:hAnsi="宋体" w:eastAsia="宋体" w:cs="宋体"/>
                <w:sz w:val="24"/>
                <w:szCs w:val="24"/>
                <w:highlight w:val="none"/>
                <w:lang w:val="en-US" w:eastAsia="zh-CN" w:bidi="ar-SA"/>
              </w:rPr>
            </w:pPr>
            <w:r>
              <w:rPr>
                <w:rFonts w:hint="eastAsia" w:ascii="Times New Roman" w:hAnsi="Times New Roman" w:eastAsia="宋体" w:cs="Times New Roman"/>
                <w:bCs/>
                <w:sz w:val="24"/>
                <w:szCs w:val="24"/>
                <w:highlight w:val="none"/>
                <w:lang w:val="en-US" w:eastAsia="zh-CN" w:bidi="ar-SA"/>
              </w:rPr>
              <w:t xml:space="preserve">以满足招标文件要求的最低投标报价为评标基准价，得满分30分，其他投标报价得分=（评标基准价／其他投标报价）×30×100%。</w:t>
            </w:r>
            <w:r>
              <w:rPr>
                <w:rFonts w:hint="eastAsia" w:ascii="宋体" w:hAnsi="宋体" w:eastAsia="宋体" w:cs="宋体"/>
                <w:sz w:val="24"/>
                <w:szCs w:val="24"/>
                <w:highlight w:val="none"/>
                <w:lang w:val="en-US" w:eastAsia="zh-CN" w:bidi="ar-SA"/>
              </w:rPr>
            </w:r>
            <w:r/>
          </w:p>
        </w:tc>
      </w:tr>
      <w:tr>
        <w:trPr>
          <w:trHeight w:val="970"/>
        </w:trPr>
        <w:tc>
          <w:tcPr>
            <w:tcW w:w="1554" w:type="dxa"/>
            <w:vAlign w:val="center"/>
            <w:textDirection w:val="lrTb"/>
            <w:noWrap w:val="false"/>
          </w:tcPr>
          <w:p>
            <w:pPr>
              <w:pStyle w:val="804"/>
              <w:jc w:val="center"/>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技术性能</w:t>
            </w:r>
            <w:r>
              <w:rPr>
                <w:rFonts w:hint="eastAsia" w:ascii="宋体" w:hAnsi="宋体" w:eastAsia="宋体" w:cs="宋体"/>
                <w:b/>
                <w:bCs/>
                <w:sz w:val="24"/>
                <w:szCs w:val="24"/>
                <w:highlight w:val="none"/>
                <w:lang w:val="en-US" w:eastAsia="zh-CN" w:bidi="ar-SA"/>
              </w:rPr>
            </w:r>
            <w:r/>
          </w:p>
          <w:p>
            <w:pPr>
              <w:pStyle w:val="804"/>
              <w:jc w:val="center"/>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（25分）</w:t>
            </w:r>
            <w:r>
              <w:rPr>
                <w:rFonts w:hint="eastAsia" w:ascii="宋体" w:hAnsi="宋体" w:eastAsia="宋体" w:cs="宋体"/>
                <w:b/>
                <w:bCs/>
                <w:sz w:val="24"/>
                <w:szCs w:val="24"/>
                <w:highlight w:val="none"/>
                <w:lang w:val="en-US" w:eastAsia="zh-CN" w:bidi="ar-SA"/>
              </w:rPr>
            </w:r>
            <w:r/>
          </w:p>
        </w:tc>
        <w:tc>
          <w:tcPr>
            <w:tcW w:w="7389" w:type="dxa"/>
            <w:vAlign w:val="center"/>
            <w:textDirection w:val="lrTb"/>
            <w:noWrap w:val="false"/>
          </w:tcPr>
          <w:p>
            <w:pPr>
              <w:pStyle w:val="804"/>
              <w:jc w:val="both"/>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带“▲”号项指标参数为重要参数，每有1项不满足扣1分，总分25分</w:t>
            </w:r>
            <w:r>
              <w:rPr>
                <w:rFonts w:hint="eastAsia" w:ascii="宋体" w:hAnsi="宋体" w:eastAsia="宋体" w:cs="宋体"/>
                <w:sz w:val="24"/>
                <w:szCs w:val="24"/>
                <w:highlight w:val="none"/>
                <w:lang w:val="en-US" w:eastAsia="en-US" w:bidi="ar-SA"/>
              </w:rPr>
              <w:t xml:space="preserve">（“</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en-US" w:bidi="ar-SA"/>
              </w:rPr>
              <w:t xml:space="preserve">”共</w:t>
            </w:r>
            <w:r>
              <w:rPr>
                <w:rFonts w:hint="eastAsia" w:ascii="宋体" w:hAnsi="宋体" w:eastAsia="宋体" w:cs="宋体"/>
                <w:sz w:val="24"/>
                <w:szCs w:val="24"/>
                <w:highlight w:val="none"/>
                <w:lang w:val="en-US" w:eastAsia="zh-CN" w:bidi="ar-SA"/>
              </w:rPr>
              <w:t xml:space="preserve">25</w:t>
            </w:r>
            <w:r>
              <w:rPr>
                <w:rFonts w:hint="eastAsia" w:ascii="宋体" w:hAnsi="宋体" w:eastAsia="宋体" w:cs="宋体"/>
                <w:sz w:val="24"/>
                <w:szCs w:val="24"/>
                <w:highlight w:val="none"/>
                <w:lang w:val="en-US" w:eastAsia="en-US" w:bidi="ar-SA"/>
              </w:rPr>
              <w:t xml:space="preserve">个）</w:t>
            </w:r>
            <w:r>
              <w:rPr>
                <w:rFonts w:hint="eastAsia" w:ascii="宋体" w:hAnsi="宋体" w:eastAsia="宋体" w:cs="宋体"/>
                <w:bCs/>
                <w:sz w:val="24"/>
                <w:szCs w:val="21"/>
                <w:highlight w:val="none"/>
                <w:lang w:val="en-US" w:eastAsia="zh-CN" w:bidi="ar"/>
              </w:rPr>
              <w:t xml:space="preserve">，扣完为止。</w:t>
            </w:r>
            <w:r>
              <w:rPr>
                <w:rFonts w:hint="eastAsia" w:ascii="宋体" w:hAnsi="宋体" w:eastAsia="宋体" w:cs="宋体"/>
                <w:sz w:val="24"/>
                <w:szCs w:val="24"/>
                <w:highlight w:val="none"/>
                <w:lang w:val="en-US" w:eastAsia="zh-CN" w:bidi="ar-SA"/>
              </w:rPr>
            </w:r>
            <w:r/>
          </w:p>
          <w:p>
            <w:pPr>
              <w:pStyle w:val="804"/>
              <w:jc w:val="both"/>
              <w:widowControl/>
              <w:rPr>
                <w:rFonts w:ascii="Times New Roman" w:hAnsi="Times New Roman" w:eastAsia="宋体" w:cs="Times New Roman"/>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（注：需按照招标文件中要求提供相应证明材料扫描件上传。如某功能参数要求提供证明材料但投标人未提供的，视为该功能参数响应不满足，为负偏离）</w:t>
            </w:r>
            <w:r>
              <w:rPr>
                <w:rFonts w:ascii="Times New Roman" w:hAnsi="Times New Roman" w:eastAsia="宋体" w:cs="Times New Roman"/>
                <w:sz w:val="24"/>
                <w:szCs w:val="24"/>
                <w:highlight w:val="none"/>
                <w:lang w:val="en-US" w:eastAsia="zh-CN" w:bidi="ar-SA"/>
              </w:rPr>
            </w:r>
            <w:r/>
          </w:p>
        </w:tc>
      </w:tr>
      <w:tr>
        <w:trPr>
          <w:trHeight w:val="970"/>
        </w:trPr>
        <w:tc>
          <w:tcPr>
            <w:tcW w:w="1554" w:type="dxa"/>
            <w:vAlign w:val="center"/>
            <w:textDirection w:val="lrTb"/>
            <w:noWrap w:val="false"/>
          </w:tcPr>
          <w:p>
            <w:pPr>
              <w:pStyle w:val="804"/>
              <w:jc w:val="center"/>
              <w:spacing w:line="360"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2"/>
                <w:szCs w:val="22"/>
                <w:highlight w:val="none"/>
                <w:lang w:val="en-US" w:eastAsia="zh-CN" w:bidi="ar"/>
              </w:rPr>
              <w:t xml:space="preserve">系统演示（15分）</w:t>
            </w:r>
            <w:r>
              <w:rPr>
                <w:rFonts w:hint="eastAsia" w:ascii="宋体" w:hAnsi="宋体" w:eastAsia="宋体" w:cs="宋体"/>
                <w:b/>
                <w:bCs/>
                <w:sz w:val="24"/>
                <w:szCs w:val="24"/>
                <w:highlight w:val="none"/>
                <w:lang w:val="en-US" w:eastAsia="zh-CN" w:bidi="ar-SA"/>
              </w:rPr>
            </w:r>
            <w:r/>
          </w:p>
        </w:tc>
        <w:tc>
          <w:tcPr>
            <w:tcW w:w="7389" w:type="dxa"/>
            <w:vAlign w:val="center"/>
            <w:textDirection w:val="lrTb"/>
            <w:noWrap w:val="false"/>
          </w:tcPr>
          <w:p>
            <w:pPr>
              <w:pStyle w:val="804"/>
              <w:jc w:val="left"/>
              <w:spacing w:line="360" w:lineRule="auto"/>
              <w:widowControl/>
              <w:rPr>
                <w:rFonts w:hint="eastAsia" w:ascii="宋体" w:hAnsi="宋体" w:eastAsia="宋体" w:cs="宋体"/>
                <w:b/>
                <w:bCs/>
                <w:sz w:val="22"/>
                <w:szCs w:val="22"/>
                <w:highlight w:val="none"/>
                <w:lang w:val="en-US" w:eastAsia="zh-CN" w:bidi="ar"/>
              </w:rPr>
            </w:pPr>
            <w:r>
              <w:rPr>
                <w:rFonts w:hint="eastAsia" w:ascii="宋体" w:hAnsi="宋体" w:eastAsia="宋体" w:cs="宋体"/>
                <w:sz w:val="22"/>
                <w:szCs w:val="22"/>
                <w:highlight w:val="none"/>
                <w:lang w:val="en-US" w:eastAsia="zh-CN" w:bidi="ar"/>
              </w:rPr>
              <w:t xml:space="preserve">投标人需按照招标文件规定的演示内容制作演示视频文件，</w:t>
            </w:r>
            <w:r>
              <w:rPr>
                <w:rFonts w:hint="eastAsia" w:ascii="宋体" w:hAnsi="宋体" w:eastAsia="宋体" w:cs="宋体"/>
                <w:color w:val="000000"/>
                <w:sz w:val="22"/>
                <w:szCs w:val="22"/>
                <w:highlight w:val="none"/>
                <w:lang w:val="en-US" w:eastAsia="zh-CN" w:bidi="ar"/>
              </w:rPr>
              <w:t xml:space="preserve">视频文件的格式为mp4，</w:t>
            </w:r>
            <w:r>
              <w:rPr>
                <w:rFonts w:hint="eastAsia" w:ascii="宋体" w:hAnsi="宋体" w:eastAsia="宋体" w:cs="宋体"/>
                <w:sz w:val="22"/>
                <w:szCs w:val="22"/>
                <w:highlight w:val="none"/>
                <w:lang w:val="en-US" w:eastAsia="zh-CN" w:bidi="ar"/>
              </w:rPr>
              <w:t xml:space="preserve">视频中配备解说人员，对各项演示功能进行讲解介绍。</w:t>
            </w:r>
            <w:r>
              <w:rPr>
                <w:rFonts w:hint="eastAsia" w:ascii="宋体" w:hAnsi="宋体" w:eastAsia="宋体" w:cs="宋体"/>
                <w:color w:val="000000"/>
                <w:sz w:val="22"/>
                <w:szCs w:val="22"/>
                <w:highlight w:val="none"/>
                <w:lang w:val="en-US" w:eastAsia="zh-CN" w:bidi="ar"/>
              </w:rPr>
              <w:t xml:space="preserve">投标人须将视频文件分段压缩为*.zip文件上传（单个文件不得大于50M，所有文件总共不得大于500M），</w:t>
            </w:r>
            <w:r>
              <w:rPr>
                <w:rFonts w:hint="eastAsia" w:ascii="宋体" w:hAnsi="宋体" w:eastAsia="宋体" w:cs="宋体"/>
                <w:sz w:val="22"/>
                <w:szCs w:val="22"/>
                <w:highlight w:val="none"/>
                <w:lang w:val="en-US" w:eastAsia="zh-CN" w:bidi="ar"/>
              </w:rPr>
              <w:t xml:space="preserve">总时长不超过25分钟。投标人使用真实系统演示的，每个功能点最高得1分；不演示或不符合要求，不得分；请各投标人在制作演示视频时进行分类标注以供评委评审，如未进行分类标注从而导致评委无法评审，一切后果由投标人自行承担。所需演示内容如下：</w:t>
            </w:r>
            <w:r>
              <w:rPr>
                <w:rFonts w:hint="eastAsia" w:ascii="宋体" w:hAnsi="宋体" w:eastAsia="宋体" w:cs="宋体"/>
                <w:b/>
                <w:bCs/>
                <w:sz w:val="22"/>
                <w:szCs w:val="22"/>
                <w:highlight w:val="none"/>
                <w:lang w:val="en-US" w:eastAsia="zh-CN" w:bidi="ar"/>
              </w:rPr>
            </w:r>
            <w:r/>
          </w:p>
          <w:p>
            <w:pPr>
              <w:pStyle w:val="804"/>
              <w:numPr>
                <w:ilvl w:val="0"/>
                <w:numId w:val="0"/>
              </w:numPr>
              <w:ind w:left="0" w:firstLine="0"/>
              <w:jc w:val="left"/>
              <w:spacing w:line="360" w:lineRule="auto"/>
              <w:widowControl/>
              <w:rPr>
                <w:rFonts w:hint="eastAsia" w:ascii="宋体" w:hAnsi="宋体" w:eastAsia="宋体" w:cs="宋体"/>
                <w:b/>
                <w:bCs/>
                <w:sz w:val="22"/>
                <w:szCs w:val="22"/>
                <w:highlight w:val="none"/>
                <w:lang w:val="en-US" w:eastAsia="zh-CN" w:bidi="ar"/>
              </w:rPr>
            </w:pPr>
            <w:r>
              <w:rPr>
                <w:rFonts w:hint="eastAsia" w:ascii="宋体" w:hAnsi="宋体" w:eastAsia="宋体" w:cs="宋体"/>
                <w:b/>
                <w:bCs/>
                <w:sz w:val="22"/>
                <w:szCs w:val="22"/>
                <w:highlight w:val="none"/>
                <w:lang w:val="en-US" w:eastAsia="zh-CN" w:bidi="ar"/>
              </w:rPr>
              <w:t xml:space="preserve">1.物联网中心网关软件</w:t>
            </w:r>
            <w:r>
              <w:rPr>
                <w:rFonts w:hint="eastAsia" w:ascii="宋体" w:hAnsi="宋体" w:eastAsia="宋体" w:cs="宋体"/>
                <w:b/>
                <w:bCs/>
                <w:sz w:val="22"/>
                <w:szCs w:val="22"/>
                <w:highlight w:val="none"/>
                <w:lang w:val="en-US" w:eastAsia="zh-CN" w:bidi="ar"/>
              </w:rPr>
            </w:r>
            <w:r/>
          </w:p>
          <w:p>
            <w:pPr>
              <w:pStyle w:val="804"/>
              <w:numPr>
                <w:ilvl w:val="0"/>
                <w:numId w:val="0"/>
              </w:numPr>
              <w:ind w:left="0" w:firstLine="0"/>
              <w:jc w:val="left"/>
              <w:spacing w:line="360" w:lineRule="auto"/>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SA"/>
              </w:rPr>
              <w:t xml:space="preserve">（1）南向支持对接各种支持Modbus总线协议的物联网设备，并可通过容器化部署，实现数据采集、设备控制及管理</w:t>
            </w:r>
            <w:r>
              <w:rPr>
                <w:rFonts w:hint="eastAsia" w:ascii="宋体" w:hAnsi="宋体" w:eastAsia="宋体" w:cs="宋体"/>
                <w:sz w:val="22"/>
                <w:szCs w:val="22"/>
                <w:highlight w:val="none"/>
                <w:lang w:val="en-US" w:eastAsia="zh-CN" w:bidi="ar"/>
              </w:rPr>
              <w:t xml:space="preserve">。功能满足得1分。</w:t>
            </w:r>
            <w:r>
              <w:rPr>
                <w:rFonts w:hint="eastAsia" w:ascii="宋体" w:hAnsi="宋体" w:eastAsia="宋体" w:cs="宋体"/>
                <w:sz w:val="22"/>
                <w:szCs w:val="22"/>
                <w:highlight w:val="none"/>
                <w:lang w:val="en-US" w:eastAsia="zh-CN" w:bidi="ar"/>
              </w:rPr>
            </w:r>
            <w:r/>
          </w:p>
          <w:p>
            <w:pPr>
              <w:pStyle w:val="804"/>
              <w:numPr>
                <w:ilvl w:val="0"/>
                <w:numId w:val="0"/>
              </w:numPr>
              <w:ind w:left="0" w:firstLine="0"/>
              <w:jc w:val="left"/>
              <w:spacing w:line="360" w:lineRule="auto"/>
              <w:widowControl/>
              <w:rPr>
                <w:rFonts w:hint="eastAsia" w:ascii="宋体" w:hAnsi="宋体" w:eastAsia="宋体" w:cs="宋体"/>
                <w:sz w:val="22"/>
                <w:szCs w:val="22"/>
                <w:highlight w:val="none"/>
                <w:lang w:val="en-US" w:eastAsia="zh-CN" w:bidi="ar"/>
              </w:rPr>
            </w:pPr>
            <w:r>
              <w:rPr>
                <w:rFonts w:hint="eastAsia" w:ascii="宋体" w:hAnsi="宋体" w:eastAsia="宋体" w:cs="宋体"/>
                <w:b w:val="0"/>
                <w:bCs w:val="0"/>
                <w:i w:val="0"/>
                <w:iCs w:val="0"/>
                <w:sz w:val="22"/>
                <w:szCs w:val="22"/>
                <w:highlight w:val="none"/>
                <w:u w:val="none"/>
                <w:lang w:val="en-US" w:eastAsia="zh-CN" w:bidi="ar-SA"/>
              </w:rPr>
              <w:t xml:space="preserve">（4）南向支持通过以太网连接串口服务器，采集和控制串口服务器下挂的串口设备</w:t>
            </w:r>
            <w:r>
              <w:rPr>
                <w:rFonts w:hint="eastAsia" w:ascii="宋体" w:hAnsi="宋体" w:eastAsia="宋体" w:cs="宋体"/>
                <w:sz w:val="22"/>
                <w:szCs w:val="22"/>
                <w:highlight w:val="none"/>
                <w:lang w:val="en-US" w:eastAsia="zh-CN" w:bidi="ar"/>
              </w:rPr>
              <w:t xml:space="preserve">。功能满足得1分。</w:t>
            </w:r>
            <w:r>
              <w:rPr>
                <w:rFonts w:hint="eastAsia" w:ascii="宋体" w:hAnsi="宋体" w:eastAsia="宋体" w:cs="宋体"/>
                <w:sz w:val="22"/>
                <w:szCs w:val="22"/>
                <w:highlight w:val="none"/>
                <w:lang w:val="en-US" w:eastAsia="zh-CN" w:bidi="ar"/>
              </w:rPr>
            </w:r>
            <w:r/>
          </w:p>
          <w:p>
            <w:pPr>
              <w:pStyle w:val="804"/>
              <w:numPr>
                <w:ilvl w:val="0"/>
                <w:numId w:val="0"/>
              </w:numPr>
              <w:ind w:left="0" w:firstLine="0"/>
              <w:jc w:val="left"/>
              <w:spacing w:line="360" w:lineRule="auto"/>
              <w:widowControl/>
              <w:rPr>
                <w:rFonts w:hint="eastAsia" w:ascii="宋体" w:hAnsi="宋体" w:eastAsia="宋体" w:cs="宋体"/>
                <w:b/>
                <w:bCs/>
                <w:sz w:val="22"/>
                <w:szCs w:val="22"/>
                <w:highlight w:val="none"/>
                <w:lang w:val="en-US" w:eastAsia="zh-CN" w:bidi="ar"/>
              </w:rPr>
            </w:pPr>
            <w:r>
              <w:rPr>
                <w:rFonts w:hint="eastAsia" w:ascii="宋体" w:hAnsi="宋体" w:eastAsia="宋体" w:cs="宋体"/>
                <w:b/>
                <w:bCs/>
                <w:sz w:val="22"/>
                <w:szCs w:val="22"/>
                <w:highlight w:val="none"/>
                <w:lang w:val="en-US" w:eastAsia="zh-CN" w:bidi="ar"/>
              </w:rPr>
              <w:t xml:space="preserve">2.物联网项目生成器服务</w:t>
            </w:r>
            <w:r>
              <w:rPr>
                <w:rFonts w:hint="eastAsia" w:ascii="宋体" w:hAnsi="宋体" w:eastAsia="宋体" w:cs="宋体"/>
                <w:b/>
                <w:bCs/>
                <w:sz w:val="22"/>
                <w:szCs w:val="22"/>
                <w:highlight w:val="none"/>
                <w:lang w:val="en-US" w:eastAsia="zh-CN" w:bidi="ar"/>
              </w:rPr>
            </w:r>
            <w:r/>
          </w:p>
          <w:p>
            <w:pPr>
              <w:pStyle w:val="804"/>
              <w:numPr>
                <w:ilvl w:val="0"/>
                <w:numId w:val="0"/>
              </w:numPr>
              <w:ind w:left="0" w:firstLine="0"/>
              <w:jc w:val="left"/>
              <w:spacing w:line="360" w:lineRule="auto"/>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SA"/>
              </w:rPr>
              <w:t xml:space="preserve">（1）支持通过可视化界面实现与设备网关设备及传感设备的连接；支持可视化策略配置，策略可通过监控传感器数据变化，设置触发条件实现对执行器的控制</w:t>
            </w:r>
            <w:r>
              <w:rPr>
                <w:rFonts w:hint="eastAsia" w:ascii="宋体" w:hAnsi="宋体" w:eastAsia="宋体" w:cs="宋体"/>
                <w:sz w:val="22"/>
                <w:szCs w:val="22"/>
                <w:highlight w:val="none"/>
                <w:lang w:val="en-US" w:eastAsia="zh-CN" w:bidi="ar"/>
              </w:rPr>
              <w:t xml:space="preserve">。功能满足得1分。</w:t>
            </w:r>
            <w:r>
              <w:rPr>
                <w:rFonts w:hint="eastAsia" w:ascii="宋体" w:hAnsi="宋体" w:eastAsia="宋体" w:cs="宋体"/>
                <w:sz w:val="22"/>
                <w:szCs w:val="22"/>
                <w:highlight w:val="none"/>
                <w:lang w:val="en-US" w:eastAsia="zh-CN" w:bidi="ar"/>
              </w:rPr>
            </w:r>
            <w:r/>
          </w:p>
          <w:p>
            <w:pPr>
              <w:pStyle w:val="804"/>
              <w:numPr>
                <w:ilvl w:val="0"/>
                <w:numId w:val="0"/>
              </w:numPr>
              <w:ind w:left="0" w:firstLine="0"/>
              <w:jc w:val="left"/>
              <w:spacing w:line="360" w:lineRule="auto"/>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（2）支持通过拖拽物联网设备图标以及基础元素图标（文本、图片、按钮等）实现 WEB APP 的页面布局设计；同时支持在发布的 WEB APP 页面中，实现查看传感器实时数据和历史数据，并通过按钮控件实现对执行设备的操作控制，功能满足得1分。</w:t>
            </w:r>
            <w:r>
              <w:rPr>
                <w:rFonts w:hint="eastAsia" w:ascii="宋体" w:hAnsi="宋体" w:eastAsia="宋体" w:cs="宋体"/>
                <w:sz w:val="22"/>
                <w:szCs w:val="22"/>
                <w:highlight w:val="none"/>
                <w:lang w:val="en-US" w:eastAsia="zh-CN" w:bidi="ar"/>
              </w:rPr>
            </w:r>
            <w:r/>
          </w:p>
          <w:p>
            <w:pPr>
              <w:pStyle w:val="804"/>
              <w:numPr>
                <w:ilvl w:val="0"/>
                <w:numId w:val="0"/>
              </w:numPr>
              <w:ind w:left="0" w:firstLine="0"/>
              <w:jc w:val="left"/>
              <w:spacing w:line="360" w:lineRule="auto"/>
              <w:widowControl/>
              <w:rPr>
                <w:rFonts w:hint="eastAsia" w:ascii="宋体" w:hAnsi="宋体" w:eastAsia="宋体" w:cs="宋体"/>
                <w:b/>
                <w:bCs/>
                <w:sz w:val="22"/>
                <w:szCs w:val="22"/>
                <w:highlight w:val="none"/>
                <w:lang w:val="en-US" w:eastAsia="zh-CN" w:bidi="ar"/>
              </w:rPr>
            </w:pPr>
            <w:r>
              <w:rPr>
                <w:rFonts w:hint="eastAsia" w:ascii="宋体" w:hAnsi="宋体" w:eastAsia="宋体" w:cs="宋体"/>
                <w:b/>
                <w:bCs/>
                <w:sz w:val="22"/>
                <w:szCs w:val="22"/>
                <w:highlight w:val="none"/>
                <w:lang w:val="en-US" w:eastAsia="zh-CN" w:bidi="ar"/>
              </w:rPr>
              <w:t xml:space="preserve">3.物联网云平台</w:t>
            </w:r>
            <w:r>
              <w:rPr>
                <w:rFonts w:hint="eastAsia" w:ascii="宋体" w:hAnsi="宋体" w:eastAsia="宋体" w:cs="宋体"/>
                <w:b/>
                <w:bCs/>
                <w:sz w:val="22"/>
                <w:szCs w:val="22"/>
                <w:highlight w:val="none"/>
                <w:lang w:val="en-US" w:eastAsia="zh-CN" w:bidi="ar"/>
              </w:rPr>
            </w:r>
            <w:r/>
          </w:p>
          <w:p>
            <w:pPr>
              <w:pStyle w:val="804"/>
              <w:numPr>
                <w:ilvl w:val="0"/>
                <w:numId w:val="0"/>
              </w:numPr>
              <w:ind w:left="0" w:firstLine="0"/>
              <w:jc w:val="left"/>
              <w:spacing w:line="360" w:lineRule="auto"/>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（2）具备项目管理功能，提供定制化的项目中心集中管理，支持物联网SAAS项目的新建并支持授权API的自动生成功能，支持物联网云网关的配置，支持云网关的设备管理、编辑等功能，功能满足得1分。</w:t>
            </w:r>
            <w:r>
              <w:rPr>
                <w:rFonts w:hint="eastAsia" w:ascii="宋体" w:hAnsi="宋体" w:eastAsia="宋体" w:cs="宋体"/>
                <w:sz w:val="22"/>
                <w:szCs w:val="22"/>
                <w:highlight w:val="none"/>
                <w:lang w:val="en-US" w:eastAsia="zh-CN" w:bidi="ar"/>
              </w:rPr>
            </w:r>
            <w:r/>
          </w:p>
          <w:p>
            <w:pPr>
              <w:pStyle w:val="804"/>
              <w:numPr>
                <w:ilvl w:val="0"/>
                <w:numId w:val="0"/>
              </w:numPr>
              <w:ind w:left="0" w:firstLine="0"/>
              <w:jc w:val="left"/>
              <w:spacing w:line="360" w:lineRule="auto"/>
              <w:widowControl/>
              <w:rPr>
                <w:rFonts w:ascii="宋体" w:hAnsi="宋体" w:eastAsia="宋体" w:cs="宋体"/>
                <w:sz w:val="22"/>
                <w:szCs w:val="22"/>
                <w:highlight w:val="none"/>
                <w:lang w:val="en-US" w:eastAsia="zh-CN" w:bidi="ar"/>
              </w:rPr>
            </w:pPr>
            <w:r>
              <w:rPr>
                <w:rFonts w:hint="eastAsia" w:ascii="宋体" w:hAnsi="宋体" w:eastAsia="宋体" w:cs="宋体"/>
                <w:b w:val="0"/>
                <w:bCs w:val="0"/>
                <w:sz w:val="22"/>
                <w:szCs w:val="22"/>
                <w:highlight w:val="none"/>
                <w:lang w:val="en-US" w:eastAsia="zh-CN" w:bidi="ar"/>
              </w:rPr>
              <w:t xml:space="preserve">（4）能</w:t>
            </w:r>
            <w:r>
              <w:rPr>
                <w:rFonts w:hint="eastAsia" w:ascii="宋体" w:hAnsi="宋体" w:eastAsia="宋体" w:cs="宋体"/>
                <w:sz w:val="22"/>
                <w:szCs w:val="22"/>
                <w:highlight w:val="none"/>
                <w:lang w:val="en-US" w:eastAsia="zh-CN" w:bidi="ar-SA"/>
              </w:rPr>
              <w:t xml:space="preserve">兼容行业中常见的物联网功能节点，至少支持数字量Modbus、模拟量Modbus及ZigBee无线传输类型的节点管理，并且支持至少15种常用传感器节点，支持温度、湿度、水温、二氧化碳、光照、风速、大气压力、空气质量、可燃气体、火焰、红外对射传感器等，</w:t>
            </w:r>
            <w:r>
              <w:rPr>
                <w:rFonts w:hint="eastAsia" w:ascii="宋体" w:hAnsi="宋体" w:eastAsia="宋体" w:cs="宋体"/>
                <w:sz w:val="22"/>
                <w:szCs w:val="22"/>
                <w:highlight w:val="none"/>
                <w:lang w:val="en-US" w:eastAsia="zh-CN" w:bidi="ar"/>
              </w:rPr>
              <w:t xml:space="preserve">功能满足得1分。</w:t>
            </w:r>
            <w:r>
              <w:rPr>
                <w:rFonts w:ascii="宋体" w:hAnsi="宋体" w:eastAsia="宋体" w:cs="宋体"/>
                <w:sz w:val="22"/>
                <w:szCs w:val="22"/>
                <w:highlight w:val="none"/>
                <w:lang w:val="en-US" w:eastAsia="zh-CN" w:bidi="ar"/>
              </w:rPr>
            </w:r>
            <w:r/>
          </w:p>
          <w:p>
            <w:pPr>
              <w:pStyle w:val="804"/>
              <w:numPr>
                <w:ilvl w:val="0"/>
                <w:numId w:val="0"/>
              </w:numPr>
              <w:ind w:left="0" w:firstLine="0"/>
              <w:jc w:val="left"/>
              <w:spacing w:line="360" w:lineRule="auto"/>
              <w:widowControl/>
              <w:rPr>
                <w:rFonts w:hint="eastAsia" w:ascii="宋体" w:hAnsi="宋体" w:eastAsia="宋体" w:cs="宋体"/>
                <w:b/>
                <w:bCs/>
                <w:sz w:val="22"/>
                <w:szCs w:val="22"/>
                <w:highlight w:val="none"/>
                <w:lang w:val="en-US" w:eastAsia="zh-CN" w:bidi="ar"/>
              </w:rPr>
            </w:pPr>
            <w:r>
              <w:rPr>
                <w:rFonts w:hint="eastAsia" w:ascii="宋体" w:hAnsi="宋体" w:eastAsia="宋体" w:cs="宋体"/>
                <w:b/>
                <w:bCs/>
                <w:sz w:val="22"/>
                <w:szCs w:val="22"/>
                <w:highlight w:val="none"/>
                <w:lang w:val="en-US" w:eastAsia="zh-CN" w:bidi="ar"/>
              </w:rPr>
              <w:t xml:space="preserve">4.无人机编程飞行及模拟竞赛模块仿真模块</w:t>
            </w:r>
            <w:r>
              <w:rPr>
                <w:rFonts w:hint="eastAsia" w:ascii="宋体" w:hAnsi="宋体" w:eastAsia="宋体" w:cs="宋体"/>
                <w:b/>
                <w:bCs/>
                <w:sz w:val="22"/>
                <w:szCs w:val="22"/>
                <w:highlight w:val="none"/>
                <w:lang w:val="en-US" w:eastAsia="zh-CN" w:bidi="ar"/>
              </w:rPr>
            </w:r>
            <w:r/>
          </w:p>
          <w:p>
            <w:pPr>
              <w:pStyle w:val="804"/>
              <w:numPr>
                <w:ilvl w:val="0"/>
                <w:numId w:val="0"/>
              </w:numPr>
              <w:ind w:left="0" w:firstLine="0"/>
              <w:jc w:val="left"/>
              <w:spacing w:line="360" w:lineRule="auto"/>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支持通过调取airsim接口进行编程并执行自主飞行，通过计算飞行时长、绕障碍数量等得出编程飞行成绩，功能满足得1分。</w:t>
            </w:r>
            <w:r>
              <w:rPr>
                <w:rFonts w:hint="eastAsia" w:ascii="宋体" w:hAnsi="宋体" w:eastAsia="宋体" w:cs="宋体"/>
                <w:sz w:val="22"/>
                <w:szCs w:val="22"/>
                <w:highlight w:val="none"/>
                <w:lang w:val="en-US" w:eastAsia="zh-CN" w:bidi="ar"/>
              </w:rPr>
            </w:r>
            <w:r/>
          </w:p>
          <w:p>
            <w:pPr>
              <w:pStyle w:val="804"/>
              <w:numPr>
                <w:ilvl w:val="0"/>
                <w:numId w:val="0"/>
              </w:numPr>
              <w:ind w:left="0" w:firstLine="0"/>
              <w:jc w:val="left"/>
              <w:spacing w:line="360" w:lineRule="auto"/>
              <w:widowControl/>
              <w:rPr>
                <w:rFonts w:ascii="宋体" w:hAnsi="宋体" w:eastAsia="宋体" w:cs="宋体"/>
                <w:b/>
                <w:bCs/>
                <w:sz w:val="22"/>
                <w:szCs w:val="22"/>
                <w:highlight w:val="none"/>
                <w:lang w:val="en-US" w:eastAsia="zh-CN" w:bidi="ar"/>
              </w:rPr>
            </w:pPr>
            <w:r>
              <w:rPr>
                <w:rFonts w:hint="eastAsia" w:ascii="宋体" w:hAnsi="宋体" w:eastAsia="宋体" w:cs="宋体"/>
                <w:b/>
                <w:bCs/>
                <w:sz w:val="22"/>
                <w:szCs w:val="22"/>
                <w:highlight w:val="none"/>
                <w:lang w:val="en-US" w:eastAsia="zh-CN" w:bidi="ar"/>
              </w:rPr>
              <w:t xml:space="preserve">5.</w:t>
            </w:r>
            <w:r>
              <w:rPr>
                <w:rFonts w:ascii="宋体" w:hAnsi="宋体" w:eastAsia="宋体" w:cs="宋体"/>
                <w:b/>
                <w:bCs/>
                <w:sz w:val="22"/>
                <w:szCs w:val="22"/>
                <w:highlight w:val="none"/>
                <w:lang w:val="en-US" w:eastAsia="zh-CN" w:bidi="ar"/>
              </w:rPr>
              <w:t xml:space="preserve">低空物流仿真飞行运维模块</w:t>
            </w:r>
            <w:r>
              <w:rPr>
                <w:rFonts w:ascii="宋体" w:hAnsi="宋体" w:eastAsia="宋体" w:cs="宋体"/>
                <w:b/>
                <w:bCs/>
                <w:sz w:val="22"/>
                <w:szCs w:val="22"/>
                <w:highlight w:val="none"/>
                <w:lang w:val="en-US" w:eastAsia="zh-CN" w:bidi="ar"/>
              </w:rPr>
            </w:r>
            <w:r/>
          </w:p>
          <w:p>
            <w:pPr>
              <w:pStyle w:val="804"/>
              <w:numPr>
                <w:ilvl w:val="0"/>
                <w:numId w:val="0"/>
              </w:numPr>
              <w:ind w:left="0" w:firstLine="0"/>
              <w:jc w:val="left"/>
              <w:spacing w:line="360" w:lineRule="auto"/>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（1）能实现</w:t>
            </w:r>
            <w:r>
              <w:rPr>
                <w:rFonts w:ascii="宋体" w:hAnsi="宋体" w:eastAsia="宋体" w:cs="宋体"/>
                <w:sz w:val="22"/>
                <w:szCs w:val="22"/>
                <w:highlight w:val="none"/>
                <w:lang w:val="en-US" w:eastAsia="zh-CN" w:bidi="ar"/>
              </w:rPr>
              <w:t xml:space="preserve">低空物流航线规划、设计功能：支持PC端进行航线规划、任务规划，并支持本地保存航线任务功能；支持垂起固定翼和多旋翼两种机型仿真模拟；具备航线飞行过程中实时查看航线途中天气的能力</w:t>
            </w:r>
            <w:r>
              <w:rPr>
                <w:rFonts w:hint="eastAsia" w:ascii="宋体" w:hAnsi="宋体" w:eastAsia="宋体" w:cs="宋体"/>
                <w:sz w:val="22"/>
                <w:szCs w:val="22"/>
                <w:highlight w:val="none"/>
                <w:lang w:val="en-US" w:eastAsia="zh-CN" w:bidi="ar"/>
              </w:rPr>
              <w:t xml:space="preserve">，功能满足得1分。</w:t>
            </w:r>
            <w:r>
              <w:rPr>
                <w:rFonts w:hint="eastAsia" w:ascii="宋体" w:hAnsi="宋体" w:eastAsia="宋体" w:cs="宋体"/>
                <w:sz w:val="22"/>
                <w:szCs w:val="22"/>
                <w:highlight w:val="none"/>
                <w:lang w:val="en-US" w:eastAsia="zh-CN" w:bidi="ar"/>
              </w:rPr>
            </w:r>
            <w:r/>
          </w:p>
          <w:p>
            <w:pPr>
              <w:pStyle w:val="804"/>
              <w:numPr>
                <w:ilvl w:val="0"/>
                <w:numId w:val="0"/>
              </w:numPr>
              <w:ind w:left="0" w:firstLine="0"/>
              <w:jc w:val="left"/>
              <w:spacing w:line="360" w:lineRule="auto"/>
              <w:widowControl/>
              <w:rPr>
                <w:rFonts w:hint="eastAsia" w:ascii="宋体" w:hAnsi="宋体" w:eastAsia="宋体" w:cs="宋体"/>
                <w:sz w:val="22"/>
                <w:szCs w:val="22"/>
                <w:highlight w:val="none"/>
                <w:lang w:val="en-US" w:eastAsia="zh-CN" w:bidi="ar"/>
              </w:rPr>
            </w:pPr>
            <w:r>
              <w:rPr>
                <w:rFonts w:hint="eastAsia" w:ascii="宋体" w:hAnsi="宋体" w:eastAsia="宋体" w:cs="宋体"/>
                <w:b w:val="0"/>
                <w:bCs w:val="0"/>
                <w:sz w:val="22"/>
                <w:szCs w:val="22"/>
                <w:highlight w:val="none"/>
                <w:lang w:val="en-US" w:eastAsia="zh-CN" w:bidi="ar"/>
              </w:rPr>
              <w:t xml:space="preserve">（2）能够</w:t>
            </w:r>
            <w:r>
              <w:rPr>
                <w:rFonts w:hint="eastAsia" w:ascii="宋体" w:hAnsi="宋体" w:eastAsia="宋体" w:cs="宋体"/>
                <w:sz w:val="22"/>
                <w:szCs w:val="22"/>
                <w:highlight w:val="none"/>
                <w:lang w:val="en-US" w:eastAsia="zh-CN" w:bidi="ar"/>
              </w:rPr>
              <w:t xml:space="preserve">快速创建航线，支持垂起固定翼和多旋翼的航线创建，支持kml快速创建，支持航线任务的导入导出；支持航线高程和地面高程的安全检查；具备航线的在线和离线高程浏览功能，支持根据不同的航线任务选择不同的巡航速度，功能满足得1分。</w:t>
            </w:r>
            <w:r>
              <w:rPr>
                <w:rFonts w:hint="eastAsia" w:ascii="宋体" w:hAnsi="宋体" w:eastAsia="宋体" w:cs="宋体"/>
                <w:sz w:val="22"/>
                <w:szCs w:val="22"/>
                <w:highlight w:val="none"/>
                <w:lang w:val="en-US" w:eastAsia="zh-CN" w:bidi="ar"/>
              </w:rPr>
            </w:r>
            <w:r/>
          </w:p>
          <w:p>
            <w:pPr>
              <w:pStyle w:val="804"/>
              <w:numPr>
                <w:ilvl w:val="0"/>
                <w:numId w:val="0"/>
              </w:numPr>
              <w:ind w:left="0" w:firstLine="0"/>
              <w:jc w:val="left"/>
              <w:spacing w:line="360" w:lineRule="auto"/>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（3）具备电子围栏规划能力，包括多边形禁飞区、圆形禁飞区、扇形禁飞区，具备禁飞区检查功能，功能满足得1分。</w:t>
            </w:r>
            <w:r>
              <w:rPr>
                <w:rFonts w:hint="eastAsia" w:ascii="宋体" w:hAnsi="宋体" w:eastAsia="宋体" w:cs="宋体"/>
                <w:sz w:val="22"/>
                <w:szCs w:val="22"/>
                <w:highlight w:val="none"/>
                <w:lang w:val="en-US" w:eastAsia="zh-CN" w:bidi="ar"/>
              </w:rPr>
            </w:r>
            <w:r/>
          </w:p>
          <w:p>
            <w:pPr>
              <w:pStyle w:val="804"/>
              <w:numPr>
                <w:ilvl w:val="0"/>
                <w:numId w:val="0"/>
              </w:numPr>
              <w:ind w:left="0" w:firstLine="0"/>
              <w:jc w:val="left"/>
              <w:spacing w:line="360" w:lineRule="auto"/>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（4）能实现应急故障训练能力：可模拟GPS、磁力计、IMU、空速计、RTK、气压计、视觉等传感器故障；够模拟以上模块的所有内部故障，并能在地面站呈现，功能满足得1分。</w:t>
            </w:r>
            <w:r>
              <w:rPr>
                <w:rFonts w:hint="eastAsia" w:ascii="宋体" w:hAnsi="宋体" w:eastAsia="宋体" w:cs="宋体"/>
                <w:sz w:val="22"/>
                <w:szCs w:val="22"/>
                <w:highlight w:val="none"/>
                <w:lang w:val="en-US" w:eastAsia="zh-CN" w:bidi="ar"/>
              </w:rPr>
            </w:r>
            <w:r/>
          </w:p>
          <w:p>
            <w:pPr>
              <w:pStyle w:val="804"/>
              <w:numPr>
                <w:ilvl w:val="0"/>
                <w:numId w:val="0"/>
              </w:numPr>
              <w:ind w:left="0" w:firstLine="0"/>
              <w:jc w:val="left"/>
              <w:spacing w:line="360" w:lineRule="auto"/>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5）能实现基于低空物流场景模拟无人机飞行控制训练功能：提供步骤引导式、全自动作业模式，支持用户自定义飞行模式；具备实时无人机飞行信息显示、切换及语音播报功能（含坐标、高度、方向、速度、爬升率、俯仰角、横滚角、GPS、电池电量等）；具备修改航线、空中发送航线的能力；具备原路返航、直线返航、迫降、停桨等功能，功能满足得1分。</w:t>
            </w:r>
            <w:r>
              <w:rPr>
                <w:rFonts w:hint="eastAsia" w:ascii="宋体" w:hAnsi="宋体" w:eastAsia="宋体" w:cs="宋体"/>
                <w:sz w:val="22"/>
                <w:szCs w:val="22"/>
                <w:highlight w:val="none"/>
                <w:lang w:val="en-US" w:eastAsia="zh-CN" w:bidi="ar"/>
              </w:rPr>
            </w:r>
            <w:r/>
          </w:p>
          <w:p>
            <w:pPr>
              <w:pStyle w:val="804"/>
              <w:numPr>
                <w:ilvl w:val="0"/>
                <w:numId w:val="0"/>
              </w:numPr>
              <w:ind w:left="0" w:firstLine="0"/>
              <w:jc w:val="left"/>
              <w:spacing w:line="360" w:lineRule="auto"/>
              <w:widowControl/>
              <w:rPr>
                <w:rFonts w:hint="eastAsia" w:ascii="宋体" w:hAnsi="宋体" w:eastAsia="宋体" w:cs="宋体"/>
                <w:b/>
                <w:bCs/>
                <w:sz w:val="22"/>
                <w:szCs w:val="22"/>
                <w:highlight w:val="none"/>
                <w:lang w:val="en-US" w:eastAsia="zh-CN" w:bidi="ar"/>
              </w:rPr>
            </w:pPr>
            <w:r>
              <w:rPr>
                <w:rFonts w:hint="eastAsia" w:ascii="宋体" w:hAnsi="宋体" w:eastAsia="宋体" w:cs="宋体"/>
                <w:b/>
                <w:bCs/>
                <w:sz w:val="22"/>
                <w:szCs w:val="22"/>
                <w:highlight w:val="none"/>
                <w:lang w:val="en-US" w:eastAsia="zh-CN" w:bidi="ar"/>
              </w:rPr>
              <w:t xml:space="preserve">6.低空物流运营平台业务管理服务</w:t>
            </w:r>
            <w:r>
              <w:rPr>
                <w:rFonts w:hint="eastAsia" w:ascii="宋体" w:hAnsi="宋体" w:eastAsia="宋体" w:cs="宋体"/>
                <w:b/>
                <w:bCs/>
                <w:sz w:val="22"/>
                <w:szCs w:val="22"/>
                <w:highlight w:val="none"/>
                <w:lang w:val="en-US" w:eastAsia="zh-CN" w:bidi="ar"/>
              </w:rPr>
            </w:r>
            <w:r/>
          </w:p>
          <w:p>
            <w:pPr>
              <w:pStyle w:val="804"/>
              <w:numPr>
                <w:ilvl w:val="0"/>
                <w:numId w:val="0"/>
              </w:numPr>
              <w:ind w:left="0" w:firstLine="0"/>
              <w:jc w:val="left"/>
              <w:spacing w:line="360" w:lineRule="auto"/>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highlight w:val="none"/>
                <w:lang w:val="en-US" w:eastAsia="zh-CN" w:bidi="ar"/>
              </w:rPr>
              <w:t xml:space="preserve">能实时响应客户需求，自动化规划及生成飞行任务。在执行过程中，无人机能实时回传起降点、运行态势、任务节点以及相关视频流等信息，让客户全程掌握任务执行的详细情况，功能满足得1分。</w:t>
            </w:r>
            <w:r>
              <w:rPr>
                <w:rFonts w:hint="eastAsia" w:ascii="宋体" w:hAnsi="宋体" w:eastAsia="宋体" w:cs="宋体"/>
                <w:sz w:val="22"/>
                <w:szCs w:val="22"/>
                <w:highlight w:val="none"/>
                <w:lang w:val="en-US" w:eastAsia="zh-CN" w:bidi="ar"/>
              </w:rPr>
            </w:r>
            <w:r/>
          </w:p>
          <w:p>
            <w:pPr>
              <w:pStyle w:val="804"/>
              <w:numPr>
                <w:ilvl w:val="0"/>
                <w:numId w:val="0"/>
              </w:numPr>
              <w:ind w:left="0" w:firstLine="0"/>
              <w:jc w:val="left"/>
              <w:spacing w:line="360" w:lineRule="auto"/>
              <w:widowControl/>
              <w:rPr>
                <w:rFonts w:hint="eastAsia" w:ascii="宋体" w:hAnsi="宋体" w:eastAsia="宋体" w:cs="宋体"/>
                <w:b/>
                <w:bCs/>
                <w:sz w:val="22"/>
                <w:szCs w:val="22"/>
                <w:highlight w:val="none"/>
                <w:lang w:val="en-US" w:eastAsia="zh-CN" w:bidi="ar"/>
              </w:rPr>
            </w:pPr>
            <w:r>
              <w:rPr>
                <w:rFonts w:hint="eastAsia" w:ascii="宋体" w:hAnsi="宋体" w:eastAsia="宋体" w:cs="宋体"/>
                <w:b/>
                <w:bCs/>
                <w:sz w:val="22"/>
                <w:szCs w:val="22"/>
                <w:highlight w:val="none"/>
                <w:lang w:val="en-US" w:eastAsia="zh-CN" w:bidi="ar"/>
              </w:rPr>
              <w:t xml:space="preserve">7.</w:t>
            </w:r>
            <w:bookmarkStart w:id="130" w:name="OLE_LINK3"/>
            <w:r>
              <w:rPr>
                <w:rFonts w:hint="eastAsia" w:ascii="宋体" w:hAnsi="宋体" w:eastAsia="宋体" w:cs="宋体"/>
                <w:b/>
                <w:bCs/>
                <w:sz w:val="22"/>
                <w:szCs w:val="22"/>
                <w:highlight w:val="none"/>
                <w:lang w:val="en-US" w:eastAsia="zh-CN" w:bidi="ar"/>
              </w:rPr>
              <w:t xml:space="preserve">低空物流运营平台资源管理服务</w:t>
            </w:r>
            <w:bookmarkEnd w:id="130"/>
            <w:r>
              <w:rPr>
                <w:rFonts w:hint="eastAsia" w:ascii="宋体" w:hAnsi="宋体" w:eastAsia="宋体" w:cs="宋体"/>
                <w:b/>
                <w:bCs/>
                <w:sz w:val="22"/>
                <w:szCs w:val="22"/>
                <w:highlight w:val="none"/>
                <w:lang w:val="en-US" w:eastAsia="zh-CN" w:bidi="ar"/>
              </w:rPr>
            </w:r>
            <w:r/>
          </w:p>
          <w:p>
            <w:pPr>
              <w:pStyle w:val="804"/>
              <w:numPr>
                <w:ilvl w:val="0"/>
                <w:numId w:val="0"/>
              </w:numPr>
              <w:ind w:left="0" w:firstLine="0"/>
              <w:jc w:val="left"/>
              <w:spacing w:line="360" w:lineRule="auto"/>
              <w:widowControl/>
              <w:rPr>
                <w:rFonts w:hint="eastAsia" w:ascii="宋体" w:hAnsi="宋体" w:eastAsia="宋体" w:cs="宋体"/>
                <w:sz w:val="22"/>
                <w:szCs w:val="22"/>
                <w:highlight w:val="none"/>
                <w:lang w:val="en-US" w:eastAsia="zh-CN" w:bidi="ar"/>
              </w:rPr>
            </w:pPr>
            <w:r>
              <w:rPr>
                <w:rFonts w:hint="eastAsia" w:ascii="宋体" w:hAnsi="宋体" w:eastAsia="宋体" w:cs="宋体"/>
                <w:b w:val="0"/>
                <w:bCs w:val="0"/>
                <w:sz w:val="22"/>
                <w:szCs w:val="22"/>
                <w:highlight w:val="none"/>
                <w:lang w:val="en-US" w:eastAsia="zh-CN" w:bidi="ar"/>
              </w:rPr>
              <w:t xml:space="preserve">支持</w:t>
            </w:r>
            <w:r>
              <w:rPr>
                <w:rFonts w:hint="eastAsia" w:ascii="宋体" w:hAnsi="宋体" w:eastAsia="宋体" w:cs="宋体"/>
                <w:sz w:val="22"/>
                <w:szCs w:val="22"/>
                <w:highlight w:val="none"/>
                <w:lang w:val="en-US" w:eastAsia="zh-CN" w:bidi="ar-SA"/>
              </w:rPr>
              <w:t xml:space="preserve">管理无人机、起降场、航路、通信基站、RTK基准站和气象站等资源信息，为客户提供资源利用情况的实时数据，助力客户实时监控资源状态并优化资源配置，</w:t>
            </w:r>
            <w:r>
              <w:rPr>
                <w:rFonts w:hint="eastAsia" w:ascii="宋体" w:hAnsi="宋体" w:eastAsia="宋体" w:cs="宋体"/>
                <w:sz w:val="22"/>
                <w:szCs w:val="22"/>
                <w:highlight w:val="none"/>
                <w:lang w:val="en-US" w:eastAsia="zh-CN" w:bidi="ar"/>
              </w:rPr>
              <w:t xml:space="preserve">功能满足得1分。</w:t>
            </w:r>
            <w:r>
              <w:rPr>
                <w:rFonts w:hint="eastAsia" w:ascii="宋体" w:hAnsi="宋体" w:eastAsia="宋体" w:cs="宋体"/>
                <w:sz w:val="22"/>
                <w:szCs w:val="22"/>
                <w:highlight w:val="none"/>
                <w:lang w:val="en-US" w:eastAsia="zh-CN" w:bidi="ar"/>
              </w:rPr>
            </w:r>
            <w:r/>
          </w:p>
          <w:p>
            <w:pPr>
              <w:pStyle w:val="804"/>
              <w:numPr>
                <w:ilvl w:val="0"/>
                <w:numId w:val="0"/>
              </w:numPr>
              <w:ind w:left="0" w:firstLine="0"/>
              <w:jc w:val="left"/>
              <w:spacing w:line="360" w:lineRule="auto"/>
              <w:widowControl/>
              <w:rPr>
                <w:rFonts w:hint="eastAsia" w:ascii="宋体" w:hAnsi="宋体" w:eastAsia="宋体" w:cs="宋体"/>
                <w:b/>
                <w:bCs/>
                <w:sz w:val="22"/>
                <w:szCs w:val="22"/>
                <w:highlight w:val="none"/>
                <w:lang w:val="en-US" w:eastAsia="zh-CN" w:bidi="ar"/>
              </w:rPr>
            </w:pPr>
            <w:r>
              <w:rPr>
                <w:rFonts w:hint="eastAsia" w:ascii="宋体" w:hAnsi="宋体" w:eastAsia="宋体" w:cs="宋体"/>
                <w:b/>
                <w:bCs/>
                <w:sz w:val="22"/>
                <w:szCs w:val="22"/>
                <w:highlight w:val="none"/>
                <w:lang w:val="en-US" w:eastAsia="zh-CN" w:bidi="ar"/>
              </w:rPr>
              <w:t xml:space="preserve">8.低空物流运营平台飞行控制服务</w:t>
            </w:r>
            <w:r>
              <w:rPr>
                <w:rFonts w:hint="eastAsia" w:ascii="宋体" w:hAnsi="宋体" w:eastAsia="宋体" w:cs="宋体"/>
                <w:b/>
                <w:bCs/>
                <w:sz w:val="22"/>
                <w:szCs w:val="22"/>
                <w:highlight w:val="none"/>
                <w:lang w:val="en-US" w:eastAsia="zh-CN" w:bidi="ar"/>
              </w:rPr>
            </w:r>
            <w:r/>
          </w:p>
          <w:p>
            <w:pPr>
              <w:pStyle w:val="804"/>
              <w:numPr>
                <w:ilvl w:val="0"/>
                <w:numId w:val="0"/>
              </w:numPr>
              <w:ind w:left="0" w:firstLine="0"/>
              <w:jc w:val="left"/>
              <w:spacing w:line="360" w:lineRule="auto"/>
              <w:widowControl/>
              <w:rPr>
                <w:rFonts w:hint="eastAsia" w:ascii="宋体" w:hAnsi="宋体" w:eastAsia="宋体" w:cs="宋体"/>
                <w:sz w:val="22"/>
                <w:szCs w:val="22"/>
                <w:highlight w:val="none"/>
                <w:lang w:val="en-US" w:eastAsia="zh-CN" w:bidi="ar"/>
              </w:rPr>
            </w:pPr>
            <w:r>
              <w:rPr>
                <w:rFonts w:hint="eastAsia" w:ascii="宋体" w:hAnsi="宋体" w:eastAsia="宋体" w:cs="宋体"/>
                <w:b w:val="0"/>
                <w:bCs w:val="0"/>
                <w:sz w:val="22"/>
                <w:szCs w:val="22"/>
                <w:highlight w:val="none"/>
                <w:lang w:val="en-US" w:eastAsia="zh-CN" w:bidi="ar"/>
              </w:rPr>
              <w:t xml:space="preserve">具备</w:t>
            </w:r>
            <w:r>
              <w:rPr>
                <w:rFonts w:hint="eastAsia" w:ascii="宋体" w:hAnsi="宋体" w:eastAsia="宋体" w:cs="宋体"/>
                <w:sz w:val="22"/>
                <w:szCs w:val="22"/>
                <w:highlight w:val="none"/>
                <w:lang w:val="en-US" w:eastAsia="zh-CN" w:bidi="ar"/>
              </w:rPr>
              <w:t xml:space="preserve">无人机飞行及任务载荷的控制功能。客户可以自定义飞行路径、放飞及其他飞行动作，并控制各种载荷，如云台控制、拍照、摄像以及抛投/锁</w:t>
            </w:r>
            <w:r>
              <w:rPr>
                <w:rFonts w:hint="eastAsia" w:ascii="宋体" w:hAnsi="宋体" w:eastAsia="宋体" w:cs="宋体"/>
                <w:sz w:val="22"/>
                <w:szCs w:val="22"/>
                <w:highlight w:val="none"/>
                <w:lang w:val="en-US" w:eastAsia="zh-CN" w:bidi="ar"/>
              </w:rPr>
            </w:r>
            <w:r/>
          </w:p>
          <w:p>
            <w:pPr>
              <w:pStyle w:val="911"/>
              <w:keepLines w:val="0"/>
              <w:keepNext w:val="0"/>
              <w:pageBreakBefore w:val="0"/>
              <w:spacing w:line="360" w:lineRule="auto"/>
              <w:widowControl w:val="off"/>
              <w:rPr>
                <w:rFonts w:ascii="宋体" w:hAnsi="宋体" w:eastAsia="宋体" w:cs="宋体"/>
                <w:color w:val="000000"/>
                <w:sz w:val="22"/>
                <w:szCs w:val="22"/>
                <w:highlight w:val="none"/>
                <w:lang w:val="en-US" w:eastAsia="zh-CN" w:bidi="ar"/>
              </w:rPr>
              <w:outlineLvl w:val="9"/>
            </w:pPr>
            <w:r>
              <w:rPr>
                <w:rFonts w:hint="eastAsia" w:ascii="宋体" w:hAnsi="宋体" w:eastAsia="宋体" w:cs="宋体"/>
                <w:color w:val="000000"/>
                <w:sz w:val="22"/>
                <w:szCs w:val="22"/>
                <w:highlight w:val="none"/>
                <w:lang w:val="en-US" w:eastAsia="zh-CN" w:bidi="ar"/>
              </w:rPr>
              <w:t xml:space="preserve">降等操作，功能满足得1分。</w:t>
            </w:r>
            <w:r>
              <w:rPr>
                <w:rFonts w:ascii="宋体" w:hAnsi="宋体" w:eastAsia="宋体" w:cs="宋体"/>
                <w:color w:val="000000"/>
                <w:sz w:val="22"/>
                <w:szCs w:val="22"/>
                <w:highlight w:val="none"/>
                <w:lang w:val="en-US" w:eastAsia="zh-CN" w:bidi="ar"/>
              </w:rPr>
            </w:r>
            <w:r/>
          </w:p>
        </w:tc>
      </w:tr>
      <w:tr>
        <w:trPr>
          <w:trHeight w:val="888"/>
        </w:trPr>
        <w:tc>
          <w:tcPr>
            <w:tcW w:w="1554" w:type="dxa"/>
            <w:vAlign w:val="center"/>
            <w:textDirection w:val="lrTb"/>
            <w:noWrap w:val="false"/>
          </w:tcPr>
          <w:p>
            <w:pPr>
              <w:pStyle w:val="804"/>
              <w:jc w:val="center"/>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供货方案</w:t>
            </w:r>
            <w:r>
              <w:rPr>
                <w:rFonts w:hint="eastAsia" w:ascii="宋体" w:hAnsi="宋体" w:eastAsia="宋体" w:cs="宋体"/>
                <w:b/>
                <w:bCs/>
                <w:sz w:val="24"/>
                <w:szCs w:val="24"/>
                <w:highlight w:val="none"/>
                <w:lang w:val="en-US" w:eastAsia="zh-CN" w:bidi="ar-SA"/>
              </w:rPr>
            </w:r>
            <w:r/>
          </w:p>
          <w:p>
            <w:pPr>
              <w:pStyle w:val="804"/>
              <w:jc w:val="center"/>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（5分）</w:t>
            </w:r>
            <w:r>
              <w:rPr>
                <w:rFonts w:hint="eastAsia" w:ascii="宋体" w:hAnsi="宋体" w:eastAsia="宋体" w:cs="宋体"/>
                <w:b/>
                <w:bCs/>
                <w:sz w:val="24"/>
                <w:szCs w:val="24"/>
                <w:highlight w:val="none"/>
                <w:lang w:val="en-US" w:eastAsia="zh-CN" w:bidi="ar-SA"/>
              </w:rPr>
            </w:r>
            <w:r/>
          </w:p>
        </w:tc>
        <w:tc>
          <w:tcPr>
            <w:tcW w:w="7389" w:type="dxa"/>
            <w:vAlign w:val="center"/>
            <w:textDirection w:val="lrTb"/>
            <w:noWrap w:val="false"/>
          </w:tcPr>
          <w:p>
            <w:pPr>
              <w:pStyle w:val="804"/>
              <w:jc w:val="both"/>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出具详细的供货方案：</w:t>
            </w:r>
            <w:r>
              <w:rPr>
                <w:rFonts w:hint="eastAsia" w:ascii="Times New Roman" w:hAnsi="Times New Roman" w:eastAsia="宋体" w:cs="Times New Roman"/>
                <w:b w:val="0"/>
                <w:bCs w:val="0"/>
                <w:color w:val="000000"/>
                <w:sz w:val="24"/>
                <w:szCs w:val="24"/>
                <w:highlight w:val="none"/>
                <w:lang w:val="en-US" w:eastAsia="zh-CN" w:bidi="ar-SA"/>
              </w:rPr>
            </w:r>
            <w:r/>
          </w:p>
          <w:p>
            <w:pPr>
              <w:pStyle w:val="804"/>
              <w:jc w:val="both"/>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优于采购文件要求的，得5分；</w:t>
            </w:r>
            <w:r>
              <w:rPr>
                <w:rFonts w:hint="eastAsia" w:ascii="Times New Roman" w:hAnsi="Times New Roman" w:eastAsia="宋体" w:cs="Times New Roman"/>
                <w:b w:val="0"/>
                <w:bCs w:val="0"/>
                <w:color w:val="000000"/>
                <w:sz w:val="24"/>
                <w:szCs w:val="24"/>
                <w:highlight w:val="none"/>
                <w:lang w:val="en-US" w:eastAsia="zh-CN" w:bidi="ar-SA"/>
              </w:rPr>
            </w:r>
            <w:r/>
          </w:p>
          <w:p>
            <w:pPr>
              <w:pStyle w:val="804"/>
              <w:jc w:val="both"/>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符合采购文件要求的，得3分；</w:t>
            </w:r>
            <w:r>
              <w:rPr>
                <w:rFonts w:hint="eastAsia" w:ascii="Times New Roman" w:hAnsi="Times New Roman" w:eastAsia="宋体" w:cs="Times New Roman"/>
                <w:b w:val="0"/>
                <w:bCs w:val="0"/>
                <w:color w:val="000000"/>
                <w:sz w:val="24"/>
                <w:szCs w:val="24"/>
                <w:highlight w:val="none"/>
                <w:lang w:val="en-US" w:eastAsia="zh-CN" w:bidi="ar-SA"/>
              </w:rPr>
            </w:r>
            <w:r/>
          </w:p>
          <w:p>
            <w:pPr>
              <w:pStyle w:val="804"/>
              <w:jc w:val="both"/>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不符合采购文件要求或未提供的，不得分。</w:t>
            </w:r>
            <w:r>
              <w:rPr>
                <w:rFonts w:ascii="Times New Roman" w:hAnsi="Times New Roman" w:eastAsia="宋体" w:cs="Times New Roman"/>
                <w:color w:val="000000"/>
                <w:sz w:val="24"/>
                <w:szCs w:val="24"/>
                <w:highlight w:val="none"/>
                <w:lang w:val="en-US" w:eastAsia="zh-CN" w:bidi="ar-SA"/>
              </w:rPr>
            </w:r>
            <w:r/>
          </w:p>
        </w:tc>
      </w:tr>
      <w:tr>
        <w:trPr>
          <w:trHeight w:val="830"/>
        </w:trPr>
        <w:tc>
          <w:tcPr>
            <w:tcW w:w="1554" w:type="dxa"/>
            <w:vAlign w:val="center"/>
            <w:textDirection w:val="lrTb"/>
            <w:noWrap w:val="false"/>
          </w:tcPr>
          <w:p>
            <w:pPr>
              <w:pStyle w:val="804"/>
              <w:jc w:val="center"/>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培训方案</w:t>
            </w:r>
            <w:r>
              <w:rPr>
                <w:rFonts w:hint="eastAsia" w:ascii="宋体" w:hAnsi="宋体" w:eastAsia="宋体" w:cs="宋体"/>
                <w:b/>
                <w:bCs/>
                <w:sz w:val="24"/>
                <w:szCs w:val="24"/>
                <w:highlight w:val="none"/>
                <w:lang w:val="en-US" w:eastAsia="zh-CN" w:bidi="ar-SA"/>
              </w:rPr>
            </w:r>
            <w:r/>
          </w:p>
          <w:p>
            <w:pPr>
              <w:pStyle w:val="804"/>
              <w:jc w:val="center"/>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（5分）</w:t>
            </w:r>
            <w:r>
              <w:rPr>
                <w:rFonts w:hint="eastAsia" w:ascii="宋体" w:hAnsi="宋体" w:eastAsia="宋体" w:cs="宋体"/>
                <w:b/>
                <w:bCs/>
                <w:sz w:val="24"/>
                <w:szCs w:val="24"/>
                <w:highlight w:val="none"/>
                <w:lang w:val="en-US" w:eastAsia="zh-CN" w:bidi="ar-SA"/>
              </w:rPr>
            </w:r>
            <w:r/>
          </w:p>
        </w:tc>
        <w:tc>
          <w:tcPr>
            <w:tcW w:w="7389" w:type="dxa"/>
            <w:vAlign w:val="center"/>
            <w:textDirection w:val="lrTb"/>
            <w:noWrap w:val="false"/>
          </w:tcPr>
          <w:p>
            <w:pPr>
              <w:pStyle w:val="804"/>
              <w:jc w:val="both"/>
              <w:widowControl w:val="off"/>
              <w:rPr>
                <w:rFonts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出具详细的培训方案：</w:t>
            </w:r>
            <w:r>
              <w:rPr>
                <w:rFonts w:ascii="Times New Roman" w:hAnsi="Times New Roman" w:eastAsia="宋体" w:cs="Times New Roman"/>
                <w:b w:val="0"/>
                <w:bCs w:val="0"/>
                <w:color w:val="000000"/>
                <w:sz w:val="24"/>
                <w:szCs w:val="24"/>
                <w:highlight w:val="none"/>
                <w:lang w:val="en-US" w:eastAsia="zh-CN" w:bidi="ar-SA"/>
              </w:rPr>
            </w:r>
            <w:r/>
          </w:p>
          <w:p>
            <w:pPr>
              <w:pStyle w:val="804"/>
              <w:jc w:val="both"/>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优于采购文件要求的，得5分；</w:t>
            </w:r>
            <w:r>
              <w:rPr>
                <w:rFonts w:hint="eastAsia" w:ascii="Times New Roman" w:hAnsi="Times New Roman" w:eastAsia="宋体" w:cs="Times New Roman"/>
                <w:b w:val="0"/>
                <w:bCs w:val="0"/>
                <w:color w:val="000000"/>
                <w:sz w:val="24"/>
                <w:szCs w:val="24"/>
                <w:highlight w:val="none"/>
                <w:lang w:val="en-US" w:eastAsia="zh-CN" w:bidi="ar-SA"/>
              </w:rPr>
            </w:r>
            <w:r/>
          </w:p>
          <w:p>
            <w:pPr>
              <w:pStyle w:val="804"/>
              <w:jc w:val="both"/>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符合采购文件要求的，得3分；</w:t>
            </w:r>
            <w:r>
              <w:rPr>
                <w:rFonts w:hint="eastAsia" w:ascii="Times New Roman" w:hAnsi="Times New Roman" w:eastAsia="宋体" w:cs="Times New Roman"/>
                <w:b w:val="0"/>
                <w:bCs w:val="0"/>
                <w:color w:val="000000"/>
                <w:sz w:val="24"/>
                <w:szCs w:val="24"/>
                <w:highlight w:val="none"/>
                <w:lang w:val="en-US" w:eastAsia="zh-CN" w:bidi="ar-SA"/>
              </w:rPr>
            </w:r>
            <w:r/>
          </w:p>
          <w:p>
            <w:pPr>
              <w:pStyle w:val="804"/>
              <w:jc w:val="both"/>
              <w:widowControl w:val="off"/>
              <w:rPr>
                <w:rFonts w:hint="eastAsia" w:ascii="Times New Roman" w:hAnsi="Times New Roman" w:eastAsia="楷体_GB2312" w:cs="Times New Roman"/>
                <w:sz w:val="21"/>
                <w:szCs w:val="21"/>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不符合采购文件要求或未提供的，不得分。</w:t>
            </w:r>
            <w:r>
              <w:rPr>
                <w:rFonts w:hint="eastAsia" w:ascii="Times New Roman" w:hAnsi="Times New Roman" w:eastAsia="楷体_GB2312" w:cs="Times New Roman"/>
                <w:sz w:val="21"/>
                <w:szCs w:val="21"/>
                <w:highlight w:val="none"/>
                <w:lang w:val="en-US" w:eastAsia="zh-CN" w:bidi="ar-SA"/>
              </w:rPr>
            </w:r>
            <w:r/>
          </w:p>
        </w:tc>
      </w:tr>
      <w:tr>
        <w:trPr>
          <w:trHeight w:val="299"/>
        </w:trPr>
        <w:tc>
          <w:tcPr>
            <w:tcW w:w="1554" w:type="dxa"/>
            <w:vAlign w:val="center"/>
            <w:textDirection w:val="lrTb"/>
            <w:noWrap w:val="false"/>
          </w:tcPr>
          <w:p>
            <w:pPr>
              <w:pStyle w:val="804"/>
              <w:jc w:val="center"/>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售后服务</w:t>
            </w:r>
            <w:r>
              <w:rPr>
                <w:rFonts w:hint="eastAsia" w:ascii="宋体" w:hAnsi="宋体" w:eastAsia="宋体" w:cs="宋体"/>
                <w:b/>
                <w:bCs/>
                <w:sz w:val="24"/>
                <w:szCs w:val="24"/>
                <w:highlight w:val="none"/>
                <w:lang w:val="en-US" w:eastAsia="zh-CN" w:bidi="ar-SA"/>
              </w:rPr>
            </w:r>
            <w:r/>
          </w:p>
          <w:p>
            <w:pPr>
              <w:pStyle w:val="804"/>
              <w:jc w:val="center"/>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方案</w:t>
            </w:r>
            <w:r>
              <w:rPr>
                <w:rFonts w:hint="eastAsia" w:ascii="宋体" w:hAnsi="宋体" w:eastAsia="宋体" w:cs="宋体"/>
                <w:b/>
                <w:bCs/>
                <w:sz w:val="24"/>
                <w:szCs w:val="24"/>
                <w:highlight w:val="none"/>
                <w:lang w:val="en-US" w:eastAsia="zh-CN" w:bidi="ar-SA"/>
              </w:rPr>
            </w:r>
            <w:r/>
          </w:p>
          <w:p>
            <w:pPr>
              <w:pStyle w:val="804"/>
              <w:jc w:val="center"/>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（5分）</w:t>
            </w:r>
            <w:r>
              <w:rPr>
                <w:rFonts w:hint="eastAsia" w:ascii="宋体" w:hAnsi="宋体" w:eastAsia="宋体" w:cs="宋体"/>
                <w:b/>
                <w:bCs/>
                <w:sz w:val="24"/>
                <w:szCs w:val="24"/>
                <w:highlight w:val="none"/>
                <w:lang w:val="en-US" w:eastAsia="zh-CN" w:bidi="ar-SA"/>
              </w:rPr>
            </w:r>
            <w:r/>
          </w:p>
        </w:tc>
        <w:tc>
          <w:tcPr>
            <w:tcW w:w="7389" w:type="dxa"/>
            <w:vAlign w:val="center"/>
            <w:textDirection w:val="lrTb"/>
            <w:noWrap w:val="false"/>
          </w:tcPr>
          <w:p>
            <w:pPr>
              <w:pStyle w:val="804"/>
              <w:jc w:val="both"/>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出具详细的售后服务方案：</w:t>
            </w:r>
            <w:r>
              <w:rPr>
                <w:rFonts w:hint="eastAsia" w:ascii="Times New Roman" w:hAnsi="Times New Roman" w:eastAsia="宋体" w:cs="Times New Roman"/>
                <w:b w:val="0"/>
                <w:bCs w:val="0"/>
                <w:color w:val="000000"/>
                <w:sz w:val="24"/>
                <w:szCs w:val="24"/>
                <w:highlight w:val="none"/>
                <w:lang w:val="en-US" w:eastAsia="zh-CN" w:bidi="ar-SA"/>
              </w:rPr>
            </w:r>
            <w:r/>
          </w:p>
          <w:p>
            <w:pPr>
              <w:pStyle w:val="804"/>
              <w:jc w:val="both"/>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优于采购文件要求的，得5分；</w:t>
            </w:r>
            <w:r>
              <w:rPr>
                <w:rFonts w:hint="eastAsia" w:ascii="Times New Roman" w:hAnsi="Times New Roman" w:eastAsia="宋体" w:cs="Times New Roman"/>
                <w:b w:val="0"/>
                <w:bCs w:val="0"/>
                <w:color w:val="000000"/>
                <w:sz w:val="24"/>
                <w:szCs w:val="24"/>
                <w:highlight w:val="none"/>
                <w:lang w:val="en-US" w:eastAsia="zh-CN" w:bidi="ar-SA"/>
              </w:rPr>
            </w:r>
            <w:r/>
          </w:p>
          <w:p>
            <w:pPr>
              <w:pStyle w:val="804"/>
              <w:jc w:val="both"/>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符合采购文件要求的，得3分；</w:t>
            </w:r>
            <w:r>
              <w:rPr>
                <w:rFonts w:hint="eastAsia" w:ascii="Times New Roman" w:hAnsi="Times New Roman" w:eastAsia="宋体" w:cs="Times New Roman"/>
                <w:b w:val="0"/>
                <w:bCs w:val="0"/>
                <w:color w:val="000000"/>
                <w:sz w:val="24"/>
                <w:szCs w:val="24"/>
                <w:highlight w:val="none"/>
                <w:lang w:val="en-US" w:eastAsia="zh-CN" w:bidi="ar-SA"/>
              </w:rPr>
            </w:r>
            <w:r/>
          </w:p>
          <w:p>
            <w:pPr>
              <w:pStyle w:val="804"/>
              <w:jc w:val="both"/>
              <w:widowControl w:val="off"/>
              <w:rPr>
                <w:rFonts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不符合采购文件要求或未提供的，不得分。</w:t>
            </w:r>
            <w:r>
              <w:rPr>
                <w:rFonts w:ascii="Times New Roman" w:hAnsi="Times New Roman" w:eastAsia="宋体" w:cs="Times New Roman"/>
                <w:b/>
                <w:bCs/>
                <w:color w:val="000000"/>
                <w:sz w:val="24"/>
                <w:szCs w:val="24"/>
                <w:highlight w:val="none"/>
                <w:lang w:val="en-US" w:eastAsia="zh-CN" w:bidi="ar-SA"/>
              </w:rPr>
            </w:r>
            <w:r/>
          </w:p>
        </w:tc>
      </w:tr>
      <w:tr>
        <w:trPr>
          <w:trHeight w:val="683"/>
        </w:trPr>
        <w:tc>
          <w:tcPr>
            <w:tcW w:w="1554" w:type="dxa"/>
            <w:vAlign w:val="center"/>
            <w:textDirection w:val="lrTb"/>
            <w:noWrap w:val="false"/>
          </w:tcPr>
          <w:p>
            <w:pPr>
              <w:pStyle w:val="804"/>
              <w:jc w:val="center"/>
              <w:widowControl w:val="off"/>
              <w:rPr>
                <w:rFonts w:hint="eastAsia" w:ascii="宋体" w:hAnsi="宋体" w:eastAsia="宋体" w:cs="宋体"/>
                <w:b/>
                <w:bCs/>
                <w:sz w:val="24"/>
                <w:szCs w:val="24"/>
                <w:highlight w:val="none"/>
                <w:lang w:val="en-US" w:eastAsia="zh-CN" w:bidi="ar-SA"/>
              </w:rPr>
            </w:pPr>
            <w:r/>
            <w:bookmarkStart w:id="131" w:name="OLE_LINK5"/>
            <w:r>
              <w:rPr>
                <w:rFonts w:hint="eastAsia" w:ascii="宋体" w:hAnsi="宋体" w:eastAsia="宋体" w:cs="宋体"/>
                <w:b/>
                <w:bCs/>
                <w:sz w:val="24"/>
                <w:szCs w:val="24"/>
                <w:highlight w:val="none"/>
                <w:lang w:val="en-US" w:eastAsia="zh-CN" w:bidi="ar-SA"/>
              </w:rPr>
              <w:t xml:space="preserve">企业实力</w:t>
            </w:r>
            <w:bookmarkEnd w:id="131"/>
            <w:r>
              <w:rPr>
                <w:rFonts w:hint="eastAsia" w:ascii="宋体" w:hAnsi="宋体" w:eastAsia="宋体" w:cs="宋体"/>
                <w:b/>
                <w:bCs/>
                <w:sz w:val="24"/>
                <w:szCs w:val="24"/>
                <w:highlight w:val="none"/>
                <w:lang w:val="en-US" w:eastAsia="zh-CN" w:bidi="ar-SA"/>
              </w:rPr>
            </w:r>
            <w:r/>
          </w:p>
          <w:p>
            <w:pPr>
              <w:pStyle w:val="804"/>
              <w:jc w:val="center"/>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（7分）</w:t>
            </w:r>
            <w:r>
              <w:rPr>
                <w:rFonts w:hint="eastAsia" w:ascii="宋体" w:hAnsi="宋体" w:eastAsia="宋体" w:cs="宋体"/>
                <w:b/>
                <w:bCs/>
                <w:sz w:val="24"/>
                <w:szCs w:val="24"/>
                <w:highlight w:val="none"/>
                <w:lang w:val="en-US" w:eastAsia="zh-CN" w:bidi="ar-SA"/>
              </w:rPr>
            </w:r>
            <w:r/>
          </w:p>
        </w:tc>
        <w:tc>
          <w:tcPr>
            <w:tcW w:w="7389" w:type="dxa"/>
            <w:vAlign w:val="center"/>
            <w:textDirection w:val="lrTb"/>
            <w:noWrap w:val="false"/>
          </w:tcPr>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1、投标人拥有有效期内、民航局认可的民用无人驾驶航空器操控员训练机构资质得1分（提供证书原件，扫描上传）；</w:t>
            </w: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2、投标人拥有有效期内、民用无人机企业服务能力等级资质证书甲级资质得1分，乙级得0.5分。（提供证书原件，扫描上传）；</w:t>
            </w:r>
            <w:r>
              <w:rPr>
                <w:rFonts w:hint="eastAsia" w:ascii="宋体" w:hAnsi="宋体" w:eastAsia="宋体" w:cs="宋体"/>
                <w:sz w:val="24"/>
                <w:szCs w:val="24"/>
                <w:highlight w:val="none"/>
                <w:lang w:val="en-US" w:eastAsia="zh-CN" w:bidi="ar-SA"/>
              </w:rPr>
            </w:r>
            <w:r/>
          </w:p>
          <w:p>
            <w:pPr>
              <w:pStyle w:val="804"/>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3、投标人具有无人机软件类著作权证书，每提供一个得1分，满分2分（提供证书原件，扫描上传）；</w:t>
            </w:r>
            <w:r>
              <w:rPr>
                <w:rFonts w:hint="eastAsia" w:ascii="宋体" w:hAnsi="宋体" w:eastAsia="宋体" w:cs="宋体"/>
                <w:sz w:val="24"/>
                <w:szCs w:val="24"/>
                <w:highlight w:val="none"/>
                <w:lang w:val="en-US" w:eastAsia="zh-CN" w:bidi="ar-SA"/>
              </w:rPr>
            </w:r>
            <w:r/>
          </w:p>
          <w:p>
            <w:pPr>
              <w:pStyle w:val="804"/>
              <w:jc w:val="both"/>
              <w:widowControl w:val="off"/>
              <w:rPr>
                <w:rFonts w:ascii="Times New Roman" w:hAnsi="Times New Roman" w:eastAsia="宋体" w:cs="Times New Roman"/>
                <w:sz w:val="21"/>
                <w:szCs w:val="21"/>
                <w:highlight w:val="none"/>
                <w:lang w:val="en-US" w:eastAsia="zh-CN" w:bidi="ar-SA"/>
              </w:rPr>
            </w:pPr>
            <w:r>
              <w:rPr>
                <w:rFonts w:hint="eastAsia" w:ascii="Times New Roman" w:hAnsi="Times New Roman" w:eastAsia="宋体" w:cs="宋体"/>
                <w:sz w:val="24"/>
                <w:szCs w:val="24"/>
                <w:highlight w:val="none"/>
                <w:lang w:val="en-US" w:eastAsia="zh-CN" w:bidi="ar-SA"/>
              </w:rPr>
              <w:t xml:space="preserve">4、</w:t>
            </w:r>
            <w:r>
              <w:rPr>
                <w:rFonts w:hint="eastAsia" w:ascii="Times New Roman" w:hAnsi="Times New Roman" w:eastAsia="宋体" w:cs="宋体"/>
                <w:bCs/>
                <w:sz w:val="24"/>
                <w:szCs w:val="24"/>
                <w:highlight w:val="none"/>
                <w:lang w:val="en-US" w:eastAsia="zh-CN" w:bidi="ar-SA"/>
              </w:rPr>
              <w:t xml:space="preserve">投标人培训人员具有民用无人驾驶航空器操控员执照证书，每提供1人得1分，满分3分；（投标人须提供证书及近三个月内任意1个月为上述人员缴纳社保的证明材料.原件扫描上传）</w:t>
            </w:r>
            <w:r>
              <w:rPr>
                <w:rFonts w:ascii="Times New Roman" w:hAnsi="Times New Roman" w:eastAsia="宋体" w:cs="Times New Roman"/>
                <w:sz w:val="21"/>
                <w:szCs w:val="21"/>
                <w:highlight w:val="none"/>
                <w:lang w:val="en-US" w:eastAsia="zh-CN" w:bidi="ar-SA"/>
              </w:rPr>
            </w:r>
            <w:r/>
          </w:p>
        </w:tc>
      </w:tr>
      <w:tr>
        <w:trPr>
          <w:trHeight w:val="985"/>
        </w:trPr>
        <w:tc>
          <w:tcPr>
            <w:tcW w:w="1554" w:type="dxa"/>
            <w:vAlign w:val="center"/>
            <w:textDirection w:val="lrTb"/>
            <w:noWrap w:val="false"/>
          </w:tcPr>
          <w:p>
            <w:pPr>
              <w:pStyle w:val="804"/>
              <w:jc w:val="center"/>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业绩</w:t>
            </w:r>
            <w:r>
              <w:rPr>
                <w:rFonts w:hint="eastAsia" w:ascii="宋体" w:hAnsi="宋体" w:eastAsia="宋体" w:cs="宋体"/>
                <w:b/>
                <w:bCs/>
                <w:sz w:val="24"/>
                <w:szCs w:val="24"/>
                <w:highlight w:val="none"/>
                <w:lang w:val="en-US" w:eastAsia="zh-CN" w:bidi="ar-SA"/>
              </w:rPr>
            </w:r>
            <w:r/>
          </w:p>
          <w:p>
            <w:pPr>
              <w:pStyle w:val="804"/>
              <w:jc w:val="center"/>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（6分）</w:t>
            </w:r>
            <w:r>
              <w:rPr>
                <w:rFonts w:hint="eastAsia" w:ascii="宋体" w:hAnsi="宋体" w:eastAsia="宋体" w:cs="宋体"/>
                <w:b/>
                <w:bCs/>
                <w:sz w:val="24"/>
                <w:szCs w:val="24"/>
                <w:highlight w:val="none"/>
                <w:lang w:val="en-US" w:eastAsia="zh-CN" w:bidi="ar-SA"/>
              </w:rPr>
            </w:r>
            <w:r/>
          </w:p>
        </w:tc>
        <w:tc>
          <w:tcPr>
            <w:tcW w:w="7389" w:type="dxa"/>
            <w:vAlign w:val="center"/>
            <w:textDirection w:val="lrTb"/>
            <w:noWrap w:val="false"/>
          </w:tcPr>
          <w:p>
            <w:pPr>
              <w:pStyle w:val="804"/>
              <w:jc w:val="both"/>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投标人须提供2023年1月1日至今（以合同签订日期为准）承担过类似项目（无人机硬件或无人机软件）业绩，每提供1个得2分，满分6分。</w:t>
            </w:r>
            <w:r>
              <w:rPr>
                <w:rFonts w:hint="eastAsia" w:ascii="宋体" w:hAnsi="宋体" w:eastAsia="宋体" w:cs="宋体"/>
                <w:b/>
                <w:bCs/>
                <w:sz w:val="24"/>
                <w:szCs w:val="24"/>
                <w:highlight w:val="none"/>
                <w:lang w:val="en-US" w:eastAsia="zh-CN" w:bidi="ar-SA"/>
              </w:rPr>
              <w:t xml:space="preserve">（提供合同原件，扫描上传，合同证明文件应包含合同首页、盖章页及标的内容页）</w:t>
            </w:r>
            <w:r>
              <w:rPr>
                <w:rFonts w:hint="eastAsia" w:ascii="宋体" w:hAnsi="宋体" w:eastAsia="宋体" w:cs="宋体"/>
                <w:b/>
                <w:bCs/>
                <w:sz w:val="24"/>
                <w:szCs w:val="24"/>
                <w:highlight w:val="none"/>
                <w:lang w:val="en-US" w:eastAsia="zh-CN" w:bidi="ar-SA"/>
              </w:rPr>
            </w:r>
            <w:r/>
          </w:p>
        </w:tc>
      </w:tr>
      <w:tr>
        <w:trPr>
          <w:trHeight w:val="578"/>
        </w:trPr>
        <w:tc>
          <w:tcPr>
            <w:tcW w:w="1554" w:type="dxa"/>
            <w:vAlign w:val="center"/>
            <w:textDirection w:val="lrTb"/>
            <w:noWrap w:val="false"/>
          </w:tcPr>
          <w:p>
            <w:pPr>
              <w:pStyle w:val="804"/>
              <w:jc w:val="center"/>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节能环保</w:t>
            </w:r>
            <w:r>
              <w:rPr>
                <w:rFonts w:hint="eastAsia" w:ascii="宋体" w:hAnsi="宋体" w:eastAsia="宋体" w:cs="宋体"/>
                <w:b/>
                <w:bCs/>
                <w:sz w:val="24"/>
                <w:szCs w:val="24"/>
                <w:highlight w:val="none"/>
                <w:lang w:val="en-US" w:eastAsia="zh-CN" w:bidi="ar-SA"/>
              </w:rPr>
            </w:r>
            <w:r/>
          </w:p>
          <w:p>
            <w:pPr>
              <w:pStyle w:val="804"/>
              <w:jc w:val="center"/>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（2分）</w:t>
            </w:r>
            <w:r>
              <w:rPr>
                <w:rFonts w:hint="eastAsia" w:ascii="宋体" w:hAnsi="宋体" w:eastAsia="宋体" w:cs="宋体"/>
                <w:b/>
                <w:bCs/>
                <w:sz w:val="24"/>
                <w:szCs w:val="24"/>
                <w:highlight w:val="none"/>
                <w:lang w:val="en-US" w:eastAsia="zh-CN" w:bidi="ar-SA"/>
              </w:rPr>
            </w:r>
            <w:r/>
          </w:p>
        </w:tc>
        <w:tc>
          <w:tcPr>
            <w:tcW w:w="7389" w:type="dxa"/>
            <w:vAlign w:val="center"/>
            <w:textDirection w:val="lrTb"/>
            <w:noWrap w:val="false"/>
          </w:tcPr>
          <w:p>
            <w:pPr>
              <w:pStyle w:val="804"/>
              <w:jc w:val="left"/>
              <w:widowControl w:val="off"/>
              <w:rPr>
                <w:rFonts w:ascii="Times New Roman" w:hAnsi="Times New Roman" w:eastAsia="宋体" w:cs="Times New Roman"/>
                <w:color w:val="000000"/>
                <w:sz w:val="24"/>
                <w:szCs w:val="24"/>
                <w:highlight w:val="none"/>
                <w:lang w:val="en-US" w:eastAsia="zh-CN" w:bidi="ar-SA"/>
              </w:rPr>
            </w:pPr>
            <w:r/>
            <w:bookmarkStart w:id="132" w:name="OLE_LINK4"/>
            <w:r>
              <w:rPr>
                <w:rFonts w:hint="eastAsia" w:ascii="Times New Roman" w:hAnsi="Times New Roman" w:eastAsia="宋体" w:cs="Times New Roman"/>
                <w:color w:val="000000"/>
                <w:sz w:val="24"/>
                <w:szCs w:val="24"/>
                <w:highlight w:val="none"/>
                <w:lang w:val="en-US" w:eastAsia="zh-CN" w:bidi="ar-SA"/>
              </w:rPr>
              <w:t xml:space="preserve">1、投标产品属于财政部、国家发改委公布的“节能产品品目清单”范围内的，投标人提供国家确定的认证机构出具的、处于有效期之内的该节能产品认证证书复印件的，1个得0.5分，最多得1分。如投标产品均属于政府强制采购节能产品品目清单范围内，本项不得分。</w:t>
            </w:r>
            <w:r>
              <w:rPr>
                <w:rFonts w:ascii="Times New Roman" w:hAnsi="Times New Roman" w:eastAsia="宋体" w:cs="Times New Roman"/>
                <w:color w:val="000000"/>
                <w:sz w:val="24"/>
                <w:szCs w:val="24"/>
                <w:highlight w:val="none"/>
                <w:lang w:val="en-US" w:eastAsia="zh-CN" w:bidi="ar-SA"/>
              </w:rPr>
            </w:r>
            <w:r/>
          </w:p>
          <w:p>
            <w:pPr>
              <w:pStyle w:val="804"/>
              <w:jc w:val="both"/>
              <w:widowControl w:val="off"/>
              <w:rPr>
                <w:rFonts w:hint="eastAsia" w:ascii="宋体" w:hAnsi="宋体" w:eastAsia="宋体" w:cs="宋体"/>
                <w:b/>
                <w:bCs/>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2、投标产品属于财政部、生态环境部公布的“环境标志产品品目清单”范围内的，投标人提供国家确定的认证机构出具的、处于有效期内的该环保产品认证证书复印件的，1个得0.5分，最多得1分。</w:t>
            </w:r>
            <w:bookmarkEnd w:id="132"/>
            <w:r>
              <w:rPr>
                <w:rFonts w:hint="eastAsia" w:ascii="宋体" w:hAnsi="宋体" w:eastAsia="宋体" w:cs="宋体"/>
                <w:b/>
                <w:bCs/>
                <w:sz w:val="24"/>
                <w:szCs w:val="24"/>
                <w:highlight w:val="none"/>
                <w:lang w:val="en-US" w:eastAsia="zh-CN" w:bidi="ar-SA"/>
              </w:rPr>
            </w:r>
            <w:r/>
          </w:p>
        </w:tc>
      </w:tr>
    </w:tbl>
    <w:p>
      <w:pPr>
        <w:pStyle w:val="921"/>
        <w:rPr>
          <w:color w:val="000000"/>
          <w:sz w:val="24"/>
          <w:szCs w:val="24"/>
          <w:highlight w:val="none"/>
        </w:rPr>
      </w:pPr>
      <w:r>
        <w:rPr>
          <w:color w:val="000000"/>
          <w:sz w:val="24"/>
          <w:szCs w:val="24"/>
          <w:highlight w:val="none"/>
        </w:rPr>
      </w:r>
      <w:r/>
    </w:p>
    <w:p>
      <w:pPr>
        <w:pStyle w:val="804"/>
        <w:rPr>
          <w:color w:val="000000"/>
          <w:sz w:val="24"/>
          <w:szCs w:val="24"/>
          <w:highlight w:val="none"/>
        </w:rPr>
      </w:pPr>
      <w:r>
        <w:rPr>
          <w:color w:val="000000"/>
          <w:sz w:val="24"/>
          <w:szCs w:val="24"/>
          <w:highlight w:val="none"/>
        </w:rPr>
      </w:r>
      <w:r/>
    </w:p>
    <w:p>
      <w:pPr>
        <w:pStyle w:val="804"/>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pStyle w:val="930"/>
        <w:rPr>
          <w:highlight w:val="none"/>
        </w:rPr>
      </w:pPr>
      <w:r>
        <w:rPr>
          <w:rFonts w:ascii="黑体" w:hAnsi="黑体" w:eastAsia="黑体" w:cs="黑体"/>
          <w:color w:val="000000"/>
          <w:sz w:val="44"/>
          <w:highlight w:val="none"/>
        </w:rPr>
        <w:t xml:space="preserve">第六章投标文件格式</w:t>
      </w:r>
      <w:r>
        <w:rPr>
          <w:highlight w:val="none"/>
        </w:rPr>
      </w:r>
      <w:r/>
    </w:p>
    <w:p>
      <w:pPr>
        <w:pStyle w:val="804"/>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 </w:t>
      </w:r>
      <w:r>
        <w:rPr>
          <w:highlight w:val="none"/>
        </w:rPr>
      </w:r>
      <w:r/>
    </w:p>
    <w:p>
      <w:pPr>
        <w:pStyle w:val="804"/>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投标文件</w:t>
      </w:r>
      <w:r>
        <w:rPr>
          <w:highlight w:val="none"/>
        </w:rPr>
      </w:r>
      <w:r/>
    </w:p>
    <w:p>
      <w:pPr>
        <w:pStyle w:val="804"/>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rPr>
          <w:highlight w:val="none"/>
        </w:rPr>
      </w:r>
      <w:r/>
    </w:p>
    <w:p>
      <w:pPr>
        <w:pStyle w:val="804"/>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rPr>
          <w:highlight w:val="none"/>
        </w:rPr>
      </w:r>
      <w:r/>
    </w:p>
    <w:p>
      <w:pPr>
        <w:pStyle w:val="804"/>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rPr>
          <w:highlight w:val="none"/>
        </w:rPr>
      </w:r>
      <w:r/>
    </w:p>
    <w:p>
      <w:pPr>
        <w:pStyle w:val="804"/>
        <w:ind w:left="0" w:right="0" w:firstLine="108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项 目 名 称：</w:t>
      </w:r>
      <w:r>
        <w:rPr>
          <w:rFonts w:ascii="宋体" w:hAnsi="宋体" w:eastAsia="宋体" w:cs="宋体"/>
          <w:b/>
          <w:color w:val="000000"/>
          <w:sz w:val="36"/>
          <w:highlight w:val="none"/>
          <w:u w:val="single"/>
        </w:rPr>
        <w:t xml:space="preserve">               </w:t>
      </w:r>
      <w:r>
        <w:rPr>
          <w:highlight w:val="none"/>
        </w:rPr>
      </w:r>
      <w:r/>
    </w:p>
    <w:p>
      <w:pPr>
        <w:pStyle w:val="804"/>
        <w:ind w:left="0" w:right="0" w:firstLine="108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项 目 编 号：</w:t>
      </w:r>
      <w:r>
        <w:rPr>
          <w:rFonts w:ascii="宋体" w:hAnsi="宋体" w:eastAsia="宋体" w:cs="宋体"/>
          <w:b/>
          <w:color w:val="000000"/>
          <w:sz w:val="36"/>
          <w:highlight w:val="none"/>
          <w:u w:val="single"/>
        </w:rPr>
        <w:t xml:space="preserve">               </w:t>
      </w:r>
      <w:r>
        <w:rPr>
          <w:highlight w:val="none"/>
        </w:rPr>
      </w:r>
      <w:r/>
    </w:p>
    <w:p>
      <w:pPr>
        <w:pStyle w:val="804"/>
        <w:ind w:left="0" w:right="0" w:firstLine="1080"/>
        <w:jc w:val="both"/>
        <w:spacing w:before="0" w:after="0"/>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highlight w:val="none"/>
        </w:rPr>
        <w:t xml:space="preserve">投标人名称 ：（加盖CA电子公章）</w:t>
      </w:r>
      <w:r>
        <w:rPr>
          <w:rFonts w:ascii="宋体" w:hAnsi="宋体" w:eastAsia="宋体" w:cs="宋体"/>
          <w:b/>
          <w:bCs/>
          <w:color w:val="000000"/>
          <w:sz w:val="36"/>
          <w:szCs w:val="36"/>
          <w:highlight w:val="none"/>
        </w:rPr>
      </w:r>
      <w:r/>
    </w:p>
    <w:p>
      <w:pPr>
        <w:pStyle w:val="804"/>
        <w:ind w:left="0" w:right="0" w:firstLine="0"/>
        <w:jc w:val="left"/>
        <w:spacing w:before="0" w:after="0"/>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highlight w:val="none"/>
        </w:rPr>
        <w:t xml:space="preserve">      日期 ：               </w:t>
      </w:r>
      <w:r>
        <w:rPr>
          <w:rFonts w:ascii="宋体" w:hAnsi="宋体" w:eastAsia="宋体" w:cs="宋体"/>
          <w:b/>
          <w:bCs/>
          <w:color w:val="000000"/>
          <w:sz w:val="36"/>
          <w:szCs w:val="36"/>
          <w:highlight w:val="none"/>
        </w:rPr>
      </w:r>
      <w:r/>
    </w:p>
    <w:p>
      <w:pPr>
        <w:pStyle w:val="804"/>
        <w:ind w:left="0" w:right="0" w:firstLine="0"/>
        <w:jc w:val="center"/>
        <w:spacing w:before="0" w:after="0" w:line="43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rPr>
          <w:highlight w:val="none"/>
        </w:rPr>
      </w:r>
      <w:r/>
    </w:p>
    <w:p>
      <w:pPr>
        <w:pStyle w:val="804"/>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rPr>
          <w:highlight w:val="none"/>
        </w:rPr>
      </w:r>
      <w:r/>
    </w:p>
    <w:p>
      <w:pPr>
        <w:pStyle w:val="804"/>
        <w:ind w:left="0" w:right="0" w:firstLine="0"/>
        <w:jc w:val="center"/>
        <w:spacing w:before="0" w:after="0"/>
        <w:pBdr>
          <w:top w:val="none" w:color="000000" w:sz="0" w:space="0"/>
          <w:left w:val="none" w:color="000000" w:sz="0" w:space="0"/>
          <w:bottom w:val="none" w:color="000000" w:sz="0" w:space="0"/>
          <w:right w:val="none" w:color="000000" w:sz="0" w:space="0"/>
        </w:pBdr>
      </w:pPr>
      <w:r>
        <w:rPr>
          <w:highlight w:val="none"/>
        </w:rPr>
        <w:br w:type="page" w:clear="all"/>
      </w:r>
      <w:r/>
    </w:p>
    <w:p>
      <w:pPr>
        <w:pStyle w:val="804"/>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投标文件的组成</w:t>
      </w:r>
      <w:r/>
    </w:p>
    <w:p>
      <w:pPr>
        <w:pStyle w:val="804"/>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804"/>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pStyle w:val="804"/>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pStyle w:val="804"/>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pStyle w:val="804"/>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pStyle w:val="804"/>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pStyle w:val="804"/>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pStyle w:val="804"/>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pStyle w:val="804"/>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pStyle w:val="804"/>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pStyle w:val="804"/>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pStyle w:val="804"/>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pStyle w:val="804"/>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pStyle w:val="804"/>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pStyle w:val="804"/>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pStyle w:val="804"/>
        <w:ind w:left="0" w:right="0" w:firstLine="468"/>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8.联合体协议（格式见附件14）。</w:t>
      </w:r>
      <w:r>
        <w:rPr>
          <w:rFonts w:ascii="宋体" w:hAnsi="宋体" w:eastAsia="宋体" w:cs="宋体"/>
          <w:color w:val="ff0000"/>
          <w:sz w:val="24"/>
        </w:rPr>
        <w:t xml:space="preserve">如果本项目接受联合体投标，投标人是联合体的，则必须提供。</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pStyle w:val="804"/>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四、价格扣除证明文件</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pStyle w:val="804"/>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rPr>
          <w:rFonts w:ascii="宋体" w:hAnsi="宋体" w:eastAsia="宋体" w:cs="宋体"/>
          <w:color w:val="000000"/>
          <w:sz w:val="24"/>
          <w:szCs w:val="24"/>
          <w:highlight w:val="none"/>
        </w:rPr>
      </w:r>
      <w:r/>
    </w:p>
    <w:p>
      <w:pPr>
        <w:pStyle w:val="804"/>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 关于符合本国产品标准的声明函（格式见附件13）</w:t>
      </w:r>
      <w:r>
        <w:rPr>
          <w:rFonts w:ascii="宋体" w:hAnsi="宋体" w:eastAsia="宋体" w:cs="宋体"/>
          <w:color w:val="000000"/>
          <w:sz w:val="24"/>
          <w:szCs w:val="24"/>
        </w:rPr>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04"/>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pStyle w:val="804"/>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pStyle w:val="804"/>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pStyle w:val="804"/>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pStyle w:val="804"/>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bl>
      <w:tblPr>
        <w:tblStyle w:val="1015"/>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81"/>
        <w:gridCol w:w="5776"/>
      </w:tblGrid>
      <w:tr>
        <w:trPr>
          <w:trHeight w:val="725"/>
        </w:trPr>
        <w:tc>
          <w:tcPr>
            <w:gridSpan w:val="2"/>
            <w:tcMar>
              <w:left w:w="108" w:type="dxa"/>
              <w:top w:w="0" w:type="dxa"/>
              <w:right w:w="108" w:type="dxa"/>
              <w:bottom w:w="0" w:type="dxa"/>
            </w:tcMar>
            <w:tcW w:w="7657"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lang w:val="en-US" w:eastAsia="zh-CN" w:bidi="ar-SA"/>
              </w:rPr>
              <w:t xml:space="preserve">投标总报价</w:t>
            </w:r>
            <w:r>
              <w:rPr>
                <w:rFonts w:ascii="Times New Roman" w:hAnsi="Times New Roman" w:eastAsia="宋体" w:cs="Times New Roman"/>
                <w:sz w:val="21"/>
                <w:szCs w:val="21"/>
                <w:lang w:val="en-US" w:eastAsia="zh-CN" w:bidi="ar-SA"/>
              </w:rPr>
            </w:r>
            <w:r/>
          </w:p>
        </w:tc>
      </w:tr>
      <w:tr>
        <w:trPr>
          <w:trHeight w:val="725"/>
        </w:trPr>
        <w:tc>
          <w:tcPr>
            <w:gridSpan w:val="2"/>
            <w:tcMar>
              <w:left w:w="108" w:type="dxa"/>
              <w:top w:w="0" w:type="dxa"/>
              <w:right w:w="108" w:type="dxa"/>
              <w:bottom w:w="0" w:type="dxa"/>
            </w:tcMar>
            <w:tcW w:w="7657"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大写：                   （人民币：元）</w:t>
            </w:r>
            <w:r>
              <w:rPr>
                <w:rFonts w:ascii="Times New Roman" w:hAnsi="Times New Roman" w:eastAsia="宋体" w:cs="Times New Roman"/>
                <w:sz w:val="21"/>
                <w:szCs w:val="21"/>
                <w:lang w:val="en-US" w:eastAsia="zh-CN" w:bidi="ar-SA"/>
              </w:rPr>
            </w:r>
            <w:r/>
          </w:p>
        </w:tc>
      </w:tr>
      <w:tr>
        <w:trPr>
          <w:trHeight w:val="612"/>
        </w:trPr>
        <w:tc>
          <w:tcPr>
            <w:gridSpan w:val="2"/>
            <w:tcMar>
              <w:left w:w="108" w:type="dxa"/>
              <w:top w:w="0" w:type="dxa"/>
              <w:right w:w="108" w:type="dxa"/>
              <w:bottom w:w="0" w:type="dxa"/>
            </w:tcMar>
            <w:tcW w:w="7657" w:type="dxa"/>
            <w:vAlign w:val="center"/>
            <w:textDirection w:val="lrTb"/>
            <w:noWrap w:val="false"/>
          </w:tcPr>
          <w:p>
            <w:pPr>
              <w:pStyle w:val="804"/>
              <w:ind w:left="0" w:right="0" w:firstLine="0"/>
              <w:jc w:val="center"/>
              <w:spacing w:before="0" w:after="0" w:line="499"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小写：                   （人民币：元）</w:t>
            </w:r>
            <w:r>
              <w:rPr>
                <w:rFonts w:ascii="Times New Roman" w:hAnsi="Times New Roman" w:eastAsia="宋体" w:cs="Times New Roman"/>
                <w:sz w:val="21"/>
                <w:szCs w:val="21"/>
                <w:lang w:val="en-US" w:eastAsia="zh-CN" w:bidi="ar-SA"/>
              </w:rPr>
            </w:r>
            <w:r/>
          </w:p>
        </w:tc>
      </w:tr>
      <w:tr>
        <w:trPr>
          <w:trHeight w:val="612"/>
        </w:trPr>
        <w:tc>
          <w:tcPr>
            <w:tcMar>
              <w:left w:w="108" w:type="dxa"/>
              <w:top w:w="0" w:type="dxa"/>
              <w:right w:w="108" w:type="dxa"/>
              <w:bottom w:w="0" w:type="dxa"/>
            </w:tcMar>
            <w:tcW w:w="1881"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核心产品品牌</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5776" w:type="dxa"/>
            <w:vAlign w:val="center"/>
            <w:textDirection w:val="lrTb"/>
            <w:noWrap w:val="false"/>
          </w:tcPr>
          <w:p>
            <w:pPr>
              <w:pStyle w:val="804"/>
              <w:ind w:left="0" w:right="0" w:firstLine="0"/>
              <w:jc w:val="center"/>
              <w:spacing w:before="0" w:after="0" w:line="499"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r>
    </w:tbl>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04"/>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04"/>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rPr>
          <w:rFonts w:ascii="宋体" w:hAnsi="宋体" w:eastAsia="宋体" w:cs="宋体"/>
          <w:b/>
          <w:bCs/>
          <w:color w:val="000000"/>
          <w:sz w:val="24"/>
          <w:szCs w:val="24"/>
          <w:highlight w:val="none"/>
        </w:rPr>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1015"/>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709"/>
        <w:gridCol w:w="850"/>
        <w:gridCol w:w="567"/>
        <w:gridCol w:w="850"/>
        <w:gridCol w:w="1276"/>
        <w:gridCol w:w="1559"/>
        <w:gridCol w:w="1984"/>
      </w:tblGrid>
      <w:tr>
        <w:trPr>
          <w:trHeight w:val="544"/>
        </w:trPr>
        <w:tc>
          <w:tcPr>
            <w:tcMar>
              <w:left w:w="108" w:type="dxa"/>
              <w:top w:w="0" w:type="dxa"/>
              <w:right w:w="108" w:type="dxa"/>
              <w:bottom w:w="0" w:type="dxa"/>
            </w:tcMar>
            <w:tcW w:w="456" w:type="dxa"/>
            <w:vAlign w:val="top"/>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序号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696"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1</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709"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2</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850"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3</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567"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4</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850"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5</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276"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6</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559"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7</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984"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8</w:t>
            </w:r>
            <w:r>
              <w:rPr>
                <w:rFonts w:ascii="Times New Roman" w:hAnsi="Times New Roman" w:eastAsia="宋体" w:cs="Times New Roman"/>
                <w:sz w:val="21"/>
                <w:szCs w:val="21"/>
                <w:lang w:val="en-US" w:eastAsia="zh-CN" w:bidi="ar-SA"/>
              </w:rPr>
            </w:r>
            <w:r/>
          </w:p>
        </w:tc>
      </w:tr>
      <w:tr>
        <w:trPr>
          <w:trHeight w:val="294"/>
        </w:trPr>
        <w:tc>
          <w:tcPr>
            <w:tcMar>
              <w:left w:w="108" w:type="dxa"/>
              <w:top w:w="0" w:type="dxa"/>
              <w:right w:w="108" w:type="dxa"/>
              <w:bottom w:w="0" w:type="dxa"/>
            </w:tcMar>
            <w:tcW w:w="456"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1</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696"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产品</w:t>
            </w:r>
            <w:r>
              <w:rPr>
                <w:rFonts w:ascii="Times New Roman" w:hAnsi="Times New Roman" w:eastAsia="宋体" w:cs="Times New Roman"/>
                <w:sz w:val="21"/>
                <w:szCs w:val="21"/>
                <w:lang w:val="en-US" w:eastAsia="zh-CN" w:bidi="ar-SA"/>
              </w:rPr>
            </w:r>
            <w:r/>
          </w:p>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名称</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709"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规格</w:t>
            </w:r>
            <w:r>
              <w:rPr>
                <w:rFonts w:ascii="Times New Roman" w:hAnsi="Times New Roman" w:eastAsia="宋体" w:cs="Times New Roman"/>
                <w:sz w:val="21"/>
                <w:szCs w:val="21"/>
                <w:lang w:val="en-US" w:eastAsia="zh-CN" w:bidi="ar-SA"/>
              </w:rPr>
            </w:r>
            <w:r/>
          </w:p>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型号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850"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制造商名称</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567"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产地</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850"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交付期</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276"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数量</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559"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分项</w:t>
            </w:r>
            <w:r>
              <w:rPr>
                <w:rFonts w:ascii="Times New Roman" w:hAnsi="Times New Roman" w:eastAsia="宋体" w:cs="Times New Roman"/>
                <w:sz w:val="21"/>
                <w:szCs w:val="21"/>
                <w:lang w:val="en-US" w:eastAsia="zh-CN" w:bidi="ar-SA"/>
              </w:rPr>
            </w:r>
            <w:r/>
          </w:p>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单价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984"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分项</w:t>
            </w:r>
            <w:r>
              <w:rPr>
                <w:rFonts w:ascii="Times New Roman" w:hAnsi="Times New Roman" w:eastAsia="宋体" w:cs="Times New Roman"/>
                <w:sz w:val="21"/>
                <w:szCs w:val="21"/>
                <w:lang w:val="en-US" w:eastAsia="zh-CN" w:bidi="ar-SA"/>
              </w:rPr>
            </w:r>
            <w:r/>
          </w:p>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总价</w:t>
            </w:r>
            <w:r>
              <w:rPr>
                <w:rFonts w:ascii="Times New Roman" w:hAnsi="Times New Roman" w:eastAsia="宋体" w:cs="Times New Roman"/>
                <w:sz w:val="21"/>
                <w:szCs w:val="21"/>
                <w:lang w:val="en-US" w:eastAsia="zh-CN" w:bidi="ar-SA"/>
              </w:rPr>
            </w:r>
            <w:r/>
          </w:p>
        </w:tc>
      </w:tr>
      <w:tr>
        <w:trPr>
          <w:trHeight w:val="696"/>
        </w:trPr>
        <w:tc>
          <w:tcPr>
            <w:tcMar>
              <w:left w:w="108" w:type="dxa"/>
              <w:top w:w="0" w:type="dxa"/>
              <w:right w:w="108" w:type="dxa"/>
              <w:bottom w:w="0" w:type="dxa"/>
            </w:tcMar>
            <w:tcW w:w="456"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2</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696"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709"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850"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567" w:type="dxa"/>
            <w:vAlign w:val="top"/>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850"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合同签订后</w:t>
            </w:r>
            <w:r>
              <w:rPr>
                <w:rFonts w:ascii="宋体" w:hAnsi="宋体" w:eastAsia="宋体" w:cs="宋体"/>
                <w:color w:val="000000"/>
                <w:sz w:val="24"/>
                <w:szCs w:val="21"/>
                <w:u w:val="single"/>
                <w:lang w:val="en-US" w:eastAsia="zh-CN" w:bidi="ar-SA"/>
              </w:rPr>
              <w:t xml:space="preserve">  </w:t>
            </w:r>
            <w:r>
              <w:rPr>
                <w:rFonts w:ascii="宋体" w:hAnsi="宋体" w:eastAsia="宋体" w:cs="宋体"/>
                <w:color w:val="000000"/>
                <w:sz w:val="24"/>
                <w:szCs w:val="21"/>
                <w:lang w:val="en-US" w:eastAsia="zh-CN" w:bidi="ar-SA"/>
              </w:rPr>
              <w:t xml:space="preserve">日</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276"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559"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984"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r>
      <w:tr>
        <w:trPr>
          <w:trHeight w:val="724"/>
        </w:trPr>
        <w:tc>
          <w:tcPr>
            <w:tcMar>
              <w:left w:w="108" w:type="dxa"/>
              <w:top w:w="0" w:type="dxa"/>
              <w:right w:w="108" w:type="dxa"/>
              <w:bottom w:w="0" w:type="dxa"/>
            </w:tcMar>
            <w:tcW w:w="456"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3</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696"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709"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850"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567" w:type="dxa"/>
            <w:vAlign w:val="top"/>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850"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276"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559"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984"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r>
      <w:tr>
        <w:trPr>
          <w:trHeight w:val="640"/>
        </w:trPr>
        <w:tc>
          <w:tcPr>
            <w:tcMar>
              <w:left w:w="108" w:type="dxa"/>
              <w:top w:w="0" w:type="dxa"/>
              <w:right w:w="108" w:type="dxa"/>
              <w:bottom w:w="0" w:type="dxa"/>
            </w:tcMar>
            <w:tcW w:w="456"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4</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696"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709"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850"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567" w:type="dxa"/>
            <w:vAlign w:val="top"/>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850"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276"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559"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984"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r>
      <w:tr>
        <w:trPr>
          <w:trHeight w:val="580"/>
        </w:trPr>
        <w:tc>
          <w:tcPr>
            <w:tcMar>
              <w:left w:w="108" w:type="dxa"/>
              <w:top w:w="0" w:type="dxa"/>
              <w:right w:w="108" w:type="dxa"/>
              <w:bottom w:w="0" w:type="dxa"/>
            </w:tcMar>
            <w:tcW w:w="456"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696"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709"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850"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567" w:type="dxa"/>
            <w:vAlign w:val="top"/>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850"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276"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559"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984"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r>
      <w:tr>
        <w:trPr>
          <w:trHeight w:val="580"/>
        </w:trPr>
        <w:tc>
          <w:tcPr>
            <w:gridSpan w:val="9"/>
            <w:tcMar>
              <w:left w:w="108" w:type="dxa"/>
              <w:top w:w="0" w:type="dxa"/>
              <w:right w:w="108" w:type="dxa"/>
              <w:bottom w:w="0" w:type="dxa"/>
            </w:tcMar>
            <w:tcW w:w="8947" w:type="dxa"/>
            <w:vAlign w:val="center"/>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投标总报价（人民币：元）</w:t>
            </w:r>
            <w:r>
              <w:rPr>
                <w:rFonts w:ascii="Times New Roman" w:hAnsi="Times New Roman" w:eastAsia="宋体" w:cs="Times New Roman"/>
                <w:sz w:val="21"/>
                <w:szCs w:val="21"/>
                <w:lang w:val="en-US" w:eastAsia="zh-CN" w:bidi="ar-SA"/>
              </w:rPr>
            </w:r>
            <w:r/>
          </w:p>
        </w:tc>
      </w:tr>
      <w:tr>
        <w:trPr>
          <w:trHeight w:val="580"/>
        </w:trPr>
        <w:tc>
          <w:tcPr>
            <w:gridSpan w:val="9"/>
            <w:tcMar>
              <w:left w:w="108" w:type="dxa"/>
              <w:top w:w="0" w:type="dxa"/>
              <w:right w:w="108" w:type="dxa"/>
              <w:bottom w:w="0" w:type="dxa"/>
            </w:tcMar>
            <w:tcW w:w="8947" w:type="dxa"/>
            <w:vAlign w:val="center"/>
            <w:textDirection w:val="lrTb"/>
            <w:noWrap w:val="false"/>
          </w:tcPr>
          <w:p>
            <w:pPr>
              <w:pStyle w:val="804"/>
              <w:ind w:left="0" w:right="0" w:firstLine="0"/>
              <w:jc w:val="both"/>
              <w:spacing w:before="0" w:after="0" w:line="400" w:lineRule="atLeast"/>
              <w:widowControl w:val="off"/>
              <w:rPr>
                <w:rFonts w:ascii="宋体" w:hAnsi="宋体" w:eastAsia="宋体" w:cs="宋体"/>
                <w:color w:val="000000"/>
                <w:sz w:val="24"/>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本采购包中提供的符合本国产品标准的产品成本之和占该采购包提供的全部产品成本之和的比例为***%。</w:t>
            </w:r>
            <w:r>
              <w:rPr>
                <w:rFonts w:ascii="宋体" w:hAnsi="宋体" w:eastAsia="宋体" w:cs="宋体"/>
                <w:color w:val="000000"/>
                <w:sz w:val="24"/>
                <w:szCs w:val="21"/>
                <w:lang w:val="en-US" w:eastAsia="zh-CN" w:bidi="ar-SA"/>
              </w:rPr>
            </w:r>
            <w:r/>
          </w:p>
        </w:tc>
      </w:tr>
    </w:tbl>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ascii="宋体" w:hAnsi="宋体" w:eastAsia="宋体" w:cs="宋体"/>
          <w:color w:val="000000"/>
          <w:sz w:val="24"/>
          <w:highlight w:val="white"/>
        </w:rPr>
        <w:t xml:space="preserve">投标总报价”数额为各“分项总价”之和。</w:t>
      </w:r>
      <w:r/>
    </w:p>
    <w:p>
      <w:pPr>
        <w:pStyle w:val="804"/>
        <w:ind w:left="0" w:right="0" w:firstLine="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1"/>
        </w:rPr>
        <w:t xml:space="preserve">“</w:t>
      </w:r>
      <w:r>
        <w:rPr>
          <w:rFonts w:ascii="宋体" w:hAnsi="宋体" w:eastAsia="宋体" w:cs="宋体"/>
          <w:color w:val="000000"/>
          <w:sz w:val="24"/>
        </w:rPr>
        <w:t xml:space="preserve">投标分项报价表</w:t>
      </w:r>
      <w:r>
        <w:rPr>
          <w:rFonts w:ascii="宋体" w:hAnsi="宋体" w:eastAsia="宋体" w:cs="宋体"/>
          <w:color w:val="000000"/>
          <w:sz w:val="21"/>
        </w:rPr>
        <w:t xml:space="preserve">”</w:t>
      </w:r>
      <w:r>
        <w:rPr>
          <w:rFonts w:ascii="宋体" w:hAnsi="宋体" w:eastAsia="宋体" w:cs="宋体"/>
          <w:color w:val="000000"/>
          <w:sz w:val="24"/>
        </w:rPr>
        <w:t xml:space="preserve">中“投标总报价”数额应当与“开标一览表”中“投标总报价”数额一致。</w:t>
      </w:r>
      <w:r>
        <w:rPr>
          <w:rFonts w:ascii="宋体" w:hAnsi="宋体" w:eastAsia="宋体" w:cs="宋体"/>
          <w:color w:val="000000"/>
          <w:sz w:val="24"/>
          <w:szCs w:val="24"/>
          <w:highlight w:val="none"/>
        </w:rPr>
      </w:r>
      <w:r/>
    </w:p>
    <w:p>
      <w:pPr>
        <w:pStyle w:val="804"/>
        <w:ind w:left="0" w:right="0" w:firstLine="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eastAsia="宋体" w:cs="宋体"/>
          <w:color w:val="000000"/>
          <w:sz w:val="24"/>
          <w:szCs w:val="24"/>
        </w:rPr>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4.投标人需认真填写本报价表，尤其注意规格型号的准确填写。</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5.项目经办人可以根据项目实际需要对表格结构进行调整。</w:t>
      </w:r>
      <w:r/>
    </w:p>
    <w:p>
      <w:pPr>
        <w:pStyle w:val="804"/>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04"/>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pStyle w:val="804"/>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pStyle w:val="804"/>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pStyle w:val="804"/>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rPr>
          <w:rFonts w:ascii="宋体" w:hAnsi="宋体" w:eastAsia="宋体" w:cs="宋体"/>
          <w:b/>
          <w:bCs/>
          <w:color w:val="000000"/>
          <w:sz w:val="24"/>
          <w:szCs w:val="24"/>
          <w:highlight w:val="none"/>
        </w:rPr>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1015"/>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Mar>
              <w:left w:w="108" w:type="dxa"/>
              <w:top w:w="0" w:type="dxa"/>
              <w:right w:w="108" w:type="dxa"/>
              <w:bottom w:w="0" w:type="dxa"/>
            </w:tcMar>
            <w:tcW w:w="456" w:type="dxa"/>
            <w:vAlign w:val="center"/>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序号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445" w:type="dxa"/>
            <w:vAlign w:val="center"/>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技术要求</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343" w:type="dxa"/>
            <w:vAlign w:val="center"/>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投标响应情况</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4853" w:type="dxa"/>
            <w:vAlign w:val="center"/>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超出、符合或偏离</w:t>
            </w:r>
            <w:r>
              <w:rPr>
                <w:rFonts w:ascii="Times New Roman" w:hAnsi="Times New Roman" w:eastAsia="宋体" w:cs="Times New Roman"/>
                <w:sz w:val="21"/>
                <w:szCs w:val="21"/>
                <w:lang w:val="en-US" w:eastAsia="zh-CN" w:bidi="ar-SA"/>
              </w:rPr>
            </w:r>
            <w:r/>
          </w:p>
        </w:tc>
      </w:tr>
      <w:tr>
        <w:trPr>
          <w:trHeight w:val="640"/>
        </w:trPr>
        <w:tc>
          <w:tcPr>
            <w:tcMar>
              <w:left w:w="108" w:type="dxa"/>
              <w:top w:w="0" w:type="dxa"/>
              <w:right w:w="108" w:type="dxa"/>
              <w:bottom w:w="0" w:type="dxa"/>
            </w:tcMar>
            <w:tcW w:w="456"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1</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445"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343"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4853"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r>
      <w:tr>
        <w:trPr>
          <w:trHeight w:val="640"/>
        </w:trPr>
        <w:tc>
          <w:tcPr>
            <w:tcMar>
              <w:left w:w="108" w:type="dxa"/>
              <w:top w:w="0" w:type="dxa"/>
              <w:right w:w="108" w:type="dxa"/>
              <w:bottom w:w="0" w:type="dxa"/>
            </w:tcMar>
            <w:tcW w:w="456"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445"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343"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4853"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r>
    </w:tbl>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04"/>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Style w:val="804"/>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Style w:val="804"/>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Style w:val="804"/>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Style w:val="804"/>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Style w:val="804"/>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rPr>
          <w:rFonts w:ascii="宋体" w:hAnsi="宋体" w:eastAsia="宋体" w:cs="宋体"/>
          <w:b/>
          <w:bCs/>
          <w:color w:val="000000"/>
          <w:sz w:val="24"/>
          <w:szCs w:val="24"/>
          <w:highlight w:val="none"/>
        </w:rPr>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1015"/>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Mar>
              <w:left w:w="108" w:type="dxa"/>
              <w:top w:w="0" w:type="dxa"/>
              <w:right w:w="108" w:type="dxa"/>
              <w:bottom w:w="0" w:type="dxa"/>
            </w:tcMar>
            <w:tcW w:w="456" w:type="dxa"/>
            <w:vAlign w:val="center"/>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序号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445" w:type="dxa"/>
            <w:vAlign w:val="center"/>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商务要求</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343" w:type="dxa"/>
            <w:vAlign w:val="center"/>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投标响应情况</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4995" w:type="dxa"/>
            <w:vAlign w:val="center"/>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超出、符合或偏离</w:t>
            </w:r>
            <w:r>
              <w:rPr>
                <w:rFonts w:ascii="Times New Roman" w:hAnsi="Times New Roman" w:eastAsia="宋体" w:cs="Times New Roman"/>
                <w:sz w:val="21"/>
                <w:szCs w:val="21"/>
                <w:lang w:val="en-US" w:eastAsia="zh-CN" w:bidi="ar-SA"/>
              </w:rPr>
            </w:r>
            <w:r/>
          </w:p>
        </w:tc>
      </w:tr>
      <w:tr>
        <w:trPr>
          <w:trHeight w:val="640"/>
        </w:trPr>
        <w:tc>
          <w:tcPr>
            <w:tcMar>
              <w:left w:w="108" w:type="dxa"/>
              <w:top w:w="0" w:type="dxa"/>
              <w:right w:w="108" w:type="dxa"/>
              <w:bottom w:w="0" w:type="dxa"/>
            </w:tcMar>
            <w:tcW w:w="456"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1</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445"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343"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4995"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r>
      <w:tr>
        <w:trPr>
          <w:trHeight w:val="640"/>
        </w:trPr>
        <w:tc>
          <w:tcPr>
            <w:tcMar>
              <w:left w:w="108" w:type="dxa"/>
              <w:top w:w="0" w:type="dxa"/>
              <w:right w:w="108" w:type="dxa"/>
              <w:bottom w:w="0" w:type="dxa"/>
            </w:tcMar>
            <w:tcW w:w="456"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445"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343"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4995"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r>
    </w:tbl>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04"/>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04"/>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04"/>
        <w:ind w:left="0" w:right="0" w:firstLine="480"/>
        <w:jc w:val="left"/>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被授权人身份证号码：</w:t>
      </w:r>
      <w:r>
        <w:rPr>
          <w:rFonts w:ascii="宋体" w:hAnsi="宋体" w:eastAsia="宋体" w:cs="宋体"/>
          <w:color w:val="000000"/>
          <w:sz w:val="24"/>
          <w:u w:val="single"/>
        </w:rPr>
        <w:t xml:space="preserve">           </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w:t>
      </w:r>
      <w:r>
        <w:rPr>
          <w:rFonts w:ascii="宋体" w:hAnsi="宋体" w:eastAsia="宋体" w:cs="宋体"/>
          <w:color w:val="000000"/>
          <w:sz w:val="24"/>
          <w:u w:val="single"/>
        </w:rPr>
        <w:t xml:space="preserve">             </w:t>
      </w:r>
      <w:r/>
    </w:p>
    <w:p>
      <w:pPr>
        <w:pStyle w:val="804"/>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被授权人电子邮箱：</w:t>
      </w:r>
      <w:r>
        <w:rPr>
          <w:rFonts w:ascii="宋体" w:hAnsi="宋体" w:eastAsia="宋体" w:cs="宋体"/>
          <w:color w:val="000000"/>
          <w:sz w:val="24"/>
          <w:u w:val="single"/>
        </w:rPr>
        <w:t xml:space="preserve">           </w:t>
      </w:r>
      <w:r/>
    </w:p>
    <w:p>
      <w:pPr>
        <w:pStyle w:val="804"/>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单位地址：</w:t>
      </w:r>
      <w:r>
        <w:rPr>
          <w:rFonts w:ascii="宋体" w:hAnsi="宋体" w:eastAsia="宋体" w:cs="宋体"/>
          <w:color w:val="000000"/>
          <w:sz w:val="24"/>
          <w:u w:val="single"/>
        </w:rPr>
        <w:t xml:space="preserve">           </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p>
    <w:p>
      <w:pPr>
        <w:pStyle w:val="804"/>
      </w:pPr>
      <w:r/>
      <w:r/>
    </w:p>
    <w:p>
      <w:pPr>
        <w:pStyle w:val="804"/>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w:t>
      </w:r>
      <w:r>
        <w:rPr>
          <w:rFonts w:hint="eastAsia" w:ascii="宋体" w:hAnsi="宋体" w:eastAsia="宋体" w:cs="宋体"/>
          <w:b/>
          <w:color w:val="000000"/>
          <w:sz w:val="24"/>
          <w:lang w:val="en-US" w:eastAsia="zh-CN"/>
        </w:rPr>
        <w:t xml:space="preserve">      </w:t>
      </w:r>
      <w:r>
        <w:rPr>
          <w:rFonts w:ascii="宋体" w:hAnsi="宋体" w:eastAsia="宋体" w:cs="宋体"/>
          <w:b/>
          <w:color w:val="000000"/>
          <w:sz w:val="24"/>
        </w:rPr>
        <w:t xml:space="preserve">   </w:t>
      </w:r>
      <w:r>
        <w:rPr>
          <w:rFonts w:hint="eastAsia" w:ascii="宋体" w:hAnsi="宋体" w:eastAsia="宋体" w:cs="宋体"/>
          <w:b/>
          <w:color w:val="000000"/>
          <w:sz w:val="24"/>
          <w:lang w:val="en-US" w:eastAsia="zh-CN"/>
        </w:rPr>
        <w:t xml:space="preserve">   </w:t>
      </w:r>
      <w:r>
        <w:rPr>
          <w:rFonts w:ascii="宋体" w:hAnsi="宋体" w:eastAsia="宋体" w:cs="宋体"/>
          <w:b/>
          <w:color w:val="000000"/>
          <w:sz w:val="24"/>
        </w:rPr>
        <w:t xml:space="preserve"> 投标函</w:t>
      </w:r>
      <w:r/>
    </w:p>
    <w:p>
      <w:pPr>
        <w:pStyle w:val="804"/>
        <w:ind w:left="0"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pStyle w:val="804"/>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pStyle w:val="804"/>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pStyle w:val="804"/>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pStyle w:val="804"/>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pStyle w:val="804"/>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pStyle w:val="804"/>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pStyle w:val="804"/>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pStyle w:val="804"/>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pStyle w:val="804"/>
        <w:ind w:left="425"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pStyle w:val="804"/>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pStyle w:val="804"/>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pStyle w:val="804"/>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pStyle w:val="804"/>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pStyle w:val="804"/>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pStyle w:val="804"/>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pStyle w:val="804"/>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04"/>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04"/>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04"/>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w:t>
      </w:r>
      <w:r>
        <w:rPr>
          <w:rFonts w:ascii="仿宋" w:hAnsi="仿宋" w:eastAsia="仿宋" w:cs="仿宋"/>
          <w:b/>
          <w:color w:val="000000"/>
          <w:sz w:val="24"/>
        </w:rPr>
        <w:t xml:space="preserve">      </w:t>
      </w:r>
      <w:r>
        <w:rPr>
          <w:rFonts w:ascii="宋体" w:hAnsi="宋体" w:eastAsia="宋体" w:cs="宋体"/>
          <w:b/>
          <w:color w:val="000000"/>
          <w:sz w:val="24"/>
        </w:rPr>
        <w:t xml:space="preserve">  主要标的信息（中标后将公示）</w:t>
      </w:r>
      <w:r/>
    </w:p>
    <w:p>
      <w:pPr>
        <w:pStyle w:val="804"/>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1015"/>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31"/>
        <w:gridCol w:w="2569"/>
      </w:tblGrid>
      <w:tr>
        <w:trPr/>
        <w:tc>
          <w:tcPr>
            <w:tcMar>
              <w:left w:w="108" w:type="dxa"/>
              <w:top w:w="0" w:type="dxa"/>
              <w:right w:w="108" w:type="dxa"/>
              <w:bottom w:w="0" w:type="dxa"/>
            </w:tcMar>
            <w:tcW w:w="2731" w:type="dxa"/>
            <w:vAlign w:val="top"/>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货物类</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569" w:type="dxa"/>
            <w:vAlign w:val="top"/>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服务类</w:t>
            </w:r>
            <w:r>
              <w:rPr>
                <w:rFonts w:ascii="Times New Roman" w:hAnsi="Times New Roman" w:eastAsia="宋体" w:cs="Times New Roman"/>
                <w:sz w:val="21"/>
                <w:szCs w:val="21"/>
                <w:lang w:val="en-US" w:eastAsia="zh-CN" w:bidi="ar-SA"/>
              </w:rPr>
            </w:r>
            <w:r/>
          </w:p>
        </w:tc>
      </w:tr>
      <w:tr>
        <w:trPr>
          <w:trHeight w:val="3810"/>
        </w:trPr>
        <w:tc>
          <w:tcPr>
            <w:tcMar>
              <w:left w:w="108" w:type="dxa"/>
              <w:top w:w="0" w:type="dxa"/>
              <w:right w:w="108" w:type="dxa"/>
              <w:bottom w:w="0" w:type="dxa"/>
            </w:tcMar>
            <w:tcW w:w="2731" w:type="dxa"/>
            <w:vAlign w:val="top"/>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名称：</w:t>
            </w:r>
            <w:r>
              <w:rPr>
                <w:rFonts w:ascii="Times New Roman" w:hAnsi="Times New Roman" w:eastAsia="宋体" w:cs="Times New Roman"/>
                <w:sz w:val="21"/>
                <w:szCs w:val="21"/>
                <w:lang w:val="en-US" w:eastAsia="zh-CN" w:bidi="ar-SA"/>
              </w:rPr>
            </w:r>
            <w:r/>
          </w:p>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品牌（如有）：</w:t>
            </w:r>
            <w:r>
              <w:rPr>
                <w:rFonts w:ascii="Times New Roman" w:hAnsi="Times New Roman" w:eastAsia="宋体" w:cs="Times New Roman"/>
                <w:sz w:val="21"/>
                <w:szCs w:val="21"/>
                <w:lang w:val="en-US" w:eastAsia="zh-CN" w:bidi="ar-SA"/>
              </w:rPr>
            </w:r>
            <w:r/>
          </w:p>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规格型号：</w:t>
            </w:r>
            <w:r>
              <w:rPr>
                <w:rFonts w:ascii="Times New Roman" w:hAnsi="Times New Roman" w:eastAsia="宋体" w:cs="Times New Roman"/>
                <w:sz w:val="21"/>
                <w:szCs w:val="21"/>
                <w:lang w:val="en-US" w:eastAsia="zh-CN" w:bidi="ar-SA"/>
              </w:rPr>
            </w:r>
            <w:r/>
          </w:p>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数量：</w:t>
            </w:r>
            <w:r>
              <w:rPr>
                <w:rFonts w:ascii="Times New Roman" w:hAnsi="Times New Roman" w:eastAsia="宋体" w:cs="Times New Roman"/>
                <w:sz w:val="21"/>
                <w:szCs w:val="21"/>
                <w:lang w:val="en-US" w:eastAsia="zh-CN" w:bidi="ar-SA"/>
              </w:rPr>
            </w:r>
            <w:r/>
          </w:p>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单价：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569" w:type="dxa"/>
            <w:vAlign w:val="top"/>
            <w:textDirection w:val="lrTb"/>
            <w:noWrap w:val="false"/>
          </w:tcPr>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名称：</w:t>
            </w:r>
            <w:r>
              <w:rPr>
                <w:rFonts w:ascii="Times New Roman" w:hAnsi="Times New Roman" w:eastAsia="宋体" w:cs="Times New Roman"/>
                <w:sz w:val="21"/>
                <w:szCs w:val="21"/>
                <w:lang w:val="en-US" w:eastAsia="zh-CN" w:bidi="ar-SA"/>
              </w:rPr>
            </w:r>
            <w:r/>
          </w:p>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服务范围：</w:t>
            </w:r>
            <w:r>
              <w:rPr>
                <w:rFonts w:ascii="Times New Roman" w:hAnsi="Times New Roman" w:eastAsia="宋体" w:cs="Times New Roman"/>
                <w:sz w:val="21"/>
                <w:szCs w:val="21"/>
                <w:lang w:val="en-US" w:eastAsia="zh-CN" w:bidi="ar-SA"/>
              </w:rPr>
            </w:r>
            <w:r/>
          </w:p>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服务要求：</w:t>
            </w:r>
            <w:r>
              <w:rPr>
                <w:rFonts w:ascii="Times New Roman" w:hAnsi="Times New Roman" w:eastAsia="宋体" w:cs="Times New Roman"/>
                <w:sz w:val="21"/>
                <w:szCs w:val="21"/>
                <w:lang w:val="en-US" w:eastAsia="zh-CN" w:bidi="ar-SA"/>
              </w:rPr>
            </w:r>
            <w:r/>
          </w:p>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服务时间：</w:t>
            </w:r>
            <w:r>
              <w:rPr>
                <w:rFonts w:ascii="Times New Roman" w:hAnsi="Times New Roman" w:eastAsia="宋体" w:cs="Times New Roman"/>
                <w:sz w:val="21"/>
                <w:szCs w:val="21"/>
                <w:lang w:val="en-US" w:eastAsia="zh-CN" w:bidi="ar-SA"/>
              </w:rPr>
            </w:r>
            <w:r/>
          </w:p>
          <w:p>
            <w:pPr>
              <w:pStyle w:val="804"/>
              <w:ind w:left="0" w:right="0" w:firstLine="0"/>
              <w:jc w:val="center"/>
              <w:spacing w:before="0" w:after="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服务标准：</w:t>
            </w:r>
            <w:r>
              <w:rPr>
                <w:rFonts w:ascii="Times New Roman" w:hAnsi="Times New Roman" w:eastAsia="宋体" w:cs="Times New Roman"/>
                <w:sz w:val="21"/>
                <w:szCs w:val="21"/>
                <w:lang w:val="en-US" w:eastAsia="zh-CN" w:bidi="ar-SA"/>
              </w:rPr>
            </w:r>
            <w:r/>
          </w:p>
        </w:tc>
      </w:tr>
    </w:tbl>
    <w:p>
      <w:pPr>
        <w:pStyle w:val="804"/>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04"/>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04"/>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04"/>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pStyle w:val="804"/>
        <w:ind w:left="0" w:right="0" w:firstLine="120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rPr>
          <w:rFonts w:ascii="宋体" w:hAnsi="宋体" w:eastAsia="宋体" w:cs="宋体"/>
          <w:b/>
          <w:bCs/>
          <w:color w:val="000000"/>
          <w:sz w:val="24"/>
          <w:szCs w:val="24"/>
          <w:highlight w:val="none"/>
        </w:rPr>
      </w:r>
      <w:r/>
    </w:p>
    <w:p>
      <w:pPr>
        <w:pStyle w:val="804"/>
        <w:ind w:left="0" w:right="0" w:firstLine="1200"/>
        <w:jc w:val="both"/>
        <w:spacing w:before="0" w:after="0"/>
        <w:pBdr>
          <w:top w:val="none" w:color="000000" w:sz="0" w:space="0"/>
          <w:left w:val="none" w:color="000000" w:sz="0" w:space="0"/>
          <w:bottom w:val="none" w:color="000000" w:sz="0" w:space="0"/>
          <w:right w:val="none" w:color="000000" w:sz="0" w:space="0"/>
        </w:pBdr>
      </w:pPr>
      <w:r/>
      <w:r/>
    </w:p>
    <w:p>
      <w:pPr>
        <w:pStyle w:val="804"/>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pStyle w:val="804"/>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pStyle w:val="804"/>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pStyle w:val="804"/>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04"/>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04"/>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04"/>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04"/>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04"/>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rPr>
          <w:rFonts w:ascii="仿宋" w:hAnsi="仿宋" w:eastAsia="仿宋" w:cs="仿宋"/>
          <w:color w:val="000000"/>
          <w:sz w:val="24"/>
        </w:rPr>
        <w:t xml:space="preserve">                        </w:t>
      </w:r>
      <w:r/>
    </w:p>
    <w:p>
      <w:pPr>
        <w:pStyle w:val="804"/>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pStyle w:val="804"/>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04"/>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pStyle w:val="804"/>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04"/>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04"/>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04"/>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04"/>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04"/>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pStyle w:val="804"/>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Style w:val="804"/>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pStyle w:val="804"/>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pStyle w:val="804"/>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04"/>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pStyle w:val="804"/>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pStyle w:val="804"/>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pStyle w:val="804"/>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pStyle w:val="804"/>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pStyle w:val="804"/>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pStyle w:val="804"/>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pStyle w:val="804"/>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pStyle w:val="804"/>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pStyle w:val="804"/>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pStyle w:val="804"/>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pStyle w:val="804"/>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pStyle w:val="804"/>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04"/>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04"/>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04"/>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pStyle w:val="804"/>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pStyle w:val="804"/>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04"/>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04"/>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pStyle w:val="804"/>
        <w:ind w:left="0" w:right="0" w:firstLine="24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中小企业声明函（货物类项目）（采购包号：**）</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 号）的规定，本公司（联合体）参加扬州市公共资源交易中心组织的</w:t>
      </w:r>
      <w:r>
        <w:rPr>
          <w:rFonts w:ascii="宋体" w:hAnsi="宋体" w:eastAsia="宋体" w:cs="宋体"/>
          <w:color w:val="000000"/>
          <w:sz w:val="24"/>
          <w:u w:val="single"/>
        </w:rPr>
        <w:t xml:space="preserve">（项目名称），（项目编号）</w:t>
      </w:r>
      <w:r>
        <w:rPr>
          <w:rFonts w:ascii="宋体" w:hAnsi="宋体" w:eastAsia="宋体" w:cs="宋体"/>
          <w:color w:val="000000"/>
          <w:sz w:val="24"/>
        </w:rPr>
        <w:t xml:space="preserve">的采购活动，提供的货物全部由符合政策要求的中小企业制造。相关企业（含联合体中的中小企业、签订分包意向协议的中小企业）的具体情况如下：</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hint="eastAsia" w:ascii="宋体" w:hAnsi="宋体" w:eastAsia="宋体" w:cs="宋体"/>
          <w:color w:val="ff0000"/>
          <w:sz w:val="24"/>
          <w:u w:val="single"/>
          <w:lang w:val="en-US" w:eastAsia="zh-CN"/>
        </w:rPr>
        <w:t xml:space="preserve">工业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 </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ascii="宋体" w:hAnsi="宋体" w:eastAsia="宋体" w:cs="宋体"/>
          <w:color w:val="ff0000"/>
          <w:sz w:val="24"/>
          <w:u w:val="single"/>
        </w:rPr>
        <w:t xml:space="preserve">采购文件中明确的所属行业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 </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 </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 </w:t>
      </w:r>
      <w:r/>
    </w:p>
    <w:p>
      <w:pPr>
        <w:pStyle w:val="804"/>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04"/>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pStyle w:val="804"/>
        <w:ind w:left="0" w:right="0" w:firstLine="48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eastAsia="宋体" w:cs="宋体"/>
          <w:color w:val="ff0000"/>
          <w:sz w:val="24"/>
        </w:rPr>
        <w:t xml:space="preserve">                                      </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pStyle w:val="804"/>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pStyle w:val="804"/>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1015"/>
        <w:tblW w:w="0" w:type="auto"/>
        <w:tblInd w:w="-10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Mar>
              <w:left w:w="105" w:type="dxa"/>
              <w:top w:w="0" w:type="dxa"/>
              <w:right w:w="105" w:type="dxa"/>
              <w:bottom w:w="0" w:type="dxa"/>
            </w:tcMar>
            <w:tcW w:w="1433"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行业名称</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指标名称</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计量单位</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中型</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小型</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微型</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33"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农、林、牧、渔</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500≤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20000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50≤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500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50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33" w:type="dxa"/>
            <w:vAlign w:val="center"/>
            <w:vMerge w:val="restart"/>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工业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300≤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20≤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20</w:t>
            </w:r>
            <w:r>
              <w:rPr>
                <w:rFonts w:ascii="Times New Roman" w:hAnsi="Times New Roman" w:eastAsia="宋体" w:cs="Times New Roman"/>
                <w:sz w:val="21"/>
                <w:szCs w:val="21"/>
                <w:lang w:val="en-US" w:eastAsia="zh-CN" w:bidi="ar-SA"/>
              </w:rPr>
            </w:r>
            <w:r/>
          </w:p>
        </w:tc>
      </w:tr>
      <w:tr>
        <w:trPr>
          <w:trHeight w:val="225"/>
        </w:trPr>
        <w:tc>
          <w:tcPr>
            <w:tcW w:w="1433" w:type="dxa"/>
            <w:vAlign w:val="top"/>
            <w:vMerge w:val="continue"/>
            <w:textDirection w:val="lrTb"/>
            <w:noWrap w:val="false"/>
          </w:tcPr>
          <w:p>
            <w:pPr>
              <w:pStyle w:val="804"/>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2000≤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40000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300≤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2000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33" w:type="dxa"/>
            <w:vAlign w:val="center"/>
            <w:vMerge w:val="restart"/>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建筑业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6000≤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80000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300≤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6000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r>
      <w:tr>
        <w:trPr>
          <w:trHeight w:val="225"/>
        </w:trPr>
        <w:tc>
          <w:tcPr>
            <w:tcW w:w="1433" w:type="dxa"/>
            <w:vAlign w:val="top"/>
            <w:vMerge w:val="continue"/>
            <w:textDirection w:val="lrTb"/>
            <w:noWrap w:val="false"/>
          </w:tcPr>
          <w:p>
            <w:pPr>
              <w:pStyle w:val="804"/>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资产总额（</w:t>
            </w:r>
            <w:r>
              <w:rPr>
                <w:rFonts w:ascii="宋体" w:hAnsi="宋体" w:eastAsia="宋体" w:cs="宋体"/>
                <w:b/>
                <w:color w:val="666666"/>
                <w:sz w:val="21"/>
                <w:szCs w:val="21"/>
                <w:lang w:val="en-US" w:eastAsia="zh-CN" w:bidi="ar-SA"/>
              </w:rPr>
              <w:t xml:space="preserve">Z</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5000≤</w:t>
            </w:r>
            <w:r>
              <w:rPr>
                <w:rFonts w:ascii="宋体" w:hAnsi="宋体" w:eastAsia="宋体" w:cs="宋体"/>
                <w:b/>
                <w:color w:val="666666"/>
                <w:sz w:val="21"/>
                <w:szCs w:val="21"/>
                <w:lang w:val="en-US" w:eastAsia="zh-CN" w:bidi="ar-SA"/>
              </w:rPr>
              <w:t xml:space="preserve">Z</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80000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300≤</w:t>
            </w:r>
            <w:r>
              <w:rPr>
                <w:rFonts w:ascii="宋体" w:hAnsi="宋体" w:eastAsia="宋体" w:cs="宋体"/>
                <w:b/>
                <w:color w:val="666666"/>
                <w:sz w:val="21"/>
                <w:szCs w:val="21"/>
                <w:lang w:val="en-US" w:eastAsia="zh-CN" w:bidi="ar-SA"/>
              </w:rPr>
              <w:t xml:space="preserve">Z</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5000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Z＜</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33" w:type="dxa"/>
            <w:vAlign w:val="center"/>
            <w:vMerge w:val="restart"/>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批发业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20≤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200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5≤</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20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5</w:t>
            </w:r>
            <w:r>
              <w:rPr>
                <w:rFonts w:ascii="Times New Roman" w:hAnsi="Times New Roman" w:eastAsia="宋体" w:cs="Times New Roman"/>
                <w:sz w:val="21"/>
                <w:szCs w:val="21"/>
                <w:lang w:val="en-US" w:eastAsia="zh-CN" w:bidi="ar-SA"/>
              </w:rPr>
            </w:r>
            <w:r/>
          </w:p>
        </w:tc>
      </w:tr>
      <w:tr>
        <w:trPr>
          <w:trHeight w:val="225"/>
        </w:trPr>
        <w:tc>
          <w:tcPr>
            <w:tcW w:w="1433" w:type="dxa"/>
            <w:vAlign w:val="top"/>
            <w:vMerge w:val="continue"/>
            <w:textDirection w:val="lrTb"/>
            <w:noWrap w:val="false"/>
          </w:tcPr>
          <w:p>
            <w:pPr>
              <w:pStyle w:val="804"/>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5000≤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40000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5000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1000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33" w:type="dxa"/>
            <w:vAlign w:val="center"/>
            <w:vMerge w:val="restart"/>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零售业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50≤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50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10</w:t>
            </w:r>
            <w:r>
              <w:rPr>
                <w:rFonts w:ascii="Times New Roman" w:hAnsi="Times New Roman" w:eastAsia="宋体" w:cs="Times New Roman"/>
                <w:sz w:val="21"/>
                <w:szCs w:val="21"/>
                <w:lang w:val="en-US" w:eastAsia="zh-CN" w:bidi="ar-SA"/>
              </w:rPr>
            </w:r>
            <w:r/>
          </w:p>
        </w:tc>
      </w:tr>
      <w:tr>
        <w:trPr>
          <w:trHeight w:val="225"/>
        </w:trPr>
        <w:tc>
          <w:tcPr>
            <w:tcW w:w="1433" w:type="dxa"/>
            <w:vAlign w:val="top"/>
            <w:vMerge w:val="continue"/>
            <w:textDirection w:val="lrTb"/>
            <w:noWrap w:val="false"/>
          </w:tcPr>
          <w:p>
            <w:pPr>
              <w:pStyle w:val="804"/>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500≤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20000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500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33" w:type="dxa"/>
            <w:vAlign w:val="center"/>
            <w:vMerge w:val="restart"/>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交通运输业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300≤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20≤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20</w:t>
            </w:r>
            <w:r>
              <w:rPr>
                <w:rFonts w:ascii="Times New Roman" w:hAnsi="Times New Roman" w:eastAsia="宋体" w:cs="Times New Roman"/>
                <w:sz w:val="21"/>
                <w:szCs w:val="21"/>
                <w:lang w:val="en-US" w:eastAsia="zh-CN" w:bidi="ar-SA"/>
              </w:rPr>
            </w:r>
            <w:r/>
          </w:p>
        </w:tc>
      </w:tr>
      <w:tr>
        <w:trPr>
          <w:trHeight w:val="225"/>
        </w:trPr>
        <w:tc>
          <w:tcPr>
            <w:tcW w:w="1433" w:type="dxa"/>
            <w:vAlign w:val="top"/>
            <w:vMerge w:val="continue"/>
            <w:textDirection w:val="lrTb"/>
            <w:noWrap w:val="false"/>
          </w:tcPr>
          <w:p>
            <w:pPr>
              <w:pStyle w:val="804"/>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3000≤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200≤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200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33" w:type="dxa"/>
            <w:vAlign w:val="center"/>
            <w:vMerge w:val="restart"/>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仓储业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200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20≤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20</w:t>
            </w:r>
            <w:r>
              <w:rPr>
                <w:rFonts w:ascii="Times New Roman" w:hAnsi="Times New Roman" w:eastAsia="宋体" w:cs="Times New Roman"/>
                <w:sz w:val="21"/>
                <w:szCs w:val="21"/>
                <w:lang w:val="en-US" w:eastAsia="zh-CN" w:bidi="ar-SA"/>
              </w:rPr>
            </w:r>
            <w:r/>
          </w:p>
        </w:tc>
      </w:tr>
      <w:tr>
        <w:trPr>
          <w:trHeight w:val="225"/>
        </w:trPr>
        <w:tc>
          <w:tcPr>
            <w:tcW w:w="1433" w:type="dxa"/>
            <w:vAlign w:val="top"/>
            <w:vMerge w:val="continue"/>
            <w:textDirection w:val="lrTb"/>
            <w:noWrap w:val="false"/>
          </w:tcPr>
          <w:p>
            <w:pPr>
              <w:pStyle w:val="804"/>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33" w:type="dxa"/>
            <w:vAlign w:val="center"/>
            <w:vMerge w:val="restart"/>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邮政业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300≤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20≤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20</w:t>
            </w:r>
            <w:r>
              <w:rPr>
                <w:rFonts w:ascii="Times New Roman" w:hAnsi="Times New Roman" w:eastAsia="宋体" w:cs="Times New Roman"/>
                <w:sz w:val="21"/>
                <w:szCs w:val="21"/>
                <w:lang w:val="en-US" w:eastAsia="zh-CN" w:bidi="ar-SA"/>
              </w:rPr>
            </w:r>
            <w:r/>
          </w:p>
        </w:tc>
      </w:tr>
      <w:tr>
        <w:trPr>
          <w:trHeight w:val="225"/>
        </w:trPr>
        <w:tc>
          <w:tcPr>
            <w:tcW w:w="1433" w:type="dxa"/>
            <w:vAlign w:val="top"/>
            <w:vMerge w:val="continue"/>
            <w:textDirection w:val="lrTb"/>
            <w:noWrap w:val="false"/>
          </w:tcPr>
          <w:p>
            <w:pPr>
              <w:pStyle w:val="804"/>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2000≤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2000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33" w:type="dxa"/>
            <w:vAlign w:val="center"/>
            <w:vMerge w:val="restart"/>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住宿业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10</w:t>
            </w:r>
            <w:r>
              <w:rPr>
                <w:rFonts w:ascii="Times New Roman" w:hAnsi="Times New Roman" w:eastAsia="宋体" w:cs="Times New Roman"/>
                <w:sz w:val="21"/>
                <w:szCs w:val="21"/>
                <w:lang w:val="en-US" w:eastAsia="zh-CN" w:bidi="ar-SA"/>
              </w:rPr>
            </w:r>
            <w:r/>
          </w:p>
        </w:tc>
      </w:tr>
      <w:tr>
        <w:trPr>
          <w:trHeight w:val="225"/>
        </w:trPr>
        <w:tc>
          <w:tcPr>
            <w:tcW w:w="1433" w:type="dxa"/>
            <w:vAlign w:val="top"/>
            <w:vMerge w:val="continue"/>
            <w:textDirection w:val="lrTb"/>
            <w:noWrap w:val="false"/>
          </w:tcPr>
          <w:p>
            <w:pPr>
              <w:pStyle w:val="804"/>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2000≤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2000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33" w:type="dxa"/>
            <w:vAlign w:val="center"/>
            <w:vMerge w:val="restart"/>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餐饮业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10</w:t>
            </w:r>
            <w:r>
              <w:rPr>
                <w:rFonts w:ascii="Times New Roman" w:hAnsi="Times New Roman" w:eastAsia="宋体" w:cs="Times New Roman"/>
                <w:sz w:val="21"/>
                <w:szCs w:val="21"/>
                <w:lang w:val="en-US" w:eastAsia="zh-CN" w:bidi="ar-SA"/>
              </w:rPr>
            </w:r>
            <w:r/>
          </w:p>
        </w:tc>
      </w:tr>
      <w:tr>
        <w:trPr>
          <w:trHeight w:val="225"/>
        </w:trPr>
        <w:tc>
          <w:tcPr>
            <w:tcW w:w="1433" w:type="dxa"/>
            <w:vAlign w:val="top"/>
            <w:vMerge w:val="continue"/>
            <w:textDirection w:val="lrTb"/>
            <w:noWrap w:val="false"/>
          </w:tcPr>
          <w:p>
            <w:pPr>
              <w:pStyle w:val="804"/>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2000≤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2000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33" w:type="dxa"/>
            <w:vAlign w:val="center"/>
            <w:vMerge w:val="restart"/>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信息传输业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2000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10</w:t>
            </w:r>
            <w:r>
              <w:rPr>
                <w:rFonts w:ascii="Times New Roman" w:hAnsi="Times New Roman" w:eastAsia="宋体" w:cs="Times New Roman"/>
                <w:sz w:val="21"/>
                <w:szCs w:val="21"/>
                <w:lang w:val="en-US" w:eastAsia="zh-CN" w:bidi="ar-SA"/>
              </w:rPr>
            </w:r>
            <w:r/>
          </w:p>
        </w:tc>
      </w:tr>
      <w:tr>
        <w:trPr>
          <w:trHeight w:val="225"/>
        </w:trPr>
        <w:tc>
          <w:tcPr>
            <w:tcW w:w="1433" w:type="dxa"/>
            <w:vAlign w:val="top"/>
            <w:vMerge w:val="continue"/>
            <w:textDirection w:val="lrTb"/>
            <w:noWrap w:val="false"/>
          </w:tcPr>
          <w:p>
            <w:pPr>
              <w:pStyle w:val="804"/>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33" w:type="dxa"/>
            <w:vAlign w:val="center"/>
            <w:vMerge w:val="restart"/>
            <w:textDirection w:val="lrTb"/>
            <w:noWrap w:val="false"/>
          </w:tcPr>
          <w:p>
            <w:pPr>
              <w:pStyle w:val="804"/>
              <w:ind w:left="0" w:right="0" w:firstLine="42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软件和信息技术服务业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10</w:t>
            </w:r>
            <w:r>
              <w:rPr>
                <w:rFonts w:ascii="Times New Roman" w:hAnsi="Times New Roman" w:eastAsia="宋体" w:cs="Times New Roman"/>
                <w:sz w:val="21"/>
                <w:szCs w:val="21"/>
                <w:lang w:val="en-US" w:eastAsia="zh-CN" w:bidi="ar-SA"/>
              </w:rPr>
            </w:r>
            <w:r/>
          </w:p>
        </w:tc>
      </w:tr>
      <w:tr>
        <w:trPr>
          <w:trHeight w:val="225"/>
        </w:trPr>
        <w:tc>
          <w:tcPr>
            <w:tcW w:w="1433" w:type="dxa"/>
            <w:vAlign w:val="top"/>
            <w:vMerge w:val="continue"/>
            <w:textDirection w:val="lrTb"/>
            <w:noWrap w:val="false"/>
          </w:tcPr>
          <w:p>
            <w:pPr>
              <w:pStyle w:val="804"/>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50≤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50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33" w:type="dxa"/>
            <w:vAlign w:val="center"/>
            <w:vMerge w:val="restart"/>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房地产开发经营</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200000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r>
      <w:tr>
        <w:trPr>
          <w:trHeight w:val="225"/>
        </w:trPr>
        <w:tc>
          <w:tcPr>
            <w:tcW w:w="1433" w:type="dxa"/>
            <w:vAlign w:val="top"/>
            <w:vMerge w:val="continue"/>
            <w:textDirection w:val="lrTb"/>
            <w:noWrap w:val="false"/>
          </w:tcPr>
          <w:p>
            <w:pPr>
              <w:pStyle w:val="804"/>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资产总额（</w:t>
            </w:r>
            <w:r>
              <w:rPr>
                <w:rFonts w:ascii="宋体" w:hAnsi="宋体" w:eastAsia="宋体" w:cs="宋体"/>
                <w:b/>
                <w:color w:val="666666"/>
                <w:sz w:val="21"/>
                <w:szCs w:val="21"/>
                <w:lang w:val="en-US" w:eastAsia="zh-CN" w:bidi="ar-SA"/>
              </w:rPr>
              <w:t xml:space="preserve">Z</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5000≤</w:t>
            </w:r>
            <w:r>
              <w:rPr>
                <w:rFonts w:ascii="宋体" w:hAnsi="宋体" w:eastAsia="宋体" w:cs="宋体"/>
                <w:b/>
                <w:color w:val="666666"/>
                <w:sz w:val="21"/>
                <w:szCs w:val="21"/>
                <w:lang w:val="en-US" w:eastAsia="zh-CN" w:bidi="ar-SA"/>
              </w:rPr>
              <w:t xml:space="preserve">Z</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2000≤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5000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2000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33" w:type="dxa"/>
            <w:vAlign w:val="center"/>
            <w:vMerge w:val="restart"/>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物业管理</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300≤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r>
      <w:tr>
        <w:trPr>
          <w:trHeight w:val="225"/>
        </w:trPr>
        <w:tc>
          <w:tcPr>
            <w:tcW w:w="1433" w:type="dxa"/>
            <w:vAlign w:val="top"/>
            <w:vMerge w:val="continue"/>
            <w:textDirection w:val="lrTb"/>
            <w:noWrap w:val="false"/>
          </w:tcPr>
          <w:p>
            <w:pPr>
              <w:pStyle w:val="804"/>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5000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500≤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500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33" w:type="dxa"/>
            <w:vAlign w:val="center"/>
            <w:vMerge w:val="restart"/>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租赁和商务服务业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10</w:t>
            </w:r>
            <w:r>
              <w:rPr>
                <w:rFonts w:ascii="Times New Roman" w:hAnsi="Times New Roman" w:eastAsia="宋体" w:cs="Times New Roman"/>
                <w:sz w:val="21"/>
                <w:szCs w:val="21"/>
                <w:lang w:val="en-US" w:eastAsia="zh-CN" w:bidi="ar-SA"/>
              </w:rPr>
            </w:r>
            <w:r/>
          </w:p>
        </w:tc>
      </w:tr>
      <w:tr>
        <w:trPr>
          <w:trHeight w:val="225"/>
        </w:trPr>
        <w:tc>
          <w:tcPr>
            <w:tcW w:w="1433" w:type="dxa"/>
            <w:vAlign w:val="top"/>
            <w:vMerge w:val="continue"/>
            <w:textDirection w:val="lrTb"/>
            <w:noWrap w:val="false"/>
          </w:tcPr>
          <w:p>
            <w:pPr>
              <w:pStyle w:val="804"/>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资产总额（</w:t>
            </w:r>
            <w:r>
              <w:rPr>
                <w:rFonts w:ascii="宋体" w:hAnsi="宋体" w:eastAsia="宋体" w:cs="宋体"/>
                <w:b/>
                <w:color w:val="666666"/>
                <w:sz w:val="21"/>
                <w:szCs w:val="21"/>
                <w:lang w:val="en-US" w:eastAsia="zh-CN" w:bidi="ar-SA"/>
              </w:rPr>
              <w:t xml:space="preserve">Z</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8000≤</w:t>
            </w:r>
            <w:r>
              <w:rPr>
                <w:rFonts w:ascii="宋体" w:hAnsi="宋体" w:eastAsia="宋体" w:cs="宋体"/>
                <w:b/>
                <w:color w:val="666666"/>
                <w:sz w:val="21"/>
                <w:szCs w:val="21"/>
                <w:lang w:val="en-US" w:eastAsia="zh-CN" w:bidi="ar-SA"/>
              </w:rPr>
              <w:t xml:space="preserve">Z</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120000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Z</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8000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33"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其他未列明行业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276"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701" w:type="dxa"/>
            <w:vAlign w:val="center"/>
            <w:textDirection w:val="lrTb"/>
            <w:noWrap w:val="false"/>
          </w:tcPr>
          <w:p>
            <w:pPr>
              <w:pStyle w:val="804"/>
              <w:ind w:left="0" w:right="0" w:firstLine="0"/>
              <w:jc w:val="center"/>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17" w:type="dxa"/>
            <w:vAlign w:val="center"/>
            <w:textDirection w:val="lrTb"/>
            <w:noWrap w:val="false"/>
          </w:tcPr>
          <w:p>
            <w:pPr>
              <w:pStyle w:val="804"/>
              <w:ind w:left="0" w:right="0" w:firstLine="420"/>
              <w:jc w:val="both"/>
              <w:spacing w:before="0"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10</w:t>
            </w:r>
            <w:r>
              <w:rPr>
                <w:rFonts w:ascii="Times New Roman" w:hAnsi="Times New Roman" w:eastAsia="宋体" w:cs="Times New Roman"/>
                <w:sz w:val="21"/>
                <w:szCs w:val="21"/>
                <w:lang w:val="en-US" w:eastAsia="zh-CN" w:bidi="ar-SA"/>
              </w:rPr>
            </w:r>
            <w:r/>
          </w:p>
        </w:tc>
      </w:tr>
    </w:tbl>
    <w:p>
      <w:pPr>
        <w:pStyle w:val="804"/>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残疾人福利性单位声明函（货物类项目）（采购包号：**）</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sz w:val="24"/>
          <w:u w:val="single"/>
        </w:rPr>
        <w:t xml:space="preserve">****</w:t>
      </w:r>
      <w:r>
        <w:rPr>
          <w:rFonts w:ascii="宋体" w:hAnsi="宋体" w:eastAsia="宋体" w:cs="宋体"/>
          <w:color w:val="000000"/>
          <w:sz w:val="24"/>
        </w:rPr>
        <w:t xml:space="preserve">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项目（采购包号：**）采购活动提供本单位制造的货物，或者提供其他残疾人福利性单位制造的货物（不包括使用非残疾人福利性单位注册商标的货物）。</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非专门面向中小企业采购的项目，供应商如不提供此声明函，价格将不做相应扣除。</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pStyle w:val="804"/>
        <w:ind w:left="0" w:right="0" w:firstLine="624"/>
        <w:jc w:val="both"/>
        <w:spacing w:before="0" w:after="0"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pStyle w:val="804"/>
        <w:ind w:left="0" w:right="1559" w:firstLine="624"/>
        <w:jc w:val="center"/>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eastAsia="宋体" w:cs="宋体"/>
          <w:color w:val="000000"/>
          <w:sz w:val="24"/>
        </w:rPr>
        <w:t xml:space="preserve">     供应商全称（加盖CA电子公章）：</w:t>
      </w:r>
      <w:r/>
    </w:p>
    <w:p>
      <w:pPr>
        <w:pStyle w:val="804"/>
        <w:ind w:left="0" w:right="1559"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04"/>
        <w:ind w:left="0" w:right="0" w:firstLine="0"/>
        <w:jc w:val="both"/>
        <w:spacing w:before="0" w:after="0" w:line="400" w:lineRule="atLeast"/>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 附件13 关于符合本国产品标准的声明函（采购包号：**）</w:t>
      </w:r>
      <w:r>
        <w:rPr>
          <w:rFonts w:ascii="宋体" w:hAnsi="宋体" w:eastAsia="宋体" w:cs="宋体"/>
          <w:b/>
          <w:bCs/>
          <w:color w:val="000000"/>
          <w:sz w:val="24"/>
          <w:szCs w:val="24"/>
        </w:rPr>
      </w:r>
      <w:r/>
    </w:p>
    <w:p>
      <w:pPr>
        <w:pStyle w:val="804"/>
        <w:ind w:left="0" w:right="0" w:firstLine="480"/>
        <w:jc w:val="both"/>
        <w:spacing w:before="0" w:after="0" w:line="400" w:lineRule="atLeast"/>
        <w:rPr>
          <w:rFonts w:ascii="宋体" w:hAnsi="宋体" w:eastAsia="宋体" w:cs="宋体"/>
          <w:color w:val="000000"/>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rPr>
          <w:rFonts w:ascii="宋体" w:hAnsi="宋体" w:eastAsia="宋体" w:cs="宋体"/>
          <w:color w:val="000000"/>
          <w:szCs w:val="24"/>
        </w:rPr>
      </w:r>
      <w:r/>
    </w:p>
    <w:p>
      <w:pPr>
        <w:pStyle w:val="804"/>
        <w:ind w:left="0" w:right="0" w:firstLine="48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rPr>
          <w:highlight w:val="white"/>
        </w:rPr>
      </w:r>
      <w:r/>
    </w:p>
    <w:p>
      <w:pPr>
        <w:pStyle w:val="804"/>
        <w:ind w:left="0" w:right="0" w:firstLine="480"/>
        <w:spacing w:before="30" w:after="3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pStyle w:val="804"/>
        <w:ind w:left="0" w:right="0" w:firstLine="480"/>
        <w:spacing w:before="30" w:after="3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pStyle w:val="804"/>
        <w:ind w:left="0" w:right="0" w:firstLine="480"/>
        <w:jc w:val="both"/>
        <w:spacing w:before="0" w:after="0" w:line="400" w:lineRule="atLeast"/>
        <w:rPr>
          <w:rFonts w:ascii="宋体" w:hAnsi="宋体" w:eastAsia="宋体" w:cs="宋体"/>
          <w:color w:val="000000"/>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rPr>
          <w:rFonts w:ascii="宋体" w:hAnsi="宋体" w:eastAsia="宋体" w:cs="宋体"/>
          <w:color w:val="000000"/>
          <w:szCs w:val="24"/>
        </w:rPr>
      </w:r>
      <w:r/>
    </w:p>
    <w:p>
      <w:pPr>
        <w:pStyle w:val="804"/>
        <w:ind w:left="0" w:right="0" w:firstLine="480"/>
        <w:jc w:val="both"/>
        <w:spacing w:before="0" w:after="0" w:line="400" w:lineRule="atLeast"/>
        <w:rPr>
          <w:rFonts w:ascii="宋体" w:hAnsi="宋体" w:eastAsia="宋体" w:cs="宋体"/>
          <w:color w:val="000000"/>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本公司（单位）对上述声明内容的真实性负责。如有虚假，愿承担相应法律责任。</w:t>
      </w:r>
      <w:r>
        <w:rPr>
          <w:rFonts w:ascii="宋体" w:hAnsi="宋体" w:eastAsia="宋体" w:cs="宋体"/>
          <w:color w:val="000000"/>
          <w:szCs w:val="24"/>
        </w:rPr>
      </w:r>
      <w:r/>
    </w:p>
    <w:p>
      <w:pPr>
        <w:pStyle w:val="804"/>
        <w:ind w:left="0" w:right="0" w:firstLine="480"/>
        <w:jc w:val="both"/>
        <w:spacing w:before="0" w:after="0" w:line="400" w:lineRule="atLeast"/>
        <w:rPr>
          <w:rFonts w:ascii="宋体" w:hAnsi="宋体" w:eastAsia="宋体" w:cs="宋体"/>
          <w:color w:val="000000"/>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rPr>
          <w:rFonts w:ascii="宋体" w:hAnsi="宋体" w:eastAsia="宋体" w:cs="宋体"/>
          <w:color w:val="000000"/>
          <w:szCs w:val="24"/>
        </w:rPr>
      </w:r>
      <w:r/>
    </w:p>
    <w:p>
      <w:pPr>
        <w:pStyle w:val="804"/>
        <w:ind w:left="0" w:right="0" w:firstLine="480"/>
        <w:jc w:val="both"/>
        <w:spacing w:before="0" w:after="0" w:line="400" w:lineRule="atLeast"/>
        <w:rPr>
          <w:rFonts w:ascii="宋体" w:hAnsi="宋体" w:eastAsia="宋体" w:cs="宋体"/>
          <w:color w:val="000000"/>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公司（单位）名称（盖章）：　     </w:t>
      </w:r>
      <w:r>
        <w:rPr>
          <w:rFonts w:ascii="宋体" w:hAnsi="宋体" w:eastAsia="宋体" w:cs="宋体"/>
          <w:color w:val="000000"/>
          <w:szCs w:val="24"/>
        </w:rPr>
      </w:r>
      <w:r/>
    </w:p>
    <w:p>
      <w:pPr>
        <w:pStyle w:val="804"/>
        <w:ind w:left="0" w:right="0" w:firstLine="480"/>
        <w:jc w:val="both"/>
        <w:spacing w:before="0" w:after="0" w:line="400" w:lineRule="atLeast"/>
        <w:rPr>
          <w:rFonts w:ascii="宋体" w:hAnsi="宋体" w:eastAsia="宋体" w:cs="宋体"/>
          <w:color w:val="000000"/>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日期：　   年　  月　  日         </w:t>
      </w:r>
      <w:r>
        <w:rPr>
          <w:rFonts w:ascii="宋体" w:hAnsi="宋体" w:eastAsia="宋体" w:cs="宋体"/>
          <w:color w:val="000000"/>
          <w:szCs w:val="24"/>
        </w:rPr>
      </w:r>
      <w:r/>
    </w:p>
    <w:p>
      <w:pPr>
        <w:pStyle w:val="804"/>
        <w:ind w:left="0" w:right="0" w:firstLine="480"/>
        <w:jc w:val="both"/>
        <w:spacing w:before="0" w:after="0" w:line="400" w:lineRule="atLeast"/>
        <w:rPr>
          <w:rFonts w:ascii="宋体" w:hAnsi="宋体" w:eastAsia="宋体" w:cs="宋体"/>
          <w:color w:val="000000"/>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1.产品如有型号，请在“产品名称”栏一并填写。</w:t>
      </w:r>
      <w:r>
        <w:rPr>
          <w:rFonts w:ascii="宋体" w:hAnsi="宋体" w:eastAsia="宋体" w:cs="宋体"/>
          <w:color w:val="000000"/>
          <w:szCs w:val="24"/>
        </w:rPr>
      </w:r>
      <w:r/>
    </w:p>
    <w:p>
      <w:pPr>
        <w:pStyle w:val="804"/>
        <w:ind w:left="0" w:right="0" w:firstLine="480"/>
        <w:jc w:val="both"/>
        <w:spacing w:before="0" w:after="0" w:line="400" w:lineRule="atLeast"/>
        <w:rPr>
          <w:rFonts w:ascii="宋体" w:hAnsi="宋体" w:eastAsia="宋体" w:cs="宋体"/>
          <w:color w:val="000000"/>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2.生产厂名与厂址应与生产厂营业执照载明的相关信息保持一致。</w:t>
      </w:r>
      <w:r>
        <w:rPr>
          <w:rFonts w:ascii="宋体" w:hAnsi="宋体" w:eastAsia="宋体" w:cs="宋体"/>
          <w:color w:val="000000"/>
          <w:szCs w:val="24"/>
        </w:rPr>
      </w:r>
      <w:r/>
    </w:p>
    <w:p>
      <w:pPr>
        <w:pStyle w:val="804"/>
        <w:ind w:left="0" w:right="0" w:firstLine="480"/>
        <w:jc w:val="both"/>
        <w:spacing w:before="0" w:after="0" w:line="400" w:lineRule="atLeast"/>
        <w:rPr>
          <w:rFonts w:ascii="宋体" w:hAnsi="宋体" w:eastAsia="宋体" w:cs="宋体"/>
          <w:color w:val="000000"/>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3.该产品的中国境内生产的组件成本占比相关要求实施前，“规定比例”栏可不填，下同。</w:t>
      </w:r>
      <w:r>
        <w:rPr>
          <w:rFonts w:ascii="宋体" w:hAnsi="宋体" w:eastAsia="宋体" w:cs="宋体"/>
          <w:color w:val="000000"/>
          <w:szCs w:val="24"/>
        </w:rPr>
      </w:r>
      <w:r/>
    </w:p>
    <w:p>
      <w:pPr>
        <w:pStyle w:val="804"/>
        <w:ind w:left="0" w:right="0" w:firstLine="480"/>
        <w:jc w:val="both"/>
        <w:spacing w:before="0" w:after="0" w:line="400" w:lineRule="atLeast"/>
        <w:rPr>
          <w:rFonts w:ascii="宋体" w:hAnsi="宋体" w:eastAsia="宋体" w:cs="宋体"/>
          <w:color w:val="000000"/>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4.该产品的关键组件要求实施前，“关键组件”栏可不填，下同。</w:t>
      </w:r>
      <w:r>
        <w:rPr>
          <w:rFonts w:ascii="宋体" w:hAnsi="宋体" w:eastAsia="宋体" w:cs="宋体"/>
          <w:color w:val="000000"/>
          <w:szCs w:val="24"/>
        </w:rPr>
      </w:r>
      <w:r/>
    </w:p>
    <w:p>
      <w:pPr>
        <w:pStyle w:val="804"/>
        <w:ind w:left="0" w:right="0" w:firstLine="480"/>
        <w:jc w:val="both"/>
        <w:spacing w:before="0" w:after="0" w:line="400" w:lineRule="atLeast"/>
        <w:rPr>
          <w:rFonts w:ascii="宋体" w:hAnsi="宋体" w:eastAsia="宋体" w:cs="宋体"/>
          <w:color w:val="000000"/>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5.该产品的关键工序要求实施前，“关键工序”栏可不填，下同。</w:t>
      </w:r>
      <w:r>
        <w:rPr>
          <w:rFonts w:ascii="宋体" w:hAnsi="宋体" w:eastAsia="宋体" w:cs="宋体"/>
          <w:color w:val="000000"/>
          <w:szCs w:val="24"/>
        </w:rPr>
      </w:r>
      <w:r/>
    </w:p>
    <w:p>
      <w:pPr>
        <w:pStyle w:val="804"/>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color w:val="000000"/>
          <w:sz w:val="24"/>
          <w:highlight w:val="white"/>
        </w:rPr>
        <w:t xml:space="preserve">6.《声明函》中标注“  /  ”的地方无需填写。</w:t>
      </w:r>
      <w:r/>
    </w:p>
    <w:p>
      <w:pPr>
        <w:pStyle w:val="804"/>
      </w:pPr>
      <w:r/>
      <w:r/>
    </w:p>
    <w:p>
      <w:pPr>
        <w:pStyle w:val="804"/>
      </w:pPr>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804"/>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联合体协议（参考格式）（采购包号：**）</w:t>
      </w:r>
      <w:r>
        <w:rPr>
          <w:rFonts w:ascii="宋体" w:hAnsi="宋体" w:eastAsia="宋体" w:cs="宋体"/>
          <w:b/>
          <w:bCs/>
          <w:color w:val="000000"/>
          <w:sz w:val="24"/>
          <w:szCs w:val="24"/>
          <w:highlight w:val="none"/>
        </w:rPr>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pStyle w:val="804"/>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pStyle w:val="804"/>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04"/>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pStyle w:val="804"/>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04"/>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04"/>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pStyle w:val="804"/>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pStyle w:val="804"/>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04"/>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04"/>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pStyle w:val="804"/>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附件15      实质性要求响应及偏离表（采购包号：**）</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bl>
      <w:tblPr>
        <w:tblStyle w:val="1015"/>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3685"/>
      </w:tblGrid>
      <w:tr>
        <w:trPr/>
        <w:tc>
          <w:tcPr>
            <w:tcMar>
              <w:left w:w="108" w:type="dxa"/>
              <w:top w:w="0" w:type="dxa"/>
              <w:right w:w="108" w:type="dxa"/>
              <w:bottom w:w="0" w:type="dxa"/>
            </w:tcMar>
            <w:tcW w:w="456" w:type="dxa"/>
            <w:vAlign w:val="center"/>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序号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539" w:type="dxa"/>
            <w:vAlign w:val="center"/>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技术要求和商务要求中的实质性要求</w:t>
            </w:r>
            <w:r>
              <w:rPr>
                <w:rFonts w:ascii="宋体" w:hAnsi="宋体" w:eastAsia="宋体" w:cs="宋体"/>
                <w:b/>
                <w:color w:val="ff0000"/>
                <w:sz w:val="24"/>
                <w:szCs w:val="21"/>
                <w:lang w:val="en-US" w:eastAsia="zh-CN" w:bidi="ar-SA"/>
              </w:rPr>
              <w:t xml:space="preserve">（</w:t>
            </w:r>
            <w:r>
              <w:rPr>
                <w:rFonts w:ascii="宋体" w:hAnsi="宋体" w:eastAsia="宋体" w:cs="宋体"/>
                <w:b/>
                <w:i/>
                <w:color w:val="ff0000"/>
                <w:sz w:val="24"/>
                <w:szCs w:val="21"/>
                <w:u w:val="single"/>
                <w:lang w:val="en-US" w:eastAsia="zh-CN" w:bidi="ar-SA"/>
              </w:rPr>
              <w:t xml:space="preserve">斜体且有下划线部分</w:t>
            </w:r>
            <w:r>
              <w:rPr>
                <w:rFonts w:ascii="宋体" w:hAnsi="宋体" w:eastAsia="宋体" w:cs="宋体"/>
                <w:b/>
                <w:color w:val="ff0000"/>
                <w:sz w:val="24"/>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984" w:type="dxa"/>
            <w:vAlign w:val="center"/>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投标响应情况</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3685" w:type="dxa"/>
            <w:vAlign w:val="center"/>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超出、符合或偏离</w:t>
            </w:r>
            <w:r>
              <w:rPr>
                <w:rFonts w:ascii="Times New Roman" w:hAnsi="Times New Roman" w:eastAsia="宋体" w:cs="Times New Roman"/>
                <w:sz w:val="21"/>
                <w:szCs w:val="21"/>
                <w:lang w:val="en-US" w:eastAsia="zh-CN" w:bidi="ar-SA"/>
              </w:rPr>
            </w:r>
            <w:r/>
          </w:p>
        </w:tc>
      </w:tr>
      <w:tr>
        <w:trPr>
          <w:trHeight w:val="640"/>
        </w:trPr>
        <w:tc>
          <w:tcPr>
            <w:tcMar>
              <w:left w:w="108" w:type="dxa"/>
              <w:top w:w="0" w:type="dxa"/>
              <w:right w:w="108" w:type="dxa"/>
              <w:bottom w:w="0" w:type="dxa"/>
            </w:tcMar>
            <w:tcW w:w="456"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1</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539"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984"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3685"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r>
      <w:tr>
        <w:trPr>
          <w:trHeight w:val="640"/>
        </w:trPr>
        <w:tc>
          <w:tcPr>
            <w:tcMar>
              <w:left w:w="108" w:type="dxa"/>
              <w:top w:w="0" w:type="dxa"/>
              <w:right w:w="108" w:type="dxa"/>
              <w:bottom w:w="0" w:type="dxa"/>
            </w:tcMar>
            <w:tcW w:w="456"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2</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539"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984"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3685"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r>
      <w:tr>
        <w:trPr>
          <w:trHeight w:val="640"/>
        </w:trPr>
        <w:tc>
          <w:tcPr>
            <w:tcMar>
              <w:left w:w="108" w:type="dxa"/>
              <w:top w:w="0" w:type="dxa"/>
              <w:right w:w="108" w:type="dxa"/>
              <w:bottom w:w="0" w:type="dxa"/>
            </w:tcMar>
            <w:tcW w:w="456"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539"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984"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3685" w:type="dxa"/>
            <w:vAlign w:val="top"/>
            <w:textDirection w:val="lrTb"/>
            <w:noWrap w:val="false"/>
          </w:tcPr>
          <w:p>
            <w:pPr>
              <w:pStyle w:val="804"/>
              <w:ind w:left="0" w:right="0" w:firstLine="0"/>
              <w:jc w:val="center"/>
              <w:spacing w:before="0" w:after="0"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r>
    </w:tbl>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pStyle w:val="804"/>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804"/>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804"/>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pStyle w:val="804"/>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pStyle w:val="804"/>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pStyle w:val="804"/>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pStyle w:val="804"/>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pStyle w:val="804"/>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2312">
    <w:panose1 w:val="020B0503020202020204"/>
  </w:font>
  <w:font w:name="楷体">
    <w:panose1 w:val="02010609060101010101"/>
  </w:font>
  <w:font w:name="汉仪书宋二S">
    <w:panose1 w:val="020B0503020202020204"/>
  </w:font>
  <w:font w:name="方正仿宋_GBK">
    <w:panose1 w:val="020B0503020202020204"/>
  </w:font>
  <w:font w:name="方正黑体_GBK">
    <w:panose1 w:val="020B0503020202020204"/>
  </w:font>
  <w:font w:name="Tahoma">
    <w:panose1 w:val="020B0604030504040204"/>
  </w:font>
  <w:font w:name="Wingdings">
    <w:panose1 w:val="05000000000000000000"/>
  </w:font>
  <w:font w:name="华文楷体">
    <w:panose1 w:val="02010600040101010101"/>
  </w:font>
  <w:font w:name="仿宋">
    <w:panose1 w:val="02010609060101010101"/>
  </w:font>
  <w:font w:name="等线">
    <w:panose1 w:val="02010600030101010101"/>
  </w:font>
  <w:font w:name="微软雅黑">
    <w:panose1 w:val="020B0503020204020204"/>
  </w:font>
  <w:font w:name="Calibri">
    <w:panose1 w:val="020F05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153" w:leader="none"/>
        <w:tab w:val="right" w:pos="8306" w:leader="none"/>
      </w:tabs>
      <w:rPr>
        <w:rStyle w:val="837"/>
        <w:rFonts w:hint="eastAsia" w:ascii="宋体" w:hAnsi="宋体" w:eastAsia="宋体"/>
        <w:lang w:val="en-US" w:eastAsia="zh-CN"/>
      </w:rPr>
      <w:framePr w:wrap="around" w:vAnchor="text" w:hAnchor="margin" w:xAlign="center" w:y="1"/>
    </w:pPr>
    <w:r>
      <w:rPr>
        <w:rFonts w:hint="eastAsia" w:ascii="宋体" w:hAnsi="宋体"/>
        <w:lang w:val="en-US" w:eastAsia="zh-CN"/>
      </w:rPr>
      <w:t xml:space="preserve">2</w:t>
    </w:r>
    <w:r>
      <w:rPr>
        <w:rStyle w:val="837"/>
        <w:rFonts w:hint="eastAsia" w:ascii="宋体" w:hAnsi="宋体" w:eastAsia="宋体"/>
        <w:lang w:val="en-US" w:eastAsia="zh-CN"/>
      </w:rPr>
    </w:r>
    <w:r/>
  </w:p>
  <w:p>
    <w:pPr>
      <w:pStyle w:val="997"/>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153" w:leader="none"/>
        <w:tab w:val="right" w:pos="8306" w:leader="none"/>
      </w:tabs>
      <w:rPr>
        <w:rStyle w:val="837"/>
        <w:rFonts w:hint="eastAsia" w:ascii="宋体" w:hAnsi="宋体"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220980"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20980" cy="153035"/>
                      </a:xfrm>
                      <a:prstGeom prst="rect">
                        <a:avLst/>
                      </a:prstGeom>
                      <a:noFill/>
                      <a:ln w="6350">
                        <a:noFill/>
                      </a:ln>
                    </wps:spPr>
                    <wps:txbx>
                      <w:txbxContent>
                        <w:p>
                          <w:pPr>
                            <w:pStyle w:val="948"/>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rPr>
                              <w:rFonts w:hint="eastAsia" w:eastAsia="宋体"/>
                              <w:lang w:eastAsia="zh-CN"/>
                            </w:rPr>
                          </w:r>
                          <w:r/>
                        </w:p>
                        <w:p>
                          <w:pPr>
                            <w:pStyle w:val="804"/>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7.4pt;height:12.0pt;mso-wrap-distance-left:9.0pt;mso-wrap-distance-top:0.0pt;mso-wrap-distance-right:9.0pt;mso-wrap-distance-bottom:0.0pt;visibility:visible;" filled="f" stroked="f" strokeweight="0.50pt">
              <v:textbox inset="0,0,0,0">
                <w:txbxContent>
                  <w:p>
                    <w:pPr>
                      <w:pStyle w:val="948"/>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rPr>
                        <w:rFonts w:hint="eastAsia" w:eastAsia="宋体"/>
                        <w:lang w:eastAsia="zh-CN"/>
                      </w:rPr>
                    </w:r>
                    <w:r/>
                  </w:p>
                  <w:p>
                    <w:pPr>
                      <w:pStyle w:val="804"/>
                    </w:pPr>
                    <w:r/>
                    <w:r/>
                  </w:p>
                </w:txbxContent>
              </v:textbox>
            </v:shape>
          </w:pict>
        </mc:Fallback>
      </mc:AlternateContent>
    </w:r>
    <w:r>
      <w:rPr>
        <w:rFonts w:hint="eastAsia" w:ascii="宋体" w:hAnsi="宋体"/>
        <w:lang w:val="en-US" w:eastAsia="zh-CN"/>
      </w:rPr>
      <w:t xml:space="preserve">2</w:t>
    </w:r>
    <w:r>
      <w:rPr>
        <w:rStyle w:val="837"/>
        <w:rFonts w:hint="eastAsia" w:ascii="宋体" w:hAnsi="宋体" w:eastAsia="宋体"/>
        <w:lang w:val="en-US" w:eastAsia="zh-CN"/>
      </w:rPr>
    </w:r>
    <w:r/>
  </w:p>
  <w:p>
    <w:pPr>
      <w:pStyle w:val="997"/>
      <w:jc w:val="center"/>
      <w:tabs>
        <w:tab w:val="center" w:pos="4153" w:leader="none"/>
        <w:tab w:val="right" w:pos="8306" w:leader="none"/>
      </w:tabs>
      <w:rPr>
        <w:b/>
        <w:i/>
      </w:rPr>
    </w:pPr>
    <w:r>
      <w:rPr>
        <w:b/>
        <w:i/>
        <w:sz w:val="20"/>
      </w:rPr>
      <w:t xml:space="preserve"> </w:t>
    </w: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98093" cy="306679"/>
              <wp:effectExtent l="3175" t="3175" r="3175" b="3175"/>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198093" cy="306678"/>
                      </a:xfrm>
                      <a:prstGeom prst="rect">
                        <a:avLst/>
                      </a:prstGeom>
                      <a:noFill/>
                      <a:ln w="6350">
                        <a:noFill/>
                      </a:ln>
                    </wps:spPr>
                    <wps:txbx>
                      <w:txbxContent>
                        <w:p>
                          <w:pPr>
                            <w:pStyle w:val="948"/>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804"/>
                          </w:pPr>
                          <w:r/>
                          <w:r/>
                        </w:p>
                      </w:txbxContent>
                    </wps:txbx>
                    <wps:bodyPr wrap="square" lIns="0" tIns="0" rIns="0" bIns="0" upright="1">
                      <a:no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5.6pt;height:24.1pt;mso-wrap-distance-left:9.0pt;mso-wrap-distance-top:0.0pt;mso-wrap-distance-right:9.0pt;mso-wrap-distance-bottom:0.0pt;visibility:visible;" filled="f" stroked="f" strokeweight="0.50pt">
              <v:textbox inset="0,0,0,0">
                <w:txbxContent>
                  <w:p>
                    <w:pPr>
                      <w:pStyle w:val="948"/>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80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98120" cy="15303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98120" cy="153035"/>
                      </a:xfrm>
                      <a:prstGeom prst="rect">
                        <a:avLst/>
                      </a:prstGeom>
                      <a:noFill/>
                      <a:ln w="6350">
                        <a:noFill/>
                      </a:ln>
                    </wps:spPr>
                    <wps:txbx>
                      <w:txbxContent>
                        <w:p>
                          <w:pPr>
                            <w:pStyle w:val="948"/>
                            <w:tabs>
                              <w:tab w:val="clear" w:pos="7143" w:leader="none"/>
                              <w:tab w:val="clear" w:pos="14287" w:leader="none"/>
                            </w:tabs>
                          </w:pPr>
                          <w:r>
                            <w:fldChar w:fldCharType="begin"/>
                          </w:r>
                          <w:r>
                            <w:instrText xml:space="preserve"> PAGE  \* MERGEFORMAT </w:instrText>
                          </w:r>
                          <w:r>
                            <w:fldChar w:fldCharType="separate"/>
                          </w:r>
                          <w:r>
                            <w:t xml:space="preserve">18</w:t>
                          </w:r>
                          <w:r>
                            <w:fldChar w:fldCharType="end"/>
                          </w:r>
                          <w:r/>
                        </w:p>
                        <w:p>
                          <w:pPr>
                            <w:pStyle w:val="804"/>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5.6pt;height:12.0pt;mso-wrap-distance-left:9.0pt;mso-wrap-distance-top:0.0pt;mso-wrap-distance-right:9.0pt;mso-wrap-distance-bottom:0.0pt;visibility:visible;" filled="f" stroked="f" strokeweight="0.50pt">
              <v:textbox inset="0,0,0,0">
                <w:txbxContent>
                  <w:p>
                    <w:pPr>
                      <w:pStyle w:val="948"/>
                      <w:tabs>
                        <w:tab w:val="clear" w:pos="7143" w:leader="none"/>
                        <w:tab w:val="clear" w:pos="14287" w:leader="none"/>
                      </w:tabs>
                    </w:pPr>
                    <w:r>
                      <w:fldChar w:fldCharType="begin"/>
                    </w:r>
                    <w:r>
                      <w:instrText xml:space="preserve"> PAGE  \* MERGEFORMAT </w:instrText>
                    </w:r>
                    <w:r>
                      <w:fldChar w:fldCharType="separate"/>
                    </w:r>
                    <w:r>
                      <w:t xml:space="preserve">18</w:t>
                    </w:r>
                    <w:r>
                      <w:fldChar w:fldCharType="end"/>
                    </w:r>
                    <w:r/>
                  </w:p>
                  <w:p>
                    <w:pPr>
                      <w:pStyle w:val="80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Title"/>
    <w:basedOn w:val="804"/>
    <w:next w:val="804"/>
    <w:link w:val="873"/>
    <w:uiPriority w:val="10"/>
    <w:qFormat/>
    <w:pPr>
      <w:contextualSpacing/>
      <w:spacing w:before="300" w:after="200"/>
    </w:pPr>
    <w:rPr>
      <w:sz w:val="48"/>
      <w:szCs w:val="48"/>
    </w:rPr>
  </w:style>
  <w:style w:type="paragraph" w:styleId="784">
    <w:name w:val="Subtitle"/>
    <w:basedOn w:val="804"/>
    <w:next w:val="804"/>
    <w:link w:val="854"/>
    <w:uiPriority w:val="11"/>
    <w:qFormat/>
    <w:pPr>
      <w:spacing w:before="200" w:after="200"/>
    </w:pPr>
    <w:rPr>
      <w:sz w:val="24"/>
      <w:szCs w:val="24"/>
    </w:rPr>
  </w:style>
  <w:style w:type="paragraph" w:styleId="785">
    <w:name w:val="Header"/>
    <w:basedOn w:val="804"/>
    <w:link w:val="828"/>
    <w:uiPriority w:val="99"/>
    <w:unhideWhenUsed/>
    <w:pPr>
      <w:spacing w:after="0" w:line="240" w:lineRule="auto"/>
      <w:tabs>
        <w:tab w:val="center" w:pos="7143" w:leader="none"/>
        <w:tab w:val="right" w:pos="14287" w:leader="none"/>
      </w:tabs>
    </w:pPr>
  </w:style>
  <w:style w:type="paragraph" w:styleId="786">
    <w:name w:val="Footer"/>
    <w:basedOn w:val="804"/>
    <w:link w:val="814"/>
    <w:uiPriority w:val="99"/>
    <w:unhideWhenUsed/>
    <w:pPr>
      <w:spacing w:after="0" w:line="240" w:lineRule="auto"/>
      <w:tabs>
        <w:tab w:val="center" w:pos="7143" w:leader="none"/>
        <w:tab w:val="right" w:pos="14287" w:leader="none"/>
      </w:tabs>
    </w:pPr>
  </w:style>
  <w:style w:type="paragraph" w:styleId="787">
    <w:name w:val="Caption"/>
    <w:basedOn w:val="804"/>
    <w:next w:val="804"/>
    <w:uiPriority w:val="35"/>
    <w:semiHidden/>
    <w:unhideWhenUsed/>
    <w:qFormat/>
    <w:pPr>
      <w:spacing w:line="276" w:lineRule="auto"/>
    </w:pPr>
    <w:rPr>
      <w:b/>
      <w:bCs/>
      <w:color w:val="4f81bd" w:themeColor="accent1"/>
      <w:sz w:val="18"/>
      <w:szCs w:val="18"/>
    </w:rPr>
  </w:style>
  <w:style w:type="table" w:styleId="7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Hyperlink"/>
    <w:uiPriority w:val="99"/>
    <w:unhideWhenUsed/>
    <w:rPr>
      <w:color w:val="0000ff" w:themeColor="hyperlink"/>
      <w:u w:val="single"/>
    </w:rPr>
  </w:style>
  <w:style w:type="paragraph" w:styleId="790">
    <w:name w:val="footnote text"/>
    <w:basedOn w:val="804"/>
    <w:link w:val="859"/>
    <w:uiPriority w:val="99"/>
    <w:semiHidden/>
    <w:unhideWhenUsed/>
    <w:pPr>
      <w:spacing w:after="40" w:line="240" w:lineRule="auto"/>
    </w:pPr>
    <w:rPr>
      <w:sz w:val="18"/>
    </w:rPr>
  </w:style>
  <w:style w:type="character" w:styleId="791">
    <w:name w:val="footnote reference"/>
    <w:uiPriority w:val="99"/>
    <w:unhideWhenUsed/>
    <w:rPr>
      <w:vertAlign w:val="superscript"/>
    </w:rPr>
  </w:style>
  <w:style w:type="paragraph" w:styleId="792">
    <w:name w:val="endnote text"/>
    <w:basedOn w:val="804"/>
    <w:link w:val="838"/>
    <w:uiPriority w:val="99"/>
    <w:semiHidden/>
    <w:unhideWhenUsed/>
    <w:pPr>
      <w:spacing w:after="0" w:line="240" w:lineRule="auto"/>
    </w:pPr>
    <w:rPr>
      <w:sz w:val="20"/>
    </w:rPr>
  </w:style>
  <w:style w:type="character" w:styleId="793">
    <w:name w:val="endnote reference"/>
    <w:uiPriority w:val="99"/>
    <w:semiHidden/>
    <w:unhideWhenUsed/>
    <w:rPr>
      <w:vertAlign w:val="superscript"/>
    </w:rPr>
  </w:style>
  <w:style w:type="paragraph" w:styleId="794">
    <w:name w:val="toc 1"/>
    <w:basedOn w:val="804"/>
    <w:next w:val="804"/>
    <w:uiPriority w:val="39"/>
    <w:unhideWhenUsed/>
    <w:pPr>
      <w:ind w:left="0" w:right="0" w:firstLine="0"/>
      <w:spacing w:after="57"/>
    </w:pPr>
  </w:style>
  <w:style w:type="paragraph" w:styleId="795">
    <w:name w:val="toc 2"/>
    <w:basedOn w:val="804"/>
    <w:next w:val="804"/>
    <w:uiPriority w:val="39"/>
    <w:unhideWhenUsed/>
    <w:pPr>
      <w:ind w:left="283" w:right="0" w:firstLine="0"/>
      <w:spacing w:after="57"/>
    </w:pPr>
  </w:style>
  <w:style w:type="paragraph" w:styleId="796">
    <w:name w:val="toc 3"/>
    <w:basedOn w:val="804"/>
    <w:next w:val="804"/>
    <w:uiPriority w:val="39"/>
    <w:unhideWhenUsed/>
    <w:pPr>
      <w:ind w:left="567" w:right="0" w:firstLine="0"/>
      <w:spacing w:after="57"/>
    </w:pPr>
  </w:style>
  <w:style w:type="paragraph" w:styleId="797">
    <w:name w:val="toc 4"/>
    <w:basedOn w:val="804"/>
    <w:next w:val="804"/>
    <w:uiPriority w:val="39"/>
    <w:unhideWhenUsed/>
    <w:pPr>
      <w:ind w:left="850" w:right="0" w:firstLine="0"/>
      <w:spacing w:after="57"/>
    </w:pPr>
  </w:style>
  <w:style w:type="paragraph" w:styleId="798">
    <w:name w:val="toc 5"/>
    <w:basedOn w:val="804"/>
    <w:next w:val="804"/>
    <w:uiPriority w:val="39"/>
    <w:unhideWhenUsed/>
    <w:pPr>
      <w:ind w:left="1134" w:right="0" w:firstLine="0"/>
      <w:spacing w:after="57"/>
    </w:pPr>
  </w:style>
  <w:style w:type="paragraph" w:styleId="799">
    <w:name w:val="toc 6"/>
    <w:basedOn w:val="804"/>
    <w:next w:val="804"/>
    <w:uiPriority w:val="39"/>
    <w:unhideWhenUsed/>
    <w:pPr>
      <w:ind w:left="1417" w:right="0" w:firstLine="0"/>
      <w:spacing w:after="57"/>
    </w:pPr>
  </w:style>
  <w:style w:type="paragraph" w:styleId="800">
    <w:name w:val="toc 7"/>
    <w:basedOn w:val="804"/>
    <w:next w:val="804"/>
    <w:uiPriority w:val="39"/>
    <w:unhideWhenUsed/>
    <w:pPr>
      <w:ind w:left="1701" w:right="0" w:firstLine="0"/>
      <w:spacing w:after="57"/>
    </w:pPr>
  </w:style>
  <w:style w:type="paragraph" w:styleId="801">
    <w:name w:val="toc 8"/>
    <w:basedOn w:val="804"/>
    <w:next w:val="804"/>
    <w:uiPriority w:val="39"/>
    <w:unhideWhenUsed/>
    <w:pPr>
      <w:ind w:left="1984" w:right="0" w:firstLine="0"/>
      <w:spacing w:after="57"/>
    </w:pPr>
  </w:style>
  <w:style w:type="paragraph" w:styleId="802">
    <w:name w:val="toc 9"/>
    <w:basedOn w:val="804"/>
    <w:next w:val="804"/>
    <w:uiPriority w:val="39"/>
    <w:unhideWhenUsed/>
    <w:pPr>
      <w:ind w:left="2268" w:right="0" w:firstLine="0"/>
      <w:spacing w:after="57"/>
    </w:pPr>
  </w:style>
  <w:style w:type="paragraph" w:styleId="803">
    <w:name w:val="table of figures"/>
    <w:basedOn w:val="804"/>
    <w:next w:val="804"/>
    <w:uiPriority w:val="99"/>
    <w:unhideWhenUsed/>
    <w:pPr>
      <w:spacing w:after="0" w:afterAutospacing="0"/>
    </w:pPr>
  </w:style>
  <w:style w:type="paragraph" w:styleId="804" w:default="1">
    <w:name w:val="Normal"/>
    <w:next w:val="911"/>
    <w:link w:val="804"/>
    <w:qFormat/>
    <w:pPr>
      <w:jc w:val="both"/>
      <w:widowControl w:val="off"/>
    </w:pPr>
    <w:rPr>
      <w:sz w:val="21"/>
      <w:szCs w:val="21"/>
      <w:lang w:eastAsia="zh-CN"/>
    </w:rPr>
  </w:style>
  <w:style w:type="character" w:styleId="805">
    <w:name w:val="默认段落字体"/>
    <w:next w:val="805"/>
    <w:link w:val="804"/>
    <w:uiPriority w:val="1"/>
    <w:unhideWhenUsed/>
    <w:qFormat/>
  </w:style>
  <w:style w:type="table" w:styleId="806">
    <w:name w:val="普通表格"/>
    <w:next w:val="806"/>
    <w:link w:val="804"/>
    <w:uiPriority w:val="99"/>
    <w:unhideWhenUsed/>
    <w:qFormat/>
    <w:tblPr/>
  </w:style>
  <w:style w:type="character" w:styleId="807">
    <w:name w:val="批注引用"/>
    <w:basedOn w:val="805"/>
    <w:next w:val="807"/>
    <w:link w:val="804"/>
    <w:qFormat/>
    <w:rPr>
      <w:sz w:val="21"/>
      <w:szCs w:val="21"/>
    </w:rPr>
  </w:style>
  <w:style w:type="character" w:styleId="808">
    <w:name w:val="脚注引用"/>
    <w:next w:val="808"/>
    <w:link w:val="804"/>
    <w:uiPriority w:val="99"/>
    <w:unhideWhenUsed/>
    <w:qFormat/>
    <w:rPr>
      <w:vertAlign w:val="superscript"/>
    </w:rPr>
  </w:style>
  <w:style w:type="character" w:styleId="809">
    <w:name w:val="标题 9 Char"/>
    <w:next w:val="809"/>
    <w:link w:val="996"/>
    <w:qFormat/>
    <w:rPr>
      <w:rFonts w:ascii="Arial" w:hAnsi="Arial" w:eastAsia="黑体"/>
      <w:sz w:val="21"/>
      <w:szCs w:val="21"/>
    </w:rPr>
  </w:style>
  <w:style w:type="character" w:styleId="810">
    <w:name w:val="默认段落字体1"/>
    <w:next w:val="810"/>
    <w:link w:val="804"/>
    <w:uiPriority w:val="1"/>
    <w:unhideWhenUsed/>
    <w:qFormat/>
  </w:style>
  <w:style w:type="character" w:styleId="811">
    <w:name w:val="正文文本 3 Char"/>
    <w:next w:val="811"/>
    <w:link w:val="1004"/>
    <w:qFormat/>
    <w:rPr>
      <w:rFonts w:ascii="仿宋_GB2312" w:hAnsi="Arial" w:eastAsia="仿宋_GB2312" w:cs="Times New Roman"/>
      <w:sz w:val="32"/>
      <w:szCs w:val="32"/>
    </w:rPr>
  </w:style>
  <w:style w:type="character" w:styleId="812">
    <w:name w:val="NormalCharacter1"/>
    <w:next w:val="812"/>
    <w:link w:val="804"/>
    <w:qFormat/>
  </w:style>
  <w:style w:type="character" w:styleId="813">
    <w:name w:val="Heading 5 Char"/>
    <w:basedOn w:val="805"/>
    <w:next w:val="813"/>
    <w:link w:val="804"/>
    <w:uiPriority w:val="9"/>
    <w:qFormat/>
    <w:rPr>
      <w:rFonts w:ascii="Arial" w:hAnsi="Arial" w:eastAsia="Arial" w:cs="Arial"/>
      <w:b/>
      <w:bCs/>
      <w:sz w:val="24"/>
      <w:szCs w:val="24"/>
    </w:rPr>
  </w:style>
  <w:style w:type="character" w:styleId="814">
    <w:name w:val="Caption Char"/>
    <w:next w:val="814"/>
    <w:link w:val="804"/>
    <w:uiPriority w:val="99"/>
    <w:qFormat/>
  </w:style>
  <w:style w:type="character" w:styleId="815">
    <w:name w:val="尾注引用"/>
    <w:next w:val="815"/>
    <w:link w:val="804"/>
    <w:uiPriority w:val="99"/>
    <w:unhideWhenUsed/>
    <w:qFormat/>
    <w:rPr>
      <w:vertAlign w:val="superscript"/>
    </w:rPr>
  </w:style>
  <w:style w:type="character" w:styleId="816">
    <w:name w:val="超链接"/>
    <w:next w:val="816"/>
    <w:link w:val="804"/>
    <w:uiPriority w:val="99"/>
    <w:unhideWhenUsed/>
    <w:qFormat/>
    <w:rPr>
      <w:color w:val="0000ff"/>
      <w:u w:val="single"/>
    </w:rPr>
  </w:style>
  <w:style w:type="character" w:styleId="817">
    <w:name w:val="尾注文本 字符"/>
    <w:next w:val="817"/>
    <w:link w:val="893"/>
    <w:uiPriority w:val="99"/>
    <w:qFormat/>
    <w:rPr>
      <w:sz w:val="20"/>
    </w:rPr>
  </w:style>
  <w:style w:type="character" w:styleId="818">
    <w:name w:val="Heading 3 Char"/>
    <w:basedOn w:val="805"/>
    <w:next w:val="818"/>
    <w:link w:val="804"/>
    <w:uiPriority w:val="9"/>
    <w:qFormat/>
    <w:rPr>
      <w:rFonts w:ascii="Arial" w:hAnsi="Arial" w:eastAsia="Arial" w:cs="Arial"/>
      <w:sz w:val="30"/>
      <w:szCs w:val="30"/>
    </w:rPr>
  </w:style>
  <w:style w:type="character" w:styleId="819">
    <w:name w:val="正文文本 2 Char"/>
    <w:next w:val="819"/>
    <w:link w:val="961"/>
    <w:qFormat/>
    <w:rPr>
      <w:rFonts w:ascii="楷体_GB2312" w:hAnsi="Times New Roman" w:eastAsia="楷体_GB2312" w:cs="Times New Roman"/>
      <w:sz w:val="28"/>
      <w:szCs w:val="28"/>
    </w:rPr>
  </w:style>
  <w:style w:type="character" w:styleId="820">
    <w:name w:val="Heading 4 Char"/>
    <w:basedOn w:val="805"/>
    <w:next w:val="820"/>
    <w:link w:val="804"/>
    <w:uiPriority w:val="9"/>
    <w:qFormat/>
    <w:rPr>
      <w:rFonts w:ascii="Arial" w:hAnsi="Arial" w:eastAsia="Arial" w:cs="Arial"/>
      <w:b/>
      <w:bCs/>
      <w:sz w:val="26"/>
      <w:szCs w:val="26"/>
    </w:rPr>
  </w:style>
  <w:style w:type="character" w:styleId="821">
    <w:name w:val="明显引用 字符"/>
    <w:next w:val="821"/>
    <w:link w:val="998"/>
    <w:uiPriority w:val="30"/>
    <w:qFormat/>
    <w:rPr>
      <w:i/>
    </w:rPr>
  </w:style>
  <w:style w:type="character" w:styleId="822">
    <w:name w:val="标题 6 字符"/>
    <w:next w:val="822"/>
    <w:link w:val="939"/>
    <w:uiPriority w:val="9"/>
    <w:qFormat/>
    <w:rPr>
      <w:rFonts w:ascii="Arial" w:hAnsi="Arial" w:eastAsia="Arial" w:cs="Arial"/>
      <w:b/>
      <w:bCs/>
      <w:sz w:val="22"/>
      <w:szCs w:val="22"/>
    </w:rPr>
  </w:style>
  <w:style w:type="character" w:styleId="823">
    <w:name w:val="批注引用1"/>
    <w:next w:val="823"/>
    <w:link w:val="804"/>
    <w:semiHidden/>
    <w:qFormat/>
    <w:rPr>
      <w:sz w:val="21"/>
      <w:szCs w:val="21"/>
    </w:rPr>
  </w:style>
  <w:style w:type="character" w:styleId="824">
    <w:name w:val="二级目录 Char"/>
    <w:next w:val="824"/>
    <w:link w:val="1005"/>
    <w:qFormat/>
    <w:rPr>
      <w:b/>
      <w:sz w:val="30"/>
      <w:szCs w:val="28"/>
    </w:rPr>
  </w:style>
  <w:style w:type="character" w:styleId="825">
    <w:name w:val="标题 5 字符"/>
    <w:next w:val="825"/>
    <w:link w:val="978"/>
    <w:uiPriority w:val="9"/>
    <w:qFormat/>
    <w:rPr>
      <w:rFonts w:ascii="Arial" w:hAnsi="Arial" w:eastAsia="Arial" w:cs="Arial"/>
      <w:b/>
      <w:bCs/>
      <w:sz w:val="24"/>
      <w:szCs w:val="24"/>
    </w:rPr>
  </w:style>
  <w:style w:type="character" w:styleId="826">
    <w:name w:val="正文首行缩进 Char"/>
    <w:next w:val="826"/>
    <w:link w:val="944"/>
    <w:qFormat/>
    <w:rPr>
      <w:rFonts w:ascii="仿宋_GB2312" w:hAnsi="Times New Roman" w:eastAsia="仿宋_GB2312" w:cs="Times New Roman"/>
      <w:sz w:val="30"/>
      <w:szCs w:val="30"/>
    </w:rPr>
  </w:style>
  <w:style w:type="character" w:styleId="827">
    <w:name w:val="Heading 2 Char"/>
    <w:basedOn w:val="805"/>
    <w:next w:val="827"/>
    <w:link w:val="804"/>
    <w:uiPriority w:val="9"/>
    <w:qFormat/>
    <w:rPr>
      <w:rFonts w:ascii="Arial" w:hAnsi="Arial" w:eastAsia="Arial" w:cs="Arial"/>
      <w:sz w:val="34"/>
    </w:rPr>
  </w:style>
  <w:style w:type="character" w:styleId="828">
    <w:name w:val="Header Char"/>
    <w:basedOn w:val="805"/>
    <w:next w:val="828"/>
    <w:link w:val="804"/>
    <w:uiPriority w:val="99"/>
    <w:qFormat/>
  </w:style>
  <w:style w:type="character" w:styleId="829">
    <w:name w:val="标题 6 Char"/>
    <w:next w:val="829"/>
    <w:link w:val="929"/>
    <w:qFormat/>
    <w:rPr>
      <w:rFonts w:ascii="Arial" w:hAnsi="Arial" w:eastAsia="黑体"/>
      <w:b/>
      <w:bCs/>
      <w:sz w:val="24"/>
      <w:szCs w:val="24"/>
    </w:rPr>
  </w:style>
  <w:style w:type="character" w:styleId="830">
    <w:name w:val="标题 5 Char"/>
    <w:next w:val="830"/>
    <w:link w:val="965"/>
    <w:qFormat/>
    <w:rPr>
      <w:rFonts w:ascii="宋体" w:hAnsi="Times New Roman" w:eastAsia="宋体" w:cs="Times New Roman"/>
      <w:color w:val="000000"/>
      <w:sz w:val="28"/>
      <w:szCs w:val="28"/>
    </w:rPr>
  </w:style>
  <w:style w:type="character" w:styleId="831">
    <w:name w:val="标题 9 字符"/>
    <w:next w:val="831"/>
    <w:link w:val="953"/>
    <w:uiPriority w:val="9"/>
    <w:qFormat/>
    <w:rPr>
      <w:rFonts w:ascii="Arial" w:hAnsi="Arial" w:eastAsia="Arial" w:cs="Arial"/>
      <w:i/>
      <w:iCs/>
      <w:sz w:val="21"/>
      <w:szCs w:val="21"/>
    </w:rPr>
  </w:style>
  <w:style w:type="character" w:styleId="832">
    <w:name w:val="Quote Char"/>
    <w:next w:val="832"/>
    <w:link w:val="804"/>
    <w:uiPriority w:val="29"/>
    <w:qFormat/>
    <w:rPr>
      <w:i/>
    </w:rPr>
  </w:style>
  <w:style w:type="character" w:styleId="833">
    <w:name w:val="标题 4 字符"/>
    <w:next w:val="833"/>
    <w:link w:val="935"/>
    <w:uiPriority w:val="9"/>
    <w:qFormat/>
    <w:rPr>
      <w:rFonts w:ascii="Arial" w:hAnsi="Arial" w:eastAsia="Arial" w:cs="Arial"/>
      <w:b/>
      <w:bCs/>
      <w:sz w:val="26"/>
      <w:szCs w:val="26"/>
    </w:rPr>
  </w:style>
  <w:style w:type="character" w:styleId="834">
    <w:name w:val="标题 1 Char"/>
    <w:next w:val="834"/>
    <w:link w:val="930"/>
    <w:qFormat/>
    <w:rPr>
      <w:rFonts w:ascii="楷体_GB2312" w:hAnsi="楷体_GB2312" w:eastAsia="黑体" w:cs="Times New Roman"/>
      <w:sz w:val="44"/>
      <w:szCs w:val="28"/>
    </w:rPr>
  </w:style>
  <w:style w:type="character" w:styleId="835">
    <w:name w:val="Heading 9 Char"/>
    <w:basedOn w:val="805"/>
    <w:next w:val="835"/>
    <w:link w:val="804"/>
    <w:uiPriority w:val="9"/>
    <w:qFormat/>
    <w:rPr>
      <w:rFonts w:ascii="Arial" w:hAnsi="Arial" w:eastAsia="Arial" w:cs="Arial"/>
      <w:i/>
      <w:iCs/>
      <w:sz w:val="21"/>
      <w:szCs w:val="21"/>
    </w:rPr>
  </w:style>
  <w:style w:type="character" w:styleId="836">
    <w:name w:val="font01"/>
    <w:basedOn w:val="805"/>
    <w:next w:val="836"/>
    <w:link w:val="804"/>
    <w:qFormat/>
    <w:rPr>
      <w:rFonts w:hint="eastAsia" w:ascii="宋体" w:hAnsi="宋体" w:eastAsia="宋体" w:cs="宋体"/>
      <w:color w:val="000000"/>
      <w:sz w:val="22"/>
      <w:szCs w:val="22"/>
      <w:u w:val="none"/>
    </w:rPr>
  </w:style>
  <w:style w:type="character" w:styleId="837">
    <w:name w:val="页码1"/>
    <w:next w:val="837"/>
    <w:link w:val="804"/>
    <w:qFormat/>
  </w:style>
  <w:style w:type="character" w:styleId="838">
    <w:name w:val="Endnote Text Char"/>
    <w:next w:val="838"/>
    <w:link w:val="804"/>
    <w:uiPriority w:val="99"/>
    <w:qFormat/>
    <w:rPr>
      <w:sz w:val="20"/>
    </w:rPr>
  </w:style>
  <w:style w:type="character" w:styleId="839">
    <w:name w:val="Intense Quote Char"/>
    <w:next w:val="839"/>
    <w:link w:val="804"/>
    <w:uiPriority w:val="30"/>
    <w:qFormat/>
    <w:rPr>
      <w:i/>
    </w:rPr>
  </w:style>
  <w:style w:type="character" w:styleId="840">
    <w:name w:val="正文缩进 Char"/>
    <w:next w:val="840"/>
    <w:link w:val="1000"/>
    <w:qFormat/>
    <w:rPr>
      <w:rFonts w:ascii="Times New Roman" w:hAnsi="Times New Roman" w:eastAsia="宋体" w:cs="Times New Roman"/>
      <w:szCs w:val="21"/>
    </w:rPr>
  </w:style>
  <w:style w:type="character" w:styleId="841">
    <w:name w:val="font71"/>
    <w:next w:val="841"/>
    <w:link w:val="804"/>
    <w:qFormat/>
    <w:rPr>
      <w:rFonts w:hint="eastAsia" w:ascii="宋体" w:hAnsi="宋体" w:eastAsia="宋体" w:cs="宋体"/>
      <w:color w:val="000000"/>
      <w:sz w:val="20"/>
      <w:szCs w:val="20"/>
      <w:u w:val="none"/>
    </w:rPr>
  </w:style>
  <w:style w:type="character" w:styleId="842">
    <w:name w:val="纯文本 Char"/>
    <w:next w:val="842"/>
    <w:link w:val="901"/>
    <w:qFormat/>
    <w:rPr>
      <w:rFonts w:ascii="宋体" w:hAnsi="Courier New" w:eastAsia="宋体" w:cs="Courier New"/>
      <w:szCs w:val="21"/>
    </w:rPr>
  </w:style>
  <w:style w:type="character" w:styleId="843">
    <w:name w:val="已访问的超链接1"/>
    <w:next w:val="843"/>
    <w:link w:val="804"/>
    <w:qFormat/>
    <w:rPr>
      <w:color w:val="800080"/>
      <w:u w:val="single"/>
    </w:rPr>
  </w:style>
  <w:style w:type="character" w:styleId="844">
    <w:name w:val="正文文本 Char1"/>
    <w:basedOn w:val="805"/>
    <w:next w:val="844"/>
    <w:link w:val="804"/>
    <w:uiPriority w:val="99"/>
    <w:semiHidden/>
    <w:qFormat/>
    <w:rPr>
      <w:rFonts w:ascii="Times New Roman" w:hAnsi="Times New Roman"/>
      <w:sz w:val="21"/>
      <w:szCs w:val="21"/>
    </w:rPr>
  </w:style>
  <w:style w:type="character" w:styleId="845">
    <w:name w:val="标题 7 Char"/>
    <w:next w:val="845"/>
    <w:link w:val="910"/>
    <w:qFormat/>
    <w:rPr>
      <w:b/>
      <w:bCs/>
      <w:sz w:val="24"/>
      <w:szCs w:val="24"/>
    </w:rPr>
  </w:style>
  <w:style w:type="character" w:styleId="846">
    <w:name w:val="批注文字 Char"/>
    <w:next w:val="846"/>
    <w:link w:val="986"/>
    <w:semiHidden/>
    <w:qFormat/>
    <w:rPr>
      <w:rFonts w:ascii="Times New Roman" w:hAnsi="Times New Roman" w:eastAsia="宋体" w:cs="Times New Roman"/>
      <w:szCs w:val="21"/>
    </w:rPr>
  </w:style>
  <w:style w:type="character" w:styleId="847">
    <w:name w:val="标题 3 Char"/>
    <w:next w:val="847"/>
    <w:link w:val="972"/>
    <w:qFormat/>
    <w:rPr>
      <w:rFonts w:ascii="Times New Roman" w:hAnsi="Times New Roman" w:eastAsia="宋体" w:cs="Times New Roman"/>
      <w:b/>
      <w:bCs/>
      <w:sz w:val="32"/>
      <w:szCs w:val="32"/>
    </w:rPr>
  </w:style>
  <w:style w:type="character" w:styleId="848">
    <w:name w:val="标题 2 字符"/>
    <w:next w:val="848"/>
    <w:link w:val="921"/>
    <w:uiPriority w:val="9"/>
    <w:qFormat/>
    <w:rPr>
      <w:rFonts w:ascii="Arial" w:hAnsi="Arial" w:eastAsia="Arial" w:cs="Arial"/>
      <w:sz w:val="34"/>
    </w:rPr>
  </w:style>
  <w:style w:type="character" w:styleId="849">
    <w:name w:val="正文首行缩进 2 Char"/>
    <w:next w:val="849"/>
    <w:link w:val="980"/>
    <w:qFormat/>
    <w:rPr>
      <w:rFonts w:ascii="宋体" w:hAnsi="宋体" w:eastAsia="宋体" w:cs="Times New Roman"/>
      <w:sz w:val="32"/>
      <w:szCs w:val="20"/>
    </w:rPr>
  </w:style>
  <w:style w:type="character" w:styleId="850">
    <w:name w:val="Footer Char"/>
    <w:next w:val="850"/>
    <w:link w:val="804"/>
    <w:uiPriority w:val="99"/>
    <w:qFormat/>
  </w:style>
  <w:style w:type="character" w:styleId="851">
    <w:name w:val="正文文本缩进 Char"/>
    <w:next w:val="851"/>
    <w:link w:val="983"/>
    <w:qFormat/>
    <w:rPr>
      <w:rFonts w:ascii="楷体_GB2312" w:hAnsi="Times New Roman" w:eastAsia="楷体_GB2312" w:cs="Times New Roman"/>
      <w:sz w:val="32"/>
      <w:szCs w:val="32"/>
    </w:rPr>
  </w:style>
  <w:style w:type="character" w:styleId="852">
    <w:name w:val="批注框文本 Char"/>
    <w:next w:val="852"/>
    <w:link w:val="937"/>
    <w:semiHidden/>
    <w:qFormat/>
    <w:rPr>
      <w:rFonts w:ascii="Times New Roman" w:hAnsi="Times New Roman" w:eastAsia="宋体" w:cs="Times New Roman"/>
      <w:sz w:val="18"/>
      <w:szCs w:val="18"/>
    </w:rPr>
  </w:style>
  <w:style w:type="character" w:styleId="853">
    <w:name w:val="Heading 7 Char"/>
    <w:basedOn w:val="805"/>
    <w:next w:val="853"/>
    <w:link w:val="804"/>
    <w:uiPriority w:val="9"/>
    <w:qFormat/>
    <w:rPr>
      <w:rFonts w:ascii="Arial" w:hAnsi="Arial" w:eastAsia="Arial" w:cs="Arial"/>
      <w:b/>
      <w:bCs/>
      <w:i/>
      <w:iCs/>
      <w:sz w:val="22"/>
      <w:szCs w:val="22"/>
    </w:rPr>
  </w:style>
  <w:style w:type="character" w:styleId="854">
    <w:name w:val="Subtitle Char"/>
    <w:basedOn w:val="805"/>
    <w:next w:val="854"/>
    <w:link w:val="804"/>
    <w:uiPriority w:val="11"/>
    <w:qFormat/>
    <w:rPr>
      <w:sz w:val="24"/>
      <w:szCs w:val="24"/>
    </w:rPr>
  </w:style>
  <w:style w:type="character" w:styleId="855">
    <w:name w:val="UserStyle_11"/>
    <w:next w:val="855"/>
    <w:link w:val="804"/>
    <w:qFormat/>
    <w:rPr>
      <w:sz w:val="21"/>
      <w:szCs w:val="21"/>
      <w:lang w:val="en-US" w:eastAsia="zh-CN" w:bidi="ar-SA"/>
    </w:rPr>
  </w:style>
  <w:style w:type="character" w:styleId="856">
    <w:name w:val="标题 3 字符"/>
    <w:next w:val="856"/>
    <w:link w:val="985"/>
    <w:uiPriority w:val="9"/>
    <w:qFormat/>
    <w:rPr>
      <w:rFonts w:ascii="Arial" w:hAnsi="Arial" w:eastAsia="Arial" w:cs="Arial"/>
      <w:sz w:val="30"/>
      <w:szCs w:val="30"/>
    </w:rPr>
  </w:style>
  <w:style w:type="character" w:styleId="857">
    <w:name w:val="脚注文本 字符"/>
    <w:next w:val="857"/>
    <w:link w:val="917"/>
    <w:uiPriority w:val="99"/>
    <w:qFormat/>
    <w:rPr>
      <w:sz w:val="18"/>
    </w:rPr>
  </w:style>
  <w:style w:type="character" w:styleId="858">
    <w:name w:val="页眉 Char"/>
    <w:next w:val="858"/>
    <w:link w:val="908"/>
    <w:qFormat/>
    <w:rPr>
      <w:rFonts w:ascii="Times New Roman" w:hAnsi="Times New Roman" w:eastAsia="宋体" w:cs="Times New Roman"/>
      <w:sz w:val="18"/>
      <w:szCs w:val="18"/>
    </w:rPr>
  </w:style>
  <w:style w:type="character" w:styleId="859">
    <w:name w:val="Footnote Text Char"/>
    <w:next w:val="859"/>
    <w:link w:val="804"/>
    <w:uiPriority w:val="99"/>
    <w:qFormat/>
    <w:rPr>
      <w:sz w:val="18"/>
    </w:rPr>
  </w:style>
  <w:style w:type="character" w:styleId="860">
    <w:name w:val="正文文本 Char"/>
    <w:next w:val="860"/>
    <w:link w:val="906"/>
    <w:qFormat/>
    <w:rPr>
      <w:rFonts w:ascii="楷体_GB2312" w:hAnsi="Arial" w:eastAsia="楷体_GB2312" w:cs="Times New Roman"/>
      <w:sz w:val="28"/>
      <w:szCs w:val="28"/>
    </w:rPr>
  </w:style>
  <w:style w:type="character" w:styleId="861">
    <w:name w:val="副标题 字符"/>
    <w:next w:val="861"/>
    <w:link w:val="918"/>
    <w:uiPriority w:val="11"/>
    <w:qFormat/>
    <w:rPr>
      <w:sz w:val="24"/>
      <w:szCs w:val="24"/>
    </w:rPr>
  </w:style>
  <w:style w:type="character" w:styleId="862">
    <w:name w:val="超链接1"/>
    <w:next w:val="862"/>
    <w:link w:val="804"/>
    <w:qFormat/>
    <w:rPr>
      <w:color w:val="0000ff"/>
      <w:u w:val="single"/>
    </w:rPr>
  </w:style>
  <w:style w:type="character" w:styleId="863">
    <w:name w:val="页脚 字符"/>
    <w:next w:val="863"/>
    <w:link w:val="948"/>
    <w:uiPriority w:val="99"/>
    <w:qFormat/>
  </w:style>
  <w:style w:type="character" w:styleId="864">
    <w:name w:val="正文文本缩进 2 Char"/>
    <w:next w:val="864"/>
    <w:link w:val="923"/>
    <w:qFormat/>
    <w:rPr>
      <w:rFonts w:ascii="Arial" w:hAnsi="Arial" w:eastAsia="仿宋_GB2312" w:cs="Arial"/>
      <w:sz w:val="32"/>
      <w:szCs w:val="32"/>
    </w:rPr>
  </w:style>
  <w:style w:type="character" w:styleId="865">
    <w:name w:val="标题 2 Char"/>
    <w:next w:val="865"/>
    <w:link w:val="991"/>
    <w:qFormat/>
    <w:rPr>
      <w:rFonts w:ascii="Arial" w:hAnsi="Arial" w:eastAsia="幼圆" w:cs="Arial"/>
      <w:b/>
      <w:bCs/>
      <w:sz w:val="44"/>
      <w:szCs w:val="44"/>
    </w:rPr>
  </w:style>
  <w:style w:type="character" w:styleId="866">
    <w:name w:val="页脚 Char"/>
    <w:next w:val="866"/>
    <w:link w:val="997"/>
    <w:qFormat/>
    <w:rPr>
      <w:rFonts w:ascii="Times New Roman" w:hAnsi="Times New Roman" w:eastAsia="宋体" w:cs="Times New Roman"/>
      <w:sz w:val="18"/>
      <w:szCs w:val="18"/>
    </w:rPr>
  </w:style>
  <w:style w:type="character" w:styleId="867">
    <w:name w:val="日期 Char"/>
    <w:next w:val="867"/>
    <w:link w:val="1008"/>
    <w:qFormat/>
    <w:rPr>
      <w:rFonts w:ascii="Times New Roman" w:hAnsi="Times New Roman" w:eastAsia="宋体" w:cs="Times New Roman"/>
      <w:sz w:val="24"/>
      <w:szCs w:val="24"/>
    </w:rPr>
  </w:style>
  <w:style w:type="character" w:styleId="868">
    <w:name w:val="文档结构图 Char"/>
    <w:next w:val="868"/>
    <w:link w:val="990"/>
    <w:semiHidden/>
    <w:qFormat/>
    <w:rPr>
      <w:rFonts w:ascii="Times New Roman" w:hAnsi="Times New Roman" w:eastAsia="宋体" w:cs="Times New Roman"/>
      <w:szCs w:val="21"/>
      <w:shd w:val="clear" w:color="auto" w:fill="000080"/>
    </w:rPr>
  </w:style>
  <w:style w:type="character" w:styleId="869">
    <w:name w:val="标题 4 Char"/>
    <w:next w:val="869"/>
    <w:link w:val="1003"/>
    <w:qFormat/>
    <w:rPr>
      <w:rFonts w:ascii="Arial" w:hAnsi="Arial" w:eastAsia="黑体" w:cs="Arial"/>
      <w:b/>
      <w:bCs/>
      <w:sz w:val="28"/>
      <w:szCs w:val="28"/>
    </w:rPr>
  </w:style>
  <w:style w:type="character" w:styleId="870">
    <w:name w:val="列出段落 Char"/>
    <w:next w:val="870"/>
    <w:link w:val="938"/>
    <w:qFormat/>
    <w:rPr>
      <w:rFonts w:ascii="Calibri" w:hAnsi="Calibri"/>
      <w:sz w:val="24"/>
      <w:szCs w:val="24"/>
      <w:lang w:eastAsia="en-US" w:bidi="en-US"/>
    </w:rPr>
  </w:style>
  <w:style w:type="character" w:styleId="871">
    <w:name w:val="Heading 8 Char"/>
    <w:basedOn w:val="805"/>
    <w:next w:val="871"/>
    <w:link w:val="804"/>
    <w:uiPriority w:val="9"/>
    <w:qFormat/>
    <w:rPr>
      <w:rFonts w:ascii="Arial" w:hAnsi="Arial" w:eastAsia="Arial" w:cs="Arial"/>
      <w:i/>
      <w:iCs/>
      <w:sz w:val="22"/>
      <w:szCs w:val="22"/>
    </w:rPr>
  </w:style>
  <w:style w:type="character" w:styleId="872">
    <w:name w:val="正文文本缩进 3 Char"/>
    <w:next w:val="872"/>
    <w:link w:val="924"/>
    <w:qFormat/>
    <w:rPr>
      <w:rFonts w:ascii="Arial" w:hAnsi="Arial" w:eastAsia="仿宋_GB2312" w:cs="Arial"/>
      <w:color w:val="ffff00"/>
      <w:sz w:val="32"/>
      <w:szCs w:val="32"/>
    </w:rPr>
  </w:style>
  <w:style w:type="character" w:styleId="873">
    <w:name w:val="Title Char"/>
    <w:basedOn w:val="805"/>
    <w:next w:val="873"/>
    <w:link w:val="804"/>
    <w:uiPriority w:val="10"/>
    <w:qFormat/>
    <w:rPr>
      <w:sz w:val="48"/>
      <w:szCs w:val="48"/>
    </w:rPr>
  </w:style>
  <w:style w:type="character" w:styleId="874">
    <w:name w:val="Heading 6 Char"/>
    <w:basedOn w:val="805"/>
    <w:next w:val="874"/>
    <w:link w:val="804"/>
    <w:uiPriority w:val="9"/>
    <w:qFormat/>
    <w:rPr>
      <w:rFonts w:ascii="Arial" w:hAnsi="Arial" w:eastAsia="Arial" w:cs="Arial"/>
      <w:b/>
      <w:bCs/>
      <w:sz w:val="22"/>
      <w:szCs w:val="22"/>
    </w:rPr>
  </w:style>
  <w:style w:type="character" w:styleId="875">
    <w:name w:val="页眉 字符"/>
    <w:next w:val="875"/>
    <w:link w:val="966"/>
    <w:uiPriority w:val="99"/>
    <w:qFormat/>
  </w:style>
  <w:style w:type="character" w:styleId="876">
    <w:name w:val="标题 8 字符"/>
    <w:next w:val="876"/>
    <w:link w:val="943"/>
    <w:uiPriority w:val="9"/>
    <w:qFormat/>
    <w:rPr>
      <w:rFonts w:ascii="Arial" w:hAnsi="Arial" w:eastAsia="Arial" w:cs="Arial"/>
      <w:i/>
      <w:iCs/>
      <w:sz w:val="22"/>
      <w:szCs w:val="22"/>
    </w:rPr>
  </w:style>
  <w:style w:type="character" w:styleId="877">
    <w:name w:val="font5 Char"/>
    <w:next w:val="877"/>
    <w:link w:val="804"/>
    <w:qFormat/>
    <w:rPr>
      <w:rFonts w:ascii="宋体" w:hAnsi="宋体" w:eastAsia="宋体"/>
      <w:sz w:val="28"/>
      <w:szCs w:val="28"/>
      <w:lang w:val="en-US" w:eastAsia="zh-CN" w:bidi="ar-SA"/>
    </w:rPr>
  </w:style>
  <w:style w:type="character" w:styleId="878">
    <w:name w:val="标题 8 Char"/>
    <w:next w:val="878"/>
    <w:link w:val="951"/>
    <w:qFormat/>
    <w:rPr>
      <w:rFonts w:ascii="Arial" w:hAnsi="Arial" w:eastAsia="黑体"/>
      <w:sz w:val="24"/>
      <w:szCs w:val="24"/>
    </w:rPr>
  </w:style>
  <w:style w:type="character" w:styleId="879">
    <w:name w:val="标题 7 字符"/>
    <w:next w:val="879"/>
    <w:link w:val="982"/>
    <w:uiPriority w:val="9"/>
    <w:qFormat/>
    <w:rPr>
      <w:rFonts w:ascii="Arial" w:hAnsi="Arial" w:eastAsia="Arial" w:cs="Arial"/>
      <w:b/>
      <w:bCs/>
      <w:i/>
      <w:iCs/>
      <w:sz w:val="22"/>
      <w:szCs w:val="22"/>
    </w:rPr>
  </w:style>
  <w:style w:type="character" w:styleId="880">
    <w:name w:val="批注主题 Char"/>
    <w:next w:val="880"/>
    <w:link w:val="925"/>
    <w:semiHidden/>
    <w:qFormat/>
    <w:rPr>
      <w:rFonts w:ascii="Times New Roman" w:hAnsi="Times New Roman" w:eastAsia="宋体" w:cs="Times New Roman"/>
      <w:b/>
      <w:bCs/>
      <w:szCs w:val="21"/>
    </w:rPr>
  </w:style>
  <w:style w:type="character" w:styleId="881">
    <w:name w:val="标题 1 字符"/>
    <w:next w:val="881"/>
    <w:link w:val="964"/>
    <w:uiPriority w:val="9"/>
    <w:qFormat/>
    <w:rPr>
      <w:rFonts w:ascii="Arial" w:hAnsi="Arial" w:eastAsia="黑体" w:cs="Arial"/>
      <w:sz w:val="44"/>
      <w:szCs w:val="40"/>
    </w:rPr>
  </w:style>
  <w:style w:type="character" w:styleId="882">
    <w:name w:val="引用 字符"/>
    <w:next w:val="882"/>
    <w:link w:val="955"/>
    <w:uiPriority w:val="29"/>
    <w:qFormat/>
    <w:rPr>
      <w:i/>
    </w:rPr>
  </w:style>
  <w:style w:type="character" w:styleId="883">
    <w:name w:val="要点1"/>
    <w:next w:val="883"/>
    <w:link w:val="804"/>
    <w:qFormat/>
    <w:rPr>
      <w:b/>
      <w:bCs/>
    </w:rPr>
  </w:style>
  <w:style w:type="character" w:styleId="884">
    <w:name w:val="Heading 1 Char"/>
    <w:basedOn w:val="805"/>
    <w:next w:val="884"/>
    <w:link w:val="804"/>
    <w:uiPriority w:val="9"/>
    <w:qFormat/>
    <w:rPr>
      <w:rFonts w:ascii="Arial" w:hAnsi="Arial" w:eastAsia="Arial" w:cs="Arial"/>
      <w:sz w:val="40"/>
      <w:szCs w:val="40"/>
    </w:rPr>
  </w:style>
  <w:style w:type="character" w:styleId="885">
    <w:name w:val="未处理的提及1"/>
    <w:basedOn w:val="805"/>
    <w:next w:val="885"/>
    <w:link w:val="804"/>
    <w:uiPriority w:val="99"/>
    <w:unhideWhenUsed/>
    <w:qFormat/>
    <w:rPr>
      <w:color w:val="605e5c"/>
      <w:shd w:val="clear" w:color="auto" w:fill="e1dfdd"/>
    </w:rPr>
  </w:style>
  <w:style w:type="character" w:styleId="886">
    <w:name w:val="标题 字符"/>
    <w:next w:val="886"/>
    <w:link w:val="892"/>
    <w:uiPriority w:val="10"/>
    <w:qFormat/>
    <w:rPr>
      <w:sz w:val="48"/>
      <w:szCs w:val="48"/>
    </w:rPr>
  </w:style>
  <w:style w:type="paragraph" w:styleId="887">
    <w:name w:val="目录 4"/>
    <w:basedOn w:val="804"/>
    <w:next w:val="804"/>
    <w:link w:val="804"/>
    <w:uiPriority w:val="39"/>
    <w:unhideWhenUsed/>
    <w:qFormat/>
    <w:pPr>
      <w:ind w:left="850"/>
      <w:spacing w:after="57"/>
    </w:pPr>
  </w:style>
  <w:style w:type="paragraph" w:styleId="888">
    <w:name w:val="目录 1"/>
    <w:basedOn w:val="804"/>
    <w:next w:val="804"/>
    <w:link w:val="804"/>
    <w:uiPriority w:val="39"/>
    <w:unhideWhenUsed/>
    <w:qFormat/>
    <w:pPr>
      <w:spacing w:after="57"/>
    </w:pPr>
  </w:style>
  <w:style w:type="paragraph" w:styleId="889">
    <w:name w:val="目录 8"/>
    <w:basedOn w:val="804"/>
    <w:next w:val="804"/>
    <w:link w:val="804"/>
    <w:uiPriority w:val="39"/>
    <w:unhideWhenUsed/>
    <w:qFormat/>
    <w:pPr>
      <w:ind w:left="1984"/>
      <w:spacing w:after="57"/>
    </w:pPr>
  </w:style>
  <w:style w:type="paragraph" w:styleId="890">
    <w:name w:val="列表项目符号 2"/>
    <w:basedOn w:val="804"/>
    <w:next w:val="890"/>
    <w:link w:val="804"/>
    <w:uiPriority w:val="99"/>
    <w:unhideWhenUsed/>
    <w:qFormat/>
    <w:pPr>
      <w:numPr>
        <w:ilvl w:val="0"/>
        <w:numId w:val="0"/>
      </w:numPr>
      <w:tabs>
        <w:tab w:val="left" w:pos="780" w:leader="none"/>
      </w:tabs>
    </w:pPr>
  </w:style>
  <w:style w:type="paragraph" w:styleId="891">
    <w:name w:val="索引 4"/>
    <w:basedOn w:val="804"/>
    <w:next w:val="804"/>
    <w:link w:val="804"/>
    <w:qFormat/>
    <w:pPr>
      <w:ind w:left="600" w:firstLine="200"/>
      <w:spacing w:line="360" w:lineRule="auto"/>
    </w:pPr>
    <w:rPr>
      <w:rFonts w:ascii="等线" w:hAnsi="等线" w:eastAsia="等线"/>
      <w:sz w:val="24"/>
      <w:szCs w:val="24"/>
    </w:rPr>
  </w:style>
  <w:style w:type="paragraph" w:styleId="892">
    <w:name w:val="标题"/>
    <w:basedOn w:val="804"/>
    <w:next w:val="804"/>
    <w:link w:val="886"/>
    <w:uiPriority w:val="10"/>
    <w:qFormat/>
    <w:pPr>
      <w:contextualSpacing/>
      <w:spacing w:before="300" w:after="200"/>
    </w:pPr>
    <w:rPr>
      <w:sz w:val="48"/>
      <w:szCs w:val="48"/>
    </w:rPr>
  </w:style>
  <w:style w:type="paragraph" w:styleId="893">
    <w:name w:val="尾注文本"/>
    <w:basedOn w:val="804"/>
    <w:next w:val="893"/>
    <w:link w:val="817"/>
    <w:uiPriority w:val="99"/>
    <w:unhideWhenUsed/>
    <w:qFormat/>
    <w:rPr>
      <w:sz w:val="20"/>
    </w:rPr>
  </w:style>
  <w:style w:type="paragraph" w:styleId="894">
    <w:name w:val="目录 5"/>
    <w:basedOn w:val="804"/>
    <w:next w:val="804"/>
    <w:link w:val="804"/>
    <w:uiPriority w:val="39"/>
    <w:unhideWhenUsed/>
    <w:qFormat/>
    <w:pPr>
      <w:ind w:left="1134"/>
      <w:spacing w:after="57"/>
    </w:pPr>
  </w:style>
  <w:style w:type="paragraph" w:styleId="895">
    <w:name w:val="正文文本缩进"/>
    <w:basedOn w:val="804"/>
    <w:next w:val="895"/>
    <w:link w:val="804"/>
    <w:uiPriority w:val="99"/>
    <w:unhideWhenUsed/>
    <w:qFormat/>
    <w:pPr>
      <w:ind w:left="420"/>
      <w:spacing w:after="120"/>
    </w:pPr>
  </w:style>
  <w:style w:type="paragraph" w:styleId="896">
    <w:name w:val="正文文本"/>
    <w:basedOn w:val="804"/>
    <w:next w:val="896"/>
    <w:link w:val="804"/>
    <w:qFormat/>
    <w:rPr>
      <w:rFonts w:ascii="楷体_GB2312" w:hAnsi="Arial" w:eastAsia="楷体_GB2312"/>
      <w:sz w:val="28"/>
      <w:szCs w:val="28"/>
    </w:rPr>
  </w:style>
  <w:style w:type="paragraph" w:styleId="897">
    <w:name w:val="目录 7"/>
    <w:basedOn w:val="804"/>
    <w:next w:val="804"/>
    <w:link w:val="804"/>
    <w:uiPriority w:val="39"/>
    <w:unhideWhenUsed/>
    <w:qFormat/>
    <w:pPr>
      <w:ind w:left="1701"/>
      <w:spacing w:after="57"/>
    </w:pPr>
  </w:style>
  <w:style w:type="paragraph" w:styleId="898">
    <w:name w:val="图表目录"/>
    <w:basedOn w:val="804"/>
    <w:next w:val="804"/>
    <w:link w:val="804"/>
    <w:uiPriority w:val="99"/>
    <w:unhideWhenUsed/>
    <w:qFormat/>
  </w:style>
  <w:style w:type="paragraph" w:styleId="899">
    <w:name w:val="正文缩进"/>
    <w:basedOn w:val="804"/>
    <w:next w:val="899"/>
    <w:link w:val="804"/>
    <w:unhideWhenUsed/>
    <w:qFormat/>
    <w:pPr>
      <w:ind w:firstLine="420"/>
    </w:pPr>
  </w:style>
  <w:style w:type="paragraph" w:styleId="900">
    <w:name w:val="批注文字"/>
    <w:basedOn w:val="804"/>
    <w:next w:val="900"/>
    <w:link w:val="804"/>
    <w:uiPriority w:val="99"/>
    <w:unhideWhenUsed/>
    <w:qFormat/>
    <w:pPr>
      <w:jc w:val="left"/>
    </w:pPr>
  </w:style>
  <w:style w:type="paragraph" w:styleId="901">
    <w:name w:val="纯文本1"/>
    <w:basedOn w:val="804"/>
    <w:next w:val="901"/>
    <w:link w:val="842"/>
    <w:qFormat/>
    <w:rPr>
      <w:rFonts w:ascii="宋体" w:hAnsi="Courier New" w:cs="Courier New"/>
    </w:rPr>
  </w:style>
  <w:style w:type="paragraph" w:styleId="902">
    <w:name w:val="目录 81"/>
    <w:basedOn w:val="804"/>
    <w:next w:val="804"/>
    <w:link w:val="804"/>
    <w:semiHidden/>
    <w:qFormat/>
    <w:pPr>
      <w:ind w:left="1470"/>
      <w:jc w:val="left"/>
    </w:pPr>
  </w:style>
  <w:style w:type="paragraph" w:styleId="903">
    <w:name w:val="xl24"/>
    <w:basedOn w:val="804"/>
    <w:next w:val="903"/>
    <w:link w:val="80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4">
    <w:name w:val="正文2"/>
    <w:basedOn w:val="804"/>
    <w:next w:val="904"/>
    <w:link w:val="804"/>
    <w:qFormat/>
    <w:pPr>
      <w:spacing w:line="360" w:lineRule="auto"/>
      <w:tabs>
        <w:tab w:val="left" w:pos="6480" w:leader="none"/>
      </w:tabs>
    </w:pPr>
    <w:rPr>
      <w:sz w:val="24"/>
      <w:szCs w:val="24"/>
    </w:rPr>
  </w:style>
  <w:style w:type="paragraph" w:styleId="905">
    <w:name w:val="样式1"/>
    <w:basedOn w:val="804"/>
    <w:next w:val="905"/>
    <w:link w:val="804"/>
    <w:qFormat/>
    <w:pPr>
      <w:numPr>
        <w:ilvl w:val="0"/>
        <w:numId w:val="0"/>
      </w:numPr>
      <w:tabs>
        <w:tab w:val="left" w:pos="709" w:leader="none"/>
      </w:tabs>
    </w:pPr>
    <w:rPr>
      <w:rFonts w:ascii="宋体" w:hAnsi="宋体"/>
    </w:rPr>
  </w:style>
  <w:style w:type="paragraph" w:styleId="906">
    <w:name w:val="正文文本1"/>
    <w:basedOn w:val="804"/>
    <w:next w:val="906"/>
    <w:link w:val="860"/>
    <w:qFormat/>
    <w:rPr>
      <w:rFonts w:ascii="楷体_GB2312" w:hAnsi="Arial" w:eastAsia="楷体_GB2312"/>
      <w:sz w:val="28"/>
      <w:szCs w:val="28"/>
    </w:rPr>
  </w:style>
  <w:style w:type="paragraph" w:styleId="907">
    <w:name w:val="Char Char Char Char Char Char Char Char1"/>
    <w:basedOn w:val="804"/>
    <w:next w:val="907"/>
    <w:link w:val="804"/>
    <w:qFormat/>
    <w:pPr>
      <w:jc w:val="left"/>
      <w:spacing w:after="160" w:line="240" w:lineRule="exact"/>
      <w:widowControl/>
    </w:pPr>
    <w:rPr>
      <w:rFonts w:ascii="Verdana" w:hAnsi="Verdana"/>
      <w:sz w:val="20"/>
      <w:szCs w:val="20"/>
      <w:lang w:eastAsia="en-US"/>
    </w:rPr>
  </w:style>
  <w:style w:type="paragraph" w:styleId="908">
    <w:name w:val="页眉1"/>
    <w:basedOn w:val="804"/>
    <w:next w:val="908"/>
    <w:link w:val="858"/>
    <w:qFormat/>
    <w:pPr>
      <w:jc w:val="center"/>
      <w:tabs>
        <w:tab w:val="center" w:pos="4153" w:leader="none"/>
        <w:tab w:val="right" w:pos="8306" w:leader="none"/>
      </w:tabs>
      <w:pBdr>
        <w:bottom w:val="single" w:color="000000" w:sz="6" w:space="1"/>
      </w:pBdr>
    </w:pPr>
    <w:rPr>
      <w:sz w:val="18"/>
      <w:szCs w:val="18"/>
    </w:rPr>
  </w:style>
  <w:style w:type="paragraph" w:styleId="909">
    <w:name w:val="Char1"/>
    <w:basedOn w:val="804"/>
    <w:next w:val="909"/>
    <w:link w:val="804"/>
    <w:qFormat/>
    <w:pPr>
      <w:ind w:firstLine="200"/>
      <w:tabs>
        <w:tab w:val="left" w:pos="360" w:leader="none"/>
      </w:tabs>
    </w:pPr>
    <w:rPr>
      <w:sz w:val="28"/>
      <w:szCs w:val="30"/>
    </w:rPr>
  </w:style>
  <w:style w:type="paragraph" w:styleId="910">
    <w:name w:val="标题 71"/>
    <w:basedOn w:val="804"/>
    <w:next w:val="804"/>
    <w:link w:val="845"/>
    <w:qFormat/>
    <w:pPr>
      <w:numPr>
        <w:ilvl w:val="6"/>
        <w:numId w:val="0"/>
      </w:numPr>
      <w:keepLines/>
      <w:keepNext/>
      <w:spacing w:before="240" w:after="64" w:line="320" w:lineRule="auto"/>
      <w:outlineLvl w:val="6"/>
    </w:pPr>
    <w:rPr>
      <w:b/>
      <w:bCs/>
      <w:sz w:val="24"/>
      <w:szCs w:val="24"/>
    </w:rPr>
  </w:style>
  <w:style w:type="paragraph" w:styleId="911">
    <w:name w:val="Default"/>
    <w:next w:val="804"/>
    <w:link w:val="804"/>
    <w:qFormat/>
    <w:pPr>
      <w:widowControl w:val="off"/>
    </w:pPr>
    <w:rPr>
      <w:rFonts w:ascii="宋体" w:cs="宋体"/>
      <w:color w:val="000000"/>
      <w:sz w:val="24"/>
      <w:szCs w:val="24"/>
      <w:lang w:eastAsia="zh-CN"/>
    </w:rPr>
  </w:style>
  <w:style w:type="paragraph" w:styleId="912">
    <w:name w:val="普通(网站)"/>
    <w:basedOn w:val="804"/>
    <w:next w:val="912"/>
    <w:link w:val="804"/>
    <w:qFormat/>
    <w:rPr>
      <w:sz w:val="24"/>
    </w:rPr>
  </w:style>
  <w:style w:type="paragraph" w:styleId="913">
    <w:name w:val="目录 3"/>
    <w:basedOn w:val="804"/>
    <w:next w:val="804"/>
    <w:link w:val="804"/>
    <w:uiPriority w:val="39"/>
    <w:unhideWhenUsed/>
    <w:qFormat/>
    <w:pPr>
      <w:ind w:left="567"/>
      <w:spacing w:after="57"/>
    </w:pPr>
  </w:style>
  <w:style w:type="paragraph" w:styleId="914">
    <w:name w:val="纯文本"/>
    <w:basedOn w:val="804"/>
    <w:next w:val="914"/>
    <w:link w:val="804"/>
    <w:qFormat/>
    <w:rPr>
      <w:rFonts w:ascii="宋体" w:hAnsi="Courier New" w:eastAsia="宋体" w:cs="Courier New"/>
      <w:szCs w:val="21"/>
    </w:rPr>
  </w:style>
  <w:style w:type="paragraph" w:styleId="915">
    <w:name w:val="目录 2"/>
    <w:basedOn w:val="804"/>
    <w:next w:val="804"/>
    <w:link w:val="804"/>
    <w:uiPriority w:val="39"/>
    <w:unhideWhenUsed/>
    <w:qFormat/>
    <w:pPr>
      <w:ind w:left="283"/>
      <w:spacing w:after="57"/>
    </w:pPr>
  </w:style>
  <w:style w:type="paragraph" w:styleId="916">
    <w:name w:val="目录 6"/>
    <w:basedOn w:val="804"/>
    <w:next w:val="804"/>
    <w:link w:val="804"/>
    <w:uiPriority w:val="39"/>
    <w:unhideWhenUsed/>
    <w:qFormat/>
    <w:pPr>
      <w:ind w:left="1417"/>
      <w:spacing w:after="57"/>
    </w:pPr>
  </w:style>
  <w:style w:type="paragraph" w:styleId="917">
    <w:name w:val="脚注文本"/>
    <w:basedOn w:val="804"/>
    <w:next w:val="917"/>
    <w:link w:val="857"/>
    <w:uiPriority w:val="99"/>
    <w:unhideWhenUsed/>
    <w:qFormat/>
    <w:pPr>
      <w:spacing w:after="40"/>
    </w:pPr>
    <w:rPr>
      <w:sz w:val="18"/>
    </w:rPr>
  </w:style>
  <w:style w:type="paragraph" w:styleId="918">
    <w:name w:val="副标题"/>
    <w:basedOn w:val="804"/>
    <w:next w:val="804"/>
    <w:link w:val="861"/>
    <w:uiPriority w:val="11"/>
    <w:qFormat/>
    <w:pPr>
      <w:spacing w:before="200" w:after="200"/>
    </w:pPr>
    <w:rPr>
      <w:sz w:val="24"/>
      <w:szCs w:val="24"/>
    </w:rPr>
  </w:style>
  <w:style w:type="paragraph" w:styleId="919">
    <w:name w:val="寄信人地址"/>
    <w:basedOn w:val="804"/>
    <w:next w:val="919"/>
    <w:link w:val="804"/>
    <w:qFormat/>
    <w:rPr>
      <w:rFonts w:ascii="Arial" w:hAnsi="Arial"/>
    </w:rPr>
  </w:style>
  <w:style w:type="paragraph" w:styleId="920">
    <w:name w:val="目录 9"/>
    <w:basedOn w:val="804"/>
    <w:next w:val="804"/>
    <w:link w:val="804"/>
    <w:uiPriority w:val="39"/>
    <w:unhideWhenUsed/>
    <w:qFormat/>
    <w:pPr>
      <w:ind w:left="2268"/>
      <w:spacing w:after="57"/>
    </w:pPr>
  </w:style>
  <w:style w:type="paragraph" w:styleId="921">
    <w:name w:val="Heading 2"/>
    <w:basedOn w:val="804"/>
    <w:next w:val="899"/>
    <w:link w:val="848"/>
    <w:uiPriority w:val="9"/>
    <w:unhideWhenUsed/>
    <w:qFormat/>
    <w:pPr>
      <w:keepLines/>
      <w:keepNext/>
      <w:spacing w:before="360" w:after="200"/>
      <w:outlineLvl w:val="1"/>
    </w:pPr>
    <w:rPr>
      <w:rFonts w:ascii="Arial" w:hAnsi="Arial" w:eastAsia="Arial" w:cs="Arial"/>
      <w:sz w:val="34"/>
    </w:rPr>
  </w:style>
  <w:style w:type="paragraph" w:styleId="922">
    <w:name w:val="xl27"/>
    <w:basedOn w:val="804"/>
    <w:next w:val="922"/>
    <w:link w:val="80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3">
    <w:name w:val="正文文本缩进 21"/>
    <w:basedOn w:val="804"/>
    <w:next w:val="923"/>
    <w:link w:val="864"/>
    <w:qFormat/>
    <w:pPr>
      <w:ind w:left="630" w:firstLine="645"/>
    </w:pPr>
    <w:rPr>
      <w:rFonts w:ascii="Arial" w:hAnsi="Arial" w:eastAsia="仿宋_GB2312" w:cs="Arial"/>
      <w:sz w:val="32"/>
      <w:szCs w:val="32"/>
    </w:rPr>
  </w:style>
  <w:style w:type="paragraph" w:styleId="924">
    <w:name w:val="正文文本缩进 31"/>
    <w:basedOn w:val="804"/>
    <w:next w:val="924"/>
    <w:link w:val="872"/>
    <w:qFormat/>
    <w:pPr>
      <w:ind w:left="645" w:firstLine="645"/>
    </w:pPr>
    <w:rPr>
      <w:rFonts w:ascii="Arial" w:hAnsi="Arial" w:eastAsia="仿宋_GB2312" w:cs="Arial"/>
      <w:color w:val="ffff00"/>
      <w:sz w:val="32"/>
      <w:szCs w:val="32"/>
    </w:rPr>
  </w:style>
  <w:style w:type="paragraph" w:styleId="925">
    <w:name w:val="批注主题1"/>
    <w:basedOn w:val="986"/>
    <w:next w:val="986"/>
    <w:link w:val="880"/>
    <w:semiHidden/>
    <w:qFormat/>
    <w:rPr>
      <w:b/>
      <w:bCs/>
    </w:rPr>
  </w:style>
  <w:style w:type="paragraph" w:styleId="926">
    <w:name w:val="xl25"/>
    <w:basedOn w:val="804"/>
    <w:next w:val="926"/>
    <w:link w:val="80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7">
    <w:name w:val="目录 11"/>
    <w:basedOn w:val="804"/>
    <w:next w:val="804"/>
    <w:link w:val="804"/>
    <w:semiHidden/>
    <w:qFormat/>
    <w:pPr>
      <w:jc w:val="left"/>
      <w:spacing w:before="120" w:after="120" w:line="400" w:lineRule="exact"/>
      <w:tabs>
        <w:tab w:val="right" w:pos="8720" w:leader="dot"/>
      </w:tabs>
    </w:pPr>
    <w:rPr>
      <w:rFonts w:ascii="宋体" w:hAnsi="宋体"/>
      <w:caps/>
      <w:sz w:val="24"/>
      <w:szCs w:val="24"/>
    </w:rPr>
  </w:style>
  <w:style w:type="paragraph" w:styleId="928">
    <w:name w:val="目录 21"/>
    <w:basedOn w:val="804"/>
    <w:next w:val="804"/>
    <w:link w:val="804"/>
    <w:semiHidden/>
    <w:qFormat/>
    <w:pPr>
      <w:ind w:left="210"/>
      <w:jc w:val="left"/>
    </w:pPr>
    <w:rPr>
      <w:smallCaps/>
      <w:szCs w:val="24"/>
    </w:rPr>
  </w:style>
  <w:style w:type="paragraph" w:styleId="929">
    <w:name w:val="标题 61"/>
    <w:basedOn w:val="804"/>
    <w:next w:val="804"/>
    <w:link w:val="829"/>
    <w:qFormat/>
    <w:pPr>
      <w:numPr>
        <w:ilvl w:val="5"/>
        <w:numId w:val="0"/>
      </w:numPr>
      <w:keepLines/>
      <w:keepNext/>
      <w:spacing w:before="240" w:after="64" w:line="320" w:lineRule="auto"/>
      <w:outlineLvl w:val="5"/>
    </w:pPr>
    <w:rPr>
      <w:rFonts w:ascii="Arial" w:hAnsi="Arial" w:eastAsia="黑体"/>
      <w:b/>
      <w:bCs/>
      <w:sz w:val="24"/>
      <w:szCs w:val="24"/>
    </w:rPr>
  </w:style>
  <w:style w:type="paragraph" w:styleId="930">
    <w:name w:val="标题 11"/>
    <w:basedOn w:val="804"/>
    <w:next w:val="804"/>
    <w:link w:val="834"/>
    <w:qFormat/>
    <w:pPr>
      <w:jc w:val="center"/>
      <w:keepNext/>
      <w:outlineLvl w:val="0"/>
    </w:pPr>
    <w:rPr>
      <w:rFonts w:ascii="楷体_GB2312" w:hAnsi="楷体_GB2312" w:eastAsia="黑体"/>
      <w:sz w:val="44"/>
      <w:szCs w:val="28"/>
    </w:rPr>
  </w:style>
  <w:style w:type="paragraph" w:styleId="931">
    <w:name w:val="目录 51"/>
    <w:basedOn w:val="804"/>
    <w:next w:val="804"/>
    <w:link w:val="804"/>
    <w:semiHidden/>
    <w:qFormat/>
    <w:pPr>
      <w:ind w:left="840"/>
      <w:jc w:val="left"/>
    </w:pPr>
  </w:style>
  <w:style w:type="paragraph" w:styleId="932">
    <w:name w:val="AONormal"/>
    <w:next w:val="932"/>
    <w:link w:val="804"/>
    <w:qFormat/>
    <w:pPr>
      <w:ind w:firstLine="440"/>
      <w:spacing w:line="400" w:lineRule="exact"/>
    </w:pPr>
    <w:rPr>
      <w:rFonts w:ascii="华文楷体" w:hAnsi="华文楷体" w:eastAsia="华文楷体" w:cs="华文楷体"/>
      <w:sz w:val="22"/>
      <w:szCs w:val="21"/>
      <w:lang w:eastAsia="zh-CN"/>
    </w:rPr>
  </w:style>
  <w:style w:type="paragraph" w:styleId="933">
    <w:name w:val="List Paragraph"/>
    <w:basedOn w:val="804"/>
    <w:next w:val="933"/>
    <w:link w:val="804"/>
    <w:uiPriority w:val="34"/>
    <w:qFormat/>
    <w:pPr>
      <w:contextualSpacing/>
      <w:ind w:left="720"/>
    </w:pPr>
  </w:style>
  <w:style w:type="paragraph" w:styleId="934">
    <w:name w:val="Char"/>
    <w:basedOn w:val="990"/>
    <w:next w:val="934"/>
    <w:link w:val="804"/>
    <w:qFormat/>
    <w:rPr>
      <w:rFonts w:ascii="Tahoma" w:hAnsi="Tahoma"/>
      <w:sz w:val="24"/>
      <w:szCs w:val="24"/>
    </w:rPr>
  </w:style>
  <w:style w:type="paragraph" w:styleId="935">
    <w:name w:val="Heading 4"/>
    <w:basedOn w:val="804"/>
    <w:next w:val="804"/>
    <w:link w:val="833"/>
    <w:uiPriority w:val="9"/>
    <w:unhideWhenUsed/>
    <w:qFormat/>
    <w:pPr>
      <w:keepLines/>
      <w:keepNext/>
      <w:spacing w:before="320" w:after="200"/>
      <w:outlineLvl w:val="3"/>
    </w:pPr>
    <w:rPr>
      <w:rFonts w:ascii="Arial" w:hAnsi="Arial" w:eastAsia="Arial" w:cs="Arial"/>
      <w:b/>
      <w:bCs/>
      <w:sz w:val="26"/>
      <w:szCs w:val="26"/>
    </w:rPr>
  </w:style>
  <w:style w:type="paragraph" w:styleId="936">
    <w:name w:val="标题3"/>
    <w:basedOn w:val="804"/>
    <w:next w:val="804"/>
    <w:link w:val="804"/>
    <w:qFormat/>
    <w:pPr>
      <w:ind w:firstLine="624"/>
      <w:spacing w:line="590" w:lineRule="atLeast"/>
    </w:pPr>
    <w:rPr>
      <w:rFonts w:ascii="方正黑体_GBK" w:eastAsia="方正黑体_GBK"/>
      <w:sz w:val="32"/>
      <w:szCs w:val="32"/>
    </w:rPr>
  </w:style>
  <w:style w:type="paragraph" w:styleId="937">
    <w:name w:val="批注框文本1"/>
    <w:basedOn w:val="804"/>
    <w:next w:val="937"/>
    <w:link w:val="852"/>
    <w:semiHidden/>
    <w:qFormat/>
    <w:rPr>
      <w:sz w:val="18"/>
      <w:szCs w:val="18"/>
    </w:rPr>
  </w:style>
  <w:style w:type="paragraph" w:styleId="938">
    <w:name w:val="列出段落1"/>
    <w:basedOn w:val="804"/>
    <w:next w:val="938"/>
    <w:link w:val="870"/>
    <w:qFormat/>
    <w:pPr>
      <w:contextualSpacing/>
      <w:ind w:left="720"/>
      <w:jc w:val="left"/>
      <w:widowControl/>
    </w:pPr>
    <w:rPr>
      <w:rFonts w:ascii="Calibri" w:hAnsi="Calibri"/>
      <w:sz w:val="24"/>
      <w:szCs w:val="24"/>
      <w:lang w:eastAsia="en-US" w:bidi="en-US"/>
    </w:rPr>
  </w:style>
  <w:style w:type="paragraph" w:styleId="939">
    <w:name w:val="Heading 6"/>
    <w:basedOn w:val="804"/>
    <w:next w:val="804"/>
    <w:link w:val="822"/>
    <w:uiPriority w:val="9"/>
    <w:unhideWhenUsed/>
    <w:qFormat/>
    <w:pPr>
      <w:keepLines/>
      <w:keepNext/>
      <w:spacing w:before="320" w:after="200"/>
      <w:outlineLvl w:val="5"/>
    </w:pPr>
    <w:rPr>
      <w:rFonts w:ascii="Arial" w:hAnsi="Arial" w:eastAsia="Arial" w:cs="Arial"/>
      <w:b/>
      <w:bCs/>
      <w:sz w:val="22"/>
      <w:szCs w:val="22"/>
    </w:rPr>
  </w:style>
  <w:style w:type="paragraph" w:styleId="940">
    <w:name w:val="目录 71"/>
    <w:basedOn w:val="804"/>
    <w:next w:val="804"/>
    <w:link w:val="804"/>
    <w:semiHidden/>
    <w:qFormat/>
    <w:pPr>
      <w:ind w:left="1260"/>
      <w:jc w:val="left"/>
    </w:pPr>
  </w:style>
  <w:style w:type="paragraph" w:styleId="941">
    <w:name w:val="xl29"/>
    <w:basedOn w:val="804"/>
    <w:next w:val="941"/>
    <w:link w:val="80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2">
    <w:name w:val="索引 11"/>
    <w:basedOn w:val="804"/>
    <w:next w:val="804"/>
    <w:link w:val="804"/>
    <w:semiHidden/>
    <w:qFormat/>
    <w:pPr>
      <w:spacing w:line="240" w:lineRule="atLeast"/>
    </w:pPr>
    <w:rPr>
      <w:b/>
      <w:bCs/>
    </w:rPr>
  </w:style>
  <w:style w:type="paragraph" w:styleId="943">
    <w:name w:val="Heading 8"/>
    <w:basedOn w:val="804"/>
    <w:next w:val="804"/>
    <w:link w:val="876"/>
    <w:uiPriority w:val="9"/>
    <w:unhideWhenUsed/>
    <w:qFormat/>
    <w:pPr>
      <w:keepLines/>
      <w:keepNext/>
      <w:spacing w:before="320" w:after="200"/>
      <w:outlineLvl w:val="7"/>
    </w:pPr>
    <w:rPr>
      <w:rFonts w:ascii="Arial" w:hAnsi="Arial" w:eastAsia="Arial" w:cs="Arial"/>
      <w:i/>
      <w:iCs/>
      <w:sz w:val="22"/>
      <w:szCs w:val="22"/>
    </w:rPr>
  </w:style>
  <w:style w:type="paragraph" w:styleId="944">
    <w:name w:val="正文首行缩进1"/>
    <w:basedOn w:val="804"/>
    <w:next w:val="944"/>
    <w:link w:val="826"/>
    <w:qFormat/>
    <w:pPr>
      <w:ind w:firstLine="200"/>
      <w:spacing w:line="360" w:lineRule="auto"/>
    </w:pPr>
    <w:rPr>
      <w:rFonts w:ascii="仿宋_GB2312" w:eastAsia="仿宋_GB2312"/>
      <w:sz w:val="30"/>
      <w:szCs w:val="30"/>
    </w:rPr>
  </w:style>
  <w:style w:type="paragraph" w:styleId="945">
    <w:name w:val="普通正文"/>
    <w:basedOn w:val="804"/>
    <w:next w:val="945"/>
    <w:link w:val="804"/>
    <w:qFormat/>
    <w:pPr>
      <w:ind w:firstLine="480"/>
      <w:jc w:val="left"/>
      <w:spacing w:before="120" w:after="120" w:line="360" w:lineRule="auto"/>
    </w:pPr>
    <w:rPr>
      <w:rFonts w:ascii="Arial" w:hAnsi="Arial"/>
      <w:sz w:val="24"/>
      <w:szCs w:val="24"/>
    </w:rPr>
  </w:style>
  <w:style w:type="paragraph" w:styleId="946">
    <w:name w:val="Body Text(ch)"/>
    <w:basedOn w:val="804"/>
    <w:next w:val="906"/>
    <w:link w:val="804"/>
    <w:qFormat/>
    <w:pPr>
      <w:spacing w:after="120"/>
    </w:pPr>
    <w:rPr>
      <w:rFonts w:ascii="宋体" w:hAnsi="Arial"/>
      <w:bCs/>
      <w:iCs/>
      <w:szCs w:val="24"/>
    </w:rPr>
  </w:style>
  <w:style w:type="paragraph" w:styleId="947">
    <w:name w:val="修订1"/>
    <w:next w:val="947"/>
    <w:link w:val="804"/>
    <w:uiPriority w:val="99"/>
    <w:semiHidden/>
    <w:qFormat/>
    <w:rPr>
      <w:sz w:val="21"/>
      <w:szCs w:val="21"/>
      <w:lang w:eastAsia="zh-CN"/>
    </w:rPr>
  </w:style>
  <w:style w:type="paragraph" w:styleId="948">
    <w:name w:val="Footer1"/>
    <w:basedOn w:val="804"/>
    <w:next w:val="948"/>
    <w:link w:val="863"/>
    <w:uiPriority w:val="99"/>
    <w:unhideWhenUsed/>
    <w:qFormat/>
    <w:pPr>
      <w:tabs>
        <w:tab w:val="center" w:pos="7143" w:leader="none"/>
        <w:tab w:val="right" w:pos="14287" w:leader="none"/>
      </w:tabs>
    </w:pPr>
  </w:style>
  <w:style w:type="paragraph" w:styleId="949">
    <w:name w:val="UserStyle_16"/>
    <w:next w:val="949"/>
    <w:link w:val="804"/>
    <w:qFormat/>
    <w:pPr>
      <w:ind w:firstLine="283"/>
      <w:jc w:val="both"/>
      <w:spacing w:line="360" w:lineRule="auto"/>
    </w:pPr>
    <w:rPr>
      <w:rFonts w:ascii="宋体" w:hAnsi="宋体"/>
      <w:sz w:val="24"/>
      <w:szCs w:val="21"/>
      <w:lang w:eastAsia="zh-CN"/>
    </w:rPr>
  </w:style>
  <w:style w:type="paragraph" w:styleId="950">
    <w:name w:val="普通 (Web)"/>
    <w:basedOn w:val="804"/>
    <w:next w:val="950"/>
    <w:link w:val="804"/>
    <w:qFormat/>
    <w:pPr>
      <w:jc w:val="left"/>
      <w:spacing w:before="100" w:beforeAutospacing="1" w:after="100" w:afterAutospacing="1"/>
      <w:widowControl/>
    </w:pPr>
    <w:rPr>
      <w:rFonts w:ascii="宋体" w:hAnsi="宋体"/>
      <w:sz w:val="24"/>
      <w:szCs w:val="24"/>
    </w:rPr>
  </w:style>
  <w:style w:type="paragraph" w:styleId="951">
    <w:name w:val="标题 81"/>
    <w:basedOn w:val="804"/>
    <w:next w:val="804"/>
    <w:link w:val="878"/>
    <w:qFormat/>
    <w:pPr>
      <w:numPr>
        <w:ilvl w:val="7"/>
        <w:numId w:val="0"/>
      </w:numPr>
      <w:keepLines/>
      <w:keepNext/>
      <w:spacing w:before="240" w:after="64" w:line="320" w:lineRule="auto"/>
      <w:outlineLvl w:val="7"/>
    </w:pPr>
    <w:rPr>
      <w:rFonts w:ascii="Arial" w:hAnsi="Arial" w:eastAsia="黑体"/>
      <w:sz w:val="24"/>
      <w:szCs w:val="24"/>
    </w:rPr>
  </w:style>
  <w:style w:type="paragraph" w:styleId="952">
    <w:name w:val="标题1"/>
    <w:basedOn w:val="804"/>
    <w:next w:val="804"/>
    <w:link w:val="80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3">
    <w:name w:val="Heading 9"/>
    <w:basedOn w:val="804"/>
    <w:next w:val="804"/>
    <w:link w:val="831"/>
    <w:uiPriority w:val="9"/>
    <w:unhideWhenUsed/>
    <w:qFormat/>
    <w:pPr>
      <w:keepLines/>
      <w:keepNext/>
      <w:spacing w:before="320" w:after="200"/>
      <w:outlineLvl w:val="8"/>
    </w:pPr>
    <w:rPr>
      <w:rFonts w:ascii="Arial" w:hAnsi="Arial" w:eastAsia="Arial" w:cs="Arial"/>
      <w:i/>
      <w:iCs/>
    </w:rPr>
  </w:style>
  <w:style w:type="paragraph" w:styleId="954">
    <w:name w:val="无间隔1"/>
    <w:next w:val="954"/>
    <w:link w:val="804"/>
    <w:uiPriority w:val="99"/>
    <w:qFormat/>
    <w:pPr>
      <w:jc w:val="both"/>
      <w:widowControl w:val="off"/>
    </w:pPr>
    <w:rPr>
      <w:sz w:val="21"/>
      <w:szCs w:val="21"/>
      <w:lang w:eastAsia="zh-CN"/>
    </w:rPr>
  </w:style>
  <w:style w:type="paragraph" w:styleId="955">
    <w:name w:val="Quote"/>
    <w:basedOn w:val="804"/>
    <w:next w:val="804"/>
    <w:link w:val="882"/>
    <w:uiPriority w:val="29"/>
    <w:qFormat/>
    <w:pPr>
      <w:ind w:left="720" w:right="720"/>
    </w:pPr>
    <w:rPr>
      <w:i/>
    </w:rPr>
  </w:style>
  <w:style w:type="paragraph" w:styleId="956">
    <w:name w:val="列表1"/>
    <w:basedOn w:val="804"/>
    <w:next w:val="956"/>
    <w:link w:val="804"/>
    <w:qFormat/>
    <w:pPr>
      <w:ind w:left="200" w:hanging="200"/>
    </w:pPr>
  </w:style>
  <w:style w:type="paragraph" w:styleId="957">
    <w:name w:val="TOC 标题111"/>
    <w:next w:val="957"/>
    <w:link w:val="804"/>
    <w:uiPriority w:val="39"/>
    <w:unhideWhenUsed/>
    <w:qFormat/>
    <w:rPr>
      <w:lang w:eastAsia="zh-CN"/>
    </w:rPr>
  </w:style>
  <w:style w:type="paragraph" w:styleId="958">
    <w:name w:val="xl30"/>
    <w:basedOn w:val="804"/>
    <w:next w:val="958"/>
    <w:link w:val="804"/>
    <w:qFormat/>
    <w:pPr>
      <w:jc w:val="center"/>
      <w:spacing w:before="100" w:beforeAutospacing="1" w:after="100" w:afterAutospacing="1"/>
      <w:widowControl/>
    </w:pPr>
    <w:rPr>
      <w:rFonts w:ascii="宋体" w:hAnsi="宋体"/>
      <w:b/>
      <w:bCs/>
      <w:sz w:val="36"/>
      <w:szCs w:val="36"/>
    </w:rPr>
  </w:style>
  <w:style w:type="paragraph" w:styleId="959">
    <w:name w:val="目录 31"/>
    <w:basedOn w:val="804"/>
    <w:next w:val="804"/>
    <w:link w:val="804"/>
    <w:semiHidden/>
    <w:qFormat/>
    <w:pPr>
      <w:ind w:left="420"/>
      <w:jc w:val="left"/>
    </w:pPr>
    <w:rPr>
      <w:i/>
      <w:iCs/>
      <w:szCs w:val="24"/>
    </w:rPr>
  </w:style>
  <w:style w:type="paragraph" w:styleId="960">
    <w:name w:val="Revision"/>
    <w:next w:val="960"/>
    <w:link w:val="804"/>
    <w:uiPriority w:val="99"/>
    <w:unhideWhenUsed/>
    <w:qFormat/>
    <w:rPr>
      <w:sz w:val="21"/>
      <w:szCs w:val="21"/>
      <w:lang w:eastAsia="zh-CN"/>
    </w:rPr>
  </w:style>
  <w:style w:type="paragraph" w:styleId="961">
    <w:name w:val="正文文本 21"/>
    <w:basedOn w:val="804"/>
    <w:next w:val="961"/>
    <w:link w:val="819"/>
    <w:qFormat/>
    <w:pPr>
      <w:jc w:val="center"/>
      <w:widowControl/>
    </w:pPr>
    <w:rPr>
      <w:rFonts w:ascii="楷体_GB2312" w:eastAsia="楷体_GB2312"/>
      <w:sz w:val="28"/>
      <w:szCs w:val="28"/>
    </w:rPr>
  </w:style>
  <w:style w:type="paragraph" w:styleId="962">
    <w:name w:val="table_1stline"/>
    <w:basedOn w:val="804"/>
    <w:next w:val="962"/>
    <w:link w:val="804"/>
    <w:qFormat/>
    <w:pPr>
      <w:jc w:val="left"/>
      <w:spacing w:before="120"/>
      <w:widowControl/>
    </w:pPr>
    <w:rPr>
      <w:bCs/>
      <w:sz w:val="20"/>
      <w:szCs w:val="20"/>
      <w:lang w:val="de-DE" w:eastAsia="de-DE"/>
    </w:rPr>
  </w:style>
  <w:style w:type="paragraph" w:styleId="963">
    <w:name w:val="列出段落2"/>
    <w:basedOn w:val="804"/>
    <w:next w:val="963"/>
    <w:link w:val="804"/>
    <w:qFormat/>
    <w:pPr>
      <w:contextualSpacing/>
      <w:ind w:left="720"/>
      <w:jc w:val="left"/>
      <w:widowControl/>
    </w:pPr>
    <w:rPr>
      <w:rFonts w:ascii="Calibri" w:hAnsi="Calibri"/>
      <w:sz w:val="24"/>
      <w:szCs w:val="24"/>
      <w:lang w:eastAsia="en-US" w:bidi="en-US"/>
    </w:rPr>
  </w:style>
  <w:style w:type="paragraph" w:styleId="964">
    <w:name w:val="Heading 1"/>
    <w:basedOn w:val="804"/>
    <w:next w:val="804"/>
    <w:link w:val="881"/>
    <w:uiPriority w:val="9"/>
    <w:qFormat/>
    <w:pPr>
      <w:keepLines/>
      <w:keepNext/>
      <w:spacing w:before="480" w:after="200"/>
      <w:outlineLvl w:val="0"/>
    </w:pPr>
    <w:rPr>
      <w:rFonts w:ascii="Arial" w:hAnsi="Arial" w:eastAsia="黑体" w:cs="Arial"/>
      <w:sz w:val="44"/>
      <w:szCs w:val="40"/>
    </w:rPr>
  </w:style>
  <w:style w:type="paragraph" w:styleId="965">
    <w:name w:val="标题 51"/>
    <w:basedOn w:val="804"/>
    <w:next w:val="1000"/>
    <w:link w:val="830"/>
    <w:qFormat/>
    <w:pPr>
      <w:keepNext/>
      <w:outlineLvl w:val="4"/>
    </w:pPr>
    <w:rPr>
      <w:rFonts w:ascii="宋体"/>
      <w:color w:val="000000"/>
      <w:sz w:val="28"/>
      <w:szCs w:val="28"/>
    </w:rPr>
  </w:style>
  <w:style w:type="paragraph" w:styleId="966">
    <w:name w:val="Header1"/>
    <w:basedOn w:val="804"/>
    <w:next w:val="966"/>
    <w:link w:val="875"/>
    <w:uiPriority w:val="99"/>
    <w:unhideWhenUsed/>
    <w:qFormat/>
    <w:pPr>
      <w:tabs>
        <w:tab w:val="center" w:pos="7143" w:leader="none"/>
        <w:tab w:val="right" w:pos="14287" w:leader="none"/>
      </w:tabs>
    </w:pPr>
  </w:style>
  <w:style w:type="paragraph" w:styleId="967">
    <w:name w:val="xl28"/>
    <w:basedOn w:val="804"/>
    <w:next w:val="967"/>
    <w:link w:val="80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8">
    <w:name w:val="列表段落1"/>
    <w:next w:val="968"/>
    <w:link w:val="804"/>
    <w:uiPriority w:val="34"/>
    <w:qFormat/>
    <w:pPr>
      <w:ind w:firstLine="420"/>
      <w:jc w:val="both"/>
      <w:widowControl w:val="off"/>
    </w:pPr>
    <w:rPr>
      <w:sz w:val="21"/>
      <w:szCs w:val="24"/>
      <w:lang w:eastAsia="zh-CN"/>
    </w:rPr>
  </w:style>
  <w:style w:type="paragraph" w:styleId="969">
    <w:name w:val="TOC 标题11"/>
    <w:next w:val="969"/>
    <w:link w:val="804"/>
    <w:uiPriority w:val="39"/>
    <w:unhideWhenUsed/>
    <w:qFormat/>
    <w:rPr>
      <w:rFonts w:ascii="Calibri" w:hAnsi="Calibri"/>
      <w:lang w:eastAsia="zh-CN"/>
    </w:rPr>
  </w:style>
  <w:style w:type="paragraph" w:styleId="970">
    <w:name w:val="Char Char Char Char Char Char Char Char Char Char"/>
    <w:basedOn w:val="804"/>
    <w:next w:val="970"/>
    <w:link w:val="804"/>
    <w:qFormat/>
    <w:pPr>
      <w:spacing w:line="360" w:lineRule="auto"/>
    </w:pPr>
    <w:rPr>
      <w:sz w:val="24"/>
      <w:szCs w:val="20"/>
    </w:rPr>
  </w:style>
  <w:style w:type="paragraph" w:styleId="971">
    <w:name w:val="A正文"/>
    <w:basedOn w:val="804"/>
    <w:next w:val="971"/>
    <w:link w:val="804"/>
    <w:qFormat/>
    <w:pPr>
      <w:ind w:firstLine="200"/>
      <w:spacing w:line="360" w:lineRule="auto"/>
    </w:pPr>
    <w:rPr>
      <w:rFonts w:cs="宋体"/>
      <w:sz w:val="24"/>
      <w:szCs w:val="28"/>
      <w:lang w:eastAsia="en-US"/>
    </w:rPr>
  </w:style>
  <w:style w:type="paragraph" w:styleId="972">
    <w:name w:val="标题 31"/>
    <w:basedOn w:val="804"/>
    <w:next w:val="804"/>
    <w:link w:val="847"/>
    <w:qFormat/>
    <w:pPr>
      <w:keepLines/>
      <w:keepNext/>
      <w:spacing w:before="260" w:after="260" w:line="416" w:lineRule="auto"/>
      <w:outlineLvl w:val="2"/>
    </w:pPr>
    <w:rPr>
      <w:b/>
      <w:bCs/>
      <w:sz w:val="32"/>
      <w:szCs w:val="32"/>
    </w:rPr>
  </w:style>
  <w:style w:type="paragraph" w:styleId="973">
    <w:name w:val="TOC Heading"/>
    <w:next w:val="973"/>
    <w:link w:val="804"/>
    <w:uiPriority w:val="39"/>
    <w:unhideWhenUsed/>
  </w:style>
  <w:style w:type="paragraph" w:styleId="974">
    <w:name w:val="普通(网站)1"/>
    <w:basedOn w:val="804"/>
    <w:next w:val="974"/>
    <w:link w:val="804"/>
    <w:uiPriority w:val="99"/>
    <w:qFormat/>
    <w:pPr>
      <w:jc w:val="left"/>
      <w:spacing w:before="100" w:beforeAutospacing="1" w:after="100" w:afterAutospacing="1"/>
      <w:widowControl/>
    </w:pPr>
    <w:rPr>
      <w:rFonts w:ascii="宋体" w:hAnsi="宋体" w:cs="宋体"/>
      <w:sz w:val="24"/>
      <w:szCs w:val="24"/>
    </w:rPr>
  </w:style>
  <w:style w:type="paragraph" w:styleId="975">
    <w:name w:val="Caption1"/>
    <w:basedOn w:val="804"/>
    <w:next w:val="804"/>
    <w:link w:val="804"/>
    <w:uiPriority w:val="35"/>
    <w:unhideWhenUsed/>
    <w:qFormat/>
    <w:pPr>
      <w:spacing w:line="276" w:lineRule="auto"/>
    </w:pPr>
    <w:rPr>
      <w:b/>
      <w:bCs/>
      <w:color w:val="4f81bd"/>
      <w:sz w:val="18"/>
      <w:szCs w:val="18"/>
    </w:rPr>
  </w:style>
  <w:style w:type="paragraph" w:styleId="976">
    <w:name w:val="TOC 标题1"/>
    <w:next w:val="976"/>
    <w:link w:val="804"/>
    <w:uiPriority w:val="39"/>
    <w:unhideWhenUsed/>
    <w:qFormat/>
    <w:rPr>
      <w:lang w:eastAsia="zh-CN"/>
    </w:rPr>
  </w:style>
  <w:style w:type="paragraph" w:styleId="977">
    <w:name w:val="Char Char Char Char1"/>
    <w:basedOn w:val="990"/>
    <w:next w:val="977"/>
    <w:link w:val="804"/>
    <w:qFormat/>
    <w:pPr>
      <w:spacing w:line="360" w:lineRule="auto"/>
    </w:pPr>
    <w:rPr>
      <w:rFonts w:ascii="Tahoma" w:hAnsi="Tahoma"/>
      <w:sz w:val="24"/>
      <w:szCs w:val="24"/>
    </w:rPr>
  </w:style>
  <w:style w:type="paragraph" w:styleId="978">
    <w:name w:val="Heading 5"/>
    <w:basedOn w:val="804"/>
    <w:next w:val="804"/>
    <w:link w:val="825"/>
    <w:uiPriority w:val="9"/>
    <w:unhideWhenUsed/>
    <w:qFormat/>
    <w:pPr>
      <w:keepLines/>
      <w:keepNext/>
      <w:spacing w:before="320" w:after="200"/>
      <w:outlineLvl w:val="4"/>
    </w:pPr>
    <w:rPr>
      <w:rFonts w:ascii="Arial" w:hAnsi="Arial" w:eastAsia="Arial" w:cs="Arial"/>
      <w:b/>
      <w:bCs/>
      <w:sz w:val="24"/>
      <w:szCs w:val="24"/>
    </w:rPr>
  </w:style>
  <w:style w:type="paragraph" w:styleId="979">
    <w:name w:val="font7"/>
    <w:basedOn w:val="804"/>
    <w:next w:val="979"/>
    <w:link w:val="804"/>
    <w:qFormat/>
    <w:pPr>
      <w:jc w:val="left"/>
      <w:spacing w:before="100" w:beforeAutospacing="1" w:after="100" w:afterAutospacing="1"/>
      <w:widowControl/>
    </w:pPr>
    <w:rPr>
      <w:rFonts w:hint="eastAsia" w:ascii="宋体" w:hAnsi="宋体"/>
      <w:sz w:val="18"/>
      <w:szCs w:val="18"/>
    </w:rPr>
  </w:style>
  <w:style w:type="paragraph" w:styleId="980">
    <w:name w:val="正文首行缩进 21"/>
    <w:basedOn w:val="983"/>
    <w:next w:val="980"/>
    <w:link w:val="849"/>
    <w:qFormat/>
    <w:pPr>
      <w:ind w:firstLine="420"/>
      <w:spacing w:line="360" w:lineRule="auto"/>
    </w:pPr>
    <w:rPr>
      <w:rFonts w:ascii="宋体" w:hAnsi="宋体" w:eastAsia="宋体"/>
      <w:sz w:val="21"/>
      <w:szCs w:val="20"/>
    </w:rPr>
  </w:style>
  <w:style w:type="paragraph" w:styleId="981">
    <w:name w:val="xl26"/>
    <w:basedOn w:val="804"/>
    <w:next w:val="981"/>
    <w:link w:val="8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2">
    <w:name w:val="Heading 7"/>
    <w:basedOn w:val="804"/>
    <w:next w:val="804"/>
    <w:link w:val="879"/>
    <w:uiPriority w:val="9"/>
    <w:unhideWhenUsed/>
    <w:qFormat/>
    <w:pPr>
      <w:keepLines/>
      <w:keepNext/>
      <w:spacing w:before="320" w:after="200"/>
      <w:outlineLvl w:val="6"/>
    </w:pPr>
    <w:rPr>
      <w:rFonts w:ascii="Arial" w:hAnsi="Arial" w:eastAsia="Arial" w:cs="Arial"/>
      <w:b/>
      <w:bCs/>
      <w:i/>
      <w:iCs/>
      <w:sz w:val="22"/>
      <w:szCs w:val="22"/>
    </w:rPr>
  </w:style>
  <w:style w:type="paragraph" w:styleId="983">
    <w:name w:val="正文文本缩进1"/>
    <w:basedOn w:val="804"/>
    <w:next w:val="983"/>
    <w:link w:val="851"/>
    <w:qFormat/>
    <w:pPr>
      <w:ind w:firstLine="645"/>
    </w:pPr>
    <w:rPr>
      <w:rFonts w:ascii="楷体_GB2312" w:eastAsia="楷体_GB2312"/>
      <w:sz w:val="32"/>
      <w:szCs w:val="32"/>
    </w:rPr>
  </w:style>
  <w:style w:type="paragraph" w:styleId="984">
    <w:name w:val="1 正文"/>
    <w:basedOn w:val="804"/>
    <w:next w:val="984"/>
    <w:link w:val="804"/>
    <w:qFormat/>
    <w:pPr>
      <w:ind w:firstLine="420"/>
      <w:spacing w:line="360" w:lineRule="auto"/>
    </w:pPr>
    <w:rPr>
      <w:rFonts w:ascii="宋体" w:hAnsi="宋体"/>
      <w:sz w:val="24"/>
      <w:szCs w:val="24"/>
    </w:rPr>
  </w:style>
  <w:style w:type="paragraph" w:styleId="985">
    <w:name w:val="Heading 3"/>
    <w:basedOn w:val="804"/>
    <w:next w:val="804"/>
    <w:link w:val="856"/>
    <w:uiPriority w:val="9"/>
    <w:unhideWhenUsed/>
    <w:qFormat/>
    <w:pPr>
      <w:keepLines/>
      <w:keepNext/>
      <w:spacing w:before="320" w:after="200"/>
      <w:outlineLvl w:val="2"/>
    </w:pPr>
    <w:rPr>
      <w:rFonts w:ascii="Arial" w:hAnsi="Arial" w:eastAsia="Arial" w:cs="Arial"/>
      <w:sz w:val="30"/>
      <w:szCs w:val="30"/>
    </w:rPr>
  </w:style>
  <w:style w:type="paragraph" w:styleId="986">
    <w:name w:val="批注文字1"/>
    <w:basedOn w:val="804"/>
    <w:next w:val="986"/>
    <w:link w:val="846"/>
    <w:semiHidden/>
    <w:qFormat/>
    <w:pPr>
      <w:jc w:val="left"/>
    </w:pPr>
  </w:style>
  <w:style w:type="paragraph" w:styleId="987">
    <w:name w:val="正文1"/>
    <w:basedOn w:val="804"/>
    <w:next w:val="804"/>
    <w:link w:val="804"/>
    <w:uiPriority w:val="99"/>
    <w:qFormat/>
    <w:pPr>
      <w:ind w:firstLine="480"/>
      <w:spacing w:line="440" w:lineRule="exact"/>
    </w:pPr>
    <w:rPr>
      <w:rFonts w:ascii="微软雅黑" w:hAnsi="微软雅黑" w:eastAsia="微软雅黑"/>
      <w:sz w:val="24"/>
      <w:szCs w:val="20"/>
    </w:rPr>
  </w:style>
  <w:style w:type="paragraph" w:styleId="988">
    <w:name w:val="目录 61"/>
    <w:basedOn w:val="804"/>
    <w:next w:val="804"/>
    <w:link w:val="804"/>
    <w:semiHidden/>
    <w:qFormat/>
    <w:pPr>
      <w:ind w:left="1050"/>
      <w:jc w:val="left"/>
    </w:pPr>
  </w:style>
  <w:style w:type="paragraph" w:styleId="989">
    <w:name w:val="图表目录1"/>
    <w:basedOn w:val="804"/>
    <w:next w:val="804"/>
    <w:link w:val="804"/>
    <w:semiHidden/>
    <w:qFormat/>
    <w:pPr>
      <w:ind w:left="840" w:hanging="420"/>
    </w:pPr>
  </w:style>
  <w:style w:type="paragraph" w:styleId="990">
    <w:name w:val="文档结构图1"/>
    <w:basedOn w:val="804"/>
    <w:next w:val="990"/>
    <w:link w:val="868"/>
    <w:semiHidden/>
    <w:qFormat/>
    <w:pPr>
      <w:shd w:val="clear" w:color="auto" w:fill="000080"/>
    </w:pPr>
  </w:style>
  <w:style w:type="paragraph" w:styleId="991">
    <w:name w:val="标题 21"/>
    <w:basedOn w:val="804"/>
    <w:next w:val="804"/>
    <w:link w:val="865"/>
    <w:qFormat/>
    <w:pPr>
      <w:jc w:val="center"/>
      <w:keepLines/>
      <w:keepNext/>
      <w:spacing w:before="260" w:after="260" w:line="416" w:lineRule="auto"/>
      <w:outlineLvl w:val="1"/>
    </w:pPr>
    <w:rPr>
      <w:rFonts w:ascii="Arial" w:hAnsi="Arial" w:eastAsia="幼圆" w:cs="Arial"/>
      <w:b/>
      <w:bCs/>
      <w:sz w:val="44"/>
      <w:szCs w:val="44"/>
    </w:rPr>
  </w:style>
  <w:style w:type="paragraph" w:styleId="992">
    <w:name w:val="Char Char Char Char"/>
    <w:basedOn w:val="990"/>
    <w:next w:val="992"/>
    <w:link w:val="804"/>
    <w:qFormat/>
    <w:pPr>
      <w:spacing w:line="360" w:lineRule="auto"/>
    </w:pPr>
    <w:rPr>
      <w:rFonts w:ascii="Tahoma" w:hAnsi="Tahoma"/>
      <w:sz w:val="24"/>
      <w:szCs w:val="24"/>
    </w:rPr>
  </w:style>
  <w:style w:type="paragraph" w:styleId="993">
    <w:name w:val="No Spacing"/>
    <w:next w:val="993"/>
    <w:link w:val="804"/>
    <w:uiPriority w:val="1"/>
    <w:qFormat/>
    <w:rPr>
      <w:rFonts w:ascii="Calibri" w:hAnsi="Calibri"/>
      <w:lang w:eastAsia="zh-CN"/>
    </w:rPr>
  </w:style>
  <w:style w:type="paragraph" w:styleId="994">
    <w:name w:val="列表 21"/>
    <w:basedOn w:val="804"/>
    <w:next w:val="994"/>
    <w:link w:val="804"/>
    <w:qFormat/>
    <w:pPr>
      <w:ind w:left="100" w:hanging="200"/>
    </w:pPr>
  </w:style>
  <w:style w:type="paragraph" w:styleId="995">
    <w:name w:val="目录 41"/>
    <w:basedOn w:val="804"/>
    <w:next w:val="804"/>
    <w:link w:val="804"/>
    <w:semiHidden/>
    <w:qFormat/>
    <w:pPr>
      <w:ind w:left="630"/>
      <w:jc w:val="left"/>
    </w:pPr>
  </w:style>
  <w:style w:type="paragraph" w:styleId="996">
    <w:name w:val="标题 91"/>
    <w:basedOn w:val="804"/>
    <w:next w:val="804"/>
    <w:link w:val="809"/>
    <w:qFormat/>
    <w:pPr>
      <w:numPr>
        <w:ilvl w:val="8"/>
        <w:numId w:val="0"/>
      </w:numPr>
      <w:keepLines/>
      <w:keepNext/>
      <w:spacing w:before="240" w:after="64" w:line="320" w:lineRule="auto"/>
      <w:outlineLvl w:val="8"/>
    </w:pPr>
    <w:rPr>
      <w:rFonts w:ascii="Arial" w:hAnsi="Arial" w:eastAsia="黑体"/>
    </w:rPr>
  </w:style>
  <w:style w:type="paragraph" w:styleId="997">
    <w:name w:val="页脚1"/>
    <w:basedOn w:val="804"/>
    <w:next w:val="997"/>
    <w:link w:val="866"/>
    <w:qFormat/>
    <w:pPr>
      <w:jc w:val="left"/>
      <w:tabs>
        <w:tab w:val="center" w:pos="4153" w:leader="none"/>
        <w:tab w:val="right" w:pos="8306" w:leader="none"/>
      </w:tabs>
    </w:pPr>
    <w:rPr>
      <w:sz w:val="18"/>
      <w:szCs w:val="18"/>
    </w:rPr>
  </w:style>
  <w:style w:type="paragraph" w:styleId="998">
    <w:name w:val="Intense Quote"/>
    <w:basedOn w:val="804"/>
    <w:next w:val="804"/>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99">
    <w:name w:val="Char Char Char Char Char Char Char Char"/>
    <w:basedOn w:val="804"/>
    <w:next w:val="999"/>
    <w:link w:val="804"/>
    <w:qFormat/>
    <w:pPr>
      <w:jc w:val="left"/>
      <w:spacing w:after="160" w:line="240" w:lineRule="exact"/>
      <w:widowControl/>
    </w:pPr>
    <w:rPr>
      <w:rFonts w:ascii="Verdana" w:hAnsi="Verdana"/>
      <w:sz w:val="20"/>
      <w:szCs w:val="20"/>
      <w:lang w:eastAsia="en-US"/>
    </w:rPr>
  </w:style>
  <w:style w:type="paragraph" w:styleId="1000">
    <w:name w:val="正文缩进1"/>
    <w:basedOn w:val="804"/>
    <w:next w:val="1000"/>
    <w:link w:val="840"/>
    <w:qFormat/>
    <w:pPr>
      <w:ind w:firstLine="420"/>
    </w:pPr>
  </w:style>
  <w:style w:type="paragraph" w:styleId="1001">
    <w:name w:val="table_lines"/>
    <w:basedOn w:val="804"/>
    <w:next w:val="1001"/>
    <w:link w:val="804"/>
    <w:qFormat/>
    <w:pPr>
      <w:jc w:val="left"/>
      <w:widowControl/>
    </w:pPr>
    <w:rPr>
      <w:sz w:val="20"/>
      <w:szCs w:val="20"/>
      <w:lang w:val="de-DE" w:eastAsia="de-DE"/>
    </w:rPr>
  </w:style>
  <w:style w:type="paragraph" w:styleId="1002">
    <w:name w:val="目录 91"/>
    <w:basedOn w:val="804"/>
    <w:next w:val="804"/>
    <w:link w:val="804"/>
    <w:semiHidden/>
    <w:qFormat/>
    <w:pPr>
      <w:ind w:left="1680"/>
      <w:jc w:val="left"/>
    </w:pPr>
  </w:style>
  <w:style w:type="paragraph" w:styleId="1003">
    <w:name w:val="标题 41"/>
    <w:basedOn w:val="804"/>
    <w:next w:val="1000"/>
    <w:link w:val="869"/>
    <w:qFormat/>
    <w:pPr>
      <w:keepLines/>
      <w:keepNext/>
      <w:spacing w:before="280" w:after="290" w:line="376" w:lineRule="auto"/>
      <w:outlineLvl w:val="3"/>
    </w:pPr>
    <w:rPr>
      <w:rFonts w:ascii="Arial" w:hAnsi="Arial" w:eastAsia="黑体" w:cs="Arial"/>
      <w:b/>
      <w:bCs/>
      <w:sz w:val="28"/>
      <w:szCs w:val="28"/>
    </w:rPr>
  </w:style>
  <w:style w:type="paragraph" w:styleId="1004">
    <w:name w:val="正文文本 31"/>
    <w:basedOn w:val="804"/>
    <w:next w:val="1004"/>
    <w:link w:val="811"/>
    <w:qFormat/>
    <w:rPr>
      <w:rFonts w:ascii="仿宋_GB2312" w:hAnsi="Arial" w:eastAsia="仿宋_GB2312"/>
      <w:sz w:val="32"/>
      <w:szCs w:val="32"/>
    </w:rPr>
  </w:style>
  <w:style w:type="paragraph" w:styleId="1005">
    <w:name w:val="二级目录"/>
    <w:next w:val="804"/>
    <w:link w:val="824"/>
    <w:qFormat/>
    <w:pPr>
      <w:ind w:left="907" w:hanging="907"/>
      <w:tabs>
        <w:tab w:val="left" w:pos="907" w:leader="none"/>
        <w:tab w:val="left" w:pos="1145" w:leader="none"/>
      </w:tabs>
      <w:outlineLvl w:val="1"/>
    </w:pPr>
    <w:rPr>
      <w:rFonts w:ascii="Calibri" w:hAnsi="Calibri"/>
      <w:b/>
      <w:sz w:val="30"/>
      <w:szCs w:val="28"/>
      <w:lang w:eastAsia="zh-CN"/>
    </w:rPr>
  </w:style>
  <w:style w:type="paragraph" w:styleId="1006">
    <w:name w:val="4"/>
    <w:basedOn w:val="804"/>
    <w:next w:val="924"/>
    <w:link w:val="804"/>
    <w:qFormat/>
    <w:pPr>
      <w:ind w:firstLine="420"/>
      <w:spacing w:line="360" w:lineRule="auto"/>
    </w:pPr>
    <w:rPr>
      <w:color w:val="ff0000"/>
      <w:sz w:val="24"/>
      <w:szCs w:val="24"/>
    </w:rPr>
  </w:style>
  <w:style w:type="paragraph" w:styleId="1007">
    <w:name w:val="font6"/>
    <w:basedOn w:val="804"/>
    <w:next w:val="1007"/>
    <w:link w:val="804"/>
    <w:qFormat/>
    <w:pPr>
      <w:jc w:val="left"/>
      <w:spacing w:before="100" w:beforeAutospacing="1" w:after="100" w:afterAutospacing="1"/>
      <w:widowControl/>
    </w:pPr>
    <w:rPr>
      <w:rFonts w:hint="eastAsia" w:ascii="宋体" w:hAnsi="宋体"/>
      <w:sz w:val="28"/>
      <w:szCs w:val="28"/>
      <w:u w:val="single"/>
    </w:rPr>
  </w:style>
  <w:style w:type="paragraph" w:styleId="1008">
    <w:name w:val="日期1"/>
    <w:basedOn w:val="804"/>
    <w:next w:val="804"/>
    <w:link w:val="867"/>
    <w:qFormat/>
    <w:rPr>
      <w:sz w:val="24"/>
      <w:szCs w:val="24"/>
    </w:rPr>
  </w:style>
  <w:style w:type="paragraph" w:styleId="1009">
    <w:name w:val="font5"/>
    <w:basedOn w:val="804"/>
    <w:next w:val="1009"/>
    <w:link w:val="804"/>
    <w:qFormat/>
    <w:pPr>
      <w:jc w:val="left"/>
      <w:spacing w:before="100" w:beforeAutospacing="1" w:after="100" w:afterAutospacing="1"/>
      <w:widowControl/>
    </w:pPr>
    <w:rPr>
      <w:rFonts w:hint="eastAsia" w:ascii="宋体" w:hAnsi="宋体"/>
      <w:sz w:val="28"/>
      <w:szCs w:val="28"/>
    </w:rPr>
  </w:style>
  <w:style w:type="paragraph" w:styleId="1010">
    <w:name w:val="图标"/>
    <w:basedOn w:val="804"/>
    <w:next w:val="804"/>
    <w:link w:val="80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1">
    <w:name w:val="列出段落11"/>
    <w:next w:val="1011"/>
    <w:link w:val="804"/>
    <w:uiPriority w:val="34"/>
    <w:qFormat/>
    <w:pPr>
      <w:ind w:firstLine="420"/>
      <w:jc w:val="both"/>
      <w:widowControl w:val="off"/>
    </w:pPr>
    <w:rPr>
      <w:rFonts w:ascii="宋体" w:hAnsi="宋体"/>
      <w:sz w:val="24"/>
      <w:szCs w:val="24"/>
      <w:lang w:eastAsia="zh-CN"/>
    </w:rPr>
  </w:style>
  <w:style w:type="paragraph" w:styleId="1012">
    <w:name w:val="附录1"/>
    <w:next w:val="1012"/>
    <w:link w:val="804"/>
    <w:qFormat/>
    <w:pPr>
      <w:numPr>
        <w:ilvl w:val="0"/>
        <w:numId w:val="0"/>
      </w:numPr>
      <w:ind w:left="907" w:hanging="907"/>
      <w:spacing w:before="240" w:line="600" w:lineRule="atLeast"/>
      <w:tabs>
        <w:tab w:val="left" w:pos="907" w:leader="none"/>
      </w:tabs>
    </w:pPr>
    <w:rPr>
      <w:b/>
      <w:i/>
      <w:sz w:val="28"/>
      <w:lang w:eastAsia="zh-CN"/>
    </w:rPr>
  </w:style>
  <w:style w:type="paragraph" w:styleId="1013">
    <w:name w:val="列表 31"/>
    <w:basedOn w:val="804"/>
    <w:next w:val="1013"/>
    <w:link w:val="804"/>
    <w:qFormat/>
    <w:pPr>
      <w:ind w:left="100" w:hanging="200"/>
    </w:pPr>
  </w:style>
  <w:style w:type="table" w:styleId="1014">
    <w:name w:val="网格型1"/>
    <w:basedOn w:val="1160"/>
    <w:next w:val="1014"/>
    <w:link w:val="804"/>
    <w:qFormat/>
    <w:pPr>
      <w:jc w:val="both"/>
      <w:widowControl w:val="off"/>
    </w:pPr>
    <w:tblPr/>
  </w:style>
  <w:style w:type="table" w:styleId="1015">
    <w:name w:val="网格型"/>
    <w:next w:val="1015"/>
    <w:link w:val="804"/>
    <w:uiPriority w:val="59"/>
    <w:qFormat/>
    <w:tblPr/>
  </w:style>
  <w:style w:type="table" w:styleId="1016">
    <w:name w:val="Plain Table 1"/>
    <w:basedOn w:val="806"/>
    <w:next w:val="1016"/>
    <w:link w:val="804"/>
    <w:uiPriority w:val="59"/>
    <w:pPr>
      <w:spacing w:after="0" w:line="240" w:lineRule="auto"/>
    </w:pPr>
    <w:tblPr/>
  </w:style>
  <w:style w:type="table" w:styleId="1017">
    <w:name w:val="Plain Table 2"/>
    <w:basedOn w:val="806"/>
    <w:next w:val="1017"/>
    <w:link w:val="804"/>
    <w:uiPriority w:val="59"/>
    <w:pPr>
      <w:spacing w:after="0" w:line="240" w:lineRule="auto"/>
    </w:pPr>
    <w:tblPr/>
  </w:style>
  <w:style w:type="table" w:styleId="1018">
    <w:name w:val="Plain Table 3"/>
    <w:basedOn w:val="806"/>
    <w:next w:val="1018"/>
    <w:link w:val="804"/>
    <w:uiPriority w:val="99"/>
    <w:pPr>
      <w:spacing w:after="0" w:line="240" w:lineRule="auto"/>
    </w:pPr>
    <w:tblPr/>
  </w:style>
  <w:style w:type="table" w:styleId="1019">
    <w:name w:val="Plain Table 4"/>
    <w:basedOn w:val="806"/>
    <w:next w:val="1019"/>
    <w:link w:val="804"/>
    <w:uiPriority w:val="99"/>
    <w:pPr>
      <w:spacing w:after="0" w:line="240" w:lineRule="auto"/>
    </w:pPr>
    <w:tblPr/>
  </w:style>
  <w:style w:type="table" w:styleId="1020">
    <w:name w:val="Plain Table 5"/>
    <w:basedOn w:val="806"/>
    <w:next w:val="1020"/>
    <w:link w:val="804"/>
    <w:uiPriority w:val="99"/>
    <w:pPr>
      <w:spacing w:after="0" w:line="240" w:lineRule="auto"/>
    </w:pPr>
    <w:tblPr/>
  </w:style>
  <w:style w:type="table" w:styleId="1021">
    <w:name w:val="Grid Table 1 Light"/>
    <w:basedOn w:val="806"/>
    <w:next w:val="1021"/>
    <w:link w:val="804"/>
    <w:uiPriority w:val="99"/>
    <w:pPr>
      <w:spacing w:after="0" w:line="240" w:lineRule="auto"/>
    </w:pPr>
    <w:tblPr/>
  </w:style>
  <w:style w:type="table" w:styleId="1022">
    <w:name w:val="Grid Table 2"/>
    <w:basedOn w:val="806"/>
    <w:next w:val="1022"/>
    <w:link w:val="804"/>
    <w:uiPriority w:val="99"/>
    <w:pPr>
      <w:spacing w:after="0" w:line="240" w:lineRule="auto"/>
    </w:pPr>
    <w:tblPr/>
  </w:style>
  <w:style w:type="table" w:styleId="1023">
    <w:name w:val="Grid Table 3"/>
    <w:basedOn w:val="806"/>
    <w:next w:val="1023"/>
    <w:link w:val="804"/>
    <w:uiPriority w:val="99"/>
    <w:pPr>
      <w:spacing w:after="0" w:line="240" w:lineRule="auto"/>
    </w:pPr>
    <w:tblPr/>
  </w:style>
  <w:style w:type="table" w:styleId="1024">
    <w:name w:val="Grid Table 4"/>
    <w:basedOn w:val="806"/>
    <w:next w:val="1024"/>
    <w:link w:val="804"/>
    <w:uiPriority w:val="59"/>
    <w:pPr>
      <w:spacing w:after="0" w:line="240" w:lineRule="auto"/>
    </w:pPr>
    <w:tblPr/>
  </w:style>
  <w:style w:type="table" w:styleId="1025">
    <w:name w:val="Grid Table 5 Dark"/>
    <w:basedOn w:val="806"/>
    <w:next w:val="1025"/>
    <w:link w:val="804"/>
    <w:uiPriority w:val="99"/>
    <w:pPr>
      <w:spacing w:after="0" w:line="240" w:lineRule="auto"/>
    </w:pPr>
    <w:tblPr/>
  </w:style>
  <w:style w:type="table" w:styleId="1026">
    <w:name w:val="Grid Table 6 Colorful"/>
    <w:basedOn w:val="806"/>
    <w:next w:val="1026"/>
    <w:link w:val="804"/>
    <w:uiPriority w:val="99"/>
    <w:pPr>
      <w:spacing w:after="0" w:line="240" w:lineRule="auto"/>
    </w:pPr>
    <w:tblPr/>
  </w:style>
  <w:style w:type="table" w:styleId="1027">
    <w:name w:val="Grid Table 7 Colorful"/>
    <w:basedOn w:val="806"/>
    <w:next w:val="1027"/>
    <w:link w:val="804"/>
    <w:uiPriority w:val="99"/>
    <w:pPr>
      <w:spacing w:after="0" w:line="240" w:lineRule="auto"/>
    </w:pPr>
    <w:tblPr/>
  </w:style>
  <w:style w:type="table" w:styleId="1028">
    <w:name w:val="List Table 1 Light"/>
    <w:basedOn w:val="806"/>
    <w:next w:val="1028"/>
    <w:link w:val="804"/>
    <w:uiPriority w:val="99"/>
    <w:pPr>
      <w:spacing w:after="0" w:line="240" w:lineRule="auto"/>
    </w:pPr>
    <w:tblPr/>
  </w:style>
  <w:style w:type="table" w:styleId="1029">
    <w:name w:val="List Table 2"/>
    <w:basedOn w:val="806"/>
    <w:next w:val="1029"/>
    <w:link w:val="804"/>
    <w:uiPriority w:val="99"/>
    <w:pPr>
      <w:spacing w:after="0" w:line="240" w:lineRule="auto"/>
    </w:pPr>
    <w:tblPr/>
  </w:style>
  <w:style w:type="table" w:styleId="1030">
    <w:name w:val="List Table 3"/>
    <w:basedOn w:val="806"/>
    <w:next w:val="1030"/>
    <w:link w:val="804"/>
    <w:uiPriority w:val="99"/>
    <w:pPr>
      <w:spacing w:after="0" w:line="240" w:lineRule="auto"/>
    </w:pPr>
    <w:tblPr/>
  </w:style>
  <w:style w:type="table" w:styleId="1031">
    <w:name w:val="List Table 4"/>
    <w:basedOn w:val="806"/>
    <w:next w:val="1031"/>
    <w:link w:val="804"/>
    <w:uiPriority w:val="99"/>
    <w:pPr>
      <w:spacing w:after="0" w:line="240" w:lineRule="auto"/>
    </w:pPr>
    <w:tblPr/>
  </w:style>
  <w:style w:type="table" w:styleId="1032">
    <w:name w:val="List Table 5 Dark"/>
    <w:basedOn w:val="806"/>
    <w:next w:val="1032"/>
    <w:link w:val="804"/>
    <w:uiPriority w:val="99"/>
    <w:pPr>
      <w:spacing w:after="0" w:line="240" w:lineRule="auto"/>
    </w:pPr>
    <w:tblPr/>
  </w:style>
  <w:style w:type="table" w:styleId="1033">
    <w:name w:val="List Table 6 Colorful"/>
    <w:basedOn w:val="806"/>
    <w:next w:val="1033"/>
    <w:link w:val="804"/>
    <w:uiPriority w:val="99"/>
    <w:pPr>
      <w:spacing w:after="0" w:line="240" w:lineRule="auto"/>
    </w:pPr>
    <w:tblPr/>
  </w:style>
  <w:style w:type="table" w:styleId="1034">
    <w:name w:val="Lined - Accent 5"/>
    <w:next w:val="1034"/>
    <w:link w:val="804"/>
    <w:uiPriority w:val="99"/>
    <w:qFormat/>
    <w:rPr>
      <w:color w:val="404040"/>
    </w:rPr>
    <w:tblPr/>
  </w:style>
  <w:style w:type="table" w:styleId="1035">
    <w:name w:val="List Table 1 Light - Accent 6"/>
    <w:next w:val="1035"/>
    <w:link w:val="804"/>
    <w:uiPriority w:val="99"/>
    <w:qFormat/>
    <w:tblPr/>
  </w:style>
  <w:style w:type="table" w:styleId="1036">
    <w:name w:val="Grid Table 6 Colorful - Accent 5"/>
    <w:next w:val="1036"/>
    <w:link w:val="804"/>
    <w:uiPriority w:val="99"/>
    <w:qFormat/>
    <w:tblPr/>
  </w:style>
  <w:style w:type="table" w:styleId="1037">
    <w:name w:val="List Table 7 Colorful"/>
    <w:basedOn w:val="806"/>
    <w:next w:val="1037"/>
    <w:link w:val="804"/>
    <w:uiPriority w:val="99"/>
    <w:pPr>
      <w:spacing w:after="0" w:line="240" w:lineRule="auto"/>
    </w:pPr>
    <w:tblPr/>
  </w:style>
  <w:style w:type="table" w:styleId="1038">
    <w:name w:val="List Table 6 Colorful - Accent 5"/>
    <w:next w:val="1038"/>
    <w:link w:val="804"/>
    <w:uiPriority w:val="99"/>
    <w:qFormat/>
    <w:tblPr/>
  </w:style>
  <w:style w:type="table" w:styleId="1039">
    <w:name w:val="List Table 5 Dark - Accent 2"/>
    <w:next w:val="1039"/>
    <w:link w:val="804"/>
    <w:uiPriority w:val="99"/>
    <w:qFormat/>
    <w:tblPr/>
  </w:style>
  <w:style w:type="table" w:styleId="1040">
    <w:name w:val="Grid Table 3 - Accent 6"/>
    <w:next w:val="1040"/>
    <w:link w:val="804"/>
    <w:uiPriority w:val="99"/>
    <w:qFormat/>
    <w:tblPr/>
  </w:style>
  <w:style w:type="table" w:styleId="1041">
    <w:name w:val="无格式表格 11"/>
    <w:basedOn w:val="806"/>
    <w:next w:val="1041"/>
    <w:link w:val="804"/>
    <w:uiPriority w:val="59"/>
    <w:qFormat/>
    <w:tblPr/>
  </w:style>
  <w:style w:type="table" w:styleId="1042">
    <w:name w:val="List Table 7 Colorful - Accent 3"/>
    <w:next w:val="1042"/>
    <w:link w:val="804"/>
    <w:uiPriority w:val="99"/>
    <w:qFormat/>
    <w:tblPr/>
  </w:style>
  <w:style w:type="table" w:styleId="1043">
    <w:name w:val="List Table 4 - Accent 3"/>
    <w:next w:val="1043"/>
    <w:link w:val="804"/>
    <w:uiPriority w:val="99"/>
    <w:qFormat/>
    <w:tblPr/>
  </w:style>
  <w:style w:type="table" w:styleId="1044">
    <w:name w:val="Grid Table 4 - Accent 3"/>
    <w:next w:val="1044"/>
    <w:link w:val="804"/>
    <w:uiPriority w:val="59"/>
    <w:qFormat/>
    <w:tblPr/>
  </w:style>
  <w:style w:type="table" w:styleId="1045">
    <w:name w:val="无格式表格 21"/>
    <w:basedOn w:val="806"/>
    <w:next w:val="1045"/>
    <w:link w:val="804"/>
    <w:uiPriority w:val="59"/>
    <w:qFormat/>
    <w:tblPr/>
  </w:style>
  <w:style w:type="table" w:styleId="1046">
    <w:name w:val="Grid Table 2 - Accent 5"/>
    <w:next w:val="1046"/>
    <w:link w:val="804"/>
    <w:uiPriority w:val="99"/>
    <w:qFormat/>
    <w:tblPr/>
  </w:style>
  <w:style w:type="table" w:styleId="1047">
    <w:name w:val="Grid Table 1 Light - Accent 2"/>
    <w:next w:val="1047"/>
    <w:link w:val="804"/>
    <w:uiPriority w:val="99"/>
    <w:qFormat/>
    <w:tblPr/>
  </w:style>
  <w:style w:type="table" w:styleId="1048">
    <w:name w:val="List Table 5 Dark - Accent 4"/>
    <w:next w:val="1048"/>
    <w:link w:val="804"/>
    <w:uiPriority w:val="99"/>
    <w:qFormat/>
    <w:tblPr/>
  </w:style>
  <w:style w:type="table" w:styleId="1049">
    <w:name w:val="List Table 7 Colorful - Accent 5"/>
    <w:next w:val="1049"/>
    <w:link w:val="804"/>
    <w:uiPriority w:val="99"/>
    <w:qFormat/>
    <w:tblPr/>
  </w:style>
  <w:style w:type="table" w:styleId="1050">
    <w:name w:val="Bordered - Accent 3"/>
    <w:next w:val="1050"/>
    <w:link w:val="804"/>
    <w:uiPriority w:val="99"/>
    <w:qFormat/>
    <w:tblPr/>
  </w:style>
  <w:style w:type="table" w:styleId="1051">
    <w:name w:val="Grid Table 7 Colorful - Accent 4"/>
    <w:next w:val="1051"/>
    <w:link w:val="804"/>
    <w:uiPriority w:val="99"/>
    <w:qFormat/>
    <w:tblPr/>
  </w:style>
  <w:style w:type="table" w:styleId="1052">
    <w:name w:val="清单表 6 彩色1"/>
    <w:basedOn w:val="806"/>
    <w:next w:val="1052"/>
    <w:link w:val="804"/>
    <w:uiPriority w:val="99"/>
    <w:qFormat/>
    <w:tblPr/>
  </w:style>
  <w:style w:type="table" w:styleId="1053">
    <w:name w:val="List Table 5 Dark - Accent 6"/>
    <w:next w:val="1053"/>
    <w:link w:val="804"/>
    <w:uiPriority w:val="99"/>
    <w:qFormat/>
    <w:tblPr/>
  </w:style>
  <w:style w:type="table" w:styleId="1054">
    <w:name w:val="Grid Table 7 Colorful - Accent 5"/>
    <w:next w:val="1054"/>
    <w:link w:val="804"/>
    <w:uiPriority w:val="99"/>
    <w:qFormat/>
    <w:tblPr/>
  </w:style>
  <w:style w:type="table" w:styleId="1055">
    <w:name w:val="Grid Table 1 Light - Accent 3"/>
    <w:next w:val="1055"/>
    <w:link w:val="804"/>
    <w:uiPriority w:val="99"/>
    <w:qFormat/>
    <w:tblPr/>
  </w:style>
  <w:style w:type="table" w:styleId="1056">
    <w:name w:val="Grid Table 5 Dark - Accent 2"/>
    <w:next w:val="1056"/>
    <w:link w:val="804"/>
    <w:uiPriority w:val="99"/>
    <w:qFormat/>
    <w:tblPr/>
  </w:style>
  <w:style w:type="table" w:styleId="1057">
    <w:name w:val="Grid Table 4 - Accent 2"/>
    <w:next w:val="1057"/>
    <w:link w:val="804"/>
    <w:uiPriority w:val="59"/>
    <w:qFormat/>
    <w:tblPr/>
  </w:style>
  <w:style w:type="table" w:styleId="1058">
    <w:name w:val="Bordered &amp; Lined - Accent"/>
    <w:next w:val="1058"/>
    <w:link w:val="804"/>
    <w:uiPriority w:val="99"/>
    <w:qFormat/>
    <w:rPr>
      <w:color w:val="404040"/>
    </w:rPr>
    <w:tblPr/>
  </w:style>
  <w:style w:type="table" w:styleId="1059">
    <w:name w:val="Grid Table 1 Light - Accent 1"/>
    <w:next w:val="1059"/>
    <w:link w:val="804"/>
    <w:uiPriority w:val="99"/>
    <w:qFormat/>
    <w:tblPr/>
  </w:style>
  <w:style w:type="table" w:styleId="1060">
    <w:name w:val="清单表 1 浅色1"/>
    <w:basedOn w:val="806"/>
    <w:next w:val="1060"/>
    <w:link w:val="804"/>
    <w:uiPriority w:val="99"/>
    <w:qFormat/>
    <w:tblPr/>
  </w:style>
  <w:style w:type="table" w:styleId="1061">
    <w:name w:val="无格式表格 31"/>
    <w:basedOn w:val="806"/>
    <w:next w:val="1061"/>
    <w:link w:val="804"/>
    <w:uiPriority w:val="99"/>
    <w:qFormat/>
    <w:tblPr/>
  </w:style>
  <w:style w:type="table" w:styleId="1062">
    <w:name w:val="Bordered &amp; Lined - Accent 5"/>
    <w:next w:val="1062"/>
    <w:link w:val="804"/>
    <w:uiPriority w:val="99"/>
    <w:qFormat/>
    <w:rPr>
      <w:color w:val="404040"/>
    </w:rPr>
    <w:tblPr/>
  </w:style>
  <w:style w:type="table" w:styleId="1063">
    <w:name w:val="List Table 2 - Accent 4"/>
    <w:next w:val="1063"/>
    <w:link w:val="804"/>
    <w:uiPriority w:val="99"/>
    <w:qFormat/>
    <w:tblPr/>
  </w:style>
  <w:style w:type="table" w:styleId="1064">
    <w:name w:val="List Table 6 Colorful - Accent 4"/>
    <w:next w:val="1064"/>
    <w:link w:val="804"/>
    <w:uiPriority w:val="99"/>
    <w:qFormat/>
    <w:tblPr/>
  </w:style>
  <w:style w:type="table" w:styleId="1065">
    <w:name w:val="List Table 7 Colorful - Accent 6"/>
    <w:next w:val="1065"/>
    <w:link w:val="804"/>
    <w:uiPriority w:val="99"/>
    <w:qFormat/>
    <w:tblPr/>
  </w:style>
  <w:style w:type="table" w:styleId="1066">
    <w:name w:val="List Table 3 - Accent 4"/>
    <w:next w:val="1066"/>
    <w:link w:val="804"/>
    <w:uiPriority w:val="99"/>
    <w:qFormat/>
    <w:tblPr/>
  </w:style>
  <w:style w:type="table" w:styleId="1067">
    <w:name w:val="Grid Table 4 - Accent 1"/>
    <w:next w:val="1067"/>
    <w:link w:val="804"/>
    <w:uiPriority w:val="59"/>
    <w:qFormat/>
    <w:tblPr/>
  </w:style>
  <w:style w:type="table" w:styleId="1068">
    <w:name w:val="Lined - Accent 1"/>
    <w:next w:val="1068"/>
    <w:link w:val="804"/>
    <w:uiPriority w:val="99"/>
    <w:qFormat/>
    <w:rPr>
      <w:color w:val="404040"/>
    </w:rPr>
    <w:tblPr/>
  </w:style>
  <w:style w:type="table" w:styleId="1069">
    <w:name w:val="List Table 5 Dark - Accent 5"/>
    <w:next w:val="1069"/>
    <w:link w:val="804"/>
    <w:uiPriority w:val="99"/>
    <w:qFormat/>
    <w:tblPr/>
  </w:style>
  <w:style w:type="table" w:styleId="1070">
    <w:name w:val="List Table 7 Colorful - Accent 4"/>
    <w:next w:val="1070"/>
    <w:link w:val="804"/>
    <w:uiPriority w:val="99"/>
    <w:qFormat/>
    <w:tblPr/>
  </w:style>
  <w:style w:type="table" w:styleId="1071">
    <w:name w:val="Grid Table 3 - Accent 1"/>
    <w:next w:val="1071"/>
    <w:link w:val="804"/>
    <w:uiPriority w:val="99"/>
    <w:qFormat/>
    <w:tblPr/>
  </w:style>
  <w:style w:type="table" w:styleId="1072">
    <w:name w:val="Grid Table 4 - Accent 4"/>
    <w:next w:val="1072"/>
    <w:link w:val="804"/>
    <w:uiPriority w:val="59"/>
    <w:qFormat/>
    <w:tblPr/>
  </w:style>
  <w:style w:type="table" w:styleId="1073">
    <w:name w:val="List Table 6 Colorful - Accent 6"/>
    <w:next w:val="1073"/>
    <w:link w:val="804"/>
    <w:uiPriority w:val="99"/>
    <w:qFormat/>
    <w:tblPr/>
  </w:style>
  <w:style w:type="table" w:styleId="1074">
    <w:name w:val="Grid Table 3 - Accent 4"/>
    <w:next w:val="1074"/>
    <w:link w:val="804"/>
    <w:uiPriority w:val="99"/>
    <w:qFormat/>
    <w:tblPr/>
  </w:style>
  <w:style w:type="table" w:styleId="1075">
    <w:name w:val="无格式表格 41"/>
    <w:basedOn w:val="806"/>
    <w:next w:val="1075"/>
    <w:link w:val="804"/>
    <w:uiPriority w:val="99"/>
    <w:qFormat/>
    <w:tblPr/>
  </w:style>
  <w:style w:type="table" w:styleId="1076">
    <w:name w:val="List Table 2 - Accent 2"/>
    <w:next w:val="1076"/>
    <w:link w:val="804"/>
    <w:uiPriority w:val="99"/>
    <w:qFormat/>
    <w:tblPr/>
  </w:style>
  <w:style w:type="table" w:styleId="1077">
    <w:name w:val="清单表 31"/>
    <w:basedOn w:val="806"/>
    <w:next w:val="1077"/>
    <w:link w:val="804"/>
    <w:uiPriority w:val="99"/>
    <w:qFormat/>
    <w:tblPr/>
  </w:style>
  <w:style w:type="table" w:styleId="1078">
    <w:name w:val="List Table 7 Colorful - Accent 1"/>
    <w:next w:val="1078"/>
    <w:link w:val="804"/>
    <w:uiPriority w:val="99"/>
    <w:qFormat/>
    <w:tblPr/>
  </w:style>
  <w:style w:type="table" w:styleId="1079">
    <w:name w:val="Bordered &amp; Lined - Accent 6"/>
    <w:next w:val="1079"/>
    <w:link w:val="804"/>
    <w:uiPriority w:val="99"/>
    <w:qFormat/>
    <w:rPr>
      <w:color w:val="404040"/>
    </w:rPr>
    <w:tblPr/>
  </w:style>
  <w:style w:type="table" w:styleId="1080">
    <w:name w:val="Grid Table 2 - Accent 2"/>
    <w:next w:val="1080"/>
    <w:link w:val="804"/>
    <w:uiPriority w:val="99"/>
    <w:qFormat/>
    <w:tblPr/>
  </w:style>
  <w:style w:type="table" w:styleId="1081">
    <w:name w:val="List Table 2 - Accent 6"/>
    <w:next w:val="1081"/>
    <w:link w:val="804"/>
    <w:uiPriority w:val="99"/>
    <w:qFormat/>
    <w:tblPr/>
  </w:style>
  <w:style w:type="table" w:styleId="1082">
    <w:name w:val="List Table 2 - Accent 1"/>
    <w:next w:val="1082"/>
    <w:link w:val="804"/>
    <w:uiPriority w:val="99"/>
    <w:qFormat/>
    <w:tblPr/>
  </w:style>
  <w:style w:type="table" w:styleId="1083">
    <w:name w:val="Bordered &amp; Lined - Accent 4"/>
    <w:next w:val="1083"/>
    <w:link w:val="804"/>
    <w:uiPriority w:val="99"/>
    <w:qFormat/>
    <w:rPr>
      <w:color w:val="404040"/>
    </w:rPr>
    <w:tblPr/>
  </w:style>
  <w:style w:type="table" w:styleId="1084">
    <w:name w:val="Grid Table 7 Colorful - Accent 1"/>
    <w:next w:val="1084"/>
    <w:link w:val="804"/>
    <w:uiPriority w:val="99"/>
    <w:qFormat/>
    <w:tblPr/>
  </w:style>
  <w:style w:type="table" w:styleId="1085">
    <w:name w:val="List Table 4 - Accent 4"/>
    <w:next w:val="1085"/>
    <w:link w:val="804"/>
    <w:uiPriority w:val="99"/>
    <w:qFormat/>
    <w:tblPr/>
  </w:style>
  <w:style w:type="table" w:styleId="1086">
    <w:name w:val="Grid Table 2 - Accent 6"/>
    <w:next w:val="1086"/>
    <w:link w:val="804"/>
    <w:uiPriority w:val="99"/>
    <w:qFormat/>
    <w:tblPr/>
  </w:style>
  <w:style w:type="table" w:styleId="1087">
    <w:name w:val="List Table 4 - Accent 2"/>
    <w:next w:val="1087"/>
    <w:link w:val="804"/>
    <w:uiPriority w:val="99"/>
    <w:qFormat/>
    <w:tblPr/>
  </w:style>
  <w:style w:type="table" w:styleId="1088">
    <w:name w:val="Grid Table 6 Colorful - Accent 3"/>
    <w:next w:val="1088"/>
    <w:link w:val="804"/>
    <w:uiPriority w:val="99"/>
    <w:qFormat/>
    <w:tblPr/>
  </w:style>
  <w:style w:type="table" w:styleId="1089">
    <w:name w:val="无格式表格 51"/>
    <w:basedOn w:val="806"/>
    <w:next w:val="1089"/>
    <w:link w:val="804"/>
    <w:uiPriority w:val="99"/>
    <w:qFormat/>
    <w:tblPr/>
  </w:style>
  <w:style w:type="table" w:styleId="1090">
    <w:name w:val="Bordered - Accent 2"/>
    <w:next w:val="1090"/>
    <w:link w:val="804"/>
    <w:uiPriority w:val="99"/>
    <w:qFormat/>
    <w:tblPr/>
  </w:style>
  <w:style w:type="table" w:styleId="1091">
    <w:name w:val="Grid Table 5 Dark- Accent 1"/>
    <w:next w:val="1091"/>
    <w:link w:val="804"/>
    <w:uiPriority w:val="99"/>
    <w:qFormat/>
    <w:tblPr/>
  </w:style>
  <w:style w:type="table" w:styleId="1092">
    <w:name w:val="清单表 7 彩色1"/>
    <w:basedOn w:val="806"/>
    <w:next w:val="1092"/>
    <w:link w:val="804"/>
    <w:uiPriority w:val="99"/>
    <w:qFormat/>
    <w:tblPr/>
  </w:style>
  <w:style w:type="table" w:styleId="1093">
    <w:name w:val="List Table 1 Light - Accent 2"/>
    <w:next w:val="1093"/>
    <w:link w:val="804"/>
    <w:uiPriority w:val="99"/>
    <w:qFormat/>
    <w:tblPr/>
  </w:style>
  <w:style w:type="table" w:styleId="1094">
    <w:name w:val="Lined - Accent"/>
    <w:next w:val="1094"/>
    <w:link w:val="804"/>
    <w:uiPriority w:val="99"/>
    <w:qFormat/>
    <w:rPr>
      <w:color w:val="404040"/>
    </w:rPr>
    <w:tblPr/>
  </w:style>
  <w:style w:type="table" w:styleId="1095">
    <w:name w:val="Lined - Accent 3"/>
    <w:next w:val="1095"/>
    <w:link w:val="804"/>
    <w:uiPriority w:val="99"/>
    <w:qFormat/>
    <w:rPr>
      <w:color w:val="404040"/>
    </w:rPr>
    <w:tblPr/>
  </w:style>
  <w:style w:type="table" w:styleId="1096">
    <w:name w:val="List Table 1 Light - Accent 1"/>
    <w:next w:val="1096"/>
    <w:link w:val="804"/>
    <w:uiPriority w:val="99"/>
    <w:qFormat/>
    <w:tblPr/>
  </w:style>
  <w:style w:type="table" w:styleId="1097">
    <w:name w:val="Grid Table 1 Light - Accent 4"/>
    <w:next w:val="1097"/>
    <w:link w:val="804"/>
    <w:uiPriority w:val="99"/>
    <w:qFormat/>
    <w:tblPr/>
  </w:style>
  <w:style w:type="table" w:styleId="1098">
    <w:name w:val="List Table 3 - Accent 5"/>
    <w:next w:val="1098"/>
    <w:link w:val="804"/>
    <w:uiPriority w:val="99"/>
    <w:qFormat/>
    <w:tblPr/>
  </w:style>
  <w:style w:type="table" w:styleId="1099">
    <w:name w:val="网格表 1 浅色1"/>
    <w:basedOn w:val="806"/>
    <w:next w:val="1099"/>
    <w:link w:val="804"/>
    <w:uiPriority w:val="99"/>
    <w:qFormat/>
    <w:tblPr/>
  </w:style>
  <w:style w:type="table" w:styleId="1100">
    <w:name w:val="Grid Table 6 Colorful - Accent 6"/>
    <w:next w:val="1100"/>
    <w:link w:val="804"/>
    <w:uiPriority w:val="99"/>
    <w:qFormat/>
    <w:tblPr/>
  </w:style>
  <w:style w:type="table" w:styleId="1101">
    <w:name w:val="网格表 7 彩色1"/>
    <w:basedOn w:val="806"/>
    <w:next w:val="1101"/>
    <w:link w:val="804"/>
    <w:uiPriority w:val="99"/>
    <w:qFormat/>
    <w:tblPr/>
  </w:style>
  <w:style w:type="table" w:styleId="1102">
    <w:name w:val="List Table 3 - Accent 1"/>
    <w:next w:val="1102"/>
    <w:link w:val="804"/>
    <w:uiPriority w:val="99"/>
    <w:qFormat/>
    <w:tblPr/>
  </w:style>
  <w:style w:type="table" w:styleId="1103">
    <w:name w:val="Bordered - Accent 5"/>
    <w:next w:val="1103"/>
    <w:link w:val="804"/>
    <w:uiPriority w:val="99"/>
    <w:qFormat/>
    <w:tblPr/>
  </w:style>
  <w:style w:type="table" w:styleId="1104">
    <w:name w:val="Grid Table 6 Colorful - Accent 4"/>
    <w:next w:val="1104"/>
    <w:link w:val="804"/>
    <w:uiPriority w:val="99"/>
    <w:qFormat/>
    <w:tblPr/>
  </w:style>
  <w:style w:type="table" w:styleId="1105">
    <w:name w:val="List Table 6 Colorful - Accent 1"/>
    <w:next w:val="1105"/>
    <w:link w:val="804"/>
    <w:uiPriority w:val="99"/>
    <w:qFormat/>
    <w:tblPr/>
  </w:style>
  <w:style w:type="table" w:styleId="1106">
    <w:name w:val="Grid Table 7 Colorful - Accent 2"/>
    <w:next w:val="1106"/>
    <w:link w:val="804"/>
    <w:uiPriority w:val="99"/>
    <w:qFormat/>
    <w:tblPr/>
  </w:style>
  <w:style w:type="table" w:styleId="1107">
    <w:name w:val="List Table 3 - Accent 2"/>
    <w:next w:val="1107"/>
    <w:link w:val="804"/>
    <w:uiPriority w:val="99"/>
    <w:qFormat/>
    <w:tblPr/>
  </w:style>
  <w:style w:type="table" w:styleId="1108">
    <w:name w:val="Grid Table 4 - Accent 6"/>
    <w:next w:val="1108"/>
    <w:link w:val="804"/>
    <w:uiPriority w:val="59"/>
    <w:qFormat/>
    <w:tblPr/>
  </w:style>
  <w:style w:type="table" w:styleId="1109">
    <w:name w:val="网格表 21"/>
    <w:basedOn w:val="806"/>
    <w:next w:val="1109"/>
    <w:link w:val="804"/>
    <w:uiPriority w:val="99"/>
    <w:qFormat/>
    <w:tblPr/>
  </w:style>
  <w:style w:type="table" w:styleId="1110">
    <w:name w:val="Grid Table 6 Colorful - Accent 2"/>
    <w:next w:val="1110"/>
    <w:link w:val="804"/>
    <w:uiPriority w:val="99"/>
    <w:qFormat/>
    <w:tblPr/>
  </w:style>
  <w:style w:type="table" w:styleId="1111">
    <w:name w:val="List Table 6 Colorful - Accent 3"/>
    <w:next w:val="1111"/>
    <w:link w:val="804"/>
    <w:uiPriority w:val="99"/>
    <w:qFormat/>
    <w:tblPr/>
  </w:style>
  <w:style w:type="table" w:styleId="1112">
    <w:name w:val="Lined - Accent 4"/>
    <w:next w:val="1112"/>
    <w:link w:val="804"/>
    <w:uiPriority w:val="99"/>
    <w:qFormat/>
    <w:rPr>
      <w:color w:val="404040"/>
    </w:rPr>
    <w:tblPr/>
  </w:style>
  <w:style w:type="table" w:styleId="1113">
    <w:name w:val="List Table 1 Light - Accent 5"/>
    <w:next w:val="1113"/>
    <w:link w:val="804"/>
    <w:uiPriority w:val="99"/>
    <w:qFormat/>
    <w:tblPr/>
  </w:style>
  <w:style w:type="table" w:styleId="1114">
    <w:name w:val="Grid Table 5 Dark- Accent 4"/>
    <w:next w:val="1114"/>
    <w:link w:val="804"/>
    <w:uiPriority w:val="99"/>
    <w:qFormat/>
    <w:tblPr/>
  </w:style>
  <w:style w:type="table" w:styleId="1115">
    <w:name w:val="List Table 2 - Accent 3"/>
    <w:next w:val="1115"/>
    <w:link w:val="804"/>
    <w:uiPriority w:val="99"/>
    <w:qFormat/>
    <w:tblPr/>
  </w:style>
  <w:style w:type="table" w:styleId="1116">
    <w:name w:val="List Table 1 Light - Accent 4"/>
    <w:next w:val="1116"/>
    <w:link w:val="804"/>
    <w:uiPriority w:val="99"/>
    <w:qFormat/>
    <w:tblPr/>
  </w:style>
  <w:style w:type="table" w:styleId="1117">
    <w:name w:val="Grid Table 5 Dark - Accent 3"/>
    <w:next w:val="1117"/>
    <w:link w:val="804"/>
    <w:uiPriority w:val="99"/>
    <w:qFormat/>
    <w:tblPr/>
  </w:style>
  <w:style w:type="table" w:styleId="1118">
    <w:name w:val="Grid Table 6 Colorful - Accent 1"/>
    <w:next w:val="1118"/>
    <w:link w:val="804"/>
    <w:uiPriority w:val="99"/>
    <w:qFormat/>
    <w:tblPr/>
  </w:style>
  <w:style w:type="table" w:styleId="1119">
    <w:name w:val="Grid Table 1 Light - Accent 6"/>
    <w:next w:val="1119"/>
    <w:link w:val="804"/>
    <w:uiPriority w:val="99"/>
    <w:qFormat/>
    <w:tblPr/>
  </w:style>
  <w:style w:type="table" w:styleId="1120">
    <w:name w:val="清单表 41"/>
    <w:basedOn w:val="806"/>
    <w:next w:val="1120"/>
    <w:link w:val="804"/>
    <w:uiPriority w:val="99"/>
    <w:qFormat/>
    <w:tblPr/>
  </w:style>
  <w:style w:type="table" w:styleId="1121">
    <w:name w:val="网格表 31"/>
    <w:basedOn w:val="806"/>
    <w:next w:val="1121"/>
    <w:link w:val="804"/>
    <w:uiPriority w:val="99"/>
    <w:qFormat/>
    <w:tblPr/>
  </w:style>
  <w:style w:type="table" w:styleId="1122">
    <w:name w:val="Grid Table 3 - Accent 2"/>
    <w:next w:val="1122"/>
    <w:link w:val="804"/>
    <w:uiPriority w:val="99"/>
    <w:qFormat/>
    <w:tblPr/>
  </w:style>
  <w:style w:type="table" w:styleId="1123">
    <w:name w:val="List Table 1 Light - Accent 3"/>
    <w:next w:val="1123"/>
    <w:link w:val="804"/>
    <w:uiPriority w:val="99"/>
    <w:qFormat/>
    <w:tblPr/>
  </w:style>
  <w:style w:type="table" w:styleId="1124">
    <w:name w:val="List Table 5 Dark - Accent 1"/>
    <w:next w:val="1124"/>
    <w:link w:val="804"/>
    <w:uiPriority w:val="99"/>
    <w:qFormat/>
    <w:tblPr/>
  </w:style>
  <w:style w:type="table" w:styleId="1125">
    <w:name w:val="Grid Table 1 Light - Accent 5"/>
    <w:next w:val="1125"/>
    <w:link w:val="804"/>
    <w:uiPriority w:val="99"/>
    <w:qFormat/>
    <w:tblPr/>
  </w:style>
  <w:style w:type="table" w:styleId="1126">
    <w:name w:val="List Table 3 - Accent 6"/>
    <w:next w:val="1126"/>
    <w:link w:val="804"/>
    <w:uiPriority w:val="99"/>
    <w:qFormat/>
    <w:tblPr/>
  </w:style>
  <w:style w:type="table" w:styleId="1127">
    <w:name w:val="Grid Table 3 - Accent 5"/>
    <w:next w:val="1127"/>
    <w:link w:val="804"/>
    <w:uiPriority w:val="99"/>
    <w:qFormat/>
    <w:tblPr/>
  </w:style>
  <w:style w:type="table" w:styleId="1128">
    <w:name w:val="List Table 2 - Accent 5"/>
    <w:next w:val="1128"/>
    <w:link w:val="804"/>
    <w:uiPriority w:val="99"/>
    <w:qFormat/>
    <w:tblPr/>
  </w:style>
  <w:style w:type="table" w:styleId="1129">
    <w:name w:val="清单表 5 深色1"/>
    <w:basedOn w:val="806"/>
    <w:next w:val="1129"/>
    <w:link w:val="804"/>
    <w:uiPriority w:val="99"/>
    <w:qFormat/>
    <w:tblPr/>
  </w:style>
  <w:style w:type="table" w:styleId="1130">
    <w:name w:val="网格表 41"/>
    <w:basedOn w:val="806"/>
    <w:next w:val="1130"/>
    <w:link w:val="804"/>
    <w:uiPriority w:val="59"/>
    <w:qFormat/>
    <w:tblPr/>
  </w:style>
  <w:style w:type="table" w:styleId="1131">
    <w:name w:val="Bordered &amp; Lined - Accent 2"/>
    <w:next w:val="1131"/>
    <w:link w:val="804"/>
    <w:uiPriority w:val="99"/>
    <w:qFormat/>
    <w:rPr>
      <w:color w:val="404040"/>
    </w:rPr>
    <w:tblPr/>
  </w:style>
  <w:style w:type="table" w:styleId="1132">
    <w:name w:val="Grid Table 2 - Accent 1"/>
    <w:next w:val="1132"/>
    <w:link w:val="804"/>
    <w:uiPriority w:val="99"/>
    <w:qFormat/>
    <w:tblPr/>
  </w:style>
  <w:style w:type="table" w:styleId="1133">
    <w:name w:val="List Table 7 Colorful - Accent 2"/>
    <w:next w:val="1133"/>
    <w:link w:val="804"/>
    <w:uiPriority w:val="99"/>
    <w:qFormat/>
    <w:tblPr/>
  </w:style>
  <w:style w:type="table" w:styleId="1134">
    <w:name w:val="Lined - Accent 2"/>
    <w:next w:val="1134"/>
    <w:link w:val="804"/>
    <w:uiPriority w:val="99"/>
    <w:qFormat/>
    <w:rPr>
      <w:color w:val="404040"/>
    </w:rPr>
    <w:tblPr/>
  </w:style>
  <w:style w:type="table" w:styleId="1135">
    <w:name w:val="Grid Table 2 - Accent 4"/>
    <w:next w:val="1135"/>
    <w:link w:val="804"/>
    <w:uiPriority w:val="99"/>
    <w:qFormat/>
    <w:tblPr/>
  </w:style>
  <w:style w:type="table" w:styleId="1136">
    <w:name w:val="Grid Table 7 Colorful - Accent 3"/>
    <w:next w:val="1136"/>
    <w:link w:val="804"/>
    <w:uiPriority w:val="99"/>
    <w:qFormat/>
    <w:tblPr/>
  </w:style>
  <w:style w:type="table" w:styleId="1137">
    <w:name w:val="Grid Table 5 Dark - Accent 6"/>
    <w:next w:val="1137"/>
    <w:link w:val="804"/>
    <w:uiPriority w:val="99"/>
    <w:qFormat/>
    <w:tblPr/>
  </w:style>
  <w:style w:type="table" w:styleId="1138">
    <w:name w:val="List Table 4 - Accent 5"/>
    <w:next w:val="1138"/>
    <w:link w:val="804"/>
    <w:uiPriority w:val="99"/>
    <w:qFormat/>
    <w:tblPr/>
  </w:style>
  <w:style w:type="table" w:styleId="1139">
    <w:name w:val="Bordered &amp; Lined - Accent 3"/>
    <w:next w:val="1139"/>
    <w:link w:val="804"/>
    <w:uiPriority w:val="99"/>
    <w:qFormat/>
    <w:rPr>
      <w:color w:val="404040"/>
    </w:rPr>
    <w:tblPr/>
  </w:style>
  <w:style w:type="table" w:styleId="1140">
    <w:name w:val="Grid Table 3 - Accent 3"/>
    <w:next w:val="1140"/>
    <w:link w:val="804"/>
    <w:uiPriority w:val="99"/>
    <w:qFormat/>
    <w:tblPr/>
  </w:style>
  <w:style w:type="table" w:styleId="1141">
    <w:name w:val="List Table 4 - Accent 1"/>
    <w:next w:val="1141"/>
    <w:link w:val="804"/>
    <w:uiPriority w:val="99"/>
    <w:qFormat/>
    <w:tblPr/>
  </w:style>
  <w:style w:type="table" w:styleId="1142">
    <w:name w:val="Grid Table 4 - Accent 5"/>
    <w:next w:val="1142"/>
    <w:link w:val="804"/>
    <w:uiPriority w:val="59"/>
    <w:qFormat/>
    <w:tblPr/>
  </w:style>
  <w:style w:type="table" w:styleId="1143">
    <w:name w:val="Bordered - Accent 4"/>
    <w:next w:val="1143"/>
    <w:link w:val="804"/>
    <w:uiPriority w:val="99"/>
    <w:qFormat/>
    <w:tblPr/>
  </w:style>
  <w:style w:type="table" w:styleId="1144">
    <w:name w:val="List Table 3 - Accent 3"/>
    <w:next w:val="1144"/>
    <w:link w:val="804"/>
    <w:uiPriority w:val="99"/>
    <w:qFormat/>
    <w:tblPr/>
  </w:style>
  <w:style w:type="table" w:styleId="1145">
    <w:name w:val="Lined - Accent 6"/>
    <w:next w:val="1145"/>
    <w:link w:val="804"/>
    <w:uiPriority w:val="99"/>
    <w:qFormat/>
    <w:rPr>
      <w:color w:val="404040"/>
    </w:rPr>
    <w:tblPr/>
  </w:style>
  <w:style w:type="table" w:styleId="1146">
    <w:name w:val="网格表 5 深色1"/>
    <w:basedOn w:val="806"/>
    <w:next w:val="1146"/>
    <w:link w:val="804"/>
    <w:uiPriority w:val="99"/>
    <w:qFormat/>
    <w:tblPr/>
  </w:style>
  <w:style w:type="table" w:styleId="1147">
    <w:name w:val="Bordered"/>
    <w:next w:val="1147"/>
    <w:link w:val="804"/>
    <w:uiPriority w:val="99"/>
    <w:qFormat/>
    <w:tblPr/>
  </w:style>
  <w:style w:type="table" w:styleId="1148">
    <w:name w:val="List Table 5 Dark - Accent 3"/>
    <w:next w:val="1148"/>
    <w:link w:val="804"/>
    <w:uiPriority w:val="99"/>
    <w:qFormat/>
    <w:tblPr/>
  </w:style>
  <w:style w:type="table" w:styleId="1149">
    <w:name w:val="清单表 21"/>
    <w:basedOn w:val="806"/>
    <w:next w:val="1149"/>
    <w:link w:val="804"/>
    <w:uiPriority w:val="99"/>
    <w:qFormat/>
    <w:tblPr/>
  </w:style>
  <w:style w:type="table" w:styleId="1150">
    <w:name w:val="List Table 4 - Accent 6"/>
    <w:next w:val="1150"/>
    <w:link w:val="804"/>
    <w:uiPriority w:val="99"/>
    <w:qFormat/>
    <w:tblPr/>
  </w:style>
  <w:style w:type="table" w:styleId="1151">
    <w:name w:val="Bordered - Accent 1"/>
    <w:next w:val="1151"/>
    <w:link w:val="804"/>
    <w:uiPriority w:val="99"/>
    <w:qFormat/>
    <w:tblPr/>
  </w:style>
  <w:style w:type="table" w:styleId="1152">
    <w:name w:val="Grid Table 2 - Accent 3"/>
    <w:next w:val="1152"/>
    <w:link w:val="804"/>
    <w:uiPriority w:val="99"/>
    <w:qFormat/>
    <w:tblPr/>
  </w:style>
  <w:style w:type="table" w:styleId="1153">
    <w:name w:val="Table Grid Light"/>
    <w:next w:val="1153"/>
    <w:link w:val="804"/>
    <w:uiPriority w:val="59"/>
    <w:qFormat/>
    <w:tblPr/>
  </w:style>
  <w:style w:type="table" w:styleId="1154">
    <w:name w:val="Grid Table 5 Dark - Accent 5"/>
    <w:next w:val="1154"/>
    <w:link w:val="804"/>
    <w:uiPriority w:val="99"/>
    <w:qFormat/>
    <w:tblPr/>
  </w:style>
  <w:style w:type="table" w:styleId="1155">
    <w:name w:val="Bordered &amp; Lined - Accent 1"/>
    <w:next w:val="1155"/>
    <w:link w:val="804"/>
    <w:uiPriority w:val="99"/>
    <w:qFormat/>
    <w:rPr>
      <w:color w:val="404040"/>
    </w:rPr>
    <w:tblPr/>
  </w:style>
  <w:style w:type="table" w:styleId="1156">
    <w:name w:val="List Table 6 Colorful - Accent 2"/>
    <w:next w:val="1156"/>
    <w:link w:val="804"/>
    <w:uiPriority w:val="99"/>
    <w:qFormat/>
    <w:tblPr/>
  </w:style>
  <w:style w:type="table" w:styleId="1157">
    <w:name w:val="Grid Table 7 Colorful - Accent 6"/>
    <w:next w:val="1157"/>
    <w:link w:val="804"/>
    <w:uiPriority w:val="99"/>
    <w:qFormat/>
    <w:tblPr/>
  </w:style>
  <w:style w:type="table" w:styleId="1158">
    <w:name w:val="网格表 6 彩色1"/>
    <w:basedOn w:val="806"/>
    <w:next w:val="1158"/>
    <w:link w:val="804"/>
    <w:uiPriority w:val="99"/>
    <w:qFormat/>
    <w:tblPr/>
  </w:style>
  <w:style w:type="table" w:styleId="1159">
    <w:name w:val="Bordered - Accent 6"/>
    <w:next w:val="1159"/>
    <w:link w:val="804"/>
    <w:uiPriority w:val="99"/>
    <w:qFormat/>
    <w:tblPr/>
  </w:style>
  <w:style w:type="table" w:styleId="1160">
    <w:name w:val="普通表格1"/>
    <w:next w:val="1160"/>
    <w:link w:val="804"/>
    <w:uiPriority w:val="99"/>
    <w:unhideWhenUsed/>
    <w:qFormat/>
    <w:tblPr/>
  </w:style>
  <w:style w:type="character" w:styleId="1161" w:default="1">
    <w:name w:val="Default Paragraph Font"/>
    <w:uiPriority w:val="1"/>
    <w:semiHidden/>
    <w:unhideWhenUsed/>
  </w:style>
  <w:style w:type="numbering" w:styleId="1162" w:default="1">
    <w:name w:val="No List"/>
    <w:uiPriority w:val="99"/>
    <w:semiHidden/>
    <w:unhideWhenUsed/>
  </w:style>
  <w:style w:type="table" w:styleId="11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梁侨</cp:lastModifiedBy>
  <cp:revision>9</cp:revision>
  <dcterms:created xsi:type="dcterms:W3CDTF">2026-07-30T13:23:00Z</dcterms:created>
  <dcterms:modified xsi:type="dcterms:W3CDTF">2026-09-20T01:25:08Z</dcterms:modified>
</cp:coreProperties>
</file>