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0"/>
        <w:rPr>
          <w:rFonts w:hint="eastAsia" w:eastAsia="黑体"/>
          <w:b/>
          <w:bCs/>
          <w:sz w:val="84"/>
        </w:rPr>
      </w:pPr>
      <w:r>
        <w:rPr>
          <w:rFonts w:hint="eastAsia" w:eastAsia="黑体"/>
          <w:b/>
          <w:bCs/>
          <w:sz w:val="84"/>
        </w:rPr>
      </w:r>
      <w:r/>
    </w:p>
    <w:p>
      <w:pPr>
        <w:pStyle w:val="859"/>
        <w:ind w:firstLine="0"/>
        <w:jc w:val="center"/>
        <w:rPr>
          <w:rFonts w:eastAsia="黑体"/>
          <w:b/>
          <w:bCs/>
          <w:sz w:val="84"/>
        </w:rPr>
      </w:pPr>
      <w:r>
        <w:rPr>
          <w:rFonts w:hint="eastAsia" w:eastAsia="黑体"/>
          <w:b/>
          <w:bCs/>
          <w:sz w:val="84"/>
        </w:rPr>
        <w:t xml:space="preserve">招　标　文　件</w:t>
      </w:r>
      <w:r/>
    </w:p>
    <w:p>
      <w:pPr>
        <w:pStyle w:val="859"/>
        <w:ind w:firstLine="0"/>
        <w:jc w:val="center"/>
        <w:rPr>
          <w:b/>
          <w:bCs/>
          <w:sz w:val="32"/>
        </w:rPr>
      </w:pPr>
      <w:r>
        <w:rPr>
          <w:rFonts w:hint="eastAsia"/>
          <w:b/>
          <w:bCs/>
          <w:sz w:val="32"/>
        </w:rPr>
        <w:t xml:space="preserve">项目名称：</w:t>
      </w:r>
      <w:r>
        <w:rPr>
          <w:b/>
          <w:bCs/>
          <w:sz w:val="32"/>
        </w:rPr>
        <w:t xml:space="preserve">常州市船闸管理中心三地视频会议系统采购项目</w:t>
      </w:r>
      <w:r>
        <w:rPr>
          <w:b/>
          <w:bCs/>
          <w:sz w:val="32"/>
        </w:rPr>
        <w:t xml:space="preserve"> </w:t>
      </w:r>
      <w:r/>
    </w:p>
    <w:p>
      <w:pPr>
        <w:jc w:val="center"/>
        <w:rPr>
          <w:b/>
          <w:color w:val="ff0000"/>
          <w:sz w:val="30"/>
          <w:szCs w:val="30"/>
        </w:rPr>
      </w:pPr>
      <w:r>
        <w:rPr>
          <w:rFonts w:hint="eastAsia"/>
          <w:b/>
          <w:bCs/>
          <w:sz w:val="32"/>
        </w:rPr>
        <w:t xml:space="preserve">项目编号</w:t>
      </w:r>
      <w:r>
        <w:rPr>
          <w:rFonts w:hint="eastAsia"/>
          <w:b/>
          <w:bCs/>
          <w:sz w:val="32"/>
        </w:rPr>
        <w:t xml:space="preserve">：</w:t>
      </w:r>
      <w:r>
        <w:rPr>
          <w:b/>
          <w:bCs/>
          <w:sz w:val="32"/>
        </w:rPr>
        <w:t xml:space="preserve">JSZC-320400-JZCG-G2026-0309</w:t>
      </w:r>
      <w:r/>
    </w:p>
    <w:p>
      <w:pPr>
        <w:jc w:val="center"/>
        <w:rPr>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货物类项目，适用苏采云系统</w:t>
      </w:r>
      <w:r>
        <w:rPr>
          <w:b/>
          <w:sz w:val="30"/>
          <w:szCs w:val="30"/>
        </w:rPr>
        <w:t xml:space="preserve">，</w:t>
      </w:r>
      <w:r>
        <w:rPr>
          <w:rFonts w:hint="eastAsia"/>
          <w:b/>
          <w:sz w:val="30"/>
          <w:szCs w:val="30"/>
        </w:rPr>
        <w:t xml:space="preserve">非专门面向中小企业）</w:t>
      </w:r>
      <w:r/>
    </w:p>
    <w:p>
      <w:pPr>
        <w:pStyle w:val="859"/>
        <w:ind w:firstLine="0"/>
        <w:spacing w:before="0" w:after="0"/>
        <w:rPr>
          <w:rFonts w:hint="eastAsia" w:ascii="宋体" w:hAnsi="宋体"/>
        </w:rPr>
      </w:pPr>
      <w:r>
        <w:rPr>
          <w:rFonts w:hint="eastAsia" w:ascii="宋体" w:hAnsi="宋体"/>
        </w:rPr>
      </w:r>
      <w:r/>
    </w:p>
    <w:p>
      <w:pPr>
        <w:pStyle w:val="859"/>
        <w:ind w:firstLine="0"/>
        <w:spacing w:before="0" w:after="0"/>
        <w:rPr>
          <w:rFonts w:hint="eastAsia" w:ascii="宋体" w:hAnsi="宋体"/>
        </w:rPr>
      </w:pPr>
      <w:r>
        <w:rPr>
          <w:rFonts w:hint="eastAsia" w:ascii="宋体" w:hAnsi="宋体"/>
        </w:rPr>
      </w:r>
      <w:r/>
    </w:p>
    <w:p>
      <w:pPr>
        <w:pStyle w:val="859"/>
        <w:ind w:firstLine="0"/>
        <w:spacing w:before="0" w:after="0"/>
        <w:rPr>
          <w:rFonts w:hint="eastAsia" w:ascii="宋体" w:hAnsi="宋体"/>
        </w:rPr>
      </w:pPr>
      <w:r>
        <w:rPr>
          <w:rFonts w:hint="eastAsia" w:ascii="宋体" w:hAnsi="宋体"/>
        </w:rPr>
      </w:r>
      <w:r/>
    </w:p>
    <w:p>
      <w:pPr>
        <w:pStyle w:val="859"/>
        <w:ind w:firstLine="0"/>
        <w:spacing w:before="0" w:after="0"/>
        <w:rPr>
          <w:rFonts w:hint="eastAsia" w:ascii="宋体" w:hAnsi="宋体"/>
        </w:rPr>
      </w:pPr>
      <w:r>
        <w:rPr>
          <w:rFonts w:hint="eastAsia" w:ascii="宋体" w:hAnsi="宋体"/>
        </w:rPr>
      </w:r>
      <w:r/>
    </w:p>
    <w:p>
      <w:pPr>
        <w:pStyle w:val="859"/>
        <w:ind w:firstLine="0"/>
        <w:spacing w:before="0" w:after="0"/>
        <w:rPr>
          <w:rFonts w:hint="eastAsia" w:ascii="宋体" w:hAnsi="宋体"/>
        </w:rPr>
      </w:pPr>
      <w:r>
        <w:rPr>
          <w:rFonts w:hint="eastAsia" w:ascii="宋体" w:hAnsi="宋体"/>
        </w:rPr>
      </w:r>
      <w:r/>
    </w:p>
    <w:p>
      <w:pPr>
        <w:pStyle w:val="859"/>
        <w:ind w:firstLine="0"/>
        <w:spacing w:before="0" w:after="0"/>
        <w:rPr>
          <w:rFonts w:hint="eastAsia" w:ascii="宋体" w:hAnsi="宋体"/>
        </w:rPr>
      </w:pPr>
      <w:r>
        <w:rPr>
          <w:rFonts w:hint="eastAsia" w:ascii="宋体" w:hAnsi="宋体"/>
        </w:rPr>
      </w:r>
      <w:r/>
    </w:p>
    <w:p>
      <w:pPr>
        <w:pStyle w:val="859"/>
        <w:ind w:firstLine="0"/>
        <w:spacing w:before="0" w:after="0"/>
        <w:rPr>
          <w:rFonts w:hint="eastAsia" w:ascii="宋体" w:hAnsi="宋体"/>
        </w:rPr>
      </w:pPr>
      <w:r>
        <w:rPr>
          <w:rFonts w:hint="eastAsia" w:ascii="宋体" w:hAnsi="宋体"/>
        </w:rPr>
      </w:r>
      <w:r/>
    </w:p>
    <w:p>
      <w:pPr>
        <w:pStyle w:val="859"/>
        <w:ind w:firstLine="0"/>
        <w:jc w:val="center"/>
        <w:rPr>
          <w:b/>
          <w:bCs/>
          <w:sz w:val="32"/>
        </w:rPr>
      </w:pPr>
      <w:r>
        <w:rPr>
          <w:rFonts w:hint="eastAsia"/>
          <w:b/>
          <w:bCs/>
          <w:sz w:val="32"/>
        </w:rPr>
        <w:t xml:space="preserve">常州市政府采购中心</w:t>
      </w:r>
      <w:r/>
    </w:p>
    <w:p>
      <w:pPr>
        <w:pStyle w:val="859"/>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9</w:t>
      </w:r>
      <w:r>
        <w:rPr>
          <w:rFonts w:hint="eastAsia"/>
          <w:b/>
          <w:bCs/>
          <w:sz w:val="32"/>
        </w:rPr>
        <w:t xml:space="preserve">月</w:t>
      </w:r>
      <w:r>
        <w:rPr>
          <w:rFonts w:hint="eastAsia"/>
          <w:b/>
          <w:bCs/>
          <w:sz w:val="32"/>
        </w:rPr>
        <w:t xml:space="preserve">10</w:t>
      </w:r>
      <w:r>
        <w:rPr>
          <w:rFonts w:hint="eastAsia"/>
          <w:b/>
          <w:bCs/>
          <w:sz w:val="32"/>
        </w:rPr>
        <w:t xml:space="preserve">日</w:t>
      </w:r>
      <w:r/>
    </w:p>
    <w:p>
      <w:pPr>
        <w:pStyle w:val="859"/>
        <w:ind w:firstLine="0"/>
        <w:rPr>
          <w:u w:val="single"/>
        </w:rPr>
      </w:pPr>
      <w:r>
        <w:rPr>
          <w:rFonts w:hint="eastAsia"/>
        </w:rPr>
        <w:t xml:space="preserve">                        </w:t>
      </w:r>
      <w:r/>
    </w:p>
    <w:p>
      <w:pPr>
        <w:pStyle w:val="859"/>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w:t>
      </w:r>
      <w:r>
        <w:rPr>
          <w:rFonts w:ascii="宋体" w:hAnsi="宋体"/>
          <w:b/>
          <w:bCs/>
          <w:sz w:val="24"/>
          <w:szCs w:val="24"/>
        </w:rPr>
        <w:t xml:space="preserve">常州市船闸管理中心</w:t>
      </w:r>
      <w:r>
        <w:rPr>
          <w:rFonts w:hint="eastAsia" w:ascii="宋体" w:hAnsi="宋体"/>
          <w:sz w:val="24"/>
          <w:szCs w:val="24"/>
        </w:rPr>
        <w:t xml:space="preserve">]的委托，常州市政府采购中心就[</w:t>
      </w:r>
      <w:r>
        <w:rPr>
          <w:rFonts w:ascii="宋体" w:hAnsi="宋体"/>
          <w:b/>
          <w:bCs/>
          <w:sz w:val="24"/>
          <w:szCs w:val="24"/>
        </w:rPr>
        <w:t xml:space="preserve">常州市船闸管理中心三地视频会议系统采购项目</w:t>
      </w:r>
      <w:r>
        <w:rPr>
          <w:rFonts w:hint="eastAsia" w:ascii="宋体" w:hAnsi="宋体"/>
          <w:sz w:val="24"/>
          <w:szCs w:val="24"/>
        </w:rPr>
        <w:t xml:space="preserve">]([</w:t>
      </w:r>
      <w:r>
        <w:rPr>
          <w:rFonts w:ascii="宋体" w:hAnsi="宋体"/>
          <w:b/>
          <w:bCs/>
          <w:sz w:val="24"/>
          <w:szCs w:val="24"/>
        </w:rPr>
        <w:t xml:space="preserve">JSZC-320400-JZCG-G2026-0309</w:t>
      </w:r>
      <w:r>
        <w:rPr>
          <w:rFonts w:hint="eastAsia" w:ascii="宋体" w:hAnsi="宋体"/>
          <w:sz w:val="24"/>
          <w:szCs w:val="24"/>
        </w:rPr>
        <w:t xml:space="preserve">])项目进行公开招标采购，欢迎符合条件的供应商投标。</w:t>
      </w:r>
      <w:r/>
    </w:p>
    <w:p>
      <w:pPr>
        <w:pStyle w:val="758"/>
        <w:ind w:firstLine="498"/>
        <w:spacing w:before="156" w:after="156" w:line="360" w:lineRule="auto"/>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JSZC-320400-JZCG-G2026-0309</w:t>
      </w:r>
      <w:r/>
    </w:p>
    <w:p>
      <w:pPr>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常州市船闸管理中心三地视频会议系统采购项目</w:t>
      </w:r>
      <w:bookmarkEnd w:id="11"/>
      <w:r/>
    </w:p>
    <w:p>
      <w:pPr>
        <w:ind w:firstLine="480"/>
        <w:rPr>
          <w:rFonts w:hint="eastAsia" w:ascii="宋体" w:hAnsi="宋体"/>
          <w:sz w:val="24"/>
          <w:szCs w:val="24"/>
        </w:rPr>
      </w:pPr>
      <w:r>
        <w:rPr>
          <w:rFonts w:hint="eastAsia" w:ascii="宋体" w:hAnsi="宋体"/>
          <w:sz w:val="24"/>
          <w:szCs w:val="24"/>
        </w:rPr>
        <w:t xml:space="preserve">3.预算金额：27万元</w:t>
      </w:r>
      <w:r/>
    </w:p>
    <w:p>
      <w:pPr>
        <w:ind w:firstLine="480"/>
        <w:rPr>
          <w:rFonts w:hint="eastAsia" w:ascii="宋体" w:hAnsi="宋体"/>
          <w:sz w:val="24"/>
          <w:szCs w:val="24"/>
        </w:rPr>
      </w:pPr>
      <w:r>
        <w:rPr>
          <w:rFonts w:hint="eastAsia" w:ascii="宋体" w:hAnsi="宋体"/>
          <w:sz w:val="24"/>
          <w:szCs w:val="24"/>
        </w:rPr>
        <w:t xml:space="preserve">4.最高限价：27万元</w:t>
      </w:r>
      <w:r/>
    </w:p>
    <w:p>
      <w:pPr>
        <w:ind w:firstLine="480"/>
        <w:rPr>
          <w:rFonts w:hint="eastAsia" w:ascii="宋体" w:hAnsi="宋体"/>
          <w:sz w:val="24"/>
          <w:szCs w:val="24"/>
          <w:u w:val="single"/>
        </w:rPr>
      </w:pPr>
      <w:r>
        <w:rPr>
          <w:rFonts w:hint="eastAsia" w:ascii="宋体" w:hAnsi="宋体"/>
          <w:sz w:val="24"/>
          <w:szCs w:val="24"/>
        </w:rPr>
        <w:t xml:space="preserve">5.采购需求（简介）：视频会议主机1台,高清会议终端3台，高清会议摄像机3台，设备安装调试及相关线材一批。</w:t>
      </w:r>
      <w:r>
        <w:rPr>
          <w:rFonts w:hint="eastAsia" w:ascii="宋体" w:hAnsi="宋体" w:cs="宋体"/>
          <w:b/>
          <w:bCs/>
          <w:sz w:val="24"/>
          <w:szCs w:val="24"/>
        </w:rPr>
        <w:t xml:space="preserve">（详细内容见本招标文件第四章）</w:t>
      </w:r>
      <w:r>
        <w:rPr>
          <w:rFonts w:hint="eastAsia" w:ascii="宋体" w:hAnsi="宋体" w:cs="宋体"/>
          <w:sz w:val="24"/>
          <w:szCs w:val="24"/>
        </w:rPr>
        <w:t xml:space="preserve"> </w:t>
      </w:r>
      <w:r/>
    </w:p>
    <w:p>
      <w:pPr>
        <w:ind w:firstLine="480"/>
        <w:rPr>
          <w:rFonts w:hint="eastAsia" w:ascii="宋体" w:hAnsi="宋体"/>
          <w:sz w:val="24"/>
          <w:szCs w:val="24"/>
          <w:u w:val="single"/>
        </w:rPr>
      </w:pPr>
      <w:r>
        <w:rPr>
          <w:rFonts w:hint="eastAsia" w:ascii="宋体" w:hAnsi="宋体"/>
          <w:sz w:val="24"/>
          <w:szCs w:val="24"/>
        </w:rPr>
        <w:t xml:space="preserve">6.合同履行期限：</w:t>
      </w:r>
      <w:r>
        <w:rPr>
          <w:rFonts w:ascii="宋体" w:hAnsi="宋体"/>
          <w:sz w:val="24"/>
          <w:szCs w:val="24"/>
        </w:rPr>
        <w:t xml:space="preserve">自签订合同之日起</w:t>
      </w:r>
      <w:r>
        <w:rPr>
          <w:rFonts w:hint="eastAsia" w:ascii="宋体" w:hAnsi="宋体"/>
          <w:sz w:val="24"/>
          <w:szCs w:val="24"/>
        </w:rPr>
        <w:t xml:space="preserve">3</w:t>
      </w:r>
      <w:r>
        <w:rPr>
          <w:rFonts w:ascii="宋体" w:hAnsi="宋体"/>
          <w:sz w:val="24"/>
          <w:szCs w:val="24"/>
        </w:rPr>
        <w:t xml:space="preserve">0日内完成项目的整体实施交付。</w:t>
      </w:r>
      <w:r/>
    </w:p>
    <w:p>
      <w:pPr>
        <w:pStyle w:val="758"/>
        <w:ind w:firstLine="498"/>
        <w:spacing w:before="156" w:after="156" w:line="360" w:lineRule="auto"/>
      </w:pPr>
      <w:r/>
      <w:bookmarkStart w:id="12" w:name="_Toc28359080"/>
      <w:r/>
      <w:bookmarkStart w:id="13" w:name="_Toc28359003"/>
      <w:r/>
      <w:bookmarkStart w:id="14" w:name="_Toc35393791"/>
      <w:r/>
      <w:bookmarkStart w:id="15" w:name="_Toc35393622"/>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81"/>
      <w:r/>
      <w:bookmarkStart w:id="18" w:name="_Toc28359004"/>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bCs/>
          <w:sz w:val="24"/>
          <w:szCs w:val="24"/>
          <w:u w:val="single"/>
        </w:rPr>
        <w:t xml:space="preserve"> 不接受 </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sz w:val="24"/>
          <w:szCs w:val="24"/>
        </w:rPr>
      </w:pPr>
      <w:r>
        <w:rPr>
          <w:rFonts w:hint="eastAsia" w:ascii="宋体" w:hAnsi="宋体"/>
          <w:sz w:val="24"/>
          <w:szCs w:val="24"/>
        </w:rPr>
        <w:t xml:space="preserve">无</w:t>
      </w:r>
      <w:r/>
    </w:p>
    <w:p>
      <w:pPr>
        <w:pStyle w:val="75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82"/>
      <w:r/>
      <w:bookmarkStart w:id="23" w:name="_Toc35393793"/>
      <w:r/>
      <w:bookmarkStart w:id="24" w:name="_Toc28359005"/>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758"/>
        <w:ind w:firstLine="498"/>
        <w:spacing w:before="156" w:after="156" w:line="360" w:lineRule="auto"/>
      </w:pPr>
      <w:r/>
      <w:bookmarkStart w:id="27" w:name="_Toc35393625"/>
      <w:r/>
      <w:bookmarkStart w:id="28" w:name="_Toc35393794"/>
      <w:r/>
      <w:bookmarkStart w:id="29" w:name="_Toc28359007"/>
      <w:r/>
      <w:bookmarkStart w:id="30" w:name="_Toc38985267"/>
      <w:r/>
      <w:bookmarkStart w:id="31" w:name="_Toc28359084"/>
      <w:r/>
      <w:bookmarkEnd w:id="22"/>
      <w:r/>
      <w:bookmarkEnd w:id="23"/>
      <w:r/>
      <w:bookmarkEnd w:id="24"/>
      <w:r/>
      <w:bookmarkEnd w:id="25"/>
      <w:r/>
      <w:bookmarkEnd w:id="26"/>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58"/>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758"/>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758"/>
        <w:ind w:firstLine="498"/>
        <w:spacing w:before="156" w:after="156" w:line="360" w:lineRule="auto"/>
      </w:pPr>
      <w:r/>
      <w:bookmarkStart w:id="35" w:name="_Toc35393796"/>
      <w:r/>
      <w:bookmarkStart w:id="36" w:name="_Toc38985269"/>
      <w:r/>
      <w:bookmarkStart w:id="37" w:name="_Toc35393627"/>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常州市船闸管理中心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ascii="宋体" w:hAnsi="宋体"/>
          <w:sz w:val="24"/>
          <w:szCs w:val="24"/>
        </w:rPr>
        <w:t xml:space="preserve">常州市丽华北路2号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戎</w:t>
      </w:r>
      <w:r>
        <w:rPr>
          <w:rFonts w:hint="eastAsia" w:ascii="宋体" w:hAnsi="宋体"/>
          <w:sz w:val="24"/>
          <w:szCs w:val="24"/>
        </w:rPr>
        <w:t xml:space="preserve">先生</w:t>
      </w:r>
      <w:r>
        <w:rPr>
          <w:rFonts w:hint="eastAsia" w:ascii="宋体" w:hAnsi="宋体"/>
          <w:sz w:val="24"/>
          <w:szCs w:val="24"/>
          <w:u w:val="single"/>
        </w:rPr>
        <w:t xml:space="preserve">                       </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 13584503935</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开标评审相关联系人：孙先生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hint="eastAsia" w:ascii="宋体" w:hAnsi="宋体"/>
          <w:sz w:val="24"/>
          <w:szCs w:val="24"/>
        </w:rPr>
      </w:pPr>
      <w:r>
        <w:rPr>
          <w:rFonts w:hint="eastAsia" w:ascii="宋体" w:hAnsi="宋体"/>
          <w:sz w:val="24"/>
          <w:szCs w:val="24"/>
        </w:rPr>
      </w:r>
      <w:bookmarkEnd w:id="42"/>
      <w:bookmarkEnd w:id="43"/>
      <w:r/>
    </w:p>
    <w:p>
      <w:pPr>
        <w:pStyle w:val="758"/>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w:t>
      </w:r>
      <w:r>
        <w:rPr>
          <w:rFonts w:hint="eastAsia" w:ascii="宋体" w:hAnsi="宋体"/>
          <w:bCs/>
          <w:color w:val="ff0000"/>
          <w:sz w:val="24"/>
          <w:szCs w:val="24"/>
        </w:rPr>
        <w:t xml:space="preserve">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757"/>
        <w:ind w:firstLine="2429"/>
        <w:jc w:val="both"/>
        <w:rPr>
          <w:rFonts w:ascii="黑体" w:eastAsia="黑体"/>
          <w:b w:val="0"/>
          <w:bCs w:val="0"/>
        </w:rPr>
      </w:pPr>
      <w:r/>
      <w:bookmarkStart w:id="44" w:name="_Toc120614211"/>
      <w:r>
        <w:rPr>
          <w:rFonts w:hint="eastAsia" w:ascii="黑体" w:eastAsia="黑体"/>
        </w:rPr>
        <w:t xml:space="preserve">第二章  </w:t>
      </w:r>
      <w:bookmarkStart w:id="45" w:name="_Toc20823274"/>
      <w:r/>
      <w:bookmarkStart w:id="46" w:name="_Toc120614213"/>
      <w:r/>
      <w:bookmarkStart w:id="47" w:name="_Toc513029202"/>
      <w:r/>
      <w:bookmarkStart w:id="48" w:name="_Toc16938518"/>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58"/>
        <w:ind w:firstLine="498"/>
        <w:spacing w:before="156" w:after="156" w:line="360" w:lineRule="auto"/>
      </w:pPr>
      <w:r/>
      <w:bookmarkStart w:id="49" w:name="_Toc16938519"/>
      <w:r/>
      <w:bookmarkStart w:id="50" w:name="_Toc120614214"/>
      <w:r/>
      <w:bookmarkStart w:id="51" w:name="_Toc20823275"/>
      <w:r/>
      <w:bookmarkStart w:id="52" w:name="_Toc513029203"/>
      <w:r>
        <w:rPr>
          <w:rFonts w:hint="eastAsia"/>
        </w:rPr>
        <w:t xml:space="preserve">一、总则</w:t>
      </w:r>
      <w:bookmarkEnd w:id="49"/>
      <w:r/>
      <w:bookmarkEnd w:id="50"/>
      <w:r/>
      <w:bookmarkEnd w:id="51"/>
      <w:r/>
      <w:bookmarkEnd w:id="52"/>
      <w:r/>
      <w:r/>
    </w:p>
    <w:p>
      <w:pPr>
        <w:pStyle w:val="759"/>
        <w:ind w:firstLine="420"/>
        <w:spacing w:before="0" w:after="0" w:line="240" w:lineRule="auto"/>
        <w:rPr>
          <w:b w:val="0"/>
          <w:bCs w:val="0"/>
        </w:rPr>
      </w:pPr>
      <w:r/>
      <w:bookmarkStart w:id="53" w:name="_Hlt16619475"/>
      <w:r/>
      <w:bookmarkStart w:id="54" w:name="_Toc458694821"/>
      <w:r/>
      <w:bookmarkStart w:id="55" w:name="_Toc20823276"/>
      <w:r/>
      <w:bookmarkStart w:id="56" w:name="_Toc513029204"/>
      <w:r/>
      <w:bookmarkStart w:id="57" w:name="_Toc16938520"/>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59"/>
        <w:ind w:firstLine="420"/>
        <w:spacing w:before="0" w:after="0" w:line="240" w:lineRule="auto"/>
        <w:rPr>
          <w:b w:val="0"/>
          <w:bCs w:val="0"/>
        </w:rPr>
      </w:pPr>
      <w:r/>
      <w:bookmarkStart w:id="58" w:name="_Toc513029205"/>
      <w:r/>
      <w:bookmarkStart w:id="59" w:name="_Toc20823277"/>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59"/>
        <w:ind w:firstLine="420"/>
        <w:spacing w:before="0" w:after="0" w:line="240" w:lineRule="auto"/>
        <w:rPr>
          <w:b w:val="0"/>
          <w:bCs w:val="0"/>
        </w:rPr>
      </w:pPr>
      <w:r/>
      <w:bookmarkStart w:id="61" w:name="_Toc20823278"/>
      <w:r/>
      <w:bookmarkStart w:id="62" w:name="_Toc513029206"/>
      <w:r/>
      <w:bookmarkStart w:id="63" w:name="_Toc16938522"/>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59"/>
        <w:ind w:firstLine="420"/>
        <w:spacing w:before="0" w:after="0" w:line="240" w:lineRule="auto"/>
        <w:rPr>
          <w:b w:val="0"/>
          <w:bCs w:val="0"/>
        </w:rPr>
      </w:pPr>
      <w:r/>
      <w:bookmarkStart w:id="64" w:name="_Toc462564067"/>
      <w:r/>
      <w:bookmarkStart w:id="65" w:name="_Toc20823279"/>
      <w:r/>
      <w:bookmarkStart w:id="66" w:name="_Toc16938523"/>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5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58"/>
        <w:ind w:firstLine="321"/>
        <w:spacing w:before="156" w:after="156" w:line="360" w:lineRule="auto"/>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
    </w:p>
    <w:p>
      <w:pPr>
        <w:pStyle w:val="759"/>
        <w:ind w:firstLine="420"/>
        <w:spacing w:before="0" w:after="0" w:line="240" w:lineRule="auto"/>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9"/>
        <w:ind w:firstLine="560"/>
        <w:spacing w:before="0" w:after="0" w:line="240" w:lineRule="auto"/>
        <w:rPr>
          <w:b w:val="0"/>
          <w:bCs w:val="0"/>
        </w:rPr>
      </w:pPr>
      <w:r/>
      <w:bookmarkStart w:id="75" w:name="_Toc513029211"/>
      <w:r/>
      <w:bookmarkStart w:id="76" w:name="_Toc16938527"/>
      <w:r/>
      <w:bookmarkStart w:id="77" w:name="_Toc462564070"/>
      <w:r/>
      <w:bookmarkStart w:id="78" w:name="_Toc20823283"/>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59"/>
        <w:ind w:firstLine="560"/>
        <w:spacing w:before="0" w:after="0" w:line="240" w:lineRule="auto"/>
        <w:rPr>
          <w:b w:val="0"/>
          <w:bCs w:val="0"/>
        </w:rPr>
      </w:pPr>
      <w:r/>
      <w:bookmarkStart w:id="79" w:name="_Toc16938528"/>
      <w:r/>
      <w:bookmarkStart w:id="80" w:name="_Toc20823284"/>
      <w:r/>
      <w:bookmarkStart w:id="81" w:name="_Toc462564071"/>
      <w:r/>
      <w:bookmarkStart w:id="82" w:name="_Toc513029212"/>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58"/>
        <w:ind w:firstLine="482"/>
        <w:spacing w:before="156" w:after="156" w:line="360" w:lineRule="auto"/>
      </w:pPr>
      <w:r/>
      <w:bookmarkStart w:id="83" w:name="_Toc16938529"/>
      <w:r/>
      <w:bookmarkStart w:id="84" w:name="_Toc120614216"/>
      <w:r/>
      <w:bookmarkStart w:id="85" w:name="_Toc20823285"/>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
    </w:p>
    <w:p>
      <w:pPr>
        <w:pStyle w:val="759"/>
        <w:ind w:firstLine="560"/>
        <w:spacing w:before="0" w:after="0" w:line="240" w:lineRule="auto"/>
        <w:rPr>
          <w:bCs w:val="0"/>
        </w:rPr>
      </w:pPr>
      <w:r/>
      <w:bookmarkStart w:id="88" w:name="_Toc20823286"/>
      <w:r/>
      <w:bookmarkStart w:id="89" w:name="_Toc16938530"/>
      <w:r/>
      <w:bookmarkStart w:id="90" w:name="_Toc513029214"/>
      <w:r/>
      <w:bookmarkStart w:id="91" w:name="_Toc462564073"/>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59"/>
        <w:ind w:firstLine="420"/>
        <w:spacing w:before="0" w:after="0" w:line="240" w:lineRule="auto"/>
        <w:rPr>
          <w:b w:val="0"/>
          <w:bCs w:val="0"/>
        </w:rPr>
      </w:pPr>
      <w:r/>
      <w:bookmarkStart w:id="92" w:name="_Toc462564074"/>
      <w:r/>
      <w:bookmarkStart w:id="93" w:name="_Toc20823287"/>
      <w:r/>
      <w:bookmarkStart w:id="94" w:name="_Toc513029215"/>
      <w:r/>
      <w:bookmarkStart w:id="95" w:name="_Toc16938531"/>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w:t>
      </w:r>
      <w:r>
        <w:rPr>
          <w:rFonts w:hint="eastAsia" w:ascii="宋体" w:hAnsi="宋体"/>
          <w:sz w:val="24"/>
        </w:rPr>
        <w:t xml:space="preserve">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59"/>
        <w:ind w:firstLine="420"/>
        <w:spacing w:before="0" w:after="0" w:line="240" w:lineRule="auto"/>
        <w:rPr>
          <w:b w:val="0"/>
          <w:bCs w:val="0"/>
        </w:rPr>
      </w:pPr>
      <w:r/>
      <w:bookmarkStart w:id="96" w:name="_Hlt26670360"/>
      <w:r/>
      <w:bookmarkStart w:id="97" w:name="_Hlt26668975"/>
      <w:r/>
      <w:bookmarkStart w:id="98" w:name="_Hlt26954838"/>
      <w:r/>
      <w:bookmarkStart w:id="99" w:name="_Toc49090509"/>
      <w:r/>
      <w:bookmarkStart w:id="100" w:name="_Toc14577357"/>
      <w:r/>
      <w:bookmarkStart w:id="101" w:name="_Toc513029219"/>
      <w:r/>
      <w:bookmarkStart w:id="102" w:name="_Toc513029216"/>
      <w:r/>
      <w:bookmarkStart w:id="103" w:name="_Toc49090507"/>
      <w:r/>
      <w:bookmarkStart w:id="104" w:name="_Toc14577354"/>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r/>
    </w:p>
    <w:p>
      <w:pPr>
        <w:spacing w:line="480" w:lineRule="exact"/>
        <w:rPr>
          <w:rFonts w:hint="eastAsia" w:ascii="宋体" w:hAnsi="宋体"/>
          <w:sz w:val="24"/>
          <w:szCs w:val="24"/>
        </w:rPr>
      </w:pPr>
      <w:r/>
      <w:bookmarkStart w:id="105" w:name="_Toc14577355"/>
      <w:r/>
      <w:bookmarkStart w:id="106" w:name="_Toc49090508"/>
      <w:r/>
      <w:bookmarkEnd w:id="102"/>
      <w:r/>
      <w:bookmarkEnd w:id="103"/>
      <w:r/>
      <w:bookmarkEnd w:id="104"/>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59"/>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59"/>
        <w:ind w:firstLine="420"/>
        <w:spacing w:before="0" w:after="0" w:line="240" w:lineRule="auto"/>
        <w:rPr>
          <w:b w:val="0"/>
          <w:bCs w:val="0"/>
        </w:rPr>
      </w:pPr>
      <w:r/>
      <w:bookmarkStart w:id="110" w:name="_Hlt26670403"/>
      <w:r/>
      <w:bookmarkStart w:id="111" w:name="_Hlt26670482"/>
      <w:r/>
      <w:bookmarkStart w:id="112" w:name="_Hlt26954846"/>
      <w:r/>
      <w:bookmarkStart w:id="113" w:name="_Hlt26954844"/>
      <w:r/>
      <w:bookmarkStart w:id="114" w:name="_Hlt26954731"/>
      <w:r/>
      <w:bookmarkStart w:id="115" w:name="_Hlt26670425"/>
      <w:r/>
      <w:bookmarkStart w:id="116" w:name="_Hlt26954848"/>
      <w:r/>
      <w:bookmarkStart w:id="117" w:name="_Hlt26668983"/>
      <w:r/>
      <w:bookmarkStart w:id="118" w:name="_Hlt26670486"/>
      <w:r/>
      <w:bookmarkStart w:id="119" w:name="_Hlt2695484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759"/>
        <w:ind w:firstLine="420"/>
        <w:spacing w:before="0" w:after="0" w:line="240" w:lineRule="auto"/>
        <w:rPr>
          <w:b w:val="0"/>
          <w:bCs w:val="0"/>
        </w:rPr>
      </w:pPr>
      <w:r/>
      <w:bookmarkStart w:id="120" w:name="_Toc49090510"/>
      <w:r/>
      <w:bookmarkStart w:id="121" w:name="_Toc14577359"/>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59"/>
        <w:ind w:firstLine="420"/>
        <w:spacing w:before="0" w:after="0" w:line="240" w:lineRule="auto"/>
        <w:rPr>
          <w:b w:val="0"/>
          <w:bCs w:val="0"/>
        </w:rPr>
      </w:pPr>
      <w:r/>
      <w:bookmarkStart w:id="122" w:name="_Hlt26954850"/>
      <w:r/>
      <w:bookmarkStart w:id="123" w:name="_Hlt26670489"/>
      <w:r/>
      <w:bookmarkStart w:id="124" w:name="_Hlt26954734"/>
      <w:r/>
      <w:bookmarkStart w:id="125" w:name="_Toc49090511"/>
      <w:r/>
      <w:bookmarkStart w:id="126" w:name="_Toc14577360"/>
      <w:r/>
      <w:bookmarkEnd w:id="120"/>
      <w:r/>
      <w:bookmarkEnd w:id="12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59"/>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58"/>
        <w:ind w:firstLine="482"/>
        <w:spacing w:before="156" w:after="156" w:line="360" w:lineRule="auto"/>
      </w:pPr>
      <w:r/>
      <w:bookmarkStart w:id="127" w:name="_Hlt26954852"/>
      <w:r/>
      <w:bookmarkStart w:id="128" w:name="_Hlt26954739"/>
      <w:r/>
      <w:bookmarkStart w:id="129" w:name="_Toc20823296"/>
      <w:r/>
      <w:bookmarkStart w:id="130" w:name="_Toc16938540"/>
      <w:r/>
      <w:bookmarkStart w:id="131" w:name="_Toc513029224"/>
      <w:r/>
      <w:bookmarkStart w:id="132" w:name="_Toc120614217"/>
      <w:r/>
      <w:bookmarkEnd w:id="127"/>
      <w:r/>
      <w:bookmarkEnd w:id="128"/>
      <w:r>
        <w:rPr>
          <w:rFonts w:hint="eastAsia"/>
        </w:rPr>
        <w:t xml:space="preserve">四、投标文件的递交</w:t>
      </w:r>
      <w:bookmarkEnd w:id="129"/>
      <w:r/>
      <w:bookmarkEnd w:id="130"/>
      <w:r/>
      <w:bookmarkEnd w:id="131"/>
      <w:r/>
      <w:bookmarkEnd w:id="132"/>
      <w:r/>
      <w:r/>
    </w:p>
    <w:p>
      <w:pPr>
        <w:pStyle w:val="759"/>
        <w:ind w:firstLine="560"/>
        <w:spacing w:before="0" w:after="0" w:line="240" w:lineRule="auto"/>
        <w:rPr>
          <w:rFonts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8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759"/>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在此情况下，投标人的所有权利和义务以及投标人受制的截止时间均应以延长后新的截止时间为准。</w:t>
      </w:r>
      <w:r/>
    </w:p>
    <w:p>
      <w:pPr>
        <w:pStyle w:val="759"/>
        <w:ind w:firstLine="420"/>
        <w:spacing w:before="0" w:after="0" w:line="240" w:lineRule="auto"/>
        <w:rPr>
          <w:b w:val="0"/>
          <w:bCs w:val="0"/>
        </w:rPr>
      </w:pPr>
      <w:r/>
      <w:bookmarkStart w:id="140" w:name="_Toc16938543"/>
      <w:r/>
      <w:bookmarkStart w:id="141" w:name="_Toc513029227"/>
      <w:r/>
      <w:bookmarkStart w:id="142" w:name="_Toc20823299"/>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59"/>
        <w:ind w:firstLine="420"/>
        <w:spacing w:before="0" w:after="0" w:line="240" w:lineRule="auto"/>
        <w:rPr>
          <w:b w:val="0"/>
          <w:bCs w:val="0"/>
        </w:rPr>
      </w:pPr>
      <w:r/>
      <w:bookmarkStart w:id="143" w:name="_Toc20823300"/>
      <w:r/>
      <w:bookmarkStart w:id="144" w:name="_Toc513029228"/>
      <w:r/>
      <w:bookmarkStart w:id="145" w:name="_Toc16938544"/>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58"/>
        <w:ind w:firstLine="482"/>
        <w:spacing w:before="156" w:after="156" w:line="360" w:lineRule="auto"/>
      </w:pPr>
      <w:r/>
      <w:bookmarkStart w:id="146" w:name="_Toc120614218"/>
      <w:r/>
      <w:bookmarkStart w:id="147" w:name="_Toc16938545"/>
      <w:r/>
      <w:bookmarkStart w:id="148" w:name="_Toc513029229"/>
      <w:r/>
      <w:bookmarkStart w:id="149" w:name="_Toc20823301"/>
      <w:r>
        <w:rPr>
          <w:rFonts w:hint="eastAsia"/>
        </w:rPr>
        <w:t xml:space="preserve">五、开标与评标</w:t>
      </w:r>
      <w:bookmarkEnd w:id="146"/>
      <w:r/>
      <w:bookmarkEnd w:id="147"/>
      <w:r/>
      <w:bookmarkEnd w:id="148"/>
      <w:r/>
      <w:bookmarkEnd w:id="149"/>
      <w:r/>
      <w:r/>
    </w:p>
    <w:p>
      <w:pPr>
        <w:pStyle w:val="759"/>
        <w:ind w:firstLine="420"/>
        <w:spacing w:before="0" w:after="0" w:line="240" w:lineRule="auto"/>
        <w:rPr>
          <w:b w:val="0"/>
          <w:bCs w:val="0"/>
        </w:rPr>
      </w:pPr>
      <w:r/>
      <w:bookmarkStart w:id="150" w:name="_Toc513029230"/>
      <w:r/>
      <w:bookmarkStart w:id="151" w:name="_Toc20823302"/>
      <w:r/>
      <w:bookmarkStart w:id="152" w:name="_Toc16938546"/>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w:t>
      </w:r>
      <w:r>
        <w:rPr>
          <w:rFonts w:hint="eastAsia" w:ascii="宋体" w:hAnsi="宋体"/>
          <w:sz w:val="24"/>
          <w:szCs w:val="24"/>
        </w:rPr>
        <w:t xml:space="preserve">开标结果。</w:t>
      </w:r>
      <w:r/>
    </w:p>
    <w:p>
      <w:pPr>
        <w:pStyle w:val="759"/>
        <w:ind w:firstLine="420"/>
        <w:spacing w:before="0" w:after="0" w:line="240" w:lineRule="auto"/>
        <w:rPr>
          <w:b w:val="0"/>
          <w:bCs w:val="0"/>
        </w:rPr>
      </w:pPr>
      <w:r/>
      <w:bookmarkStart w:id="153" w:name="_Toc20823303"/>
      <w:r/>
      <w:bookmarkStart w:id="154" w:name="_Toc513029231"/>
      <w:r/>
      <w:bookmarkStart w:id="155" w:name="_Toc16938547"/>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59"/>
        <w:ind w:firstLine="420"/>
        <w:spacing w:before="0" w:after="0" w:line="240" w:lineRule="auto"/>
        <w:rPr>
          <w:rFonts w:ascii="黑体"/>
          <w:b w:val="0"/>
          <w:bCs w:val="0"/>
        </w:rPr>
      </w:pPr>
      <w:r>
        <w:rPr>
          <w:rFonts w:hint="eastAsia" w:ascii="黑体"/>
          <w:b w:val="0"/>
          <w:bCs w:val="0"/>
        </w:rPr>
        <w:t xml:space="preserve">23、评标过程的保密与公正</w:t>
      </w:r>
      <w:bookmarkEnd w:id="153"/>
      <w:bookmarkEnd w:id="154"/>
      <w:bookmarkEnd w:id="155"/>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59"/>
        <w:ind w:firstLine="420"/>
        <w:spacing w:before="0" w:after="0" w:line="240" w:lineRule="auto"/>
        <w:rPr>
          <w:b w:val="0"/>
          <w:bCs w:val="0"/>
        </w:rPr>
      </w:pPr>
      <w:r/>
      <w:bookmarkStart w:id="156" w:name="_Toc513029232"/>
      <w:r/>
      <w:bookmarkStart w:id="157" w:name="_Toc16938548"/>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w:t>
      </w:r>
      <w:r>
        <w:rPr>
          <w:rFonts w:hint="eastAsia" w:ascii="宋体" w:hAnsi="宋体"/>
          <w:sz w:val="24"/>
          <w:szCs w:val="24"/>
        </w:rPr>
        <w:t xml:space="preserve">明和补正，其风险由投标人自行承担。</w:t>
      </w:r>
      <w:r/>
    </w:p>
    <w:p>
      <w:pPr>
        <w:pStyle w:val="759"/>
        <w:ind w:firstLine="420"/>
        <w:spacing w:before="0" w:after="0" w:line="240" w:lineRule="auto"/>
        <w:rPr>
          <w:b w:val="0"/>
          <w:bCs w:val="0"/>
        </w:rPr>
      </w:pPr>
      <w:r/>
      <w:bookmarkStart w:id="159" w:name="_Toc16938549"/>
      <w:r/>
      <w:bookmarkStart w:id="160" w:name="_Toc513029233"/>
      <w:r/>
      <w:bookmarkStart w:id="161" w:name="_Toc20823305"/>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w:t>
      </w:r>
      <w:r>
        <w:rPr>
          <w:rFonts w:hint="eastAsia" w:ascii="宋体" w:hAnsi="宋体"/>
          <w:sz w:val="24"/>
        </w:rPr>
        <w:t xml:space="preserve">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hint="eastAsia"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59"/>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58"/>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75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w:t>
      </w:r>
      <w:r>
        <w:rPr>
          <w:rFonts w:hint="eastAsia" w:ascii="宋体" w:hAnsi="宋体"/>
          <w:sz w:val="24"/>
          <w:szCs w:val="24"/>
        </w:rPr>
        <w:t xml:space="preserve">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w:t>
      </w:r>
      <w:r>
        <w:rPr>
          <w:rFonts w:hint="eastAsia" w:ascii="宋体" w:hAnsi="宋体"/>
          <w:sz w:val="24"/>
          <w:szCs w:val="24"/>
        </w:rPr>
        <w:t xml:space="preserve">报请政府采购监管部门对该供应商进行相应的行政处罚和记录该供应商的失信信息。</w:t>
      </w:r>
      <w:r/>
    </w:p>
    <w:p>
      <w:pPr>
        <w:pStyle w:val="7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58"/>
        <w:spacing w:before="156" w:after="156" w:line="360" w:lineRule="auto"/>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
    </w:p>
    <w:p>
      <w:pPr>
        <w:pStyle w:val="759"/>
        <w:ind w:firstLine="600"/>
        <w:spacing w:before="0" w:after="0" w:line="240" w:lineRule="auto"/>
        <w:rPr>
          <w:rFonts w:hint="eastAsia" w:ascii="黑体" w:hAnsi="宋体" w:cs="Times New Roman"/>
          <w:b w:val="0"/>
          <w:sz w:val="30"/>
          <w:szCs w:val="30"/>
        </w:rPr>
      </w:pPr>
      <w:r/>
      <w:bookmarkStart w:id="177" w:name="_Toc513029237"/>
      <w:r/>
      <w:bookmarkStart w:id="178" w:name="_Toc20823309"/>
      <w:r/>
      <w:bookmarkStart w:id="179" w:name="_Toc16938553"/>
      <w:r/>
      <w:bookmarkEnd w:id="174"/>
      <w:r/>
      <w:bookmarkEnd w:id="175"/>
      <w:r/>
      <w:bookmarkEnd w:id="176"/>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5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59"/>
        <w:ind w:firstLine="600"/>
        <w:spacing w:before="0" w:after="0" w:line="240" w:lineRule="auto"/>
        <w:rPr>
          <w:rFonts w:hint="eastAsia" w:ascii="黑体" w:hAnsi="宋体" w:cs="Times New Roman"/>
          <w:b w:val="0"/>
          <w:sz w:val="30"/>
          <w:szCs w:val="30"/>
        </w:rPr>
      </w:pPr>
      <w:r/>
      <w:bookmarkStart w:id="180" w:name="_Toc479757207"/>
      <w:r/>
      <w:bookmarkStart w:id="181" w:name="_Toc120614221"/>
      <w:r/>
      <w:bookmarkStart w:id="182" w:name="_Toc16938558"/>
      <w:r/>
      <w:bookmarkStart w:id="183" w:name="_Toc20823314"/>
      <w:r/>
      <w:bookmarkStart w:id="184" w:name="_Toc513029242"/>
      <w:r/>
      <w:bookmarkEnd w:id="177"/>
      <w:r/>
      <w:bookmarkEnd w:id="178"/>
      <w:r/>
      <w:bookmarkEnd w:id="179"/>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w:t>
      </w:r>
      <w:r>
        <w:rPr>
          <w:rFonts w:ascii="宋体" w:hAnsi="宋体"/>
          <w:sz w:val="24"/>
          <w:szCs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w:t>
      </w:r>
      <w:r>
        <w:rPr>
          <w:rFonts w:ascii="宋体" w:hAnsi="宋体"/>
          <w:sz w:val="24"/>
          <w:szCs w:val="24"/>
        </w:rPr>
        <w:t xml:space="preserve">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w:t>
      </w:r>
      <w:r>
        <w:rPr>
          <w:rFonts w:hint="eastAsia" w:ascii="宋体" w:hAnsi="宋体"/>
          <w:sz w:val="24"/>
          <w:szCs w:val="24"/>
        </w:rPr>
        <w:t xml:space="preserve">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w:t>
      </w:r>
      <w:r>
        <w:rPr>
          <w:rFonts w:hint="eastAsia" w:ascii="宋体" w:hAnsi="宋体"/>
          <w:sz w:val="24"/>
          <w:szCs w:val="24"/>
        </w:rPr>
        <w:t xml:space="preserve">要求供应商在验收阶段提供相关检测报告、认证报告。</w:t>
      </w:r>
      <w:r/>
    </w:p>
    <w:p>
      <w:pPr>
        <w:ind w:firstLine="482"/>
        <w:spacing w:line="479" w:lineRule="atLeast"/>
        <w:rPr>
          <w:color w:val="000000"/>
        </w:rPr>
      </w:pPr>
      <w:r>
        <w:rPr>
          <w:color w:val="000000"/>
        </w:rPr>
      </w:r>
      <w:r/>
    </w:p>
    <w:p>
      <w:pPr>
        <w:ind w:firstLine="482"/>
        <w:spacing w:line="479" w:lineRule="atLeast"/>
        <w:rPr>
          <w:color w:val="000000"/>
        </w:rPr>
      </w:pPr>
      <w:r>
        <w:rPr>
          <w:color w:val="000000"/>
        </w:rPr>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768"/>
      </w:pPr>
      <w:r/>
      <w:r/>
    </w:p>
    <w:p>
      <w:r/>
      <w:r/>
    </w:p>
    <w:p>
      <w:r/>
      <w:r/>
    </w:p>
    <w:p>
      <w:r/>
      <w:r/>
    </w:p>
    <w:p>
      <w:r/>
      <w:r/>
    </w:p>
    <w:p>
      <w:r/>
      <w:r/>
    </w:p>
    <w:p>
      <w:r/>
      <w:r/>
    </w:p>
    <w:p>
      <w:r/>
      <w:r/>
    </w:p>
    <w:p>
      <w:r/>
      <w:r/>
    </w:p>
    <w:p>
      <w:r/>
      <w:r/>
    </w:p>
    <w:p>
      <w:r/>
      <w:r/>
    </w:p>
    <w:p>
      <w:r/>
      <w:r/>
    </w:p>
    <w:p>
      <w:r/>
      <w:r/>
    </w:p>
    <w:p>
      <w:r/>
      <w:r/>
    </w:p>
    <w:p>
      <w:r/>
      <w:r/>
    </w:p>
    <w:p>
      <w:r/>
      <w:r/>
    </w:p>
    <w:p>
      <w:r/>
      <w:r/>
    </w:p>
    <w:p>
      <w:r/>
      <w:r/>
    </w:p>
    <w:p>
      <w:r/>
      <w:r/>
    </w:p>
    <w:p>
      <w:r/>
      <w:r/>
    </w:p>
    <w:p>
      <w:r/>
      <w:r/>
    </w:p>
    <w:p>
      <w:pPr>
        <w:pStyle w:val="756"/>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16938559"/>
      <w:r/>
      <w:bookmarkStart w:id="186" w:name="_Toc513029243"/>
      <w:r/>
      <w:bookmarkStart w:id="187" w:name="_Toc20823315"/>
      <w:r>
        <w:rPr>
          <w:rFonts w:hint="eastAsia" w:ascii="宋体" w:hAnsi="宋体"/>
          <w:bCs/>
          <w:sz w:val="24"/>
        </w:rPr>
        <w:t xml:space="preserve">以下为中标后签订本项目合同的通用条款，中标人不得提出实质性的修改。</w:t>
      </w:r>
      <w:r/>
    </w:p>
    <w:p>
      <w:r/>
      <w:r/>
    </w:p>
    <w:p>
      <w:r/>
      <w:r/>
    </w:p>
    <w:p>
      <w:r/>
      <w:r/>
    </w:p>
    <w:p>
      <w:r/>
      <w:r/>
    </w:p>
    <w:p>
      <w:pPr>
        <w:pStyle w:val="773"/>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773"/>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757"/>
        <w:spacing w:line="400" w:lineRule="exact"/>
        <w:tabs>
          <w:tab w:val="left" w:pos="360" w:leader="none"/>
        </w:tabs>
        <w:rPr>
          <w:rFonts w:hint="eastAsia" w:ascii="宋体" w:hAnsi="宋体" w:eastAsia="宋体"/>
          <w:b w:val="0"/>
          <w:bCs w:val="0"/>
          <w:sz w:val="28"/>
          <w:szCs w:val="28"/>
        </w:rPr>
      </w:pPr>
      <w:r/>
      <w:bookmarkStart w:id="188" w:name="_Toc22209"/>
      <w:r>
        <w:rPr>
          <w:rFonts w:hint="eastAsia" w:ascii="宋体" w:hAnsi="宋体" w:eastAsia="宋体"/>
          <w:b w:val="0"/>
          <w:sz w:val="28"/>
          <w:szCs w:val="28"/>
        </w:rPr>
        <w:t xml:space="preserve">第一节 政府采购合同协议书</w:t>
      </w:r>
      <w:bookmarkEnd w:id="188"/>
      <w:r/>
      <w:r/>
    </w:p>
    <w:p>
      <w:pPr>
        <w:pStyle w:val="757"/>
        <w:spacing w:line="400" w:lineRule="exact"/>
        <w:tabs>
          <w:tab w:val="left" w:pos="360" w:leader="none"/>
        </w:tabs>
        <w:rPr>
          <w:rFonts w:hint="eastAsia" w:ascii="宋体" w:hAnsi="宋体" w:eastAsia="宋体"/>
          <w:b w:val="0"/>
          <w:bCs w:val="0"/>
          <w:sz w:val="28"/>
          <w:szCs w:val="28"/>
        </w:rPr>
      </w:pPr>
      <w:r>
        <w:rPr>
          <w:rFonts w:hint="eastAsia" w:ascii="宋体" w:hAnsi="宋体" w:eastAsia="宋体"/>
          <w:b w:val="0"/>
          <w:bCs w:val="0"/>
          <w:sz w:val="28"/>
          <w:szCs w:val="28"/>
        </w:rPr>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774"/>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hint="eastAsia" w:ascii="宋体" w:hAnsi="宋体"/>
          <w:b/>
        </w:rPr>
      </w:pPr>
      <w:r>
        <w:rPr>
          <w:rFonts w:hint="eastAsia" w:ascii="宋体" w:hAnsi="宋体"/>
          <w:b/>
        </w:rPr>
        <w:t xml:space="preserve">项目信息</w:t>
      </w:r>
      <w:r/>
    </w:p>
    <w:p>
      <w:pPr>
        <w:pStyle w:val="774"/>
        <w:numPr>
          <w:ilvl w:val="0"/>
          <w:numId w:val="7"/>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74"/>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774"/>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885"/>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5"/>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85"/>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8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8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885"/>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85"/>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85"/>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85"/>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85"/>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885"/>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885"/>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885"/>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885"/>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þ</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853"/>
        <w:spacing w:line="400" w:lineRule="exact"/>
        <w:rPr>
          <w:rFonts w:hint="eastAsia" w:ascii="宋体" w:hAnsi="宋体"/>
          <w:lang w:eastAsia="zh-CN"/>
        </w:rPr>
      </w:pPr>
      <w:r>
        <w:rPr>
          <w:rFonts w:hint="eastAsia" w:ascii="宋体" w:hAnsi="宋体"/>
          <w:lang w:eastAsia="zh-CN"/>
        </w:rPr>
        <w:t xml:space="preserve">（</w:t>
      </w:r>
      <w:r>
        <w:rPr>
          <w:rFonts w:hint="eastAsia" w:ascii="宋体" w:hAnsi="宋体"/>
          <w:lang w:eastAsia="zh-CN"/>
        </w:rPr>
        <w:t xml:space="preserve">3</w:t>
      </w:r>
      <w:r>
        <w:rPr>
          <w:rFonts w:hint="eastAsia" w:ascii="宋体" w:hAnsi="宋体"/>
          <w:lang w:eastAsia="zh-CN"/>
        </w:rPr>
        <w:t xml:space="preserve">）付款方式（按项目实际勾选填写）：</w:t>
      </w:r>
      <w:r/>
    </w:p>
    <w:p>
      <w:pPr>
        <w:ind w:firstLine="630"/>
        <w:spacing w:line="400" w:lineRule="exact"/>
        <w:rPr>
          <w:rFonts w:hint="eastAsia" w:ascii="宋体" w:hAnsi="宋体"/>
          <w:b/>
          <w:bCs/>
          <w:u w:val="single"/>
        </w:rPr>
      </w:pPr>
      <w:r>
        <w:rPr>
          <w:rFonts w:ascii="Wingdings" w:hAnsi="Wingdings" w:eastAsia="Wingdings" w:cs="Wingdings"/>
        </w:rPr>
        <w:t xml:space="preserve">þ</w:t>
      </w:r>
      <w:r>
        <w:rPr>
          <w:rFonts w:hint="eastAsia" w:ascii="宋体" w:hAnsi="宋体"/>
          <w:b/>
          <w:bCs/>
        </w:rPr>
        <w:t xml:space="preserve">全额付款：</w:t>
      </w:r>
      <w:r>
        <w:rPr>
          <w:rFonts w:hint="eastAsia" w:ascii="宋体" w:hAnsi="宋体"/>
          <w:b/>
          <w:bCs/>
          <w:u w:val="single"/>
        </w:rPr>
        <w:t xml:space="preserve">  自合同签订后，所有设备安装调试完成并验收。满足合同约定支付条件的，自收到发票后10个工作日内支付。</w:t>
      </w:r>
      <w:r/>
    </w:p>
    <w:p>
      <w:pPr>
        <w:ind w:firstLine="630"/>
        <w:spacing w:line="400" w:lineRule="exact"/>
        <w:rPr>
          <w:rFonts w:hint="eastAsia" w:ascii="宋体" w:hAnsi="宋体"/>
        </w:rPr>
      </w:pPr>
      <w:r>
        <w:rPr>
          <w:rFonts w:hint="eastAsia" w:ascii="宋体" w:hAnsi="宋体"/>
          <w:u w:val="single"/>
        </w:rPr>
        <w:t xml:space="preserve">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885"/>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885"/>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hint="eastAsia" w:ascii="宋体" w:hAnsi="宋体" w:cs="宋体"/>
          <w:u w:val="single"/>
        </w:rPr>
        <w:t xml:space="preserve">/</w:t>
      </w:r>
      <w:r>
        <w:rPr>
          <w:rFonts w:hint="eastAsia" w:ascii="宋体" w:hAnsi="宋体" w:cs="宋体"/>
        </w:rPr>
        <w:t xml:space="preserve"> </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numPr>
          <w:ilvl w:val="0"/>
          <w:numId w:val="8"/>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þ</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885"/>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885"/>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853"/>
        <w:spacing w:line="400" w:lineRule="exact"/>
        <w:rPr>
          <w:rFonts w:hint="eastAsia" w:ascii="宋体" w:hAnsi="宋体"/>
          <w:lang w:eastAsia="zh-CN"/>
        </w:rPr>
      </w:pPr>
      <w:r>
        <w:rPr>
          <w:rFonts w:hint="eastAsia" w:ascii="宋体" w:hAnsi="宋体"/>
          <w:lang w:eastAsia="zh-CN"/>
        </w:rPr>
      </w:r>
      <w:r/>
    </w:p>
    <w:p>
      <w:pPr>
        <w:pStyle w:val="853"/>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774"/>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757"/>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89" w:name="_Toc27624"/>
      <w:r>
        <w:rPr>
          <w:rFonts w:hint="eastAsia" w:ascii="宋体" w:hAnsi="宋体" w:eastAsia="宋体"/>
          <w:b w:val="0"/>
          <w:sz w:val="28"/>
          <w:szCs w:val="28"/>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73"/>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773"/>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885"/>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6"/>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6"/>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w:t>
      </w:r>
      <w:r>
        <w:rPr>
          <w:rFonts w:hint="eastAsia" w:ascii="宋体" w:hAnsi="宋体"/>
        </w:rPr>
        <w:t xml:space="preserve">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pStyle w:val="757"/>
        <w:ind w:firstLine="420"/>
        <w:jc w:val="both"/>
        <w:spacing w:line="400" w:lineRule="exact"/>
        <w:tabs>
          <w:tab w:val="left" w:pos="360" w:leader="none"/>
        </w:tabs>
        <w:rPr>
          <w:rFonts w:hint="eastAsia"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773"/>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5"/>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5"/>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885"/>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885"/>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773"/>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885"/>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85"/>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1"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757"/>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885"/>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jc w:val="center"/>
        <w:spacing w:line="570" w:lineRule="exact"/>
        <w:rPr>
          <w:rFonts w:ascii="方正小标宋简体" w:eastAsia="方正小标宋简体"/>
          <w:bCs/>
          <w:sz w:val="44"/>
          <w:szCs w:val="44"/>
        </w:rPr>
      </w:pPr>
      <w:r/>
      <w:bookmarkStart w:id="192" w:name="_Toc49090575"/>
      <w:r/>
      <w:bookmarkStart w:id="193" w:name="_Toc26554093"/>
      <w:r/>
      <w:bookmarkStart w:id="194" w:name="_Toc120614281"/>
      <w:r/>
      <w:bookmarkStart w:id="195" w:name="_Toc479757211"/>
      <w:r/>
      <w:bookmarkStart w:id="196" w:name="_Toc462564139"/>
      <w:r/>
      <w:bookmarkEnd w:id="185"/>
      <w:r/>
      <w:bookmarkEnd w:id="186"/>
      <w:r/>
      <w:bookmarkEnd w:id="187"/>
      <w:r>
        <w:rPr>
          <w:rFonts w:hint="eastAsia" w:ascii="方正小标宋简体" w:eastAsia="方正小标宋简体"/>
          <w:bCs/>
          <w:sz w:val="44"/>
          <w:szCs w:val="44"/>
        </w:rPr>
        <w:t xml:space="preserve">采购需求</w:t>
      </w:r>
      <w:r/>
    </w:p>
    <w:p>
      <w:pPr>
        <w:pStyle w:val="820"/>
        <w:contextualSpacing/>
        <w:ind w:firstLine="562"/>
        <w:spacing w:line="570" w:lineRule="exact"/>
        <w:rPr>
          <w:rFonts w:hint="eastAsia" w:ascii="宋体" w:hAnsi="宋体"/>
          <w:b/>
          <w:sz w:val="28"/>
          <w:szCs w:val="28"/>
        </w:rPr>
      </w:pPr>
      <w:r>
        <w:rPr>
          <w:rFonts w:hint="eastAsia" w:ascii="宋体" w:hAnsi="宋体"/>
          <w:b/>
          <w:bCs/>
          <w:sz w:val="28"/>
          <w:szCs w:val="28"/>
        </w:rPr>
        <w:t xml:space="preserve">一、</w:t>
      </w:r>
      <w:r>
        <w:rPr>
          <w:rFonts w:hint="eastAsia" w:ascii="宋体" w:hAnsi="宋体"/>
          <w:b/>
          <w:sz w:val="28"/>
          <w:szCs w:val="28"/>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ascii="宋体" w:hAnsi="宋体"/>
          <w:bCs/>
          <w:sz w:val="24"/>
        </w:rPr>
        <w:t xml:space="preserve">常州市船闸管理中心三地视频会议系统采购项目</w:t>
      </w:r>
      <w:r>
        <w:rPr>
          <w:rFonts w:hint="eastAsia" w:ascii="宋体" w:hAnsi="宋体"/>
          <w:bCs/>
          <w:sz w:val="24"/>
        </w:rPr>
        <w:t xml:space="preserve"> </w:t>
      </w:r>
      <w:r/>
    </w:p>
    <w:p>
      <w:pPr>
        <w:ind w:firstLine="480"/>
        <w:spacing w:line="570" w:lineRule="exact"/>
        <w:rPr>
          <w:rFonts w:hint="eastAsia" w:ascii="宋体" w:hAnsi="宋体"/>
          <w:sz w:val="24"/>
        </w:rPr>
      </w:pPr>
      <w:r>
        <w:rPr>
          <w:rFonts w:hint="eastAsia" w:ascii="宋体" w:hAnsi="宋体"/>
          <w:sz w:val="24"/>
        </w:rPr>
        <w:t xml:space="preserve">2.预算金额：27万元 </w:t>
      </w:r>
      <w:r/>
    </w:p>
    <w:p>
      <w:pPr>
        <w:ind w:firstLine="480"/>
        <w:spacing w:line="570" w:lineRule="exact"/>
        <w:rPr>
          <w:rFonts w:hint="eastAsia" w:ascii="宋体" w:hAnsi="宋体"/>
          <w:sz w:val="24"/>
        </w:rPr>
      </w:pPr>
      <w:r>
        <w:rPr>
          <w:rFonts w:hint="eastAsia" w:ascii="宋体" w:hAnsi="宋体"/>
          <w:sz w:val="24"/>
        </w:rPr>
        <w:t xml:space="preserve">3.最高限价：27万元</w:t>
      </w:r>
      <w:r/>
    </w:p>
    <w:p>
      <w:pPr>
        <w:ind w:firstLine="480"/>
        <w:spacing w:line="570" w:lineRule="exact"/>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szCs w:val="24"/>
        </w:rPr>
        <w:t xml:space="preserve">视频会议主机1台,高清会议终端3台，高清会议摄像机3台，设备安装调试及相关线材一批。</w:t>
      </w:r>
      <w:r/>
    </w:p>
    <w:p>
      <w:pPr>
        <w:ind w:firstLine="480"/>
        <w:spacing w:line="360" w:lineRule="auto"/>
        <w:rPr>
          <w:rFonts w:hint="eastAsia" w:cs="方正魏碑_GBK" w:asciiTheme="minorEastAsia" w:hAnsiTheme="minorEastAsia"/>
          <w:bCs/>
          <w:sz w:val="24"/>
          <w:szCs w:val="24"/>
        </w:rPr>
      </w:pPr>
      <w:r>
        <w:rPr>
          <w:rFonts w:hint="eastAsia" w:ascii="宋体" w:hAnsi="宋体"/>
          <w:sz w:val="24"/>
        </w:rPr>
        <w:t xml:space="preserve">5.合同履行期限：</w:t>
      </w:r>
      <w:r>
        <w:rPr>
          <w:rFonts w:cs="方正魏碑_GBK" w:asciiTheme="minorEastAsia" w:hAnsiTheme="minorEastAsia"/>
          <w:bCs/>
          <w:sz w:val="24"/>
          <w:szCs w:val="24"/>
        </w:rPr>
        <w:t xml:space="preserve">自签订合同之日起</w:t>
      </w:r>
      <w:r>
        <w:rPr>
          <w:rFonts w:hint="eastAsia" w:cs="方正魏碑_GBK" w:asciiTheme="minorEastAsia" w:hAnsiTheme="minorEastAsia"/>
          <w:bCs/>
          <w:sz w:val="24"/>
          <w:szCs w:val="24"/>
        </w:rPr>
        <w:t xml:space="preserve">3</w:t>
      </w:r>
      <w:r>
        <w:rPr>
          <w:rFonts w:cs="方正魏碑_GBK" w:asciiTheme="minorEastAsia" w:hAnsiTheme="minorEastAsia"/>
          <w:bCs/>
          <w:sz w:val="24"/>
          <w:szCs w:val="24"/>
        </w:rPr>
        <w:t xml:space="preserve">0</w:t>
      </w:r>
      <w:r>
        <w:rPr>
          <w:rFonts w:cs="方正魏碑_GBK" w:asciiTheme="minorEastAsia" w:hAnsiTheme="minorEastAsia"/>
          <w:bCs/>
          <w:sz w:val="24"/>
          <w:szCs w:val="24"/>
        </w:rPr>
        <w:t xml:space="preserve">日内完成项目的整体实施交付。</w:t>
      </w:r>
      <w:r/>
    </w:p>
    <w:p>
      <w:pPr>
        <w:ind w:firstLine="480"/>
        <w:spacing w:line="570" w:lineRule="exact"/>
        <w:rPr>
          <w:rFonts w:hint="eastAsia" w:ascii="宋体" w:hAnsi="宋体"/>
          <w:sz w:val="24"/>
        </w:rPr>
      </w:pPr>
      <w:r>
        <w:rPr>
          <w:rFonts w:hint="eastAsia" w:ascii="宋体" w:hAnsi="宋体"/>
          <w:sz w:val="24"/>
        </w:rPr>
        <w:t xml:space="preserve">6.是/否接受联合体投标： 否</w:t>
      </w:r>
      <w:r/>
    </w:p>
    <w:p>
      <w:pPr>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bCs/>
          <w:sz w:val="24"/>
        </w:rPr>
        <w:t xml:space="preserve">否</w:t>
      </w:r>
      <w:r/>
    </w:p>
    <w:p>
      <w:pPr>
        <w:ind w:firstLine="480"/>
        <w:spacing w:line="570" w:lineRule="exact"/>
        <w:rPr>
          <w:rFonts w:hint="eastAsia" w:ascii="宋体" w:hAnsi="宋体"/>
          <w:sz w:val="24"/>
        </w:rPr>
      </w:pPr>
      <w:r>
        <w:rPr>
          <w:rFonts w:hint="eastAsia" w:ascii="宋体" w:hAnsi="宋体"/>
          <w:sz w:val="24"/>
        </w:rPr>
        <w:t xml:space="preserve">8.是/否属于政府购买服务：否</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bCs/>
          <w:sz w:val="24"/>
        </w:rPr>
        <w:t xml:space="preserve">无</w:t>
      </w:r>
      <w:r/>
    </w:p>
    <w:p>
      <w:pPr>
        <w:ind w:firstLine="480"/>
        <w:spacing w:line="570" w:lineRule="exact"/>
        <w:rPr>
          <w:rFonts w:hint="eastAsia" w:ascii="宋体" w:hAnsi="宋体"/>
          <w:bCs/>
          <w:sz w:val="24"/>
        </w:rPr>
      </w:pPr>
      <w:r>
        <w:rPr>
          <w:rFonts w:hint="eastAsia" w:ascii="宋体" w:hAnsi="宋体"/>
          <w:bCs/>
          <w:sz w:val="24"/>
        </w:rPr>
        <w:t xml:space="preserve">12.项目类别：货物类</w:t>
      </w:r>
      <w:r/>
    </w:p>
    <w:p>
      <w:pPr>
        <w:pStyle w:val="820"/>
        <w:contextualSpacing/>
        <w:spacing w:line="570" w:lineRule="exact"/>
        <w:rPr>
          <w:rFonts w:hint="eastAsia" w:ascii="宋体" w:hAnsi="宋体"/>
          <w:sz w:val="24"/>
          <w:szCs w:val="24"/>
        </w:rPr>
      </w:pPr>
      <w:r>
        <w:rPr>
          <w:rFonts w:hint="eastAsia" w:ascii="宋体" w:hAnsi="宋体"/>
          <w:sz w:val="24"/>
          <w:szCs w:val="24"/>
        </w:rPr>
      </w:r>
      <w:r/>
    </w:p>
    <w:p>
      <w:pPr>
        <w:pStyle w:val="820"/>
        <w:contextualSpacing/>
        <w:spacing w:line="570" w:lineRule="exact"/>
        <w:rPr>
          <w:rFonts w:hint="eastAsia" w:ascii="宋体" w:hAnsi="宋体"/>
          <w:b/>
          <w:sz w:val="28"/>
          <w:szCs w:val="28"/>
        </w:rPr>
      </w:pPr>
      <w:r>
        <w:rPr>
          <w:rFonts w:hint="eastAsia" w:ascii="宋体" w:hAnsi="宋体"/>
          <w:b/>
          <w:sz w:val="28"/>
          <w:szCs w:val="28"/>
        </w:rPr>
        <w:t xml:space="preserve">二、政府采购中实施本国产品标准及相关政策</w:t>
      </w:r>
      <w:r/>
    </w:p>
    <w:p>
      <w:pPr>
        <w:pStyle w:val="820"/>
        <w:contextualSpacing/>
        <w:ind w:firstLine="480"/>
        <w:spacing w:line="570" w:lineRule="exact"/>
        <w:rPr>
          <w:rFonts w:hint="eastAsia" w:ascii="宋体" w:hAnsi="宋体"/>
          <w:sz w:val="24"/>
          <w:szCs w:val="24"/>
        </w:rPr>
      </w:pPr>
      <w:r>
        <w:rPr>
          <w:rFonts w:hint="eastAsia" w:ascii="宋体" w:hAnsi="宋体"/>
          <w:sz w:val="24"/>
          <w:szCs w:val="24"/>
        </w:rPr>
        <w:t xml:space="preserve">1.本项目对采购本国产品给予政策支持，具体内容见招标文件“第五章 评标方法与评标标准”。</w:t>
      </w:r>
      <w:r/>
    </w:p>
    <w:p>
      <w:pPr>
        <w:pStyle w:val="820"/>
        <w:contextualSpacing/>
        <w:ind w:firstLine="480"/>
        <w:spacing w:line="570" w:lineRule="exact"/>
        <w:rPr>
          <w:rFonts w:hint="eastAsia" w:ascii="宋体" w:hAnsi="宋体"/>
          <w:sz w:val="24"/>
          <w:szCs w:val="24"/>
        </w:rPr>
      </w:pPr>
      <w:r>
        <w:rPr>
          <w:rFonts w:hint="eastAsia" w:ascii="宋体" w:hAnsi="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0"/>
        <w:contextualSpacing/>
        <w:spacing w:line="570" w:lineRule="exact"/>
        <w:rPr>
          <w:rFonts w:hint="eastAsia" w:ascii="宋体" w:hAnsi="宋体"/>
          <w:sz w:val="24"/>
          <w:szCs w:val="24"/>
        </w:rPr>
      </w:pPr>
      <w:r>
        <w:rPr>
          <w:rFonts w:hint="eastAsia" w:ascii="宋体" w:hAnsi="宋体"/>
          <w:sz w:val="24"/>
          <w:szCs w:val="24"/>
        </w:rPr>
        <w:t xml:space="preserve">3.本国产品应当在中国境内生产，即在中华人民共和国关境内实现从原材</w:t>
      </w:r>
      <w:r>
        <w:rPr>
          <w:rFonts w:hint="eastAsia" w:ascii="宋体" w:hAnsi="宋体"/>
          <w:sz w:val="24"/>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0"/>
        <w:contextualSpacing/>
        <w:spacing w:line="570" w:lineRule="exact"/>
        <w:rPr>
          <w:rFonts w:hint="eastAsia" w:ascii="宋体" w:hAnsi="宋体"/>
          <w:b/>
          <w:sz w:val="28"/>
          <w:szCs w:val="28"/>
        </w:rPr>
      </w:pPr>
      <w:r>
        <w:rPr>
          <w:rFonts w:hint="eastAsia" w:ascii="宋体" w:hAnsi="宋体"/>
          <w:b/>
          <w:sz w:val="28"/>
          <w:szCs w:val="28"/>
        </w:rPr>
      </w:r>
      <w:r/>
    </w:p>
    <w:p>
      <w:pPr>
        <w:pStyle w:val="820"/>
        <w:contextualSpacing/>
        <w:spacing w:line="570" w:lineRule="exact"/>
        <w:rPr>
          <w:rFonts w:hint="eastAsia" w:ascii="宋体" w:hAnsi="宋体"/>
          <w:b/>
          <w:sz w:val="28"/>
          <w:szCs w:val="28"/>
        </w:rPr>
      </w:pPr>
      <w:r>
        <w:rPr>
          <w:rFonts w:hint="eastAsia" w:ascii="宋体" w:hAnsi="宋体"/>
          <w:b/>
          <w:sz w:val="28"/>
          <w:szCs w:val="28"/>
        </w:rPr>
        <w:t xml:space="preserve">三、商务要求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570" w:lineRule="exact"/>
        <w:rPr>
          <w:rFonts w:hint="eastAsia" w:ascii="宋体" w:hAnsi="宋体"/>
          <w:b/>
          <w:sz w:val="24"/>
          <w:szCs w:val="24"/>
        </w:rPr>
      </w:pPr>
      <w:r>
        <w:rPr>
          <w:rFonts w:hint="eastAsia" w:ascii="宋体" w:hAnsi="宋体"/>
          <w:b/>
          <w:sz w:val="24"/>
        </w:rPr>
        <w:t xml:space="preserve">时间：</w:t>
      </w:r>
      <w:r>
        <w:rPr>
          <w:rFonts w:hint="eastAsia" w:ascii="宋体" w:hAnsi="宋体" w:cs="微软雅黑"/>
          <w:sz w:val="24"/>
          <w:szCs w:val="24"/>
        </w:rPr>
        <w:t xml:space="preserve">自签订合同之日起30日内完成项目的整体实施交付。</w:t>
      </w:r>
      <w:r/>
    </w:p>
    <w:p>
      <w:pPr>
        <w:contextualSpacing/>
        <w:ind w:firstLine="482"/>
        <w:spacing w:line="570" w:lineRule="exact"/>
        <w:rPr>
          <w:rFonts w:hint="eastAsia" w:ascii="宋体" w:hAnsi="宋体"/>
          <w:b/>
          <w:sz w:val="24"/>
          <w:szCs w:val="24"/>
        </w:rPr>
      </w:pPr>
      <w:r>
        <w:rPr>
          <w:rFonts w:hint="eastAsia" w:ascii="宋体" w:hAnsi="宋体"/>
          <w:b/>
          <w:sz w:val="24"/>
          <w:szCs w:val="24"/>
        </w:rPr>
        <w:t xml:space="preserve">地点：</w:t>
      </w:r>
      <w:r>
        <w:rPr>
          <w:rFonts w:hint="eastAsia" w:ascii="宋体" w:hAnsi="宋体" w:cs="微软雅黑"/>
          <w:sz w:val="24"/>
          <w:szCs w:val="24"/>
        </w:rPr>
        <w:t xml:space="preserve">采购人指定地点。</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480" w:lineRule="auto"/>
        <w:rPr>
          <w:rFonts w:hint="eastAsia" w:ascii="宋体" w:hAnsi="宋体"/>
          <w:b/>
          <w:sz w:val="24"/>
        </w:rPr>
      </w:pPr>
      <w:r>
        <w:rPr>
          <w:rFonts w:hint="eastAsia" w:ascii="宋体" w:hAnsi="宋体"/>
          <w:b/>
          <w:sz w:val="24"/>
        </w:rPr>
        <w:t xml:space="preserve">2. 付款条件（进度和方式）</w:t>
      </w:r>
      <w:r/>
    </w:p>
    <w:p>
      <w:pPr>
        <w:ind w:left="239" w:firstLine="240"/>
        <w:spacing w:line="480" w:lineRule="auto"/>
        <w:rPr>
          <w:rFonts w:hint="eastAsia" w:ascii="宋体" w:hAnsi="宋体"/>
          <w:b/>
          <w:sz w:val="24"/>
          <w:szCs w:val="24"/>
        </w:rPr>
      </w:pPr>
      <w:r>
        <w:rPr>
          <w:rFonts w:hint="eastAsia" w:ascii="宋体" w:hAnsi="宋体"/>
          <w:sz w:val="24"/>
          <w:szCs w:val="24"/>
        </w:rPr>
        <w:t xml:space="preserve">全额付款：</w:t>
      </w:r>
      <w:r>
        <w:rPr>
          <w:sz w:val="24"/>
          <w:szCs w:val="24"/>
        </w:rPr>
        <w:t xml:space="preserve">自合同签订后，所有设备安装调试完成并验收</w:t>
      </w:r>
      <w:r>
        <w:rPr>
          <w:rFonts w:hint="eastAsia"/>
          <w:sz w:val="24"/>
          <w:szCs w:val="24"/>
        </w:rPr>
        <w:t xml:space="preserve">。</w:t>
      </w:r>
      <w:r>
        <w:rPr>
          <w:sz w:val="24"/>
          <w:szCs w:val="24"/>
        </w:rPr>
        <w:t xml:space="preserve">满足合同约定支付条件的，自收到发票后</w:t>
      </w:r>
      <w:r>
        <w:rPr>
          <w:sz w:val="24"/>
          <w:szCs w:val="24"/>
        </w:rPr>
        <w:t xml:space="preserve">10</w:t>
      </w:r>
      <w:r>
        <w:rPr>
          <w:sz w:val="24"/>
          <w:szCs w:val="24"/>
        </w:rPr>
        <w:t xml:space="preserve">个工作日内支付。</w:t>
      </w:r>
      <w:r/>
    </w:p>
    <w:p>
      <w:pPr>
        <w:contextualSpacing/>
        <w:ind w:firstLine="482"/>
        <w:spacing w:line="480" w:lineRule="auto"/>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p>
    <w:p>
      <w:pPr>
        <w:contextualSpacing/>
        <w:ind w:firstLine="480"/>
        <w:spacing w:line="570" w:lineRule="exact"/>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hint="eastAsia" w:ascii="宋体" w:hAnsi="宋体"/>
          <w:sz w:val="24"/>
        </w:rPr>
        <w:t xml:space="preserve">整体质保2年。</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contextualSpacing/>
        <w:ind w:firstLine="480"/>
        <w:spacing w:line="570" w:lineRule="exact"/>
        <w:rPr>
          <w:rFonts w:hint="eastAsia" w:ascii="宋体" w:hAnsi="宋体"/>
          <w:i/>
          <w:sz w:val="24"/>
        </w:rPr>
      </w:pPr>
      <w:r>
        <w:rPr>
          <w:rFonts w:hint="eastAsia" w:ascii="宋体" w:hAnsi="宋体"/>
          <w:sz w:val="24"/>
        </w:rPr>
        <w:t xml:space="preserve">无。</w:t>
      </w:r>
      <w:r/>
    </w:p>
    <w:p>
      <w:pPr>
        <w:contextualSpacing/>
        <w:ind w:firstLine="480"/>
        <w:spacing w:line="570" w:lineRule="exact"/>
        <w:rPr>
          <w:rFonts w:hint="eastAsia" w:ascii="宋体" w:hAnsi="宋体"/>
          <w:i/>
          <w:sz w:val="24"/>
        </w:rPr>
      </w:pPr>
      <w:r>
        <w:rPr>
          <w:rFonts w:hint="eastAsia" w:ascii="宋体" w:hAnsi="宋体"/>
          <w:i/>
          <w:sz w:val="24"/>
        </w:rPr>
      </w:r>
      <w:r/>
    </w:p>
    <w:p>
      <w:pPr>
        <w:pStyle w:val="820"/>
        <w:contextualSpacing/>
        <w:spacing w:line="570" w:lineRule="exact"/>
        <w:rPr>
          <w:rFonts w:hint="eastAsia" w:ascii="宋体" w:hAnsi="宋体"/>
          <w:b/>
          <w:sz w:val="28"/>
          <w:szCs w:val="28"/>
        </w:rPr>
      </w:pPr>
      <w:r>
        <w:rPr>
          <w:rFonts w:hint="eastAsia" w:ascii="宋体" w:hAnsi="宋体"/>
          <w:b/>
          <w:sz w:val="28"/>
          <w:szCs w:val="28"/>
        </w:rPr>
        <w:t xml:space="preserve">四、技术要求</w:t>
      </w:r>
      <w:r/>
    </w:p>
    <w:p>
      <w:pPr>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820"/>
        <w:numPr>
          <w:ilvl w:val="0"/>
          <w:numId w:val="13"/>
        </w:numPr>
        <w:ind w:left="0" w:firstLine="284"/>
        <w:spacing w:line="480" w:lineRule="auto"/>
        <w:rPr>
          <w:rFonts w:hint="eastAsia" w:ascii="宋体" w:hAnsi="宋体" w:cs="宋体"/>
          <w:sz w:val="24"/>
          <w:szCs w:val="24"/>
        </w:rPr>
      </w:pPr>
      <w:r>
        <w:rPr>
          <w:rFonts w:hint="eastAsia" w:ascii="宋体" w:hAnsi="宋体" w:cs="宋体"/>
          <w:sz w:val="24"/>
          <w:szCs w:val="24"/>
        </w:rPr>
        <w:t xml:space="preserve">本项目为常州市船闸管理中心三地视频会议系统供货及设备安装、调试验收。</w:t>
      </w:r>
      <w:r/>
    </w:p>
    <w:p>
      <w:pPr>
        <w:pStyle w:val="820"/>
        <w:numPr>
          <w:ilvl w:val="0"/>
          <w:numId w:val="13"/>
        </w:numPr>
        <w:ind w:left="0" w:firstLine="284"/>
        <w:spacing w:line="480" w:lineRule="auto"/>
        <w:rPr>
          <w:rFonts w:hint="eastAsia" w:ascii="宋体" w:hAnsi="宋体" w:cs="宋体"/>
          <w:sz w:val="24"/>
          <w:szCs w:val="24"/>
        </w:rPr>
      </w:pPr>
      <w:r>
        <w:rPr>
          <w:rFonts w:hint="eastAsia" w:ascii="宋体" w:hAnsi="宋体" w:cs="宋体"/>
          <w:sz w:val="24"/>
          <w:szCs w:val="24"/>
        </w:rPr>
        <w:t xml:space="preserve">响应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调试验收等各类验收。</w:t>
      </w:r>
      <w:r/>
    </w:p>
    <w:p>
      <w:pPr>
        <w:pStyle w:val="820"/>
        <w:numPr>
          <w:ilvl w:val="0"/>
          <w:numId w:val="13"/>
        </w:numPr>
        <w:ind w:left="0" w:firstLine="284"/>
        <w:spacing w:line="480" w:lineRule="auto"/>
        <w:rPr>
          <w:rFonts w:hint="eastAsia" w:ascii="宋体" w:hAnsi="宋体"/>
          <w:b/>
          <w:sz w:val="24"/>
        </w:rPr>
      </w:pPr>
      <w:r>
        <w:rPr>
          <w:rFonts w:hint="eastAsia" w:ascii="宋体" w:hAnsi="宋体" w:cs="宋体"/>
          <w:sz w:val="24"/>
          <w:szCs w:val="24"/>
        </w:rPr>
        <w:t xml:space="preserve">响应人应保证采购人在使用其所供货物时不受第三方提出侵犯其专利权、著作权和工业产权等知识产权的起诉。一旦出现侵权，一律由响应人承担全部责任。同时，响应人对采购人采购的货物所涉及的技术、产能等信息负有保密义务。</w:t>
      </w:r>
      <w:r/>
    </w:p>
    <w:p>
      <w:pPr>
        <w:contextualSpacing/>
        <w:ind w:firstLine="482"/>
        <w:spacing w:line="570" w:lineRule="exact"/>
        <w:rPr>
          <w:rFonts w:hint="eastAsia" w:ascii="宋体" w:hAnsi="宋体"/>
          <w:b/>
          <w:sz w:val="24"/>
        </w:rPr>
      </w:pPr>
      <w:r>
        <w:rPr>
          <w:rFonts w:hint="eastAsia" w:ascii="宋体" w:hAnsi="宋体"/>
          <w:b/>
          <w:sz w:val="24"/>
        </w:rPr>
      </w:r>
      <w:r/>
    </w:p>
    <w:p>
      <w:pPr>
        <w:contextualSpacing/>
        <w:ind w:firstLine="482"/>
        <w:spacing w:line="570" w:lineRule="exact"/>
        <w:rPr>
          <w:rFonts w:hint="eastAsia" w:ascii="宋体" w:hAnsi="宋体"/>
          <w:b/>
          <w:sz w:val="24"/>
        </w:rPr>
      </w:pPr>
      <w:r>
        <w:rPr>
          <w:rFonts w:hint="eastAsia" w:ascii="宋体" w:hAnsi="宋体"/>
          <w:b/>
          <w:sz w:val="24"/>
        </w:rPr>
        <w:t xml:space="preserve">2.货物技术要求</w:t>
      </w:r>
      <w:r/>
    </w:p>
    <w:p>
      <w:pPr>
        <w:contextualSpacing/>
        <w:ind w:firstLine="482"/>
        <w:spacing w:line="570" w:lineRule="exact"/>
        <w:widowControl/>
        <w:rPr>
          <w:rFonts w:hint="eastAsia"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产品清单</w:t>
      </w:r>
      <w:r/>
    </w:p>
    <w:tbl>
      <w:tblPr>
        <w:tblW w:w="4713" w:type="pct"/>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0"/>
        <w:gridCol w:w="2911"/>
        <w:gridCol w:w="3115"/>
        <w:gridCol w:w="572"/>
        <w:gridCol w:w="625"/>
      </w:tblGrid>
      <w:tr>
        <w:trPr/>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spacing w:line="360" w:lineRule="exact"/>
              <w:widowControl/>
              <w:rPr>
                <w:rFonts w:hint="eastAsia" w:ascii="宋体" w:hAnsi="宋体" w:cs="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938"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105" w:right="-105"/>
              <w:jc w:val="center"/>
              <w:spacing w:line="360" w:lineRule="exact"/>
              <w:widowControl/>
              <w:rPr>
                <w:rFonts w:hint="eastAsia" w:ascii="宋体" w:hAnsi="宋体" w:cs="宋体"/>
                <w:sz w:val="24"/>
                <w:szCs w:val="24"/>
              </w:rPr>
            </w:pPr>
            <w:r>
              <w:rPr>
                <w:rFonts w:hint="eastAsia" w:ascii="宋体" w:hAnsi="宋体"/>
                <w:sz w:val="24"/>
                <w:szCs w:val="24"/>
              </w:rPr>
              <w:t xml:space="preserve">单位</w:t>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105" w:right="-105"/>
              <w:jc w:val="center"/>
              <w:spacing w:line="360" w:lineRule="exact"/>
              <w:widowControl/>
              <w:rPr>
                <w:rFonts w:hint="eastAsia" w:ascii="宋体" w:hAnsi="宋体" w:cs="宋体"/>
                <w:sz w:val="24"/>
                <w:szCs w:val="24"/>
              </w:rPr>
            </w:pPr>
            <w:r>
              <w:rPr>
                <w:rFonts w:hint="eastAsia" w:ascii="宋体" w:hAnsi="宋体"/>
                <w:sz w:val="24"/>
                <w:szCs w:val="24"/>
              </w:rPr>
              <w:t xml:space="preserve">数量</w:t>
            </w:r>
            <w:r/>
          </w:p>
        </w:tc>
      </w:tr>
      <w:tr>
        <w:trPr/>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jc w:val="center"/>
              <w:spacing w:line="360" w:lineRule="exact"/>
              <w:widowControl/>
              <w:rPr>
                <w:rFonts w:hint="eastAsia" w:ascii="宋体" w:hAnsi="宋体" w:cs="宋体"/>
                <w:sz w:val="24"/>
                <w:szCs w:val="24"/>
              </w:rPr>
            </w:pPr>
            <w:r/>
            <w:bookmarkStart w:id="197" w:name="_Hlk234231951"/>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视频会议主机</w:t>
            </w:r>
            <w:r>
              <w:rPr>
                <w:rFonts w:hint="eastAsia" w:ascii="宋体" w:hAnsi="宋体"/>
                <w:color w:val="ff0000"/>
                <w:sz w:val="24"/>
                <w:szCs w:val="24"/>
              </w:rPr>
              <w:t xml:space="preserve">（核心产品）</w:t>
            </w:r>
            <w:r/>
          </w:p>
        </w:tc>
        <w:tc>
          <w:tcPr>
            <w:tcBorders>
              <w:top w:val="single" w:color="auto" w:sz="4" w:space="0"/>
              <w:left w:val="single" w:color="auto" w:sz="4" w:space="0"/>
              <w:bottom w:val="single" w:color="auto" w:sz="4" w:space="0"/>
              <w:right w:val="single" w:color="auto" w:sz="4" w:space="0"/>
            </w:tcBorders>
            <w:tcW w:w="1938" w:type="pct"/>
            <w:vAlign w:val="center"/>
            <w:textDirection w:val="lrTb"/>
            <w:noWrap w:val="false"/>
          </w:tcPr>
          <w:p>
            <w:pPr>
              <w:jc w:val="center"/>
              <w:spacing w:line="360" w:lineRule="exact"/>
              <w:widowControl/>
              <w:rPr>
                <w:rFonts w:hint="eastAsia" w:ascii="宋体" w:hAnsi="宋体" w:cs="宋体"/>
                <w:sz w:val="24"/>
                <w:szCs w:val="24"/>
              </w:rPr>
            </w:pPr>
            <w:r>
              <w:rPr>
                <w:rFonts w:ascii="宋体" w:hAnsi="宋体"/>
                <w:sz w:val="24"/>
                <w:szCs w:val="24"/>
              </w:rPr>
              <w:t xml:space="preserve">详见技术指标要求</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台</w:t>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1</w:t>
            </w:r>
            <w:r/>
          </w:p>
        </w:tc>
      </w:tr>
      <w:tr>
        <w:trPr/>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高清视频终端</w:t>
            </w:r>
            <w:r/>
          </w:p>
        </w:tc>
        <w:tc>
          <w:tcPr>
            <w:tcBorders>
              <w:top w:val="single" w:color="auto" w:sz="4" w:space="0"/>
              <w:left w:val="single" w:color="auto" w:sz="4" w:space="0"/>
              <w:bottom w:val="single" w:color="auto" w:sz="4" w:space="0"/>
              <w:right w:val="single" w:color="auto" w:sz="4" w:space="0"/>
            </w:tcBorders>
            <w:tcW w:w="1938" w:type="pct"/>
            <w:vAlign w:val="center"/>
            <w:textDirection w:val="lrTb"/>
            <w:noWrap w:val="false"/>
          </w:tcPr>
          <w:p>
            <w:pPr>
              <w:jc w:val="center"/>
              <w:spacing w:line="360" w:lineRule="exact"/>
              <w:widowControl/>
              <w:rPr>
                <w:rFonts w:hint="eastAsia" w:ascii="宋体" w:hAnsi="宋体" w:cs="宋体"/>
                <w:sz w:val="24"/>
                <w:szCs w:val="24"/>
              </w:rPr>
            </w:pPr>
            <w:r>
              <w:rPr>
                <w:rFonts w:ascii="宋体" w:hAnsi="宋体"/>
                <w:sz w:val="24"/>
                <w:szCs w:val="24"/>
              </w:rPr>
              <w:t xml:space="preserve">详见技术指标要求</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台</w:t>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p>
        </w:tc>
      </w:tr>
      <w:tr>
        <w:trPr/>
        <w:tc>
          <w:tcPr>
            <w:tcBorders>
              <w:top w:val="single" w:color="auto" w:sz="4" w:space="0"/>
              <w:left w:val="single" w:color="auto" w:sz="4" w:space="0"/>
              <w:bottom w:val="single" w:color="auto" w:sz="4" w:space="0"/>
              <w:right w:val="single" w:color="auto" w:sz="4" w:space="0"/>
            </w:tcBorders>
            <w:tcW w:w="504"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811" w:type="pct"/>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sz w:val="24"/>
                <w:szCs w:val="24"/>
              </w:rPr>
              <w:t xml:space="preserve">摄像机</w:t>
            </w:r>
            <w:r/>
          </w:p>
        </w:tc>
        <w:tc>
          <w:tcPr>
            <w:tcBorders>
              <w:top w:val="single" w:color="auto" w:sz="4" w:space="0"/>
              <w:left w:val="single" w:color="auto" w:sz="4" w:space="0"/>
              <w:bottom w:val="single" w:color="auto" w:sz="4" w:space="0"/>
              <w:right w:val="single" w:color="auto" w:sz="4" w:space="0"/>
            </w:tcBorders>
            <w:tcW w:w="1938" w:type="pct"/>
            <w:vAlign w:val="center"/>
            <w:textDirection w:val="lrTb"/>
            <w:noWrap w:val="false"/>
          </w:tcPr>
          <w:p>
            <w:pPr>
              <w:jc w:val="center"/>
              <w:spacing w:line="360" w:lineRule="exact"/>
              <w:widowControl/>
              <w:rPr>
                <w:rFonts w:hint="eastAsia" w:ascii="宋体" w:hAnsi="宋体" w:cs="宋体"/>
                <w:sz w:val="24"/>
                <w:szCs w:val="24"/>
              </w:rPr>
            </w:pPr>
            <w:r>
              <w:rPr>
                <w:rFonts w:ascii="宋体" w:hAnsi="宋体"/>
                <w:sz w:val="24"/>
                <w:szCs w:val="24"/>
              </w:rPr>
              <w:t xml:space="preserve">详见技术指标要求</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left="-105" w:right="-105"/>
              <w:jc w:val="center"/>
              <w:spacing w:line="360" w:lineRule="exact"/>
              <w:widowControl/>
              <w:rPr>
                <w:rFonts w:hint="eastAsia" w:ascii="宋体" w:hAnsi="宋体" w:cs="宋体"/>
                <w:sz w:val="24"/>
                <w:szCs w:val="24"/>
              </w:rPr>
            </w:pPr>
            <w:r>
              <w:rPr>
                <w:rFonts w:hint="eastAsia" w:ascii="宋体" w:hAnsi="宋体" w:cs="宋体"/>
                <w:sz w:val="24"/>
                <w:szCs w:val="24"/>
              </w:rPr>
              <w:t xml:space="preserve">台</w:t>
            </w:r>
            <w:bookmarkEnd w:id="197"/>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105" w:right="-105"/>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p>
        </w:tc>
      </w:tr>
    </w:tbl>
    <w:p>
      <w:pPr>
        <w:contextualSpacing/>
        <w:widowControl/>
        <w:rPr>
          <w:rFonts w:hint="eastAsia" w:ascii="宋体" w:hAnsi="宋体"/>
          <w:b/>
          <w:sz w:val="24"/>
          <w:szCs w:val="24"/>
        </w:rPr>
      </w:pPr>
      <w:r>
        <w:rPr>
          <w:rFonts w:hint="eastAsia" w:ascii="宋体" w:hAnsi="宋体"/>
          <w:b/>
          <w:sz w:val="24"/>
          <w:szCs w:val="24"/>
        </w:rPr>
      </w:r>
      <w:r/>
    </w:p>
    <w:p>
      <w:pPr>
        <w:contextualSpacing/>
        <w:ind w:firstLine="482"/>
        <w:spacing w:line="480" w:lineRule="auto"/>
        <w:widowControl/>
        <w:rPr>
          <w:rFonts w:hint="eastAsia" w:ascii="宋体" w:hAnsi="宋体"/>
          <w:sz w:val="24"/>
        </w:rPr>
      </w:pPr>
      <w:r>
        <w:rPr>
          <w:rFonts w:hint="eastAsia" w:ascii="宋体" w:hAnsi="宋体"/>
          <w:b/>
          <w:sz w:val="24"/>
        </w:rPr>
        <w:t xml:space="preserve">2.</w:t>
      </w:r>
      <w:r>
        <w:rPr>
          <w:rFonts w:ascii="宋体" w:hAnsi="宋体"/>
          <w:b/>
          <w:sz w:val="24"/>
        </w:rPr>
        <w:t xml:space="preserve">2</w:t>
      </w:r>
      <w:r>
        <w:rPr>
          <w:rFonts w:ascii="宋体" w:hAnsi="宋体"/>
          <w:sz w:val="24"/>
        </w:rPr>
        <w:t xml:space="preserve"> </w:t>
      </w:r>
      <w:r>
        <w:rPr>
          <w:rFonts w:hint="eastAsia" w:ascii="宋体" w:hAnsi="宋体" w:cs="宋体"/>
          <w:b/>
          <w:bCs/>
          <w:sz w:val="24"/>
          <w:szCs w:val="24"/>
          <w:lang w:bidi="ar"/>
        </w:rPr>
        <w:t xml:space="preserve">技术指标要求</w:t>
      </w:r>
      <w:r/>
    </w:p>
    <w:p>
      <w:pPr>
        <w:pStyle w:val="820"/>
        <w:ind w:firstLine="482"/>
        <w:spacing w:line="480" w:lineRule="auto"/>
        <w:rPr>
          <w:rFonts w:hint="eastAsia" w:ascii="宋体" w:hAnsi="宋体" w:cs="宋体"/>
          <w:b/>
          <w:bCs/>
          <w:sz w:val="24"/>
          <w:szCs w:val="24"/>
        </w:rPr>
      </w:pPr>
      <w:r>
        <w:rPr>
          <w:rFonts w:hint="eastAsia" w:ascii="宋体" w:hAnsi="宋体" w:cs="宋体"/>
          <w:b/>
          <w:bCs/>
          <w:sz w:val="24"/>
          <w:szCs w:val="24"/>
        </w:rPr>
        <w:t xml:space="preserve">2.2.1视频会议主机</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标准机柜式结构，采用国产音视频编解码芯片、电信级插卡式设计。</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数据以图表形式按日、周、月、年等时间长度显示服务器的CPU使用率和内存使用率，支持以图表形式实时统计和展示可管理设备在线数、会议详情（包括会议数量、会场数量、会议名称、会议状态、会议时长等）、注册情况（包括VCS注册、SIP注册、网守注册）以及服务器的CPU、内存、磁盘占用情况。</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单机支持≥4组物理会议，支持≥8路4K并发用户，支持并发≥20个虚拟会议。支持MCU级联功能，级联模式可支持≥1000以上用户入会；支持MCU组成资源池、形成MCU分布式架构，实现MCU资源的统一管理、动态分配MCU资源、相互备份。</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内置GK模块，支持终端注册E.164分机号，并使用E.164分机号互相呼叫。支持NAT、H.460等技术，可穿越防火墙。</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内置电视墙输出功能，具备≥8路HDMI视频输出接口，可输出不同会议的合成画面，也可选择输出不同会议的任意会场单画面或辅流画面；并且在会议未占用板卡资源时，板卡输入信号源，可以从≥2个输出口进行环出。</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支持H.239、BFCP双流协议，主辅流皆可支持≥4K60fps；以及支持所有终端同时发送辅流，支持主流辅流混合画面。</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19种多画面布局，每屏≥64画面，支持自动分屏功能；辅流画面可合成在多画面中，画面窗口支持自动填充、语音激励、视频轮询、辅流显示功能，并可在同界面直接观看会议实时视频，以及会议声音可播放。</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▲支持多画面轮询功能，支持≥4个会议同时64分屏多画面轮询能力；</w:t>
      </w:r>
      <w:r>
        <w:rPr>
          <w:rFonts w:hint="eastAsia" w:ascii="宋体" w:hAnsi="宋体" w:cs="宋体"/>
          <w:sz w:val="24"/>
          <w:szCs w:val="24"/>
        </w:rPr>
        <w:t xml:space="preserve">可指定轮询窗口、轮询会场、轮询时间间隔。</w:t>
      </w:r>
      <w:r>
        <w:rPr>
          <w:rFonts w:hint="eastAsia" w:ascii="宋体" w:hAnsi="宋体" w:cs="宋体"/>
          <w:b/>
          <w:bCs/>
          <w:sz w:val="24"/>
          <w:szCs w:val="24"/>
        </w:rPr>
        <w:t xml:space="preserve">（提供功能界面截图佐证并加盖投标人公章。）</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设备具备有双网口；服务器标配有≥200G存储空间，用于存储视频会议的投票、签到、点名、共享文件、录制视频、拍照图片等数据文件；支持扩展存储容量到4TB。</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可设置会议密码、会议控制密码、直播密码、管理员密码；在H.323协议下，支持H.235信令加密；在SIP协议下，支持TLS、SRTP加密；媒体流支持AES128/256、SM3、SM4国密算法，保证会议安全。</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支持在后台web管理界面上进行网络ping测试、路由跟踪测试、网络带宽测试；支持音频、主流、辅流网络状态实时显示，包括丢包率、码流、帧率、延时参数。</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支持FEC向前纠错功能，30%网络丢包时，声音清晰连续，视频清晰流畅，无卡顿、无马赛克；80%网络丢包时，声音清晰流畅。</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内置会议录制模块，可对多个会议视频、音频进行实时录制存储；支持≥4个会议同时64分屏多画面录制能力；支持直播功能，支持RTMP、HLS直播方式；支持≥4个会议同时64分屏多画面直播能力，可任意选择会议中一个会场或者合成媒体流作为直播源，并可随时切换直播源。</w:t>
      </w:r>
      <w:r>
        <w:rPr>
          <w:rFonts w:hint="eastAsia" w:ascii="宋体" w:hAnsi="宋体" w:cs="宋体"/>
          <w:b/>
          <w:bCs/>
          <w:sz w:val="24"/>
          <w:szCs w:val="24"/>
        </w:rPr>
        <w:t xml:space="preserve">（提供功能界面截图佐证并加盖投标人公章。）</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支持电子白板、电子投票、文件共享数据会议功能，并支持横幅、滚动消息功能，可设置字体大小、字体颜色、背景颜色；以及支持合并会议功能，可对正在召集的多个会议合并成一个会议。</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支持AI实时语音转写功能，无需额外配置融合语音转写系统，可对</w:t>
      </w:r>
      <w:r>
        <w:rPr>
          <w:rFonts w:hint="eastAsia" w:ascii="宋体" w:hAnsi="宋体" w:cs="宋体"/>
          <w:sz w:val="24"/>
          <w:szCs w:val="24"/>
        </w:rPr>
        <w:t xml:space="preserve">会议中的音频实时转写成字幕，支持中英文转写；并可对字幕背景色、字体颜色、背景透明度、字体类型、字体大小设置，字幕模式可设置为动态字幕或完整字幕。</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支持AI电子铭牌功能，提前录入人像后，会议中识别到人像可显示对应人名，字体背景色、颜色、大小、类型可设置。</w:t>
      </w:r>
      <w:r/>
    </w:p>
    <w:p>
      <w:pPr>
        <w:pStyle w:val="820"/>
        <w:numPr>
          <w:ilvl w:val="0"/>
          <w:numId w:val="14"/>
        </w:numPr>
        <w:ind w:left="0" w:firstLine="284"/>
        <w:spacing w:line="480" w:lineRule="auto"/>
        <w:rPr>
          <w:rFonts w:hint="eastAsia" w:ascii="宋体" w:hAnsi="宋体" w:cs="宋体"/>
          <w:sz w:val="24"/>
          <w:szCs w:val="24"/>
        </w:rPr>
      </w:pPr>
      <w:r>
        <w:rPr>
          <w:rFonts w:hint="eastAsia" w:ascii="宋体" w:hAnsi="宋体" w:cs="宋体"/>
          <w:sz w:val="24"/>
          <w:szCs w:val="24"/>
        </w:rPr>
        <w:t xml:space="preserve">▲支持AI会议纪要功能，可根据会场名称及发言时间，对转写的字幕进行记录并导出。</w:t>
      </w:r>
      <w:r>
        <w:rPr>
          <w:rFonts w:hint="eastAsia" w:ascii="宋体" w:hAnsi="宋体" w:cs="宋体"/>
          <w:b/>
          <w:bCs/>
          <w:sz w:val="24"/>
          <w:szCs w:val="24"/>
        </w:rPr>
        <w:t xml:space="preserve">（提供功能界面截图佐证并加盖投标人公章。）</w:t>
      </w:r>
      <w:r/>
    </w:p>
    <w:p>
      <w:pPr>
        <w:pStyle w:val="820"/>
        <w:ind w:firstLine="482"/>
        <w:spacing w:line="480" w:lineRule="auto"/>
        <w:rPr>
          <w:rFonts w:hint="eastAsia" w:ascii="宋体" w:hAnsi="宋体" w:cs="宋体"/>
          <w:b/>
          <w:bCs/>
          <w:sz w:val="24"/>
          <w:szCs w:val="24"/>
        </w:rPr>
      </w:pPr>
      <w:r>
        <w:rPr>
          <w:rFonts w:hint="eastAsia" w:ascii="宋体" w:hAnsi="宋体" w:cs="宋体"/>
          <w:b/>
          <w:bCs/>
          <w:sz w:val="24"/>
          <w:szCs w:val="24"/>
        </w:rPr>
        <w:t xml:space="preserve">2.2.2高清视频终端</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（1）采用分体式结构，内置硬件视频处理单元，采用国产嵌入式Linux和Android 12双操作系统设计，支持国产嵌入式Linux系统与安卓系统互相切换。</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（2）支持ITU-T H.323、SIP标准协议，具有良好的兼容性；支持H.239、BFCP双流协议。</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（3）支持H.261、H.263、H.263+、H.264、H.264 HP视频编解码协议，支持G.711、G.722、G.722.1、G.722.1C、OPUS音频编解码协议，音质可达≥48KHz。</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（4）终端采用B/S管理架构VN.QH80789X，可通过访问浏览器登陆web远程进行管理，支持中英文切换；并且终端web页面支持实时回显会议画面，以及会议声音可播放。</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（5）支持会议中设置辅流全屏显示或合成显示；支持将≥2路主流画面合成一路传给远端，画面布局可选；以及辅流接口支持即插即发功能，并支持遥控器一键辅流发送或结束、画面布局切换。</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（6）具备≥1个USB2.0接口和≥1个USB3.0接口，支持接入USB存储设备；</w:t>
      </w:r>
      <w:r>
        <w:rPr>
          <w:rFonts w:hint="eastAsia" w:ascii="宋体" w:hAnsi="宋体" w:cs="宋体"/>
          <w:sz w:val="24"/>
          <w:szCs w:val="24"/>
        </w:rPr>
        <w:t xml:space="preserve">支持会议录制功能，可以直接录制会议过程中的视频和音频；以及支持通过USB存储设备进行程序升级、抓取数据包。</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（7）具备≥4路音频输入接口，≥2路音频输出接口，以及具备≥3路高清视频输入接口、≥2路高清视频输出接口。</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（8）支持IP网络丢包时修复机制，≥30%网络丢包时，声音清晰连续，视频清晰流畅，无卡顿、无马赛克；≥80%网络丢包时，声音清晰流畅，可准确理解。</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（9）支持IPV4和IPV6协议，支持NAT穿越，具备跨越路由器及防火墙的能力，保证系统安全。在H.323协议下，支持H.235信令加密；在SIP协议下，支持TLS、SRTP加密；媒体流支持AES128/256、SM3、SM4国密算法，保证会议安全。</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（10）支持设备的上电启动和风扇开关的电源管理，可配置设备是否上电自启动和启用风扇。</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（11）终端内置电子白板、电子投票、文件共享等数据会议功能，并具备横幅功能，可在终端画面上添加横幅，并可设置是否启用横幅及横幅的字体大小、字体颜色、背景颜色。</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12）▲具备辅流批注功能，发送辅流和接收辅流时都可在辅流画面上进行实时批注；可设置三种不同粗细的画笔，设置五种画笔颜色，设置圆形、方形、箭头、线条等批注图形；发送辅流时可设置是否开放批注权限给与会成员共同批注。</w:t>
      </w:r>
      <w:r>
        <w:rPr>
          <w:rFonts w:hint="eastAsia" w:ascii="宋体" w:hAnsi="宋体" w:cs="宋体"/>
          <w:b/>
          <w:bCs/>
          <w:sz w:val="24"/>
          <w:szCs w:val="24"/>
        </w:rPr>
        <w:t xml:space="preserve">（需提供功能截图佐证并加盖投标人公章。）</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（13）具备web交互电子白板功能，可在终端控制web上进行电子白板操作，可设置三种不同粗细的画笔，设置十种画笔颜色，设置圆形、方形、箭头、线</w:t>
      </w:r>
      <w:r>
        <w:rPr>
          <w:rFonts w:hint="eastAsia" w:ascii="宋体" w:hAnsi="宋体" w:cs="宋体"/>
          <w:sz w:val="24"/>
          <w:szCs w:val="24"/>
        </w:rPr>
        <w:t xml:space="preserve">条等批注图形；设置纯色背景或图片背景；web操作电子白板时，终端输出画面同步跟随显示电子白板内容；可设置电子白板同屏推送，其他入会终端观看同一白板内容。电子白板支持分页，可支持5页。</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14）▲具备AI实时语音转写功能，无需额外配置融合语音转写系统，终端即可对会议中的音频实时转写成字幕输出到显示器上显示，可同时显示会议实时字幕和翻译字幕，也可单独显示，支持中英文转写；并可设置字幕背景色、字体颜色、背景透明度、字体类型、字体大小。</w:t>
      </w:r>
      <w:r>
        <w:rPr>
          <w:rFonts w:hint="eastAsia" w:ascii="宋体" w:hAnsi="宋体" w:cs="宋体"/>
          <w:b/>
          <w:bCs/>
          <w:sz w:val="24"/>
          <w:szCs w:val="24"/>
        </w:rPr>
        <w:t xml:space="preserve">（需提供功能截图佐证并加盖投标人公章。）</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（15）▲具备AI同声传译功能，无需额外配置其他设备，终端即可将远端传输过来的音频进行翻译后播放，支持中英翻译，并且播放倍数、音色可选。</w:t>
      </w:r>
      <w:r>
        <w:rPr>
          <w:rFonts w:hint="eastAsia" w:ascii="宋体" w:hAnsi="宋体" w:cs="宋体"/>
          <w:b/>
          <w:bCs/>
          <w:sz w:val="24"/>
          <w:szCs w:val="24"/>
        </w:rPr>
        <w:t xml:space="preserve">（需提供功能截图佐证并加盖投标人公章。）</w:t>
      </w:r>
      <w:r/>
    </w:p>
    <w:p>
      <w:pPr>
        <w:contextualSpacing/>
        <w:ind w:firstLine="482"/>
        <w:spacing w:line="570" w:lineRule="exact"/>
        <w:widowControl/>
        <w:rPr>
          <w:rFonts w:hint="eastAsia" w:ascii="宋体" w:hAnsi="宋体"/>
          <w:b/>
          <w:sz w:val="24"/>
        </w:rPr>
      </w:pPr>
      <w:r>
        <w:rPr>
          <w:rFonts w:hint="eastAsia" w:ascii="宋体" w:hAnsi="宋体"/>
          <w:b/>
          <w:sz w:val="24"/>
        </w:rPr>
        <w:t xml:space="preserve">2.2.3摄像机</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（1）高清摄像机具备≥20倍光学变倍镜头，并支持≥16倍数字变焦；采用1/2.8英寸、≥207万有效像素的高品质HD CMOS传感器。</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（2）镜头焦距f4.42mm ~ 88.5mm, 光圈系数F1.8 ~ F2.8 。</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（3）支持1080P60，1080P59.94，1080P50，1080I60，1080I59.94，1080I50，1080P30，1080P29.97，1080P25，720P60，720P59.94，720P50分辨率，支持输出帧率≥60帧/秒。</w:t>
      </w:r>
      <w:r/>
    </w:p>
    <w:p>
      <w:pPr>
        <w:pStyle w:val="820"/>
        <w:ind w:firstLine="284"/>
        <w:spacing w:line="480" w:lineRule="auto"/>
        <w:rPr>
          <w:rFonts w:hint="eastAsia" w:ascii="宋体" w:hAnsi="宋体" w:cs="宋体"/>
          <w:sz w:val="24"/>
          <w:szCs w:val="24"/>
        </w:rPr>
      </w:pPr>
      <w:r>
        <w:rPr>
          <w:rFonts w:hint="eastAsia" w:ascii="宋体" w:hAnsi="宋体" w:cs="宋体"/>
          <w:sz w:val="24"/>
          <w:szCs w:val="24"/>
        </w:rPr>
        <w:t xml:space="preserve">（4）支持HDMI、SDI、USB、网络四路视频同时输出。</w:t>
      </w:r>
      <w:r/>
    </w:p>
    <w:p>
      <w:pPr>
        <w:contextualSpacing/>
        <w:ind w:firstLine="482"/>
        <w:spacing w:line="570" w:lineRule="exact"/>
        <w:rPr>
          <w:rFonts w:hint="eastAsia" w:ascii="宋体" w:hAnsi="宋体"/>
          <w:b/>
          <w:i/>
          <w:iCs/>
          <w:sz w:val="24"/>
        </w:rPr>
      </w:pPr>
      <w:r>
        <w:rPr>
          <w:rFonts w:hint="eastAsia" w:ascii="宋体" w:hAnsi="宋体"/>
          <w:b/>
          <w:sz w:val="24"/>
        </w:rPr>
        <w:t xml:space="preserve">3. 验收标准</w:t>
      </w:r>
      <w:r/>
    </w:p>
    <w:p>
      <w:pPr>
        <w:contextualSpacing/>
        <w:ind w:firstLine="480"/>
        <w:spacing w:line="570" w:lineRule="exact"/>
        <w:widowControl/>
        <w:rPr>
          <w:rFonts w:hint="eastAsia" w:ascii="宋体" w:hAnsi="宋体"/>
          <w:sz w:val="24"/>
        </w:rPr>
      </w:pPr>
      <w:r>
        <w:rPr>
          <w:rFonts w:hint="eastAsia" w:ascii="宋体" w:hAnsi="宋体"/>
          <w:sz w:val="24"/>
          <w:szCs w:val="24"/>
        </w:rPr>
        <w:t xml:space="preserve">无。</w:t>
      </w:r>
      <w:r/>
    </w:p>
    <w:p>
      <w:pPr>
        <w:contextualSpacing/>
        <w:ind w:firstLine="480"/>
        <w:spacing w:line="570" w:lineRule="exact"/>
        <w:widowControl/>
        <w:rPr>
          <w:rFonts w:hint="eastAsia" w:ascii="宋体" w:hAnsi="宋体"/>
          <w:sz w:val="24"/>
        </w:rPr>
      </w:pPr>
      <w:r>
        <w:rPr>
          <w:rFonts w:hint="eastAsia" w:ascii="宋体" w:hAnsi="宋体"/>
          <w:sz w:val="24"/>
        </w:rPr>
      </w:r>
      <w:r/>
    </w:p>
    <w:p>
      <w:pPr>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820"/>
        <w:contextualSpacing/>
        <w:ind w:firstLine="480"/>
        <w:jc w:val="left"/>
        <w:spacing w:line="570" w:lineRule="exact"/>
        <w:rPr>
          <w:rFonts w:hint="eastAsia" w:ascii="宋体" w:hAnsi="宋体"/>
          <w:sz w:val="24"/>
          <w:szCs w:val="24"/>
        </w:rPr>
      </w:pPr>
      <w:r>
        <w:rPr>
          <w:rFonts w:hint="eastAsia" w:ascii="宋体" w:hAnsi="宋体"/>
          <w:sz w:val="24"/>
          <w:szCs w:val="24"/>
        </w:rPr>
        <w:t xml:space="preserve">无。</w:t>
      </w:r>
      <w:r/>
    </w:p>
    <w:p>
      <w:pPr>
        <w:ind w:firstLine="480"/>
        <w:spacing w:line="570" w:lineRule="exact"/>
        <w:rPr>
          <w:rFonts w:hint="eastAsia" w:ascii="宋体" w:hAnsi="宋体"/>
          <w:i/>
          <w:sz w:val="24"/>
          <w:u w:val="single"/>
        </w:rPr>
      </w:pPr>
      <w:r>
        <w:rPr>
          <w:rFonts w:hint="eastAsia" w:ascii="宋体" w:hAnsi="宋体"/>
          <w:i/>
          <w:sz w:val="24"/>
          <w:u w:val="single"/>
        </w:rPr>
      </w:r>
      <w:r/>
    </w:p>
    <w:p>
      <w:pPr>
        <w:ind w:firstLine="482"/>
        <w:spacing w:line="570" w:lineRule="exact"/>
        <w:rPr>
          <w:rFonts w:hint="eastAsia" w:ascii="宋体" w:hAnsi="宋体"/>
          <w:b/>
          <w:sz w:val="24"/>
        </w:rPr>
      </w:pPr>
      <w:r>
        <w:rPr>
          <w:rFonts w:hint="eastAsia" w:ascii="宋体" w:hAnsi="宋体"/>
          <w:b/>
          <w:sz w:val="24"/>
        </w:rPr>
        <w:t xml:space="preserve">5. 实质性要求</w:t>
      </w:r>
      <w:r/>
    </w:p>
    <w:p>
      <w:pPr>
        <w:pStyle w:val="820"/>
        <w:contextualSpacing/>
        <w:ind w:firstLine="480"/>
        <w:jc w:val="left"/>
        <w:spacing w:line="570" w:lineRule="exact"/>
        <w:rPr>
          <w:rFonts w:hint="eastAsia" w:ascii="宋体" w:hAnsi="宋体"/>
          <w:sz w:val="24"/>
          <w:szCs w:val="24"/>
        </w:rPr>
      </w:pPr>
      <w:r>
        <w:rPr>
          <w:rFonts w:hint="eastAsia" w:ascii="宋体" w:hAnsi="宋体"/>
          <w:sz w:val="24"/>
          <w:szCs w:val="24"/>
        </w:rPr>
        <w:t xml:space="preserve">无。</w:t>
      </w:r>
      <w:r/>
    </w:p>
    <w:p>
      <w:pPr>
        <w:pStyle w:val="820"/>
        <w:contextualSpacing/>
        <w:ind w:firstLine="482"/>
        <w:jc w:val="left"/>
        <w:spacing w:line="570" w:lineRule="exact"/>
        <w:rPr>
          <w:rFonts w:hint="eastAsia" w:ascii="宋体" w:hAnsi="宋体"/>
          <w:b/>
          <w:sz w:val="24"/>
        </w:rPr>
      </w:pPr>
      <w:r>
        <w:rPr>
          <w:rFonts w:hint="eastAsia" w:ascii="宋体" w:hAnsi="宋体"/>
          <w:b/>
          <w:sz w:val="24"/>
        </w:rPr>
      </w:r>
      <w:r/>
    </w:p>
    <w:p>
      <w:pPr>
        <w:ind w:firstLine="482"/>
        <w:spacing w:line="570" w:lineRule="exact"/>
        <w:rPr>
          <w:rFonts w:hint="eastAsia" w:ascii="宋体" w:hAnsi="宋体"/>
          <w:b/>
          <w:sz w:val="24"/>
        </w:rPr>
      </w:pPr>
      <w:r>
        <w:rPr>
          <w:rFonts w:hint="eastAsia" w:ascii="宋体" w:hAnsi="宋体"/>
          <w:b/>
          <w:sz w:val="24"/>
        </w:rPr>
        <w:t xml:space="preserve">6. 样品</w:t>
      </w:r>
      <w:r/>
    </w:p>
    <w:p>
      <w:pPr>
        <w:ind w:firstLine="480"/>
        <w:spacing w:line="570" w:lineRule="exact"/>
        <w:rPr>
          <w:rFonts w:hint="eastAsia" w:ascii="宋体" w:hAnsi="宋体"/>
          <w:sz w:val="24"/>
        </w:rPr>
      </w:pPr>
      <w:r>
        <w:rPr>
          <w:rFonts w:hint="eastAsia" w:ascii="宋体" w:hAnsi="宋体"/>
          <w:sz w:val="24"/>
        </w:rPr>
        <w:t xml:space="preserve">无。</w:t>
      </w:r>
      <w:r/>
    </w:p>
    <w:p>
      <w:pPr>
        <w:ind w:firstLine="482"/>
        <w:spacing w:line="570" w:lineRule="exact"/>
        <w:rPr>
          <w:rFonts w:hint="eastAsia" w:ascii="宋体" w:hAnsi="宋体"/>
          <w:b/>
          <w:color w:val="000000"/>
          <w:sz w:val="24"/>
        </w:rPr>
      </w:pPr>
      <w:r>
        <w:rPr>
          <w:rFonts w:hint="eastAsia" w:ascii="宋体" w:hAnsi="宋体"/>
          <w:b/>
          <w:color w:val="000000"/>
          <w:sz w:val="24"/>
        </w:rPr>
      </w:r>
      <w:r/>
    </w:p>
    <w:p>
      <w:pPr>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ind w:firstLine="480"/>
        <w:spacing w:line="570" w:lineRule="exact"/>
        <w:rPr>
          <w:rFonts w:hint="eastAsia" w:ascii="宋体" w:hAnsi="宋体"/>
          <w:sz w:val="24"/>
        </w:rPr>
      </w:pPr>
      <w:r>
        <w:rPr>
          <w:rFonts w:hint="eastAsia" w:ascii="宋体" w:hAnsi="宋体"/>
          <w:color w:val="000000"/>
          <w:sz w:val="24"/>
        </w:rPr>
        <w:t xml:space="preserve">无。</w:t>
      </w:r>
      <w:r/>
    </w:p>
    <w:p>
      <w:pPr>
        <w:spacing w:line="570" w:lineRule="exact"/>
        <w:rPr>
          <w:rFonts w:hint="eastAsia" w:ascii="宋体" w:hAnsi="宋体"/>
          <w:b/>
          <w:sz w:val="24"/>
        </w:rPr>
      </w:pPr>
      <w:r>
        <w:rPr>
          <w:rFonts w:hint="eastAsia" w:ascii="宋体" w:hAnsi="宋体"/>
          <w:b/>
          <w:sz w:val="24"/>
        </w:rPr>
      </w:r>
      <w:r/>
    </w:p>
    <w:p>
      <w:pPr>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20"/>
        <w:gridCol w:w="3291"/>
        <w:gridCol w:w="3549"/>
      </w:tblGrid>
      <w:tr>
        <w:trPr>
          <w:cantSplit/>
          <w:jc w:val="center"/>
        </w:trPr>
        <w:tc>
          <w:tcPr>
            <w:tcW w:w="1420" w:type="dxa"/>
            <w:vAlign w:val="center"/>
            <w:textDirection w:val="lrTb"/>
            <w:noWrap w:val="false"/>
          </w:tcPr>
          <w:p>
            <w:pPr>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jc w:val="center"/>
          <w:trHeight w:val="291"/>
        </w:trPr>
        <w:tc>
          <w:tcPr>
            <w:tcW w:w="1420" w:type="dxa"/>
            <w:vAlign w:val="center"/>
            <w:textDirection w:val="lrTb"/>
            <w:noWrap w:val="false"/>
          </w:tcPr>
          <w:p>
            <w:pPr>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ind w:firstLine="480"/>
              <w:jc w:val="center"/>
              <w:spacing w:line="570" w:lineRule="exact"/>
              <w:rPr>
                <w:rFonts w:hint="eastAsia" w:ascii="宋体" w:hAnsi="宋体"/>
                <w:sz w:val="24"/>
              </w:rPr>
            </w:pPr>
            <w:r>
              <w:rPr>
                <w:rFonts w:ascii="宋体" w:hAnsi="宋体"/>
                <w:sz w:val="24"/>
              </w:rPr>
              <w:t xml:space="preserve">常州市船闸管理中心三地视频会议系统采购项目</w:t>
            </w:r>
            <w:r/>
          </w:p>
        </w:tc>
        <w:tc>
          <w:tcPr>
            <w:tcW w:w="3549" w:type="dxa"/>
            <w:vAlign w:val="center"/>
            <w:textDirection w:val="lrTb"/>
            <w:noWrap w:val="false"/>
          </w:tcPr>
          <w:p>
            <w:pPr>
              <w:ind w:firstLine="480"/>
              <w:jc w:val="center"/>
              <w:spacing w:line="570" w:lineRule="exact"/>
              <w:rPr>
                <w:rFonts w:hint="eastAsia" w:ascii="宋体" w:hAnsi="宋体"/>
                <w:sz w:val="24"/>
              </w:rPr>
            </w:pPr>
            <w:r>
              <w:rPr>
                <w:rFonts w:hint="eastAsia" w:ascii="宋体" w:hAnsi="宋体"/>
                <w:sz w:val="24"/>
              </w:rPr>
              <w:t xml:space="preserve">工业</w:t>
            </w:r>
            <w:r/>
          </w:p>
        </w:tc>
      </w:tr>
    </w:tbl>
    <w:p>
      <w:r/>
      <w:r/>
    </w:p>
    <w:p>
      <w:r/>
      <w:r/>
    </w:p>
    <w:p>
      <w:r/>
      <w:r/>
    </w:p>
    <w:p>
      <w:pPr>
        <w:pStyle w:val="756"/>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859"/>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859"/>
        <w:ind w:firstLine="441"/>
        <w:rPr>
          <w:rFonts w:hint="eastAsia" w:ascii="宋体" w:hAnsi="宋体"/>
          <w:b/>
          <w:highlight w:val="yellow"/>
        </w:rPr>
      </w:pPr>
      <w:r>
        <w:rPr>
          <w:rFonts w:hint="eastAsia" w:ascii="宋体" w:hAnsi="宋体"/>
          <w:b/>
        </w:rPr>
        <w:t xml:space="preserve">政府采购政策功能落实</w:t>
      </w:r>
      <w:r/>
    </w:p>
    <w:p>
      <w:pPr>
        <w:pStyle w:val="859"/>
        <w:spacing w:line="0" w:lineRule="atLeast"/>
        <w:rPr>
          <w:rFonts w:hint="eastAsia" w:ascii="宋体" w:hAnsi="宋体"/>
        </w:rPr>
      </w:pPr>
      <w:r>
        <w:rPr>
          <w:rFonts w:hint="eastAsia" w:ascii="宋体" w:hAnsi="宋体"/>
        </w:rPr>
        <w:t xml:space="preserve">1、小微型企业价格扣除</w:t>
      </w:r>
      <w:r/>
    </w:p>
    <w:p>
      <w:pPr>
        <w:pStyle w:val="859"/>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85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85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59"/>
        <w:spacing w:line="0" w:lineRule="atLeast"/>
        <w:rPr>
          <w:rFonts w:hint="eastAsia" w:ascii="宋体" w:hAnsi="宋体"/>
        </w:rPr>
      </w:pPr>
      <w:r>
        <w:rPr>
          <w:rFonts w:hint="eastAsia" w:ascii="宋体" w:hAnsi="宋体"/>
        </w:rPr>
        <w:t xml:space="preserve">2、残疾人福利单位价格扣除</w:t>
      </w:r>
      <w:r/>
    </w:p>
    <w:p>
      <w:pPr>
        <w:pStyle w:val="85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5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5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59"/>
        <w:spacing w:line="0" w:lineRule="atLeast"/>
        <w:rPr>
          <w:rFonts w:hint="eastAsia" w:ascii="宋体" w:hAnsi="宋体"/>
        </w:rPr>
      </w:pPr>
      <w:r>
        <w:rPr>
          <w:rFonts w:hint="eastAsia" w:ascii="宋体" w:hAnsi="宋体"/>
        </w:rPr>
        <w:t xml:space="preserve">3、监狱和戒毒企业价格扣除</w:t>
      </w:r>
      <w:r/>
    </w:p>
    <w:p>
      <w:pPr>
        <w:pStyle w:val="85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5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5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5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5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85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859"/>
        <w:rPr>
          <w:rFonts w:hint="eastAsia" w:ascii="宋体" w:hAnsi="宋体"/>
        </w:rPr>
      </w:pPr>
      <w:r>
        <w:rPr>
          <w:rFonts w:hint="eastAsia" w:ascii="宋体" w:hAnsi="宋体"/>
        </w:rPr>
        <w:t xml:space="preserve">7、采购本国产品的支持政策</w:t>
      </w:r>
      <w:r/>
    </w:p>
    <w:p>
      <w:pPr>
        <w:pStyle w:val="859"/>
        <w:rPr>
          <w:rFonts w:hint="eastAsia" w:ascii="宋体" w:hAnsi="宋体"/>
        </w:rPr>
      </w:pPr>
      <w:r>
        <w:rPr>
          <w:rFonts w:hint="eastAsia" w:ascii="宋体" w:hAnsi="宋体"/>
        </w:rPr>
        <w:t xml:space="preserve">7.1 本项目政府采购活动中既有本国产品又有非本国产品参与竞争的，依</w:t>
      </w:r>
      <w:r>
        <w:rPr>
          <w:rFonts w:hint="eastAsia" w:ascii="宋体" w:hAnsi="宋体"/>
        </w:rPr>
        <w:t xml:space="preserve">法对本国产品给予价格评审优惠，对本国产品的报价给予20%的价格扣除，用扣除后的价格参与评审。</w:t>
      </w:r>
      <w:r/>
    </w:p>
    <w:p>
      <w:pPr>
        <w:pStyle w:val="859"/>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9"/>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859"/>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9"/>
        <w:spacing w:line="0" w:lineRule="atLeast"/>
        <w:rPr>
          <w:rFonts w:hint="eastAsia" w:ascii="宋体" w:hAnsi="宋体"/>
        </w:rPr>
      </w:pPr>
      <w:r>
        <w:rPr>
          <w:rFonts w:hint="eastAsia" w:ascii="宋体" w:hAnsi="宋体"/>
        </w:rPr>
      </w:r>
      <w:r/>
    </w:p>
    <w:p>
      <w:pPr>
        <w:pStyle w:val="859"/>
        <w:spacing w:line="0" w:lineRule="atLeast"/>
        <w:rPr>
          <w:rFonts w:hint="eastAsia" w:ascii="宋体" w:hAnsi="宋体"/>
        </w:rPr>
      </w:pPr>
      <w:r>
        <w:rPr>
          <w:rFonts w:hint="eastAsia" w:ascii="宋体" w:hAnsi="宋体"/>
        </w:rPr>
      </w:r>
      <w:r/>
    </w:p>
    <w:p>
      <w:pPr>
        <w:pStyle w:val="859"/>
        <w:ind w:firstLine="482"/>
        <w:spacing w:line="0" w:lineRule="atLeast"/>
        <w:rPr>
          <w:rFonts w:hint="eastAsia" w:ascii="宋体" w:hAnsi="宋体"/>
          <w:b/>
        </w:rPr>
      </w:pPr>
      <w:r>
        <w:rPr>
          <w:rFonts w:hint="eastAsia" w:ascii="宋体" w:hAnsi="宋体"/>
          <w:b/>
        </w:rPr>
        <w:t xml:space="preserve">评标方法与评标标准</w:t>
      </w:r>
      <w:r/>
    </w:p>
    <w:p>
      <w:pPr>
        <w:pStyle w:val="859"/>
        <w:ind w:firstLine="478"/>
        <w:spacing w:line="0" w:lineRule="atLeast"/>
      </w:pPr>
      <w:r/>
      <w:r/>
    </w:p>
    <w:tbl>
      <w:tblPr>
        <w:tblW w:w="5155" w:type="pct"/>
        <w:jc w:val="center"/>
        <w:tblCellMar>
          <w:left w:w="0" w:type="dxa"/>
          <w:right w:w="0" w:type="dxa"/>
        </w:tblCellMar>
        <w:tblLook w:val="04A0" w:firstRow="1" w:lastRow="0" w:firstColumn="1" w:lastColumn="0" w:noHBand="0" w:noVBand="1"/>
      </w:tblPr>
      <w:tblGrid>
        <w:gridCol w:w="765"/>
        <w:gridCol w:w="1300"/>
        <w:gridCol w:w="3906"/>
        <w:gridCol w:w="723"/>
        <w:gridCol w:w="556"/>
        <w:gridCol w:w="666"/>
        <w:gridCol w:w="668"/>
      </w:tblGrid>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bCs/>
                <w:sz w:val="18"/>
                <w:szCs w:val="18"/>
              </w:rPr>
              <w:t xml:space="preserve">评分因素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center"/>
              <w:widowControl/>
              <w:rPr>
                <w:rFonts w:hint="eastAsia" w:ascii="宋体" w:hAnsi="宋体" w:cs="宋体"/>
                <w:sz w:val="18"/>
                <w:szCs w:val="18"/>
              </w:rPr>
            </w:pPr>
            <w:r>
              <w:rPr>
                <w:rFonts w:hint="eastAsia" w:ascii="宋体" w:hAnsi="宋体"/>
                <w:b/>
                <w:sz w:val="18"/>
                <w:szCs w:val="18"/>
              </w:rPr>
              <w:t xml:space="preserve">评分标准和评审材料</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最低分值</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最高分值</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t xml:space="preserve">下列（2.1-2.3）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t xml:space="preserve">4</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设备</w:t>
            </w:r>
            <w:r/>
          </w:p>
          <w:p>
            <w:pPr>
              <w:jc w:val="center"/>
              <w:widowControl/>
              <w:rPr>
                <w:rFonts w:hint="eastAsia" w:ascii="宋体" w:hAnsi="宋体" w:cs="宋体"/>
                <w:b/>
                <w:bCs/>
                <w:sz w:val="18"/>
                <w:szCs w:val="18"/>
              </w:rPr>
            </w:pPr>
            <w:r>
              <w:rPr>
                <w:rFonts w:ascii="宋体" w:hAnsi="宋体" w:cs="宋体"/>
                <w:b/>
                <w:bCs/>
                <w:sz w:val="18"/>
                <w:szCs w:val="18"/>
              </w:rPr>
              <w:t xml:space="preserve">安装方案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根据设备安装方案等方面作为重点评审内容，方案完整、科学合理、切实可行得1</w:t>
            </w:r>
            <w:r>
              <w:rPr>
                <w:rFonts w:hint="eastAsia" w:ascii="宋体" w:hAnsi="宋体" w:cs="宋体"/>
                <w:sz w:val="18"/>
                <w:szCs w:val="18"/>
                <w:lang w:bidi="ar"/>
              </w:rPr>
              <w:t xml:space="preserve">0</w:t>
            </w:r>
            <w:r>
              <w:rPr>
                <w:rFonts w:hint="eastAsia" w:ascii="宋体" w:hAnsi="宋体" w:cs="宋体"/>
                <w:sz w:val="18"/>
                <w:szCs w:val="18"/>
                <w:lang w:bidi="ar"/>
              </w:rPr>
              <w:t xml:space="preserve">分；方案</w:t>
            </w:r>
            <w:r>
              <w:rPr>
                <w:rFonts w:hint="eastAsia" w:ascii="宋体" w:hAnsi="宋体" w:cs="宋体"/>
                <w:sz w:val="18"/>
                <w:szCs w:val="18"/>
                <w:lang w:bidi="ar"/>
              </w:rPr>
              <w:t xml:space="preserve">基本</w:t>
            </w:r>
            <w:r>
              <w:rPr>
                <w:rFonts w:hint="eastAsia" w:ascii="宋体" w:hAnsi="宋体" w:cs="宋体"/>
                <w:sz w:val="18"/>
                <w:szCs w:val="18"/>
                <w:lang w:bidi="ar"/>
              </w:rPr>
              <w:t xml:space="preserve">完整、较科学合理、较切实可行得</w:t>
            </w:r>
            <w:r>
              <w:rPr>
                <w:rFonts w:hint="eastAsia" w:ascii="宋体" w:hAnsi="宋体" w:cs="宋体"/>
                <w:sz w:val="18"/>
                <w:szCs w:val="18"/>
                <w:lang w:bidi="ar"/>
              </w:rPr>
              <w:t xml:space="preserve">7</w:t>
            </w:r>
            <w:r>
              <w:rPr>
                <w:rFonts w:hint="eastAsia" w:ascii="宋体" w:hAnsi="宋体" w:cs="宋体"/>
                <w:sz w:val="18"/>
                <w:szCs w:val="18"/>
                <w:lang w:bidi="ar"/>
              </w:rPr>
              <w:t xml:space="preserve">分；</w:t>
            </w:r>
            <w:r>
              <w:rPr>
                <w:rFonts w:hint="eastAsia" w:ascii="宋体" w:hAnsi="宋体" w:cs="宋体"/>
                <w:sz w:val="18"/>
                <w:szCs w:val="18"/>
                <w:lang w:bidi="ar"/>
              </w:rPr>
              <w:t xml:space="preserve">方案部分响应招标要求、</w:t>
            </w:r>
            <w:r>
              <w:rPr>
                <w:rFonts w:hint="eastAsia" w:ascii="宋体" w:hAnsi="宋体" w:cs="宋体"/>
                <w:sz w:val="18"/>
                <w:szCs w:val="18"/>
                <w:lang w:bidi="ar"/>
              </w:rPr>
              <w:t xml:space="preserve">内容</w:t>
            </w:r>
            <w:r>
              <w:rPr>
                <w:rFonts w:hint="eastAsia" w:ascii="宋体" w:hAnsi="宋体" w:cs="宋体"/>
                <w:sz w:val="18"/>
                <w:szCs w:val="18"/>
                <w:lang w:bidi="ar"/>
              </w:rPr>
              <w:t xml:space="preserve">有欠缺得4分；未</w:t>
            </w:r>
            <w:r>
              <w:rPr>
                <w:rFonts w:hint="eastAsia" w:ascii="宋体" w:hAnsi="宋体" w:cs="宋体"/>
                <w:sz w:val="18"/>
                <w:szCs w:val="18"/>
                <w:lang w:bidi="ar"/>
              </w:rPr>
              <w:t xml:space="preserve">提供不得分</w:t>
            </w:r>
            <w:r>
              <w:rPr>
                <w:rFonts w:hint="eastAsia" w:ascii="宋体" w:hAnsi="宋体" w:cs="宋体"/>
                <w:sz w:val="18"/>
                <w:szCs w:val="18"/>
                <w:lang w:bidi="ar"/>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设备      </w:t>
            </w:r>
            <w:r>
              <w:rPr>
                <w:rFonts w:ascii="宋体" w:hAnsi="宋体" w:cs="宋体"/>
                <w:b/>
                <w:bCs/>
                <w:sz w:val="18"/>
                <w:szCs w:val="18"/>
              </w:rPr>
              <w:t xml:space="preserve">供货方案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t xml:space="preserve">根据设备供货方案等方面作为重点评审内容，方案完整、科学合理、切实可行得</w:t>
            </w:r>
            <w:r>
              <w:rPr>
                <w:rFonts w:hint="eastAsia" w:ascii="宋体" w:hAnsi="宋体" w:cs="宋体"/>
                <w:sz w:val="18"/>
                <w:szCs w:val="18"/>
                <w:lang w:bidi="ar"/>
              </w:rPr>
              <w:t xml:space="preserve">8</w:t>
            </w:r>
            <w:r>
              <w:rPr>
                <w:rFonts w:hint="eastAsia" w:ascii="宋体" w:hAnsi="宋体" w:cs="宋体"/>
                <w:sz w:val="18"/>
                <w:szCs w:val="18"/>
                <w:lang w:bidi="ar"/>
              </w:rPr>
              <w:t xml:space="preserve">分；</w:t>
            </w:r>
            <w:r>
              <w:rPr>
                <w:rFonts w:hint="eastAsia" w:ascii="宋体" w:hAnsi="宋体" w:cs="宋体"/>
                <w:sz w:val="18"/>
                <w:szCs w:val="18"/>
                <w:lang w:bidi="ar"/>
              </w:rPr>
              <w:t xml:space="preserve">方案</w:t>
            </w:r>
            <w:r>
              <w:rPr>
                <w:rFonts w:hint="eastAsia" w:ascii="宋体" w:hAnsi="宋体" w:cs="宋体"/>
                <w:sz w:val="18"/>
                <w:szCs w:val="18"/>
                <w:lang w:bidi="ar"/>
              </w:rPr>
              <w:t xml:space="preserve">基本</w:t>
            </w:r>
            <w:r>
              <w:rPr>
                <w:rFonts w:hint="eastAsia" w:ascii="宋体" w:hAnsi="宋体" w:cs="宋体"/>
                <w:sz w:val="18"/>
                <w:szCs w:val="18"/>
                <w:lang w:bidi="ar"/>
              </w:rPr>
              <w:t xml:space="preserve">完整、较科学合理、较切实可行得</w:t>
            </w:r>
            <w:r>
              <w:rPr>
                <w:rFonts w:hint="eastAsia" w:ascii="宋体" w:hAnsi="宋体" w:cs="宋体"/>
                <w:sz w:val="18"/>
                <w:szCs w:val="18"/>
                <w:lang w:bidi="ar"/>
              </w:rPr>
              <w:t xml:space="preserve">5</w:t>
            </w:r>
            <w:r>
              <w:rPr>
                <w:rFonts w:hint="eastAsia" w:ascii="宋体" w:hAnsi="宋体" w:cs="宋体"/>
                <w:sz w:val="18"/>
                <w:szCs w:val="18"/>
                <w:lang w:bidi="ar"/>
              </w:rPr>
              <w:t xml:space="preserve">分；</w:t>
            </w:r>
            <w:r>
              <w:rPr>
                <w:rFonts w:hint="eastAsia" w:ascii="宋体" w:hAnsi="宋体" w:cs="宋体"/>
                <w:sz w:val="18"/>
                <w:szCs w:val="18"/>
                <w:lang w:bidi="ar"/>
              </w:rPr>
              <w:t xml:space="preserve">方案部分响应招标要求、</w:t>
            </w:r>
            <w:r>
              <w:rPr>
                <w:rFonts w:hint="eastAsia" w:ascii="宋体" w:hAnsi="宋体" w:cs="宋体"/>
                <w:sz w:val="18"/>
                <w:szCs w:val="18"/>
                <w:lang w:bidi="ar"/>
              </w:rPr>
              <w:t xml:space="preserve">内容</w:t>
            </w:r>
            <w:r>
              <w:rPr>
                <w:rFonts w:hint="eastAsia" w:ascii="宋体" w:hAnsi="宋体" w:cs="宋体"/>
                <w:sz w:val="18"/>
                <w:szCs w:val="18"/>
                <w:lang w:bidi="ar"/>
              </w:rPr>
              <w:t xml:space="preserve">有欠缺得2分；未</w:t>
            </w:r>
            <w:r>
              <w:rPr>
                <w:rFonts w:hint="eastAsia" w:ascii="宋体" w:hAnsi="宋体" w:cs="宋体"/>
                <w:sz w:val="18"/>
                <w:szCs w:val="18"/>
                <w:lang w:bidi="ar"/>
              </w:rPr>
              <w:t xml:space="preserve">提供不得分</w:t>
            </w:r>
            <w:r>
              <w:rPr>
                <w:rFonts w:hint="eastAsia" w:ascii="宋体" w:hAnsi="宋体" w:cs="宋体"/>
                <w:sz w:val="18"/>
                <w:szCs w:val="18"/>
                <w:lang w:bidi="ar"/>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ascii="宋体" w:hAnsi="宋体" w:cs="宋体"/>
                <w:b/>
                <w:bCs/>
                <w:sz w:val="18"/>
                <w:szCs w:val="18"/>
              </w:rPr>
              <w:t xml:space="preserve">培训</w:t>
            </w:r>
            <w:r>
              <w:rPr>
                <w:rFonts w:hint="eastAsia" w:ascii="宋体" w:hAnsi="宋体" w:cs="宋体"/>
                <w:b/>
                <w:bCs/>
                <w:sz w:val="18"/>
                <w:szCs w:val="18"/>
              </w:rPr>
              <w:t xml:space="preserve">方案</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sz w:val="18"/>
                <w:szCs w:val="18"/>
              </w:rPr>
              <w:t xml:space="preserve">投标人为达到采购人的培训使用要求而提出的各项培训内容。培训内容详实、计划安排合理、售后服务内容详实得6分</w:t>
            </w:r>
            <w:r>
              <w:rPr>
                <w:rFonts w:hint="eastAsia" w:ascii="宋体" w:hAnsi="宋体" w:cs="宋体"/>
                <w:sz w:val="18"/>
                <w:szCs w:val="18"/>
              </w:rPr>
              <w:t xml:space="preserve">；</w:t>
            </w:r>
            <w:r>
              <w:rPr>
                <w:rFonts w:hint="eastAsia" w:ascii="宋体" w:hAnsi="宋体" w:cs="宋体"/>
                <w:sz w:val="18"/>
                <w:szCs w:val="18"/>
              </w:rPr>
              <w:t xml:space="preserve">培训内容较详实、计划安排较合理、售后服务内容较详实得4分；培训内容基本完整、计划安排基本完整、售后服务内容基本完整得2分</w:t>
            </w:r>
            <w:r>
              <w:rPr>
                <w:rFonts w:hint="eastAsia" w:ascii="宋体" w:hAnsi="宋体" w:cs="宋体"/>
                <w:sz w:val="18"/>
                <w:szCs w:val="18"/>
              </w:rPr>
              <w:t xml:space="preserve">。</w:t>
            </w:r>
            <w:r>
              <w:rPr>
                <w:rFonts w:hint="eastAsia" w:ascii="宋体" w:hAnsi="宋体" w:cs="宋体"/>
                <w:sz w:val="18"/>
                <w:szCs w:val="18"/>
              </w:rPr>
              <w:t xml:space="preserve">未提供不得分。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2511"/>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技术要求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pStyle w:val="771"/>
              <w:rPr>
                <w:rFonts w:hint="eastAsia" w:ascii="宋体" w:hAnsi="宋体" w:cs="宋体"/>
                <w:sz w:val="18"/>
                <w:szCs w:val="18"/>
              </w:rPr>
            </w:pPr>
            <w:r>
              <w:rPr>
                <w:rFonts w:hint="eastAsia" w:ascii="宋体" w:hAnsi="宋体" w:cs="宋体"/>
                <w:sz w:val="18"/>
                <w:szCs w:val="18"/>
              </w:rPr>
              <w:t xml:space="preserve">根据招标文件“2.2</w:t>
            </w:r>
            <w:r>
              <w:rPr>
                <w:rFonts w:ascii="宋体" w:hAnsi="宋体" w:cs="宋体"/>
                <w:sz w:val="18"/>
                <w:szCs w:val="18"/>
              </w:rPr>
              <w:t xml:space="preserve">技术指标要求</w:t>
            </w:r>
            <w:r>
              <w:rPr>
                <w:rFonts w:hint="eastAsia" w:ascii="宋体" w:hAnsi="宋体" w:cs="宋体"/>
                <w:sz w:val="18"/>
                <w:szCs w:val="18"/>
              </w:rPr>
              <w:t xml:space="preserve">”相关要求响应情况进行评分。完全符合采购文件项目需求的得36分。打“▲”项参数为重要技术指标，每有一项负偏离扣3分；其余为一般技术指标，每有一项负偏离扣1分， 扣完为止。 </w:t>
            </w:r>
            <w:r/>
          </w:p>
          <w:p>
            <w:pPr>
              <w:pStyle w:val="771"/>
              <w:rPr>
                <w:rFonts w:hint="eastAsia" w:ascii="宋体" w:hAnsi="宋体" w:cs="宋体"/>
                <w:sz w:val="18"/>
                <w:szCs w:val="18"/>
              </w:rPr>
            </w:pPr>
            <w:r>
              <w:rPr>
                <w:rFonts w:hint="eastAsia" w:ascii="宋体" w:hAnsi="宋体" w:cs="宋体"/>
                <w:sz w:val="18"/>
                <w:szCs w:val="18"/>
              </w:rPr>
              <w:t xml:space="preserve">项目验收时采购人将逐条验证所有技术指标，如发现供应商虚假应标，采购人将无条件退货并上报相关</w:t>
            </w:r>
            <w:r>
              <w:rPr>
                <w:rFonts w:hint="eastAsia" w:ascii="宋体" w:hAnsi="宋体" w:cs="宋体"/>
                <w:sz w:val="18"/>
                <w:szCs w:val="18"/>
              </w:rPr>
              <w:t xml:space="preserve">财政监管部门</w:t>
            </w:r>
            <w:r>
              <w:rPr>
                <w:rFonts w:hint="eastAsia" w:ascii="宋体" w:hAnsi="宋体" w:cs="宋体"/>
                <w:sz w:val="18"/>
                <w:szCs w:val="18"/>
              </w:rPr>
              <w:t xml:space="preserve">处理。</w:t>
            </w:r>
            <w:r/>
          </w:p>
          <w:p>
            <w:pPr>
              <w:pStyle w:val="771"/>
              <w:rPr>
                <w:rFonts w:hint="eastAsia" w:ascii="宋体" w:hAnsi="宋体"/>
                <w:sz w:val="18"/>
                <w:szCs w:val="18"/>
              </w:rPr>
            </w:pPr>
            <w:r>
              <w:rPr>
                <w:rFonts w:hint="eastAsia" w:ascii="宋体" w:hAnsi="宋体" w:cs="宋体"/>
                <w:b/>
                <w:bCs/>
                <w:sz w:val="18"/>
                <w:szCs w:val="18"/>
              </w:rPr>
              <w:t xml:space="preserve">评审材料：提供技术参数偏离表及打“▲”项对应参数的有效证明材料扫描件并加盖投标人公章。</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体系认证</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pStyle w:val="771"/>
              <w:rPr>
                <w:rFonts w:hint="eastAsia" w:ascii="宋体" w:hAnsi="宋体" w:cs="宋体"/>
                <w:sz w:val="18"/>
                <w:szCs w:val="18"/>
                <w:lang w:bidi="ar"/>
              </w:rPr>
            </w:pPr>
            <w:r>
              <w:rPr>
                <w:rFonts w:hint="eastAsia" w:ascii="宋体" w:hAnsi="宋体" w:cs="宋体"/>
                <w:sz w:val="18"/>
                <w:szCs w:val="18"/>
                <w:lang w:bidi="ar"/>
              </w:rPr>
              <w:t xml:space="preserve">投标人具有</w:t>
            </w:r>
            <w:r>
              <w:rPr>
                <w:rFonts w:hint="eastAsia" w:ascii="宋体" w:hAnsi="宋体" w:cs="宋体"/>
                <w:sz w:val="18"/>
                <w:szCs w:val="18"/>
                <w:lang w:bidi="ar"/>
              </w:rPr>
              <w:t xml:space="preserve">信息安全管理体系认证证书</w:t>
            </w:r>
            <w:r>
              <w:rPr>
                <w:rFonts w:hint="eastAsia" w:ascii="宋体" w:hAnsi="宋体" w:cs="宋体"/>
                <w:sz w:val="18"/>
                <w:szCs w:val="18"/>
                <w:lang w:bidi="ar"/>
              </w:rPr>
              <w:t xml:space="preserve">、</w:t>
            </w:r>
            <w:r>
              <w:rPr>
                <w:rFonts w:hint="eastAsia" w:ascii="宋体" w:hAnsi="宋体" w:cs="宋体"/>
                <w:sz w:val="18"/>
                <w:szCs w:val="18"/>
                <w:lang w:bidi="ar"/>
              </w:rPr>
              <w:t xml:space="preserve">信息技术服务管理体系认证证书</w:t>
            </w:r>
            <w:r>
              <w:rPr>
                <w:rFonts w:hint="eastAsia" w:ascii="宋体" w:hAnsi="宋体" w:cs="宋体"/>
                <w:sz w:val="18"/>
                <w:szCs w:val="18"/>
                <w:lang w:bidi="ar"/>
              </w:rPr>
              <w:t xml:space="preserve">、</w:t>
            </w:r>
            <w:r>
              <w:rPr>
                <w:rFonts w:hint="eastAsia" w:ascii="宋体" w:hAnsi="宋体" w:cs="宋体"/>
                <w:sz w:val="18"/>
                <w:szCs w:val="18"/>
                <w:lang w:bidi="ar"/>
              </w:rPr>
              <w:t xml:space="preserve">业务连续性管理体系认证证书</w:t>
            </w:r>
            <w:r>
              <w:rPr>
                <w:rFonts w:hint="eastAsia" w:ascii="宋体" w:hAnsi="宋体" w:cs="宋体"/>
                <w:sz w:val="18"/>
                <w:szCs w:val="18"/>
                <w:lang w:bidi="ar"/>
              </w:rPr>
              <w:t xml:space="preserve">的，每</w:t>
            </w:r>
            <w:r>
              <w:rPr>
                <w:rFonts w:hint="eastAsia" w:ascii="宋体" w:hAnsi="宋体" w:cs="宋体"/>
                <w:sz w:val="18"/>
                <w:szCs w:val="18"/>
                <w:lang w:bidi="ar"/>
              </w:rPr>
              <w:t xml:space="preserve">提供一项得2分，</w:t>
            </w:r>
            <w:r>
              <w:rPr>
                <w:rFonts w:hint="eastAsia" w:ascii="宋体" w:hAnsi="宋体" w:cs="宋体"/>
                <w:sz w:val="18"/>
                <w:szCs w:val="18"/>
                <w:lang w:bidi="ar"/>
              </w:rPr>
              <w:t xml:space="preserve">本项</w:t>
            </w:r>
            <w:r>
              <w:rPr>
                <w:rFonts w:hint="eastAsia" w:ascii="宋体" w:hAnsi="宋体" w:cs="宋体"/>
                <w:sz w:val="18"/>
                <w:szCs w:val="18"/>
                <w:lang w:bidi="ar"/>
              </w:rPr>
              <w:t xml:space="preserve">最高得</w:t>
            </w:r>
            <w:r>
              <w:rPr>
                <w:rFonts w:hint="eastAsia" w:ascii="宋体" w:hAnsi="宋体" w:cs="宋体"/>
                <w:sz w:val="18"/>
                <w:szCs w:val="18"/>
                <w:lang w:bidi="ar"/>
              </w:rPr>
              <w:t xml:space="preserve">6</w:t>
            </w:r>
            <w:r>
              <w:rPr>
                <w:rFonts w:hint="eastAsia" w:ascii="宋体" w:hAnsi="宋体" w:cs="宋体"/>
                <w:sz w:val="18"/>
                <w:szCs w:val="18"/>
                <w:lang w:bidi="ar"/>
              </w:rPr>
              <w:t xml:space="preserve">分。</w:t>
            </w:r>
            <w:r/>
          </w:p>
          <w:p>
            <w:pPr>
              <w:pStyle w:val="771"/>
              <w:rPr>
                <w:rFonts w:hint="eastAsia" w:ascii="宋体" w:hAnsi="宋体"/>
                <w:sz w:val="18"/>
                <w:szCs w:val="18"/>
              </w:rPr>
            </w:pPr>
            <w:r>
              <w:rPr>
                <w:rFonts w:hint="eastAsia" w:ascii="宋体" w:hAnsi="宋体" w:cs="宋体"/>
                <w:b/>
                <w:bCs/>
                <w:sz w:val="18"/>
                <w:szCs w:val="18"/>
                <w:lang w:bidi="ar"/>
              </w:rPr>
              <w:t xml:space="preserve">评审材料：提供有效期内的证书扫描件</w:t>
            </w:r>
            <w:r>
              <w:rPr>
                <w:rFonts w:hint="eastAsia" w:ascii="宋体" w:hAnsi="宋体" w:cs="宋体"/>
                <w:b/>
                <w:bCs/>
                <w:sz w:val="18"/>
                <w:szCs w:val="18"/>
              </w:rPr>
              <w:t xml:space="preserve">并加盖投标人公章。</w:t>
            </w:r>
            <w:r>
              <w:rPr>
                <w:rFonts w:ascii="宋体" w:hAnsi="宋体" w:cs="宋体"/>
                <w:b/>
                <w:bCs/>
                <w:sz w:val="18"/>
                <w:szCs w:val="18"/>
              </w:rPr>
              <w:t xml:space="preserve">未提供的或未按要求提供的不得分。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lang w:bidi="ar"/>
              </w:rPr>
            </w:pPr>
            <w:r>
              <w:rPr>
                <w:rFonts w:hint="eastAsia" w:ascii="宋体" w:hAnsi="宋体" w:cs="宋体"/>
                <w:b/>
                <w:bCs/>
                <w:sz w:val="18"/>
                <w:szCs w:val="18"/>
                <w:lang w:bidi="ar"/>
              </w:rPr>
              <w:t xml:space="preserve">质保服务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pStyle w:val="771"/>
              <w:rPr>
                <w:rFonts w:hint="eastAsia" w:ascii="宋体" w:hAnsi="宋体" w:cs="宋体"/>
                <w:sz w:val="18"/>
                <w:szCs w:val="18"/>
                <w:lang w:bidi="ar"/>
              </w:rPr>
            </w:pPr>
            <w:r>
              <w:rPr>
                <w:rFonts w:hint="eastAsia" w:ascii="宋体" w:hAnsi="宋体" w:cs="宋体"/>
                <w:sz w:val="18"/>
                <w:szCs w:val="18"/>
                <w:lang w:bidi="ar"/>
              </w:rPr>
              <w:t xml:space="preserve">投标人承诺提供所投产品原厂3年质保服务的，得2分。</w:t>
            </w:r>
            <w:r/>
          </w:p>
          <w:p>
            <w:pPr>
              <w:jc w:val="left"/>
              <w:widowControl/>
              <w:rPr>
                <w:rFonts w:hint="eastAsia" w:ascii="宋体" w:hAnsi="宋体" w:cs="宋体"/>
                <w:sz w:val="18"/>
                <w:szCs w:val="18"/>
                <w:lang w:bidi="ar"/>
              </w:rPr>
            </w:pPr>
            <w:r>
              <w:rPr>
                <w:rFonts w:hint="eastAsia" w:ascii="宋体" w:hAnsi="宋体" w:cs="宋体"/>
                <w:b/>
                <w:bCs/>
                <w:sz w:val="18"/>
                <w:szCs w:val="18"/>
              </w:rPr>
              <w:t xml:space="preserve">评审材料：提供承诺函（格式自拟）并加盖投标人公章，</w:t>
            </w:r>
            <w:r>
              <w:rPr>
                <w:rFonts w:ascii="宋体" w:hAnsi="宋体"/>
                <w:b/>
                <w:bCs/>
                <w:sz w:val="18"/>
                <w:szCs w:val="18"/>
              </w:rPr>
              <w:t xml:space="preserve">未提供的或</w:t>
            </w:r>
            <w:r>
              <w:rPr>
                <w:rFonts w:hint="eastAsia" w:ascii="宋体" w:hAnsi="宋体"/>
                <w:b/>
                <w:bCs/>
                <w:sz w:val="18"/>
                <w:szCs w:val="18"/>
              </w:rPr>
              <w:t xml:space="preserve">未按要求提供</w:t>
            </w:r>
            <w:r>
              <w:rPr>
                <w:rFonts w:ascii="宋体" w:hAnsi="宋体"/>
                <w:b/>
                <w:bCs/>
                <w:sz w:val="18"/>
                <w:szCs w:val="18"/>
              </w:rPr>
              <w:t xml:space="preserve">的不得分</w:t>
            </w:r>
            <w:r>
              <w:rPr>
                <w:rFonts w:hint="eastAsia" w:ascii="宋体" w:hAnsi="宋体" w:cs="宋体"/>
                <w:b/>
                <w:bCs/>
                <w:sz w:val="18"/>
                <w:szCs w:val="18"/>
              </w:rPr>
              <w:t xml:space="preserve">。</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Borders>
              <w:top w:val="single" w:color="auto" w:sz="8" w:space="0"/>
              <w:left w:val="single" w:color="auto" w:sz="8" w:space="0"/>
              <w:bottom w:val="single" w:color="auto" w:sz="8" w:space="0"/>
              <w:right w:val="single" w:color="auto" w:sz="8" w:space="0"/>
            </w:tcBorders>
            <w:tcW w:w="44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5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相关业绩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274" w:type="pct"/>
            <w:vAlign w:val="center"/>
            <w:textDirection w:val="lrTb"/>
            <w:noWrap w:val="false"/>
          </w:tcPr>
          <w:p>
            <w:pPr>
              <w:pStyle w:val="771"/>
              <w:rPr>
                <w:rFonts w:hint="eastAsia" w:ascii="宋体" w:hAnsi="宋体" w:cs="宋体"/>
                <w:sz w:val="18"/>
                <w:szCs w:val="18"/>
              </w:rPr>
            </w:pPr>
            <w:r>
              <w:rPr>
                <w:rFonts w:hint="eastAsia" w:ascii="宋体" w:hAnsi="宋体"/>
                <w:sz w:val="18"/>
                <w:szCs w:val="18"/>
              </w:rPr>
              <w:t xml:space="preserve">提供</w:t>
            </w:r>
            <w:r>
              <w:rPr>
                <w:rFonts w:ascii="宋体" w:hAnsi="宋体" w:cs="宋体"/>
                <w:sz w:val="18"/>
                <w:szCs w:val="18"/>
              </w:rPr>
              <w:t xml:space="preserve">自2023年1月1日（以合同签订日期为准）以来</w:t>
            </w:r>
            <w:r>
              <w:rPr>
                <w:rFonts w:hint="eastAsia" w:ascii="宋体" w:hAnsi="宋体" w:cs="宋体"/>
                <w:sz w:val="18"/>
                <w:szCs w:val="18"/>
              </w:rPr>
              <w:t xml:space="preserve">，</w:t>
            </w:r>
            <w:r>
              <w:rPr>
                <w:rFonts w:ascii="宋体" w:hAnsi="宋体" w:cs="宋体"/>
                <w:sz w:val="18"/>
                <w:szCs w:val="18"/>
              </w:rPr>
              <w:t xml:space="preserve">承担过与本项目类似项目业绩，每提供一个项目得</w:t>
            </w:r>
            <w:r>
              <w:rPr>
                <w:rFonts w:hint="eastAsia" w:ascii="宋体" w:hAnsi="宋体" w:cs="宋体"/>
                <w:sz w:val="18"/>
                <w:szCs w:val="18"/>
              </w:rPr>
              <w:t xml:space="preserve">2</w:t>
            </w:r>
            <w:r>
              <w:rPr>
                <w:rFonts w:ascii="宋体" w:hAnsi="宋体" w:cs="宋体"/>
                <w:sz w:val="18"/>
                <w:szCs w:val="18"/>
              </w:rPr>
              <w:t xml:space="preserve">分，最多得</w:t>
            </w:r>
            <w:r>
              <w:rPr>
                <w:rFonts w:hint="eastAsia" w:ascii="宋体" w:hAnsi="宋体" w:cs="宋体"/>
                <w:sz w:val="18"/>
                <w:szCs w:val="18"/>
              </w:rPr>
              <w:t xml:space="preserve">2</w:t>
            </w:r>
            <w:r>
              <w:rPr>
                <w:rFonts w:ascii="宋体" w:hAnsi="宋体" w:cs="宋体"/>
                <w:sz w:val="18"/>
                <w:szCs w:val="18"/>
              </w:rPr>
              <w:t xml:space="preserve">分。</w:t>
            </w:r>
            <w:r/>
          </w:p>
          <w:p>
            <w:pPr>
              <w:pStyle w:val="771"/>
              <w:rPr>
                <w:rFonts w:hint="eastAsia" w:ascii="宋体" w:hAnsi="宋体"/>
                <w:sz w:val="18"/>
                <w:szCs w:val="18"/>
              </w:rPr>
            </w:pPr>
            <w:r>
              <w:rPr>
                <w:rFonts w:ascii="宋体" w:hAnsi="宋体" w:cs="宋体"/>
                <w:b/>
                <w:bCs/>
                <w:sz w:val="18"/>
                <w:szCs w:val="18"/>
              </w:rPr>
              <w:t xml:space="preserve">评审材料：提供完整合同扫描件，并加盖投标人公章。未提供的或未按要求提供的不得分。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auto" w:sz="8" w:space="0"/>
              <w:left w:val="single" w:color="auto" w:sz="8" w:space="0"/>
              <w:bottom w:val="single" w:color="auto" w:sz="8" w:space="0"/>
              <w:right w:val="single" w:color="auto" w:sz="8" w:space="0"/>
            </w:tcBorders>
            <w:tcW w:w="32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Borders>
              <w:top w:val="single" w:color="auto" w:sz="8" w:space="0"/>
              <w:left w:val="single" w:color="auto" w:sz="8" w:space="0"/>
              <w:bottom w:val="single" w:color="auto" w:sz="8" w:space="0"/>
              <w:right w:val="single" w:color="auto" w:sz="8" w:space="0"/>
            </w:tcBorders>
            <w:tcW w:w="38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auto" w:sz="8" w:space="0"/>
              <w:left w:val="single" w:color="auto" w:sz="8" w:space="0"/>
              <w:bottom w:val="single" w:color="auto" w:sz="8" w:space="0"/>
              <w:right w:val="single" w:color="auto" w:sz="8" w:space="0"/>
            </w:tcBorders>
            <w:tcW w:w="389"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r/>
      <w:r/>
    </w:p>
    <w:p>
      <w:r/>
      <w:r/>
    </w:p>
    <w:p>
      <w:r/>
      <w:r/>
    </w:p>
    <w:p>
      <w:r/>
      <w:r/>
    </w:p>
    <w:p>
      <w:pPr>
        <w:pStyle w:val="756"/>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jc w:val="center"/>
        <w:rPr>
          <w:rFonts w:hint="eastAsia" w:ascii="宋体" w:hAnsi="宋体"/>
          <w:b/>
          <w:sz w:val="72"/>
        </w:rPr>
      </w:pPr>
      <w:r/>
      <w:bookmarkStart w:id="198" w:name="_Hlt26671244"/>
      <w:r/>
      <w:bookmarkStart w:id="199" w:name="_Hlt26955039"/>
      <w:r/>
      <w:bookmarkStart w:id="200" w:name="_Toc120614282"/>
      <w:r/>
      <w:bookmarkStart w:id="201" w:name="_Toc26554094"/>
      <w:r/>
      <w:bookmarkStart w:id="202" w:name="_Toc49090576"/>
      <w:r/>
      <w:bookmarkEnd w:id="198"/>
      <w:r/>
      <w:bookmarkEnd w:id="199"/>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五、小微企业声明函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t xml:space="preserve">十二、关于符合本国产品标准的声明函</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3" w:name="_Toc120614284"/>
      <w:r/>
      <w:bookmarkEnd w:id="200"/>
      <w:r/>
      <w:bookmarkEnd w:id="201"/>
      <w:r/>
      <w:bookmarkEnd w:id="202"/>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768"/>
        <w:ind w:firstLine="480"/>
        <w:spacing w:line="460" w:lineRule="exact"/>
      </w:pPr>
      <w:r/>
      <w:r/>
    </w:p>
    <w:p>
      <w:pPr>
        <w:pStyle w:val="768"/>
        <w:ind w:firstLine="480"/>
        <w:spacing w:line="460" w:lineRule="exact"/>
      </w:pPr>
      <w:r>
        <w:rPr>
          <w:rFonts w:hint="eastAsia"/>
        </w:rPr>
        <w:t xml:space="preserve">致：常州市政府采购中心</w:t>
      </w:r>
      <w:r/>
    </w:p>
    <w:p>
      <w:pPr>
        <w:pStyle w:val="768"/>
        <w:ind w:firstLine="840"/>
        <w:spacing w:line="460" w:lineRule="exact"/>
        <w:rPr>
          <w:u w:val="single"/>
        </w:rPr>
      </w:pPr>
      <w:r>
        <w:rPr>
          <w:rFonts w:hint="eastAsia"/>
          <w:u w:val="single"/>
        </w:rPr>
        <w:t xml:space="preserve">（采购人名称）</w:t>
      </w:r>
      <w:r/>
    </w:p>
    <w:p>
      <w:pPr>
        <w:pStyle w:val="768"/>
        <w:ind w:firstLine="480"/>
        <w:spacing w:line="460" w:lineRule="exact"/>
      </w:pPr>
      <w:r/>
      <w:r/>
    </w:p>
    <w:p>
      <w:pPr>
        <w:pStyle w:val="768"/>
        <w:ind w:firstLine="480"/>
        <w:spacing w:line="460" w:lineRule="exact"/>
      </w:pPr>
      <w:r>
        <w:rPr>
          <w:rFonts w:hint="eastAsia"/>
        </w:rPr>
        <w:t xml:space="preserve">按照《中华人民共和国政府采购法》第二十二条和招标文件的规定，我单位郑重声明如下：</w:t>
      </w:r>
      <w:r/>
    </w:p>
    <w:p>
      <w:pPr>
        <w:pStyle w:val="76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8"/>
        <w:ind w:firstLine="480"/>
        <w:spacing w:line="460" w:lineRule="exact"/>
      </w:pPr>
      <w:r>
        <w:rPr>
          <w:rFonts w:hint="eastAsia"/>
        </w:rPr>
        <w:t xml:space="preserve">二、我单位具有良好的商业信誉（指投标人经营状况良好，无本资格声明第十条情形）和健全的财务会计制度。</w:t>
      </w:r>
      <w:r/>
    </w:p>
    <w:p>
      <w:pPr>
        <w:pStyle w:val="768"/>
        <w:ind w:firstLine="480"/>
        <w:spacing w:line="460" w:lineRule="exact"/>
      </w:pPr>
      <w:r>
        <w:rPr>
          <w:rFonts w:hint="eastAsia"/>
        </w:rPr>
        <w:t xml:space="preserve">三、我单位依法进行纳税和社会保险申报并实际履行了义务。</w:t>
      </w:r>
      <w:r/>
    </w:p>
    <w:p>
      <w:pPr>
        <w:pStyle w:val="76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768"/>
        <w:ind w:firstLine="480"/>
        <w:spacing w:line="460" w:lineRule="exact"/>
      </w:pPr>
      <w:r>
        <w:rPr>
          <w:rFonts w:hint="eastAsia"/>
        </w:rPr>
        <w:t xml:space="preserve">主要设备有：</w:t>
      </w:r>
      <w:r>
        <w:rPr>
          <w:u w:val="single"/>
        </w:rPr>
        <w:t xml:space="preserve">            </w:t>
      </w:r>
      <w:r/>
    </w:p>
    <w:p>
      <w:pPr>
        <w:pStyle w:val="768"/>
        <w:ind w:firstLine="480"/>
        <w:spacing w:line="460" w:lineRule="exact"/>
      </w:pPr>
      <w:r>
        <w:rPr>
          <w:rFonts w:hint="eastAsia"/>
        </w:rPr>
        <w:t xml:space="preserve">主要专业技术能力有</w:t>
      </w:r>
      <w:r>
        <w:rPr>
          <w:rFonts w:hint="eastAsia"/>
          <w:u w:val="single"/>
        </w:rPr>
        <w:t xml:space="preserve">                 </w:t>
      </w:r>
      <w:r/>
    </w:p>
    <w:p>
      <w:pPr>
        <w:pStyle w:val="76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768"/>
        <w:ind w:firstLine="480"/>
        <w:spacing w:line="460" w:lineRule="exact"/>
      </w:pPr>
      <w:r>
        <w:rPr>
          <w:rFonts w:hint="eastAsia"/>
        </w:rPr>
        <w:t xml:space="preserve">六、我单位具备法律、行政法规规定的其他条件。</w:t>
      </w:r>
      <w:r/>
    </w:p>
    <w:p>
      <w:pPr>
        <w:pStyle w:val="768"/>
        <w:ind w:firstLine="480"/>
        <w:spacing w:line="460" w:lineRule="exact"/>
      </w:pPr>
      <w:r>
        <w:rPr>
          <w:rFonts w:hint="eastAsia"/>
        </w:rPr>
        <w:t xml:space="preserve">七、与我单位存在“单位负责人为同一人或者存在直接控股、管理关系”的其他单位</w:t>
      </w:r>
      <w:r>
        <w:rPr>
          <w:rFonts w:hint="eastAsia"/>
        </w:rPr>
        <w:t xml:space="preserve">信息如下（如无此情形的，填写“无”）：</w:t>
      </w:r>
      <w:r/>
    </w:p>
    <w:p>
      <w:pPr>
        <w:pStyle w:val="768"/>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768"/>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68"/>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76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8"/>
        <w:ind w:firstLine="480"/>
        <w:spacing w:line="460" w:lineRule="exact"/>
      </w:pPr>
      <w:r>
        <w:rPr>
          <w:rFonts w:hint="eastAsia"/>
        </w:rPr>
        <w:t xml:space="preserve">九、</w:t>
      </w:r>
      <w:r>
        <w:t xml:space="preserve">我单位无以下不良信用记录情形：</w:t>
      </w:r>
      <w:r/>
    </w:p>
    <w:p>
      <w:pPr>
        <w:pStyle w:val="768"/>
        <w:ind w:firstLine="480"/>
        <w:spacing w:line="460" w:lineRule="exact"/>
      </w:pPr>
      <w:r>
        <w:t xml:space="preserve">1</w:t>
      </w:r>
      <w:r>
        <w:rPr>
          <w:rFonts w:hint="eastAsia"/>
        </w:rPr>
        <w:t xml:space="preserve">、在“信用中国”网站被列入失信被执行人和重大税收违法案件当事人名单；</w:t>
      </w:r>
      <w:r/>
    </w:p>
    <w:p>
      <w:pPr>
        <w:pStyle w:val="768"/>
        <w:ind w:firstLine="480"/>
        <w:spacing w:line="460" w:lineRule="exact"/>
      </w:pPr>
      <w:r>
        <w:t xml:space="preserve">2</w:t>
      </w:r>
      <w:r>
        <w:rPr>
          <w:rFonts w:hint="eastAsia"/>
        </w:rPr>
        <w:t xml:space="preserve">、在“中国政府采购网”网站被列入政府采购严重违法失信行为记录名单；</w:t>
      </w:r>
      <w:r/>
    </w:p>
    <w:p>
      <w:pPr>
        <w:pStyle w:val="768"/>
        <w:ind w:firstLine="480"/>
        <w:spacing w:line="460" w:lineRule="exact"/>
      </w:pPr>
      <w:r>
        <w:t xml:space="preserve">3</w:t>
      </w:r>
      <w:r>
        <w:rPr>
          <w:rFonts w:hint="eastAsia"/>
        </w:rPr>
        <w:t xml:space="preserve">、</w:t>
      </w:r>
      <w:r>
        <w:t xml:space="preserve">不符合《政府采购法》第二十二条规定的条件。</w:t>
      </w:r>
      <w:r/>
    </w:p>
    <w:p>
      <w:pPr>
        <w:pStyle w:val="768"/>
        <w:ind w:firstLine="480"/>
        <w:spacing w:line="460" w:lineRule="exact"/>
      </w:pPr>
      <w:r/>
      <w:r/>
    </w:p>
    <w:p>
      <w:pPr>
        <w:pStyle w:val="76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8"/>
        <w:ind w:firstLine="480"/>
        <w:spacing w:line="460" w:lineRule="exact"/>
      </w:pPr>
      <w:r/>
      <w:r/>
    </w:p>
    <w:p>
      <w:pPr>
        <w:pStyle w:val="768"/>
        <w:ind w:firstLine="480"/>
        <w:spacing w:line="460" w:lineRule="exact"/>
      </w:pPr>
      <w:r/>
      <w:r/>
    </w:p>
    <w:p>
      <w:pPr>
        <w:pStyle w:val="768"/>
        <w:ind w:firstLine="480"/>
        <w:spacing w:line="460" w:lineRule="exact"/>
      </w:pPr>
      <w:r>
        <w:rPr>
          <w:rFonts w:hint="eastAsia"/>
        </w:rPr>
        <w:t xml:space="preserve">                                            </w:t>
      </w:r>
      <w:r>
        <w:rPr>
          <w:rFonts w:hint="eastAsia"/>
        </w:rPr>
        <w:t xml:space="preserve">投标人：（加盖公章）</w:t>
      </w:r>
      <w:r/>
    </w:p>
    <w:p>
      <w:pPr>
        <w:pStyle w:val="768"/>
        <w:ind w:firstLine="480"/>
        <w:spacing w:line="460" w:lineRule="exact"/>
      </w:pPr>
      <w:r>
        <w:rPr>
          <w:rFonts w:hint="eastAsia"/>
        </w:rPr>
        <w:t xml:space="preserve">                                           </w:t>
      </w:r>
      <w:r>
        <w:rPr>
          <w:rFonts w:hint="eastAsia"/>
        </w:rPr>
        <w:t xml:space="preserve">法定代表人（或单位负责人）签字或盖章：</w:t>
      </w:r>
      <w:r/>
    </w:p>
    <w:p>
      <w:pPr>
        <w:pStyle w:val="768"/>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857"/>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57"/>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57"/>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857"/>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857"/>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857"/>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857"/>
        <w:ind w:firstLine="480"/>
        <w:rPr>
          <w:sz w:val="24"/>
          <w:szCs w:val="24"/>
        </w:rPr>
      </w:pPr>
      <w:r>
        <w:rPr>
          <w:rFonts w:hint="eastAsia"/>
          <w:sz w:val="24"/>
          <w:szCs w:val="24"/>
        </w:rPr>
        <w:t xml:space="preserve">      </w:t>
      </w:r>
      <w:r>
        <w:rPr>
          <w:rFonts w:hint="eastAsia"/>
          <w:sz w:val="24"/>
          <w:szCs w:val="24"/>
        </w:rPr>
        <w:t xml:space="preserve">日期：</w:t>
      </w:r>
      <w:bookmarkStart w:id="204" w:name="_Hlt26671380"/>
      <w:r/>
      <w:bookmarkStart w:id="205" w:name="_格式3__银行出具的资信证明"/>
      <w:r/>
      <w:bookmarkStart w:id="206" w:name="_Hlt26955070"/>
      <w:r/>
      <w:bookmarkEnd w:id="204"/>
      <w:r/>
      <w:bookmarkEnd w:id="205"/>
      <w:r/>
      <w:bookmarkEnd w:id="206"/>
      <w:r>
        <w:rPr>
          <w:rFonts w:hint="eastAsia"/>
          <w:sz w:val="24"/>
          <w:szCs w:val="24"/>
          <w:u w:val="single"/>
        </w:rPr>
        <w:t xml:space="preserve">                                         </w:t>
      </w:r>
      <w:r/>
    </w:p>
    <w:p>
      <w:pPr>
        <w:pStyle w:val="768"/>
        <w:rPr>
          <w:i/>
          <w:sz w:val="24"/>
          <w:szCs w:val="24"/>
          <w:u w:val="single"/>
        </w:rPr>
      </w:pPr>
      <w:r>
        <w:rPr>
          <w:i/>
          <w:sz w:val="24"/>
          <w:szCs w:val="24"/>
          <w:u w:val="single"/>
        </w:rPr>
      </w:r>
      <w:r/>
    </w:p>
    <w:p>
      <w:pPr>
        <w:pStyle w:val="768"/>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758"/>
        <w:jc w:val="center"/>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859"/>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85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人______(姓名)代表我方______________（投标人的名称），全权处理本次项目投标的有关事宜。</w:t>
      </w:r>
      <w:r/>
    </w:p>
    <w:p>
      <w:pPr>
        <w:pStyle w:val="859"/>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8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5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59"/>
        <w:ind w:left="420"/>
        <w:spacing w:before="0" w:after="0" w:line="420" w:lineRule="exact"/>
        <w:rPr>
          <w:rFonts w:hint="eastAsia" w:ascii="宋体" w:hAnsi="宋体"/>
          <w:szCs w:val="21"/>
        </w:rPr>
      </w:pPr>
      <w:r>
        <w:rPr>
          <w:rFonts w:hint="eastAsia" w:ascii="宋体" w:hAnsi="宋体"/>
          <w:szCs w:val="21"/>
        </w:rPr>
        <w:t xml:space="preserve">地          址：</w:t>
      </w:r>
      <w:r/>
    </w:p>
    <w:p>
      <w:pPr>
        <w:pStyle w:val="859"/>
        <w:ind w:left="420"/>
        <w:spacing w:before="0" w:after="0" w:line="420" w:lineRule="exact"/>
        <w:rPr>
          <w:rFonts w:hint="eastAsia" w:ascii="宋体" w:hAnsi="宋体"/>
          <w:szCs w:val="21"/>
        </w:rPr>
      </w:pPr>
      <w:r>
        <w:rPr>
          <w:rFonts w:hint="eastAsia" w:ascii="宋体" w:hAnsi="宋体"/>
          <w:szCs w:val="21"/>
        </w:rPr>
        <w:t xml:space="preserve">邮          编：</w:t>
      </w:r>
      <w:r/>
    </w:p>
    <w:p>
      <w:pPr>
        <w:pStyle w:val="859"/>
        <w:ind w:left="420"/>
        <w:spacing w:before="0" w:after="0" w:line="420" w:lineRule="exact"/>
        <w:rPr>
          <w:rFonts w:hint="eastAsia" w:ascii="宋体" w:hAnsi="宋体"/>
          <w:szCs w:val="21"/>
        </w:rPr>
      </w:pPr>
      <w:r>
        <w:rPr>
          <w:rFonts w:hint="eastAsia" w:ascii="宋体" w:hAnsi="宋体"/>
          <w:szCs w:val="21"/>
        </w:rPr>
        <w:t xml:space="preserve">电          话：</w:t>
      </w:r>
      <w:r/>
    </w:p>
    <w:p>
      <w:pPr>
        <w:pStyle w:val="859"/>
        <w:ind w:left="420"/>
        <w:spacing w:before="0" w:after="0" w:line="420" w:lineRule="exact"/>
        <w:rPr>
          <w:rFonts w:hint="eastAsia" w:ascii="宋体" w:hAnsi="宋体"/>
          <w:szCs w:val="21"/>
        </w:rPr>
      </w:pPr>
      <w:r>
        <w:rPr>
          <w:rFonts w:hint="eastAsia" w:ascii="宋体" w:hAnsi="宋体"/>
          <w:szCs w:val="21"/>
        </w:rPr>
        <w:t xml:space="preserve">传          真：</w:t>
      </w:r>
      <w:r/>
    </w:p>
    <w:p>
      <w:pPr>
        <w:pStyle w:val="85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59"/>
        <w:ind w:left="420"/>
        <w:spacing w:before="0" w:after="0" w:line="420" w:lineRule="exact"/>
        <w:rPr>
          <w:rFonts w:hint="eastAsia" w:ascii="宋体" w:hAnsi="宋体"/>
          <w:szCs w:val="21"/>
        </w:rPr>
      </w:pPr>
      <w:r>
        <w:rPr>
          <w:rFonts w:hint="eastAsia" w:ascii="宋体" w:hAnsi="宋体"/>
          <w:szCs w:val="21"/>
        </w:rPr>
        <w:t xml:space="preserve">账          号： </w:t>
      </w:r>
      <w:r/>
    </w:p>
    <w:p>
      <w:pPr>
        <w:pStyle w:val="85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b/>
          <w:bCs/>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12"/>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12"/>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                </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ind w:firstLine="480"/>
        <w:spacing w:line="560" w:lineRule="atLeast"/>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ind w:firstLine="480"/>
        <w:spacing w:line="560" w:lineRule="atLeast"/>
        <w:rPr>
          <w:rFonts w:hint="eastAsia" w:asciiTheme="minorEastAsia" w:hAnsiTheme="minorEastAsia"/>
          <w:sz w:val="24"/>
          <w:szCs w:val="24"/>
        </w:rPr>
      </w:pPr>
      <w:r>
        <w:rPr>
          <w:rFonts w:hint="eastAsia" w:cs="方正魏碑_GBK" w:asciiTheme="minorEastAsia" w:hAnsiTheme="minorEastAsia"/>
          <w:color w:val="ff0000"/>
          <w:sz w:val="24"/>
          <w:szCs w:val="24"/>
        </w:rPr>
        <w:t xml:space="preserve">3</w:t>
      </w:r>
      <w:r>
        <w:rPr>
          <w:rFonts w:cs="方正魏碑_GBK" w:asciiTheme="minorEastAsia" w:hAnsiTheme="minorEastAsia"/>
          <w:color w:val="ff0000"/>
          <w:sz w:val="24"/>
          <w:szCs w:val="24"/>
        </w:rPr>
        <w:t xml:space="preserve">.</w:t>
      </w:r>
      <w:r>
        <w:rPr>
          <w:rFonts w:hint="eastAsia" w:cs="方正魏碑_GBK" w:asciiTheme="minorEastAsia" w:hAnsiTheme="minorEastAsia"/>
          <w:color w:val="ff0000"/>
          <w:sz w:val="24"/>
          <w:szCs w:val="24"/>
        </w:rPr>
        <w:t xml:space="preserve">本采购包中含有多种产品时，供应商未填写本采购包中提供的符合本国产品标准的产品成本之和占该采购包提供的全部产品成本之和的比例数值的，或比例数值未</w:t>
      </w:r>
      <w:r>
        <w:rPr>
          <w:rFonts w:hint="eastAsia" w:cs="方正魏碑_GBK" w:asciiTheme="minorEastAsia" w:hAnsiTheme="minorEastAsia"/>
          <w:color w:val="ff0000"/>
          <w:sz w:val="24"/>
          <w:szCs w:val="24"/>
        </w:rPr>
        <w:t xml:space="preserve">达到</w:t>
      </w:r>
      <w:r>
        <w:rPr>
          <w:rFonts w:hint="eastAsia" w:cs="方正魏碑_GBK" w:asciiTheme="minorEastAsia" w:hAnsiTheme="minorEastAsia"/>
          <w:color w:val="ff0000"/>
          <w:sz w:val="24"/>
          <w:szCs w:val="24"/>
        </w:rPr>
        <w:t xml:space="preserve">80%</w:t>
      </w:r>
      <w:r>
        <w:rPr>
          <w:rFonts w:hint="eastAsia" w:cs="方正魏碑_GBK" w:asciiTheme="minorEastAsia" w:hAnsiTheme="minorEastAsia"/>
          <w:color w:val="ff0000"/>
          <w:sz w:val="24"/>
          <w:szCs w:val="24"/>
        </w:rPr>
        <w:t xml:space="preserve">的，将不享受本国产品价格评审优惠。</w:t>
      </w:r>
      <w:r/>
    </w:p>
    <w:p>
      <w:pPr>
        <w:ind w:firstLine="480"/>
        <w:spacing w:line="560" w:lineRule="atLeast"/>
        <w:rPr>
          <w:rFonts w:hint="eastAsia" w:asciiTheme="minorEastAsia" w:hAnsiTheme="minorEastAsia"/>
          <w:color w:val="ff0000"/>
          <w:sz w:val="24"/>
          <w:szCs w:val="24"/>
        </w:rPr>
      </w:pPr>
      <w:r>
        <w:rPr>
          <w:rFonts w:hint="eastAsia" w:asciiTheme="minorEastAsia" w:hAnsiTheme="minorEastAsia"/>
          <w:color w:val="ff0000"/>
          <w:sz w:val="24"/>
          <w:szCs w:val="24"/>
        </w:rPr>
        <w:t xml:space="preserve">4.</w:t>
      </w:r>
      <w:r>
        <w:rPr>
          <w:rFonts w:hint="eastAsia" w:asciiTheme="minorEastAsia" w:hAnsiTheme="minorEastAsia"/>
          <w:color w:val="ff0000"/>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07" w:name="_Hlt26955054"/>
      <w:r/>
      <w:bookmarkEnd w:id="203"/>
      <w:r/>
      <w:bookmarkEnd w:id="207"/>
      <w:r>
        <w:rPr>
          <w:rFonts w:hint="eastAsia" w:ascii="黑体" w:hAnsi="黑体" w:eastAsia="黑体"/>
          <w:b/>
          <w:sz w:val="32"/>
          <w:szCs w:val="32"/>
        </w:rPr>
        <w:t xml:space="preserve">十、商务要求响应及偏离表（分包号：**）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8" w:name="_Hlt26782999"/>
            <w:r/>
            <w:bookmarkStart w:id="209" w:name="_Hlt24879081"/>
            <w:r/>
            <w:bookmarkStart w:id="210" w:name="_Hlt26671343"/>
            <w:r/>
            <w:bookmarkStart w:id="211" w:name="_Hlt26955064"/>
            <w:r/>
            <w:bookmarkStart w:id="212" w:name="_Hlt26671372"/>
            <w:r/>
            <w:bookmarkStart w:id="213" w:name="_Hlt26955056"/>
            <w:r/>
            <w:bookmarkStart w:id="214" w:name="_Hlt26580838"/>
            <w:r/>
            <w:bookmarkStart w:id="215" w:name="_Hlt26609391"/>
            <w:r/>
            <w:bookmarkEnd w:id="208"/>
            <w:r/>
            <w:bookmarkEnd w:id="209"/>
            <w:r/>
            <w:bookmarkEnd w:id="210"/>
            <w:r/>
            <w:bookmarkEnd w:id="211"/>
            <w:r/>
            <w:bookmarkEnd w:id="212"/>
            <w:r/>
            <w:bookmarkEnd w:id="213"/>
            <w:r/>
            <w:bookmarkEnd w:id="214"/>
            <w:r/>
            <w:bookmarkEnd w:id="21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bookmarkEnd w:id="195"/>
      <w:bookmarkEnd w:id="196"/>
      <w:r/>
    </w:p>
    <w:p>
      <w:pPr>
        <w:jc w:val="center"/>
        <w:rPr>
          <w:rFonts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321"/>
        <w:jc w:val="center"/>
        <w:spacing w:line="560" w:lineRule="atLeast"/>
        <w:rPr>
          <w:rFonts w:hint="eastAsia" w:ascii="黑体" w:hAnsi="黑体" w:eastAsia="黑体"/>
          <w:b/>
          <w:sz w:val="32"/>
          <w:szCs w:val="32"/>
        </w:rPr>
      </w:pPr>
      <w:r>
        <w:rPr>
          <w:rFonts w:hint="eastAsia" w:ascii="黑体" w:hAnsi="黑体" w:eastAsia="黑体"/>
          <w:b/>
          <w:sz w:val="32"/>
          <w:szCs w:val="32"/>
        </w:rPr>
        <w:t xml:space="preserve">十二  关于符合本国产品标准的声明函（采购包号：**）</w:t>
      </w:r>
      <w:r/>
    </w:p>
    <w:p>
      <w:pPr>
        <w:pStyle w:val="786"/>
        <w:ind w:firstLine="420"/>
        <w:spacing w:before="0" w:beforeAutospacing="0" w:after="0" w:afterAutospacing="0" w:line="560" w:lineRule="atLeast"/>
        <w:rPr>
          <w:rFonts w:hint="eastAsia" w:cs="方正魏碑_GBK"/>
        </w:rPr>
      </w:pPr>
      <w:r>
        <w:rPr>
          <w:rFonts w:hint="eastAsia" w:cs="方正魏碑_GBK"/>
        </w:rPr>
      </w:r>
      <w:r/>
    </w:p>
    <w:p>
      <w:pPr>
        <w:pStyle w:val="786"/>
        <w:ind w:firstLine="420"/>
        <w:spacing w:before="0" w:beforeAutospacing="0" w:after="0" w:afterAutospacing="0" w:line="560" w:lineRule="atLeas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131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9504;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shd w:val="clear" w:color="auto" w:fill="ffffff"/>
        </w:rPr>
        <w:t xml:space="preserve">1.</w:t>
      </w:r>
      <w:r>
        <w:rPr>
          <w:rStyle w:val="795"/>
          <w:rFonts w:hint="eastAsia" w:cs="方正魏碑_GBK"/>
          <w:u w:val="single"/>
          <w:shd w:val="clear" w:color="auto" w:fill="ffffff"/>
        </w:rPr>
        <w:t xml:space="preserve">（产品名称1）</w:t>
      </w:r>
      <w:r>
        <w:rPr>
          <w:rStyle w:val="795"/>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795"/>
          <w:rFonts w:hint="eastAsia" w:cs="方正魏碑_GBK"/>
          <w:u w:val="single"/>
          <w:shd w:val="clear" w:color="auto" w:fill="ffffff"/>
        </w:rPr>
        <w:t xml:space="preserve">（厂名）</w:t>
      </w:r>
      <w:r>
        <w:rPr>
          <w:rStyle w:val="795"/>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795"/>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95"/>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795"/>
          <w:rFonts w:hint="eastAsia" w:cs="方正魏碑_GBK"/>
          <w:u w:val="single"/>
          <w:shd w:val="clear" w:color="auto" w:fill="ffffff"/>
        </w:rPr>
        <w:t xml:space="preserve">（规定</w:t>
      </w:r>
      <w:r>
        <w:rPr>
          <w:rStyle w:val="795"/>
          <w:rFonts w:cs="方正魏碑_GBK"/>
          <w:u w:val="single"/>
          <w:shd w:val="clear" w:color="auto" w:fill="ffffff"/>
        </w:rPr>
        <w:t xml:space="preserve">比例</w:t>
      </w:r>
      <w:r>
        <w:rPr>
          <w:rStyle w:val="795"/>
          <w:rFonts w:hint="eastAsia" w:cs="方正魏碑_GBK"/>
          <w:u w:val="single"/>
          <w:shd w:val="clear" w:color="auto" w:fill="ffffff"/>
        </w:rPr>
        <w:t xml:space="preserve">）</w:t>
      </w:r>
      <w:r>
        <w:rPr>
          <w:rStyle w:val="795"/>
          <w:rFonts w:hint="eastAsia" w:cs="方正魏碑_GBK"/>
          <w:shd w:val="clear" w:color="auto" w:fill="ffffff"/>
          <w:vertAlign w:val="superscript"/>
        </w:rPr>
        <w:t xml:space="preserve">3</w:t>
      </w:r>
      <w:r>
        <w:rPr>
          <w:rFonts w:hint="eastAsia" w:cs="方正魏碑_GBK"/>
          <w:shd w:val="clear" w:color="auto" w:fill="ffffff"/>
        </w:rPr>
        <w:t xml:space="preserve">。</w:t>
      </w:r>
      <w:r>
        <w:rPr>
          <w:rStyle w:val="795"/>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5"/>
          <w:rFonts w:hint="eastAsia" w:cs="方正魏碑_GBK"/>
          <w:u w:val="single"/>
          <w:shd w:val="clear" w:color="auto" w:fill="ffffff"/>
        </w:rPr>
        <w:t xml:space="preserve">（关键</w:t>
      </w:r>
      <w:r>
        <w:rPr>
          <w:rStyle w:val="795"/>
          <w:rFonts w:cs="方正魏碑_GBK"/>
          <w:u w:val="single"/>
          <w:shd w:val="clear" w:color="auto" w:fill="ffffff"/>
        </w:rPr>
        <w:t xml:space="preserve">组件</w:t>
      </w:r>
      <w:r>
        <w:rPr>
          <w:rStyle w:val="795"/>
          <w:rFonts w:hint="eastAsia" w:cs="方正魏碑_GBK"/>
          <w:u w:val="single"/>
          <w:shd w:val="clear" w:color="auto" w:fill="ffffff"/>
        </w:rPr>
        <w:t xml:space="preserve">）</w:t>
      </w:r>
      <w:r>
        <w:rPr>
          <w:rStyle w:val="795"/>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795"/>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5"/>
          <w:rFonts w:hint="eastAsia" w:cs="方正魏碑_GBK"/>
          <w:u w:val="single"/>
          <w:shd w:val="clear" w:color="auto" w:fill="ffffff"/>
        </w:rPr>
        <w:t xml:space="preserve">（关键工序）</w:t>
      </w:r>
      <w:r>
        <w:rPr>
          <w:rStyle w:val="795"/>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p>
    <w:p>
      <w:pPr>
        <w:pStyle w:val="786"/>
        <w:ind w:firstLine="420"/>
        <w:spacing w:before="30" w:beforeAutospacing="0" w:after="30" w:afterAutospacing="0" w:line="560" w:lineRule="atLeast"/>
        <w:rPr>
          <w:rFonts w:hint="eastAsia" w:cs="方正魏碑_GBK"/>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2576;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4624;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3600;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5408;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方正魏碑_GBK"/>
          <w:shd w:val="clear" w:color="auto" w:fill="ffffff"/>
        </w:rPr>
        <w:t xml:space="preserve">2.</w:t>
      </w:r>
      <w:r>
        <w:rPr>
          <w:rStyle w:val="795"/>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795"/>
          <w:rFonts w:hint="eastAsia" w:cs="方正魏碑_GBK"/>
          <w:u w:val="single"/>
          <w:shd w:val="clear" w:color="auto" w:fill="ffffff"/>
        </w:rPr>
        <w:t xml:space="preserve">（厂名）</w:t>
      </w:r>
      <w:r>
        <w:rPr>
          <w:rFonts w:hint="eastAsia" w:cs="方正魏碑_GBK"/>
          <w:shd w:val="clear" w:color="auto" w:fill="ffffff"/>
        </w:rPr>
        <w:t xml:space="preserve">，厂址为</w:t>
      </w:r>
      <w:r>
        <w:rPr>
          <w:rStyle w:val="795"/>
          <w:rFonts w:hint="eastAsia" w:cs="方正魏碑_GBK"/>
          <w:u w:val="single"/>
          <w:shd w:val="clear" w:color="auto" w:fill="ffffff"/>
        </w:rPr>
        <w:t xml:space="preserve">（生产厂址）</w:t>
      </w:r>
      <w:r>
        <w:rPr>
          <w:rFonts w:hint="eastAsia" w:cs="方正魏碑_GBK"/>
          <w:shd w:val="clear" w:color="auto" w:fill="ffffff"/>
        </w:rPr>
        <w:t xml:space="preserve">。</w:t>
      </w:r>
      <w:r>
        <w:rPr>
          <w:rStyle w:val="795"/>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795"/>
          <w:rFonts w:hint="eastAsia" w:cs="方正魏碑_GBK"/>
          <w:u w:val="single"/>
          <w:shd w:val="clear" w:color="auto" w:fill="ffffff"/>
        </w:rPr>
        <w:t xml:space="preserve">（规定</w:t>
      </w:r>
      <w:r>
        <w:rPr>
          <w:rStyle w:val="795"/>
          <w:rFonts w:cs="方正魏碑_GBK"/>
          <w:u w:val="single"/>
          <w:shd w:val="clear" w:color="auto" w:fill="ffffff"/>
        </w:rPr>
        <w:t xml:space="preserve">比例</w:t>
      </w:r>
      <w:r>
        <w:rPr>
          <w:rStyle w:val="795"/>
          <w:rFonts w:hint="eastAsia" w:cs="方正魏碑_GBK"/>
          <w:u w:val="single"/>
          <w:shd w:val="clear" w:color="auto" w:fill="ffffff"/>
        </w:rPr>
        <w:t xml:space="preserve">）</w:t>
      </w:r>
      <w:r>
        <w:rPr>
          <w:rFonts w:hint="eastAsia" w:cs="方正魏碑_GBK"/>
          <w:shd w:val="clear" w:color="auto" w:fill="ffffff"/>
        </w:rPr>
        <w:t xml:space="preserve">。</w:t>
      </w:r>
      <w:r>
        <w:rPr>
          <w:rStyle w:val="795"/>
          <w:rFonts w:hint="eastAsia" w:cs="方正魏碑_GBK"/>
          <w:u w:val="single"/>
          <w:shd w:val="clear" w:color="auto" w:fill="ffffff"/>
        </w:rPr>
        <w:t xml:space="preserve">（产品名称2）</w:t>
      </w:r>
      <w:r>
        <w:rPr>
          <w:rFonts w:hint="eastAsia" w:cs="方正魏碑_GBK"/>
          <w:shd w:val="clear" w:color="auto" w:fill="ffffff"/>
        </w:rPr>
        <w:t xml:space="preserve">的</w:t>
      </w:r>
      <w:r>
        <w:rPr>
          <w:rStyle w:val="795"/>
          <w:rFonts w:hint="eastAsia" w:cs="方正魏碑_GBK"/>
          <w:u w:val="single"/>
          <w:shd w:val="clear" w:color="auto" w:fill="ffffff"/>
        </w:rPr>
        <w:t xml:space="preserve">（关键</w:t>
      </w:r>
      <w:r>
        <w:rPr>
          <w:rStyle w:val="795"/>
          <w:rFonts w:cs="方正魏碑_GBK"/>
          <w:u w:val="single"/>
          <w:shd w:val="clear" w:color="auto" w:fill="ffffff"/>
        </w:rPr>
        <w:t xml:space="preserve">组件</w:t>
      </w:r>
      <w:r>
        <w:rPr>
          <w:rStyle w:val="795"/>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795"/>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5"/>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p>
    <w:p>
      <w:pPr>
        <w:pStyle w:val="786"/>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w:t>
      </w:r>
      <w:r/>
    </w:p>
    <w:p>
      <w:pPr>
        <w:pStyle w:val="786"/>
        <w:ind w:firstLine="420"/>
        <w:spacing w:before="30" w:beforeAutospacing="0" w:after="30" w:afterAutospacing="0" w:line="560" w:lineRule="atLeas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86"/>
        <w:ind w:right="480" w:firstLine="3720"/>
        <w:spacing w:before="30" w:beforeAutospacing="0" w:after="30" w:afterAutospacing="0" w:line="560" w:lineRule="atLeast"/>
        <w:rPr>
          <w:rFonts w:hint="eastAsia" w:cs="方正魏碑_GBK"/>
        </w:rPr>
      </w:pPr>
      <w:r>
        <w:rPr>
          <w:rFonts w:hint="eastAsia" w:cs="方正魏碑_GBK"/>
          <w:shd w:val="clear" w:color="auto" w:fill="ffffff"/>
        </w:rPr>
        <w:t xml:space="preserve">公司（单位）名称（盖章）：　        </w:t>
      </w:r>
      <w:r/>
    </w:p>
    <w:p>
      <w:pPr>
        <w:pStyle w:val="786"/>
        <w:jc w:val="center"/>
        <w:spacing w:before="30" w:beforeAutospacing="0" w:after="30" w:afterAutospacing="0" w:line="560" w:lineRule="atLeast"/>
        <w:rPr>
          <w:rFonts w:hint="eastAsia" w:cs="方正魏碑_GBK"/>
        </w:rPr>
      </w:pPr>
      <w:r>
        <w:rPr>
          <w:rFonts w:hint="eastAsia" w:cs="方正魏碑_GBK"/>
          <w:shd w:val="clear" w:color="auto" w:fill="ffffff"/>
        </w:rPr>
        <w:t xml:space="preserve">                   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p>
    <w:p>
      <w:pPr>
        <w:pStyle w:val="786"/>
        <w:spacing w:before="30" w:beforeAutospacing="0" w:after="30" w:afterAutospacing="0" w:line="560" w:lineRule="atLeast"/>
        <w:rPr>
          <w:rFonts w:hint="eastAsia" w:cs="方正魏碑_GBK"/>
        </w:rPr>
      </w:pPr>
      <w:r>
        <w:rPr>
          <w:rFonts w:hint="eastAsia" w:cs="方正魏碑_GBK"/>
          <w:shd w:val="clear" w:color="auto" w:fill="ffffff"/>
        </w:rPr>
        <w:t xml:space="preserve">__________________</w:t>
      </w:r>
      <w:r/>
    </w:p>
    <w:p>
      <w:pPr>
        <w:pStyle w:val="786"/>
        <w:spacing w:before="30" w:beforeAutospacing="0" w:after="30" w:afterAutospacing="0" w:line="560" w:lineRule="atLeast"/>
        <w:rPr>
          <w:rFonts w:hint="eastAsia" w:cs="方正魏碑_GBK"/>
        </w:rPr>
      </w:pPr>
      <w:r>
        <w:rPr>
          <w:rFonts w:hint="eastAsia" w:cs="方正魏碑_GBK"/>
          <w:shd w:val="clear" w:color="auto" w:fill="ffffff"/>
        </w:rPr>
        <w:t xml:space="preserve">1.产品如有型号，请在“产品名称”栏一并填写。</w:t>
      </w:r>
      <w:r/>
    </w:p>
    <w:p>
      <w:pPr>
        <w:pStyle w:val="786"/>
        <w:spacing w:before="30" w:beforeAutospacing="0" w:after="30" w:afterAutospacing="0" w:line="560" w:lineRule="atLeas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86"/>
        <w:spacing w:before="30" w:beforeAutospacing="0" w:after="30" w:afterAutospacing="0" w:line="560" w:lineRule="atLeas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86"/>
        <w:spacing w:before="30" w:beforeAutospacing="0" w:after="30" w:afterAutospacing="0" w:line="560" w:lineRule="atLeast"/>
        <w:rPr>
          <w:rFonts w:hint="eastAsia" w:cs="方正魏碑_GBK"/>
        </w:rPr>
      </w:pPr>
      <w:r>
        <w:rPr>
          <w:rFonts w:hint="eastAsia" w:cs="方正魏碑_GBK"/>
          <w:shd w:val="clear" w:color="auto" w:fill="ffffff"/>
        </w:rPr>
        <w:t xml:space="preserve">4.该产品的关键组件要求实施前，“关键组件”栏可不填，下同。</w:t>
      </w:r>
      <w:r/>
    </w:p>
    <w:p>
      <w:pPr>
        <w:pStyle w:val="786"/>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86"/>
        <w:spacing w:before="30" w:beforeAutospacing="0" w:after="30" w:afterAutospacing="0" w:line="560" w:lineRule="atLeast"/>
        <w:rPr>
          <w:rFonts w:hint="eastAsia" w:cs="方正魏碑_GBK"/>
          <w:shd w:val="clear" w:color="auto" w:fill="ffffff"/>
        </w:rPr>
      </w:pPr>
      <w:r>
        <w:rPr>
          <w:rFonts w:hint="eastAsia" w:cs="方正魏碑_GBK"/>
          <w:shd w:val="clear" w:color="auto" w:fill="ffffff"/>
        </w:rPr>
        <w:t xml:space="preserve">6.用斜线划除的地方无需填写。</w:t>
      </w:r>
      <w:r/>
    </w:p>
    <w:p>
      <w:pPr>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w:t>
            </w:r>
            <w:r>
              <w:rPr>
                <w:rFonts w:hint="eastAsia" w:ascii="宋体" w:hAnsi="宋体" w:cs="宋体"/>
              </w:rPr>
              <w:t xml:space="preserve">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left"/>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r>
        <w:trPr>
          <w:jc w:val="center"/>
          <w:trHeight w:val="270"/>
        </w:trPr>
        <w:tc>
          <w:tcPr>
            <w:tcBorders>
              <w:top w:val="single" w:color="auto" w:sz="4" w:space="0"/>
              <w:left w:val="single" w:color="auto" w:sz="4" w:space="0"/>
              <w:bottom w:val="single" w:color="auto" w:sz="4" w:space="0"/>
              <w:right w:val="single" w:color="auto"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auto" w:sz="4" w:space="0"/>
              <w:left w:val="single" w:color="auto" w:sz="4" w:space="0"/>
              <w:bottom w:val="single" w:color="auto" w:sz="4" w:space="0"/>
              <w:right w:val="single" w:color="auto" w:sz="4" w:space="0"/>
            </w:tcBorders>
            <w:tcW w:w="5321" w:type="dxa"/>
            <w:vAlign w:val="center"/>
            <w:textDirection w:val="lrTb"/>
            <w:noWrap w:val="false"/>
          </w:tcPr>
          <w:p>
            <w:pPr>
              <w:jc w:val="left"/>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tc>
      </w:tr>
    </w:tbl>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8"/>
        <w:rPr>
          <w:sz w:val="24"/>
          <w:szCs w:val="24"/>
        </w:rPr>
      </w:pPr>
      <w:r>
        <w:rPr>
          <w:sz w:val="24"/>
          <w:szCs w:val="24"/>
        </w:rPr>
      </w:r>
      <w:r/>
    </w:p>
    <w:p>
      <w:pPr>
        <w:pStyle w:val="768"/>
        <w:rPr>
          <w:sz w:val="24"/>
          <w:szCs w:val="24"/>
        </w:rPr>
      </w:pPr>
      <w:r>
        <w:rPr>
          <w:sz w:val="24"/>
          <w:szCs w:val="24"/>
        </w:rPr>
      </w:r>
      <w:r/>
    </w:p>
    <w:p>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方正小标宋简体">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pPr>
    <w:r>
      <w:fldChar w:fldCharType="begin"/>
    </w:r>
    <w:r>
      <w:instrText xml:space="preserve">PAGE   \* MERGEFORMAT</w:instrText>
    </w:r>
    <w:r>
      <w:fldChar w:fldCharType="separate"/>
    </w:r>
    <w:r>
      <w:rPr>
        <w:lang w:val="zh-CN"/>
      </w:rPr>
      <w:t xml:space="preserve">-</w:t>
    </w:r>
    <w:r>
      <w:t xml:space="preserve"> 53 -</w:t>
    </w:r>
    <w:r>
      <w:fldChar w:fldCharType="end"/>
    </w:r>
    <w:r/>
  </w:p>
  <w:p>
    <w:pPr>
      <w:pStyle w:val="78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pPr>
    <w:r>
      <w:fldChar w:fldCharType="begin"/>
    </w:r>
    <w:r>
      <w:instrText xml:space="preserve">PAGE   \* MERGEFORMAT</w:instrText>
    </w:r>
    <w:r>
      <w:fldChar w:fldCharType="separate"/>
    </w:r>
    <w:r>
      <w:rPr>
        <w:lang w:val="zh-CN"/>
      </w:rPr>
      <w:t xml:space="preserve">-</w:t>
    </w:r>
    <w:r>
      <w:t xml:space="preserve"> 54 -</w:t>
    </w:r>
    <w:r>
      <w:fldChar w:fldCharType="end"/>
    </w:r>
    <w:r/>
  </w:p>
  <w:p>
    <w:pPr>
      <w:pStyle w:val="78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right"/>
    </w:pPr>
    <w:r>
      <w:fldChar w:fldCharType="begin"/>
    </w:r>
    <w:r>
      <w:instrText xml:space="preserve">PAGE   \* MERGEFORMAT</w:instrText>
    </w:r>
    <w:r>
      <w:fldChar w:fldCharType="separate"/>
    </w:r>
    <w:r>
      <w:rPr>
        <w:lang w:val="zh-CN"/>
      </w:rPr>
      <w:t xml:space="preserve">-</w:t>
    </w:r>
    <w:r>
      <w:t xml:space="preserve"> 67 -</w:t>
    </w:r>
    <w:r>
      <w:fldChar w:fldCharType="end"/>
    </w:r>
    <w:r/>
  </w:p>
  <w:p>
    <w:pPr>
      <w:pStyle w:val="780"/>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793"/>
      </w:rPr>
      <w:framePr w:wrap="around" w:vAnchor="text" w:hAnchor="margin" w:xAlign="center" w:y="1"/>
    </w:pPr>
    <w:r>
      <w:fldChar w:fldCharType="begin"/>
    </w:r>
    <w:r>
      <w:rPr>
        <w:rStyle w:val="793"/>
      </w:rPr>
      <w:instrText xml:space="preserve">PAGE  </w:instrText>
    </w:r>
    <w:r>
      <w:fldChar w:fldCharType="separate"/>
    </w:r>
    <w:r>
      <w:rPr>
        <w:rStyle w:val="793"/>
      </w:rPr>
      <w:t xml:space="preserve">1</w:t>
    </w:r>
    <w:r>
      <w:fldChar w:fldCharType="end"/>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566" w:hanging="720"/>
      </w:pPr>
      <w:rPr>
        <w:rFonts w:hint="default" w:ascii="宋体" w:hAnsi="宋体" w:eastAsia="宋体"/>
        <w:b w:val="0"/>
        <w:bCs w:val="0"/>
      </w:rPr>
    </w:lvl>
    <w:lvl w:ilvl="1">
      <w:start w:val="1"/>
      <w:numFmt w:val="lowerLetter"/>
      <w:isLgl w:val="false"/>
      <w:suff w:val="space"/>
      <w:lvlText w:val="%2)"/>
      <w:lvlJc w:val="left"/>
      <w:pPr>
        <w:ind w:left="1306" w:hanging="440"/>
      </w:pPr>
    </w:lvl>
    <w:lvl w:ilvl="2">
      <w:start w:val="1"/>
      <w:numFmt w:val="lowerRoman"/>
      <w:isLgl w:val="false"/>
      <w:suff w:val="space"/>
      <w:lvlText w:val="%3."/>
      <w:lvlJc w:val="right"/>
      <w:pPr>
        <w:ind w:left="1746" w:hanging="440"/>
      </w:pPr>
    </w:lvl>
    <w:lvl w:ilvl="3">
      <w:start w:val="1"/>
      <w:numFmt w:val="decimal"/>
      <w:isLgl w:val="false"/>
      <w:suff w:val="space"/>
      <w:lvlText w:val="%4."/>
      <w:lvlJc w:val="left"/>
      <w:pPr>
        <w:ind w:left="2186" w:hanging="440"/>
      </w:pPr>
    </w:lvl>
    <w:lvl w:ilvl="4">
      <w:start w:val="1"/>
      <w:numFmt w:val="lowerLetter"/>
      <w:isLgl w:val="false"/>
      <w:suff w:val="space"/>
      <w:lvlText w:val="%5)"/>
      <w:lvlJc w:val="left"/>
      <w:pPr>
        <w:ind w:left="2626" w:hanging="440"/>
      </w:pPr>
    </w:lvl>
    <w:lvl w:ilvl="5">
      <w:start w:val="1"/>
      <w:numFmt w:val="lowerRoman"/>
      <w:isLgl w:val="false"/>
      <w:suff w:val="space"/>
      <w:lvlText w:val="%6."/>
      <w:lvlJc w:val="right"/>
      <w:pPr>
        <w:ind w:left="3066" w:hanging="440"/>
      </w:pPr>
    </w:lvl>
    <w:lvl w:ilvl="6">
      <w:start w:val="1"/>
      <w:numFmt w:val="decimal"/>
      <w:isLgl w:val="false"/>
      <w:suff w:val="space"/>
      <w:lvlText w:val="%7."/>
      <w:lvlJc w:val="left"/>
      <w:pPr>
        <w:ind w:left="3506" w:hanging="440"/>
      </w:pPr>
    </w:lvl>
    <w:lvl w:ilvl="7">
      <w:start w:val="1"/>
      <w:numFmt w:val="lowerLetter"/>
      <w:isLgl w:val="false"/>
      <w:suff w:val="space"/>
      <w:lvlText w:val="%8)"/>
      <w:lvlJc w:val="left"/>
      <w:pPr>
        <w:ind w:left="3946" w:hanging="440"/>
      </w:pPr>
    </w:lvl>
    <w:lvl w:ilvl="8">
      <w:start w:val="1"/>
      <w:numFmt w:val="lowerRoman"/>
      <w:isLgl w:val="false"/>
      <w:suff w:val="space"/>
      <w:lvlText w:val="%9."/>
      <w:lvlJc w:val="right"/>
      <w:pPr>
        <w:ind w:left="4386" w:hanging="44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1566" w:hanging="720"/>
      </w:pPr>
      <w:rPr>
        <w:rFonts w:hint="default" w:ascii="宋体" w:hAnsi="宋体" w:eastAsia="宋体"/>
        <w:b w:val="0"/>
        <w:bCs w:val="0"/>
      </w:rPr>
    </w:lvl>
    <w:lvl w:ilvl="1">
      <w:start w:val="1"/>
      <w:numFmt w:val="lowerLetter"/>
      <w:isLgl w:val="false"/>
      <w:suff w:val="space"/>
      <w:lvlText w:val="%2)"/>
      <w:lvlJc w:val="left"/>
      <w:pPr>
        <w:ind w:left="1306" w:hanging="440"/>
      </w:pPr>
    </w:lvl>
    <w:lvl w:ilvl="2">
      <w:start w:val="1"/>
      <w:numFmt w:val="lowerRoman"/>
      <w:isLgl w:val="false"/>
      <w:suff w:val="space"/>
      <w:lvlText w:val="%3."/>
      <w:lvlJc w:val="right"/>
      <w:pPr>
        <w:ind w:left="1746" w:hanging="440"/>
      </w:pPr>
    </w:lvl>
    <w:lvl w:ilvl="3">
      <w:start w:val="1"/>
      <w:numFmt w:val="decimal"/>
      <w:isLgl w:val="false"/>
      <w:suff w:val="space"/>
      <w:lvlText w:val="%4."/>
      <w:lvlJc w:val="left"/>
      <w:pPr>
        <w:ind w:left="2186" w:hanging="440"/>
      </w:pPr>
    </w:lvl>
    <w:lvl w:ilvl="4">
      <w:start w:val="1"/>
      <w:numFmt w:val="lowerLetter"/>
      <w:isLgl w:val="false"/>
      <w:suff w:val="space"/>
      <w:lvlText w:val="%5)"/>
      <w:lvlJc w:val="left"/>
      <w:pPr>
        <w:ind w:left="2626" w:hanging="440"/>
      </w:pPr>
    </w:lvl>
    <w:lvl w:ilvl="5">
      <w:start w:val="1"/>
      <w:numFmt w:val="lowerRoman"/>
      <w:isLgl w:val="false"/>
      <w:suff w:val="space"/>
      <w:lvlText w:val="%6."/>
      <w:lvlJc w:val="right"/>
      <w:pPr>
        <w:ind w:left="3066" w:hanging="440"/>
      </w:pPr>
    </w:lvl>
    <w:lvl w:ilvl="6">
      <w:start w:val="1"/>
      <w:numFmt w:val="decimal"/>
      <w:isLgl w:val="false"/>
      <w:suff w:val="space"/>
      <w:lvlText w:val="%7."/>
      <w:lvlJc w:val="left"/>
      <w:pPr>
        <w:ind w:left="3506" w:hanging="440"/>
      </w:pPr>
    </w:lvl>
    <w:lvl w:ilvl="7">
      <w:start w:val="1"/>
      <w:numFmt w:val="lowerLetter"/>
      <w:isLgl w:val="false"/>
      <w:suff w:val="space"/>
      <w:lvlText w:val="%8)"/>
      <w:lvlJc w:val="left"/>
      <w:pPr>
        <w:ind w:left="3946" w:hanging="440"/>
      </w:pPr>
    </w:lvl>
    <w:lvl w:ilvl="8">
      <w:start w:val="1"/>
      <w:numFmt w:val="lowerRoman"/>
      <w:isLgl w:val="false"/>
      <w:suff w:val="space"/>
      <w:lvlText w:val="%9."/>
      <w:lvlJc w:val="right"/>
      <w:pPr>
        <w:ind w:left="4386"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upperLetter"/>
      <w:pStyle w:val="8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1"/>
      <w:isLgl w:val="false"/>
      <w:suff w:val="nothing"/>
      <w:lvlText w:val=""/>
      <w:lvlJc w:val="left"/>
      <w:pPr>
        <w:ind w:left="0" w:firstLine="0"/>
      </w:pPr>
      <w:rPr>
        <w:rFonts w:hint="eastAsia"/>
      </w:rPr>
    </w:lvl>
    <w:lvl w:ilvl="6">
      <w:start w:val="1"/>
      <w:numFmt w:val="none"/>
      <w:pStyle w:val="762"/>
      <w:isLgl w:val="false"/>
      <w:suff w:val="nothing"/>
      <w:lvlText w:val=""/>
      <w:lvlJc w:val="left"/>
      <w:pPr>
        <w:ind w:left="0" w:firstLine="0"/>
      </w:pPr>
      <w:rPr>
        <w:rFonts w:hint="eastAsia"/>
      </w:rPr>
    </w:lvl>
    <w:lvl w:ilvl="7">
      <w:start w:val="1"/>
      <w:numFmt w:val="none"/>
      <w:pStyle w:val="763"/>
      <w:isLgl w:val="false"/>
      <w:suff w:val="nothing"/>
      <w:lvlText w:val=""/>
      <w:lvlJc w:val="left"/>
      <w:pPr>
        <w:ind w:left="0" w:firstLine="0"/>
      </w:pPr>
      <w:rPr>
        <w:rFonts w:hint="eastAsia"/>
      </w:rPr>
    </w:lvl>
    <w:lvl w:ilvl="8">
      <w:start w:val="1"/>
      <w:numFmt w:val="none"/>
      <w:pStyle w:val="764"/>
      <w:isLgl w:val="false"/>
      <w:suff w:val="nothing"/>
      <w:lvlText w:val=""/>
      <w:lvlJc w:val="left"/>
      <w:pPr>
        <w:ind w:left="0" w:firstLine="0"/>
      </w:pPr>
      <w:rPr>
        <w:rFonts w:hint="eastAsia"/>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num>
  <w:num w:numId="3">
    <w:abstractNumId w:val="10"/>
  </w:num>
  <w:num w:numId="4">
    <w:abstractNumId w:val="12"/>
  </w:num>
  <w:num w:numId="5">
    <w:abstractNumId w:val="8"/>
  </w:num>
  <w:num w:numId="6">
    <w:abstractNumId w:val="13"/>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5"/>
    <w:link w:val="756"/>
    <w:uiPriority w:val="9"/>
    <w:rPr>
      <w:rFonts w:ascii="Arial" w:hAnsi="Arial" w:eastAsia="Arial" w:cs="Arial"/>
      <w:sz w:val="40"/>
      <w:szCs w:val="40"/>
    </w:rPr>
  </w:style>
  <w:style w:type="character" w:styleId="15">
    <w:name w:val="Heading 2 Char"/>
    <w:basedOn w:val="765"/>
    <w:link w:val="757"/>
    <w:uiPriority w:val="9"/>
    <w:rPr>
      <w:rFonts w:ascii="Arial" w:hAnsi="Arial" w:eastAsia="Arial" w:cs="Arial"/>
      <w:sz w:val="34"/>
    </w:rPr>
  </w:style>
  <w:style w:type="character" w:styleId="17">
    <w:name w:val="Heading 3 Char"/>
    <w:basedOn w:val="765"/>
    <w:link w:val="758"/>
    <w:uiPriority w:val="9"/>
    <w:rPr>
      <w:rFonts w:ascii="Arial" w:hAnsi="Arial" w:eastAsia="Arial" w:cs="Arial"/>
      <w:sz w:val="30"/>
      <w:szCs w:val="30"/>
    </w:rPr>
  </w:style>
  <w:style w:type="character" w:styleId="19">
    <w:name w:val="Heading 4 Char"/>
    <w:basedOn w:val="765"/>
    <w:link w:val="759"/>
    <w:uiPriority w:val="9"/>
    <w:rPr>
      <w:rFonts w:ascii="Arial" w:hAnsi="Arial" w:eastAsia="Arial" w:cs="Arial"/>
      <w:b/>
      <w:bCs/>
      <w:sz w:val="26"/>
      <w:szCs w:val="26"/>
    </w:rPr>
  </w:style>
  <w:style w:type="character" w:styleId="21">
    <w:name w:val="Heading 5 Char"/>
    <w:basedOn w:val="765"/>
    <w:link w:val="760"/>
    <w:uiPriority w:val="9"/>
    <w:rPr>
      <w:rFonts w:ascii="Arial" w:hAnsi="Arial" w:eastAsia="Arial" w:cs="Arial"/>
      <w:b/>
      <w:bCs/>
      <w:sz w:val="24"/>
      <w:szCs w:val="24"/>
    </w:rPr>
  </w:style>
  <w:style w:type="character" w:styleId="23">
    <w:name w:val="Heading 6 Char"/>
    <w:basedOn w:val="765"/>
    <w:link w:val="761"/>
    <w:uiPriority w:val="9"/>
    <w:rPr>
      <w:rFonts w:ascii="Arial" w:hAnsi="Arial" w:eastAsia="Arial" w:cs="Arial"/>
      <w:b/>
      <w:bCs/>
      <w:sz w:val="22"/>
      <w:szCs w:val="22"/>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765"/>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765"/>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5"/>
    <w:link w:val="781"/>
    <w:uiPriority w:val="99"/>
  </w:style>
  <w:style w:type="character" w:styleId="44">
    <w:name w:val="Footer Char"/>
    <w:basedOn w:val="765"/>
    <w:link w:val="780"/>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780"/>
    <w:uiPriority w:val="99"/>
  </w:style>
  <w:style w:type="table" w:styleId="48">
    <w:name w:val="Table Grid Light"/>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5"/>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5"/>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755" w:default="1">
    <w:name w:val="Normal"/>
    <w:qFormat/>
    <w:pPr>
      <w:jc w:val="both"/>
      <w:widowControl w:val="off"/>
    </w:pPr>
    <w:rPr>
      <w:sz w:val="21"/>
      <w:szCs w:val="21"/>
    </w:rPr>
  </w:style>
  <w:style w:type="paragraph" w:styleId="756">
    <w:name w:val="Heading 1"/>
    <w:basedOn w:val="755"/>
    <w:next w:val="755"/>
    <w:link w:val="809"/>
    <w:qFormat/>
    <w:pPr>
      <w:jc w:val="center"/>
      <w:keepNext/>
      <w:outlineLvl w:val="0"/>
    </w:pPr>
    <w:rPr>
      <w:rFonts w:ascii="楷体_GB2312" w:eastAsia="楷体_GB2312"/>
      <w:sz w:val="28"/>
      <w:szCs w:val="28"/>
    </w:rPr>
  </w:style>
  <w:style w:type="paragraph" w:styleId="757">
    <w:name w:val="Heading 2"/>
    <w:basedOn w:val="755"/>
    <w:next w:val="768"/>
    <w:link w:val="810"/>
    <w:qFormat/>
    <w:pPr>
      <w:jc w:val="center"/>
      <w:keepLines/>
      <w:keepNext/>
      <w:spacing w:before="260" w:after="260" w:line="416" w:lineRule="auto"/>
      <w:outlineLvl w:val="1"/>
    </w:pPr>
    <w:rPr>
      <w:rFonts w:ascii="Arial" w:hAnsi="Arial" w:eastAsia="幼圆" w:cs="Arial"/>
      <w:b/>
      <w:bCs/>
      <w:sz w:val="44"/>
      <w:szCs w:val="44"/>
    </w:rPr>
  </w:style>
  <w:style w:type="paragraph" w:styleId="758">
    <w:name w:val="Heading 3"/>
    <w:basedOn w:val="755"/>
    <w:next w:val="768"/>
    <w:link w:val="811"/>
    <w:qFormat/>
    <w:pPr>
      <w:keepLines/>
      <w:keepNext/>
      <w:spacing w:before="260" w:after="260" w:line="416" w:lineRule="auto"/>
      <w:outlineLvl w:val="2"/>
    </w:pPr>
    <w:rPr>
      <w:b/>
      <w:bCs/>
      <w:sz w:val="32"/>
      <w:szCs w:val="32"/>
    </w:rPr>
  </w:style>
  <w:style w:type="paragraph" w:styleId="759">
    <w:name w:val="Heading 4"/>
    <w:basedOn w:val="755"/>
    <w:next w:val="768"/>
    <w:link w:val="812"/>
    <w:qFormat/>
    <w:pPr>
      <w:keepLines/>
      <w:keepNext/>
      <w:spacing w:before="280" w:after="290" w:line="376" w:lineRule="auto"/>
      <w:outlineLvl w:val="3"/>
    </w:pPr>
    <w:rPr>
      <w:rFonts w:ascii="Arial" w:hAnsi="Arial" w:eastAsia="黑体" w:cs="Arial"/>
      <w:b/>
      <w:bCs/>
      <w:sz w:val="28"/>
      <w:szCs w:val="28"/>
    </w:rPr>
  </w:style>
  <w:style w:type="paragraph" w:styleId="760">
    <w:name w:val="Heading 5"/>
    <w:basedOn w:val="755"/>
    <w:next w:val="768"/>
    <w:link w:val="813"/>
    <w:qFormat/>
    <w:pPr>
      <w:keepNext/>
      <w:outlineLvl w:val="4"/>
    </w:pPr>
    <w:rPr>
      <w:rFonts w:ascii="宋体"/>
      <w:color w:val="000000"/>
      <w:sz w:val="28"/>
      <w:szCs w:val="28"/>
    </w:rPr>
  </w:style>
  <w:style w:type="paragraph" w:styleId="761">
    <w:name w:val="Heading 6"/>
    <w:basedOn w:val="755"/>
    <w:next w:val="755"/>
    <w:link w:val="814"/>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Heading 7"/>
    <w:basedOn w:val="755"/>
    <w:next w:val="755"/>
    <w:link w:val="815"/>
    <w:qFormat/>
    <w:pPr>
      <w:numPr>
        <w:ilvl w:val="6"/>
        <w:numId w:val="1"/>
      </w:numPr>
      <w:keepLines/>
      <w:keepNext/>
      <w:spacing w:before="240" w:after="64" w:line="320" w:lineRule="auto"/>
      <w:outlineLvl w:val="6"/>
    </w:pPr>
    <w:rPr>
      <w:b/>
      <w:bCs/>
      <w:sz w:val="24"/>
      <w:szCs w:val="24"/>
    </w:rPr>
  </w:style>
  <w:style w:type="paragraph" w:styleId="763">
    <w:name w:val="Heading 8"/>
    <w:basedOn w:val="755"/>
    <w:next w:val="755"/>
    <w:link w:val="816"/>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Heading 9"/>
    <w:basedOn w:val="755"/>
    <w:next w:val="755"/>
    <w:link w:val="817"/>
    <w:qFormat/>
    <w:pPr>
      <w:numPr>
        <w:ilvl w:val="8"/>
        <w:numId w:val="1"/>
      </w:numPr>
      <w:keepLines/>
      <w:keepNext/>
      <w:spacing w:before="240" w:after="64" w:line="320" w:lineRule="auto"/>
      <w:outlineLvl w:val="8"/>
    </w:pPr>
    <w:rPr>
      <w:rFonts w:ascii="Arial" w:hAnsi="Arial" w:eastAsia="黑体"/>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Normal Indent"/>
    <w:basedOn w:val="755"/>
    <w:link w:val="818"/>
    <w:uiPriority w:val="99"/>
    <w:qFormat/>
    <w:pPr>
      <w:ind w:firstLine="420"/>
    </w:pPr>
  </w:style>
  <w:style w:type="paragraph" w:styleId="769">
    <w:name w:val="List 3"/>
    <w:basedOn w:val="755"/>
    <w:qFormat/>
    <w:pPr>
      <w:ind w:left="100" w:hanging="200"/>
    </w:pPr>
  </w:style>
  <w:style w:type="paragraph" w:styleId="770">
    <w:name w:val="Document Map"/>
    <w:basedOn w:val="755"/>
    <w:link w:val="822"/>
    <w:semiHidden/>
    <w:qFormat/>
    <w:pPr>
      <w:shd w:val="clear" w:color="auto" w:fill="000080"/>
    </w:pPr>
  </w:style>
  <w:style w:type="paragraph" w:styleId="771">
    <w:name w:val="annotation text"/>
    <w:basedOn w:val="755"/>
    <w:link w:val="824"/>
    <w:qFormat/>
    <w:pPr>
      <w:jc w:val="left"/>
    </w:pPr>
  </w:style>
  <w:style w:type="paragraph" w:styleId="772">
    <w:name w:val="Body Text 3"/>
    <w:basedOn w:val="755"/>
    <w:link w:val="826"/>
    <w:qFormat/>
    <w:rPr>
      <w:rFonts w:ascii="仿宋_GB2312" w:hAnsi="Arial" w:eastAsia="仿宋_GB2312"/>
      <w:sz w:val="32"/>
      <w:szCs w:val="32"/>
    </w:rPr>
  </w:style>
  <w:style w:type="paragraph" w:styleId="773">
    <w:name w:val="Body Text"/>
    <w:basedOn w:val="755"/>
    <w:link w:val="828"/>
    <w:qFormat/>
    <w:rPr>
      <w:rFonts w:ascii="楷体_GB2312" w:hAnsi="Arial" w:eastAsia="楷体_GB2312"/>
      <w:sz w:val="28"/>
      <w:szCs w:val="28"/>
    </w:rPr>
  </w:style>
  <w:style w:type="paragraph" w:styleId="774">
    <w:name w:val="Body Text Indent"/>
    <w:basedOn w:val="755"/>
    <w:link w:val="830"/>
    <w:qFormat/>
    <w:pPr>
      <w:ind w:firstLine="645"/>
    </w:pPr>
    <w:rPr>
      <w:rFonts w:ascii="楷体_GB2312" w:eastAsia="楷体_GB2312"/>
      <w:sz w:val="32"/>
      <w:szCs w:val="32"/>
    </w:rPr>
  </w:style>
  <w:style w:type="paragraph" w:styleId="775">
    <w:name w:val="List 2"/>
    <w:basedOn w:val="755"/>
    <w:qFormat/>
    <w:pPr>
      <w:ind w:left="100" w:hanging="200"/>
    </w:pPr>
  </w:style>
  <w:style w:type="paragraph" w:styleId="776">
    <w:name w:val="Plain Text"/>
    <w:basedOn w:val="755"/>
    <w:link w:val="832"/>
    <w:qFormat/>
    <w:rPr>
      <w:rFonts w:ascii="宋体" w:hAnsi="Courier New" w:cs="Courier New"/>
    </w:rPr>
  </w:style>
  <w:style w:type="paragraph" w:styleId="777">
    <w:name w:val="Date"/>
    <w:basedOn w:val="755"/>
    <w:next w:val="755"/>
    <w:link w:val="834"/>
    <w:qFormat/>
    <w:rPr>
      <w:sz w:val="24"/>
      <w:szCs w:val="24"/>
    </w:rPr>
  </w:style>
  <w:style w:type="paragraph" w:styleId="778">
    <w:name w:val="Body Text Indent 2"/>
    <w:basedOn w:val="755"/>
    <w:link w:val="836"/>
    <w:qFormat/>
    <w:pPr>
      <w:ind w:left="630" w:firstLine="645"/>
    </w:pPr>
    <w:rPr>
      <w:rFonts w:ascii="Arial" w:hAnsi="Arial" w:eastAsia="仿宋_GB2312" w:cs="Arial"/>
      <w:sz w:val="32"/>
      <w:szCs w:val="32"/>
    </w:rPr>
  </w:style>
  <w:style w:type="paragraph" w:styleId="779">
    <w:name w:val="Balloon Text"/>
    <w:basedOn w:val="755"/>
    <w:link w:val="838"/>
    <w:semiHidden/>
    <w:qFormat/>
    <w:rPr>
      <w:sz w:val="18"/>
      <w:szCs w:val="18"/>
    </w:rPr>
  </w:style>
  <w:style w:type="paragraph" w:styleId="780">
    <w:name w:val="Footer"/>
    <w:basedOn w:val="755"/>
    <w:link w:val="799"/>
    <w:uiPriority w:val="99"/>
    <w:unhideWhenUsed/>
    <w:qFormat/>
    <w:pPr>
      <w:jc w:val="left"/>
      <w:tabs>
        <w:tab w:val="center" w:pos="4153" w:leader="none"/>
        <w:tab w:val="right" w:pos="8306" w:leader="none"/>
      </w:tabs>
    </w:pPr>
    <w:rPr>
      <w:sz w:val="18"/>
      <w:szCs w:val="18"/>
    </w:rPr>
  </w:style>
  <w:style w:type="paragraph" w:styleId="781">
    <w:name w:val="Header"/>
    <w:basedOn w:val="755"/>
    <w:link w:val="798"/>
    <w:unhideWhenUsed/>
    <w:pPr>
      <w:jc w:val="center"/>
      <w:tabs>
        <w:tab w:val="center" w:pos="4153" w:leader="none"/>
        <w:tab w:val="right" w:pos="8306" w:leader="none"/>
      </w:tabs>
    </w:pPr>
    <w:rPr>
      <w:sz w:val="18"/>
      <w:szCs w:val="18"/>
    </w:rPr>
  </w:style>
  <w:style w:type="paragraph" w:styleId="782">
    <w:name w:val="List"/>
    <w:basedOn w:val="755"/>
    <w:qFormat/>
    <w:pPr>
      <w:ind w:left="200" w:hanging="200"/>
    </w:pPr>
  </w:style>
  <w:style w:type="paragraph" w:styleId="783">
    <w:name w:val="Body Text Indent 3"/>
    <w:basedOn w:val="755"/>
    <w:link w:val="842"/>
    <w:qFormat/>
    <w:pPr>
      <w:ind w:left="645" w:firstLine="645"/>
    </w:pPr>
    <w:rPr>
      <w:rFonts w:ascii="Arial" w:hAnsi="Arial" w:eastAsia="仿宋_GB2312" w:cs="Arial"/>
      <w:color w:val="ffff00"/>
      <w:sz w:val="32"/>
      <w:szCs w:val="32"/>
    </w:rPr>
  </w:style>
  <w:style w:type="paragraph" w:styleId="784">
    <w:name w:val="table of figures"/>
    <w:basedOn w:val="755"/>
    <w:next w:val="755"/>
    <w:semiHidden/>
    <w:qFormat/>
    <w:pPr>
      <w:ind w:left="840" w:hanging="420"/>
    </w:pPr>
  </w:style>
  <w:style w:type="paragraph" w:styleId="785">
    <w:name w:val="Body Text 2"/>
    <w:basedOn w:val="755"/>
    <w:link w:val="844"/>
    <w:qFormat/>
    <w:pPr>
      <w:jc w:val="center"/>
      <w:widowControl/>
    </w:pPr>
    <w:rPr>
      <w:rFonts w:ascii="楷体_GB2312" w:eastAsia="楷体_GB2312"/>
      <w:sz w:val="28"/>
      <w:szCs w:val="28"/>
    </w:rPr>
  </w:style>
  <w:style w:type="paragraph" w:styleId="786">
    <w:name w:val="Normal (Web)"/>
    <w:basedOn w:val="755"/>
    <w:uiPriority w:val="99"/>
    <w:qFormat/>
    <w:pPr>
      <w:jc w:val="left"/>
      <w:spacing w:before="100" w:beforeAutospacing="1" w:after="100" w:afterAutospacing="1"/>
      <w:widowControl/>
    </w:pPr>
    <w:rPr>
      <w:rFonts w:ascii="宋体" w:hAnsi="宋体" w:cs="宋体"/>
      <w:sz w:val="24"/>
      <w:szCs w:val="24"/>
    </w:rPr>
  </w:style>
  <w:style w:type="paragraph" w:styleId="787">
    <w:name w:val="index 1"/>
    <w:basedOn w:val="755"/>
    <w:next w:val="755"/>
    <w:semiHidden/>
    <w:qFormat/>
    <w:pPr>
      <w:spacing w:line="240" w:lineRule="atLeast"/>
    </w:pPr>
    <w:rPr>
      <w:b/>
      <w:bCs/>
    </w:rPr>
  </w:style>
  <w:style w:type="paragraph" w:styleId="788">
    <w:name w:val="annotation subject"/>
    <w:basedOn w:val="771"/>
    <w:next w:val="771"/>
    <w:link w:val="846"/>
    <w:semiHidden/>
    <w:rPr>
      <w:b/>
      <w:bCs/>
    </w:rPr>
  </w:style>
  <w:style w:type="paragraph" w:styleId="789">
    <w:name w:val="Body Text First Indent"/>
    <w:basedOn w:val="773"/>
    <w:link w:val="886"/>
    <w:uiPriority w:val="99"/>
    <w:semiHidden/>
    <w:unhideWhenUsed/>
    <w:pPr>
      <w:ind w:firstLine="420"/>
      <w:spacing w:after="120"/>
    </w:pPr>
    <w:rPr>
      <w:rFonts w:ascii="Times New Roman" w:hAnsi="Times New Roman" w:eastAsia="宋体"/>
      <w:sz w:val="21"/>
      <w:szCs w:val="21"/>
    </w:rPr>
  </w:style>
  <w:style w:type="paragraph" w:styleId="790">
    <w:name w:val="Body Text First Indent 2"/>
    <w:basedOn w:val="774"/>
    <w:link w:val="887"/>
    <w:uiPriority w:val="99"/>
    <w:semiHidden/>
    <w:unhideWhenUsed/>
    <w:pPr>
      <w:ind w:left="420" w:firstLine="420"/>
      <w:spacing w:after="120"/>
    </w:pPr>
    <w:rPr>
      <w:rFonts w:ascii="Times New Roman" w:eastAsia="宋体"/>
      <w:sz w:val="21"/>
      <w:szCs w:val="21"/>
    </w:rPr>
  </w:style>
  <w:style w:type="table" w:styleId="791">
    <w:name w:val="Table Grid"/>
    <w:basedOn w:val="766"/>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uiPriority w:val="22"/>
    <w:qFormat/>
    <w:rPr>
      <w:b/>
      <w:bCs/>
    </w:rPr>
  </w:style>
  <w:style w:type="character" w:styleId="793">
    <w:name w:val="page number"/>
  </w:style>
  <w:style w:type="character" w:styleId="794">
    <w:name w:val="FollowedHyperlink"/>
    <w:qFormat/>
    <w:rPr>
      <w:color w:val="800080"/>
      <w:u w:val="single"/>
    </w:rPr>
  </w:style>
  <w:style w:type="character" w:styleId="795">
    <w:name w:val="Emphasis"/>
    <w:qFormat/>
    <w:rPr>
      <w:i/>
    </w:rPr>
  </w:style>
  <w:style w:type="character" w:styleId="796">
    <w:name w:val="Hyperlink"/>
    <w:qFormat/>
    <w:rPr>
      <w:color w:val="0000ff"/>
      <w:u w:val="single"/>
    </w:rPr>
  </w:style>
  <w:style w:type="character" w:styleId="797">
    <w:name w:val="annotation reference"/>
    <w:qFormat/>
    <w:rPr>
      <w:sz w:val="21"/>
      <w:szCs w:val="21"/>
    </w:rPr>
  </w:style>
  <w:style w:type="character" w:styleId="798" w:customStyle="1">
    <w:name w:val="页眉 字符"/>
    <w:basedOn w:val="765"/>
    <w:link w:val="781"/>
    <w:uiPriority w:val="99"/>
    <w:rPr>
      <w:sz w:val="18"/>
      <w:szCs w:val="18"/>
    </w:rPr>
  </w:style>
  <w:style w:type="character" w:styleId="799" w:customStyle="1">
    <w:name w:val="页脚 字符"/>
    <w:basedOn w:val="765"/>
    <w:link w:val="780"/>
    <w:uiPriority w:val="99"/>
    <w:qFormat/>
    <w:rPr>
      <w:sz w:val="18"/>
      <w:szCs w:val="18"/>
    </w:rPr>
  </w:style>
  <w:style w:type="character" w:styleId="800" w:customStyle="1">
    <w:name w:val="标题 1 字符"/>
    <w:basedOn w:val="765"/>
    <w:uiPriority w:val="9"/>
    <w:rPr>
      <w:rFonts w:ascii="Times New Roman" w:hAnsi="Times New Roman" w:eastAsia="宋体" w:cs="Times New Roman"/>
      <w:b/>
      <w:bCs/>
      <w:sz w:val="44"/>
      <w:szCs w:val="44"/>
      <w14:ligatures w14:val="none"/>
    </w:rPr>
  </w:style>
  <w:style w:type="character" w:styleId="801" w:customStyle="1">
    <w:name w:val="标题 2 字符"/>
    <w:basedOn w:val="765"/>
    <w:uiPriority w:val="9"/>
    <w:semiHidden/>
    <w:rPr>
      <w:rFonts w:asciiTheme="majorHAnsi" w:hAnsiTheme="majorHAnsi" w:eastAsiaTheme="majorEastAsia" w:cstheme="majorBidi"/>
      <w:b/>
      <w:bCs/>
      <w:sz w:val="32"/>
      <w:szCs w:val="32"/>
      <w14:ligatures w14:val="none"/>
    </w:rPr>
  </w:style>
  <w:style w:type="character" w:styleId="802" w:customStyle="1">
    <w:name w:val="标题 3 字符"/>
    <w:basedOn w:val="765"/>
    <w:uiPriority w:val="9"/>
    <w:semiHidden/>
    <w:qFormat/>
    <w:rPr>
      <w:rFonts w:ascii="Times New Roman" w:hAnsi="Times New Roman" w:eastAsia="宋体" w:cs="Times New Roman"/>
      <w:b/>
      <w:bCs/>
      <w:sz w:val="32"/>
      <w:szCs w:val="32"/>
      <w14:ligatures w14:val="none"/>
    </w:rPr>
  </w:style>
  <w:style w:type="character" w:styleId="803" w:customStyle="1">
    <w:name w:val="标题 4 字符"/>
    <w:basedOn w:val="765"/>
    <w:uiPriority w:val="9"/>
    <w:semiHidden/>
    <w:qFormat/>
    <w:rPr>
      <w:rFonts w:asciiTheme="majorHAnsi" w:hAnsiTheme="majorHAnsi" w:eastAsiaTheme="majorEastAsia" w:cstheme="majorBidi"/>
      <w:b/>
      <w:bCs/>
      <w:sz w:val="28"/>
      <w:szCs w:val="28"/>
      <w14:ligatures w14:val="none"/>
    </w:rPr>
  </w:style>
  <w:style w:type="character" w:styleId="804" w:customStyle="1">
    <w:name w:val="标题 5 字符"/>
    <w:basedOn w:val="765"/>
    <w:uiPriority w:val="9"/>
    <w:semiHidden/>
    <w:qFormat/>
    <w:rPr>
      <w:rFonts w:ascii="Times New Roman" w:hAnsi="Times New Roman" w:eastAsia="宋体" w:cs="Times New Roman"/>
      <w:b/>
      <w:bCs/>
      <w:sz w:val="28"/>
      <w:szCs w:val="28"/>
      <w14:ligatures w14:val="none"/>
    </w:rPr>
  </w:style>
  <w:style w:type="character" w:styleId="805" w:customStyle="1">
    <w:name w:val="标题 6 字符"/>
    <w:basedOn w:val="765"/>
    <w:uiPriority w:val="9"/>
    <w:semiHidden/>
    <w:qFormat/>
    <w:rPr>
      <w:rFonts w:asciiTheme="majorHAnsi" w:hAnsiTheme="majorHAnsi" w:eastAsiaTheme="majorEastAsia" w:cstheme="majorBidi"/>
      <w:b/>
      <w:bCs/>
      <w:sz w:val="24"/>
      <w:szCs w:val="24"/>
      <w14:ligatures w14:val="none"/>
    </w:rPr>
  </w:style>
  <w:style w:type="character" w:styleId="806" w:customStyle="1">
    <w:name w:val="标题 7 字符"/>
    <w:basedOn w:val="765"/>
    <w:uiPriority w:val="9"/>
    <w:semiHidden/>
    <w:qFormat/>
    <w:rPr>
      <w:rFonts w:ascii="Times New Roman" w:hAnsi="Times New Roman" w:eastAsia="宋体" w:cs="Times New Roman"/>
      <w:b/>
      <w:bCs/>
      <w:sz w:val="24"/>
      <w:szCs w:val="24"/>
      <w14:ligatures w14:val="none"/>
    </w:rPr>
  </w:style>
  <w:style w:type="character" w:styleId="807" w:customStyle="1">
    <w:name w:val="标题 8 字符"/>
    <w:basedOn w:val="765"/>
    <w:uiPriority w:val="9"/>
    <w:semiHidden/>
    <w:qFormat/>
    <w:rPr>
      <w:rFonts w:asciiTheme="majorHAnsi" w:hAnsiTheme="majorHAnsi" w:eastAsiaTheme="majorEastAsia" w:cstheme="majorBidi"/>
      <w:sz w:val="24"/>
      <w:szCs w:val="24"/>
      <w14:ligatures w14:val="none"/>
    </w:rPr>
  </w:style>
  <w:style w:type="character" w:styleId="808" w:customStyle="1">
    <w:name w:val="标题 9 字符"/>
    <w:basedOn w:val="765"/>
    <w:uiPriority w:val="9"/>
    <w:semiHidden/>
    <w:qFormat/>
    <w:rPr>
      <w:rFonts w:asciiTheme="majorHAnsi" w:hAnsiTheme="majorHAnsi" w:eastAsiaTheme="majorEastAsia" w:cstheme="majorBidi"/>
      <w:szCs w:val="21"/>
      <w14:ligatures w14:val="none"/>
    </w:rPr>
  </w:style>
  <w:style w:type="character" w:styleId="809" w:customStyle="1">
    <w:name w:val="标题 1 字符1"/>
    <w:link w:val="756"/>
    <w:qFormat/>
    <w:rPr>
      <w:rFonts w:ascii="楷体_GB2312" w:hAnsi="Times New Roman" w:eastAsia="楷体_GB2312" w:cs="Times New Roman"/>
      <w:sz w:val="28"/>
      <w:szCs w:val="28"/>
      <w14:ligatures w14:val="none"/>
    </w:rPr>
  </w:style>
  <w:style w:type="character" w:styleId="810" w:customStyle="1">
    <w:name w:val="标题 2 字符1"/>
    <w:link w:val="757"/>
    <w:qFormat/>
    <w:rPr>
      <w:rFonts w:ascii="Arial" w:hAnsi="Arial" w:eastAsia="幼圆" w:cs="Arial"/>
      <w:b/>
      <w:bCs/>
      <w:sz w:val="44"/>
      <w:szCs w:val="44"/>
      <w14:ligatures w14:val="none"/>
    </w:rPr>
  </w:style>
  <w:style w:type="character" w:styleId="811" w:customStyle="1">
    <w:name w:val="标题 3 字符1"/>
    <w:link w:val="758"/>
    <w:qFormat/>
    <w:rPr>
      <w:rFonts w:ascii="Times New Roman" w:hAnsi="Times New Roman" w:eastAsia="宋体" w:cs="Times New Roman"/>
      <w:b/>
      <w:bCs/>
      <w:sz w:val="32"/>
      <w:szCs w:val="32"/>
      <w14:ligatures w14:val="none"/>
    </w:rPr>
  </w:style>
  <w:style w:type="character" w:styleId="812" w:customStyle="1">
    <w:name w:val="标题 4 字符1"/>
    <w:link w:val="759"/>
    <w:qFormat/>
    <w:rPr>
      <w:rFonts w:ascii="Arial" w:hAnsi="Arial" w:eastAsia="黑体" w:cs="Arial"/>
      <w:b/>
      <w:bCs/>
      <w:sz w:val="28"/>
      <w:szCs w:val="28"/>
      <w14:ligatures w14:val="none"/>
    </w:rPr>
  </w:style>
  <w:style w:type="character" w:styleId="813" w:customStyle="1">
    <w:name w:val="标题 5 字符1"/>
    <w:link w:val="760"/>
    <w:qFormat/>
    <w:rPr>
      <w:rFonts w:ascii="宋体" w:hAnsi="Times New Roman" w:eastAsia="宋体" w:cs="Times New Roman"/>
      <w:color w:val="000000"/>
      <w:sz w:val="28"/>
      <w:szCs w:val="28"/>
      <w14:ligatures w14:val="none"/>
    </w:rPr>
  </w:style>
  <w:style w:type="character" w:styleId="814" w:customStyle="1">
    <w:name w:val="标题 6 字符1"/>
    <w:link w:val="761"/>
    <w:qFormat/>
    <w:rPr>
      <w:rFonts w:ascii="Arial" w:hAnsi="Arial" w:eastAsia="黑体" w:cs="Times New Roman"/>
      <w:b/>
      <w:bCs/>
      <w:sz w:val="24"/>
      <w:szCs w:val="24"/>
      <w14:ligatures w14:val="none"/>
    </w:rPr>
  </w:style>
  <w:style w:type="character" w:styleId="815" w:customStyle="1">
    <w:name w:val="标题 7 字符1"/>
    <w:link w:val="762"/>
    <w:qFormat/>
    <w:rPr>
      <w:rFonts w:ascii="Times New Roman" w:hAnsi="Times New Roman" w:eastAsia="宋体" w:cs="Times New Roman"/>
      <w:b/>
      <w:bCs/>
      <w:sz w:val="24"/>
      <w:szCs w:val="24"/>
      <w14:ligatures w14:val="none"/>
    </w:rPr>
  </w:style>
  <w:style w:type="character" w:styleId="816" w:customStyle="1">
    <w:name w:val="标题 8 字符1"/>
    <w:link w:val="763"/>
    <w:qFormat/>
    <w:rPr>
      <w:rFonts w:ascii="Arial" w:hAnsi="Arial" w:eastAsia="黑体" w:cs="Times New Roman"/>
      <w:sz w:val="24"/>
      <w:szCs w:val="24"/>
      <w14:ligatures w14:val="none"/>
    </w:rPr>
  </w:style>
  <w:style w:type="character" w:styleId="817" w:customStyle="1">
    <w:name w:val="标题 9 字符1"/>
    <w:link w:val="764"/>
    <w:qFormat/>
    <w:rPr>
      <w:rFonts w:ascii="Arial" w:hAnsi="Arial" w:eastAsia="黑体" w:cs="Times New Roman"/>
      <w:szCs w:val="21"/>
      <w14:ligatures w14:val="none"/>
    </w:rPr>
  </w:style>
  <w:style w:type="character" w:styleId="818" w:customStyle="1">
    <w:name w:val="正文缩进 字符"/>
    <w:link w:val="768"/>
    <w:uiPriority w:val="99"/>
    <w:qFormat/>
    <w:rPr>
      <w:rFonts w:ascii="Times New Roman" w:hAnsi="Times New Roman" w:eastAsia="宋体" w:cs="Times New Roman"/>
      <w:szCs w:val="21"/>
      <w14:ligatures w14:val="none"/>
    </w:rPr>
  </w:style>
  <w:style w:type="paragraph" w:styleId="819" w:customStyle="1">
    <w:name w:val="_Style 37"/>
    <w:basedOn w:val="755"/>
    <w:next w:val="820"/>
    <w:link w:val="884"/>
    <w:uiPriority w:val="34"/>
    <w:qFormat/>
    <w:pPr>
      <w:contextualSpacing/>
      <w:ind w:left="720"/>
      <w:jc w:val="left"/>
      <w:widowControl/>
    </w:pPr>
    <w:rPr>
      <w:rFonts w:asciiTheme="minorHAnsi" w:hAnsiTheme="minorHAnsi" w:eastAsiaTheme="minorEastAsia" w:cstheme="minorBidi"/>
      <w:sz w:val="24"/>
      <w:szCs w:val="24"/>
      <w:lang w:eastAsia="en-US" w:bidi="en-US"/>
      <w14:ligatures w14:val="standardContextual"/>
    </w:rPr>
  </w:style>
  <w:style w:type="paragraph" w:styleId="820">
    <w:name w:val="List Paragraph"/>
    <w:basedOn w:val="755"/>
    <w:uiPriority w:val="34"/>
    <w:qFormat/>
    <w:pPr>
      <w:ind w:firstLine="420"/>
    </w:pPr>
  </w:style>
  <w:style w:type="character" w:styleId="821" w:customStyle="1">
    <w:name w:val="文档结构图 字符"/>
    <w:basedOn w:val="765"/>
    <w:uiPriority w:val="99"/>
    <w:semiHidden/>
    <w:rPr>
      <w:rFonts w:ascii="Microsoft YaHei UI" w:hAnsi="Times New Roman" w:eastAsia="Microsoft YaHei UI" w:cs="Times New Roman"/>
      <w:sz w:val="18"/>
      <w:szCs w:val="18"/>
      <w14:ligatures w14:val="none"/>
    </w:rPr>
  </w:style>
  <w:style w:type="character" w:styleId="822" w:customStyle="1">
    <w:name w:val="文档结构图 字符1"/>
    <w:link w:val="770"/>
    <w:semiHidden/>
    <w:qFormat/>
    <w:rPr>
      <w:rFonts w:ascii="Times New Roman" w:hAnsi="Times New Roman" w:eastAsia="宋体" w:cs="Times New Roman"/>
      <w:szCs w:val="21"/>
      <w:shd w:val="clear" w:color="auto" w:fill="000080"/>
      <w14:ligatures w14:val="none"/>
    </w:rPr>
  </w:style>
  <w:style w:type="character" w:styleId="823" w:customStyle="1">
    <w:name w:val="批注文字 字符"/>
    <w:basedOn w:val="765"/>
    <w:uiPriority w:val="99"/>
    <w:semiHidden/>
    <w:rPr>
      <w:rFonts w:ascii="Times New Roman" w:hAnsi="Times New Roman" w:eastAsia="宋体" w:cs="Times New Roman"/>
      <w:szCs w:val="21"/>
      <w14:ligatures w14:val="none"/>
    </w:rPr>
  </w:style>
  <w:style w:type="character" w:styleId="824" w:customStyle="1">
    <w:name w:val="批注文字 字符1"/>
    <w:link w:val="771"/>
    <w:qFormat/>
    <w:rPr>
      <w:rFonts w:ascii="Times New Roman" w:hAnsi="Times New Roman" w:eastAsia="宋体" w:cs="Times New Roman"/>
      <w:szCs w:val="21"/>
      <w14:ligatures w14:val="none"/>
    </w:rPr>
  </w:style>
  <w:style w:type="character" w:styleId="825" w:customStyle="1">
    <w:name w:val="正文文本 3 字符"/>
    <w:basedOn w:val="765"/>
    <w:uiPriority w:val="99"/>
    <w:semiHidden/>
    <w:qFormat/>
    <w:rPr>
      <w:rFonts w:ascii="Times New Roman" w:hAnsi="Times New Roman" w:eastAsia="宋体" w:cs="Times New Roman"/>
      <w:sz w:val="16"/>
      <w:szCs w:val="16"/>
      <w14:ligatures w14:val="none"/>
    </w:rPr>
  </w:style>
  <w:style w:type="character" w:styleId="826" w:customStyle="1">
    <w:name w:val="正文文本 3 字符1"/>
    <w:link w:val="772"/>
    <w:qFormat/>
    <w:rPr>
      <w:rFonts w:ascii="仿宋_GB2312" w:hAnsi="Arial" w:eastAsia="仿宋_GB2312" w:cs="Times New Roman"/>
      <w:sz w:val="32"/>
      <w:szCs w:val="32"/>
      <w14:ligatures w14:val="none"/>
    </w:rPr>
  </w:style>
  <w:style w:type="character" w:styleId="827" w:customStyle="1">
    <w:name w:val="正文文本 字符"/>
    <w:basedOn w:val="765"/>
    <w:uiPriority w:val="99"/>
    <w:semiHidden/>
    <w:rPr>
      <w:rFonts w:ascii="Times New Roman" w:hAnsi="Times New Roman" w:eastAsia="宋体" w:cs="Times New Roman"/>
      <w:szCs w:val="21"/>
      <w14:ligatures w14:val="none"/>
    </w:rPr>
  </w:style>
  <w:style w:type="character" w:styleId="828" w:customStyle="1">
    <w:name w:val="正文文本 字符1"/>
    <w:link w:val="773"/>
    <w:rPr>
      <w:rFonts w:ascii="楷体_GB2312" w:hAnsi="Arial" w:eastAsia="楷体_GB2312" w:cs="Times New Roman"/>
      <w:sz w:val="28"/>
      <w:szCs w:val="28"/>
      <w14:ligatures w14:val="none"/>
    </w:rPr>
  </w:style>
  <w:style w:type="character" w:styleId="829" w:customStyle="1">
    <w:name w:val="正文文本缩进 字符"/>
    <w:basedOn w:val="765"/>
    <w:uiPriority w:val="99"/>
    <w:semiHidden/>
    <w:rPr>
      <w:rFonts w:ascii="Times New Roman" w:hAnsi="Times New Roman" w:eastAsia="宋体" w:cs="Times New Roman"/>
      <w:szCs w:val="21"/>
      <w14:ligatures w14:val="none"/>
    </w:rPr>
  </w:style>
  <w:style w:type="character" w:styleId="830" w:customStyle="1">
    <w:name w:val="正文文本缩进 字符1"/>
    <w:link w:val="774"/>
    <w:qFormat/>
    <w:rPr>
      <w:rFonts w:ascii="楷体_GB2312" w:hAnsi="Times New Roman" w:eastAsia="楷体_GB2312" w:cs="Times New Roman"/>
      <w:sz w:val="32"/>
      <w:szCs w:val="32"/>
      <w14:ligatures w14:val="none"/>
    </w:rPr>
  </w:style>
  <w:style w:type="character" w:styleId="831" w:customStyle="1">
    <w:name w:val="纯文本 字符"/>
    <w:basedOn w:val="765"/>
    <w:uiPriority w:val="99"/>
    <w:semiHidden/>
    <w:qFormat/>
    <w:rPr>
      <w:rFonts w:hAnsi="Courier New" w:cs="Courier New" w:asciiTheme="minorEastAsia"/>
      <w:szCs w:val="21"/>
      <w14:ligatures w14:val="none"/>
    </w:rPr>
  </w:style>
  <w:style w:type="character" w:styleId="832" w:customStyle="1">
    <w:name w:val="纯文本 字符1"/>
    <w:link w:val="776"/>
    <w:qFormat/>
    <w:rPr>
      <w:rFonts w:ascii="宋体" w:hAnsi="Courier New" w:eastAsia="宋体" w:cs="Courier New"/>
      <w:szCs w:val="21"/>
      <w14:ligatures w14:val="none"/>
    </w:rPr>
  </w:style>
  <w:style w:type="character" w:styleId="833" w:customStyle="1">
    <w:name w:val="日期 字符"/>
    <w:basedOn w:val="765"/>
    <w:uiPriority w:val="99"/>
    <w:semiHidden/>
    <w:rPr>
      <w:rFonts w:ascii="Times New Roman" w:hAnsi="Times New Roman" w:eastAsia="宋体" w:cs="Times New Roman"/>
      <w:szCs w:val="21"/>
      <w14:ligatures w14:val="none"/>
    </w:rPr>
  </w:style>
  <w:style w:type="character" w:styleId="834" w:customStyle="1">
    <w:name w:val="日期 字符1"/>
    <w:link w:val="777"/>
    <w:qFormat/>
    <w:rPr>
      <w:rFonts w:ascii="Times New Roman" w:hAnsi="Times New Roman" w:eastAsia="宋体" w:cs="Times New Roman"/>
      <w:sz w:val="24"/>
      <w:szCs w:val="24"/>
      <w14:ligatures w14:val="none"/>
    </w:rPr>
  </w:style>
  <w:style w:type="character" w:styleId="835" w:customStyle="1">
    <w:name w:val="正文文本缩进 2 字符"/>
    <w:basedOn w:val="765"/>
    <w:uiPriority w:val="99"/>
    <w:semiHidden/>
    <w:rPr>
      <w:rFonts w:ascii="Times New Roman" w:hAnsi="Times New Roman" w:eastAsia="宋体" w:cs="Times New Roman"/>
      <w:szCs w:val="21"/>
      <w14:ligatures w14:val="none"/>
    </w:rPr>
  </w:style>
  <w:style w:type="character" w:styleId="836" w:customStyle="1">
    <w:name w:val="正文文本缩进 2 字符1"/>
    <w:link w:val="778"/>
    <w:qFormat/>
    <w:rPr>
      <w:rFonts w:ascii="Arial" w:hAnsi="Arial" w:eastAsia="仿宋_GB2312" w:cs="Arial"/>
      <w:sz w:val="32"/>
      <w:szCs w:val="32"/>
      <w14:ligatures w14:val="none"/>
    </w:rPr>
  </w:style>
  <w:style w:type="character" w:styleId="837" w:customStyle="1">
    <w:name w:val="批注框文本 字符"/>
    <w:basedOn w:val="765"/>
    <w:uiPriority w:val="99"/>
    <w:semiHidden/>
    <w:qFormat/>
    <w:rPr>
      <w:rFonts w:ascii="Times New Roman" w:hAnsi="Times New Roman" w:eastAsia="宋体" w:cs="Times New Roman"/>
      <w:sz w:val="18"/>
      <w:szCs w:val="18"/>
      <w14:ligatures w14:val="none"/>
    </w:rPr>
  </w:style>
  <w:style w:type="character" w:styleId="838" w:customStyle="1">
    <w:name w:val="批注框文本 字符1"/>
    <w:link w:val="779"/>
    <w:semiHidden/>
    <w:qFormat/>
    <w:rPr>
      <w:rFonts w:ascii="Times New Roman" w:hAnsi="Times New Roman" w:eastAsia="宋体" w:cs="Times New Roman"/>
      <w:sz w:val="18"/>
      <w:szCs w:val="18"/>
      <w14:ligatures w14:val="none"/>
    </w:rPr>
  </w:style>
  <w:style w:type="character" w:styleId="839" w:customStyle="1">
    <w:name w:val="页脚 Char"/>
    <w:uiPriority w:val="99"/>
    <w:rPr>
      <w:rFonts w:ascii="Times New Roman" w:hAnsi="Times New Roman" w:eastAsia="宋体" w:cs="Times New Roman"/>
      <w:sz w:val="18"/>
      <w:szCs w:val="18"/>
    </w:rPr>
  </w:style>
  <w:style w:type="character" w:styleId="840" w:customStyle="1">
    <w:name w:val="页眉 Char"/>
    <w:qFormat/>
    <w:rPr>
      <w:rFonts w:ascii="Times New Roman" w:hAnsi="Times New Roman" w:eastAsia="宋体" w:cs="Times New Roman"/>
      <w:sz w:val="18"/>
      <w:szCs w:val="18"/>
    </w:rPr>
  </w:style>
  <w:style w:type="character" w:styleId="841" w:customStyle="1">
    <w:name w:val="正文文本缩进 3 字符"/>
    <w:basedOn w:val="765"/>
    <w:uiPriority w:val="99"/>
    <w:semiHidden/>
    <w:rPr>
      <w:rFonts w:ascii="Times New Roman" w:hAnsi="Times New Roman" w:eastAsia="宋体" w:cs="Times New Roman"/>
      <w:sz w:val="16"/>
      <w:szCs w:val="16"/>
      <w14:ligatures w14:val="none"/>
    </w:rPr>
  </w:style>
  <w:style w:type="character" w:styleId="842" w:customStyle="1">
    <w:name w:val="正文文本缩进 3 字符1"/>
    <w:link w:val="783"/>
    <w:qFormat/>
    <w:rPr>
      <w:rFonts w:ascii="Arial" w:hAnsi="Arial" w:eastAsia="仿宋_GB2312" w:cs="Arial"/>
      <w:color w:val="ffff00"/>
      <w:sz w:val="32"/>
      <w:szCs w:val="32"/>
      <w14:ligatures w14:val="none"/>
    </w:rPr>
  </w:style>
  <w:style w:type="character" w:styleId="843" w:customStyle="1">
    <w:name w:val="正文文本 2 字符"/>
    <w:basedOn w:val="765"/>
    <w:uiPriority w:val="99"/>
    <w:semiHidden/>
    <w:qFormat/>
    <w:rPr>
      <w:rFonts w:ascii="Times New Roman" w:hAnsi="Times New Roman" w:eastAsia="宋体" w:cs="Times New Roman"/>
      <w:szCs w:val="21"/>
      <w14:ligatures w14:val="none"/>
    </w:rPr>
  </w:style>
  <w:style w:type="character" w:styleId="844" w:customStyle="1">
    <w:name w:val="正文文本 2 字符1"/>
    <w:link w:val="785"/>
    <w:qFormat/>
    <w:rPr>
      <w:rFonts w:ascii="楷体_GB2312" w:hAnsi="Times New Roman" w:eastAsia="楷体_GB2312" w:cs="Times New Roman"/>
      <w:sz w:val="28"/>
      <w:szCs w:val="28"/>
      <w14:ligatures w14:val="none"/>
    </w:rPr>
  </w:style>
  <w:style w:type="character" w:styleId="845" w:customStyle="1">
    <w:name w:val="批注主题 字符"/>
    <w:basedOn w:val="823"/>
    <w:uiPriority w:val="99"/>
    <w:semiHidden/>
    <w:rPr>
      <w:rFonts w:ascii="Times New Roman" w:hAnsi="Times New Roman" w:eastAsia="宋体" w:cs="Times New Roman"/>
      <w:b/>
      <w:bCs/>
      <w:szCs w:val="21"/>
      <w14:ligatures w14:val="none"/>
    </w:rPr>
  </w:style>
  <w:style w:type="character" w:styleId="846" w:customStyle="1">
    <w:name w:val="批注主题 字符1"/>
    <w:link w:val="788"/>
    <w:semiHidden/>
    <w:qFormat/>
    <w:rPr>
      <w:rFonts w:ascii="Times New Roman" w:hAnsi="Times New Roman" w:eastAsia="宋体" w:cs="Times New Roman"/>
      <w:b/>
      <w:bCs/>
      <w:szCs w:val="21"/>
      <w14:ligatures w14:val="none"/>
    </w:rPr>
  </w:style>
  <w:style w:type="character" w:styleId="847" w:customStyle="1">
    <w:name w:val="正文首行缩进 Char"/>
    <w:qFormat/>
    <w:rPr>
      <w:rFonts w:ascii="仿宋_GB2312" w:hAnsi="Times New Roman" w:eastAsia="仿宋_GB2312" w:cs="Times New Roman"/>
      <w:sz w:val="30"/>
      <w:szCs w:val="30"/>
    </w:rPr>
  </w:style>
  <w:style w:type="character" w:styleId="848" w:customStyle="1">
    <w:name w:val="正文首行缩进 2 Char"/>
    <w:qFormat/>
    <w:rPr>
      <w:rFonts w:ascii="宋体" w:hAnsi="宋体" w:eastAsia="宋体" w:cs="Times New Roman"/>
      <w:sz w:val="32"/>
      <w:szCs w:val="20"/>
    </w:rPr>
  </w:style>
  <w:style w:type="character" w:styleId="849" w:customStyle="1">
    <w:name w:val="font5 Char"/>
    <w:qFormat/>
    <w:rPr>
      <w:rFonts w:ascii="宋体" w:hAnsi="宋体" w:eastAsia="宋体"/>
      <w:sz w:val="28"/>
      <w:szCs w:val="28"/>
      <w:lang w:val="en-US" w:eastAsia="zh-CN" w:bidi="ar-SA"/>
    </w:rPr>
  </w:style>
  <w:style w:type="character" w:styleId="850" w:customStyle="1">
    <w:name w:val="二级目录 Char"/>
    <w:link w:val="851"/>
    <w:rPr>
      <w:b/>
      <w:sz w:val="30"/>
      <w:szCs w:val="28"/>
    </w:rPr>
  </w:style>
  <w:style w:type="paragraph" w:styleId="851" w:customStyle="1">
    <w:name w:val="二级目录"/>
    <w:next w:val="755"/>
    <w:link w:val="850"/>
    <w:pPr>
      <w:numPr>
        <w:numId w:val="2"/>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852" w:customStyle="1">
    <w:name w:val="列出段落 Char"/>
    <w:link w:val="853"/>
    <w:qFormat/>
    <w:rPr>
      <w:rFonts w:ascii="Calibri" w:hAnsi="Calibri"/>
      <w:sz w:val="24"/>
      <w:szCs w:val="24"/>
      <w:lang w:eastAsia="en-US" w:bidi="en-US"/>
    </w:rPr>
  </w:style>
  <w:style w:type="paragraph" w:styleId="853" w:customStyle="1">
    <w:name w:val="列出段落1"/>
    <w:basedOn w:val="755"/>
    <w:link w:val="852"/>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854" w:customStyle="1">
    <w:name w:val="Body Text(ch)"/>
    <w:basedOn w:val="755"/>
    <w:next w:val="773"/>
    <w:pPr>
      <w:spacing w:after="120"/>
    </w:pPr>
    <w:rPr>
      <w:rFonts w:ascii="宋体" w:hAnsi="Arial"/>
      <w:bCs/>
      <w:iCs/>
      <w:szCs w:val="24"/>
    </w:rPr>
  </w:style>
  <w:style w:type="paragraph" w:styleId="855" w:customStyle="1">
    <w:name w:val="xl27"/>
    <w:basedOn w:val="7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6" w:customStyle="1">
    <w:name w:val="xl26"/>
    <w:basedOn w:val="7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57" w:customStyle="1">
    <w:name w:val="Char"/>
    <w:basedOn w:val="755"/>
    <w:qFormat/>
    <w:pPr>
      <w:ind w:firstLine="200"/>
      <w:tabs>
        <w:tab w:val="left" w:pos="360" w:leader="none"/>
      </w:tabs>
    </w:pPr>
    <w:rPr>
      <w:sz w:val="28"/>
      <w:szCs w:val="30"/>
    </w:rPr>
  </w:style>
  <w:style w:type="paragraph" w:styleId="858" w:customStyle="1">
    <w:name w:val="Char1"/>
    <w:basedOn w:val="770"/>
    <w:qFormat/>
    <w:rPr>
      <w:rFonts w:ascii="Tahoma" w:hAnsi="Tahoma"/>
      <w:sz w:val="24"/>
      <w:szCs w:val="24"/>
    </w:rPr>
  </w:style>
  <w:style w:type="paragraph" w:styleId="859" w:customStyle="1">
    <w:name w:val="普通正文"/>
    <w:basedOn w:val="755"/>
    <w:pPr>
      <w:ind w:firstLine="480"/>
      <w:jc w:val="left"/>
      <w:spacing w:before="120" w:after="120" w:line="360" w:lineRule="auto"/>
    </w:pPr>
    <w:rPr>
      <w:rFonts w:ascii="Arial" w:hAnsi="Arial"/>
      <w:sz w:val="24"/>
      <w:szCs w:val="24"/>
    </w:rPr>
  </w:style>
  <w:style w:type="paragraph" w:styleId="860" w:customStyle="1">
    <w:name w:val="table_lines"/>
    <w:basedOn w:val="755"/>
    <w:qFormat/>
    <w:pPr>
      <w:jc w:val="left"/>
      <w:widowControl/>
    </w:pPr>
    <w:rPr>
      <w:sz w:val="20"/>
      <w:szCs w:val="20"/>
      <w:lang w:val="de-DE" w:eastAsia="de-DE"/>
    </w:rPr>
  </w:style>
  <w:style w:type="paragraph" w:styleId="861" w:customStyle="1">
    <w:name w:val="附录1"/>
    <w:pPr>
      <w:ind w:left="907" w:hanging="907"/>
      <w:spacing w:before="240" w:line="600" w:lineRule="atLeast"/>
      <w:tabs>
        <w:tab w:val="left" w:pos="907" w:leader="none"/>
      </w:tabs>
    </w:pPr>
    <w:rPr>
      <w:b/>
      <w:i/>
      <w:sz w:val="28"/>
    </w:rPr>
  </w:style>
  <w:style w:type="paragraph" w:styleId="862" w:customStyle="1">
    <w:name w:val="font7"/>
    <w:basedOn w:val="755"/>
    <w:qFormat/>
    <w:pPr>
      <w:jc w:val="left"/>
      <w:spacing w:before="100" w:beforeAutospacing="1" w:after="100" w:afterAutospacing="1"/>
      <w:widowControl/>
    </w:pPr>
    <w:rPr>
      <w:rFonts w:hint="eastAsia" w:ascii="宋体" w:hAnsi="宋体"/>
      <w:sz w:val="18"/>
      <w:szCs w:val="18"/>
    </w:rPr>
  </w:style>
  <w:style w:type="paragraph" w:styleId="863" w:customStyle="1">
    <w:name w:val="Char Char Char Char"/>
    <w:basedOn w:val="770"/>
    <w:qFormat/>
    <w:pPr>
      <w:spacing w:line="360" w:lineRule="auto"/>
    </w:pPr>
    <w:rPr>
      <w:rFonts w:ascii="Tahoma" w:hAnsi="Tahoma"/>
      <w:sz w:val="24"/>
      <w:szCs w:val="24"/>
    </w:rPr>
  </w:style>
  <w:style w:type="paragraph" w:styleId="864" w:customStyle="1">
    <w:name w:val="4"/>
    <w:basedOn w:val="755"/>
    <w:next w:val="783"/>
    <w:qFormat/>
    <w:pPr>
      <w:ind w:firstLine="420"/>
      <w:spacing w:line="360" w:lineRule="auto"/>
    </w:pPr>
    <w:rPr>
      <w:color w:val="ff0000"/>
      <w:sz w:val="24"/>
      <w:szCs w:val="24"/>
    </w:rPr>
  </w:style>
  <w:style w:type="paragraph" w:styleId="865" w:customStyle="1">
    <w:name w:val="普通 (Web)"/>
    <w:basedOn w:val="755"/>
    <w:qFormat/>
    <w:pPr>
      <w:jc w:val="left"/>
      <w:spacing w:before="100" w:beforeAutospacing="1" w:after="100" w:afterAutospacing="1"/>
      <w:widowControl/>
    </w:pPr>
    <w:rPr>
      <w:rFonts w:ascii="宋体" w:hAnsi="宋体"/>
      <w:sz w:val="24"/>
      <w:szCs w:val="24"/>
    </w:rPr>
  </w:style>
  <w:style w:type="paragraph" w:styleId="866" w:customStyle="1">
    <w:name w:val="Char Char Char Char Char Char Char Char Char Char"/>
    <w:basedOn w:val="755"/>
    <w:qFormat/>
    <w:pPr>
      <w:spacing w:line="360" w:lineRule="auto"/>
    </w:pPr>
    <w:rPr>
      <w:sz w:val="24"/>
      <w:szCs w:val="20"/>
    </w:rPr>
  </w:style>
  <w:style w:type="paragraph" w:styleId="867" w:customStyle="1">
    <w:name w:val="样式1"/>
    <w:basedOn w:val="755"/>
    <w:pPr>
      <w:numPr>
        <w:numId w:val="3"/>
      </w:numPr>
    </w:pPr>
    <w:rPr>
      <w:rFonts w:ascii="宋体" w:hAnsi="宋体"/>
    </w:rPr>
  </w:style>
  <w:style w:type="paragraph" w:styleId="868" w:customStyle="1">
    <w:name w:val="font6"/>
    <w:basedOn w:val="755"/>
    <w:pPr>
      <w:jc w:val="left"/>
      <w:spacing w:before="100" w:beforeAutospacing="1" w:after="100" w:afterAutospacing="1"/>
      <w:widowControl/>
    </w:pPr>
    <w:rPr>
      <w:rFonts w:hint="eastAsia" w:ascii="宋体" w:hAnsi="宋体"/>
      <w:sz w:val="28"/>
      <w:szCs w:val="28"/>
      <w:u w:val="single"/>
    </w:rPr>
  </w:style>
  <w:style w:type="paragraph" w:styleId="869" w:customStyle="1">
    <w:name w:val="xl25"/>
    <w:basedOn w:val="7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0" w:customStyle="1">
    <w:name w:val="图标"/>
    <w:basedOn w:val="755"/>
    <w:next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1" w:customStyle="1">
    <w:name w:val="标题3"/>
    <w:basedOn w:val="755"/>
    <w:next w:val="755"/>
    <w:qFormat/>
    <w:pPr>
      <w:ind w:firstLine="624"/>
      <w:spacing w:line="590" w:lineRule="atLeast"/>
    </w:pPr>
    <w:rPr>
      <w:rFonts w:ascii="方正黑体_GBK" w:eastAsia="方正黑体_GBK"/>
      <w:sz w:val="32"/>
      <w:szCs w:val="32"/>
    </w:rPr>
  </w:style>
  <w:style w:type="paragraph" w:styleId="872" w:customStyle="1">
    <w:name w:val="xl24"/>
    <w:basedOn w:val="7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73" w:customStyle="1">
    <w:name w:val="xl29"/>
    <w:basedOn w:val="755"/>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74" w:customStyle="1">
    <w:name w:val="Char Char Char Char Char Char Char Char"/>
    <w:basedOn w:val="755"/>
    <w:qFormat/>
    <w:pPr>
      <w:jc w:val="left"/>
      <w:spacing w:after="160" w:line="240" w:lineRule="exact"/>
      <w:widowControl/>
    </w:pPr>
    <w:rPr>
      <w:rFonts w:ascii="Verdana" w:hAnsi="Verdana"/>
      <w:sz w:val="20"/>
      <w:szCs w:val="20"/>
      <w:lang w:eastAsia="en-US"/>
    </w:rPr>
  </w:style>
  <w:style w:type="paragraph" w:styleId="875" w:customStyle="1">
    <w:name w:val="xl28"/>
    <w:basedOn w:val="75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76" w:customStyle="1">
    <w:name w:val="Char Char Char Char Char Char Char Char1"/>
    <w:basedOn w:val="755"/>
    <w:pPr>
      <w:jc w:val="left"/>
      <w:spacing w:after="160" w:line="240" w:lineRule="exact"/>
      <w:widowControl/>
    </w:pPr>
    <w:rPr>
      <w:rFonts w:ascii="Verdana" w:hAnsi="Verdana"/>
      <w:sz w:val="20"/>
      <w:szCs w:val="20"/>
      <w:lang w:eastAsia="en-US"/>
    </w:rPr>
  </w:style>
  <w:style w:type="paragraph" w:styleId="877" w:customStyle="1">
    <w:name w:val="xl30"/>
    <w:basedOn w:val="755"/>
    <w:pPr>
      <w:jc w:val="center"/>
      <w:spacing w:before="100" w:beforeAutospacing="1" w:after="100" w:afterAutospacing="1"/>
      <w:widowControl/>
    </w:pPr>
    <w:rPr>
      <w:rFonts w:ascii="宋体" w:hAnsi="宋体"/>
      <w:b/>
      <w:bCs/>
      <w:sz w:val="36"/>
      <w:szCs w:val="36"/>
    </w:rPr>
  </w:style>
  <w:style w:type="paragraph" w:styleId="878" w:customStyle="1">
    <w:name w:val="Char Char Char Char1"/>
    <w:basedOn w:val="770"/>
    <w:qFormat/>
    <w:pPr>
      <w:spacing w:line="360" w:lineRule="auto"/>
    </w:pPr>
    <w:rPr>
      <w:rFonts w:ascii="Tahoma" w:hAnsi="Tahoma"/>
      <w:sz w:val="24"/>
      <w:szCs w:val="24"/>
    </w:rPr>
  </w:style>
  <w:style w:type="paragraph" w:styleId="879" w:customStyle="1">
    <w:name w:val="table_1stline"/>
    <w:basedOn w:val="755"/>
    <w:qFormat/>
    <w:pPr>
      <w:jc w:val="left"/>
      <w:spacing w:before="120"/>
      <w:widowControl/>
    </w:pPr>
    <w:rPr>
      <w:bCs/>
      <w:sz w:val="20"/>
      <w:szCs w:val="20"/>
      <w:lang w:val="de-DE" w:eastAsia="de-DE"/>
    </w:rPr>
  </w:style>
  <w:style w:type="paragraph" w:styleId="880" w:customStyle="1">
    <w:name w:val="font5"/>
    <w:basedOn w:val="755"/>
    <w:qFormat/>
    <w:pPr>
      <w:jc w:val="left"/>
      <w:spacing w:before="100" w:beforeAutospacing="1" w:after="100" w:afterAutospacing="1"/>
      <w:widowControl/>
    </w:pPr>
    <w:rPr>
      <w:rFonts w:hint="eastAsia" w:ascii="宋体" w:hAnsi="宋体"/>
      <w:sz w:val="28"/>
      <w:szCs w:val="28"/>
    </w:rPr>
  </w:style>
  <w:style w:type="paragraph" w:styleId="881" w:customStyle="1">
    <w:name w:val="标题1"/>
    <w:basedOn w:val="755"/>
    <w:next w:val="75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2" w:customStyle="1">
    <w:name w:val="修订1"/>
    <w:uiPriority w:val="99"/>
    <w:semiHidden/>
    <w:qFormat/>
    <w:rPr>
      <w:sz w:val="21"/>
      <w:szCs w:val="21"/>
    </w:rPr>
  </w:style>
  <w:style w:type="paragraph" w:styleId="883">
    <w:name w:val="No Spacing"/>
    <w:uiPriority w:val="99"/>
    <w:qFormat/>
    <w:pPr>
      <w:jc w:val="both"/>
      <w:widowControl w:val="off"/>
    </w:pPr>
    <w:rPr>
      <w:sz w:val="21"/>
      <w:szCs w:val="21"/>
    </w:rPr>
  </w:style>
  <w:style w:type="character" w:styleId="884" w:customStyle="1">
    <w:name w:val="列出段落 Char1"/>
    <w:link w:val="819"/>
    <w:uiPriority w:val="34"/>
    <w:qFormat/>
    <w:rPr>
      <w:sz w:val="24"/>
      <w:szCs w:val="24"/>
      <w:lang w:eastAsia="en-US" w:bidi="en-US"/>
    </w:rPr>
  </w:style>
  <w:style w:type="paragraph" w:styleId="885" w:customStyle="1">
    <w:name w:val="AONormal"/>
    <w:qFormat/>
    <w:pPr>
      <w:ind w:firstLine="440"/>
      <w:spacing w:line="400" w:lineRule="exact"/>
    </w:pPr>
    <w:rPr>
      <w:rFonts w:ascii="华文楷体" w:hAnsi="华文楷体" w:eastAsia="华文楷体" w:cs="华文楷体"/>
      <w:sz w:val="22"/>
      <w:szCs w:val="21"/>
    </w:rPr>
  </w:style>
  <w:style w:type="character" w:styleId="886" w:customStyle="1">
    <w:name w:val="正文文本首行缩进 字符"/>
    <w:basedOn w:val="828"/>
    <w:link w:val="789"/>
    <w:uiPriority w:val="99"/>
    <w:semiHidden/>
    <w:qFormat/>
    <w:rPr>
      <w:rFonts w:ascii="Times New Roman" w:hAnsi="Times New Roman" w:eastAsia="宋体" w:cs="Times New Roman"/>
      <w:sz w:val="28"/>
      <w:szCs w:val="21"/>
      <w14:ligatures w14:val="none"/>
    </w:rPr>
  </w:style>
  <w:style w:type="character" w:styleId="887" w:customStyle="1">
    <w:name w:val="正文文本首行缩进 2 字符"/>
    <w:basedOn w:val="830"/>
    <w:link w:val="790"/>
    <w:uiPriority w:val="99"/>
    <w:semiHidden/>
    <w:qFormat/>
    <w:rPr>
      <w:rFonts w:ascii="Times New Roman" w:hAnsi="Times New Roman" w:eastAsia="宋体" w:cs="Times New Roman"/>
      <w:sz w:val="32"/>
      <w:szCs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测试单位(填报)</dc:creator>
  <cp:lastModifiedBy>李昕</cp:lastModifiedBy>
  <cp:revision>39</cp:revision>
  <dcterms:created xsi:type="dcterms:W3CDTF">2024-08-05T01:49:00Z</dcterms:created>
  <dcterms:modified xsi:type="dcterms:W3CDTF">2026-09-10T01:33:00Z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eyJoZGlkIjoiNzkyOGZlOGU1YmZlOTQxZmU0NmVhNDg5M2MxNzM0NzQiLCJ1c2VySWQiOiI0MjExNTIyNDcifQ==</vt:lpwstr>
  </property>
  <property fmtid="{D5CDD505-2E9C-101B-9397-08002B2CF9AE}" pid="3" name="KSOProductBuildVer">
    <vt:lpwstr>2052-12.1.0.28505</vt:lpwstr>
  </property>
  <property fmtid="{D5CDD505-2E9C-101B-9397-08002B2CF9AE}" pid="4" name="ICV">
    <vt:lpwstr>C6ED4BFA9AFC49A09B7D29566F94F0BA_12</vt:lpwstr>
  </property>
</Properties>
</file>