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62.xml" ContentType="application/vnd.openxmlformats-officedocument.wordprocessingml.footer+xml"/>
  <Override PartName="/word/footer61.xml" ContentType="application/vnd.openxmlformats-officedocument.wordprocessingml.footer+xml"/>
  <Override PartName="/word/footer59.xml" ContentType="application/vnd.openxmlformats-officedocument.wordprocessingml.footer+xml"/>
  <Override PartName="/word/footer58.xml" ContentType="application/vnd.openxmlformats-officedocument.wordprocessingml.footer+xml"/>
  <Override PartName="/word/footer57.xml" ContentType="application/vnd.openxmlformats-officedocument.wordprocessingml.footer+xml"/>
  <Override PartName="/word/footer56.xml" ContentType="application/vnd.openxmlformats-officedocument.wordprocessingml.footer+xml"/>
  <Override PartName="/word/footer54.xml" ContentType="application/vnd.openxmlformats-officedocument.wordprocessingml.footer+xml"/>
  <Override PartName="/word/footer60.xml" ContentType="application/vnd.openxmlformats-officedocument.wordprocessingml.footer+xml"/>
  <Override PartName="/word/footer53.xml" ContentType="application/vnd.openxmlformats-officedocument.wordprocessingml.footer+xml"/>
  <Override PartName="/word/footer52.xml" ContentType="application/vnd.openxmlformats-officedocument.wordprocessingml.footer+xml"/>
  <Override PartName="/word/footer49.xml" ContentType="application/vnd.openxmlformats-officedocument.wordprocessingml.footer+xml"/>
  <Override PartName="/word/footer47.xml" ContentType="application/vnd.openxmlformats-officedocument.wordprocessingml.footer+xml"/>
  <Override PartName="/word/footer50.xml" ContentType="application/vnd.openxmlformats-officedocument.wordprocessingml.footer+xml"/>
  <Override PartName="/word/footer55.xml" ContentType="application/vnd.openxmlformats-officedocument.wordprocessingml.footer+xml"/>
  <Override PartName="/word/footer43.xml" ContentType="application/vnd.openxmlformats-officedocument.wordprocessingml.footer+xml"/>
  <Override PartName="/word/footer42.xml" ContentType="application/vnd.openxmlformats-officedocument.wordprocessingml.footer+xml"/>
  <Override PartName="/word/footer41.xml" ContentType="application/vnd.openxmlformats-officedocument.wordprocessingml.footer+xml"/>
  <Override PartName="/word/footer40.xml" ContentType="application/vnd.openxmlformats-officedocument.wordprocessingml.footer+xml"/>
  <Override PartName="/word/footer38.xml" ContentType="application/vnd.openxmlformats-officedocument.wordprocessingml.footer+xml"/>
  <Override PartName="/word/footer37.xml" ContentType="application/vnd.openxmlformats-officedocument.wordprocessingml.footer+xml"/>
  <Override PartName="/word/footer34.xml" ContentType="application/vnd.openxmlformats-officedocument.wordprocessingml.footer+xml"/>
  <Override PartName="/word/footer33.xml" ContentType="application/vnd.openxmlformats-officedocument.wordprocessingml.footer+xml"/>
  <Override PartName="/word/footer31.xml" ContentType="application/vnd.openxmlformats-officedocument.wordprocessingml.footer+xml"/>
  <Override PartName="/word/footer29.xml" ContentType="application/vnd.openxmlformats-officedocument.wordprocessingml.footer+xml"/>
  <Override PartName="/word/footer28.xml" ContentType="application/vnd.openxmlformats-officedocument.wordprocessingml.footer+xml"/>
  <Override PartName="/word/footer26.xml" ContentType="application/vnd.openxmlformats-officedocument.wordprocessingml.footer+xml"/>
  <Override PartName="/word/footer24.xml" ContentType="application/vnd.openxmlformats-officedocument.wordprocessingml.footer+xml"/>
  <Override PartName="/word/footer21.xml" ContentType="application/vnd.openxmlformats-officedocument.wordprocessingml.footer+xml"/>
  <Override PartName="/word/footer27.xml" ContentType="application/vnd.openxmlformats-officedocument.wordprocessingml.footer+xml"/>
  <Override PartName="/word/footer20.xml" ContentType="application/vnd.openxmlformats-officedocument.wordprocessingml.footer+xml"/>
  <Override PartName="/word/footer18.xml" ContentType="application/vnd.openxmlformats-officedocument.wordprocessingml.footer+xml"/>
  <Override PartName="/word/footer44.xml" ContentType="application/vnd.openxmlformats-officedocument.wordprocessingml.footer+xml"/>
  <Override PartName="/word/footer51.xml" ContentType="application/vnd.openxmlformats-officedocument.wordprocessingml.footer+xml"/>
  <Override PartName="/word/footer17.xml" ContentType="application/vnd.openxmlformats-officedocument.wordprocessingml.footer+xml"/>
  <Override PartName="/word/footer48.xml" ContentType="application/vnd.openxmlformats-officedocument.wordprocessingml.footer+xml"/>
  <Override PartName="/word/footer16.xml" ContentType="application/vnd.openxmlformats-officedocument.wordprocessingml.footer+xml"/>
  <Override PartName="/word/footer15.xml" ContentType="application/vnd.openxmlformats-officedocument.wordprocessingml.footer+xml"/>
  <Override PartName="/word/footer12.xml" ContentType="application/vnd.openxmlformats-officedocument.wordprocessingml.footer+xml"/>
  <Override PartName="/word/footer19.xml" ContentType="application/vnd.openxmlformats-officedocument.wordprocessingml.footer+xml"/>
  <Override PartName="/word/footer13.xml" ContentType="application/vnd.openxmlformats-officedocument.wordprocessingml.footer+xml"/>
  <Override PartName="/word/footer39.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46.xml" ContentType="application/vnd.openxmlformats-officedocument.wordprocessingml.footer+xml"/>
  <Override PartName="/word/footer7.xml" ContentType="application/vnd.openxmlformats-officedocument.wordprocessingml.footer+xml"/>
  <Override PartName="/word/footer30.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9.xml" ContentType="application/vnd.openxmlformats-officedocument.wordprocessingml.footer+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36.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footer35.xml" ContentType="application/vnd.openxmlformats-officedocument.wordprocessingml.footer+xml"/>
  <Override PartName="/word/footer25.xml" ContentType="application/vnd.openxmlformats-officedocument.wordprocessingml.footer+xml"/>
  <Override PartName="/word/footer32.xml" ContentType="application/vnd.openxmlformats-officedocument.wordprocessingml.footer+xml"/>
  <Override PartName="/word/styles.xml" ContentType="application/vnd.openxmlformats-officedocument.wordprocessingml.styles+xml"/>
  <Override PartName="/word/footer45.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2980"/>
        <w:spacing w:line="243" w:lineRule="auto"/>
        <w:rPr>
          <w:color w:val="auto"/>
          <w:highlight w:val="none"/>
        </w:rPr>
      </w:pPr>
      <w:r>
        <w:rPr>
          <w:color w:val="auto"/>
          <w:highlight w:val="none"/>
        </w:rPr>
      </w:r>
      <w:r/>
    </w:p>
    <w:p>
      <w:pPr>
        <w:pStyle w:val="2980"/>
        <w:spacing w:line="243" w:lineRule="auto"/>
        <w:rPr>
          <w:color w:val="auto"/>
          <w:highlight w:val="none"/>
        </w:rPr>
      </w:pPr>
      <w:r>
        <w:rPr>
          <w:color w:val="auto"/>
          <w:highlight w:val="none"/>
        </w:rPr>
      </w:r>
      <w:r/>
    </w:p>
    <w:p>
      <w:pPr>
        <w:pStyle w:val="2980"/>
        <w:spacing w:line="243" w:lineRule="auto"/>
        <w:rPr>
          <w:color w:val="auto"/>
          <w:highlight w:val="none"/>
        </w:rPr>
      </w:pPr>
      <w:r>
        <w:rPr>
          <w:color w:val="auto"/>
          <w:highlight w:val="none"/>
        </w:rPr>
      </w:r>
      <w:r/>
    </w:p>
    <w:p>
      <w:pPr>
        <w:pStyle w:val="2980"/>
        <w:spacing w:line="244" w:lineRule="auto"/>
        <w:rPr>
          <w:color w:val="auto"/>
          <w:highlight w:val="none"/>
        </w:rPr>
      </w:pPr>
      <w:r>
        <w:rPr>
          <w:color w:val="auto"/>
          <w:highlight w:val="none"/>
        </w:rPr>
      </w:r>
      <w:r/>
    </w:p>
    <w:p>
      <w:pPr>
        <w:ind w:left="1891"/>
        <w:spacing w:before="169" w:line="219" w:lineRule="auto"/>
        <w:rPr>
          <w:rFonts w:ascii="宋体" w:hAnsi="宋体" w:eastAsia="宋体" w:cs="宋体"/>
          <w:color w:val="auto"/>
          <w:sz w:val="52"/>
          <w:szCs w:val="52"/>
          <w:highlight w:val="none"/>
        </w:rPr>
      </w:pPr>
      <w:r>
        <w:rPr>
          <w:rFonts w:ascii="宋体" w:hAnsi="宋体" w:eastAsia="宋体" w:cs="宋体"/>
          <w:b/>
          <w:bCs/>
          <w:color w:val="auto"/>
          <w:spacing w:val="-16"/>
          <w:sz w:val="52"/>
          <w:szCs w:val="52"/>
          <w:highlight w:val="none"/>
        </w:rPr>
        <w:t xml:space="preserve">无锡市政府采购项目</w:t>
      </w:r>
      <w:r/>
    </w:p>
    <w:p>
      <w:pPr>
        <w:pStyle w:val="2980"/>
        <w:spacing w:line="244" w:lineRule="auto"/>
        <w:rPr>
          <w:color w:val="auto"/>
          <w:highlight w:val="none"/>
        </w:rPr>
      </w:pPr>
      <w:r>
        <w:rPr>
          <w:color w:val="auto"/>
          <w:highlight w:val="none"/>
        </w:rPr>
      </w:r>
      <w:r/>
    </w:p>
    <w:p>
      <w:pPr>
        <w:ind w:left="3031"/>
        <w:spacing w:before="98" w:line="220" w:lineRule="auto"/>
        <w:rPr>
          <w:rFonts w:ascii="宋体" w:hAnsi="宋体" w:eastAsia="宋体" w:cs="宋体"/>
          <w:color w:val="auto"/>
          <w:sz w:val="30"/>
          <w:szCs w:val="30"/>
          <w:highlight w:val="none"/>
        </w:rPr>
      </w:pPr>
      <w:r>
        <w:rPr>
          <w:rFonts w:ascii="宋体" w:hAnsi="宋体" w:eastAsia="宋体" w:cs="宋体"/>
          <w:b/>
          <w:bCs/>
          <w:color w:val="auto"/>
          <w:spacing w:val="-13"/>
          <w:sz w:val="30"/>
          <w:szCs w:val="30"/>
          <w:highlight w:val="none"/>
        </w:rPr>
        <w:t xml:space="preserve">（全流程电子化）</w:t>
      </w:r>
      <w:r/>
    </w:p>
    <w:p>
      <w:pPr>
        <w:pStyle w:val="2980"/>
        <w:spacing w:line="311" w:lineRule="auto"/>
        <w:rPr>
          <w:color w:val="auto"/>
          <w:highlight w:val="none"/>
        </w:rPr>
      </w:pPr>
      <w:r>
        <w:rPr>
          <w:color w:val="auto"/>
          <w:highlight w:val="none"/>
        </w:rPr>
      </w:r>
      <w:r/>
    </w:p>
    <w:p>
      <w:pPr>
        <w:pStyle w:val="2980"/>
        <w:spacing w:line="311" w:lineRule="auto"/>
        <w:rPr>
          <w:color w:val="auto"/>
          <w:highlight w:val="none"/>
        </w:rPr>
      </w:pPr>
      <w:r>
        <w:rPr>
          <w:color w:val="auto"/>
          <w:highlight w:val="none"/>
        </w:rPr>
      </w:r>
      <w:r/>
    </w:p>
    <w:p>
      <w:pPr>
        <w:ind w:left="2587"/>
        <w:spacing w:before="169" w:line="220" w:lineRule="auto"/>
        <w:rPr>
          <w:rFonts w:ascii="宋体" w:hAnsi="宋体" w:eastAsia="宋体" w:cs="宋体"/>
          <w:color w:val="auto"/>
          <w:sz w:val="52"/>
          <w:szCs w:val="52"/>
          <w:highlight w:val="none"/>
        </w:rPr>
      </w:pPr>
      <w:r>
        <w:rPr>
          <w:rFonts w:ascii="宋体" w:hAnsi="宋体" w:eastAsia="宋体" w:cs="宋体"/>
          <w:b/>
          <w:bCs/>
          <w:color w:val="auto"/>
          <w:spacing w:val="-3"/>
          <w:sz w:val="52"/>
          <w:szCs w:val="52"/>
          <w:highlight w:val="none"/>
        </w:rPr>
        <w:t xml:space="preserve">公开招标文件</w:t>
      </w:r>
      <w:r/>
    </w:p>
    <w:p>
      <w:pPr>
        <w:pStyle w:val="2980"/>
        <w:spacing w:line="254" w:lineRule="auto"/>
        <w:rPr>
          <w:color w:val="auto"/>
          <w:highlight w:val="none"/>
        </w:rPr>
      </w:pPr>
      <w:r>
        <w:rPr>
          <w:color w:val="auto"/>
          <w:highlight w:val="none"/>
        </w:rPr>
      </w:r>
      <w:r/>
    </w:p>
    <w:p>
      <w:pPr>
        <w:pStyle w:val="2980"/>
        <w:spacing w:line="254" w:lineRule="auto"/>
        <w:rPr>
          <w:color w:val="auto"/>
          <w:highlight w:val="none"/>
        </w:rPr>
      </w:pPr>
      <w:r>
        <w:rPr>
          <w:color w:val="auto"/>
          <w:highlight w:val="none"/>
        </w:rPr>
      </w:r>
      <w:r/>
    </w:p>
    <w:p>
      <w:pPr>
        <w:pStyle w:val="2980"/>
        <w:spacing w:line="254"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pStyle w:val="2980"/>
        <w:spacing w:line="255" w:lineRule="auto"/>
        <w:rPr>
          <w:color w:val="auto"/>
          <w:highlight w:val="none"/>
        </w:rPr>
      </w:pPr>
      <w:r>
        <w:rPr>
          <w:color w:val="auto"/>
          <w:highlight w:val="none"/>
        </w:rPr>
      </w:r>
      <w:r/>
    </w:p>
    <w:p>
      <w:pPr>
        <w:ind w:left="1159"/>
        <w:spacing w:before="97" w:line="218" w:lineRule="auto"/>
        <w:rPr>
          <w:rFonts w:hint="eastAsia" w:ascii="宋体" w:hAnsi="宋体" w:eastAsia="宋体" w:cs="宋体"/>
          <w:color w:val="auto"/>
          <w:sz w:val="30"/>
          <w:szCs w:val="30"/>
          <w:highlight w:val="none"/>
          <w:lang w:eastAsia="zh-CN"/>
        </w:rPr>
      </w:pPr>
      <w:r>
        <w:rPr>
          <w:rFonts w:ascii="宋体" w:hAnsi="宋体" w:eastAsia="宋体" w:cs="宋体"/>
          <w:color w:val="auto"/>
          <w:sz w:val="30"/>
          <w:szCs w:val="30"/>
          <w:highlight w:val="none"/>
        </w:rPr>
        <w:t xml:space="preserve">采购项目编号：</w:t>
      </w:r>
      <w:r>
        <w:rPr>
          <w:rFonts w:hint="eastAsia" w:ascii="宋体" w:hAnsi="宋体" w:eastAsia="宋体" w:cs="宋体"/>
          <w:color w:val="auto"/>
          <w:sz w:val="30"/>
          <w:szCs w:val="30"/>
          <w:highlight w:val="none"/>
          <w:lang w:eastAsia="zh-CN"/>
        </w:rPr>
        <w:t xml:space="preserve">JSZC-320200-PXGJ-G2026-0076</w:t>
      </w:r>
      <w:r/>
    </w:p>
    <w:p>
      <w:pPr>
        <w:jc w:val="right"/>
        <w:spacing w:before="230" w:line="219" w:lineRule="auto"/>
        <w:rPr>
          <w:rFonts w:ascii="宋体" w:hAnsi="宋体" w:eastAsia="宋体" w:cs="宋体"/>
          <w:color w:val="auto"/>
          <w:sz w:val="30"/>
          <w:szCs w:val="30"/>
          <w:highlight w:val="none"/>
        </w:rPr>
      </w:pPr>
      <w:r>
        <w:rPr>
          <w:rFonts w:ascii="宋体" w:hAnsi="宋体" w:eastAsia="宋体" w:cs="宋体"/>
          <w:color w:val="auto"/>
          <w:spacing w:val="-3"/>
          <w:sz w:val="30"/>
          <w:szCs w:val="30"/>
          <w:highlight w:val="none"/>
        </w:rPr>
        <w:t xml:space="preserve">采购项目名称：无锡市妇幼保健院信息系统软件运维服务</w:t>
      </w:r>
      <w:r/>
    </w:p>
    <w:p>
      <w:pPr>
        <w:ind w:left="1159"/>
        <w:spacing w:before="228" w:line="219" w:lineRule="auto"/>
        <w:rPr>
          <w:rFonts w:ascii="宋体" w:hAnsi="宋体" w:eastAsia="宋体" w:cs="宋体"/>
          <w:color w:val="auto"/>
          <w:sz w:val="30"/>
          <w:szCs w:val="30"/>
          <w:highlight w:val="none"/>
        </w:rPr>
      </w:pPr>
      <w:r>
        <w:rPr>
          <w:rFonts w:ascii="宋体" w:hAnsi="宋体" w:eastAsia="宋体" w:cs="宋体"/>
          <w:color w:val="auto"/>
          <w:spacing w:val="-3"/>
          <w:sz w:val="30"/>
          <w:szCs w:val="30"/>
          <w:highlight w:val="none"/>
        </w:rPr>
        <w:t xml:space="preserve">采   购   人：无锡市妇幼保健院</w:t>
      </w:r>
      <w:r/>
    </w:p>
    <w:p>
      <w:pPr>
        <w:ind w:left="1159"/>
        <w:spacing w:before="222" w:line="219" w:lineRule="auto"/>
        <w:rPr>
          <w:rFonts w:ascii="宋体" w:hAnsi="宋体" w:eastAsia="宋体" w:cs="宋体"/>
          <w:color w:val="auto"/>
          <w:sz w:val="30"/>
          <w:szCs w:val="30"/>
          <w:highlight w:val="none"/>
        </w:rPr>
      </w:pPr>
      <w:r>
        <w:rPr>
          <w:rFonts w:ascii="宋体" w:hAnsi="宋体" w:eastAsia="宋体" w:cs="宋体"/>
          <w:color w:val="auto"/>
          <w:spacing w:val="-3"/>
          <w:sz w:val="30"/>
          <w:szCs w:val="30"/>
          <w:highlight w:val="none"/>
        </w:rPr>
        <w:t xml:space="preserve">采购代理机构：普信国际工程咨询有限公司</w:t>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1" w:lineRule="auto"/>
        <w:rPr>
          <w:color w:val="auto"/>
          <w:highlight w:val="none"/>
        </w:rPr>
      </w:pPr>
      <w:r>
        <w:rPr>
          <w:color w:val="auto"/>
          <w:highlight w:val="none"/>
        </w:rPr>
      </w:r>
      <w:r/>
    </w:p>
    <w:p>
      <w:pPr>
        <w:ind w:left="2696"/>
        <w:spacing w:before="134" w:line="224" w:lineRule="auto"/>
        <w:rPr>
          <w:rFonts w:ascii="宋体" w:hAnsi="宋体" w:eastAsia="宋体" w:cs="宋体"/>
          <w:color w:val="auto"/>
          <w:sz w:val="41"/>
          <w:szCs w:val="41"/>
          <w:highlight w:val="none"/>
        </w:rPr>
      </w:pPr>
      <w:r>
        <w:rPr>
          <w:rFonts w:ascii="宋体" w:hAnsi="宋体" w:eastAsia="宋体" w:cs="宋体"/>
          <w:color w:val="auto"/>
          <w:spacing w:val="15"/>
          <w:sz w:val="41"/>
          <w:szCs w:val="41"/>
          <w:highlight w:val="none"/>
        </w:rPr>
        <w:t xml:space="preserve">二〇二六年</w:t>
      </w:r>
      <w:r>
        <w:rPr>
          <w:rFonts w:hint="eastAsia" w:ascii="宋体" w:hAnsi="宋体" w:eastAsia="宋体" w:cs="宋体"/>
          <w:color w:val="auto"/>
          <w:spacing w:val="15"/>
          <w:sz w:val="41"/>
          <w:szCs w:val="41"/>
          <w:highlight w:val="none"/>
          <w:lang w:val="en-US" w:eastAsia="zh-CN"/>
        </w:rPr>
        <w:t xml:space="preserve">九</w:t>
      </w:r>
      <w:r>
        <w:rPr>
          <w:rFonts w:ascii="宋体" w:hAnsi="宋体" w:eastAsia="宋体" w:cs="宋体"/>
          <w:color w:val="auto"/>
          <w:spacing w:val="15"/>
          <w:sz w:val="41"/>
          <w:szCs w:val="41"/>
          <w:highlight w:val="none"/>
        </w:rPr>
        <w:t xml:space="preserve">月</w:t>
      </w:r>
      <w:r/>
    </w:p>
    <w:p>
      <w:pPr>
        <w:spacing w:line="224" w:lineRule="auto"/>
        <w:rPr>
          <w:rFonts w:ascii="宋体" w:hAnsi="宋体" w:eastAsia="宋体" w:cs="宋体"/>
          <w:color w:val="auto"/>
          <w:sz w:val="41"/>
          <w:szCs w:val="41"/>
          <w:highlight w:val="none"/>
        </w:rPr>
        <w:sectPr>
          <w:footerReference w:type="default" r:id="rId10"/>
          <w:footnotePr/>
          <w:endnotePr/>
          <w:type w:val="nextPage"/>
          <w:pgSz w:w="11906" w:h="16840" w:orient="portrait"/>
          <w:pgMar w:top="1431" w:right="1487" w:bottom="772" w:left="1785" w:header="0" w:footer="609" w:gutter="0"/>
          <w:cols w:num="1" w:sep="0" w:space="720" w:equalWidth="1"/>
          <w:docGrid w:linePitch="360"/>
        </w:sectPr>
      </w:pPr>
      <w:r>
        <w:rPr>
          <w:rFonts w:ascii="宋体" w:hAnsi="宋体" w:eastAsia="宋体" w:cs="宋体"/>
          <w:color w:val="auto"/>
          <w:sz w:val="41"/>
          <w:szCs w:val="41"/>
          <w:highlight w:val="none"/>
        </w:rPr>
      </w:r>
      <w:r/>
    </w:p>
    <w:p>
      <w:pPr>
        <w:ind w:left="3658"/>
        <w:spacing w:before="100" w:line="222" w:lineRule="auto"/>
        <w:rPr>
          <w:rFonts w:ascii="黑体" w:hAnsi="黑体" w:eastAsia="黑体" w:cs="黑体"/>
          <w:color w:val="auto"/>
          <w:sz w:val="34"/>
          <w:szCs w:val="34"/>
          <w:highlight w:val="none"/>
        </w:rPr>
      </w:pPr>
      <w:r>
        <w:rPr>
          <w:rFonts w:ascii="黑体" w:hAnsi="黑体" w:eastAsia="黑体" w:cs="黑体"/>
          <w:color w:val="auto"/>
          <w:spacing w:val="-25"/>
          <w:sz w:val="34"/>
          <w:szCs w:val="34"/>
          <w:highlight w:val="none"/>
        </w:rPr>
        <w:t xml:space="preserve">总</w:t>
      </w:r>
      <w:r>
        <w:rPr>
          <w:rFonts w:ascii="黑体" w:hAnsi="黑体" w:eastAsia="黑体" w:cs="黑体"/>
          <w:color w:val="auto"/>
          <w:spacing w:val="76"/>
          <w:sz w:val="34"/>
          <w:szCs w:val="34"/>
          <w:highlight w:val="none"/>
        </w:rPr>
        <w:t xml:space="preserve">  </w:t>
      </w:r>
      <w:r>
        <w:rPr>
          <w:rFonts w:ascii="黑体" w:hAnsi="黑体" w:eastAsia="黑体" w:cs="黑体"/>
          <w:color w:val="auto"/>
          <w:spacing w:val="-25"/>
          <w:sz w:val="34"/>
          <w:szCs w:val="34"/>
          <w:highlight w:val="none"/>
        </w:rPr>
        <w:t xml:space="preserve">目</w:t>
      </w:r>
      <w:r>
        <w:rPr>
          <w:rFonts w:ascii="黑体" w:hAnsi="黑体" w:eastAsia="黑体" w:cs="黑体"/>
          <w:color w:val="auto"/>
          <w:spacing w:val="13"/>
          <w:sz w:val="34"/>
          <w:szCs w:val="34"/>
          <w:highlight w:val="none"/>
        </w:rPr>
        <w:t xml:space="preserve">  </w:t>
      </w:r>
      <w:r>
        <w:rPr>
          <w:rFonts w:ascii="黑体" w:hAnsi="黑体" w:eastAsia="黑体" w:cs="黑体"/>
          <w:color w:val="auto"/>
          <w:spacing w:val="-25"/>
          <w:sz w:val="34"/>
          <w:szCs w:val="34"/>
          <w:highlight w:val="none"/>
        </w:rPr>
        <w:t xml:space="preserve">录</w:t>
      </w:r>
      <w:r/>
    </w:p>
    <w:p>
      <w:pPr>
        <w:pStyle w:val="2980"/>
        <w:spacing w:line="280" w:lineRule="auto"/>
        <w:rPr>
          <w:color w:val="auto"/>
          <w:highlight w:val="none"/>
        </w:rPr>
      </w:pPr>
      <w:r>
        <w:rPr>
          <w:color w:val="auto"/>
          <w:highlight w:val="none"/>
        </w:rPr>
      </w:r>
      <w:r/>
    </w:p>
    <w:p>
      <w:pPr>
        <w:pStyle w:val="2980"/>
        <w:spacing w:line="280" w:lineRule="auto"/>
        <w:rPr>
          <w:color w:val="auto"/>
          <w:highlight w:val="none"/>
        </w:rPr>
      </w:pPr>
      <w:r>
        <w:rPr>
          <w:color w:val="auto"/>
          <w:highlight w:val="none"/>
        </w:rPr>
      </w:r>
      <w:r/>
    </w:p>
    <w:p>
      <w:pPr>
        <w:pStyle w:val="2980"/>
        <w:spacing w:line="280" w:lineRule="auto"/>
        <w:rPr>
          <w:color w:val="auto"/>
          <w:highlight w:val="none"/>
        </w:rPr>
      </w:pPr>
      <w:r>
        <w:rPr>
          <w:color w:val="auto"/>
          <w:highlight w:val="none"/>
        </w:rPr>
      </w:r>
      <w:r/>
    </w:p>
    <w:p>
      <w:pPr>
        <w:pStyle w:val="2980"/>
        <w:spacing w:line="281" w:lineRule="auto"/>
        <w:rPr>
          <w:color w:val="auto"/>
          <w:highlight w:val="none"/>
        </w:rPr>
      </w:pPr>
      <w:r>
        <w:rPr>
          <w:color w:val="auto"/>
          <w:highlight w:val="none"/>
        </w:rPr>
      </w:r>
      <w:r/>
    </w:p>
    <w:p>
      <w:pPr>
        <w:spacing w:before="98" w:line="219" w:lineRule="auto"/>
        <w:rPr>
          <w:rFonts w:ascii="宋体" w:hAnsi="宋体" w:eastAsia="宋体" w:cs="宋体"/>
          <w:color w:val="auto"/>
          <w:sz w:val="30"/>
          <w:szCs w:val="30"/>
          <w:highlight w:val="none"/>
        </w:rPr>
        <w:outlineLvl w:val="0"/>
      </w:pPr>
      <w:r>
        <w:rPr>
          <w:rFonts w:ascii="宋体" w:hAnsi="宋体" w:eastAsia="宋体" w:cs="宋体"/>
          <w:color w:val="auto"/>
          <w:spacing w:val="-8"/>
          <w:sz w:val="30"/>
          <w:szCs w:val="30"/>
          <w:highlight w:val="none"/>
        </w:rPr>
        <w:t xml:space="preserve">第一章</w:t>
      </w:r>
      <w:r>
        <w:rPr>
          <w:rFonts w:ascii="宋体" w:hAnsi="宋体" w:eastAsia="宋体" w:cs="宋体"/>
          <w:color w:val="auto"/>
          <w:spacing w:val="43"/>
          <w:sz w:val="30"/>
          <w:szCs w:val="30"/>
          <w:highlight w:val="none"/>
        </w:rPr>
        <w:t xml:space="preserve">   </w:t>
      </w:r>
      <w:r>
        <w:rPr>
          <w:rFonts w:ascii="宋体" w:hAnsi="宋体" w:eastAsia="宋体" w:cs="宋体"/>
          <w:color w:val="auto"/>
          <w:spacing w:val="-8"/>
          <w:sz w:val="30"/>
          <w:szCs w:val="30"/>
          <w:highlight w:val="none"/>
        </w:rPr>
        <w:t xml:space="preserve">投标邀请函</w:t>
      </w:r>
      <w:r/>
    </w:p>
    <w:p>
      <w:pPr>
        <w:spacing w:before="222" w:line="219" w:lineRule="auto"/>
        <w:rPr>
          <w:rFonts w:ascii="宋体" w:hAnsi="宋体" w:eastAsia="宋体" w:cs="宋体"/>
          <w:color w:val="auto"/>
          <w:sz w:val="30"/>
          <w:szCs w:val="30"/>
          <w:highlight w:val="none"/>
        </w:rPr>
        <w:outlineLvl w:val="0"/>
      </w:pPr>
      <w:r>
        <w:rPr>
          <w:rFonts w:ascii="宋体" w:hAnsi="宋体" w:eastAsia="宋体" w:cs="宋体"/>
          <w:color w:val="auto"/>
          <w:spacing w:val="-8"/>
          <w:sz w:val="30"/>
          <w:szCs w:val="30"/>
          <w:highlight w:val="none"/>
        </w:rPr>
        <w:t xml:space="preserve">第二章</w:t>
      </w:r>
      <w:r>
        <w:rPr>
          <w:rFonts w:ascii="宋体" w:hAnsi="宋体" w:eastAsia="宋体" w:cs="宋体"/>
          <w:color w:val="auto"/>
          <w:spacing w:val="43"/>
          <w:sz w:val="30"/>
          <w:szCs w:val="30"/>
          <w:highlight w:val="none"/>
        </w:rPr>
        <w:t xml:space="preserve">   </w:t>
      </w:r>
      <w:r>
        <w:rPr>
          <w:rFonts w:ascii="宋体" w:hAnsi="宋体" w:eastAsia="宋体" w:cs="宋体"/>
          <w:color w:val="auto"/>
          <w:spacing w:val="-8"/>
          <w:sz w:val="30"/>
          <w:szCs w:val="30"/>
          <w:highlight w:val="none"/>
        </w:rPr>
        <w:t xml:space="preserve">投标人须知</w:t>
      </w:r>
      <w:r/>
    </w:p>
    <w:p>
      <w:pPr>
        <w:spacing w:before="227" w:line="219" w:lineRule="auto"/>
        <w:rPr>
          <w:rFonts w:ascii="宋体" w:hAnsi="宋体" w:eastAsia="宋体" w:cs="宋体"/>
          <w:color w:val="auto"/>
          <w:sz w:val="30"/>
          <w:szCs w:val="30"/>
          <w:highlight w:val="none"/>
        </w:rPr>
        <w:outlineLvl w:val="0"/>
      </w:pPr>
      <w:r>
        <w:rPr>
          <w:rFonts w:ascii="宋体" w:hAnsi="宋体" w:eastAsia="宋体" w:cs="宋体"/>
          <w:color w:val="auto"/>
          <w:spacing w:val="-7"/>
          <w:sz w:val="30"/>
          <w:szCs w:val="30"/>
          <w:highlight w:val="none"/>
        </w:rPr>
        <w:t xml:space="preserve">第三章</w:t>
      </w:r>
      <w:r>
        <w:rPr>
          <w:rFonts w:ascii="宋体" w:hAnsi="宋体" w:eastAsia="宋体" w:cs="宋体"/>
          <w:color w:val="auto"/>
          <w:spacing w:val="39"/>
          <w:sz w:val="30"/>
          <w:szCs w:val="30"/>
          <w:highlight w:val="none"/>
        </w:rPr>
        <w:t xml:space="preserve">   </w:t>
      </w:r>
      <w:r>
        <w:rPr>
          <w:rFonts w:ascii="宋体" w:hAnsi="宋体" w:eastAsia="宋体" w:cs="宋体"/>
          <w:color w:val="auto"/>
          <w:spacing w:val="-7"/>
          <w:sz w:val="30"/>
          <w:szCs w:val="30"/>
          <w:highlight w:val="none"/>
        </w:rPr>
        <w:t xml:space="preserve">合同文本</w:t>
      </w:r>
      <w:r/>
    </w:p>
    <w:p>
      <w:pPr>
        <w:spacing w:before="227" w:line="219" w:lineRule="auto"/>
        <w:rPr>
          <w:rFonts w:ascii="宋体" w:hAnsi="宋体" w:eastAsia="宋体" w:cs="宋体"/>
          <w:color w:val="auto"/>
          <w:sz w:val="30"/>
          <w:szCs w:val="30"/>
          <w:highlight w:val="none"/>
        </w:rPr>
        <w:outlineLvl w:val="0"/>
      </w:pPr>
      <w:r>
        <w:rPr>
          <w:rFonts w:ascii="宋体" w:hAnsi="宋体" w:eastAsia="宋体" w:cs="宋体"/>
          <w:color w:val="auto"/>
          <w:spacing w:val="-7"/>
          <w:sz w:val="30"/>
          <w:szCs w:val="30"/>
          <w:highlight w:val="none"/>
        </w:rPr>
        <w:t xml:space="preserve">第四章</w:t>
      </w:r>
      <w:r>
        <w:rPr>
          <w:rFonts w:ascii="宋体" w:hAnsi="宋体" w:eastAsia="宋体" w:cs="宋体"/>
          <w:color w:val="auto"/>
          <w:spacing w:val="39"/>
          <w:sz w:val="30"/>
          <w:szCs w:val="30"/>
          <w:highlight w:val="none"/>
        </w:rPr>
        <w:t xml:space="preserve">   </w:t>
      </w:r>
      <w:r>
        <w:rPr>
          <w:rFonts w:ascii="宋体" w:hAnsi="宋体" w:eastAsia="宋体" w:cs="宋体"/>
          <w:color w:val="auto"/>
          <w:spacing w:val="-7"/>
          <w:sz w:val="30"/>
          <w:szCs w:val="30"/>
          <w:highlight w:val="none"/>
        </w:rPr>
        <w:t xml:space="preserve">采购需求</w:t>
      </w:r>
      <w:r/>
    </w:p>
    <w:p>
      <w:pPr>
        <w:spacing w:before="223" w:line="219" w:lineRule="auto"/>
        <w:rPr>
          <w:rFonts w:ascii="宋体" w:hAnsi="宋体" w:eastAsia="宋体" w:cs="宋体"/>
          <w:color w:val="auto"/>
          <w:sz w:val="30"/>
          <w:szCs w:val="30"/>
          <w:highlight w:val="none"/>
        </w:rPr>
        <w:outlineLvl w:val="0"/>
      </w:pPr>
      <w:r>
        <w:rPr>
          <w:rFonts w:ascii="宋体" w:hAnsi="宋体" w:eastAsia="宋体" w:cs="宋体"/>
          <w:color w:val="auto"/>
          <w:spacing w:val="-5"/>
          <w:sz w:val="30"/>
          <w:szCs w:val="30"/>
          <w:highlight w:val="none"/>
        </w:rPr>
        <w:t xml:space="preserve">第五章</w:t>
      </w:r>
      <w:r>
        <w:rPr>
          <w:rFonts w:ascii="宋体" w:hAnsi="宋体" w:eastAsia="宋体" w:cs="宋体"/>
          <w:color w:val="auto"/>
          <w:spacing w:val="38"/>
          <w:sz w:val="30"/>
          <w:szCs w:val="30"/>
          <w:highlight w:val="none"/>
        </w:rPr>
        <w:t xml:space="preserve">   </w:t>
      </w:r>
      <w:r>
        <w:rPr>
          <w:rFonts w:ascii="宋体" w:hAnsi="宋体" w:eastAsia="宋体" w:cs="宋体"/>
          <w:color w:val="auto"/>
          <w:spacing w:val="-5"/>
          <w:sz w:val="30"/>
          <w:szCs w:val="30"/>
          <w:highlight w:val="none"/>
        </w:rPr>
        <w:t xml:space="preserve">评标方法与评标标准</w:t>
      </w:r>
      <w:r/>
    </w:p>
    <w:p>
      <w:pPr>
        <w:spacing w:before="227" w:line="219" w:lineRule="auto"/>
        <w:rPr>
          <w:rFonts w:ascii="宋体" w:hAnsi="宋体" w:eastAsia="宋体" w:cs="宋体"/>
          <w:color w:val="auto"/>
          <w:sz w:val="30"/>
          <w:szCs w:val="30"/>
          <w:highlight w:val="none"/>
        </w:rPr>
        <w:outlineLvl w:val="0"/>
      </w:pPr>
      <w:r>
        <w:rPr>
          <w:rFonts w:ascii="宋体" w:hAnsi="宋体" w:eastAsia="宋体" w:cs="宋体"/>
          <w:color w:val="auto"/>
          <w:spacing w:val="-7"/>
          <w:sz w:val="30"/>
          <w:szCs w:val="30"/>
          <w:highlight w:val="none"/>
        </w:rPr>
        <w:t xml:space="preserve">第六章</w:t>
      </w:r>
      <w:r>
        <w:rPr>
          <w:rFonts w:ascii="宋体" w:hAnsi="宋体" w:eastAsia="宋体" w:cs="宋体"/>
          <w:color w:val="auto"/>
          <w:spacing w:val="48"/>
          <w:sz w:val="30"/>
          <w:szCs w:val="30"/>
          <w:highlight w:val="none"/>
        </w:rPr>
        <w:t xml:space="preserve">   </w:t>
      </w:r>
      <w:r>
        <w:rPr>
          <w:rFonts w:ascii="宋体" w:hAnsi="宋体" w:eastAsia="宋体" w:cs="宋体"/>
          <w:color w:val="auto"/>
          <w:spacing w:val="-7"/>
          <w:sz w:val="30"/>
          <w:szCs w:val="30"/>
          <w:highlight w:val="none"/>
        </w:rPr>
        <w:t xml:space="preserve">投标文件内容与格式</w:t>
      </w:r>
      <w:r/>
    </w:p>
    <w:p>
      <w:pPr>
        <w:spacing w:line="219" w:lineRule="auto"/>
        <w:rPr>
          <w:rFonts w:ascii="宋体" w:hAnsi="宋体" w:eastAsia="宋体" w:cs="宋体"/>
          <w:color w:val="auto"/>
          <w:sz w:val="30"/>
          <w:szCs w:val="30"/>
          <w:highlight w:val="none"/>
        </w:rPr>
        <w:sectPr>
          <w:footerReference w:type="default" r:id="rId11"/>
          <w:footnotePr/>
          <w:endnotePr/>
          <w:type w:val="nextPage"/>
          <w:pgSz w:w="11906" w:h="16840" w:orient="portrait"/>
          <w:pgMar w:top="1431" w:right="1785" w:bottom="772" w:left="1451" w:header="0" w:footer="609" w:gutter="0"/>
          <w:pgNumType w:start="1"/>
          <w:cols w:num="1" w:sep="0" w:space="720" w:equalWidth="1"/>
          <w:docGrid w:linePitch="360"/>
        </w:sectPr>
      </w:pPr>
      <w:r/>
      <w:bookmarkStart w:id="0" w:name="_GoBack"/>
      <w:r/>
      <w:bookmarkEnd w:id="0"/>
      <w:r/>
      <w:r/>
    </w:p>
    <w:p>
      <w:pPr>
        <w:ind w:left="3047"/>
        <w:spacing w:before="100" w:line="222" w:lineRule="auto"/>
        <w:rPr>
          <w:rFonts w:ascii="黑体" w:hAnsi="黑体" w:eastAsia="黑体" w:cs="黑体"/>
          <w:color w:val="auto"/>
          <w:sz w:val="34"/>
          <w:szCs w:val="34"/>
          <w:highlight w:val="none"/>
        </w:rPr>
      </w:pPr>
      <w:r>
        <w:rPr>
          <w:rFonts w:ascii="黑体" w:hAnsi="黑体" w:eastAsia="黑体" w:cs="黑体"/>
          <w:color w:val="auto"/>
          <w:spacing w:val="6"/>
          <w:sz w:val="34"/>
          <w:szCs w:val="34"/>
          <w:highlight w:val="none"/>
        </w:rPr>
        <w:t xml:space="preserve">第一章</w:t>
      </w:r>
      <w:r>
        <w:rPr>
          <w:rFonts w:ascii="黑体" w:hAnsi="黑体" w:eastAsia="黑体" w:cs="黑体"/>
          <w:color w:val="auto"/>
          <w:spacing w:val="33"/>
          <w:sz w:val="34"/>
          <w:szCs w:val="34"/>
          <w:highlight w:val="none"/>
        </w:rPr>
        <w:t xml:space="preserve">  </w:t>
      </w:r>
      <w:r>
        <w:rPr>
          <w:rFonts w:ascii="黑体" w:hAnsi="黑体" w:eastAsia="黑体" w:cs="黑体"/>
          <w:color w:val="auto"/>
          <w:spacing w:val="6"/>
          <w:sz w:val="34"/>
          <w:szCs w:val="34"/>
          <w:highlight w:val="none"/>
        </w:rPr>
        <w:t xml:space="preserve">投标邀请函</w:t>
      </w:r>
      <w:r/>
    </w:p>
    <w:p>
      <w:pPr>
        <w:ind w:left="152" w:right="96" w:firstLine="444"/>
        <w:spacing w:before="277" w:line="31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u w:val="single"/>
        </w:rPr>
        <w:t xml:space="preserve">普信国际工程咨询有限公司</w:t>
      </w:r>
      <w:r>
        <w:rPr>
          <w:rFonts w:ascii="宋体" w:hAnsi="宋体" w:eastAsia="宋体" w:cs="宋体"/>
          <w:color w:val="auto"/>
          <w:spacing w:val="4"/>
          <w:sz w:val="24"/>
          <w:szCs w:val="24"/>
          <w:highlight w:val="none"/>
        </w:rPr>
        <w:t xml:space="preserve">受</w:t>
      </w:r>
      <w:r>
        <w:rPr>
          <w:rFonts w:ascii="宋体" w:hAnsi="宋体" w:eastAsia="宋体" w:cs="宋体"/>
          <w:color w:val="auto"/>
          <w:spacing w:val="4"/>
          <w:sz w:val="24"/>
          <w:szCs w:val="24"/>
          <w:highlight w:val="none"/>
          <w:u w:val="single"/>
        </w:rPr>
        <w:t xml:space="preserve">无锡市妇幼保健院</w:t>
      </w:r>
      <w:r>
        <w:rPr>
          <w:rFonts w:ascii="宋体" w:hAnsi="宋体" w:eastAsia="宋体" w:cs="宋体"/>
          <w:color w:val="auto"/>
          <w:spacing w:val="4"/>
          <w:sz w:val="24"/>
          <w:szCs w:val="24"/>
          <w:highlight w:val="none"/>
        </w:rPr>
        <w:t xml:space="preserve">的委托，对</w:t>
      </w:r>
      <w:r>
        <w:rPr>
          <w:rFonts w:ascii="宋体" w:hAnsi="宋体" w:eastAsia="宋体" w:cs="宋体"/>
          <w:color w:val="auto"/>
          <w:spacing w:val="4"/>
          <w:sz w:val="24"/>
          <w:szCs w:val="24"/>
          <w:highlight w:val="none"/>
          <w:u w:val="single"/>
        </w:rPr>
        <w:t xml:space="preserve">无锡市妇幼保健院信</w:t>
      </w:r>
      <w:r>
        <w:rPr>
          <w:rFonts w:ascii="宋体" w:hAnsi="宋体" w:eastAsia="宋体" w:cs="宋体"/>
          <w:color w:val="auto"/>
          <w:spacing w:val="-3"/>
          <w:sz w:val="24"/>
          <w:szCs w:val="24"/>
          <w:highlight w:val="none"/>
          <w:u w:val="single"/>
        </w:rPr>
        <w:t xml:space="preserve">息系统软件运维服务</w:t>
      </w:r>
      <w:r>
        <w:rPr>
          <w:rFonts w:ascii="宋体" w:hAnsi="宋体" w:eastAsia="宋体" w:cs="宋体"/>
          <w:color w:val="auto"/>
          <w:spacing w:val="-3"/>
          <w:sz w:val="24"/>
          <w:szCs w:val="24"/>
          <w:highlight w:val="none"/>
        </w:rPr>
        <w:t xml:space="preserve">进行公开招标采购，欢迎符合相关条件的供应商参加投标。</w:t>
      </w:r>
      <w:r/>
    </w:p>
    <w:tbl>
      <w:tblPr>
        <w:tblStyle w:val="2983"/>
        <w:tblW w:w="9243"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43"/>
      </w:tblGrid>
      <w:tr>
        <w:trPr>
          <w:trHeight w:val="2380"/>
        </w:trPr>
        <w:tc>
          <w:tcPr>
            <w:tcW w:w="9243" w:type="dxa"/>
            <w:vAlign w:val="top"/>
            <w:textDirection w:val="lrTb"/>
            <w:noWrap w:val="false"/>
          </w:tcPr>
          <w:p>
            <w:pPr>
              <w:pStyle w:val="2984"/>
              <w:ind w:left="601"/>
              <w:spacing w:before="88" w:line="219" w:lineRule="auto"/>
              <w:rPr>
                <w:color w:val="auto"/>
                <w:highlight w:val="none"/>
              </w:rPr>
            </w:pPr>
            <w:r>
              <w:rPr>
                <w:color w:val="auto"/>
                <w:spacing w:val="-7"/>
                <w:highlight w:val="none"/>
              </w:rPr>
              <w:t xml:space="preserve">项目概况</w:t>
            </w:r>
            <w:r/>
          </w:p>
          <w:p>
            <w:pPr>
              <w:pStyle w:val="2984"/>
              <w:ind w:left="104" w:right="83" w:firstLine="491"/>
              <w:spacing w:before="218" w:line="342" w:lineRule="auto"/>
              <w:rPr>
                <w:color w:val="auto"/>
                <w:highlight w:val="none"/>
              </w:rPr>
            </w:pPr>
            <w:r>
              <w:rPr>
                <w:color w:val="auto"/>
                <w:spacing w:val="-3"/>
                <w:highlight w:val="none"/>
                <w:u w:val="single"/>
              </w:rPr>
              <w:t xml:space="preserve">无锡市妇幼保健院信息系统软件运维服务</w:t>
            </w:r>
            <w:r>
              <w:rPr>
                <w:color w:val="auto"/>
                <w:spacing w:val="-3"/>
                <w:highlight w:val="none"/>
              </w:rPr>
              <w:t xml:space="preserve">的潜</w:t>
            </w:r>
            <w:r>
              <w:rPr>
                <w:color w:val="auto"/>
                <w:spacing w:val="-4"/>
                <w:highlight w:val="none"/>
              </w:rPr>
              <w:t xml:space="preserve">在投标人应在</w:t>
            </w:r>
            <w:r>
              <w:rPr>
                <w:rFonts w:ascii="Arial" w:hAnsi="Arial" w:eastAsia="Arial" w:cs="Arial"/>
                <w:color w:val="auto"/>
                <w:spacing w:val="-4"/>
                <w:highlight w:val="none"/>
              </w:rPr>
              <w:t xml:space="preserve">“</w:t>
            </w:r>
            <w:r>
              <w:rPr>
                <w:color w:val="auto"/>
                <w:spacing w:val="-4"/>
                <w:highlight w:val="none"/>
              </w:rPr>
              <w:t xml:space="preserve">江苏政府采购网</w:t>
            </w:r>
            <w:r>
              <w:rPr>
                <w:rFonts w:ascii="Arial" w:hAnsi="Arial" w:eastAsia="Arial" w:cs="Arial"/>
                <w:color w:val="auto"/>
                <w:spacing w:val="-4"/>
                <w:highlight w:val="none"/>
              </w:rPr>
              <w:t xml:space="preserve">”  </w:t>
            </w:r>
            <w:r>
              <w:rPr>
                <w:color w:val="auto"/>
                <w:spacing w:val="-4"/>
                <w:highlight w:val="none"/>
              </w:rPr>
              <w:t xml:space="preserve">自行</w:t>
            </w:r>
            <w:r>
              <w:rPr>
                <w:color w:val="auto"/>
                <w:spacing w:val="4"/>
                <w:highlight w:val="none"/>
              </w:rPr>
              <w:t xml:space="preserve">浏览招标文件，如有投标意向须在本招标文件有效获取期内通过登录“江苏省政府采</w:t>
            </w:r>
            <w:r>
              <w:rPr>
                <w:color w:val="auto"/>
                <w:spacing w:val="-8"/>
                <w:highlight w:val="none"/>
              </w:rPr>
              <w:t xml:space="preserve">购（苏采云）平台 ”下载的方式依法获取招标文件，并于</w:t>
            </w:r>
            <w:r>
              <w:rPr>
                <w:color w:val="auto"/>
                <w:spacing w:val="-26"/>
                <w:highlight w:val="none"/>
              </w:rPr>
              <w:t xml:space="preserve"> </w:t>
            </w:r>
            <w:r>
              <w:rPr>
                <w:b/>
                <w:bCs/>
                <w:color w:val="auto"/>
                <w:spacing w:val="-8"/>
                <w:highlight w:val="none"/>
              </w:rPr>
              <w:t xml:space="preserve">2026</w:t>
            </w:r>
            <w:r>
              <w:rPr>
                <w:color w:val="auto"/>
                <w:spacing w:val="-47"/>
                <w:highlight w:val="none"/>
              </w:rPr>
              <w:t xml:space="preserve"> </w:t>
            </w:r>
            <w:r>
              <w:rPr>
                <w:b/>
                <w:bCs/>
                <w:color w:val="auto"/>
                <w:spacing w:val="-9"/>
                <w:highlight w:val="none"/>
              </w:rPr>
              <w:t xml:space="preserve">年</w:t>
            </w:r>
            <w:r>
              <w:rPr>
                <w:rFonts w:hint="eastAsia"/>
                <w:b/>
                <w:bCs/>
                <w:color w:val="auto"/>
                <w:spacing w:val="-9"/>
                <w:highlight w:val="none"/>
                <w:lang w:val="en-US" w:eastAsia="zh-CN"/>
              </w:rPr>
              <w:t xml:space="preserve">10</w:t>
            </w:r>
            <w:r>
              <w:rPr>
                <w:b/>
                <w:bCs/>
                <w:color w:val="auto"/>
                <w:spacing w:val="-9"/>
                <w:highlight w:val="none"/>
              </w:rPr>
              <w:t xml:space="preserve">月0</w:t>
            </w:r>
            <w:r>
              <w:rPr>
                <w:rFonts w:hint="eastAsia"/>
                <w:b/>
                <w:bCs/>
                <w:color w:val="auto"/>
                <w:spacing w:val="-9"/>
                <w:highlight w:val="none"/>
                <w:lang w:val="en-US" w:eastAsia="zh-CN"/>
              </w:rPr>
              <w:t xml:space="preserve">8</w:t>
            </w:r>
            <w:r>
              <w:rPr>
                <w:b/>
                <w:bCs/>
                <w:color w:val="auto"/>
                <w:spacing w:val="-9"/>
                <w:highlight w:val="none"/>
              </w:rPr>
              <w:t xml:space="preserve">日</w:t>
            </w:r>
            <w:r>
              <w:rPr>
                <w:rFonts w:hint="eastAsia"/>
                <w:b/>
                <w:bCs/>
                <w:color w:val="auto"/>
                <w:spacing w:val="-9"/>
                <w:highlight w:val="none"/>
                <w:lang w:val="en-US" w:eastAsia="zh-CN"/>
              </w:rPr>
              <w:t xml:space="preserve">09</w:t>
            </w:r>
            <w:r>
              <w:rPr>
                <w:b/>
                <w:bCs/>
                <w:color w:val="auto"/>
                <w:spacing w:val="-9"/>
                <w:highlight w:val="none"/>
              </w:rPr>
              <w:t xml:space="preserve">点</w:t>
            </w:r>
            <w:r>
              <w:rPr>
                <w:color w:val="auto"/>
                <w:spacing w:val="-32"/>
                <w:highlight w:val="none"/>
              </w:rPr>
              <w:t xml:space="preserve"> </w:t>
            </w:r>
            <w:r>
              <w:rPr>
                <w:rFonts w:hint="eastAsia"/>
                <w:b/>
                <w:bCs/>
                <w:color w:val="auto"/>
                <w:spacing w:val="-9"/>
                <w:highlight w:val="none"/>
                <w:lang w:val="en-US" w:eastAsia="zh-CN"/>
              </w:rPr>
              <w:t xml:space="preserve">3</w:t>
            </w:r>
            <w:r>
              <w:rPr>
                <w:b/>
                <w:bCs/>
                <w:color w:val="auto"/>
                <w:spacing w:val="-9"/>
                <w:highlight w:val="none"/>
              </w:rPr>
              <w:t xml:space="preserve">0</w:t>
            </w:r>
            <w:r>
              <w:rPr>
                <w:color w:val="auto"/>
                <w:spacing w:val="-33"/>
                <w:highlight w:val="none"/>
              </w:rPr>
              <w:t xml:space="preserve"> </w:t>
            </w:r>
            <w:r>
              <w:rPr>
                <w:b/>
                <w:bCs/>
                <w:color w:val="auto"/>
                <w:spacing w:val="-9"/>
                <w:highlight w:val="none"/>
              </w:rPr>
              <w:t xml:space="preserve">分</w:t>
            </w:r>
            <w:r>
              <w:rPr>
                <w:color w:val="auto"/>
                <w:spacing w:val="-9"/>
                <w:highlight w:val="none"/>
              </w:rPr>
              <w:t xml:space="preserve">（北</w:t>
            </w:r>
            <w:r>
              <w:rPr>
                <w:color w:val="auto"/>
                <w:spacing w:val="-3"/>
                <w:highlight w:val="none"/>
              </w:rPr>
              <w:t xml:space="preserve">京时间）前递交投标文件。</w:t>
            </w:r>
            <w:r/>
          </w:p>
        </w:tc>
      </w:tr>
    </w:tbl>
    <w:p>
      <w:pPr>
        <w:ind w:left="398"/>
        <w:spacing w:before="66" w:line="219" w:lineRule="auto"/>
        <w:rPr>
          <w:rFonts w:ascii="宋体" w:hAnsi="宋体" w:eastAsia="宋体" w:cs="宋体"/>
          <w:color w:val="auto"/>
          <w:sz w:val="24"/>
          <w:szCs w:val="24"/>
          <w:highlight w:val="none"/>
        </w:rPr>
      </w:pPr>
      <w:r>
        <w:rPr>
          <w:rFonts w:ascii="宋体" w:hAnsi="宋体" w:eastAsia="宋体" w:cs="宋体"/>
          <w:b/>
          <w:bCs/>
          <w:color w:val="auto"/>
          <w:spacing w:val="-12"/>
          <w:sz w:val="24"/>
          <w:szCs w:val="24"/>
          <w:highlight w:val="none"/>
        </w:rPr>
        <w:t xml:space="preserve">（一）招标项目信息</w:t>
      </w:r>
      <w:r/>
    </w:p>
    <w:p>
      <w:pPr>
        <w:ind w:left="654"/>
        <w:spacing w:before="178" w:line="36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1.项目名称：无锡市妇幼保健院信息系统软件</w:t>
      </w:r>
      <w:r>
        <w:rPr>
          <w:rFonts w:ascii="宋体" w:hAnsi="宋体" w:eastAsia="宋体" w:cs="宋体"/>
          <w:color w:val="auto"/>
          <w:spacing w:val="-4"/>
          <w:sz w:val="24"/>
          <w:szCs w:val="24"/>
          <w:highlight w:val="none"/>
        </w:rPr>
        <w:t xml:space="preserve">运维服务</w:t>
      </w:r>
      <w:r/>
    </w:p>
    <w:p>
      <w:pPr>
        <w:ind w:left="610"/>
        <w:spacing w:before="175" w:line="360" w:lineRule="auto"/>
        <w:rPr>
          <w:rFonts w:hint="eastAsia"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rPr>
        <w:t xml:space="preserve">2.项目编号：</w:t>
      </w:r>
      <w:r>
        <w:rPr>
          <w:rFonts w:hint="eastAsia" w:ascii="宋体" w:hAnsi="宋体" w:eastAsia="宋体" w:cs="宋体"/>
          <w:color w:val="auto"/>
          <w:spacing w:val="-1"/>
          <w:sz w:val="24"/>
          <w:szCs w:val="24"/>
          <w:highlight w:val="none"/>
          <w:lang w:eastAsia="zh-CN"/>
        </w:rPr>
        <w:t xml:space="preserve">JSZC-320200-PXGJ-G2026-0076</w:t>
      </w:r>
      <w:r/>
    </w:p>
    <w:p>
      <w:pPr>
        <w:ind w:left="612"/>
        <w:spacing w:before="190" w:line="360"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3.项目预算金额：200.16 万元；</w:t>
      </w:r>
      <w:r/>
    </w:p>
    <w:p>
      <w:pPr>
        <w:ind w:left="120" w:right="106" w:firstLine="491"/>
        <w:spacing w:before="1" w:line="360" w:lineRule="auto"/>
        <w:rPr>
          <w:rFonts w:ascii="宋体" w:hAnsi="宋体" w:eastAsia="宋体" w:cs="宋体"/>
          <w:color w:val="auto"/>
          <w:spacing w:val="3"/>
          <w:sz w:val="24"/>
          <w:szCs w:val="24"/>
          <w:highlight w:val="none"/>
        </w:rPr>
      </w:pPr>
      <w:r>
        <w:rPr>
          <w:rFonts w:ascii="宋体" w:hAnsi="宋体" w:eastAsia="宋体" w:cs="宋体"/>
          <w:color w:val="auto"/>
          <w:spacing w:val="1"/>
          <w:sz w:val="24"/>
          <w:szCs w:val="24"/>
          <w:highlight w:val="none"/>
        </w:rPr>
        <w:t xml:space="preserve">4.项目最高限价</w:t>
      </w:r>
      <w:r>
        <w:rPr>
          <w:rFonts w:ascii="宋体" w:hAnsi="宋体" w:eastAsia="宋体" w:cs="宋体"/>
          <w:color w:val="auto"/>
          <w:spacing w:val="-1"/>
          <w:sz w:val="24"/>
          <w:szCs w:val="24"/>
          <w:highlight w:val="none"/>
        </w:rPr>
        <w:t xml:space="preserve">：项目总价最</w:t>
      </w:r>
      <w:r>
        <w:rPr>
          <w:rFonts w:ascii="宋体" w:hAnsi="宋体" w:eastAsia="宋体" w:cs="宋体"/>
          <w:color w:val="auto"/>
          <w:spacing w:val="3"/>
          <w:sz w:val="24"/>
          <w:szCs w:val="24"/>
          <w:highlight w:val="none"/>
        </w:rPr>
        <w:t xml:space="preserve">高限价为：185.76 万元，投标报价高于最高限价的投标将视为无效投标。</w:t>
      </w:r>
      <w:r/>
    </w:p>
    <w:p>
      <w:pPr>
        <w:ind w:left="120" w:right="106" w:firstLine="491"/>
        <w:spacing w:before="1" w:line="360" w:lineRule="auto"/>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rPr>
        <w:t xml:space="preserve">5.采购需求：无锡市妇幼保健院信息系统软件运维服务，医院信息系统软件运维服务，覆盖HIS、LIS、EMR、PACS等核心业务系统的日常监控、故障排查、数据备份与恢复、版本升级等全方位运维支持，保障医院业务高效开展。具体详见招标文件第四章《采购需求》；</w:t>
      </w:r>
      <w:r/>
    </w:p>
    <w:p>
      <w:pPr>
        <w:ind w:left="120" w:right="106" w:firstLine="491"/>
        <w:spacing w:before="1" w:line="360" w:lineRule="auto"/>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rPr>
        <w:t xml:space="preserve">6.服务期限：自合同签订之日起 1 年（2026年11月1日到 2027年10月31日）；</w:t>
      </w:r>
      <w:r/>
    </w:p>
    <w:p>
      <w:pPr>
        <w:ind w:left="117" w:right="276" w:firstLine="498"/>
        <w:spacing w:before="13" w:line="36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7.本项目标的所属行业：软件和信息技术服务业。从业人员</w:t>
      </w:r>
      <w:r>
        <w:rPr>
          <w:rFonts w:ascii="宋体" w:hAnsi="宋体" w:eastAsia="宋体" w:cs="宋体"/>
          <w:color w:val="auto"/>
          <w:spacing w:val="-22"/>
          <w:sz w:val="24"/>
          <w:szCs w:val="24"/>
          <w:highlight w:val="none"/>
        </w:rPr>
        <w:t xml:space="preserve"> </w:t>
      </w:r>
      <w:r>
        <w:rPr>
          <w:rFonts w:ascii="宋体" w:hAnsi="宋体" w:eastAsia="宋体" w:cs="宋体"/>
          <w:color w:val="auto"/>
          <w:spacing w:val="-3"/>
          <w:sz w:val="24"/>
          <w:szCs w:val="24"/>
          <w:highlight w:val="none"/>
        </w:rPr>
        <w:t xml:space="preserve">300</w:t>
      </w:r>
      <w:r>
        <w:rPr>
          <w:rFonts w:ascii="宋体" w:hAnsi="宋体" w:eastAsia="宋体" w:cs="宋体"/>
          <w:color w:val="auto"/>
          <w:spacing w:val="-29"/>
          <w:sz w:val="24"/>
          <w:szCs w:val="24"/>
          <w:highlight w:val="none"/>
        </w:rPr>
        <w:t xml:space="preserve"> </w:t>
      </w:r>
      <w:r>
        <w:rPr>
          <w:rFonts w:ascii="宋体" w:hAnsi="宋体" w:eastAsia="宋体" w:cs="宋体"/>
          <w:color w:val="auto"/>
          <w:spacing w:val="-3"/>
          <w:sz w:val="24"/>
          <w:szCs w:val="24"/>
          <w:highlight w:val="none"/>
        </w:rPr>
        <w:t xml:space="preserve">人以下或</w:t>
      </w:r>
      <w:r>
        <w:rPr>
          <w:rFonts w:ascii="宋体" w:hAnsi="宋体" w:eastAsia="宋体" w:cs="宋体"/>
          <w:color w:val="auto"/>
          <w:spacing w:val="-4"/>
          <w:sz w:val="24"/>
          <w:szCs w:val="24"/>
          <w:highlight w:val="none"/>
        </w:rPr>
        <w:t xml:space="preserve">营业收</w:t>
      </w:r>
      <w:r>
        <w:rPr>
          <w:rFonts w:ascii="宋体" w:hAnsi="宋体" w:eastAsia="宋体" w:cs="宋体"/>
          <w:color w:val="auto"/>
          <w:spacing w:val="-5"/>
          <w:sz w:val="24"/>
          <w:szCs w:val="24"/>
          <w:highlight w:val="none"/>
        </w:rPr>
        <w:t xml:space="preserve">入 10000</w:t>
      </w:r>
      <w:r>
        <w:rPr>
          <w:rFonts w:ascii="宋体" w:hAnsi="宋体" w:eastAsia="宋体" w:cs="宋体"/>
          <w:color w:val="auto"/>
          <w:spacing w:val="-11"/>
          <w:sz w:val="24"/>
          <w:szCs w:val="24"/>
          <w:highlight w:val="none"/>
        </w:rPr>
        <w:t xml:space="preserve"> </w:t>
      </w:r>
      <w:r>
        <w:rPr>
          <w:rFonts w:ascii="宋体" w:hAnsi="宋体" w:eastAsia="宋体" w:cs="宋体"/>
          <w:color w:val="auto"/>
          <w:spacing w:val="-5"/>
          <w:sz w:val="24"/>
          <w:szCs w:val="24"/>
          <w:highlight w:val="none"/>
        </w:rPr>
        <w:t xml:space="preserve">万元以下的为中小微型企业。其中，从业人员 100</w:t>
      </w:r>
      <w:r>
        <w:rPr>
          <w:rFonts w:ascii="宋体" w:hAnsi="宋体" w:eastAsia="宋体" w:cs="宋体"/>
          <w:color w:val="auto"/>
          <w:spacing w:val="-36"/>
          <w:sz w:val="24"/>
          <w:szCs w:val="24"/>
          <w:highlight w:val="none"/>
        </w:rPr>
        <w:t xml:space="preserve"> </w:t>
      </w:r>
      <w:r>
        <w:rPr>
          <w:rFonts w:ascii="宋体" w:hAnsi="宋体" w:eastAsia="宋体" w:cs="宋体"/>
          <w:color w:val="auto"/>
          <w:spacing w:val="-5"/>
          <w:sz w:val="24"/>
          <w:szCs w:val="24"/>
          <w:highlight w:val="none"/>
        </w:rPr>
        <w:t xml:space="preserve">人及以上，且营业收入</w:t>
      </w:r>
      <w:r/>
    </w:p>
    <w:p>
      <w:pPr>
        <w:ind w:left="120" w:right="106" w:firstLine="491"/>
        <w:spacing w:before="1" w:line="360" w:lineRule="auto"/>
        <w:rPr>
          <w:rFonts w:ascii="宋体" w:hAnsi="宋体" w:eastAsia="宋体" w:cs="宋体"/>
          <w:color w:val="auto"/>
          <w:spacing w:val="3"/>
          <w:sz w:val="24"/>
          <w:szCs w:val="24"/>
          <w:highlight w:val="none"/>
          <w14:ligatures w14:val="none"/>
        </w:rPr>
      </w:pPr>
      <w:r>
        <w:rPr>
          <w:rFonts w:ascii="宋体" w:hAnsi="宋体" w:eastAsia="宋体" w:cs="宋体"/>
          <w:color w:val="auto"/>
          <w:spacing w:val="-7"/>
          <w:sz w:val="24"/>
          <w:szCs w:val="24"/>
          <w:highlight w:val="none"/>
        </w:rPr>
        <w:t xml:space="preserve">1000 万元及以上的为中型企业；从业人员 10</w:t>
      </w:r>
      <w:r>
        <w:rPr>
          <w:rFonts w:ascii="宋体" w:hAnsi="宋体" w:eastAsia="宋体" w:cs="宋体"/>
          <w:color w:val="auto"/>
          <w:spacing w:val="-33"/>
          <w:sz w:val="24"/>
          <w:szCs w:val="24"/>
          <w:highlight w:val="none"/>
        </w:rPr>
        <w:t xml:space="preserve"> </w:t>
      </w:r>
      <w:r>
        <w:rPr>
          <w:rFonts w:ascii="宋体" w:hAnsi="宋体" w:eastAsia="宋体" w:cs="宋体"/>
          <w:color w:val="auto"/>
          <w:spacing w:val="-7"/>
          <w:sz w:val="24"/>
          <w:szCs w:val="24"/>
          <w:highlight w:val="none"/>
        </w:rPr>
        <w:t xml:space="preserve">人及以上，且营业收入</w:t>
      </w:r>
      <w:r>
        <w:rPr>
          <w:rFonts w:ascii="宋体" w:hAnsi="宋体" w:eastAsia="宋体" w:cs="宋体"/>
          <w:color w:val="auto"/>
          <w:spacing w:val="-26"/>
          <w:sz w:val="24"/>
          <w:szCs w:val="24"/>
          <w:highlight w:val="none"/>
        </w:rPr>
        <w:t xml:space="preserve"> </w:t>
      </w:r>
      <w:r>
        <w:rPr>
          <w:rFonts w:ascii="宋体" w:hAnsi="宋体" w:eastAsia="宋体" w:cs="宋体"/>
          <w:color w:val="auto"/>
          <w:spacing w:val="-7"/>
          <w:sz w:val="24"/>
          <w:szCs w:val="24"/>
          <w:highlight w:val="none"/>
        </w:rPr>
        <w:t xml:space="preserve">50</w:t>
      </w:r>
      <w:r>
        <w:rPr>
          <w:rFonts w:ascii="宋体" w:hAnsi="宋体" w:eastAsia="宋体" w:cs="宋体"/>
          <w:color w:val="auto"/>
          <w:spacing w:val="-26"/>
          <w:sz w:val="24"/>
          <w:szCs w:val="24"/>
          <w:highlight w:val="none"/>
        </w:rPr>
        <w:t xml:space="preserve"> </w:t>
      </w:r>
      <w:r>
        <w:rPr>
          <w:rFonts w:ascii="宋体" w:hAnsi="宋体" w:eastAsia="宋体" w:cs="宋体"/>
          <w:color w:val="auto"/>
          <w:spacing w:val="-7"/>
          <w:sz w:val="24"/>
          <w:szCs w:val="24"/>
          <w:highlight w:val="none"/>
        </w:rPr>
        <w:t xml:space="preserve">万元及以上的</w:t>
      </w:r>
      <w:r>
        <w:rPr>
          <w:rFonts w:ascii="宋体" w:hAnsi="宋体" w:eastAsia="宋体" w:cs="宋体"/>
          <w:color w:val="auto"/>
          <w:spacing w:val="3"/>
          <w:sz w:val="24"/>
          <w:szCs w:val="24"/>
          <w:highlight w:val="none"/>
        </w:rPr>
        <w:t xml:space="preserve">为小型企业；从业人员 10 人以下或营业收入 50</w:t>
      </w:r>
      <w:r>
        <w:rPr>
          <w:rFonts w:ascii="宋体" w:hAnsi="宋体" w:eastAsia="宋体" w:cs="宋体"/>
          <w:color w:val="auto"/>
          <w:spacing w:val="3"/>
          <w:sz w:val="24"/>
          <w:szCs w:val="24"/>
          <w:highlight w:val="none"/>
        </w:rPr>
        <w:t xml:space="preserve"> </w:t>
      </w:r>
      <w:r>
        <w:rPr>
          <w:rFonts w:ascii="宋体" w:hAnsi="宋体" w:eastAsia="宋体" w:cs="宋体"/>
          <w:color w:val="auto"/>
          <w:spacing w:val="3"/>
          <w:sz w:val="24"/>
          <w:szCs w:val="24"/>
          <w:highlight w:val="none"/>
        </w:rPr>
        <w:t xml:space="preserve">万元以下的为微型企业。</w:t>
      </w:r>
      <w:r>
        <w:rPr>
          <w:rFonts w:ascii="宋体" w:hAnsi="宋体" w:eastAsia="宋体" w:cs="宋体"/>
          <w:color w:val="auto"/>
          <w:spacing w:val="3"/>
          <w:sz w:val="24"/>
          <w:szCs w:val="24"/>
          <w:highlight w:val="none"/>
        </w:rPr>
      </w:r>
    </w:p>
    <w:p>
      <w:pPr>
        <w:ind w:left="120" w:right="106" w:firstLine="491"/>
        <w:spacing w:before="1" w:line="360" w:lineRule="auto"/>
        <w:rPr>
          <w:rFonts w:ascii="宋体" w:hAnsi="宋体" w:eastAsia="宋体" w:cs="宋体"/>
          <w:color w:val="auto"/>
          <w:spacing w:val="3"/>
          <w:sz w:val="24"/>
          <w:szCs w:val="24"/>
          <w:highlight w:val="none"/>
          <w14:ligatures w14:val="none"/>
        </w:rPr>
      </w:pPr>
      <w:r>
        <w:rPr>
          <w:rFonts w:ascii="宋体" w:hAnsi="宋体" w:eastAsia="宋体" w:cs="宋体"/>
          <w:color w:val="auto"/>
          <w:spacing w:val="3"/>
          <w:sz w:val="24"/>
          <w:szCs w:val="24"/>
          <w:highlight w:val="none"/>
        </w:rPr>
        <w:t xml:space="preserve">8.本项目</w:t>
      </w:r>
      <w:r>
        <w:rPr>
          <w:rFonts w:ascii="宋体" w:hAnsi="宋体" w:eastAsia="宋体" w:cs="宋体"/>
          <w:color w:val="auto"/>
          <w:spacing w:val="3"/>
          <w:sz w:val="24"/>
          <w:szCs w:val="24"/>
          <w:highlight w:val="none"/>
        </w:rPr>
        <w:t xml:space="preserve">不接受</w:t>
      </w:r>
      <w:r>
        <w:rPr>
          <w:rFonts w:ascii="宋体" w:hAnsi="宋体" w:eastAsia="宋体" w:cs="宋体"/>
          <w:color w:val="auto"/>
          <w:spacing w:val="3"/>
          <w:sz w:val="24"/>
          <w:szCs w:val="24"/>
          <w:highlight w:val="none"/>
        </w:rPr>
        <w:t xml:space="preserve"> </w:t>
      </w:r>
      <w:r>
        <w:rPr>
          <w:rFonts w:ascii="宋体" w:hAnsi="宋体" w:eastAsia="宋体" w:cs="宋体"/>
          <w:color w:val="auto"/>
          <w:spacing w:val="3"/>
          <w:sz w:val="24"/>
          <w:szCs w:val="24"/>
          <w:highlight w:val="none"/>
        </w:rPr>
        <w:t xml:space="preserve">联合投标。</w:t>
      </w:r>
      <w:r>
        <w:rPr>
          <w:rFonts w:ascii="宋体" w:hAnsi="宋体" w:eastAsia="宋体" w:cs="宋体"/>
          <w:color w:val="auto"/>
          <w:spacing w:val="3"/>
          <w:sz w:val="24"/>
          <w:szCs w:val="24"/>
          <w:highlight w:val="none"/>
        </w:rPr>
      </w:r>
    </w:p>
    <w:p>
      <w:pPr>
        <w:ind w:left="120" w:right="106" w:firstLine="491"/>
        <w:spacing w:before="1" w:line="360" w:lineRule="auto"/>
        <w:rPr>
          <w:rFonts w:ascii="宋体" w:hAnsi="宋体" w:eastAsia="宋体" w:cs="宋体"/>
          <w:color w:val="auto"/>
          <w:spacing w:val="3"/>
          <w:sz w:val="24"/>
          <w:szCs w:val="24"/>
          <w:highlight w:val="none"/>
          <w14:ligatures w14:val="none"/>
        </w:rPr>
      </w:pPr>
      <w:r>
        <w:rPr>
          <w:rFonts w:ascii="宋体" w:hAnsi="宋体" w:eastAsia="宋体" w:cs="宋体"/>
          <w:color w:val="auto"/>
          <w:spacing w:val="3"/>
          <w:sz w:val="24"/>
          <w:szCs w:val="24"/>
          <w:highlight w:val="none"/>
        </w:rPr>
        <w:t xml:space="preserve">9.本项目是否需要缴纳履约保证金：否。</w:t>
      </w:r>
      <w:r>
        <w:rPr>
          <w:rFonts w:ascii="宋体" w:hAnsi="宋体" w:eastAsia="宋体" w:cs="宋体"/>
          <w:color w:val="auto"/>
          <w:spacing w:val="3"/>
          <w:sz w:val="24"/>
          <w:szCs w:val="24"/>
          <w:highlight w:val="none"/>
        </w:rPr>
      </w:r>
    </w:p>
    <w:p>
      <w:pPr>
        <w:ind w:left="633"/>
        <w:spacing w:before="184" w:line="219" w:lineRule="auto"/>
        <w:rPr>
          <w:rFonts w:ascii="宋体" w:hAnsi="宋体" w:eastAsia="宋体" w:cs="宋体"/>
          <w:color w:val="auto"/>
          <w:sz w:val="24"/>
          <w:szCs w:val="24"/>
          <w:highlight w:val="none"/>
        </w:rPr>
      </w:pPr>
      <w:r>
        <w:rPr>
          <w:rFonts w:ascii="宋体" w:hAnsi="宋体" w:eastAsia="宋体" w:cs="宋体"/>
          <w:b/>
          <w:bCs/>
          <w:color w:val="auto"/>
          <w:spacing w:val="-11"/>
          <w:sz w:val="24"/>
          <w:szCs w:val="24"/>
          <w:highlight w:val="none"/>
        </w:rPr>
        <w:t xml:space="preserve">（二）投标人资格要求</w:t>
      </w:r>
      <w:r/>
    </w:p>
    <w:p>
      <w:pPr>
        <w:ind w:left="654"/>
        <w:spacing w:before="175"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1.满足《中华人民共和国政府采购法》第二十二条规定；</w:t>
      </w:r>
      <w:r/>
    </w:p>
    <w:p>
      <w:pPr>
        <w:ind w:left="610"/>
        <w:spacing w:before="18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2.落实政府采购政策需满足的资格要求：</w:t>
      </w:r>
      <w:r/>
    </w:p>
    <w:p>
      <w:pPr>
        <w:spacing w:line="219" w:lineRule="auto"/>
        <w:rPr>
          <w:rFonts w:ascii="宋体" w:hAnsi="宋体" w:eastAsia="宋体" w:cs="宋体"/>
          <w:color w:val="auto"/>
          <w:sz w:val="24"/>
          <w:szCs w:val="24"/>
          <w:highlight w:val="none"/>
        </w:rPr>
        <w:sectPr>
          <w:footerReference w:type="default" r:id="rId12"/>
          <w:footnotePr/>
          <w:endnotePr/>
          <w:type w:val="nextPage"/>
          <w:pgSz w:w="11906" w:h="16840" w:orient="portrait"/>
          <w:pgMar w:top="1431" w:right="1335" w:bottom="772" w:left="1321" w:header="0" w:footer="609" w:gutter="0"/>
          <w:cols w:num="1" w:sep="0" w:space="720" w:equalWidth="1"/>
          <w:docGrid w:linePitch="360"/>
        </w:sectPr>
      </w:pPr>
      <w:r>
        <w:rPr>
          <w:rFonts w:ascii="宋体" w:hAnsi="宋体" w:eastAsia="宋体" w:cs="宋体"/>
          <w:color w:val="auto"/>
          <w:sz w:val="24"/>
          <w:szCs w:val="24"/>
          <w:highlight w:val="none"/>
        </w:rPr>
      </w:r>
      <w:r/>
    </w:p>
    <w:p>
      <w:pPr>
        <w:ind w:left="494"/>
        <w:spacing w:before="50" w:line="220" w:lineRule="auto"/>
        <w:rPr>
          <w:rFonts w:ascii="宋体" w:hAnsi="宋体" w:eastAsia="宋体" w:cs="宋体"/>
          <w:color w:val="auto"/>
          <w:sz w:val="24"/>
          <w:szCs w:val="24"/>
          <w:highlight w:val="none"/>
          <w:lang w:val="en-US" w:eastAsia="en-US" w:bidi="ar-SA"/>
        </w:rPr>
      </w:pPr>
      <w:r>
        <w:rPr>
          <w:rFonts w:ascii="宋体" w:hAnsi="宋体" w:eastAsia="宋体" w:cs="宋体"/>
          <w:color w:val="auto"/>
          <w:sz w:val="24"/>
          <w:szCs w:val="24"/>
          <w:highlight w:val="none"/>
          <w:lang w:val="en-US" w:eastAsia="en-US" w:bidi="ar-SA"/>
        </w:rPr>
        <w:t xml:space="preserve">2.1 中小企业政策：无</w:t>
      </w:r>
      <w:r/>
    </w:p>
    <w:p>
      <w:pPr>
        <w:pStyle w:val="2980"/>
        <w:ind w:right="1" w:firstLine="494"/>
        <w:spacing w:before="146" w:line="336"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2.2</w:t>
      </w:r>
      <w:r>
        <w:rPr>
          <w:rFonts w:ascii="宋体" w:hAnsi="宋体" w:eastAsia="宋体" w:cs="宋体"/>
          <w:color w:val="auto"/>
          <w:spacing w:val="-14"/>
          <w:sz w:val="24"/>
          <w:szCs w:val="24"/>
          <w:highlight w:val="none"/>
        </w:rPr>
        <w:t xml:space="preserve"> </w:t>
      </w:r>
      <w:r>
        <w:rPr>
          <w:rFonts w:ascii="宋体" w:hAnsi="宋体" w:eastAsia="宋体" w:cs="宋体"/>
          <w:color w:val="auto"/>
          <w:spacing w:val="-2"/>
          <w:sz w:val="24"/>
          <w:szCs w:val="24"/>
          <w:highlight w:val="none"/>
        </w:rPr>
        <w:t xml:space="preserve">通用资格要求：在</w:t>
      </w:r>
      <w:r>
        <w:rPr>
          <w:color w:val="auto"/>
          <w:spacing w:val="-2"/>
          <w:sz w:val="24"/>
          <w:szCs w:val="24"/>
          <w:highlight w:val="none"/>
        </w:rPr>
        <w:t xml:space="preserve">“</w:t>
      </w:r>
      <w:r>
        <w:rPr>
          <w:rFonts w:ascii="宋体" w:hAnsi="宋体" w:eastAsia="宋体" w:cs="宋体"/>
          <w:color w:val="auto"/>
          <w:spacing w:val="-2"/>
          <w:sz w:val="24"/>
          <w:szCs w:val="24"/>
          <w:highlight w:val="none"/>
        </w:rPr>
        <w:t xml:space="preserve">信用中国</w:t>
      </w:r>
      <w:r>
        <w:rPr>
          <w:color w:val="auto"/>
          <w:spacing w:val="-2"/>
          <w:sz w:val="24"/>
          <w:szCs w:val="24"/>
          <w:highlight w:val="none"/>
        </w:rPr>
        <w:t xml:space="preserve">” </w:t>
      </w:r>
      <w:r>
        <w:rPr>
          <w:rFonts w:ascii="宋体" w:hAnsi="宋体" w:eastAsia="宋体" w:cs="宋体"/>
          <w:color w:val="auto"/>
          <w:spacing w:val="-2"/>
          <w:sz w:val="24"/>
          <w:szCs w:val="24"/>
          <w:highlight w:val="none"/>
        </w:rPr>
        <w:t xml:space="preserve">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ascii="宋体" w:hAnsi="宋体" w:eastAsia="宋体" w:cs="宋体"/>
          <w:color w:val="auto"/>
          <w:spacing w:val="-2"/>
          <w:sz w:val="24"/>
          <w:szCs w:val="24"/>
          <w:highlight w:val="none"/>
        </w:rPr>
        <w:t xml:space="preserve">www.cr</w:t>
      </w:r>
      <w:r>
        <w:rPr>
          <w:rFonts w:ascii="宋体" w:hAnsi="宋体" w:eastAsia="宋体" w:cs="宋体"/>
          <w:color w:val="auto"/>
          <w:spacing w:val="-90"/>
          <w:sz w:val="24"/>
          <w:szCs w:val="24"/>
          <w:highlight w:val="none"/>
        </w:rPr>
        <w:t xml:space="preserve"> </w:t>
      </w:r>
      <w:r>
        <w:rPr>
          <w:rFonts w:ascii="宋体" w:hAnsi="宋体" w:eastAsia="宋体" w:cs="宋体"/>
          <w:color w:val="auto"/>
          <w:spacing w:val="-2"/>
          <w:sz w:val="24"/>
          <w:szCs w:val="24"/>
          <w:highlight w:val="none"/>
        </w:rPr>
        <w:t xml:space="preserve">editchina.gov.cn</w:t>
      </w:r>
      <w:r>
        <w:rPr>
          <w:rFonts w:ascii="宋体" w:hAnsi="宋体" w:eastAsia="宋体" w:cs="宋体"/>
          <w:color w:val="auto"/>
          <w:spacing w:val="-2"/>
          <w:sz w:val="24"/>
          <w:szCs w:val="24"/>
          <w:highlight w:val="none"/>
        </w:rPr>
        <w:fldChar w:fldCharType="end"/>
      </w:r>
      <w:r>
        <w:rPr>
          <w:rFonts w:ascii="宋体" w:hAnsi="宋体" w:eastAsia="宋体" w:cs="宋体"/>
          <w:color w:val="auto"/>
          <w:spacing w:val="-2"/>
          <w:sz w:val="24"/>
          <w:szCs w:val="24"/>
          <w:highlight w:val="none"/>
        </w:rPr>
        <w:t xml:space="preserve">）、中国政府采</w:t>
      </w:r>
      <w:r>
        <w:rPr>
          <w:rFonts w:ascii="宋体" w:hAnsi="宋体" w:eastAsia="宋体" w:cs="宋体"/>
          <w:color w:val="auto"/>
          <w:spacing w:val="1"/>
          <w:sz w:val="24"/>
          <w:szCs w:val="24"/>
          <w:highlight w:val="none"/>
        </w:rPr>
        <w:t xml:space="preserve">购网（</w:t>
      </w:r>
      <w:r>
        <w:rPr>
          <w:color w:val="auto"/>
          <w:highlight w:val="none"/>
        </w:rPr>
        <w:fldChar w:fldCharType="begin"/>
      </w:r>
      <w:r>
        <w:rPr>
          <w:color w:val="auto"/>
          <w:highlight w:val="none"/>
        </w:rPr>
        <w:instrText xml:space="preserve"> HYPERLINK "https://www.ccgp.gov.cn" </w:instrText>
      </w:r>
      <w:r>
        <w:rPr>
          <w:color w:val="auto"/>
          <w:highlight w:val="none"/>
        </w:rPr>
        <w:fldChar w:fldCharType="separate"/>
      </w:r>
      <w:r>
        <w:rPr>
          <w:rFonts w:ascii="宋体" w:hAnsi="宋体" w:eastAsia="宋体" w:cs="宋体"/>
          <w:color w:val="auto"/>
          <w:sz w:val="24"/>
          <w:szCs w:val="24"/>
          <w:highlight w:val="none"/>
        </w:rPr>
        <w:t xml:space="preserve">www</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ccgp</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gov</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cn</w:t>
      </w:r>
      <w:r>
        <w:rPr>
          <w:rFonts w:ascii="宋体" w:hAnsi="宋体" w:eastAsia="宋体" w:cs="宋体"/>
          <w:color w:val="auto"/>
          <w:sz w:val="24"/>
          <w:szCs w:val="24"/>
          <w:highlight w:val="none"/>
        </w:rPr>
        <w:fldChar w:fldCharType="end"/>
      </w:r>
      <w:r>
        <w:rPr>
          <w:rFonts w:ascii="宋体" w:hAnsi="宋体" w:eastAsia="宋体" w:cs="宋体"/>
          <w:color w:val="auto"/>
          <w:spacing w:val="1"/>
          <w:sz w:val="24"/>
          <w:szCs w:val="24"/>
          <w:highlight w:val="none"/>
        </w:rPr>
        <w:t xml:space="preserve">）查询，无被列入失信被执行人、重大税收违法失信主体、政</w:t>
      </w:r>
      <w:r>
        <w:rPr>
          <w:rFonts w:ascii="宋体" w:hAnsi="宋体" w:eastAsia="宋体" w:cs="宋体"/>
          <w:color w:val="auto"/>
          <w:spacing w:val="4"/>
          <w:sz w:val="24"/>
          <w:szCs w:val="24"/>
          <w:highlight w:val="none"/>
        </w:rPr>
        <w:t xml:space="preserve">府采购严重失信行为记录名单及其他不符合《中华人民共和国政府采购法》第二十二</w:t>
      </w:r>
      <w:r>
        <w:rPr>
          <w:rFonts w:ascii="宋体" w:hAnsi="宋体" w:eastAsia="宋体" w:cs="宋体"/>
          <w:color w:val="auto"/>
          <w:spacing w:val="-3"/>
          <w:sz w:val="24"/>
          <w:szCs w:val="24"/>
          <w:highlight w:val="none"/>
        </w:rPr>
        <w:t xml:space="preserve">条规定条件的信用记录；</w:t>
      </w:r>
      <w:r/>
    </w:p>
    <w:p>
      <w:pPr>
        <w:ind w:left="494"/>
        <w:spacing w:before="50"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lang w:val="en-US" w:eastAsia="en-US" w:bidi="ar-SA"/>
        </w:rPr>
        <w:t xml:space="preserve">3.本项目的特定资格要求：无</w:t>
      </w:r>
      <w:r/>
    </w:p>
    <w:p>
      <w:pPr>
        <w:ind w:left="519"/>
        <w:spacing w:before="178" w:line="219" w:lineRule="auto"/>
        <w:rPr>
          <w:rFonts w:ascii="宋体" w:hAnsi="宋体" w:eastAsia="宋体" w:cs="宋体"/>
          <w:color w:val="auto"/>
          <w:sz w:val="24"/>
          <w:szCs w:val="24"/>
          <w:highlight w:val="none"/>
        </w:rPr>
      </w:pPr>
      <w:r>
        <w:rPr>
          <w:rFonts w:ascii="宋体" w:hAnsi="宋体" w:eastAsia="宋体" w:cs="宋体"/>
          <w:b/>
          <w:bCs/>
          <w:color w:val="auto"/>
          <w:spacing w:val="-10"/>
          <w:sz w:val="24"/>
          <w:szCs w:val="24"/>
          <w:highlight w:val="none"/>
        </w:rPr>
        <w:t xml:space="preserve">（三）获取采购文件的时间期限</w:t>
      </w:r>
      <w:r/>
    </w:p>
    <w:p>
      <w:pPr>
        <w:ind w:left="14" w:right="8" w:firstLine="578"/>
        <w:spacing w:before="223" w:line="34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1.时间：本招标文件有效获取期限以本项目招标公告中规定的获取招标文件时间</w:t>
      </w:r>
      <w:r>
        <w:rPr>
          <w:rFonts w:ascii="宋体" w:hAnsi="宋体" w:eastAsia="宋体" w:cs="宋体"/>
          <w:color w:val="auto"/>
          <w:spacing w:val="-7"/>
          <w:sz w:val="24"/>
          <w:szCs w:val="24"/>
          <w:highlight w:val="none"/>
        </w:rPr>
        <w:t xml:space="preserve">为准。</w:t>
      </w:r>
      <w:r/>
    </w:p>
    <w:p>
      <w:pPr>
        <w:ind w:left="554"/>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2.地点：“江苏省政府采购（苏采云）平台 ”。</w:t>
      </w:r>
      <w:r/>
    </w:p>
    <w:p>
      <w:pPr>
        <w:ind w:firstLine="556"/>
        <w:spacing w:before="225" w:line="29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3.方式：请有投标意向的供应商在招标文件有效获取期内及时至“江苏省政府采</w:t>
      </w:r>
      <w:r>
        <w:rPr>
          <w:rFonts w:ascii="宋体" w:hAnsi="宋体" w:eastAsia="宋体" w:cs="宋体"/>
          <w:color w:val="auto"/>
          <w:spacing w:val="-5"/>
          <w:sz w:val="24"/>
          <w:szCs w:val="24"/>
          <w:highlight w:val="none"/>
        </w:rPr>
        <w:t xml:space="preserve">购（苏采云）平台</w:t>
      </w:r>
      <w:r>
        <w:rPr>
          <w:rFonts w:ascii="宋体" w:hAnsi="宋体" w:eastAsia="宋体" w:cs="宋体"/>
          <w:color w:val="auto"/>
          <w:spacing w:val="-59"/>
          <w:sz w:val="24"/>
          <w:szCs w:val="24"/>
          <w:highlight w:val="none"/>
        </w:rPr>
        <w:t xml:space="preserve"> </w:t>
      </w:r>
      <w:r>
        <w:rPr>
          <w:rFonts w:ascii="宋体" w:hAnsi="宋体" w:eastAsia="宋体" w:cs="宋体"/>
          <w:color w:val="auto"/>
          <w:spacing w:val="-5"/>
          <w:sz w:val="24"/>
          <w:szCs w:val="24"/>
          <w:highlight w:val="none"/>
        </w:rPr>
        <w:t xml:space="preserve">”（</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宋体" w:hAnsi="宋体" w:eastAsia="宋体" w:cs="宋体"/>
          <w:color w:val="auto"/>
          <w:spacing w:val="-5"/>
          <w:sz w:val="24"/>
          <w:szCs w:val="24"/>
          <w:highlight w:val="none"/>
        </w:rPr>
        <w:t xml:space="preserve">http://jszfcg.jsczt.cn/</w:t>
      </w:r>
      <w:r>
        <w:rPr>
          <w:rFonts w:ascii="宋体" w:hAnsi="宋体" w:eastAsia="宋体" w:cs="宋体"/>
          <w:color w:val="auto"/>
          <w:spacing w:val="-5"/>
          <w:sz w:val="24"/>
          <w:szCs w:val="24"/>
          <w:highlight w:val="none"/>
        </w:rPr>
        <w:fldChar w:fldCharType="end"/>
      </w:r>
      <w:r>
        <w:rPr>
          <w:rFonts w:ascii="宋体" w:hAnsi="宋体" w:eastAsia="宋体" w:cs="宋体"/>
          <w:color w:val="auto"/>
          <w:spacing w:val="-5"/>
          <w:sz w:val="24"/>
          <w:szCs w:val="24"/>
          <w:highlight w:val="none"/>
        </w:rPr>
        <w:t xml:space="preserve">）获取。在招标文件</w:t>
      </w:r>
      <w:r>
        <w:rPr>
          <w:rFonts w:ascii="宋体" w:hAnsi="宋体" w:eastAsia="宋体" w:cs="宋体"/>
          <w:color w:val="auto"/>
          <w:spacing w:val="-6"/>
          <w:sz w:val="24"/>
          <w:szCs w:val="24"/>
          <w:highlight w:val="none"/>
        </w:rPr>
        <w:t xml:space="preserve">有效获取期限内，</w:t>
      </w:r>
      <w:r>
        <w:rPr>
          <w:rFonts w:ascii="宋体" w:hAnsi="宋体" w:eastAsia="宋体" w:cs="宋体"/>
          <w:color w:val="auto"/>
          <w:spacing w:val="-3"/>
          <w:sz w:val="24"/>
          <w:szCs w:val="24"/>
          <w:highlight w:val="none"/>
        </w:rPr>
        <w:t xml:space="preserve">从“江苏省政府采购（苏采云）平台</w:t>
      </w:r>
      <w:r>
        <w:rPr>
          <w:rFonts w:ascii="宋体" w:hAnsi="宋体" w:eastAsia="宋体" w:cs="宋体"/>
          <w:color w:val="auto"/>
          <w:spacing w:val="-26"/>
          <w:sz w:val="24"/>
          <w:szCs w:val="24"/>
          <w:highlight w:val="none"/>
        </w:rPr>
        <w:t xml:space="preserve"> </w:t>
      </w:r>
      <w:r>
        <w:rPr>
          <w:rFonts w:ascii="宋体" w:hAnsi="宋体" w:eastAsia="宋体" w:cs="宋体"/>
          <w:color w:val="auto"/>
          <w:spacing w:val="-3"/>
          <w:sz w:val="24"/>
          <w:szCs w:val="24"/>
          <w:highlight w:val="none"/>
        </w:rPr>
        <w:t xml:space="preserve">”获取的招标文件，视为依法获取的招</w:t>
      </w:r>
      <w:r>
        <w:rPr>
          <w:rFonts w:ascii="宋体" w:hAnsi="宋体" w:eastAsia="宋体" w:cs="宋体"/>
          <w:color w:val="auto"/>
          <w:spacing w:val="-4"/>
          <w:sz w:val="24"/>
          <w:szCs w:val="24"/>
          <w:highlight w:val="none"/>
        </w:rPr>
        <w:t xml:space="preserve">标文件。</w:t>
      </w:r>
      <w:r/>
    </w:p>
    <w:p>
      <w:pPr>
        <w:ind w:left="540"/>
        <w:spacing w:before="184"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4.售价：本项目招标文件免费。</w:t>
      </w:r>
      <w:r/>
    </w:p>
    <w:p>
      <w:pPr>
        <w:ind w:left="519"/>
        <w:spacing w:before="183"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（四）提交投标文件截止时间、开标时间和地点</w:t>
      </w:r>
      <w:r/>
    </w:p>
    <w:p>
      <w:pPr>
        <w:ind w:left="22" w:right="35" w:firstLine="516"/>
        <w:spacing w:before="225" w:line="34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1.时间：</w:t>
      </w:r>
      <w:r>
        <w:rPr>
          <w:rFonts w:ascii="宋体" w:hAnsi="宋体" w:eastAsia="宋体" w:cs="宋体"/>
          <w:b/>
          <w:bCs/>
          <w:color w:val="auto"/>
          <w:spacing w:val="-7"/>
          <w:sz w:val="24"/>
          <w:szCs w:val="24"/>
          <w:highlight w:val="none"/>
        </w:rPr>
        <w:t xml:space="preserve">2026</w:t>
      </w:r>
      <w:r>
        <w:rPr>
          <w:rFonts w:ascii="宋体" w:hAnsi="宋体" w:eastAsia="宋体" w:cs="宋体"/>
          <w:b/>
          <w:bCs/>
          <w:color w:val="auto"/>
          <w:spacing w:val="-33"/>
          <w:sz w:val="24"/>
          <w:szCs w:val="24"/>
          <w:highlight w:val="none"/>
        </w:rPr>
        <w:t xml:space="preserve"> </w:t>
      </w:r>
      <w:r>
        <w:rPr>
          <w:rFonts w:ascii="宋体" w:hAnsi="宋体" w:eastAsia="宋体" w:cs="宋体"/>
          <w:b/>
          <w:bCs/>
          <w:color w:val="auto"/>
          <w:spacing w:val="-7"/>
          <w:sz w:val="24"/>
          <w:szCs w:val="24"/>
          <w:highlight w:val="none"/>
        </w:rPr>
        <w:t xml:space="preserve">年</w:t>
      </w:r>
      <w:r>
        <w:rPr>
          <w:rFonts w:hint="eastAsia" w:ascii="宋体" w:hAnsi="宋体" w:eastAsia="宋体" w:cs="宋体"/>
          <w:b/>
          <w:bCs/>
          <w:color w:val="auto"/>
          <w:spacing w:val="-7"/>
          <w:sz w:val="24"/>
          <w:szCs w:val="24"/>
          <w:highlight w:val="none"/>
          <w:lang w:val="en-US" w:eastAsia="zh-CN"/>
        </w:rPr>
        <w:t xml:space="preserve">10</w:t>
      </w:r>
      <w:r>
        <w:rPr>
          <w:rFonts w:ascii="宋体" w:hAnsi="宋体" w:eastAsia="宋体" w:cs="宋体"/>
          <w:b/>
          <w:bCs/>
          <w:color w:val="auto"/>
          <w:spacing w:val="-7"/>
          <w:sz w:val="24"/>
          <w:szCs w:val="24"/>
          <w:highlight w:val="none"/>
        </w:rPr>
        <w:t xml:space="preserve">月0</w:t>
      </w:r>
      <w:r>
        <w:rPr>
          <w:rFonts w:hint="eastAsia" w:ascii="宋体" w:hAnsi="宋体" w:eastAsia="宋体" w:cs="宋体"/>
          <w:b/>
          <w:bCs/>
          <w:color w:val="auto"/>
          <w:spacing w:val="-7"/>
          <w:sz w:val="24"/>
          <w:szCs w:val="24"/>
          <w:highlight w:val="none"/>
          <w:lang w:val="en-US" w:eastAsia="zh-CN"/>
        </w:rPr>
        <w:t xml:space="preserve">8</w:t>
      </w:r>
      <w:r>
        <w:rPr>
          <w:rFonts w:ascii="宋体" w:hAnsi="宋体" w:eastAsia="宋体" w:cs="宋体"/>
          <w:b/>
          <w:bCs/>
          <w:color w:val="auto"/>
          <w:spacing w:val="-7"/>
          <w:sz w:val="24"/>
          <w:szCs w:val="24"/>
          <w:highlight w:val="none"/>
        </w:rPr>
        <w:t xml:space="preserve">日</w:t>
      </w:r>
      <w:r>
        <w:rPr>
          <w:rFonts w:hint="eastAsia" w:ascii="宋体" w:hAnsi="宋体" w:eastAsia="宋体" w:cs="宋体"/>
          <w:b/>
          <w:bCs/>
          <w:color w:val="auto"/>
          <w:spacing w:val="-7"/>
          <w:sz w:val="24"/>
          <w:szCs w:val="24"/>
          <w:highlight w:val="none"/>
          <w:lang w:val="en-US" w:eastAsia="zh-CN"/>
        </w:rPr>
        <w:t xml:space="preserve">09</w:t>
      </w:r>
      <w:r>
        <w:rPr>
          <w:rFonts w:ascii="宋体" w:hAnsi="宋体" w:eastAsia="宋体" w:cs="宋体"/>
          <w:b/>
          <w:bCs/>
          <w:color w:val="auto"/>
          <w:spacing w:val="-7"/>
          <w:sz w:val="24"/>
          <w:szCs w:val="24"/>
          <w:highlight w:val="none"/>
        </w:rPr>
        <w:t xml:space="preserve">点</w:t>
      </w:r>
      <w:r>
        <w:rPr>
          <w:rFonts w:hint="eastAsia" w:ascii="宋体" w:hAnsi="宋体" w:eastAsia="宋体" w:cs="宋体"/>
          <w:b/>
          <w:bCs/>
          <w:color w:val="auto"/>
          <w:spacing w:val="-25"/>
          <w:sz w:val="24"/>
          <w:szCs w:val="24"/>
          <w:highlight w:val="none"/>
          <w:lang w:val="en-US" w:eastAsia="zh-CN"/>
        </w:rPr>
        <w:t xml:space="preserve">3</w:t>
      </w:r>
      <w:r>
        <w:rPr>
          <w:rFonts w:ascii="宋体" w:hAnsi="宋体" w:eastAsia="宋体" w:cs="宋体"/>
          <w:b/>
          <w:bCs/>
          <w:color w:val="auto"/>
          <w:spacing w:val="-7"/>
          <w:sz w:val="24"/>
          <w:szCs w:val="24"/>
          <w:highlight w:val="none"/>
        </w:rPr>
        <w:t xml:space="preserve">0</w:t>
      </w:r>
      <w:r>
        <w:rPr>
          <w:rFonts w:ascii="宋体" w:hAnsi="宋体" w:eastAsia="宋体" w:cs="宋体"/>
          <w:b/>
          <w:bCs/>
          <w:color w:val="auto"/>
          <w:spacing w:val="-26"/>
          <w:sz w:val="24"/>
          <w:szCs w:val="24"/>
          <w:highlight w:val="none"/>
        </w:rPr>
        <w:t xml:space="preserve"> </w:t>
      </w:r>
      <w:r>
        <w:rPr>
          <w:rFonts w:ascii="宋体" w:hAnsi="宋体" w:eastAsia="宋体" w:cs="宋体"/>
          <w:b/>
          <w:bCs/>
          <w:color w:val="auto"/>
          <w:spacing w:val="-7"/>
          <w:sz w:val="24"/>
          <w:szCs w:val="24"/>
          <w:highlight w:val="none"/>
        </w:rPr>
        <w:t xml:space="preserve">分</w:t>
      </w:r>
      <w:r>
        <w:rPr>
          <w:rFonts w:ascii="宋体" w:hAnsi="宋体" w:eastAsia="宋体" w:cs="宋体"/>
          <w:color w:val="auto"/>
          <w:spacing w:val="-7"/>
          <w:sz w:val="24"/>
          <w:szCs w:val="24"/>
          <w:highlight w:val="none"/>
        </w:rPr>
        <w:t xml:space="preserve">（北京时间</w:t>
      </w:r>
      <w:r>
        <w:rPr>
          <w:rFonts w:ascii="宋体" w:hAnsi="宋体" w:eastAsia="宋体" w:cs="宋体"/>
          <w:color w:val="auto"/>
          <w:spacing w:val="17"/>
          <w:sz w:val="24"/>
          <w:szCs w:val="24"/>
          <w:highlight w:val="none"/>
        </w:rPr>
        <w:t xml:space="preserve">），</w:t>
      </w:r>
      <w:r>
        <w:rPr>
          <w:rFonts w:ascii="宋体" w:hAnsi="宋体" w:eastAsia="宋体" w:cs="宋体"/>
          <w:color w:val="auto"/>
          <w:spacing w:val="-7"/>
          <w:sz w:val="24"/>
          <w:szCs w:val="24"/>
          <w:highlight w:val="none"/>
        </w:rPr>
        <w:t xml:space="preserve">截止时间后上传的任何投标文件恕不接受。</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2.地点：“江苏省政府采购（苏采云）平台 ”网上开标</w:t>
      </w:r>
      <w:r>
        <w:rPr>
          <w:rFonts w:ascii="宋体" w:hAnsi="宋体" w:eastAsia="宋体" w:cs="宋体"/>
          <w:color w:val="auto"/>
          <w:spacing w:val="-6"/>
          <w:sz w:val="24"/>
          <w:szCs w:val="24"/>
          <w:highlight w:val="none"/>
        </w:rPr>
        <w:t xml:space="preserve">大厅。</w:t>
      </w:r>
      <w:r/>
    </w:p>
    <w:p>
      <w:pPr>
        <w:ind w:left="491"/>
        <w:spacing w:before="179" w:line="218" w:lineRule="auto"/>
        <w:rPr>
          <w:rFonts w:ascii="宋体" w:hAnsi="宋体" w:eastAsia="宋体" w:cs="宋体"/>
          <w:color w:val="auto"/>
          <w:sz w:val="24"/>
          <w:szCs w:val="24"/>
          <w:highlight w:val="none"/>
        </w:rPr>
        <w:outlineLvl w:val="1"/>
      </w:pPr>
      <w:r>
        <w:rPr>
          <w:rFonts w:ascii="宋体" w:hAnsi="宋体" w:eastAsia="宋体" w:cs="宋体"/>
          <w:b/>
          <w:bCs/>
          <w:color w:val="auto"/>
          <w:spacing w:val="-12"/>
          <w:sz w:val="24"/>
          <w:szCs w:val="24"/>
          <w:highlight w:val="none"/>
        </w:rPr>
        <w:t xml:space="preserve">（五）公告期限</w:t>
      </w:r>
      <w:r/>
    </w:p>
    <w:p>
      <w:pPr>
        <w:ind w:left="517"/>
        <w:spacing w:before="185" w:line="218"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（招标公告及招标文件公告期限）</w:t>
      </w:r>
      <w:r>
        <w:rPr>
          <w:rFonts w:ascii="宋体" w:hAnsi="宋体" w:eastAsia="宋体" w:cs="宋体"/>
          <w:color w:val="auto"/>
          <w:spacing w:val="27"/>
          <w:sz w:val="24"/>
          <w:szCs w:val="24"/>
          <w:highlight w:val="none"/>
        </w:rPr>
        <w:t xml:space="preserve"> </w:t>
      </w:r>
      <w:r>
        <w:rPr>
          <w:rFonts w:ascii="宋体" w:hAnsi="宋体" w:eastAsia="宋体" w:cs="宋体"/>
          <w:color w:val="auto"/>
          <w:spacing w:val="-8"/>
          <w:sz w:val="24"/>
          <w:szCs w:val="24"/>
          <w:highlight w:val="none"/>
        </w:rPr>
        <w:t xml:space="preserve">自本公告发布之日起</w:t>
      </w:r>
      <w:r>
        <w:rPr>
          <w:rFonts w:ascii="宋体" w:hAnsi="宋体" w:eastAsia="宋体" w:cs="宋体"/>
          <w:color w:val="auto"/>
          <w:spacing w:val="-26"/>
          <w:sz w:val="24"/>
          <w:szCs w:val="24"/>
          <w:highlight w:val="none"/>
        </w:rPr>
        <w:t xml:space="preserve"> </w:t>
      </w:r>
      <w:r>
        <w:rPr>
          <w:rFonts w:ascii="宋体" w:hAnsi="宋体" w:eastAsia="宋体" w:cs="宋体"/>
          <w:color w:val="auto"/>
          <w:spacing w:val="-9"/>
          <w:sz w:val="24"/>
          <w:szCs w:val="24"/>
          <w:highlight w:val="none"/>
        </w:rPr>
        <w:t xml:space="preserve">5</w:t>
      </w:r>
      <w:r>
        <w:rPr>
          <w:rFonts w:ascii="宋体" w:hAnsi="宋体" w:eastAsia="宋体" w:cs="宋体"/>
          <w:color w:val="auto"/>
          <w:spacing w:val="-44"/>
          <w:sz w:val="24"/>
          <w:szCs w:val="24"/>
          <w:highlight w:val="none"/>
        </w:rPr>
        <w:t xml:space="preserve"> </w:t>
      </w:r>
      <w:r>
        <w:rPr>
          <w:rFonts w:ascii="宋体" w:hAnsi="宋体" w:eastAsia="宋体" w:cs="宋体"/>
          <w:color w:val="auto"/>
          <w:spacing w:val="-9"/>
          <w:sz w:val="24"/>
          <w:szCs w:val="24"/>
          <w:highlight w:val="none"/>
        </w:rPr>
        <w:t xml:space="preserve">个工作日。</w:t>
      </w:r>
      <w:r/>
    </w:p>
    <w:p>
      <w:pPr>
        <w:ind w:left="491"/>
        <w:spacing w:before="187" w:line="220" w:lineRule="auto"/>
        <w:rPr>
          <w:rFonts w:ascii="宋体" w:hAnsi="宋体" w:eastAsia="宋体" w:cs="宋体"/>
          <w:color w:val="auto"/>
          <w:sz w:val="24"/>
          <w:szCs w:val="24"/>
          <w:highlight w:val="none"/>
        </w:rPr>
        <w:outlineLvl w:val="1"/>
      </w:pPr>
      <w:r>
        <w:rPr>
          <w:rFonts w:ascii="宋体" w:hAnsi="宋体" w:eastAsia="宋体" w:cs="宋体"/>
          <w:b/>
          <w:bCs/>
          <w:color w:val="auto"/>
          <w:spacing w:val="-12"/>
          <w:sz w:val="24"/>
          <w:szCs w:val="24"/>
          <w:highlight w:val="none"/>
        </w:rPr>
        <w:t xml:space="preserve">（六）其他补充事宜</w:t>
      </w:r>
      <w:r/>
    </w:p>
    <w:p>
      <w:pPr>
        <w:ind w:left="488"/>
        <w:spacing w:before="177"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无</w:t>
      </w:r>
      <w:r/>
    </w:p>
    <w:p>
      <w:pPr>
        <w:ind w:left="519"/>
        <w:spacing w:before="174" w:line="219" w:lineRule="auto"/>
        <w:rPr>
          <w:rFonts w:ascii="宋体" w:hAnsi="宋体" w:eastAsia="宋体" w:cs="宋体"/>
          <w:color w:val="auto"/>
          <w:sz w:val="24"/>
          <w:szCs w:val="24"/>
          <w:highlight w:val="none"/>
        </w:rPr>
      </w:pPr>
      <w:r>
        <w:rPr>
          <w:rFonts w:ascii="宋体" w:hAnsi="宋体" w:eastAsia="宋体" w:cs="宋体"/>
          <w:b/>
          <w:bCs/>
          <w:color w:val="auto"/>
          <w:spacing w:val="-10"/>
          <w:sz w:val="24"/>
          <w:szCs w:val="24"/>
          <w:highlight w:val="none"/>
        </w:rPr>
        <w:t xml:space="preserve">（七）本次招标联系方式</w:t>
      </w:r>
      <w:r/>
    </w:p>
    <w:p>
      <w:pPr>
        <w:ind w:left="538"/>
        <w:spacing w:before="184" w:line="219"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1.采购代理机构：</w:t>
      </w:r>
      <w:r/>
    </w:p>
    <w:p>
      <w:pPr>
        <w:ind w:left="494"/>
        <w:spacing w:before="18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名称：普信国际工程咨询有限公司</w:t>
      </w:r>
      <w:r/>
    </w:p>
    <w:p>
      <w:pPr>
        <w:ind w:left="495"/>
        <w:spacing w:before="18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项目联系人：施晓旻（项目负责人）、曾舒、戴永泰</w:t>
      </w:r>
      <w:r/>
    </w:p>
    <w:p>
      <w:pPr>
        <w:ind w:left="567"/>
        <w:spacing w:before="183" w:line="221"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电话：13057331267、15651504035</w:t>
      </w:r>
      <w:r/>
    </w:p>
    <w:p>
      <w:pPr>
        <w:ind w:left="481"/>
        <w:spacing w:before="173"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地址：无锡市蠡湖大道</w:t>
      </w:r>
      <w:r>
        <w:rPr>
          <w:rFonts w:ascii="宋体" w:hAnsi="宋体" w:eastAsia="宋体" w:cs="宋体"/>
          <w:color w:val="auto"/>
          <w:spacing w:val="-27"/>
          <w:sz w:val="24"/>
          <w:szCs w:val="24"/>
          <w:highlight w:val="none"/>
        </w:rPr>
        <w:t xml:space="preserve"> </w:t>
      </w:r>
      <w:r>
        <w:rPr>
          <w:rFonts w:ascii="宋体" w:hAnsi="宋体" w:eastAsia="宋体" w:cs="宋体"/>
          <w:color w:val="auto"/>
          <w:spacing w:val="-7"/>
          <w:sz w:val="24"/>
          <w:szCs w:val="24"/>
          <w:highlight w:val="none"/>
        </w:rPr>
        <w:t xml:space="preserve">2018</w:t>
      </w:r>
      <w:r>
        <w:rPr>
          <w:rFonts w:ascii="宋体" w:hAnsi="宋体" w:eastAsia="宋体" w:cs="宋体"/>
          <w:color w:val="auto"/>
          <w:spacing w:val="-30"/>
          <w:sz w:val="24"/>
          <w:szCs w:val="24"/>
          <w:highlight w:val="none"/>
        </w:rPr>
        <w:t xml:space="preserve"> </w:t>
      </w:r>
      <w:r>
        <w:rPr>
          <w:rFonts w:ascii="宋体" w:hAnsi="宋体" w:eastAsia="宋体" w:cs="宋体"/>
          <w:color w:val="auto"/>
          <w:spacing w:val="-7"/>
          <w:sz w:val="24"/>
          <w:szCs w:val="24"/>
          <w:highlight w:val="none"/>
        </w:rPr>
        <w:t xml:space="preserve">号普信</w:t>
      </w:r>
      <w:r>
        <w:rPr>
          <w:rFonts w:ascii="宋体" w:hAnsi="宋体" w:eastAsia="宋体" w:cs="宋体"/>
          <w:color w:val="auto"/>
          <w:spacing w:val="-43"/>
          <w:sz w:val="24"/>
          <w:szCs w:val="24"/>
          <w:highlight w:val="none"/>
        </w:rPr>
        <w:t xml:space="preserve"> </w:t>
      </w:r>
      <w:r>
        <w:rPr>
          <w:rFonts w:ascii="宋体" w:hAnsi="宋体" w:eastAsia="宋体" w:cs="宋体"/>
          <w:color w:val="auto"/>
          <w:spacing w:val="-7"/>
          <w:sz w:val="24"/>
          <w:szCs w:val="24"/>
          <w:highlight w:val="none"/>
        </w:rPr>
        <w:t xml:space="preserve">COPO 2 号楼</w:t>
      </w:r>
      <w:r>
        <w:rPr>
          <w:rFonts w:ascii="宋体" w:hAnsi="宋体" w:eastAsia="宋体" w:cs="宋体"/>
          <w:color w:val="auto"/>
          <w:spacing w:val="-31"/>
          <w:sz w:val="24"/>
          <w:szCs w:val="24"/>
          <w:highlight w:val="none"/>
        </w:rPr>
        <w:t xml:space="preserve"> </w:t>
      </w:r>
      <w:r>
        <w:rPr>
          <w:rFonts w:ascii="宋体" w:hAnsi="宋体" w:eastAsia="宋体" w:cs="宋体"/>
          <w:color w:val="auto"/>
          <w:spacing w:val="-7"/>
          <w:sz w:val="24"/>
          <w:szCs w:val="24"/>
          <w:highlight w:val="none"/>
        </w:rPr>
        <w:t xml:space="preserve">2</w:t>
      </w:r>
      <w:r>
        <w:rPr>
          <w:rFonts w:ascii="宋体" w:hAnsi="宋体" w:eastAsia="宋体" w:cs="宋体"/>
          <w:color w:val="auto"/>
          <w:spacing w:val="-47"/>
          <w:sz w:val="24"/>
          <w:szCs w:val="24"/>
          <w:highlight w:val="none"/>
        </w:rPr>
        <w:t xml:space="preserve"> </w:t>
      </w:r>
      <w:r>
        <w:rPr>
          <w:rFonts w:ascii="宋体" w:hAnsi="宋体" w:eastAsia="宋体" w:cs="宋体"/>
          <w:color w:val="auto"/>
          <w:spacing w:val="-7"/>
          <w:sz w:val="24"/>
          <w:szCs w:val="24"/>
          <w:highlight w:val="none"/>
        </w:rPr>
        <w:t xml:space="preserve">楼</w:t>
      </w:r>
      <w:r>
        <w:rPr>
          <w:rFonts w:ascii="宋体" w:hAnsi="宋体" w:eastAsia="宋体" w:cs="宋体"/>
          <w:color w:val="auto"/>
          <w:spacing w:val="-31"/>
          <w:sz w:val="24"/>
          <w:szCs w:val="24"/>
          <w:highlight w:val="none"/>
        </w:rPr>
        <w:t xml:space="preserve"> </w:t>
      </w:r>
      <w:r>
        <w:rPr>
          <w:rFonts w:ascii="宋体" w:hAnsi="宋体" w:eastAsia="宋体" w:cs="宋体"/>
          <w:color w:val="auto"/>
          <w:spacing w:val="-7"/>
          <w:sz w:val="24"/>
          <w:szCs w:val="24"/>
          <w:highlight w:val="none"/>
        </w:rPr>
        <w:t xml:space="preserve">213</w:t>
      </w:r>
      <w:r/>
    </w:p>
    <w:p>
      <w:pPr>
        <w:ind w:left="538"/>
        <w:spacing w:before="151" w:line="316" w:lineRule="exact"/>
        <w:rPr>
          <w:rFonts w:ascii="宋体" w:hAnsi="宋体" w:eastAsia="宋体" w:cs="宋体"/>
          <w:color w:val="auto"/>
          <w:sz w:val="24"/>
          <w:szCs w:val="24"/>
          <w:highlight w:val="none"/>
        </w:rPr>
      </w:pPr>
      <w:r>
        <w:rPr>
          <w:rFonts w:ascii="宋体" w:hAnsi="宋体" w:eastAsia="宋体" w:cs="宋体"/>
          <w:color w:val="auto"/>
          <w:spacing w:val="-5"/>
          <w:position w:val="1"/>
          <w:sz w:val="24"/>
          <w:szCs w:val="24"/>
          <w:highlight w:val="none"/>
        </w:rPr>
        <w:t xml:space="preserve">邮箱：</w:t>
      </w:r>
      <w:r>
        <w:rPr>
          <w:color w:val="auto"/>
          <w:highlight w:val="none"/>
        </w:rPr>
        <w:fldChar w:fldCharType="begin"/>
      </w:r>
      <w:r>
        <w:rPr>
          <w:color w:val="auto"/>
          <w:highlight w:val="none"/>
        </w:rPr>
        <w:instrText xml:space="preserve"> HYPERLINK "wxpx2b@163.com2." </w:instrText>
      </w:r>
      <w:r>
        <w:rPr>
          <w:color w:val="auto"/>
          <w:highlight w:val="none"/>
        </w:rPr>
        <w:fldChar w:fldCharType="separate"/>
      </w:r>
      <w:r>
        <w:rPr>
          <w:rFonts w:ascii="宋体" w:hAnsi="宋体" w:eastAsia="宋体" w:cs="宋体"/>
          <w:color w:val="auto"/>
          <w:spacing w:val="-5"/>
          <w:position w:val="1"/>
          <w:sz w:val="24"/>
          <w:szCs w:val="24"/>
          <w:highlight w:val="none"/>
        </w:rPr>
        <w:t xml:space="preserve">wxpx2b@163.com</w:t>
      </w:r>
      <w:r>
        <w:rPr>
          <w:rFonts w:ascii="宋体" w:hAnsi="宋体" w:eastAsia="宋体" w:cs="宋体"/>
          <w:color w:val="auto"/>
          <w:spacing w:val="-5"/>
          <w:position w:val="1"/>
          <w:sz w:val="24"/>
          <w:szCs w:val="24"/>
          <w:highlight w:val="none"/>
        </w:rPr>
        <w:fldChar w:fldCharType="end"/>
      </w:r>
      <w:r/>
    </w:p>
    <w:p>
      <w:pPr>
        <w:ind w:left="494"/>
        <w:spacing w:before="177" w:line="219" w:lineRule="auto"/>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"wxpx2b@163.com2." </w:instrText>
      </w:r>
      <w:r>
        <w:rPr>
          <w:color w:val="auto"/>
          <w:highlight w:val="none"/>
        </w:rPr>
        <w:fldChar w:fldCharType="separate"/>
      </w:r>
      <w:r>
        <w:rPr>
          <w:rFonts w:ascii="宋体" w:hAnsi="宋体" w:eastAsia="宋体" w:cs="宋体"/>
          <w:color w:val="auto"/>
          <w:spacing w:val="-6"/>
          <w:sz w:val="24"/>
          <w:szCs w:val="24"/>
          <w:highlight w:val="none"/>
        </w:rPr>
        <w:t xml:space="preserve">2.</w:t>
      </w:r>
      <w:r>
        <w:rPr>
          <w:rFonts w:ascii="宋体" w:hAnsi="宋体" w:eastAsia="宋体" w:cs="宋体"/>
          <w:color w:val="auto"/>
          <w:spacing w:val="-6"/>
          <w:sz w:val="24"/>
          <w:szCs w:val="24"/>
          <w:highlight w:val="none"/>
        </w:rPr>
        <w:fldChar w:fldCharType="end"/>
      </w:r>
      <w:r>
        <w:rPr>
          <w:rFonts w:ascii="宋体" w:hAnsi="宋体" w:eastAsia="宋体" w:cs="宋体"/>
          <w:color w:val="auto"/>
          <w:spacing w:val="-6"/>
          <w:sz w:val="24"/>
          <w:szCs w:val="24"/>
          <w:highlight w:val="none"/>
        </w:rPr>
        <w:t xml:space="preserve">采购人：</w:t>
      </w:r>
      <w:r/>
    </w:p>
    <w:p>
      <w:pPr>
        <w:spacing w:line="219" w:lineRule="auto"/>
        <w:rPr>
          <w:rFonts w:ascii="宋体" w:hAnsi="宋体" w:eastAsia="宋体" w:cs="宋体"/>
          <w:color w:val="auto"/>
          <w:sz w:val="24"/>
          <w:szCs w:val="24"/>
          <w:highlight w:val="none"/>
        </w:rPr>
        <w:sectPr>
          <w:footerReference w:type="default" r:id="rId13"/>
          <w:footnotePr/>
          <w:endnotePr/>
          <w:type w:val="nextPage"/>
          <w:pgSz w:w="11906" w:h="16840" w:orient="portrait"/>
          <w:pgMar w:top="1431" w:right="1423" w:bottom="1429" w:left="1437" w:header="0" w:footer="609" w:gutter="0"/>
          <w:cols w:num="1" w:sep="0" w:space="720" w:equalWidth="1"/>
          <w:docGrid w:linePitch="360"/>
        </w:sectPr>
      </w:pPr>
      <w:r>
        <w:rPr>
          <w:rFonts w:ascii="宋体" w:hAnsi="宋体" w:eastAsia="宋体" w:cs="宋体"/>
          <w:color w:val="auto"/>
          <w:sz w:val="24"/>
          <w:szCs w:val="24"/>
          <w:highlight w:val="none"/>
        </w:rPr>
      </w:r>
      <w:r/>
    </w:p>
    <w:p>
      <w:pPr>
        <w:ind w:left="602"/>
        <w:spacing w:before="5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名    称：无锡市妇幼保健院</w:t>
      </w:r>
      <w:r/>
    </w:p>
    <w:p>
      <w:pPr>
        <w:ind w:left="589"/>
        <w:spacing w:before="176"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地</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 xml:space="preserve">址：槐树巷48 号</w:t>
      </w:r>
      <w:r/>
    </w:p>
    <w:p>
      <w:pPr>
        <w:ind w:left="595"/>
        <w:spacing w:before="177" w:line="218"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联系方式：见“招标公告项目联系方式 ”</w:t>
      </w:r>
      <w:r/>
    </w:p>
    <w:p>
      <w:pPr>
        <w:ind w:left="627"/>
        <w:spacing w:before="182" w:line="220" w:lineRule="auto"/>
        <w:rPr>
          <w:rFonts w:ascii="宋体" w:hAnsi="宋体" w:eastAsia="宋体" w:cs="宋体"/>
          <w:color w:val="auto"/>
          <w:sz w:val="24"/>
          <w:szCs w:val="24"/>
          <w:highlight w:val="none"/>
        </w:rPr>
      </w:pPr>
      <w:r>
        <w:rPr>
          <w:rFonts w:ascii="宋体" w:hAnsi="宋体" w:eastAsia="宋体" w:cs="宋体"/>
          <w:b/>
          <w:bCs/>
          <w:color w:val="auto"/>
          <w:spacing w:val="-12"/>
          <w:sz w:val="24"/>
          <w:szCs w:val="24"/>
          <w:highlight w:val="none"/>
        </w:rPr>
        <w:t xml:space="preserve">（八）其他</w:t>
      </w:r>
      <w:r/>
    </w:p>
    <w:p>
      <w:pPr>
        <w:pStyle w:val="2980"/>
        <w:spacing w:line="255" w:lineRule="auto"/>
        <w:rPr>
          <w:color w:val="auto"/>
          <w:highlight w:val="none"/>
        </w:rPr>
      </w:pPr>
      <w:r>
        <w:rPr>
          <w:color w:val="auto"/>
          <w:highlight w:val="none"/>
        </w:rPr>
      </w:r>
      <w:r/>
    </w:p>
    <w:p>
      <w:pPr>
        <w:pStyle w:val="2980"/>
        <w:ind w:left="625"/>
        <w:spacing w:before="78"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（一）供应商</w:t>
      </w:r>
      <w:r>
        <w:rPr>
          <w:color w:val="auto"/>
          <w:spacing w:val="-7"/>
          <w:sz w:val="24"/>
          <w:szCs w:val="24"/>
          <w:highlight w:val="none"/>
        </w:rPr>
        <w:t xml:space="preserve">“</w:t>
      </w:r>
      <w:r>
        <w:rPr>
          <w:rFonts w:ascii="宋体" w:hAnsi="宋体" w:eastAsia="宋体" w:cs="宋体"/>
          <w:color w:val="auto"/>
          <w:spacing w:val="-7"/>
          <w:sz w:val="24"/>
          <w:szCs w:val="24"/>
          <w:highlight w:val="none"/>
        </w:rPr>
        <w:t xml:space="preserve">账号注册</w:t>
      </w:r>
      <w:r>
        <w:rPr>
          <w:color w:val="auto"/>
          <w:spacing w:val="-7"/>
          <w:sz w:val="24"/>
          <w:szCs w:val="24"/>
          <w:highlight w:val="none"/>
        </w:rPr>
        <w:t xml:space="preserve">”</w:t>
      </w:r>
      <w:r>
        <w:rPr>
          <w:rFonts w:ascii="宋体" w:hAnsi="宋体" w:eastAsia="宋体" w:cs="宋体"/>
          <w:color w:val="auto"/>
          <w:spacing w:val="-7"/>
          <w:sz w:val="24"/>
          <w:szCs w:val="24"/>
          <w:highlight w:val="none"/>
        </w:rPr>
        <w:t xml:space="preserve">及</w:t>
      </w:r>
      <w:r>
        <w:rPr>
          <w:rFonts w:ascii="宋体" w:hAnsi="宋体" w:eastAsia="宋体" w:cs="宋体"/>
          <w:color w:val="auto"/>
          <w:spacing w:val="-22"/>
          <w:sz w:val="24"/>
          <w:szCs w:val="24"/>
          <w:highlight w:val="none"/>
        </w:rPr>
        <w:t xml:space="preserve"> </w:t>
      </w:r>
      <w:r>
        <w:rPr>
          <w:rFonts w:ascii="宋体" w:hAnsi="宋体" w:eastAsia="宋体" w:cs="宋体"/>
          <w:color w:val="auto"/>
          <w:spacing w:val="-7"/>
          <w:sz w:val="24"/>
          <w:szCs w:val="24"/>
          <w:highlight w:val="none"/>
        </w:rPr>
        <w:t xml:space="preserve">CA</w:t>
      </w:r>
      <w:r>
        <w:rPr>
          <w:rFonts w:ascii="宋体" w:hAnsi="宋体" w:eastAsia="宋体" w:cs="宋体"/>
          <w:color w:val="auto"/>
          <w:spacing w:val="-29"/>
          <w:sz w:val="24"/>
          <w:szCs w:val="24"/>
          <w:highlight w:val="none"/>
        </w:rPr>
        <w:t xml:space="preserve"> </w:t>
      </w:r>
      <w:r>
        <w:rPr>
          <w:rFonts w:ascii="宋体" w:hAnsi="宋体" w:eastAsia="宋体" w:cs="宋体"/>
          <w:color w:val="auto"/>
          <w:spacing w:val="-7"/>
          <w:sz w:val="24"/>
          <w:szCs w:val="24"/>
          <w:highlight w:val="none"/>
        </w:rPr>
        <w:t xml:space="preserve">办理</w:t>
      </w:r>
      <w:r/>
    </w:p>
    <w:p>
      <w:pPr>
        <w:ind w:left="645"/>
        <w:spacing w:before="21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1.请有意参加本项目采购活动的供应商按以下流程进行操作：</w:t>
      </w:r>
      <w:r/>
    </w:p>
    <w:p>
      <w:pPr>
        <w:pStyle w:val="2980"/>
        <w:ind w:left="109" w:right="12" w:firstLine="515"/>
        <w:spacing w:before="260" w:line="383"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（1）点击“江苏省政府采购（苏采云）平台 ”（以下</w:t>
      </w:r>
      <w:r>
        <w:rPr>
          <w:rFonts w:ascii="宋体" w:hAnsi="宋体" w:eastAsia="宋体" w:cs="宋体"/>
          <w:color w:val="auto"/>
          <w:spacing w:val="-4"/>
          <w:sz w:val="24"/>
          <w:szCs w:val="24"/>
          <w:highlight w:val="none"/>
        </w:rPr>
        <w:t xml:space="preserve">简称</w:t>
      </w:r>
      <w:r>
        <w:rPr>
          <w:color w:val="auto"/>
          <w:spacing w:val="-4"/>
          <w:sz w:val="24"/>
          <w:szCs w:val="24"/>
          <w:highlight w:val="none"/>
        </w:rPr>
        <w:t xml:space="preserve">“</w:t>
      </w:r>
      <w:r>
        <w:rPr>
          <w:color w:val="auto"/>
          <w:spacing w:val="-23"/>
          <w:sz w:val="24"/>
          <w:szCs w:val="24"/>
          <w:highlight w:val="none"/>
        </w:rPr>
        <w:t xml:space="preserve"> </w:t>
      </w:r>
      <w:r>
        <w:rPr>
          <w:rFonts w:ascii="宋体" w:hAnsi="宋体" w:eastAsia="宋体" w:cs="宋体"/>
          <w:color w:val="auto"/>
          <w:spacing w:val="-4"/>
          <w:sz w:val="24"/>
          <w:szCs w:val="24"/>
          <w:highlight w:val="none"/>
        </w:rPr>
        <w:t xml:space="preserve">苏采云</w:t>
      </w:r>
      <w:r>
        <w:rPr>
          <w:color w:val="auto"/>
          <w:spacing w:val="-4"/>
          <w:sz w:val="24"/>
          <w:szCs w:val="24"/>
          <w:highlight w:val="none"/>
        </w:rPr>
        <w:t xml:space="preserve">”</w:t>
      </w:r>
      <w:r>
        <w:rPr>
          <w:color w:val="auto"/>
          <w:spacing w:val="-17"/>
          <w:sz w:val="24"/>
          <w:szCs w:val="24"/>
          <w:highlight w:val="none"/>
        </w:rPr>
        <w:t xml:space="preserve"> </w:t>
      </w:r>
      <w:r>
        <w:rPr>
          <w:rFonts w:ascii="宋体" w:hAnsi="宋体" w:eastAsia="宋体" w:cs="宋体"/>
          <w:color w:val="auto"/>
          <w:spacing w:val="-4"/>
          <w:sz w:val="24"/>
          <w:szCs w:val="24"/>
          <w:highlight w:val="none"/>
        </w:rPr>
        <w:t xml:space="preserve">系统）选择供</w:t>
      </w:r>
      <w:r>
        <w:rPr>
          <w:rFonts w:ascii="宋体" w:hAnsi="宋体" w:eastAsia="宋体" w:cs="宋体"/>
          <w:color w:val="auto"/>
          <w:sz w:val="24"/>
          <w:szCs w:val="24"/>
          <w:highlight w:val="none"/>
        </w:rPr>
        <w:t xml:space="preserve">应商版块，点击</w:t>
      </w:r>
      <w:r>
        <w:rPr>
          <w:color w:val="auto"/>
          <w:sz w:val="24"/>
          <w:szCs w:val="24"/>
          <w:highlight w:val="none"/>
        </w:rPr>
        <w:t xml:space="preserve">“</w:t>
      </w:r>
      <w:r>
        <w:rPr>
          <w:rFonts w:ascii="宋体" w:hAnsi="宋体" w:eastAsia="宋体" w:cs="宋体"/>
          <w:color w:val="auto"/>
          <w:sz w:val="24"/>
          <w:szCs w:val="24"/>
          <w:highlight w:val="none"/>
        </w:rPr>
        <w:t xml:space="preserve">用户注册</w:t>
      </w:r>
      <w:r>
        <w:rPr>
          <w:color w:val="auto"/>
          <w:sz w:val="24"/>
          <w:szCs w:val="24"/>
          <w:highlight w:val="none"/>
        </w:rPr>
        <w:t xml:space="preserve">”</w:t>
      </w:r>
      <w:r>
        <w:rPr>
          <w:rFonts w:ascii="宋体" w:hAnsi="宋体" w:eastAsia="宋体" w:cs="宋体"/>
          <w:color w:val="auto"/>
          <w:sz w:val="24"/>
          <w:szCs w:val="24"/>
          <w:highlight w:val="none"/>
        </w:rPr>
        <w:t xml:space="preserve">按钮，进行账号注册，注册完成</w:t>
      </w:r>
      <w:r>
        <w:rPr>
          <w:rFonts w:ascii="宋体" w:hAnsi="宋体" w:eastAsia="宋体" w:cs="宋体"/>
          <w:color w:val="auto"/>
          <w:spacing w:val="-1"/>
          <w:sz w:val="24"/>
          <w:szCs w:val="24"/>
          <w:highlight w:val="none"/>
        </w:rPr>
        <w:t xml:space="preserve">后需在系统中填写资质信息并提交。也可以直接通过</w:t>
      </w:r>
      <w:r>
        <w:rPr>
          <w:rFonts w:ascii="宋体" w:hAnsi="宋体" w:eastAsia="宋体" w:cs="宋体"/>
          <w:color w:val="auto"/>
          <w:spacing w:val="-40"/>
          <w:sz w:val="24"/>
          <w:szCs w:val="24"/>
          <w:highlight w:val="none"/>
        </w:rPr>
        <w:t xml:space="preserve"> </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ascii="宋体" w:hAnsi="宋体" w:eastAsia="宋体" w:cs="宋体"/>
          <w:color w:val="auto"/>
          <w:spacing w:val="-1"/>
          <w:sz w:val="24"/>
          <w:szCs w:val="24"/>
          <w:highlight w:val="none"/>
        </w:rPr>
        <w:t xml:space="preserve">http://jszfcg.jsczt.cn</w:t>
      </w:r>
      <w:r>
        <w:rPr>
          <w:rFonts w:ascii="宋体" w:hAnsi="宋体" w:eastAsia="宋体" w:cs="宋体"/>
          <w:color w:val="auto"/>
          <w:spacing w:val="-2"/>
          <w:sz w:val="24"/>
          <w:szCs w:val="24"/>
          <w:highlight w:val="none"/>
        </w:rPr>
        <w:t xml:space="preserve">/</w:t>
      </w:r>
      <w:r>
        <w:rPr>
          <w:rFonts w:ascii="宋体" w:hAnsi="宋体" w:eastAsia="宋体" w:cs="宋体"/>
          <w:color w:val="auto"/>
          <w:spacing w:val="-2"/>
          <w:sz w:val="24"/>
          <w:szCs w:val="24"/>
          <w:highlight w:val="none"/>
        </w:rPr>
        <w:fldChar w:fldCharType="end"/>
      </w:r>
      <w:r>
        <w:rPr>
          <w:rFonts w:ascii="宋体" w:hAnsi="宋体" w:eastAsia="宋体" w:cs="宋体"/>
          <w:color w:val="auto"/>
          <w:spacing w:val="-2"/>
          <w:sz w:val="24"/>
          <w:szCs w:val="24"/>
          <w:highlight w:val="none"/>
        </w:rPr>
        <w:t xml:space="preserve">进入界面。</w:t>
      </w:r>
      <w:r/>
    </w:p>
    <w:p>
      <w:pPr>
        <w:pStyle w:val="2980"/>
        <w:ind w:left="102" w:right="14" w:firstLine="523"/>
        <w:spacing w:before="2" w:line="371"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（2）办理</w:t>
      </w:r>
      <w:r>
        <w:rPr>
          <w:color w:val="auto"/>
          <w:spacing w:val="-2"/>
          <w:sz w:val="24"/>
          <w:szCs w:val="24"/>
          <w:highlight w:val="none"/>
        </w:rPr>
        <w:t xml:space="preserve">“</w:t>
      </w:r>
      <w:r>
        <w:rPr>
          <w:color w:val="auto"/>
          <w:spacing w:val="-13"/>
          <w:sz w:val="24"/>
          <w:szCs w:val="24"/>
          <w:highlight w:val="none"/>
        </w:rPr>
        <w:t xml:space="preserve"> </w:t>
      </w:r>
      <w:r>
        <w:rPr>
          <w:rFonts w:ascii="宋体" w:hAnsi="宋体" w:eastAsia="宋体" w:cs="宋体"/>
          <w:color w:val="auto"/>
          <w:spacing w:val="-2"/>
          <w:sz w:val="24"/>
          <w:szCs w:val="24"/>
          <w:highlight w:val="none"/>
        </w:rPr>
        <w:t xml:space="preserve">意源</w:t>
      </w:r>
      <w:r>
        <w:rPr>
          <w:color w:val="auto"/>
          <w:spacing w:val="-2"/>
          <w:sz w:val="24"/>
          <w:szCs w:val="24"/>
          <w:highlight w:val="none"/>
        </w:rPr>
        <w:t xml:space="preserve">”</w:t>
      </w:r>
      <w:r>
        <w:rPr>
          <w:rFonts w:ascii="宋体" w:hAnsi="宋体" w:eastAsia="宋体" w:cs="宋体"/>
          <w:color w:val="auto"/>
          <w:spacing w:val="-2"/>
          <w:sz w:val="24"/>
          <w:szCs w:val="24"/>
          <w:highlight w:val="none"/>
        </w:rPr>
        <w:t xml:space="preserve">CA</w:t>
      </w:r>
      <w:r>
        <w:rPr>
          <w:rFonts w:ascii="宋体" w:hAnsi="宋体" w:eastAsia="宋体" w:cs="宋体"/>
          <w:color w:val="auto"/>
          <w:spacing w:val="-22"/>
          <w:sz w:val="24"/>
          <w:szCs w:val="24"/>
          <w:highlight w:val="none"/>
        </w:rPr>
        <w:t xml:space="preserve"> </w:t>
      </w:r>
      <w:r>
        <w:rPr>
          <w:rFonts w:ascii="宋体" w:hAnsi="宋体" w:eastAsia="宋体" w:cs="宋体"/>
          <w:color w:val="auto"/>
          <w:spacing w:val="-2"/>
          <w:sz w:val="24"/>
          <w:szCs w:val="24"/>
          <w:highlight w:val="none"/>
        </w:rPr>
        <w:t xml:space="preserve">数字证书和</w:t>
      </w:r>
      <w:r>
        <w:rPr>
          <w:color w:val="auto"/>
          <w:spacing w:val="-2"/>
          <w:sz w:val="24"/>
          <w:szCs w:val="24"/>
          <w:highlight w:val="none"/>
        </w:rPr>
        <w:t xml:space="preserve">“</w:t>
      </w:r>
      <w:r>
        <w:rPr>
          <w:rFonts w:ascii="宋体" w:hAnsi="宋体" w:eastAsia="宋体" w:cs="宋体"/>
          <w:color w:val="auto"/>
          <w:spacing w:val="-2"/>
          <w:sz w:val="24"/>
          <w:szCs w:val="24"/>
          <w:highlight w:val="none"/>
        </w:rPr>
        <w:t xml:space="preserve">方正</w:t>
      </w:r>
      <w:r>
        <w:rPr>
          <w:color w:val="auto"/>
          <w:spacing w:val="-2"/>
          <w:sz w:val="24"/>
          <w:szCs w:val="24"/>
          <w:highlight w:val="none"/>
        </w:rPr>
        <w:t xml:space="preserve">”</w:t>
      </w:r>
      <w:r>
        <w:rPr>
          <w:color w:val="auto"/>
          <w:spacing w:val="37"/>
          <w:sz w:val="24"/>
          <w:szCs w:val="24"/>
          <w:highlight w:val="none"/>
        </w:rPr>
        <w:t xml:space="preserve"> </w:t>
      </w:r>
      <w:r>
        <w:rPr>
          <w:rFonts w:ascii="宋体" w:hAnsi="宋体" w:eastAsia="宋体" w:cs="宋体"/>
          <w:color w:val="auto"/>
          <w:spacing w:val="-2"/>
          <w:sz w:val="24"/>
          <w:szCs w:val="24"/>
          <w:highlight w:val="none"/>
        </w:rPr>
        <w:t xml:space="preserve">电子签章（办</w:t>
      </w:r>
      <w:r>
        <w:rPr>
          <w:rFonts w:ascii="宋体" w:hAnsi="宋体" w:eastAsia="宋体" w:cs="宋体"/>
          <w:color w:val="auto"/>
          <w:spacing w:val="-3"/>
          <w:sz w:val="24"/>
          <w:szCs w:val="24"/>
          <w:highlight w:val="none"/>
        </w:rPr>
        <w:t xml:space="preserve">理地址：无锡市滨湖区观山路</w:t>
      </w:r>
      <w:r>
        <w:rPr>
          <w:rFonts w:ascii="宋体" w:hAnsi="宋体" w:eastAsia="宋体" w:cs="宋体"/>
          <w:color w:val="auto"/>
          <w:spacing w:val="-13"/>
          <w:sz w:val="24"/>
          <w:szCs w:val="24"/>
          <w:highlight w:val="none"/>
        </w:rPr>
        <w:t xml:space="preserve">199</w:t>
      </w:r>
      <w:r>
        <w:rPr>
          <w:rFonts w:ascii="宋体" w:hAnsi="宋体" w:eastAsia="宋体" w:cs="宋体"/>
          <w:color w:val="auto"/>
          <w:spacing w:val="100"/>
          <w:sz w:val="24"/>
          <w:szCs w:val="24"/>
          <w:highlight w:val="none"/>
        </w:rPr>
        <w:t xml:space="preserve"> </w:t>
      </w:r>
      <w:r>
        <w:rPr>
          <w:rFonts w:ascii="宋体" w:hAnsi="宋体" w:eastAsia="宋体" w:cs="宋体"/>
          <w:color w:val="auto"/>
          <w:spacing w:val="-13"/>
          <w:sz w:val="24"/>
          <w:szCs w:val="24"/>
          <w:highlight w:val="none"/>
        </w:rPr>
        <w:t xml:space="preserve">号  12</w:t>
      </w:r>
      <w:r>
        <w:rPr>
          <w:rFonts w:ascii="宋体" w:hAnsi="宋体" w:eastAsia="宋体" w:cs="宋体"/>
          <w:color w:val="auto"/>
          <w:spacing w:val="87"/>
          <w:sz w:val="24"/>
          <w:szCs w:val="24"/>
          <w:highlight w:val="none"/>
        </w:rPr>
        <w:t xml:space="preserve"> </w:t>
      </w:r>
      <w:r>
        <w:rPr>
          <w:rFonts w:ascii="宋体" w:hAnsi="宋体" w:eastAsia="宋体" w:cs="宋体"/>
          <w:color w:val="auto"/>
          <w:spacing w:val="-13"/>
          <w:sz w:val="24"/>
          <w:szCs w:val="24"/>
          <w:highlight w:val="none"/>
        </w:rPr>
        <w:t xml:space="preserve">号</w:t>
      </w:r>
      <w:r>
        <w:rPr>
          <w:rFonts w:ascii="宋体" w:hAnsi="宋体" w:eastAsia="宋体" w:cs="宋体"/>
          <w:color w:val="auto"/>
          <w:spacing w:val="22"/>
          <w:sz w:val="24"/>
          <w:szCs w:val="24"/>
          <w:highlight w:val="none"/>
        </w:rPr>
        <w:t xml:space="preserve"> </w:t>
      </w:r>
      <w:r>
        <w:rPr>
          <w:rFonts w:ascii="宋体" w:hAnsi="宋体" w:eastAsia="宋体" w:cs="宋体"/>
          <w:color w:val="auto"/>
          <w:spacing w:val="-13"/>
          <w:sz w:val="24"/>
          <w:szCs w:val="24"/>
          <w:highlight w:val="none"/>
        </w:rPr>
        <w:t xml:space="preserve">楼</w:t>
      </w:r>
      <w:r>
        <w:rPr>
          <w:rFonts w:ascii="宋体" w:hAnsi="宋体" w:eastAsia="宋体" w:cs="宋体"/>
          <w:color w:val="auto"/>
          <w:spacing w:val="43"/>
          <w:sz w:val="24"/>
          <w:szCs w:val="24"/>
          <w:highlight w:val="none"/>
        </w:rPr>
        <w:t xml:space="preserve"> </w:t>
      </w:r>
      <w:r>
        <w:rPr>
          <w:rFonts w:ascii="宋体" w:hAnsi="宋体" w:eastAsia="宋体" w:cs="宋体"/>
          <w:color w:val="auto"/>
          <w:spacing w:val="-13"/>
          <w:sz w:val="24"/>
          <w:szCs w:val="24"/>
          <w:highlight w:val="none"/>
        </w:rPr>
        <w:t xml:space="preserve">二</w:t>
      </w:r>
      <w:r>
        <w:rPr>
          <w:rFonts w:ascii="宋体" w:hAnsi="宋体" w:eastAsia="宋体" w:cs="宋体"/>
          <w:color w:val="auto"/>
          <w:spacing w:val="20"/>
          <w:sz w:val="24"/>
          <w:szCs w:val="24"/>
          <w:highlight w:val="none"/>
        </w:rPr>
        <w:t xml:space="preserve"> </w:t>
      </w:r>
      <w:r>
        <w:rPr>
          <w:rFonts w:ascii="宋体" w:hAnsi="宋体" w:eastAsia="宋体" w:cs="宋体"/>
          <w:color w:val="auto"/>
          <w:spacing w:val="-13"/>
          <w:sz w:val="24"/>
          <w:szCs w:val="24"/>
          <w:highlight w:val="none"/>
        </w:rPr>
        <w:t xml:space="preserve">楼</w:t>
      </w:r>
      <w:r>
        <w:rPr>
          <w:rFonts w:ascii="宋体" w:hAnsi="宋体" w:eastAsia="宋体" w:cs="宋体"/>
          <w:color w:val="auto"/>
          <w:spacing w:val="87"/>
          <w:sz w:val="24"/>
          <w:szCs w:val="24"/>
          <w:highlight w:val="none"/>
        </w:rPr>
        <w:t xml:space="preserve"> </w:t>
      </w:r>
      <w:r>
        <w:rPr>
          <w:rFonts w:ascii="宋体" w:hAnsi="宋体" w:eastAsia="宋体" w:cs="宋体"/>
          <w:color w:val="auto"/>
          <w:spacing w:val="-13"/>
          <w:sz w:val="24"/>
          <w:szCs w:val="24"/>
          <w:highlight w:val="none"/>
        </w:rPr>
        <w:t xml:space="preserve">9</w:t>
      </w:r>
      <w:r>
        <w:rPr>
          <w:rFonts w:ascii="宋体" w:hAnsi="宋体" w:eastAsia="宋体" w:cs="宋体"/>
          <w:color w:val="auto"/>
          <w:spacing w:val="94"/>
          <w:sz w:val="24"/>
          <w:szCs w:val="24"/>
          <w:highlight w:val="none"/>
        </w:rPr>
        <w:t xml:space="preserve"> </w:t>
      </w:r>
      <w:r>
        <w:rPr>
          <w:rFonts w:ascii="宋体" w:hAnsi="宋体" w:eastAsia="宋体" w:cs="宋体"/>
          <w:color w:val="auto"/>
          <w:spacing w:val="-13"/>
          <w:sz w:val="24"/>
          <w:szCs w:val="24"/>
          <w:highlight w:val="none"/>
        </w:rPr>
        <w:t xml:space="preserve">号</w:t>
      </w:r>
      <w:r>
        <w:rPr>
          <w:rFonts w:ascii="宋体" w:hAnsi="宋体" w:eastAsia="宋体" w:cs="宋体"/>
          <w:color w:val="auto"/>
          <w:spacing w:val="75"/>
          <w:sz w:val="24"/>
          <w:szCs w:val="24"/>
          <w:highlight w:val="none"/>
        </w:rPr>
        <w:t xml:space="preserve"> </w:t>
      </w:r>
      <w:r>
        <w:rPr>
          <w:rFonts w:ascii="宋体" w:hAnsi="宋体" w:eastAsia="宋体" w:cs="宋体"/>
          <w:color w:val="auto"/>
          <w:spacing w:val="-13"/>
          <w:sz w:val="24"/>
          <w:szCs w:val="24"/>
          <w:highlight w:val="none"/>
        </w:rPr>
        <w:t xml:space="preserve">、</w:t>
      </w:r>
      <w:r>
        <w:rPr>
          <w:rFonts w:ascii="宋体" w:hAnsi="宋体" w:eastAsia="宋体" w:cs="宋体"/>
          <w:color w:val="auto"/>
          <w:spacing w:val="80"/>
          <w:sz w:val="24"/>
          <w:szCs w:val="24"/>
          <w:highlight w:val="none"/>
        </w:rPr>
        <w:t xml:space="preserve"> </w:t>
      </w:r>
      <w:r>
        <w:rPr>
          <w:rFonts w:ascii="宋体" w:hAnsi="宋体" w:eastAsia="宋体" w:cs="宋体"/>
          <w:color w:val="auto"/>
          <w:spacing w:val="-13"/>
          <w:sz w:val="24"/>
          <w:szCs w:val="24"/>
          <w:highlight w:val="none"/>
        </w:rPr>
        <w:t xml:space="preserve">10</w:t>
      </w:r>
      <w:r>
        <w:rPr>
          <w:rFonts w:ascii="宋体" w:hAnsi="宋体" w:eastAsia="宋体" w:cs="宋体"/>
          <w:color w:val="auto"/>
          <w:spacing w:val="91"/>
          <w:sz w:val="24"/>
          <w:szCs w:val="24"/>
          <w:highlight w:val="none"/>
        </w:rPr>
        <w:t xml:space="preserve"> </w:t>
      </w:r>
      <w:r>
        <w:rPr>
          <w:rFonts w:ascii="宋体" w:hAnsi="宋体" w:eastAsia="宋体" w:cs="宋体"/>
          <w:color w:val="auto"/>
          <w:spacing w:val="-13"/>
          <w:sz w:val="24"/>
          <w:szCs w:val="24"/>
          <w:highlight w:val="none"/>
        </w:rPr>
        <w:t xml:space="preserve">号</w:t>
      </w:r>
      <w:r>
        <w:rPr>
          <w:rFonts w:ascii="宋体" w:hAnsi="宋体" w:eastAsia="宋体" w:cs="宋体"/>
          <w:color w:val="auto"/>
          <w:spacing w:val="63"/>
          <w:sz w:val="24"/>
          <w:szCs w:val="24"/>
          <w:highlight w:val="none"/>
        </w:rPr>
        <w:t xml:space="preserve"> </w:t>
      </w:r>
      <w:r>
        <w:rPr>
          <w:rFonts w:ascii="宋体" w:hAnsi="宋体" w:eastAsia="宋体" w:cs="宋体"/>
          <w:color w:val="auto"/>
          <w:spacing w:val="-13"/>
          <w:sz w:val="24"/>
          <w:szCs w:val="24"/>
          <w:highlight w:val="none"/>
        </w:rPr>
        <w:t xml:space="preserve">窗  口  </w:t>
      </w:r>
      <w:r>
        <w:rPr>
          <w:rFonts w:ascii="宋体" w:hAnsi="宋体" w:eastAsia="宋体" w:cs="宋体"/>
          <w:color w:val="auto"/>
          <w:spacing w:val="-32"/>
          <w:sz w:val="24"/>
          <w:szCs w:val="24"/>
          <w:highlight w:val="none"/>
        </w:rPr>
        <w:t xml:space="preserve">）</w:t>
      </w:r>
      <w:r>
        <w:rPr>
          <w:rFonts w:ascii="宋体" w:hAnsi="宋体" w:eastAsia="宋体" w:cs="宋体"/>
          <w:color w:val="auto"/>
          <w:spacing w:val="53"/>
          <w:sz w:val="24"/>
          <w:szCs w:val="24"/>
          <w:highlight w:val="none"/>
        </w:rPr>
        <w:t xml:space="preserve"> </w:t>
      </w:r>
      <w:r>
        <w:rPr>
          <w:rFonts w:ascii="宋体" w:hAnsi="宋体" w:eastAsia="宋体" w:cs="宋体"/>
          <w:color w:val="auto"/>
          <w:spacing w:val="-32"/>
          <w:sz w:val="24"/>
          <w:szCs w:val="24"/>
          <w:highlight w:val="none"/>
        </w:rPr>
        <w:t xml:space="preserve">，</w:t>
      </w:r>
      <w:r>
        <w:rPr>
          <w:rFonts w:ascii="宋体" w:hAnsi="宋体" w:eastAsia="宋体" w:cs="宋体"/>
          <w:color w:val="auto"/>
          <w:spacing w:val="7"/>
          <w:sz w:val="24"/>
          <w:szCs w:val="24"/>
          <w:highlight w:val="none"/>
        </w:rPr>
        <w:t xml:space="preserve"> </w:t>
      </w:r>
      <w:r>
        <w:rPr>
          <w:rFonts w:ascii="宋体" w:hAnsi="宋体" w:eastAsia="宋体" w:cs="宋体"/>
          <w:color w:val="auto"/>
          <w:spacing w:val="-13"/>
          <w:sz w:val="24"/>
          <w:szCs w:val="24"/>
          <w:highlight w:val="none"/>
        </w:rPr>
        <w:t xml:space="preserve">办</w:t>
      </w:r>
      <w:r>
        <w:rPr>
          <w:rFonts w:ascii="宋体" w:hAnsi="宋体" w:eastAsia="宋体" w:cs="宋体"/>
          <w:color w:val="auto"/>
          <w:spacing w:val="36"/>
          <w:sz w:val="24"/>
          <w:szCs w:val="24"/>
          <w:highlight w:val="none"/>
        </w:rPr>
        <w:t xml:space="preserve"> </w:t>
      </w:r>
      <w:r>
        <w:rPr>
          <w:rFonts w:ascii="宋体" w:hAnsi="宋体" w:eastAsia="宋体" w:cs="宋体"/>
          <w:color w:val="auto"/>
          <w:spacing w:val="-14"/>
          <w:sz w:val="24"/>
          <w:szCs w:val="24"/>
          <w:highlight w:val="none"/>
        </w:rPr>
        <w:t xml:space="preserve">理</w:t>
      </w:r>
      <w:r>
        <w:rPr>
          <w:rFonts w:ascii="宋体" w:hAnsi="宋体" w:eastAsia="宋体" w:cs="宋体"/>
          <w:color w:val="auto"/>
          <w:spacing w:val="34"/>
          <w:sz w:val="24"/>
          <w:szCs w:val="24"/>
          <w:highlight w:val="none"/>
        </w:rPr>
        <w:t xml:space="preserve"> </w:t>
      </w:r>
      <w:r>
        <w:rPr>
          <w:rFonts w:ascii="宋体" w:hAnsi="宋体" w:eastAsia="宋体" w:cs="宋体"/>
          <w:color w:val="auto"/>
          <w:spacing w:val="-14"/>
          <w:sz w:val="24"/>
          <w:szCs w:val="24"/>
          <w:highlight w:val="none"/>
        </w:rPr>
        <w:t xml:space="preserve">指</w:t>
      </w:r>
      <w:r>
        <w:rPr>
          <w:rFonts w:ascii="宋体" w:hAnsi="宋体" w:eastAsia="宋体" w:cs="宋体"/>
          <w:color w:val="auto"/>
          <w:spacing w:val="34"/>
          <w:sz w:val="24"/>
          <w:szCs w:val="24"/>
          <w:highlight w:val="none"/>
        </w:rPr>
        <w:t xml:space="preserve"> </w:t>
      </w:r>
      <w:r>
        <w:rPr>
          <w:rFonts w:ascii="宋体" w:hAnsi="宋体" w:eastAsia="宋体" w:cs="宋体"/>
          <w:color w:val="auto"/>
          <w:spacing w:val="-14"/>
          <w:sz w:val="24"/>
          <w:szCs w:val="24"/>
          <w:highlight w:val="none"/>
        </w:rPr>
        <w:t xml:space="preserve">南</w:t>
      </w:r>
      <w:r>
        <w:rPr>
          <w:rFonts w:ascii="宋体" w:hAnsi="宋体" w:eastAsia="宋体" w:cs="宋体"/>
          <w:color w:val="auto"/>
          <w:spacing w:val="25"/>
          <w:sz w:val="24"/>
          <w:szCs w:val="24"/>
          <w:highlight w:val="none"/>
        </w:rPr>
        <w:t xml:space="preserve"> </w:t>
      </w:r>
      <w:r>
        <w:rPr>
          <w:rFonts w:ascii="宋体" w:hAnsi="宋体" w:eastAsia="宋体" w:cs="宋体"/>
          <w:color w:val="auto"/>
          <w:spacing w:val="-14"/>
          <w:sz w:val="24"/>
          <w:szCs w:val="24"/>
          <w:highlight w:val="none"/>
        </w:rPr>
        <w:t xml:space="preserve">链</w:t>
      </w:r>
      <w:r>
        <w:rPr>
          <w:rFonts w:ascii="宋体" w:hAnsi="宋体" w:eastAsia="宋体" w:cs="宋体"/>
          <w:color w:val="auto"/>
          <w:spacing w:val="20"/>
          <w:sz w:val="24"/>
          <w:szCs w:val="24"/>
          <w:highlight w:val="none"/>
        </w:rPr>
        <w:t xml:space="preserve"> </w:t>
      </w:r>
      <w:r>
        <w:rPr>
          <w:rFonts w:ascii="宋体" w:hAnsi="宋体" w:eastAsia="宋体" w:cs="宋体"/>
          <w:color w:val="auto"/>
          <w:spacing w:val="-14"/>
          <w:sz w:val="24"/>
          <w:szCs w:val="24"/>
          <w:highlight w:val="none"/>
        </w:rPr>
        <w:t xml:space="preserve">接</w:t>
      </w:r>
      <w:r>
        <w:rPr>
          <w:rFonts w:ascii="宋体" w:hAnsi="宋体" w:eastAsia="宋体" w:cs="宋体"/>
          <w:color w:val="auto"/>
          <w:spacing w:val="29"/>
          <w:sz w:val="24"/>
          <w:szCs w:val="24"/>
          <w:highlight w:val="none"/>
        </w:rPr>
        <w:t xml:space="preserve"> </w:t>
      </w:r>
      <w:r>
        <w:rPr>
          <w:rFonts w:ascii="宋体" w:hAnsi="宋体" w:eastAsia="宋体" w:cs="宋体"/>
          <w:color w:val="auto"/>
          <w:spacing w:val="-14"/>
          <w:sz w:val="24"/>
          <w:szCs w:val="24"/>
          <w:highlight w:val="none"/>
        </w:rPr>
        <w:t xml:space="preserve">：</w:t>
      </w:r>
      <w:r>
        <w:rPr>
          <w:rFonts w:ascii="宋体" w:hAnsi="宋体" w:eastAsia="宋体" w:cs="宋体"/>
          <w:color w:val="auto"/>
          <w:sz w:val="24"/>
          <w:szCs w:val="24"/>
          <w:highlight w:val="none"/>
        </w:rPr>
        <w:t xml:space="preserve"> </w:t>
      </w:r>
      <w:r>
        <w:rPr>
          <w:color w:val="auto"/>
          <w:highlight w:val="none"/>
        </w:rPr>
        <w:fldChar w:fldCharType="begin"/>
      </w:r>
      <w:r>
        <w:rPr>
          <w:color w:val="auto"/>
          <w:highlight w:val="none"/>
        </w:rPr>
        <w:instrText xml:space="preserve"> HYPERLINK "http://jsxcmm.com/help/help.html" </w:instrText>
      </w:r>
      <w:r>
        <w:rPr>
          <w:color w:val="auto"/>
          <w:highlight w:val="none"/>
        </w:rPr>
        <w:fldChar w:fldCharType="separate"/>
      </w:r>
      <w:r>
        <w:rPr>
          <w:rFonts w:ascii="宋体" w:hAnsi="宋体" w:eastAsia="宋体" w:cs="宋体"/>
          <w:color w:val="auto"/>
          <w:spacing w:val="-1"/>
          <w:sz w:val="24"/>
          <w:szCs w:val="24"/>
          <w:highlight w:val="none"/>
        </w:rPr>
        <w:t xml:space="preserve">http://jsxcmm.com/help/help.html</w:t>
      </w:r>
      <w:r>
        <w:rPr>
          <w:rFonts w:ascii="宋体" w:hAnsi="宋体" w:eastAsia="宋体" w:cs="宋体"/>
          <w:color w:val="auto"/>
          <w:spacing w:val="-1"/>
          <w:sz w:val="24"/>
          <w:szCs w:val="24"/>
          <w:highlight w:val="none"/>
        </w:rPr>
        <w:fldChar w:fldCharType="end"/>
      </w:r>
      <w:r>
        <w:rPr>
          <w:rFonts w:ascii="宋体" w:hAnsi="宋体" w:eastAsia="宋体" w:cs="宋体"/>
          <w:color w:val="auto"/>
          <w:spacing w:val="-1"/>
          <w:sz w:val="24"/>
          <w:szCs w:val="24"/>
          <w:highlight w:val="none"/>
        </w:rPr>
        <w:t xml:space="preserve">。</w:t>
      </w:r>
      <w:r/>
    </w:p>
    <w:p>
      <w:pPr>
        <w:ind w:left="625"/>
        <w:spacing w:line="220"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（3）CA</w:t>
      </w:r>
      <w:r>
        <w:rPr>
          <w:rFonts w:ascii="宋体" w:hAnsi="宋体" w:eastAsia="宋体" w:cs="宋体"/>
          <w:color w:val="auto"/>
          <w:spacing w:val="-26"/>
          <w:sz w:val="24"/>
          <w:szCs w:val="24"/>
          <w:highlight w:val="none"/>
        </w:rPr>
        <w:t xml:space="preserve"> </w:t>
      </w:r>
      <w:r>
        <w:rPr>
          <w:rFonts w:ascii="宋体" w:hAnsi="宋体" w:eastAsia="宋体" w:cs="宋体"/>
          <w:color w:val="auto"/>
          <w:spacing w:val="-8"/>
          <w:sz w:val="24"/>
          <w:szCs w:val="24"/>
          <w:highlight w:val="none"/>
        </w:rPr>
        <w:t xml:space="preserve">驱动下载：</w:t>
      </w:r>
      <w:r/>
    </w:p>
    <w:p>
      <w:pPr>
        <w:pStyle w:val="2980"/>
        <w:ind w:left="108" w:right="12" w:firstLine="480"/>
        <w:spacing w:before="254" w:line="364"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在</w:t>
      </w:r>
      <w:r>
        <w:rPr>
          <w:color w:val="auto"/>
          <w:spacing w:val="-2"/>
          <w:sz w:val="24"/>
          <w:szCs w:val="24"/>
          <w:highlight w:val="none"/>
        </w:rPr>
        <w:t xml:space="preserve">“</w:t>
      </w:r>
      <w:r>
        <w:rPr>
          <w:rFonts w:ascii="宋体" w:hAnsi="宋体" w:eastAsia="宋体" w:cs="宋体"/>
          <w:color w:val="auto"/>
          <w:spacing w:val="-2"/>
          <w:sz w:val="24"/>
          <w:szCs w:val="24"/>
          <w:highlight w:val="none"/>
        </w:rPr>
        <w:t xml:space="preserve">苏采云</w:t>
      </w:r>
      <w:r>
        <w:rPr>
          <w:color w:val="auto"/>
          <w:spacing w:val="-2"/>
          <w:sz w:val="24"/>
          <w:szCs w:val="24"/>
          <w:highlight w:val="none"/>
        </w:rPr>
        <w:t xml:space="preserve">”</w:t>
      </w:r>
      <w:r>
        <w:rPr>
          <w:rFonts w:ascii="宋体" w:hAnsi="宋体" w:eastAsia="宋体" w:cs="宋体"/>
          <w:color w:val="auto"/>
          <w:spacing w:val="-2"/>
          <w:sz w:val="24"/>
          <w:szCs w:val="24"/>
          <w:highlight w:val="none"/>
        </w:rPr>
        <w:t xml:space="preserve">系统账号登录页面，点击“驱动下载</w:t>
      </w:r>
      <w:r>
        <w:rPr>
          <w:rFonts w:ascii="宋体" w:hAnsi="宋体" w:eastAsia="宋体" w:cs="宋体"/>
          <w:color w:val="auto"/>
          <w:spacing w:val="-28"/>
          <w:sz w:val="24"/>
          <w:szCs w:val="24"/>
          <w:highlight w:val="none"/>
        </w:rPr>
        <w:t xml:space="preserve"> </w:t>
      </w:r>
      <w:r>
        <w:rPr>
          <w:rFonts w:ascii="宋体" w:hAnsi="宋体" w:eastAsia="宋体" w:cs="宋体"/>
          <w:color w:val="auto"/>
          <w:spacing w:val="-2"/>
          <w:sz w:val="24"/>
          <w:szCs w:val="24"/>
          <w:highlight w:val="none"/>
        </w:rPr>
        <w:t xml:space="preserve">”链接</w:t>
      </w:r>
      <w:r>
        <w:rPr>
          <w:rFonts w:ascii="宋体" w:hAnsi="宋体" w:eastAsia="宋体" w:cs="宋体"/>
          <w:color w:val="auto"/>
          <w:spacing w:val="-3"/>
          <w:sz w:val="24"/>
          <w:szCs w:val="24"/>
          <w:highlight w:val="none"/>
        </w:rPr>
        <w:t xml:space="preserve">中的“政务CA、方正签章控件驱动安装包及安装说明</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 xml:space="preserve">”可以直接下载驱动安装包，安装包中附有驱动安装</w:t>
      </w:r>
      <w:r>
        <w:rPr>
          <w:rFonts w:ascii="宋体" w:hAnsi="宋体" w:eastAsia="宋体" w:cs="宋体"/>
          <w:color w:val="auto"/>
          <w:spacing w:val="-4"/>
          <w:sz w:val="24"/>
          <w:szCs w:val="24"/>
          <w:highlight w:val="none"/>
        </w:rPr>
        <w:t xml:space="preserve">手册。</w:t>
      </w:r>
      <w:r/>
    </w:p>
    <w:p>
      <w:pPr>
        <w:ind w:left="595"/>
        <w:spacing w:line="216"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技术服务电话：0510-81827781（服</w:t>
      </w:r>
      <w:r>
        <w:rPr>
          <w:rFonts w:ascii="宋体" w:hAnsi="宋体" w:eastAsia="宋体" w:cs="宋体"/>
          <w:color w:val="auto"/>
          <w:spacing w:val="-1"/>
          <w:sz w:val="24"/>
          <w:szCs w:val="24"/>
          <w:highlight w:val="none"/>
        </w:rPr>
        <w:t xml:space="preserve">务时间：工作日 9:00-11:30,13:00-17:00）</w:t>
      </w:r>
      <w:r/>
    </w:p>
    <w:p>
      <w:pPr>
        <w:pStyle w:val="2980"/>
        <w:ind w:right="14" w:firstLine="602"/>
        <w:spacing w:before="265" w:line="386"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2.完成</w:t>
      </w:r>
      <w:r>
        <w:rPr>
          <w:color w:val="auto"/>
          <w:spacing w:val="-3"/>
          <w:sz w:val="24"/>
          <w:szCs w:val="24"/>
          <w:highlight w:val="none"/>
        </w:rPr>
        <w:t xml:space="preserve">“</w:t>
      </w:r>
      <w:r>
        <w:rPr>
          <w:color w:val="auto"/>
          <w:spacing w:val="-11"/>
          <w:sz w:val="24"/>
          <w:szCs w:val="24"/>
          <w:highlight w:val="none"/>
        </w:rPr>
        <w:t xml:space="preserve"> </w:t>
      </w:r>
      <w:r>
        <w:rPr>
          <w:rFonts w:ascii="宋体" w:hAnsi="宋体" w:eastAsia="宋体" w:cs="宋体"/>
          <w:color w:val="auto"/>
          <w:spacing w:val="-3"/>
          <w:sz w:val="24"/>
          <w:szCs w:val="24"/>
          <w:highlight w:val="none"/>
        </w:rPr>
        <w:t xml:space="preserve">苏采云</w:t>
      </w:r>
      <w:r>
        <w:rPr>
          <w:color w:val="auto"/>
          <w:spacing w:val="-3"/>
          <w:sz w:val="24"/>
          <w:szCs w:val="24"/>
          <w:highlight w:val="none"/>
        </w:rPr>
        <w:t xml:space="preserve">”</w:t>
      </w:r>
      <w:r>
        <w:rPr>
          <w:color w:val="auto"/>
          <w:spacing w:val="-13"/>
          <w:sz w:val="24"/>
          <w:szCs w:val="24"/>
          <w:highlight w:val="none"/>
        </w:rPr>
        <w:t xml:space="preserve"> </w:t>
      </w:r>
      <w:r>
        <w:rPr>
          <w:rFonts w:ascii="宋体" w:hAnsi="宋体" w:eastAsia="宋体" w:cs="宋体"/>
          <w:color w:val="auto"/>
          <w:spacing w:val="-3"/>
          <w:sz w:val="24"/>
          <w:szCs w:val="24"/>
          <w:highlight w:val="none"/>
        </w:rPr>
        <w:t xml:space="preserve">系统账号注册的供应商方可在</w:t>
      </w:r>
      <w:r>
        <w:rPr>
          <w:color w:val="auto"/>
          <w:spacing w:val="-3"/>
          <w:sz w:val="24"/>
          <w:szCs w:val="24"/>
          <w:highlight w:val="none"/>
        </w:rPr>
        <w:t xml:space="preserve">“</w:t>
      </w:r>
      <w:r>
        <w:rPr>
          <w:color w:val="auto"/>
          <w:spacing w:val="-14"/>
          <w:sz w:val="24"/>
          <w:szCs w:val="24"/>
          <w:highlight w:val="none"/>
        </w:rPr>
        <w:t xml:space="preserve"> </w:t>
      </w:r>
      <w:r>
        <w:rPr>
          <w:rFonts w:ascii="宋体" w:hAnsi="宋体" w:eastAsia="宋体" w:cs="宋体"/>
          <w:color w:val="auto"/>
          <w:spacing w:val="-3"/>
          <w:sz w:val="24"/>
          <w:szCs w:val="24"/>
          <w:highlight w:val="none"/>
        </w:rPr>
        <w:t xml:space="preserve">苏采云</w:t>
      </w:r>
      <w:r>
        <w:rPr>
          <w:color w:val="auto"/>
          <w:spacing w:val="-3"/>
          <w:sz w:val="24"/>
          <w:szCs w:val="24"/>
          <w:highlight w:val="none"/>
        </w:rPr>
        <w:t xml:space="preserve">”</w:t>
      </w:r>
      <w:r>
        <w:rPr>
          <w:color w:val="auto"/>
          <w:spacing w:val="-13"/>
          <w:sz w:val="24"/>
          <w:szCs w:val="24"/>
          <w:highlight w:val="none"/>
        </w:rPr>
        <w:t xml:space="preserve"> </w:t>
      </w:r>
      <w:r>
        <w:rPr>
          <w:rFonts w:ascii="宋体" w:hAnsi="宋体" w:eastAsia="宋体" w:cs="宋体"/>
          <w:color w:val="auto"/>
          <w:spacing w:val="-3"/>
          <w:sz w:val="24"/>
          <w:szCs w:val="24"/>
          <w:highlight w:val="none"/>
        </w:rPr>
        <w:t xml:space="preserve">系统中进行</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 xml:space="preserve">CA 绑定。登录</w:t>
      </w:r>
      <w:r>
        <w:rPr>
          <w:color w:val="auto"/>
          <w:sz w:val="24"/>
          <w:szCs w:val="24"/>
          <w:highlight w:val="none"/>
        </w:rPr>
        <w:t xml:space="preserve">“</w:t>
      </w:r>
      <w:r>
        <w:rPr>
          <w:rFonts w:ascii="宋体" w:hAnsi="宋体" w:eastAsia="宋体" w:cs="宋体"/>
          <w:color w:val="auto"/>
          <w:sz w:val="24"/>
          <w:szCs w:val="24"/>
          <w:highlight w:val="none"/>
        </w:rPr>
        <w:t xml:space="preserve">苏采云</w:t>
      </w:r>
      <w:r>
        <w:rPr>
          <w:color w:val="auto"/>
          <w:sz w:val="24"/>
          <w:szCs w:val="24"/>
          <w:highlight w:val="none"/>
        </w:rPr>
        <w:t xml:space="preserve">”</w:t>
      </w:r>
      <w:r>
        <w:rPr>
          <w:rFonts w:ascii="宋体" w:hAnsi="宋体" w:eastAsia="宋体" w:cs="宋体"/>
          <w:color w:val="auto"/>
          <w:sz w:val="24"/>
          <w:szCs w:val="24"/>
          <w:highlight w:val="none"/>
        </w:rPr>
        <w:t xml:space="preserve">系统，插入</w:t>
      </w:r>
      <w:r>
        <w:rPr>
          <w:rFonts w:ascii="宋体" w:hAnsi="宋体" w:eastAsia="宋体" w:cs="宋体"/>
          <w:color w:val="auto"/>
          <w:spacing w:val="-36"/>
          <w:sz w:val="24"/>
          <w:szCs w:val="24"/>
          <w:highlight w:val="none"/>
        </w:rPr>
        <w:t xml:space="preserve"> </w:t>
      </w:r>
      <w:r>
        <w:rPr>
          <w:rFonts w:ascii="宋体" w:hAnsi="宋体" w:eastAsia="宋体" w:cs="宋体"/>
          <w:color w:val="auto"/>
          <w:sz w:val="24"/>
          <w:szCs w:val="24"/>
          <w:highlight w:val="none"/>
        </w:rPr>
        <w:t xml:space="preserve">CA</w:t>
      </w:r>
      <w:r>
        <w:rPr>
          <w:rFonts w:ascii="宋体" w:hAnsi="宋体" w:eastAsia="宋体" w:cs="宋体"/>
          <w:color w:val="auto"/>
          <w:spacing w:val="-30"/>
          <w:sz w:val="24"/>
          <w:szCs w:val="24"/>
          <w:highlight w:val="none"/>
        </w:rPr>
        <w:t xml:space="preserve"> </w:t>
      </w:r>
      <w:r>
        <w:rPr>
          <w:rFonts w:ascii="宋体" w:hAnsi="宋体" w:eastAsia="宋体" w:cs="宋体"/>
          <w:color w:val="auto"/>
          <w:sz w:val="24"/>
          <w:szCs w:val="24"/>
          <w:highlight w:val="none"/>
        </w:rPr>
        <w:t xml:space="preserve">后，点击【账号设置】——【绑定</w:t>
      </w:r>
      <w:r>
        <w:rPr>
          <w:rFonts w:ascii="宋体" w:hAnsi="宋体" w:eastAsia="宋体" w:cs="宋体"/>
          <w:color w:val="auto"/>
          <w:spacing w:val="-33"/>
          <w:sz w:val="24"/>
          <w:szCs w:val="24"/>
          <w:highlight w:val="none"/>
        </w:rPr>
        <w:t xml:space="preserve"> </w:t>
      </w:r>
      <w:r>
        <w:rPr>
          <w:rFonts w:ascii="宋体" w:hAnsi="宋体" w:eastAsia="宋体" w:cs="宋体"/>
          <w:color w:val="auto"/>
          <w:sz w:val="24"/>
          <w:szCs w:val="24"/>
          <w:highlight w:val="none"/>
        </w:rPr>
        <w:t xml:space="preserve">CA】。</w:t>
      </w:r>
      <w:r/>
    </w:p>
    <w:p>
      <w:pPr>
        <w:ind w:left="115" w:right="138" w:firstLine="488"/>
        <w:spacing w:before="1" w:line="381"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3.供应商应按上述要求提供相关材料信息，所提供的材料应均是真实的、准确的，</w:t>
      </w:r>
      <w:r>
        <w:rPr>
          <w:rFonts w:ascii="宋体" w:hAnsi="宋体" w:eastAsia="宋体" w:cs="宋体"/>
          <w:color w:val="auto"/>
          <w:spacing w:val="-3"/>
          <w:sz w:val="24"/>
          <w:szCs w:val="24"/>
          <w:highlight w:val="none"/>
        </w:rPr>
        <w:t xml:space="preserve">若有违背，供应商自行承担由此而产生的一切后果。</w:t>
      </w:r>
      <w:r/>
    </w:p>
    <w:p>
      <w:pPr>
        <w:pStyle w:val="2980"/>
        <w:ind w:left="109" w:right="24" w:firstLine="479"/>
        <w:spacing w:before="2" w:line="365"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4.如供应商未按上述要求操作，由此所产生的损失及风险由供应商自行承担。具</w:t>
      </w:r>
      <w:r>
        <w:rPr>
          <w:rFonts w:ascii="宋体" w:hAnsi="宋体" w:eastAsia="宋体" w:cs="宋体"/>
          <w:color w:val="auto"/>
          <w:spacing w:val="-1"/>
          <w:sz w:val="24"/>
          <w:szCs w:val="24"/>
          <w:highlight w:val="none"/>
        </w:rPr>
        <w:t xml:space="preserve">体操作步骤详见《</w:t>
      </w:r>
      <w:r>
        <w:rPr>
          <w:color w:val="auto"/>
          <w:spacing w:val="-1"/>
          <w:sz w:val="24"/>
          <w:szCs w:val="24"/>
          <w:highlight w:val="none"/>
        </w:rPr>
        <w:t xml:space="preserve">“</w:t>
      </w:r>
      <w:r>
        <w:rPr>
          <w:rFonts w:ascii="宋体" w:hAnsi="宋体" w:eastAsia="宋体" w:cs="宋体"/>
          <w:color w:val="auto"/>
          <w:spacing w:val="-1"/>
          <w:sz w:val="24"/>
          <w:szCs w:val="24"/>
          <w:highlight w:val="none"/>
        </w:rPr>
        <w:t xml:space="preserve">苏采云</w:t>
      </w:r>
      <w:r>
        <w:rPr>
          <w:color w:val="auto"/>
          <w:spacing w:val="-1"/>
          <w:sz w:val="24"/>
          <w:szCs w:val="24"/>
          <w:highlight w:val="none"/>
        </w:rPr>
        <w:t xml:space="preserve">”</w:t>
      </w:r>
      <w:r>
        <w:rPr>
          <w:rFonts w:ascii="宋体" w:hAnsi="宋体" w:eastAsia="宋体" w:cs="宋体"/>
          <w:color w:val="auto"/>
          <w:spacing w:val="-1"/>
          <w:sz w:val="24"/>
          <w:szCs w:val="24"/>
          <w:highlight w:val="none"/>
        </w:rPr>
        <w:t xml:space="preserve">系统供应商操作手册》（以下</w:t>
      </w:r>
      <w:r>
        <w:rPr>
          <w:rFonts w:ascii="宋体" w:hAnsi="宋体" w:eastAsia="宋体" w:cs="宋体"/>
          <w:color w:val="auto"/>
          <w:spacing w:val="-2"/>
          <w:sz w:val="24"/>
          <w:szCs w:val="24"/>
          <w:highlight w:val="none"/>
        </w:rPr>
        <w:t xml:space="preserve">简称《操作手册》）</w:t>
      </w:r>
      <w:r/>
    </w:p>
    <w:p>
      <w:pPr>
        <w:ind w:left="595"/>
        <w:spacing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技术支持</w:t>
      </w:r>
      <w:r>
        <w:rPr>
          <w:rFonts w:ascii="宋体" w:hAnsi="宋体" w:eastAsia="宋体" w:cs="宋体"/>
          <w:color w:val="auto"/>
          <w:spacing w:val="-17"/>
          <w:sz w:val="24"/>
          <w:szCs w:val="24"/>
          <w:highlight w:val="none"/>
        </w:rPr>
        <w:t xml:space="preserve"> </w:t>
      </w:r>
      <w:r>
        <w:rPr>
          <w:rFonts w:ascii="宋体" w:hAnsi="宋体" w:eastAsia="宋体" w:cs="宋体"/>
          <w:color w:val="auto"/>
          <w:spacing w:val="-2"/>
          <w:sz w:val="24"/>
          <w:szCs w:val="24"/>
          <w:highlight w:val="none"/>
        </w:rPr>
        <w:t xml:space="preserve">QQ：孙先生：442456465；王先生：1476328133。</w:t>
      </w:r>
      <w:r/>
    </w:p>
    <w:p>
      <w:pPr>
        <w:ind w:left="625"/>
        <w:spacing w:before="21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（二）完成项目参与，获取采购文件</w:t>
      </w:r>
      <w:r/>
    </w:p>
    <w:p>
      <w:pPr>
        <w:pStyle w:val="2980"/>
        <w:ind w:left="116" w:firstLine="473"/>
        <w:jc w:val="both"/>
        <w:spacing w:before="260" w:line="385"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供应商可在项目招标公告附件中查看公开采购文件，如确定参加本次采购活动，</w:t>
      </w:r>
      <w:r>
        <w:rPr>
          <w:rFonts w:ascii="宋体" w:hAnsi="宋体" w:eastAsia="宋体" w:cs="宋体"/>
          <w:color w:val="auto"/>
          <w:spacing w:val="-4"/>
          <w:sz w:val="24"/>
          <w:szCs w:val="24"/>
          <w:highlight w:val="none"/>
        </w:rPr>
        <w:t xml:space="preserve">必须在采购文件提供期限内从</w:t>
      </w:r>
      <w:r>
        <w:rPr>
          <w:color w:val="auto"/>
          <w:spacing w:val="-4"/>
          <w:sz w:val="24"/>
          <w:szCs w:val="24"/>
          <w:highlight w:val="none"/>
        </w:rPr>
        <w:t xml:space="preserve">“</w:t>
      </w:r>
      <w:r>
        <w:rPr>
          <w:color w:val="auto"/>
          <w:spacing w:val="-13"/>
          <w:sz w:val="24"/>
          <w:szCs w:val="24"/>
          <w:highlight w:val="none"/>
        </w:rPr>
        <w:t xml:space="preserve"> </w:t>
      </w:r>
      <w:r>
        <w:rPr>
          <w:rFonts w:ascii="宋体" w:hAnsi="宋体" w:eastAsia="宋体" w:cs="宋体"/>
          <w:color w:val="auto"/>
          <w:spacing w:val="-4"/>
          <w:sz w:val="24"/>
          <w:szCs w:val="24"/>
          <w:highlight w:val="none"/>
        </w:rPr>
        <w:t xml:space="preserve">苏采云</w:t>
      </w:r>
      <w:r>
        <w:rPr>
          <w:color w:val="auto"/>
          <w:spacing w:val="-4"/>
          <w:sz w:val="24"/>
          <w:szCs w:val="24"/>
          <w:highlight w:val="none"/>
        </w:rPr>
        <w:t xml:space="preserve">”</w:t>
      </w:r>
      <w:r>
        <w:rPr>
          <w:color w:val="auto"/>
          <w:spacing w:val="-34"/>
          <w:sz w:val="24"/>
          <w:szCs w:val="24"/>
          <w:highlight w:val="none"/>
        </w:rPr>
        <w:t xml:space="preserve"> </w:t>
      </w:r>
      <w:r>
        <w:rPr>
          <w:rFonts w:ascii="宋体" w:hAnsi="宋体" w:eastAsia="宋体" w:cs="宋体"/>
          <w:color w:val="auto"/>
          <w:spacing w:val="-4"/>
          <w:sz w:val="24"/>
          <w:szCs w:val="24"/>
          <w:highlight w:val="none"/>
        </w:rPr>
        <w:t xml:space="preserve">系统中下载文</w:t>
      </w:r>
      <w:r>
        <w:rPr>
          <w:rFonts w:ascii="宋体" w:hAnsi="宋体" w:eastAsia="宋体" w:cs="宋体"/>
          <w:color w:val="auto"/>
          <w:spacing w:val="-5"/>
          <w:sz w:val="24"/>
          <w:szCs w:val="24"/>
          <w:highlight w:val="none"/>
        </w:rPr>
        <w:t xml:space="preserve">件（“项目参与</w:t>
      </w:r>
      <w:r>
        <w:rPr>
          <w:rFonts w:ascii="宋体" w:hAnsi="宋体" w:eastAsia="宋体" w:cs="宋体"/>
          <w:color w:val="auto"/>
          <w:spacing w:val="-30"/>
          <w:sz w:val="24"/>
          <w:szCs w:val="24"/>
          <w:highlight w:val="none"/>
        </w:rPr>
        <w:t xml:space="preserve"> </w:t>
      </w:r>
      <w:r>
        <w:rPr>
          <w:rFonts w:ascii="宋体" w:hAnsi="宋体" w:eastAsia="宋体" w:cs="宋体"/>
          <w:color w:val="auto"/>
          <w:spacing w:val="-5"/>
          <w:sz w:val="24"/>
          <w:szCs w:val="24"/>
          <w:highlight w:val="none"/>
        </w:rPr>
        <w:t xml:space="preserve">”——“采购项目</w:t>
      </w:r>
      <w:r>
        <w:rPr>
          <w:rFonts w:ascii="宋体" w:hAnsi="宋体" w:eastAsia="宋体" w:cs="宋体"/>
          <w:color w:val="auto"/>
          <w:spacing w:val="-7"/>
          <w:sz w:val="24"/>
          <w:szCs w:val="24"/>
          <w:highlight w:val="none"/>
        </w:rPr>
        <w:t xml:space="preserve">参与 ”找到需要获取采购文件的项目，点击“我要参与</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rPr>
        <w:t xml:space="preserve">”——“参与投标</w:t>
      </w:r>
      <w:r>
        <w:rPr>
          <w:rFonts w:ascii="宋体" w:hAnsi="宋体" w:eastAsia="宋体" w:cs="宋体"/>
          <w:color w:val="auto"/>
          <w:spacing w:val="-28"/>
          <w:sz w:val="24"/>
          <w:szCs w:val="24"/>
          <w:highlight w:val="none"/>
        </w:rPr>
        <w:t xml:space="preserve"> </w:t>
      </w:r>
      <w:r>
        <w:rPr>
          <w:rFonts w:ascii="宋体" w:hAnsi="宋体" w:eastAsia="宋体" w:cs="宋体"/>
          <w:color w:val="auto"/>
          <w:spacing w:val="-7"/>
          <w:sz w:val="24"/>
          <w:szCs w:val="24"/>
          <w:highlight w:val="none"/>
        </w:rPr>
        <w:t xml:space="preserve">”</w:t>
      </w:r>
      <w:r>
        <w:rPr>
          <w:color w:val="auto"/>
          <w:spacing w:val="-7"/>
          <w:sz w:val="24"/>
          <w:szCs w:val="24"/>
          <w:highlight w:val="none"/>
        </w:rPr>
        <w:t xml:space="preserve">——“</w:t>
      </w:r>
      <w:r>
        <w:rPr>
          <w:color w:val="auto"/>
          <w:spacing w:val="-19"/>
          <w:sz w:val="24"/>
          <w:szCs w:val="24"/>
          <w:highlight w:val="none"/>
        </w:rPr>
        <w:t xml:space="preserve"> </w:t>
      </w:r>
      <w:r>
        <w:rPr>
          <w:rFonts w:ascii="宋体" w:hAnsi="宋体" w:eastAsia="宋体" w:cs="宋体"/>
          <w:color w:val="auto"/>
          <w:spacing w:val="-7"/>
          <w:sz w:val="24"/>
          <w:szCs w:val="24"/>
          <w:highlight w:val="none"/>
        </w:rPr>
        <w:t xml:space="preserve">下载</w:t>
      </w:r>
      <w:r>
        <w:rPr>
          <w:rFonts w:ascii="宋体" w:hAnsi="宋体" w:eastAsia="宋体" w:cs="宋体"/>
          <w:color w:val="auto"/>
          <w:spacing w:val="-2"/>
          <w:sz w:val="24"/>
          <w:szCs w:val="24"/>
          <w:highlight w:val="none"/>
        </w:rPr>
        <w:t xml:space="preserve">文件</w:t>
      </w:r>
      <w:r>
        <w:rPr>
          <w:color w:val="auto"/>
          <w:spacing w:val="-2"/>
          <w:sz w:val="24"/>
          <w:szCs w:val="24"/>
          <w:highlight w:val="none"/>
        </w:rPr>
        <w:t xml:space="preserve">”</w:t>
      </w:r>
      <w:r>
        <w:rPr>
          <w:rFonts w:ascii="宋体" w:hAnsi="宋体" w:eastAsia="宋体" w:cs="宋体"/>
          <w:color w:val="auto"/>
          <w:spacing w:val="22"/>
          <w:sz w:val="24"/>
          <w:szCs w:val="24"/>
          <w:highlight w:val="none"/>
        </w:rPr>
        <w:t xml:space="preserve">），</w:t>
      </w:r>
      <w:r>
        <w:rPr>
          <w:rFonts w:ascii="宋体" w:hAnsi="宋体" w:eastAsia="宋体" w:cs="宋体"/>
          <w:color w:val="auto"/>
          <w:spacing w:val="-2"/>
          <w:sz w:val="24"/>
          <w:szCs w:val="24"/>
          <w:highlight w:val="none"/>
        </w:rPr>
        <w:t xml:space="preserve">完成项目参与，将</w:t>
      </w:r>
      <w:r>
        <w:rPr>
          <w:color w:val="auto"/>
          <w:spacing w:val="-2"/>
          <w:sz w:val="24"/>
          <w:szCs w:val="24"/>
          <w:highlight w:val="none"/>
        </w:rPr>
        <w:t xml:space="preserve">“</w:t>
      </w:r>
      <w:r>
        <w:rPr>
          <w:color w:val="auto"/>
          <w:spacing w:val="-14"/>
          <w:sz w:val="24"/>
          <w:szCs w:val="24"/>
          <w:highlight w:val="none"/>
        </w:rPr>
        <w:t xml:space="preserve"> </w:t>
      </w:r>
      <w:r>
        <w:rPr>
          <w:rFonts w:ascii="宋体" w:hAnsi="宋体" w:eastAsia="宋体" w:cs="宋体"/>
          <w:color w:val="auto"/>
          <w:spacing w:val="-2"/>
          <w:sz w:val="24"/>
          <w:szCs w:val="24"/>
          <w:highlight w:val="none"/>
        </w:rPr>
        <w:t xml:space="preserve">苏采云</w:t>
      </w:r>
      <w:r>
        <w:rPr>
          <w:color w:val="auto"/>
          <w:spacing w:val="-2"/>
          <w:sz w:val="24"/>
          <w:szCs w:val="24"/>
          <w:highlight w:val="none"/>
        </w:rPr>
        <w:t xml:space="preserve">”</w:t>
      </w:r>
      <w:r>
        <w:rPr>
          <w:color w:val="auto"/>
          <w:spacing w:val="-17"/>
          <w:sz w:val="24"/>
          <w:szCs w:val="24"/>
          <w:highlight w:val="none"/>
        </w:rPr>
        <w:t xml:space="preserve"> </w:t>
      </w:r>
      <w:r>
        <w:rPr>
          <w:rFonts w:ascii="宋体" w:hAnsi="宋体" w:eastAsia="宋体" w:cs="宋体"/>
          <w:color w:val="auto"/>
          <w:spacing w:val="-2"/>
          <w:sz w:val="24"/>
          <w:szCs w:val="24"/>
          <w:highlight w:val="none"/>
        </w:rPr>
        <w:t xml:space="preserve">系统中下载的采购文件（后缀名为</w:t>
      </w:r>
      <w:r>
        <w:rPr>
          <w:color w:val="auto"/>
          <w:spacing w:val="-2"/>
          <w:sz w:val="24"/>
          <w:szCs w:val="24"/>
          <w:highlight w:val="none"/>
        </w:rPr>
        <w:t xml:space="preserve">“</w:t>
      </w:r>
      <w:r>
        <w:rPr>
          <w:color w:val="auto"/>
          <w:spacing w:val="-15"/>
          <w:sz w:val="24"/>
          <w:szCs w:val="24"/>
          <w:highlight w:val="none"/>
        </w:rPr>
        <w:t xml:space="preserve"> </w:t>
      </w:r>
      <w:r>
        <w:rPr>
          <w:rFonts w:ascii="宋体" w:hAnsi="宋体" w:eastAsia="宋体" w:cs="宋体"/>
          <w:color w:val="auto"/>
          <w:spacing w:val="-2"/>
          <w:sz w:val="24"/>
          <w:szCs w:val="24"/>
          <w:highlight w:val="none"/>
        </w:rPr>
        <w:t xml:space="preserve">.kedt</w:t>
      </w:r>
      <w:r>
        <w:rPr>
          <w:color w:val="auto"/>
          <w:spacing w:val="-2"/>
          <w:sz w:val="24"/>
          <w:szCs w:val="24"/>
          <w:highlight w:val="none"/>
        </w:rPr>
        <w:t xml:space="preserve">”</w:t>
      </w:r>
      <w:r>
        <w:rPr>
          <w:rFonts w:ascii="宋体" w:hAnsi="宋体" w:eastAsia="宋体" w:cs="宋体"/>
          <w:color w:val="auto"/>
          <w:spacing w:val="-2"/>
          <w:sz w:val="24"/>
          <w:szCs w:val="24"/>
          <w:highlight w:val="none"/>
        </w:rPr>
        <w:t xml:space="preserve">）导入</w:t>
      </w:r>
      <w:r/>
    </w:p>
    <w:p>
      <w:pPr>
        <w:spacing w:line="385" w:lineRule="auto"/>
        <w:rPr>
          <w:rFonts w:ascii="宋体" w:hAnsi="宋体" w:eastAsia="宋体" w:cs="宋体"/>
          <w:color w:val="auto"/>
          <w:sz w:val="24"/>
          <w:szCs w:val="24"/>
          <w:highlight w:val="none"/>
        </w:rPr>
        <w:sectPr>
          <w:footerReference w:type="default" r:id="rId14"/>
          <w:footnotePr/>
          <w:endnotePr/>
          <w:type w:val="nextPage"/>
          <w:pgSz w:w="11906" w:h="16840" w:orient="portrait"/>
          <w:pgMar w:top="1431" w:right="1410" w:bottom="1429" w:left="1329" w:header="0" w:footer="609" w:gutter="0"/>
          <w:cols w:num="1" w:sep="0" w:space="720" w:equalWidth="1"/>
          <w:docGrid w:linePitch="360"/>
        </w:sectPr>
      </w:pPr>
      <w:r>
        <w:rPr>
          <w:rFonts w:ascii="宋体" w:hAnsi="宋体" w:eastAsia="宋体" w:cs="宋体"/>
          <w:color w:val="auto"/>
          <w:sz w:val="24"/>
          <w:szCs w:val="24"/>
          <w:highlight w:val="none"/>
        </w:rPr>
      </w:r>
      <w:r/>
    </w:p>
    <w:p>
      <w:pPr>
        <w:pStyle w:val="2980"/>
        <w:ind w:firstLine="20"/>
        <w:jc w:val="both"/>
        <w:spacing w:before="248" w:line="383"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到“政府采购客户端</w:t>
      </w:r>
      <w:r>
        <w:rPr>
          <w:rFonts w:ascii="宋体" w:hAnsi="宋体" w:eastAsia="宋体" w:cs="宋体"/>
          <w:color w:val="auto"/>
          <w:spacing w:val="-28"/>
          <w:sz w:val="24"/>
          <w:szCs w:val="24"/>
          <w:highlight w:val="none"/>
        </w:rPr>
        <w:t xml:space="preserve"> </w:t>
      </w:r>
      <w:r>
        <w:rPr>
          <w:rFonts w:ascii="宋体" w:hAnsi="宋体" w:eastAsia="宋体" w:cs="宋体"/>
          <w:color w:val="auto"/>
          <w:spacing w:val="-4"/>
          <w:sz w:val="24"/>
          <w:szCs w:val="24"/>
          <w:highlight w:val="none"/>
        </w:rPr>
        <w:t xml:space="preserve">”，离线按要求编制并加密投标</w:t>
      </w:r>
      <w:r>
        <w:rPr>
          <w:rFonts w:ascii="宋体" w:hAnsi="宋体" w:eastAsia="宋体" w:cs="宋体"/>
          <w:color w:val="auto"/>
          <w:spacing w:val="-5"/>
          <w:sz w:val="24"/>
          <w:szCs w:val="24"/>
          <w:highlight w:val="none"/>
        </w:rPr>
        <w:t xml:space="preserve">文件（使用</w:t>
      </w:r>
      <w:r>
        <w:rPr>
          <w:color w:val="auto"/>
          <w:spacing w:val="-5"/>
          <w:sz w:val="24"/>
          <w:szCs w:val="24"/>
          <w:highlight w:val="none"/>
        </w:rPr>
        <w:t xml:space="preserve">“</w:t>
      </w:r>
      <w:r>
        <w:rPr>
          <w:rFonts w:ascii="宋体" w:hAnsi="宋体" w:eastAsia="宋体" w:cs="宋体"/>
          <w:color w:val="auto"/>
          <w:spacing w:val="-5"/>
          <w:sz w:val="24"/>
          <w:szCs w:val="24"/>
          <w:highlight w:val="none"/>
        </w:rPr>
        <w:t xml:space="preserve">CA数字证书</w:t>
      </w:r>
      <w:r>
        <w:rPr>
          <w:color w:val="auto"/>
          <w:spacing w:val="-5"/>
          <w:sz w:val="24"/>
          <w:szCs w:val="24"/>
          <w:highlight w:val="none"/>
        </w:rPr>
        <w:t xml:space="preserve">”</w:t>
      </w:r>
      <w:r>
        <w:rPr>
          <w:rFonts w:ascii="宋体" w:hAnsi="宋体" w:eastAsia="宋体" w:cs="宋体"/>
          <w:color w:val="auto"/>
          <w:spacing w:val="5"/>
          <w:sz w:val="24"/>
          <w:szCs w:val="24"/>
          <w:highlight w:val="none"/>
        </w:rPr>
        <w:t xml:space="preserve">）</w:t>
      </w:r>
      <w:r>
        <w:rPr>
          <w:rFonts w:ascii="宋体" w:hAnsi="宋体" w:eastAsia="宋体" w:cs="宋体"/>
          <w:color w:val="auto"/>
          <w:spacing w:val="-67"/>
          <w:sz w:val="24"/>
          <w:szCs w:val="24"/>
          <w:highlight w:val="none"/>
        </w:rPr>
        <w:t xml:space="preserve"> </w:t>
      </w:r>
      <w:r>
        <w:rPr>
          <w:rFonts w:ascii="宋体" w:hAnsi="宋体" w:eastAsia="宋体" w:cs="宋体"/>
          <w:color w:val="auto"/>
          <w:spacing w:val="5"/>
          <w:sz w:val="24"/>
          <w:szCs w:val="24"/>
          <w:highlight w:val="none"/>
        </w:rPr>
        <w:t xml:space="preserve">，</w:t>
      </w:r>
      <w:r>
        <w:rPr>
          <w:rFonts w:ascii="宋体" w:hAnsi="宋体" w:eastAsia="宋体" w:cs="宋体"/>
          <w:color w:val="auto"/>
          <w:spacing w:val="-5"/>
          <w:sz w:val="24"/>
          <w:szCs w:val="24"/>
          <w:highlight w:val="none"/>
        </w:rPr>
        <w:t xml:space="preserve">导出</w:t>
      </w:r>
      <w:r>
        <w:rPr>
          <w:rFonts w:ascii="宋体" w:hAnsi="宋体" w:eastAsia="宋体" w:cs="宋体"/>
          <w:color w:val="auto"/>
          <w:spacing w:val="-3"/>
          <w:sz w:val="24"/>
          <w:szCs w:val="24"/>
          <w:highlight w:val="none"/>
        </w:rPr>
        <w:t xml:space="preserve">加密的投标文件（后缀名为 zip，不得超过 150</w:t>
      </w:r>
      <w:r>
        <w:rPr>
          <w:rFonts w:ascii="宋体" w:hAnsi="宋体" w:eastAsia="宋体" w:cs="宋体"/>
          <w:color w:val="auto"/>
          <w:spacing w:val="-4"/>
          <w:sz w:val="24"/>
          <w:szCs w:val="24"/>
          <w:highlight w:val="none"/>
        </w:rPr>
        <w:t xml:space="preserve">M）并在</w:t>
      </w:r>
      <w:r>
        <w:rPr>
          <w:color w:val="auto"/>
          <w:spacing w:val="-4"/>
          <w:sz w:val="24"/>
          <w:szCs w:val="24"/>
          <w:highlight w:val="none"/>
        </w:rPr>
        <w:t xml:space="preserve">“</w:t>
      </w:r>
      <w:r>
        <w:rPr>
          <w:color w:val="auto"/>
          <w:spacing w:val="-26"/>
          <w:sz w:val="24"/>
          <w:szCs w:val="24"/>
          <w:highlight w:val="none"/>
        </w:rPr>
        <w:t xml:space="preserve"> </w:t>
      </w:r>
      <w:r>
        <w:rPr>
          <w:rFonts w:ascii="宋体" w:hAnsi="宋体" w:eastAsia="宋体" w:cs="宋体"/>
          <w:color w:val="auto"/>
          <w:spacing w:val="-4"/>
          <w:sz w:val="24"/>
          <w:szCs w:val="24"/>
          <w:highlight w:val="none"/>
        </w:rPr>
        <w:t xml:space="preserve">苏采云</w:t>
      </w:r>
      <w:r>
        <w:rPr>
          <w:color w:val="auto"/>
          <w:spacing w:val="-4"/>
          <w:sz w:val="24"/>
          <w:szCs w:val="24"/>
          <w:highlight w:val="none"/>
        </w:rPr>
        <w:t xml:space="preserve">”</w:t>
      </w:r>
      <w:r>
        <w:rPr>
          <w:rFonts w:ascii="宋体" w:hAnsi="宋体" w:eastAsia="宋体" w:cs="宋体"/>
          <w:color w:val="auto"/>
          <w:spacing w:val="-4"/>
          <w:sz w:val="24"/>
          <w:szCs w:val="24"/>
          <w:highlight w:val="none"/>
        </w:rPr>
        <w:t xml:space="preserve">系统上传该加密的投标</w:t>
      </w:r>
      <w:r>
        <w:rPr>
          <w:rFonts w:ascii="宋体" w:hAnsi="宋体" w:eastAsia="宋体" w:cs="宋体"/>
          <w:color w:val="auto"/>
          <w:spacing w:val="-1"/>
          <w:sz w:val="24"/>
          <w:szCs w:val="24"/>
          <w:highlight w:val="none"/>
        </w:rPr>
        <w:t xml:space="preserve">文件，对采购文件各项内容做出实质性响应，</w:t>
      </w:r>
      <w:r>
        <w:rPr>
          <w:rFonts w:ascii="宋体" w:hAnsi="宋体" w:eastAsia="宋体" w:cs="宋体"/>
          <w:color w:val="auto"/>
          <w:spacing w:val="-2"/>
          <w:sz w:val="24"/>
          <w:szCs w:val="24"/>
          <w:highlight w:val="none"/>
        </w:rPr>
        <w:t xml:space="preserve">否则其投标文件无效。</w:t>
      </w:r>
      <w:r/>
    </w:p>
    <w:p>
      <w:pPr>
        <w:pStyle w:val="2980"/>
        <w:ind w:left="6" w:right="19" w:firstLine="509"/>
        <w:spacing w:before="1" w:line="364"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（三）有关本次采购的事项若存在变动或修改，敬请及时关注普信国际工程咨询</w:t>
      </w:r>
      <w:r>
        <w:rPr>
          <w:rFonts w:ascii="宋体" w:hAnsi="宋体" w:eastAsia="宋体" w:cs="宋体"/>
          <w:color w:val="auto"/>
          <w:spacing w:val="-3"/>
          <w:sz w:val="24"/>
          <w:szCs w:val="24"/>
          <w:highlight w:val="none"/>
        </w:rPr>
        <w:t xml:space="preserve">有限公司在</w:t>
      </w:r>
      <w:r>
        <w:rPr>
          <w:color w:val="auto"/>
          <w:spacing w:val="-3"/>
          <w:sz w:val="24"/>
          <w:szCs w:val="24"/>
          <w:highlight w:val="none"/>
        </w:rPr>
        <w:t xml:space="preserve">“</w:t>
      </w:r>
      <w:r>
        <w:rPr>
          <w:rFonts w:ascii="宋体" w:hAnsi="宋体" w:eastAsia="宋体" w:cs="宋体"/>
          <w:color w:val="auto"/>
          <w:spacing w:val="-3"/>
          <w:sz w:val="24"/>
          <w:szCs w:val="24"/>
          <w:highlight w:val="none"/>
        </w:rPr>
        <w:t xml:space="preserve">江苏政府采购网</w:t>
      </w:r>
      <w:r>
        <w:rPr>
          <w:color w:val="auto"/>
          <w:spacing w:val="-3"/>
          <w:sz w:val="24"/>
          <w:szCs w:val="24"/>
          <w:highlight w:val="none"/>
        </w:rPr>
        <w:t xml:space="preserve">”</w:t>
      </w:r>
      <w:r>
        <w:rPr>
          <w:rFonts w:ascii="宋体" w:hAnsi="宋体" w:eastAsia="宋体" w:cs="宋体"/>
          <w:color w:val="auto"/>
          <w:spacing w:val="-3"/>
          <w:sz w:val="24"/>
          <w:szCs w:val="24"/>
          <w:highlight w:val="none"/>
        </w:rPr>
        <w:t xml:space="preserve">发布的更正公告。</w:t>
      </w:r>
      <w:r/>
    </w:p>
    <w:p>
      <w:pPr>
        <w:ind w:left="516"/>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（四）本次采购不收取投标保证金。</w:t>
      </w:r>
      <w:r/>
    </w:p>
    <w:p>
      <w:pPr>
        <w:ind w:right="100" w:firstLine="516"/>
        <w:spacing w:before="254" w:line="37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（五）纸质投标文件：</w:t>
      </w:r>
      <w:r>
        <w:rPr>
          <w:rFonts w:ascii="宋体" w:hAnsi="宋体" w:eastAsia="宋体" w:cs="宋体"/>
          <w:b/>
          <w:bCs/>
          <w:color w:val="auto"/>
          <w:spacing w:val="-1"/>
          <w:sz w:val="24"/>
          <w:szCs w:val="24"/>
          <w:highlight w:val="none"/>
        </w:rPr>
        <w:t xml:space="preserve">本项目为不见面开标，投标人无需递交纸质投标文件至现</w:t>
      </w:r>
      <w:r>
        <w:rPr>
          <w:rFonts w:ascii="宋体" w:hAnsi="宋体" w:eastAsia="宋体" w:cs="宋体"/>
          <w:b/>
          <w:bCs/>
          <w:color w:val="auto"/>
          <w:spacing w:val="-2"/>
          <w:sz w:val="24"/>
          <w:szCs w:val="24"/>
          <w:highlight w:val="none"/>
        </w:rPr>
        <w:t xml:space="preserve">场，中标后中标供应商需向采购代理机构提供与电子投标文件完全一致的签章的纸质</w:t>
      </w:r>
      <w:r>
        <w:rPr>
          <w:rFonts w:ascii="宋体" w:hAnsi="宋体" w:eastAsia="宋体" w:cs="宋体"/>
          <w:b/>
          <w:bCs/>
          <w:color w:val="auto"/>
          <w:spacing w:val="-4"/>
          <w:sz w:val="24"/>
          <w:szCs w:val="24"/>
          <w:highlight w:val="none"/>
        </w:rPr>
        <w:t xml:space="preserve">投标文件并在封面加盖单位公章（2份）。</w:t>
      </w:r>
      <w:r/>
    </w:p>
    <w:p>
      <w:pPr>
        <w:ind w:left="516"/>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（六）本招标文件中涉及的盖章部分均可使用CA 签章。</w:t>
      </w:r>
      <w:r/>
    </w:p>
    <w:p>
      <w:pPr>
        <w:spacing w:line="218" w:lineRule="auto"/>
        <w:rPr>
          <w:rFonts w:ascii="宋体" w:hAnsi="宋体" w:eastAsia="宋体" w:cs="宋体"/>
          <w:color w:val="auto"/>
          <w:sz w:val="24"/>
          <w:szCs w:val="24"/>
          <w:highlight w:val="none"/>
        </w:rPr>
        <w:sectPr>
          <w:footerReference w:type="default" r:id="rId15"/>
          <w:footnotePr/>
          <w:endnotePr/>
          <w:type w:val="nextPage"/>
          <w:pgSz w:w="11906" w:h="16840" w:orient="portrait"/>
          <w:pgMar w:top="1431" w:right="1415"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2927"/>
        <w:spacing w:before="91" w:line="219" w:lineRule="auto"/>
        <w:rPr>
          <w:rFonts w:ascii="宋体" w:hAnsi="宋体" w:eastAsia="宋体" w:cs="宋体"/>
          <w:color w:val="auto"/>
          <w:sz w:val="34"/>
          <w:szCs w:val="34"/>
          <w:highlight w:val="none"/>
        </w:rPr>
      </w:pPr>
      <w:r>
        <w:rPr>
          <w:rFonts w:ascii="宋体" w:hAnsi="宋体" w:eastAsia="宋体" w:cs="宋体"/>
          <w:color w:val="auto"/>
          <w:spacing w:val="4"/>
          <w:sz w:val="34"/>
          <w:szCs w:val="34"/>
          <w:highlight w:val="none"/>
        </w:rPr>
        <w:t xml:space="preserve">第二章</w:t>
      </w:r>
      <w:r>
        <w:rPr>
          <w:rFonts w:ascii="宋体" w:hAnsi="宋体" w:eastAsia="宋体" w:cs="宋体"/>
          <w:color w:val="auto"/>
          <w:spacing w:val="40"/>
          <w:sz w:val="34"/>
          <w:szCs w:val="34"/>
          <w:highlight w:val="none"/>
        </w:rPr>
        <w:t xml:space="preserve">  </w:t>
      </w:r>
      <w:r>
        <w:rPr>
          <w:rFonts w:ascii="宋体" w:hAnsi="宋体" w:eastAsia="宋体" w:cs="宋体"/>
          <w:color w:val="auto"/>
          <w:spacing w:val="4"/>
          <w:sz w:val="34"/>
          <w:szCs w:val="34"/>
          <w:highlight w:val="none"/>
        </w:rPr>
        <w:t xml:space="preserve">投标人须知</w:t>
      </w:r>
      <w:r/>
    </w:p>
    <w:p>
      <w:pPr>
        <w:ind w:left="472"/>
        <w:spacing w:before="270" w:line="220" w:lineRule="auto"/>
        <w:rPr>
          <w:rFonts w:ascii="宋体" w:hAnsi="宋体" w:eastAsia="宋体" w:cs="宋体"/>
          <w:color w:val="auto"/>
          <w:sz w:val="30"/>
          <w:szCs w:val="30"/>
          <w:highlight w:val="none"/>
        </w:rPr>
        <w:outlineLvl w:val="1"/>
      </w:pPr>
      <w:r>
        <w:rPr>
          <w:rFonts w:ascii="宋体" w:hAnsi="宋体" w:eastAsia="宋体" w:cs="宋体"/>
          <w:b/>
          <w:bCs/>
          <w:color w:val="auto"/>
          <w:spacing w:val="-13"/>
          <w:sz w:val="30"/>
          <w:szCs w:val="30"/>
          <w:highlight w:val="none"/>
        </w:rPr>
        <w:t xml:space="preserve">一、总则</w:t>
      </w:r>
      <w:r/>
    </w:p>
    <w:p>
      <w:pPr>
        <w:ind w:left="490"/>
        <w:spacing w:before="212" w:line="221" w:lineRule="auto"/>
        <w:rPr>
          <w:rFonts w:ascii="宋体" w:hAnsi="宋体" w:eastAsia="宋体" w:cs="宋体"/>
          <w:color w:val="auto"/>
          <w:sz w:val="28"/>
          <w:szCs w:val="28"/>
          <w:highlight w:val="none"/>
        </w:rPr>
        <w:outlineLvl w:val="2"/>
      </w:pPr>
      <w:r>
        <w:rPr>
          <w:rFonts w:ascii="宋体" w:hAnsi="宋体" w:eastAsia="宋体" w:cs="宋体"/>
          <w:b/>
          <w:bCs/>
          <w:color w:val="auto"/>
          <w:spacing w:val="-17"/>
          <w:sz w:val="28"/>
          <w:szCs w:val="28"/>
          <w:highlight w:val="none"/>
        </w:rPr>
        <w:t xml:space="preserve">1.招标方式</w:t>
      </w:r>
      <w:r/>
    </w:p>
    <w:p>
      <w:pPr>
        <w:ind w:left="533"/>
        <w:spacing w:before="192"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1.1</w:t>
      </w:r>
      <w:r>
        <w:rPr>
          <w:rFonts w:ascii="宋体" w:hAnsi="宋体" w:eastAsia="宋体" w:cs="宋体"/>
          <w:color w:val="auto"/>
          <w:spacing w:val="-33"/>
          <w:sz w:val="24"/>
          <w:szCs w:val="24"/>
          <w:highlight w:val="none"/>
        </w:rPr>
        <w:t xml:space="preserve"> </w:t>
      </w:r>
      <w:r>
        <w:rPr>
          <w:rFonts w:ascii="宋体" w:hAnsi="宋体" w:eastAsia="宋体" w:cs="宋体"/>
          <w:color w:val="auto"/>
          <w:spacing w:val="-3"/>
          <w:sz w:val="24"/>
          <w:szCs w:val="24"/>
          <w:highlight w:val="none"/>
        </w:rPr>
        <w:t xml:space="preserve">本次招标采取公开招标方式，本招标文件仅适用于招标公告中所述项目。</w:t>
      </w:r>
      <w:r/>
    </w:p>
    <w:p>
      <w:pPr>
        <w:ind w:left="436"/>
        <w:spacing w:before="195"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8"/>
          <w:sz w:val="28"/>
          <w:szCs w:val="28"/>
          <w:highlight w:val="none"/>
        </w:rPr>
        <w:t xml:space="preserve">2.采购人、采购代理机构、投标人、联合体</w:t>
      </w:r>
      <w:r/>
    </w:p>
    <w:p>
      <w:pPr>
        <w:ind w:left="11" w:right="118" w:firstLine="479"/>
        <w:spacing w:before="245" w:line="35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2.1</w:t>
      </w:r>
      <w:r>
        <w:rPr>
          <w:rFonts w:ascii="宋体" w:hAnsi="宋体" w:eastAsia="宋体" w:cs="宋体"/>
          <w:color w:val="auto"/>
          <w:spacing w:val="-17"/>
          <w:sz w:val="24"/>
          <w:szCs w:val="24"/>
          <w:highlight w:val="none"/>
        </w:rPr>
        <w:t xml:space="preserve"> </w:t>
      </w:r>
      <w:r>
        <w:rPr>
          <w:rFonts w:ascii="宋体" w:hAnsi="宋体" w:eastAsia="宋体" w:cs="宋体"/>
          <w:color w:val="auto"/>
          <w:spacing w:val="-2"/>
          <w:sz w:val="24"/>
          <w:szCs w:val="24"/>
          <w:highlight w:val="none"/>
        </w:rPr>
        <w:t xml:space="preserve">采购人、采购代理机构：指依法进行政府采购的国家机关、事业单位、团体组</w:t>
      </w:r>
      <w:r>
        <w:rPr>
          <w:rFonts w:ascii="宋体" w:hAnsi="宋体" w:eastAsia="宋体" w:cs="宋体"/>
          <w:color w:val="auto"/>
          <w:spacing w:val="-3"/>
          <w:sz w:val="24"/>
          <w:szCs w:val="24"/>
          <w:highlight w:val="none"/>
        </w:rPr>
        <w:t xml:space="preserve">织，及其委托的采购代理机构。本项目采购人、采购代理机构见第</w:t>
      </w:r>
      <w:r>
        <w:rPr>
          <w:rFonts w:ascii="宋体" w:hAnsi="宋体" w:eastAsia="宋体" w:cs="宋体"/>
          <w:color w:val="auto"/>
          <w:spacing w:val="-4"/>
          <w:sz w:val="24"/>
          <w:szCs w:val="24"/>
          <w:highlight w:val="none"/>
        </w:rPr>
        <w:t xml:space="preserve">一章《投标邀请》。</w:t>
      </w:r>
      <w:r/>
    </w:p>
    <w:p>
      <w:pPr>
        <w:ind w:firstLine="484"/>
        <w:spacing w:line="358"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2.2</w:t>
      </w:r>
      <w:r>
        <w:rPr>
          <w:rFonts w:ascii="宋体" w:hAnsi="宋体" w:eastAsia="宋体" w:cs="宋体"/>
          <w:color w:val="auto"/>
          <w:spacing w:val="-43"/>
          <w:sz w:val="24"/>
          <w:szCs w:val="24"/>
          <w:highlight w:val="none"/>
        </w:rPr>
        <w:t xml:space="preserve"> </w:t>
      </w:r>
      <w:r>
        <w:rPr>
          <w:rFonts w:ascii="宋体" w:hAnsi="宋体" w:eastAsia="宋体" w:cs="宋体"/>
          <w:color w:val="auto"/>
          <w:spacing w:val="-10"/>
          <w:sz w:val="24"/>
          <w:szCs w:val="24"/>
          <w:highlight w:val="none"/>
        </w:rPr>
        <w:t xml:space="preserve">投标人（也称“供应商</w:t>
      </w:r>
      <w:r>
        <w:rPr>
          <w:rFonts w:ascii="宋体" w:hAnsi="宋体" w:eastAsia="宋体" w:cs="宋体"/>
          <w:color w:val="auto"/>
          <w:spacing w:val="-36"/>
          <w:sz w:val="24"/>
          <w:szCs w:val="24"/>
          <w:highlight w:val="none"/>
        </w:rPr>
        <w:t xml:space="preserve"> </w:t>
      </w:r>
      <w:r>
        <w:rPr>
          <w:rFonts w:ascii="宋体" w:hAnsi="宋体" w:eastAsia="宋体" w:cs="宋体"/>
          <w:color w:val="auto"/>
          <w:spacing w:val="-10"/>
          <w:sz w:val="24"/>
          <w:szCs w:val="24"/>
          <w:highlight w:val="none"/>
        </w:rPr>
        <w:t xml:space="preserve">”“ 申请人</w:t>
      </w:r>
      <w:r>
        <w:rPr>
          <w:rFonts w:ascii="宋体" w:hAnsi="宋体" w:eastAsia="宋体" w:cs="宋体"/>
          <w:color w:val="auto"/>
          <w:spacing w:val="-37"/>
          <w:sz w:val="24"/>
          <w:szCs w:val="24"/>
          <w:highlight w:val="none"/>
        </w:rPr>
        <w:t xml:space="preserve"> </w:t>
      </w:r>
      <w:r>
        <w:rPr>
          <w:rFonts w:ascii="宋体" w:hAnsi="宋体" w:eastAsia="宋体" w:cs="宋体"/>
          <w:color w:val="auto"/>
          <w:spacing w:val="-10"/>
          <w:sz w:val="24"/>
          <w:szCs w:val="24"/>
          <w:highlight w:val="none"/>
        </w:rPr>
        <w:t xml:space="preserve">”</w:t>
      </w:r>
      <w:r>
        <w:rPr>
          <w:rFonts w:ascii="宋体" w:hAnsi="宋体" w:eastAsia="宋体" w:cs="宋体"/>
          <w:color w:val="auto"/>
          <w:spacing w:val="-32"/>
          <w:sz w:val="24"/>
          <w:szCs w:val="24"/>
          <w:highlight w:val="none"/>
        </w:rPr>
        <w:t xml:space="preserve">）：</w:t>
      </w:r>
      <w:r>
        <w:rPr>
          <w:rFonts w:ascii="宋体" w:hAnsi="宋体" w:eastAsia="宋体" w:cs="宋体"/>
          <w:color w:val="auto"/>
          <w:spacing w:val="-11"/>
          <w:sz w:val="24"/>
          <w:szCs w:val="24"/>
          <w:highlight w:val="none"/>
        </w:rPr>
        <w:t xml:space="preserve">是指响应招标、参加投标竞争的法人、</w:t>
      </w:r>
      <w:r>
        <w:rPr>
          <w:rFonts w:ascii="宋体" w:hAnsi="宋体" w:eastAsia="宋体" w:cs="宋体"/>
          <w:color w:val="auto"/>
          <w:spacing w:val="4"/>
          <w:sz w:val="24"/>
          <w:szCs w:val="24"/>
          <w:highlight w:val="none"/>
        </w:rPr>
        <w:t xml:space="preserve">其他组织或者自然人。合格的投标人应满足招标</w:t>
      </w:r>
      <w:r>
        <w:rPr>
          <w:rFonts w:ascii="宋体" w:hAnsi="宋体" w:eastAsia="宋体" w:cs="宋体"/>
          <w:color w:val="auto"/>
          <w:spacing w:val="3"/>
          <w:sz w:val="24"/>
          <w:szCs w:val="24"/>
          <w:highlight w:val="none"/>
        </w:rPr>
        <w:t xml:space="preserve">公告中供应商的资格要求以及本文件</w:t>
      </w:r>
      <w:r>
        <w:rPr>
          <w:rFonts w:ascii="宋体" w:hAnsi="宋体" w:eastAsia="宋体" w:cs="宋体"/>
          <w:color w:val="auto"/>
          <w:spacing w:val="-3"/>
          <w:sz w:val="24"/>
          <w:szCs w:val="24"/>
          <w:highlight w:val="none"/>
        </w:rPr>
        <w:t xml:space="preserve">实质性要求和条件的规定。</w:t>
      </w:r>
      <w:r/>
    </w:p>
    <w:p>
      <w:pPr>
        <w:ind w:right="118" w:firstLine="490"/>
        <w:spacing w:before="3" w:line="34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2.3</w:t>
      </w:r>
      <w:r>
        <w:rPr>
          <w:rFonts w:ascii="宋体" w:hAnsi="宋体" w:eastAsia="宋体" w:cs="宋体"/>
          <w:color w:val="auto"/>
          <w:spacing w:val="-17"/>
          <w:sz w:val="24"/>
          <w:szCs w:val="24"/>
          <w:highlight w:val="none"/>
        </w:rPr>
        <w:t xml:space="preserve"> </w:t>
      </w:r>
      <w:r>
        <w:rPr>
          <w:rFonts w:ascii="宋体" w:hAnsi="宋体" w:eastAsia="宋体" w:cs="宋体"/>
          <w:color w:val="auto"/>
          <w:spacing w:val="-2"/>
          <w:sz w:val="24"/>
          <w:szCs w:val="24"/>
          <w:highlight w:val="none"/>
        </w:rPr>
        <w:t xml:space="preserve">联合体：指两个以上的自然人、法人或者其他组织组成一个联合体，以一个供</w:t>
      </w:r>
      <w:r>
        <w:rPr>
          <w:rFonts w:ascii="宋体" w:hAnsi="宋体" w:eastAsia="宋体" w:cs="宋体"/>
          <w:color w:val="auto"/>
          <w:spacing w:val="4"/>
          <w:sz w:val="24"/>
          <w:szCs w:val="24"/>
          <w:highlight w:val="none"/>
        </w:rPr>
        <w:t xml:space="preserve">应商的身份共同参加政府采购。以联合体形式参加</w:t>
      </w:r>
      <w:r>
        <w:rPr>
          <w:rFonts w:ascii="宋体" w:hAnsi="宋体" w:eastAsia="宋体" w:cs="宋体"/>
          <w:color w:val="auto"/>
          <w:spacing w:val="3"/>
          <w:sz w:val="24"/>
          <w:szCs w:val="24"/>
          <w:highlight w:val="none"/>
        </w:rPr>
        <w:t xml:space="preserve">政府采购活动的，联合体各方不得</w:t>
      </w:r>
      <w:r>
        <w:rPr>
          <w:rFonts w:ascii="宋体" w:hAnsi="宋体" w:eastAsia="宋体" w:cs="宋体"/>
          <w:color w:val="auto"/>
          <w:spacing w:val="4"/>
          <w:sz w:val="24"/>
          <w:szCs w:val="24"/>
          <w:highlight w:val="none"/>
        </w:rPr>
        <w:t xml:space="preserve">再单独参加或者与其他供应商另外组成联合体参加</w:t>
      </w:r>
      <w:r>
        <w:rPr>
          <w:rFonts w:ascii="宋体" w:hAnsi="宋体" w:eastAsia="宋体" w:cs="宋体"/>
          <w:color w:val="auto"/>
          <w:spacing w:val="3"/>
          <w:sz w:val="24"/>
          <w:szCs w:val="24"/>
          <w:highlight w:val="none"/>
        </w:rPr>
        <w:t xml:space="preserve">同一合同项下的政府采购活动。若</w:t>
      </w:r>
      <w:r>
        <w:rPr>
          <w:rFonts w:ascii="宋体" w:hAnsi="宋体" w:eastAsia="宋体" w:cs="宋体"/>
          <w:color w:val="auto"/>
          <w:spacing w:val="-2"/>
          <w:sz w:val="24"/>
          <w:szCs w:val="24"/>
          <w:highlight w:val="none"/>
        </w:rPr>
        <w:t xml:space="preserve">联合体中任一成员单位中途退出，则该联合</w:t>
      </w:r>
      <w:r>
        <w:rPr>
          <w:rFonts w:ascii="宋体" w:hAnsi="宋体" w:eastAsia="宋体" w:cs="宋体"/>
          <w:color w:val="auto"/>
          <w:spacing w:val="-3"/>
          <w:sz w:val="24"/>
          <w:szCs w:val="24"/>
          <w:highlight w:val="none"/>
        </w:rPr>
        <w:t xml:space="preserve">体的投标无效。</w:t>
      </w:r>
      <w:r/>
    </w:p>
    <w:p>
      <w:pPr>
        <w:ind w:left="441"/>
        <w:spacing w:before="2"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10"/>
          <w:sz w:val="28"/>
          <w:szCs w:val="28"/>
          <w:highlight w:val="none"/>
        </w:rPr>
        <w:t xml:space="preserve">3.适用法律</w:t>
      </w:r>
      <w:r/>
    </w:p>
    <w:p>
      <w:pPr>
        <w:ind w:left="491"/>
        <w:spacing w:before="200"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3.1 本次招标及由此产生的合同受中华人民共和国有</w:t>
      </w:r>
      <w:r>
        <w:rPr>
          <w:rFonts w:ascii="宋体" w:hAnsi="宋体" w:eastAsia="宋体" w:cs="宋体"/>
          <w:color w:val="auto"/>
          <w:spacing w:val="-2"/>
          <w:sz w:val="24"/>
          <w:szCs w:val="24"/>
          <w:highlight w:val="none"/>
        </w:rPr>
        <w:t xml:space="preserve">关的法律法规制约和保护。</w:t>
      </w:r>
      <w:r/>
    </w:p>
    <w:p>
      <w:pPr>
        <w:ind w:left="422"/>
        <w:spacing w:before="191" w:line="221" w:lineRule="auto"/>
        <w:rPr>
          <w:rFonts w:ascii="宋体" w:hAnsi="宋体" w:eastAsia="宋体" w:cs="宋体"/>
          <w:color w:val="auto"/>
          <w:sz w:val="28"/>
          <w:szCs w:val="28"/>
          <w:highlight w:val="none"/>
        </w:rPr>
        <w:outlineLvl w:val="2"/>
      </w:pPr>
      <w:r>
        <w:rPr>
          <w:rFonts w:ascii="宋体" w:hAnsi="宋体" w:eastAsia="宋体" w:cs="宋体"/>
          <w:b/>
          <w:bCs/>
          <w:color w:val="auto"/>
          <w:spacing w:val="-9"/>
          <w:sz w:val="28"/>
          <w:szCs w:val="28"/>
          <w:highlight w:val="none"/>
        </w:rPr>
        <w:t xml:space="preserve">4.投标费用</w:t>
      </w:r>
      <w:r/>
    </w:p>
    <w:p>
      <w:pPr>
        <w:ind w:left="11" w:right="118" w:firstLine="465"/>
        <w:spacing w:before="241" w:line="35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4.1 投标人应自行承担所有与参加投标有关的费用，无论投标过程中的做法和结果</w:t>
      </w:r>
      <w:r>
        <w:rPr>
          <w:rFonts w:ascii="宋体" w:hAnsi="宋体" w:eastAsia="宋体" w:cs="宋体"/>
          <w:color w:val="auto"/>
          <w:spacing w:val="-1"/>
          <w:sz w:val="24"/>
          <w:szCs w:val="24"/>
          <w:highlight w:val="none"/>
        </w:rPr>
        <w:t xml:space="preserve">如何，普信国际工程咨询有限公司在任何情况下均</w:t>
      </w:r>
      <w:r>
        <w:rPr>
          <w:rFonts w:ascii="宋体" w:hAnsi="宋体" w:eastAsia="宋体" w:cs="宋体"/>
          <w:color w:val="auto"/>
          <w:spacing w:val="-2"/>
          <w:sz w:val="24"/>
          <w:szCs w:val="24"/>
          <w:highlight w:val="none"/>
        </w:rPr>
        <w:t xml:space="preserve">无义务和责任承担这些费用。</w:t>
      </w:r>
      <w:r/>
    </w:p>
    <w:p>
      <w:pPr>
        <w:ind w:right="113" w:firstLine="473"/>
        <w:spacing w:before="2" w:line="3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4.2</w:t>
      </w:r>
      <w:r>
        <w:rPr>
          <w:rFonts w:ascii="宋体" w:hAnsi="宋体" w:eastAsia="宋体" w:cs="宋体"/>
          <w:color w:val="auto"/>
          <w:spacing w:val="-21"/>
          <w:sz w:val="24"/>
          <w:szCs w:val="24"/>
          <w:highlight w:val="none"/>
        </w:rPr>
        <w:t xml:space="preserve"> </w:t>
      </w:r>
      <w:r>
        <w:rPr>
          <w:rFonts w:ascii="宋体" w:hAnsi="宋体" w:eastAsia="宋体" w:cs="宋体"/>
          <w:color w:val="auto"/>
          <w:spacing w:val="-1"/>
          <w:sz w:val="24"/>
          <w:szCs w:val="24"/>
          <w:highlight w:val="none"/>
        </w:rPr>
        <w:t xml:space="preserve">本项目采购代理服务费由中标人支付。本项目代理</w:t>
      </w:r>
      <w:r>
        <w:rPr>
          <w:rFonts w:ascii="宋体" w:hAnsi="宋体" w:eastAsia="宋体" w:cs="宋体"/>
          <w:color w:val="auto"/>
          <w:spacing w:val="-2"/>
          <w:sz w:val="24"/>
          <w:szCs w:val="24"/>
          <w:highlight w:val="none"/>
        </w:rPr>
        <w:t xml:space="preserve">费以中标金额为计算基数，</w:t>
      </w:r>
      <w:r>
        <w:rPr>
          <w:rFonts w:ascii="宋体" w:hAnsi="宋体" w:eastAsia="宋体" w:cs="宋体"/>
          <w:color w:val="auto"/>
          <w:spacing w:val="-4"/>
          <w:sz w:val="24"/>
          <w:szCs w:val="24"/>
          <w:highlight w:val="none"/>
        </w:rPr>
        <w:t xml:space="preserve">按照 100</w:t>
      </w:r>
      <w:r>
        <w:rPr>
          <w:rFonts w:ascii="宋体" w:hAnsi="宋体" w:eastAsia="宋体" w:cs="宋体"/>
          <w:color w:val="auto"/>
          <w:spacing w:val="-33"/>
          <w:sz w:val="24"/>
          <w:szCs w:val="24"/>
          <w:highlight w:val="none"/>
        </w:rPr>
        <w:t xml:space="preserve"> </w:t>
      </w:r>
      <w:r>
        <w:rPr>
          <w:rFonts w:ascii="宋体" w:hAnsi="宋体" w:eastAsia="宋体" w:cs="宋体"/>
          <w:color w:val="auto"/>
          <w:spacing w:val="-4"/>
          <w:sz w:val="24"/>
          <w:szCs w:val="24"/>
          <w:highlight w:val="none"/>
        </w:rPr>
        <w:t xml:space="preserve">万元内*1.5%、100</w:t>
      </w:r>
      <w:r>
        <w:rPr>
          <w:rFonts w:ascii="宋体" w:hAnsi="宋体" w:eastAsia="宋体" w:cs="宋体"/>
          <w:color w:val="auto"/>
          <w:spacing w:val="-35"/>
          <w:sz w:val="24"/>
          <w:szCs w:val="24"/>
          <w:highlight w:val="none"/>
        </w:rPr>
        <w:t xml:space="preserve"> </w:t>
      </w:r>
      <w:r>
        <w:rPr>
          <w:rFonts w:ascii="宋体" w:hAnsi="宋体" w:eastAsia="宋体" w:cs="宋体"/>
          <w:color w:val="auto"/>
          <w:spacing w:val="-4"/>
          <w:sz w:val="24"/>
          <w:szCs w:val="24"/>
          <w:highlight w:val="none"/>
        </w:rPr>
        <w:t xml:space="preserve">万元-500</w:t>
      </w:r>
      <w:r>
        <w:rPr>
          <w:rFonts w:ascii="宋体" w:hAnsi="宋体" w:eastAsia="宋体" w:cs="宋体"/>
          <w:color w:val="auto"/>
          <w:spacing w:val="-38"/>
          <w:sz w:val="24"/>
          <w:szCs w:val="24"/>
          <w:highlight w:val="none"/>
        </w:rPr>
        <w:t xml:space="preserve"> </w:t>
      </w:r>
      <w:r>
        <w:rPr>
          <w:rFonts w:ascii="宋体" w:hAnsi="宋体" w:eastAsia="宋体" w:cs="宋体"/>
          <w:color w:val="auto"/>
          <w:spacing w:val="-4"/>
          <w:sz w:val="24"/>
          <w:szCs w:val="24"/>
          <w:highlight w:val="none"/>
        </w:rPr>
        <w:t xml:space="preserve">万元*0.</w:t>
      </w:r>
      <w:r>
        <w:rPr>
          <w:rFonts w:ascii="宋体" w:hAnsi="宋体" w:eastAsia="宋体" w:cs="宋体"/>
          <w:color w:val="auto"/>
          <w:spacing w:val="-5"/>
          <w:sz w:val="24"/>
          <w:szCs w:val="24"/>
          <w:highlight w:val="none"/>
        </w:rPr>
        <w:t xml:space="preserve">8%累进制计算后打三七折计取，由中标人</w:t>
      </w:r>
      <w:r>
        <w:rPr>
          <w:rFonts w:ascii="宋体" w:hAnsi="宋体" w:eastAsia="宋体" w:cs="宋体"/>
          <w:color w:val="auto"/>
          <w:spacing w:val="-6"/>
          <w:sz w:val="24"/>
          <w:szCs w:val="24"/>
          <w:highlight w:val="none"/>
        </w:rPr>
        <w:t xml:space="preserve">支付。</w:t>
      </w:r>
      <w:r/>
    </w:p>
    <w:p>
      <w:pPr>
        <w:ind w:left="441"/>
        <w:spacing w:before="2"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10"/>
          <w:sz w:val="28"/>
          <w:szCs w:val="28"/>
          <w:highlight w:val="none"/>
        </w:rPr>
        <w:t xml:space="preserve">5.招标文件的约束力</w:t>
      </w:r>
      <w:r/>
    </w:p>
    <w:p>
      <w:pPr>
        <w:ind w:left="491"/>
        <w:spacing w:before="19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5.1 投标人一旦参加本项目采购活动，即被认为接受了本招标文件的规定和约束。</w:t>
      </w:r>
      <w:r/>
    </w:p>
    <w:p>
      <w:pPr>
        <w:ind w:left="472"/>
        <w:spacing w:before="203" w:line="219" w:lineRule="auto"/>
        <w:rPr>
          <w:rFonts w:ascii="宋体" w:hAnsi="宋体" w:eastAsia="宋体" w:cs="宋体"/>
          <w:color w:val="auto"/>
          <w:sz w:val="30"/>
          <w:szCs w:val="30"/>
          <w:highlight w:val="none"/>
        </w:rPr>
        <w:outlineLvl w:val="1"/>
      </w:pPr>
      <w:r>
        <w:rPr>
          <w:rFonts w:ascii="宋体" w:hAnsi="宋体" w:eastAsia="宋体" w:cs="宋体"/>
          <w:b/>
          <w:bCs/>
          <w:color w:val="auto"/>
          <w:spacing w:val="-12"/>
          <w:sz w:val="30"/>
          <w:szCs w:val="30"/>
          <w:highlight w:val="none"/>
        </w:rPr>
        <w:t xml:space="preserve">二、招标文件</w:t>
      </w:r>
      <w:r/>
    </w:p>
    <w:p>
      <w:pPr>
        <w:ind w:left="433"/>
        <w:spacing w:before="212" w:line="220" w:lineRule="auto"/>
        <w:rPr>
          <w:rFonts w:ascii="宋体" w:hAnsi="宋体" w:eastAsia="宋体" w:cs="宋体"/>
          <w:color w:val="auto"/>
          <w:sz w:val="28"/>
          <w:szCs w:val="28"/>
          <w:highlight w:val="none"/>
        </w:rPr>
        <w:outlineLvl w:val="2"/>
      </w:pPr>
      <w:r>
        <w:rPr>
          <w:rFonts w:ascii="宋体" w:hAnsi="宋体" w:eastAsia="宋体" w:cs="宋体"/>
          <w:b/>
          <w:bCs/>
          <w:color w:val="auto"/>
          <w:spacing w:val="-10"/>
          <w:sz w:val="28"/>
          <w:szCs w:val="28"/>
          <w:highlight w:val="none"/>
        </w:rPr>
        <w:t xml:space="preserve">6.招标文件构成</w:t>
      </w:r>
      <w:r/>
    </w:p>
    <w:p>
      <w:pPr>
        <w:ind w:left="484"/>
        <w:spacing w:before="203"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6.1</w:t>
      </w:r>
      <w:r>
        <w:rPr>
          <w:rFonts w:ascii="宋体" w:hAnsi="宋体" w:eastAsia="宋体" w:cs="宋体"/>
          <w:color w:val="auto"/>
          <w:spacing w:val="-27"/>
          <w:sz w:val="24"/>
          <w:szCs w:val="24"/>
          <w:highlight w:val="none"/>
        </w:rPr>
        <w:t xml:space="preserve"> </w:t>
      </w:r>
      <w:r>
        <w:rPr>
          <w:rFonts w:ascii="宋体" w:hAnsi="宋体" w:eastAsia="宋体" w:cs="宋体"/>
          <w:color w:val="auto"/>
          <w:spacing w:val="-4"/>
          <w:sz w:val="24"/>
          <w:szCs w:val="24"/>
          <w:highlight w:val="none"/>
        </w:rPr>
        <w:t xml:space="preserve">招标文件由以下部分组成：</w:t>
      </w:r>
      <w:r/>
    </w:p>
    <w:p>
      <w:pPr>
        <w:ind w:left="513"/>
        <w:spacing w:before="181"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（1）投标邀请函</w:t>
      </w:r>
      <w:r/>
    </w:p>
    <w:p>
      <w:pPr>
        <w:spacing w:line="220" w:lineRule="auto"/>
        <w:rPr>
          <w:rFonts w:ascii="宋体" w:hAnsi="宋体" w:eastAsia="宋体" w:cs="宋体"/>
          <w:color w:val="auto"/>
          <w:sz w:val="24"/>
          <w:szCs w:val="24"/>
          <w:highlight w:val="none"/>
        </w:rPr>
        <w:sectPr>
          <w:footerReference w:type="default" r:id="rId16"/>
          <w:footnotePr/>
          <w:endnotePr/>
          <w:type w:val="nextPage"/>
          <w:pgSz w:w="11906" w:h="16840" w:orient="portrait"/>
          <w:pgMar w:top="1431" w:right="1304" w:bottom="769" w:left="1442" w:header="0" w:footer="609" w:gutter="0"/>
          <w:cols w:num="1" w:sep="0" w:space="720" w:equalWidth="1"/>
          <w:docGrid w:linePitch="360"/>
        </w:sectPr>
      </w:pPr>
      <w:r>
        <w:rPr>
          <w:rFonts w:ascii="宋体" w:hAnsi="宋体" w:eastAsia="宋体" w:cs="宋体"/>
          <w:color w:val="auto"/>
          <w:sz w:val="24"/>
          <w:szCs w:val="24"/>
          <w:highlight w:val="none"/>
        </w:rPr>
      </w:r>
      <w:r/>
    </w:p>
    <w:p>
      <w:pPr>
        <w:ind w:left="516"/>
        <w:spacing w:before="50"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（2）投标人须知</w:t>
      </w:r>
      <w:r/>
    </w:p>
    <w:p>
      <w:pPr>
        <w:ind w:left="516"/>
        <w:spacing w:before="174"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（3）合同文本</w:t>
      </w:r>
      <w:r/>
    </w:p>
    <w:p>
      <w:pPr>
        <w:ind w:left="516"/>
        <w:spacing w:before="183"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（4）采购需求</w:t>
      </w:r>
      <w:r/>
    </w:p>
    <w:p>
      <w:pPr>
        <w:ind w:left="516"/>
        <w:spacing w:before="181" w:line="220"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（5）评标方法与评标标准</w:t>
      </w:r>
      <w:r/>
    </w:p>
    <w:p>
      <w:pPr>
        <w:ind w:left="516"/>
        <w:spacing w:before="177"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（6）投标文件内容与格式</w:t>
      </w:r>
      <w:r/>
    </w:p>
    <w:p>
      <w:pPr>
        <w:ind w:left="479"/>
        <w:spacing w:before="175"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请仔细检查招标文件是否齐全，如有缺漏请立即与采购代理</w:t>
      </w:r>
      <w:r>
        <w:rPr>
          <w:rFonts w:ascii="宋体" w:hAnsi="宋体" w:eastAsia="宋体" w:cs="宋体"/>
          <w:color w:val="auto"/>
          <w:spacing w:val="-2"/>
          <w:sz w:val="24"/>
          <w:szCs w:val="24"/>
          <w:highlight w:val="none"/>
        </w:rPr>
        <w:t xml:space="preserve">机构联系解决。</w:t>
      </w:r>
      <w:r/>
    </w:p>
    <w:p>
      <w:pPr>
        <w:ind w:right="101" w:firstLine="487"/>
        <w:jc w:val="both"/>
        <w:spacing w:before="225" w:line="34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6.2</w:t>
      </w:r>
      <w:r>
        <w:rPr>
          <w:rFonts w:ascii="宋体" w:hAnsi="宋体" w:eastAsia="宋体" w:cs="宋体"/>
          <w:color w:val="auto"/>
          <w:spacing w:val="-21"/>
          <w:sz w:val="24"/>
          <w:szCs w:val="24"/>
          <w:highlight w:val="none"/>
        </w:rPr>
        <w:t xml:space="preserve"> </w:t>
      </w:r>
      <w:r>
        <w:rPr>
          <w:rFonts w:ascii="宋体" w:hAnsi="宋体" w:eastAsia="宋体" w:cs="宋体"/>
          <w:color w:val="auto"/>
          <w:spacing w:val="-1"/>
          <w:sz w:val="24"/>
          <w:szCs w:val="24"/>
          <w:highlight w:val="none"/>
        </w:rPr>
        <w:t xml:space="preserve">投标人应认真阅读招标文件中所有的事</w:t>
      </w:r>
      <w:r>
        <w:rPr>
          <w:rFonts w:ascii="宋体" w:hAnsi="宋体" w:eastAsia="宋体" w:cs="宋体"/>
          <w:color w:val="auto"/>
          <w:spacing w:val="-2"/>
          <w:sz w:val="24"/>
          <w:szCs w:val="24"/>
          <w:highlight w:val="none"/>
        </w:rPr>
        <w:t xml:space="preserve">项、格式、条款和规范等要求。按招标</w:t>
      </w:r>
      <w:r>
        <w:rPr>
          <w:rFonts w:ascii="宋体" w:hAnsi="宋体" w:eastAsia="宋体" w:cs="宋体"/>
          <w:color w:val="auto"/>
          <w:spacing w:val="5"/>
          <w:sz w:val="24"/>
          <w:szCs w:val="24"/>
          <w:highlight w:val="none"/>
        </w:rPr>
        <w:t xml:space="preserve">文件要求和规定编制投标文件，并保证所提供</w:t>
      </w:r>
      <w:r>
        <w:rPr>
          <w:rFonts w:ascii="宋体" w:hAnsi="宋体" w:eastAsia="宋体" w:cs="宋体"/>
          <w:color w:val="auto"/>
          <w:spacing w:val="4"/>
          <w:sz w:val="24"/>
          <w:szCs w:val="24"/>
          <w:highlight w:val="none"/>
        </w:rPr>
        <w:t xml:space="preserve">的全部资料的真实性，以使其投标文件</w:t>
      </w:r>
      <w:r>
        <w:rPr>
          <w:rFonts w:ascii="宋体" w:hAnsi="宋体" w:eastAsia="宋体" w:cs="宋体"/>
          <w:color w:val="auto"/>
          <w:spacing w:val="-2"/>
          <w:sz w:val="24"/>
          <w:szCs w:val="24"/>
          <w:highlight w:val="none"/>
        </w:rPr>
        <w:t xml:space="preserve">对招标文件作出实质性响应，否则其风险由投标人自行承担。</w:t>
      </w:r>
      <w:r/>
    </w:p>
    <w:p>
      <w:pPr>
        <w:ind w:left="450"/>
        <w:spacing w:before="2"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11"/>
          <w:sz w:val="28"/>
          <w:szCs w:val="28"/>
          <w:highlight w:val="none"/>
        </w:rPr>
        <w:t xml:space="preserve">7.招标文件的澄清</w:t>
      </w:r>
      <w:r/>
    </w:p>
    <w:p>
      <w:pPr>
        <w:ind w:right="101" w:firstLine="501"/>
        <w:jc w:val="both"/>
        <w:spacing w:before="240" w:line="35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7.1</w:t>
      </w:r>
      <w:r>
        <w:rPr>
          <w:rFonts w:ascii="宋体" w:hAnsi="宋体" w:eastAsia="宋体" w:cs="宋体"/>
          <w:color w:val="auto"/>
          <w:spacing w:val="-15"/>
          <w:sz w:val="24"/>
          <w:szCs w:val="24"/>
          <w:highlight w:val="none"/>
        </w:rPr>
        <w:t xml:space="preserve"> </w:t>
      </w:r>
      <w:r>
        <w:rPr>
          <w:rFonts w:ascii="宋体" w:hAnsi="宋体" w:eastAsia="宋体" w:cs="宋体"/>
          <w:color w:val="auto"/>
          <w:spacing w:val="-2"/>
          <w:sz w:val="24"/>
          <w:szCs w:val="24"/>
          <w:highlight w:val="none"/>
        </w:rPr>
        <w:t xml:space="preserve">本项目不召开开标前答疑会，投标人如有需要对招标文件要求澄清的问题，应</w:t>
      </w:r>
      <w:r>
        <w:rPr>
          <w:rFonts w:ascii="宋体" w:hAnsi="宋体" w:eastAsia="宋体" w:cs="宋体"/>
          <w:color w:val="auto"/>
          <w:spacing w:val="1"/>
          <w:sz w:val="24"/>
          <w:szCs w:val="24"/>
          <w:highlight w:val="none"/>
        </w:rPr>
        <w:t xml:space="preserve">在投标截止期至少十五日前按招标公告或招标文件中的通讯地址，参照本章下述 28.4</w:t>
      </w:r>
      <w:r>
        <w:rPr>
          <w:rFonts w:ascii="宋体" w:hAnsi="宋体" w:eastAsia="宋体" w:cs="宋体"/>
          <w:color w:val="auto"/>
          <w:spacing w:val="-2"/>
          <w:sz w:val="24"/>
          <w:szCs w:val="24"/>
          <w:highlight w:val="none"/>
        </w:rPr>
        <w:t xml:space="preserve">条款的规定向采购人或采购代理机构以书面</w:t>
      </w:r>
      <w:r>
        <w:rPr>
          <w:rFonts w:ascii="宋体" w:hAnsi="宋体" w:eastAsia="宋体" w:cs="宋体"/>
          <w:color w:val="auto"/>
          <w:spacing w:val="-3"/>
          <w:sz w:val="24"/>
          <w:szCs w:val="24"/>
          <w:highlight w:val="none"/>
        </w:rPr>
        <w:t xml:space="preserve">形式提出。</w:t>
      </w:r>
      <w:r/>
    </w:p>
    <w:p>
      <w:pPr>
        <w:ind w:left="433"/>
        <w:spacing w:before="2"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9"/>
          <w:sz w:val="28"/>
          <w:szCs w:val="28"/>
          <w:highlight w:val="none"/>
        </w:rPr>
        <w:t xml:space="preserve">8.招标文件的修改</w:t>
      </w:r>
      <w:r/>
    </w:p>
    <w:p>
      <w:pPr>
        <w:ind w:left="14" w:right="54" w:firstLine="469"/>
        <w:spacing w:before="239" w:line="361"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8.1</w:t>
      </w:r>
      <w:r>
        <w:rPr>
          <w:rFonts w:ascii="宋体" w:hAnsi="宋体" w:eastAsia="宋体" w:cs="宋体"/>
          <w:color w:val="auto"/>
          <w:spacing w:val="-37"/>
          <w:sz w:val="24"/>
          <w:szCs w:val="24"/>
          <w:highlight w:val="none"/>
        </w:rPr>
        <w:t xml:space="preserve"> </w:t>
      </w:r>
      <w:r>
        <w:rPr>
          <w:rFonts w:ascii="宋体" w:hAnsi="宋体" w:eastAsia="宋体" w:cs="宋体"/>
          <w:color w:val="auto"/>
          <w:spacing w:val="-6"/>
          <w:sz w:val="24"/>
          <w:szCs w:val="24"/>
          <w:highlight w:val="none"/>
        </w:rPr>
        <w:t xml:space="preserve">采购代理机构可在投标截止时间十五日前对招标文件进行必要的澄清或者修改，</w:t>
      </w:r>
      <w:r>
        <w:rPr>
          <w:rFonts w:ascii="宋体" w:hAnsi="宋体" w:eastAsia="宋体" w:cs="宋体"/>
          <w:color w:val="auto"/>
          <w:spacing w:val="-3"/>
          <w:sz w:val="24"/>
          <w:szCs w:val="24"/>
          <w:highlight w:val="none"/>
        </w:rPr>
        <w:t xml:space="preserve">不足十五日的，将顺延提交投标文件的截止时间和开标日期。</w:t>
      </w:r>
      <w:r/>
    </w:p>
    <w:p>
      <w:pPr>
        <w:ind w:right="111" w:firstLine="486"/>
        <w:spacing w:line="353"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8.2</w:t>
      </w:r>
      <w:r>
        <w:rPr>
          <w:rFonts w:ascii="宋体" w:hAnsi="宋体" w:eastAsia="宋体" w:cs="宋体"/>
          <w:color w:val="auto"/>
          <w:spacing w:val="-10"/>
          <w:sz w:val="24"/>
          <w:szCs w:val="24"/>
          <w:highlight w:val="none"/>
        </w:rPr>
        <w:t xml:space="preserve"> </w:t>
      </w:r>
      <w:r>
        <w:rPr>
          <w:rFonts w:ascii="宋体" w:hAnsi="宋体" w:eastAsia="宋体" w:cs="宋体"/>
          <w:color w:val="auto"/>
          <w:spacing w:val="-2"/>
          <w:sz w:val="24"/>
          <w:szCs w:val="24"/>
          <w:highlight w:val="none"/>
        </w:rPr>
        <w:t xml:space="preserve">如需对招标文件进行澄清或修改，采购代理机构将在江苏政府采购网发布更正</w:t>
      </w:r>
      <w:r>
        <w:rPr>
          <w:rFonts w:ascii="宋体" w:hAnsi="宋体" w:eastAsia="宋体" w:cs="宋体"/>
          <w:color w:val="auto"/>
          <w:spacing w:val="4"/>
          <w:sz w:val="24"/>
          <w:szCs w:val="24"/>
          <w:highlight w:val="none"/>
        </w:rPr>
        <w:t xml:space="preserve">公告，澄清或修改的内容为招标文件的组成部分，并对投标人具有约束力。投标人应</w:t>
      </w:r>
      <w:r>
        <w:rPr>
          <w:rFonts w:ascii="宋体" w:hAnsi="宋体" w:eastAsia="宋体" w:cs="宋体"/>
          <w:color w:val="auto"/>
          <w:spacing w:val="1"/>
          <w:sz w:val="24"/>
          <w:szCs w:val="24"/>
          <w:highlight w:val="none"/>
        </w:rPr>
        <w:t xml:space="preserve">在投标截止时间前登录“苏采云 ”系统或关注原招标公告媒体上发布的更正公告</w:t>
      </w:r>
      <w:r>
        <w:rPr>
          <w:rFonts w:ascii="宋体" w:hAnsi="宋体" w:eastAsia="宋体" w:cs="宋体"/>
          <w:color w:val="auto"/>
          <w:sz w:val="24"/>
          <w:szCs w:val="24"/>
          <w:highlight w:val="none"/>
        </w:rPr>
        <w:t xml:space="preserve">。因</w:t>
      </w:r>
      <w:r>
        <w:rPr>
          <w:rFonts w:ascii="宋体" w:hAnsi="宋体" w:eastAsia="宋体" w:cs="宋体"/>
          <w:color w:val="auto"/>
          <w:spacing w:val="4"/>
          <w:sz w:val="24"/>
          <w:szCs w:val="24"/>
          <w:highlight w:val="none"/>
        </w:rPr>
        <w:t xml:space="preserve">投标人未尽注意义务，未及时更新上传投标文件或未全面地关注更正公告导致其提交</w:t>
      </w:r>
      <w:r>
        <w:rPr>
          <w:rFonts w:ascii="宋体" w:hAnsi="宋体" w:eastAsia="宋体" w:cs="宋体"/>
          <w:color w:val="auto"/>
          <w:spacing w:val="-3"/>
          <w:sz w:val="24"/>
          <w:szCs w:val="24"/>
          <w:highlight w:val="none"/>
        </w:rPr>
        <w:t xml:space="preserve">的投标材料不符合本项目相关招标要求，而造成的损失及风险（包括但不限于未中标）由投标人自行承担。</w:t>
      </w:r>
      <w:r/>
    </w:p>
    <w:p>
      <w:pPr>
        <w:ind w:left="461"/>
        <w:spacing w:before="1" w:line="219" w:lineRule="auto"/>
        <w:rPr>
          <w:rFonts w:ascii="宋体" w:hAnsi="宋体" w:eastAsia="宋体" w:cs="宋体"/>
          <w:color w:val="auto"/>
          <w:sz w:val="30"/>
          <w:szCs w:val="30"/>
          <w:highlight w:val="none"/>
        </w:rPr>
        <w:outlineLvl w:val="1"/>
      </w:pPr>
      <w:r>
        <w:rPr>
          <w:rFonts w:ascii="宋体" w:hAnsi="宋体" w:eastAsia="宋体" w:cs="宋体"/>
          <w:b/>
          <w:bCs/>
          <w:color w:val="auto"/>
          <w:spacing w:val="-9"/>
          <w:sz w:val="30"/>
          <w:szCs w:val="30"/>
          <w:highlight w:val="none"/>
        </w:rPr>
        <w:t xml:space="preserve">三、投标文件的编制</w:t>
      </w:r>
      <w:r/>
    </w:p>
    <w:p>
      <w:pPr>
        <w:ind w:left="433"/>
        <w:spacing w:before="216" w:line="220" w:lineRule="auto"/>
        <w:rPr>
          <w:rFonts w:ascii="宋体" w:hAnsi="宋体" w:eastAsia="宋体" w:cs="宋体"/>
          <w:color w:val="auto"/>
          <w:sz w:val="28"/>
          <w:szCs w:val="28"/>
          <w:highlight w:val="none"/>
        </w:rPr>
        <w:outlineLvl w:val="2"/>
      </w:pPr>
      <w:r>
        <w:rPr>
          <w:rFonts w:ascii="宋体" w:hAnsi="宋体" w:eastAsia="宋体" w:cs="宋体"/>
          <w:b/>
          <w:bCs/>
          <w:color w:val="auto"/>
          <w:spacing w:val="-8"/>
          <w:sz w:val="28"/>
          <w:szCs w:val="28"/>
          <w:highlight w:val="none"/>
        </w:rPr>
        <w:t xml:space="preserve">9.投标文件的语言及度量衡单位</w:t>
      </w:r>
      <w:r/>
    </w:p>
    <w:p>
      <w:pPr>
        <w:ind w:left="50" w:firstLine="433"/>
        <w:spacing w:before="244" w:line="35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9.1 投标人提交的投标文件以及投标人与采购代理</w:t>
      </w:r>
      <w:r>
        <w:rPr>
          <w:rFonts w:ascii="宋体" w:hAnsi="宋体" w:eastAsia="宋体" w:cs="宋体"/>
          <w:color w:val="auto"/>
          <w:spacing w:val="-6"/>
          <w:sz w:val="24"/>
          <w:szCs w:val="24"/>
          <w:highlight w:val="none"/>
        </w:rPr>
        <w:t xml:space="preserve">机构就有关投标的所有来往通知、</w:t>
      </w:r>
      <w:r>
        <w:rPr>
          <w:rFonts w:ascii="宋体" w:hAnsi="宋体" w:eastAsia="宋体" w:cs="宋体"/>
          <w:color w:val="auto"/>
          <w:spacing w:val="-3"/>
          <w:sz w:val="24"/>
          <w:szCs w:val="24"/>
          <w:highlight w:val="none"/>
        </w:rPr>
        <w:t xml:space="preserve">函件和文件均应使用简体中文（规格、型号辅助符号例外）。</w:t>
      </w:r>
      <w:r/>
    </w:p>
    <w:p>
      <w:pPr>
        <w:ind w:right="118" w:firstLine="480"/>
        <w:spacing w:before="2" w:line="344"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9.2 除技术性能另有规定外，投标文件所使用的度量衡单位</w:t>
      </w:r>
      <w:r>
        <w:rPr>
          <w:rFonts w:ascii="宋体" w:hAnsi="宋体" w:eastAsia="宋体" w:cs="宋体"/>
          <w:color w:val="auto"/>
          <w:spacing w:val="-3"/>
          <w:sz w:val="24"/>
          <w:szCs w:val="24"/>
          <w:highlight w:val="none"/>
        </w:rPr>
        <w:t xml:space="preserve">，均须采用国家法定计</w:t>
      </w:r>
      <w:r>
        <w:rPr>
          <w:rFonts w:ascii="宋体" w:hAnsi="宋体" w:eastAsia="宋体" w:cs="宋体"/>
          <w:color w:val="auto"/>
          <w:spacing w:val="-5"/>
          <w:sz w:val="24"/>
          <w:szCs w:val="24"/>
          <w:highlight w:val="none"/>
        </w:rPr>
        <w:t xml:space="preserve">量单位。</w:t>
      </w:r>
      <w:r/>
    </w:p>
    <w:p>
      <w:pPr>
        <w:ind w:left="493"/>
        <w:spacing w:before="2"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15"/>
          <w:sz w:val="28"/>
          <w:szCs w:val="28"/>
          <w:highlight w:val="none"/>
        </w:rPr>
        <w:t xml:space="preserve">10.投标文件构成</w:t>
      </w:r>
      <w:r/>
    </w:p>
    <w:p>
      <w:pPr>
        <w:spacing w:line="219" w:lineRule="auto"/>
        <w:rPr>
          <w:rFonts w:ascii="宋体" w:hAnsi="宋体" w:eastAsia="宋体" w:cs="宋体"/>
          <w:color w:val="auto"/>
          <w:sz w:val="28"/>
          <w:szCs w:val="28"/>
          <w:highlight w:val="none"/>
        </w:rPr>
        <w:sectPr>
          <w:footerReference w:type="default" r:id="rId17"/>
          <w:footnotePr/>
          <w:endnotePr/>
          <w:type w:val="nextPage"/>
          <w:pgSz w:w="11906" w:h="16840" w:orient="portrait"/>
          <w:pgMar w:top="1431" w:right="1311" w:bottom="772" w:left="1438" w:header="0" w:footer="609" w:gutter="0"/>
          <w:cols w:num="1" w:sep="0" w:space="720" w:equalWidth="1"/>
          <w:docGrid w:linePitch="360"/>
        </w:sectPr>
      </w:pPr>
      <w:r>
        <w:rPr>
          <w:rFonts w:ascii="宋体" w:hAnsi="宋体" w:eastAsia="宋体" w:cs="宋体"/>
          <w:color w:val="auto"/>
          <w:sz w:val="28"/>
          <w:szCs w:val="28"/>
          <w:highlight w:val="none"/>
        </w:rPr>
      </w:r>
      <w:r/>
    </w:p>
    <w:p>
      <w:pPr>
        <w:ind w:right="463" w:firstLine="533"/>
        <w:spacing w:before="95"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10.1 投标人编写的投标文件应包括资格证明文件、符合性证明文件（投标函、承</w:t>
      </w:r>
      <w:r>
        <w:rPr>
          <w:rFonts w:ascii="宋体" w:hAnsi="宋体" w:eastAsia="宋体" w:cs="宋体"/>
          <w:color w:val="auto"/>
          <w:spacing w:val="-2"/>
          <w:sz w:val="24"/>
          <w:szCs w:val="24"/>
          <w:highlight w:val="none"/>
        </w:rPr>
        <w:t xml:space="preserve">诺书 1、开标一览表、投标偏离表、《采购需求</w:t>
      </w:r>
      <w:r>
        <w:rPr>
          <w:rFonts w:ascii="宋体" w:hAnsi="宋体" w:eastAsia="宋体" w:cs="宋体"/>
          <w:color w:val="auto"/>
          <w:spacing w:val="-3"/>
          <w:sz w:val="24"/>
          <w:szCs w:val="24"/>
          <w:highlight w:val="none"/>
        </w:rPr>
        <w:t xml:space="preserve">》中如有要求须提供的证明文件等）、</w:t>
      </w:r>
      <w:r>
        <w:rPr>
          <w:rFonts w:ascii="宋体" w:hAnsi="宋体" w:eastAsia="宋体" w:cs="宋体"/>
          <w:color w:val="auto"/>
          <w:spacing w:val="4"/>
          <w:sz w:val="24"/>
          <w:szCs w:val="24"/>
          <w:highlight w:val="none"/>
        </w:rPr>
        <w:t xml:space="preserve">其他证明文件（《评标方法与评标标准》中涉及的</w:t>
      </w:r>
      <w:r>
        <w:rPr>
          <w:rFonts w:ascii="宋体" w:hAnsi="宋体" w:eastAsia="宋体" w:cs="宋体"/>
          <w:color w:val="auto"/>
          <w:spacing w:val="3"/>
          <w:sz w:val="24"/>
          <w:szCs w:val="24"/>
          <w:highlight w:val="none"/>
        </w:rPr>
        <w:t xml:space="preserve">证明文件、其他投标人认为应附的</w:t>
      </w:r>
      <w:r>
        <w:rPr>
          <w:rFonts w:ascii="宋体" w:hAnsi="宋体" w:eastAsia="宋体" w:cs="宋体"/>
          <w:color w:val="auto"/>
          <w:spacing w:val="-4"/>
          <w:sz w:val="24"/>
          <w:szCs w:val="24"/>
          <w:highlight w:val="none"/>
        </w:rPr>
        <w:t xml:space="preserve">文件）等内容。</w:t>
      </w:r>
      <w:r/>
    </w:p>
    <w:p>
      <w:pPr>
        <w:ind w:right="463" w:firstLine="533"/>
        <w:spacing w:before="1" w:line="33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10.2 投标人所须提供的相关证明文件和要求以及投标文件的部分格式要求，详见</w:t>
      </w:r>
      <w:r>
        <w:rPr>
          <w:rFonts w:ascii="宋体" w:hAnsi="宋体" w:eastAsia="宋体" w:cs="宋体"/>
          <w:color w:val="auto"/>
          <w:spacing w:val="-3"/>
          <w:sz w:val="24"/>
          <w:szCs w:val="24"/>
          <w:highlight w:val="none"/>
        </w:rPr>
        <w:t xml:space="preserve">第六章《投标文件内容与格式》。</w:t>
      </w:r>
      <w:r/>
    </w:p>
    <w:p>
      <w:pPr>
        <w:ind w:left="533"/>
        <w:spacing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10.3</w:t>
      </w:r>
      <w:r>
        <w:rPr>
          <w:rFonts w:ascii="宋体" w:hAnsi="宋体" w:eastAsia="宋体" w:cs="宋体"/>
          <w:color w:val="auto"/>
          <w:spacing w:val="-26"/>
          <w:sz w:val="24"/>
          <w:szCs w:val="24"/>
          <w:highlight w:val="none"/>
        </w:rPr>
        <w:t xml:space="preserve"> </w:t>
      </w:r>
      <w:r>
        <w:rPr>
          <w:rFonts w:ascii="宋体" w:hAnsi="宋体" w:eastAsia="宋体" w:cs="宋体"/>
          <w:color w:val="auto"/>
          <w:spacing w:val="-3"/>
          <w:sz w:val="24"/>
          <w:szCs w:val="24"/>
          <w:highlight w:val="none"/>
        </w:rPr>
        <w:t xml:space="preserve">如标书制作工具中格式和内容与招标文件不一致的，请以招标文件</w:t>
      </w:r>
      <w:r>
        <w:rPr>
          <w:rFonts w:ascii="宋体" w:hAnsi="宋体" w:eastAsia="宋体" w:cs="宋体"/>
          <w:color w:val="auto"/>
          <w:spacing w:val="-4"/>
          <w:sz w:val="24"/>
          <w:szCs w:val="24"/>
          <w:highlight w:val="none"/>
        </w:rPr>
        <w:t xml:space="preserve">为准。</w:t>
      </w:r>
      <w:r/>
    </w:p>
    <w:p>
      <w:pPr>
        <w:ind w:left="490"/>
        <w:spacing w:before="191" w:line="220" w:lineRule="auto"/>
        <w:rPr>
          <w:rFonts w:ascii="宋体" w:hAnsi="宋体" w:eastAsia="宋体" w:cs="宋体"/>
          <w:color w:val="auto"/>
          <w:sz w:val="28"/>
          <w:szCs w:val="28"/>
          <w:highlight w:val="none"/>
        </w:rPr>
        <w:outlineLvl w:val="2"/>
      </w:pPr>
      <w:r>
        <w:rPr>
          <w:rFonts w:ascii="宋体" w:hAnsi="宋体" w:eastAsia="宋体" w:cs="宋体"/>
          <w:b/>
          <w:bCs/>
          <w:color w:val="auto"/>
          <w:spacing w:val="-10"/>
          <w:sz w:val="28"/>
          <w:szCs w:val="28"/>
          <w:highlight w:val="none"/>
        </w:rPr>
        <w:t xml:space="preserve">11.证明投标人及投标标的符合招标文件规定的文件</w:t>
      </w:r>
      <w:r/>
    </w:p>
    <w:p>
      <w:pPr>
        <w:ind w:right="507" w:firstLine="533"/>
        <w:spacing w:before="242" w:line="357"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11.1</w:t>
      </w:r>
      <w:r>
        <w:rPr>
          <w:rFonts w:ascii="宋体" w:hAnsi="宋体" w:eastAsia="宋体" w:cs="宋体"/>
          <w:color w:val="auto"/>
          <w:spacing w:val="-9"/>
          <w:sz w:val="24"/>
          <w:szCs w:val="24"/>
          <w:highlight w:val="none"/>
        </w:rPr>
        <w:t xml:space="preserve"> </w:t>
      </w:r>
      <w:r>
        <w:rPr>
          <w:rFonts w:ascii="宋体" w:hAnsi="宋体" w:eastAsia="宋体" w:cs="宋体"/>
          <w:color w:val="auto"/>
          <w:spacing w:val="-8"/>
          <w:sz w:val="24"/>
          <w:szCs w:val="24"/>
          <w:highlight w:val="none"/>
        </w:rPr>
        <w:t xml:space="preserve">投标人应按照法律法规、规章和规范性文件以及招标文件要求提交证明文件，</w:t>
      </w:r>
      <w:r>
        <w:rPr>
          <w:rFonts w:ascii="宋体" w:hAnsi="宋体" w:eastAsia="宋体" w:cs="宋体"/>
          <w:color w:val="auto"/>
          <w:spacing w:val="-3"/>
          <w:sz w:val="24"/>
          <w:szCs w:val="24"/>
          <w:highlight w:val="none"/>
        </w:rPr>
        <w:t xml:space="preserve">证明其投标标的符合招标文件的规定。</w:t>
      </w:r>
      <w:r/>
    </w:p>
    <w:p>
      <w:pPr>
        <w:ind w:left="4" w:right="467" w:firstLine="524"/>
        <w:spacing w:before="2" w:line="34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11.2 招标文件对证明文件无明确形式要求的，证明文件可以以文字资料、图纸和</w:t>
      </w:r>
      <w:r>
        <w:rPr>
          <w:rFonts w:ascii="宋体" w:hAnsi="宋体" w:eastAsia="宋体" w:cs="宋体"/>
          <w:color w:val="auto"/>
          <w:spacing w:val="-4"/>
          <w:sz w:val="24"/>
          <w:szCs w:val="24"/>
          <w:highlight w:val="none"/>
        </w:rPr>
        <w:t xml:space="preserve">数据等形式提交。</w:t>
      </w:r>
      <w:r/>
    </w:p>
    <w:p>
      <w:pPr>
        <w:ind w:left="490"/>
        <w:spacing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11"/>
          <w:sz w:val="28"/>
          <w:szCs w:val="28"/>
          <w:highlight w:val="none"/>
        </w:rPr>
        <w:t xml:space="preserve">12.投标函、承诺书和开标一览表</w:t>
      </w:r>
      <w:r/>
    </w:p>
    <w:p>
      <w:pPr>
        <w:ind w:left="11" w:right="467" w:firstLine="517"/>
        <w:spacing w:before="246"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12.1 投标人应按照招标文件中提供的格式完整、正确填写投标函、承诺书和开标</w:t>
      </w:r>
      <w:r>
        <w:rPr>
          <w:rFonts w:ascii="宋体" w:hAnsi="宋体" w:eastAsia="宋体" w:cs="宋体"/>
          <w:color w:val="auto"/>
          <w:spacing w:val="-7"/>
          <w:sz w:val="24"/>
          <w:szCs w:val="24"/>
          <w:highlight w:val="none"/>
        </w:rPr>
        <w:t xml:space="preserve">一览表。</w:t>
      </w:r>
      <w:r/>
    </w:p>
    <w:p>
      <w:pPr>
        <w:ind w:right="450" w:firstLine="533"/>
        <w:spacing w:before="2" w:line="343"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12.2 对于采用货币报价的项目，开标一览</w:t>
      </w:r>
      <w:r>
        <w:rPr>
          <w:rFonts w:ascii="宋体" w:hAnsi="宋体" w:eastAsia="宋体" w:cs="宋体"/>
          <w:color w:val="auto"/>
          <w:spacing w:val="-1"/>
          <w:sz w:val="24"/>
          <w:szCs w:val="24"/>
          <w:highlight w:val="none"/>
        </w:rPr>
        <w:t xml:space="preserve">表中的投标总报价应与分项报价表的总额一致，如不一致，不作为无效投标处理，但评标时按开标一</w:t>
      </w:r>
      <w:r>
        <w:rPr>
          <w:rFonts w:ascii="宋体" w:hAnsi="宋体" w:eastAsia="宋体" w:cs="宋体"/>
          <w:color w:val="auto"/>
          <w:spacing w:val="-2"/>
          <w:sz w:val="24"/>
          <w:szCs w:val="24"/>
          <w:highlight w:val="none"/>
        </w:rPr>
        <w:t xml:space="preserve">览表中的价格为准。</w:t>
      </w:r>
      <w:r/>
    </w:p>
    <w:p>
      <w:pPr>
        <w:ind w:left="490"/>
        <w:spacing w:before="1" w:line="218" w:lineRule="auto"/>
        <w:rPr>
          <w:rFonts w:ascii="宋体" w:hAnsi="宋体" w:eastAsia="宋体" w:cs="宋体"/>
          <w:color w:val="auto"/>
          <w:sz w:val="28"/>
          <w:szCs w:val="28"/>
          <w:highlight w:val="none"/>
        </w:rPr>
        <w:outlineLvl w:val="2"/>
      </w:pPr>
      <w:r>
        <w:rPr>
          <w:rFonts w:ascii="宋体" w:hAnsi="宋体" w:eastAsia="宋体" w:cs="宋体"/>
          <w:b/>
          <w:bCs/>
          <w:color w:val="auto"/>
          <w:spacing w:val="-13"/>
          <w:sz w:val="28"/>
          <w:szCs w:val="28"/>
          <w:highlight w:val="none"/>
        </w:rPr>
        <w:t xml:space="preserve">13.分项报价表（如有）</w:t>
      </w:r>
      <w:r/>
    </w:p>
    <w:p>
      <w:pPr>
        <w:ind w:left="533"/>
        <w:spacing w:before="202" w:line="21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13.1 投标人应按照招标文件规定格式填报报价表。</w:t>
      </w:r>
      <w:r/>
    </w:p>
    <w:p>
      <w:pPr>
        <w:ind w:left="10" w:firstLine="518"/>
        <w:spacing w:before="225" w:line="346"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13.2 投标货币。投标文件中的单价和总价无特殊规定的采用人民币报价，以“元 ”</w:t>
      </w:r>
      <w:r>
        <w:rPr>
          <w:rFonts w:ascii="宋体" w:hAnsi="宋体" w:eastAsia="宋体" w:cs="宋体"/>
          <w:color w:val="auto"/>
          <w:spacing w:val="-3"/>
          <w:sz w:val="24"/>
          <w:szCs w:val="24"/>
          <w:highlight w:val="none"/>
        </w:rPr>
        <w:t xml:space="preserve">为单位标注。招标文件中另有规定的按规定执行。</w:t>
      </w:r>
      <w:r/>
    </w:p>
    <w:p>
      <w:pPr>
        <w:ind w:left="490"/>
        <w:spacing w:before="1"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16"/>
          <w:sz w:val="28"/>
          <w:szCs w:val="28"/>
          <w:highlight w:val="none"/>
        </w:rPr>
        <w:t xml:space="preserve">14.投标偏离表</w:t>
      </w:r>
      <w:r/>
    </w:p>
    <w:p>
      <w:pPr>
        <w:ind w:left="533"/>
        <w:spacing w:before="196"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14.1 投标人可在投标文件中提供认为需要</w:t>
      </w:r>
      <w:r>
        <w:rPr>
          <w:rFonts w:ascii="宋体" w:hAnsi="宋体" w:eastAsia="宋体" w:cs="宋体"/>
          <w:color w:val="auto"/>
          <w:spacing w:val="-5"/>
          <w:sz w:val="24"/>
          <w:szCs w:val="24"/>
          <w:highlight w:val="none"/>
        </w:rPr>
        <w:t xml:space="preserve">的其他技术文件或说明。</w:t>
      </w:r>
      <w:r/>
    </w:p>
    <w:p>
      <w:pPr>
        <w:ind w:left="490"/>
        <w:spacing w:before="196" w:line="221" w:lineRule="auto"/>
        <w:rPr>
          <w:rFonts w:ascii="宋体" w:hAnsi="宋体" w:eastAsia="宋体" w:cs="宋体"/>
          <w:color w:val="auto"/>
          <w:sz w:val="28"/>
          <w:szCs w:val="28"/>
          <w:highlight w:val="none"/>
        </w:rPr>
        <w:outlineLvl w:val="2"/>
      </w:pPr>
      <w:r>
        <w:rPr>
          <w:rFonts w:ascii="宋体" w:hAnsi="宋体" w:eastAsia="宋体" w:cs="宋体"/>
          <w:b/>
          <w:bCs/>
          <w:color w:val="auto"/>
          <w:spacing w:val="-16"/>
          <w:sz w:val="28"/>
          <w:szCs w:val="28"/>
          <w:highlight w:val="none"/>
        </w:rPr>
        <w:t xml:space="preserve">15.投标有效期</w:t>
      </w:r>
      <w:r/>
    </w:p>
    <w:p>
      <w:pPr>
        <w:ind w:left="10" w:right="467" w:firstLine="518"/>
        <w:spacing w:before="239" w:line="34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15.1 投标有效期为招标文件规定的开标之日后九十（90）天。投标有效期比规定</w:t>
      </w:r>
      <w:r>
        <w:rPr>
          <w:rFonts w:ascii="宋体" w:hAnsi="宋体" w:eastAsia="宋体" w:cs="宋体"/>
          <w:color w:val="auto"/>
          <w:spacing w:val="-3"/>
          <w:sz w:val="24"/>
          <w:szCs w:val="24"/>
          <w:highlight w:val="none"/>
        </w:rPr>
        <w:t xml:space="preserve">短的将被视为未实质性响应招标文件而予以拒绝。</w:t>
      </w:r>
      <w:r/>
    </w:p>
    <w:p>
      <w:pPr>
        <w:ind w:left="490"/>
        <w:spacing w:before="2" w:line="220" w:lineRule="auto"/>
        <w:rPr>
          <w:rFonts w:ascii="宋体" w:hAnsi="宋体" w:eastAsia="宋体" w:cs="宋体"/>
          <w:color w:val="auto"/>
          <w:sz w:val="28"/>
          <w:szCs w:val="28"/>
          <w:highlight w:val="none"/>
        </w:rPr>
        <w:outlineLvl w:val="2"/>
      </w:pPr>
      <w:r>
        <w:rPr>
          <w:rFonts w:ascii="宋体" w:hAnsi="宋体" w:eastAsia="宋体" w:cs="宋体"/>
          <w:b/>
          <w:bCs/>
          <w:color w:val="auto"/>
          <w:spacing w:val="-14"/>
          <w:sz w:val="28"/>
          <w:szCs w:val="28"/>
          <w:highlight w:val="none"/>
        </w:rPr>
        <w:t xml:space="preserve">16.投标有效期的延长</w:t>
      </w:r>
      <w:r/>
    </w:p>
    <w:p>
      <w:pPr>
        <w:ind w:left="13" w:right="14"/>
        <w:spacing w:before="90" w:line="34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16.1 在特殊情况下，采购代理机构于原投标有效期满之前，可向投标人提出延长</w:t>
      </w:r>
      <w:r>
        <w:rPr>
          <w:rFonts w:ascii="宋体" w:hAnsi="宋体" w:eastAsia="宋体" w:cs="宋体"/>
          <w:color w:val="auto"/>
          <w:spacing w:val="4"/>
          <w:sz w:val="24"/>
          <w:szCs w:val="24"/>
          <w:highlight w:val="none"/>
        </w:rPr>
        <w:t xml:space="preserve">投标有效期的要求。这种要求与答复均应采</w:t>
      </w:r>
      <w:r>
        <w:rPr>
          <w:rFonts w:ascii="宋体" w:hAnsi="宋体" w:eastAsia="宋体" w:cs="宋体"/>
          <w:color w:val="auto"/>
          <w:spacing w:val="3"/>
          <w:sz w:val="24"/>
          <w:szCs w:val="24"/>
          <w:highlight w:val="none"/>
        </w:rPr>
        <w:t xml:space="preserve">用书面形式。投标人可以拒绝采购代理机</w:t>
      </w:r>
      <w:r>
        <w:rPr>
          <w:rFonts w:ascii="宋体" w:hAnsi="宋体" w:eastAsia="宋体" w:cs="宋体"/>
          <w:color w:val="auto"/>
          <w:spacing w:val="4"/>
          <w:sz w:val="24"/>
          <w:szCs w:val="24"/>
          <w:highlight w:val="none"/>
        </w:rPr>
        <w:t xml:space="preserve">构的这一要求而放弃投标。同意延长投标有</w:t>
      </w:r>
      <w:r>
        <w:rPr>
          <w:rFonts w:ascii="宋体" w:hAnsi="宋体" w:eastAsia="宋体" w:cs="宋体"/>
          <w:color w:val="auto"/>
          <w:spacing w:val="3"/>
          <w:sz w:val="24"/>
          <w:szCs w:val="24"/>
          <w:highlight w:val="none"/>
        </w:rPr>
        <w:t xml:space="preserve">效期的投标人既不能要求也不允许修改其</w:t>
      </w:r>
      <w:r>
        <w:rPr>
          <w:rFonts w:ascii="宋体" w:hAnsi="宋体" w:eastAsia="宋体" w:cs="宋体"/>
          <w:color w:val="auto"/>
          <w:spacing w:val="-1"/>
          <w:sz w:val="24"/>
          <w:szCs w:val="24"/>
          <w:highlight w:val="none"/>
        </w:rPr>
        <w:t xml:space="preserve">投标文件，同时受投标有效期约束的所有权利与</w:t>
      </w:r>
      <w:r>
        <w:rPr>
          <w:rFonts w:ascii="宋体" w:hAnsi="宋体" w:eastAsia="宋体" w:cs="宋体"/>
          <w:color w:val="auto"/>
          <w:spacing w:val="-2"/>
          <w:sz w:val="24"/>
          <w:szCs w:val="24"/>
          <w:highlight w:val="none"/>
        </w:rPr>
        <w:t xml:space="preserve">义务均延长至新的有效期。</w:t>
      </w:r>
      <w:r/>
    </w:p>
    <w:p>
      <w:pPr>
        <w:ind w:left="547"/>
        <w:spacing w:line="219" w:lineRule="auto"/>
        <w:rPr>
          <w:rFonts w:ascii="宋体" w:hAnsi="宋体" w:eastAsia="宋体" w:cs="宋体"/>
          <w:color w:val="auto"/>
          <w:sz w:val="30"/>
          <w:szCs w:val="30"/>
          <w:highlight w:val="none"/>
        </w:rPr>
        <w:outlineLvl w:val="1"/>
      </w:pPr>
      <w:r>
        <w:rPr>
          <w:rFonts w:ascii="宋体" w:hAnsi="宋体" w:eastAsia="宋体" w:cs="宋体"/>
          <w:b/>
          <w:bCs/>
          <w:color w:val="auto"/>
          <w:spacing w:val="-17"/>
          <w:sz w:val="30"/>
          <w:szCs w:val="30"/>
          <w:highlight w:val="none"/>
        </w:rPr>
        <w:t xml:space="preserve">四、投标文件的递交</w:t>
      </w:r>
      <w:r/>
    </w:p>
    <w:p>
      <w:pPr>
        <w:ind w:left="493"/>
        <w:spacing w:before="216" w:line="220" w:lineRule="auto"/>
        <w:rPr>
          <w:rFonts w:ascii="宋体" w:hAnsi="宋体" w:eastAsia="宋体" w:cs="宋体"/>
          <w:color w:val="auto"/>
          <w:sz w:val="28"/>
          <w:szCs w:val="28"/>
          <w:highlight w:val="none"/>
        </w:rPr>
        <w:outlineLvl w:val="2"/>
      </w:pPr>
      <w:r>
        <w:rPr>
          <w:rFonts w:ascii="宋体" w:hAnsi="宋体" w:eastAsia="宋体" w:cs="宋体"/>
          <w:b/>
          <w:bCs/>
          <w:color w:val="auto"/>
          <w:spacing w:val="-15"/>
          <w:sz w:val="28"/>
          <w:szCs w:val="28"/>
          <w:highlight w:val="none"/>
        </w:rPr>
        <w:t xml:space="preserve">17.投标文件的递交</w:t>
      </w:r>
      <w:r/>
    </w:p>
    <w:p>
      <w:pPr>
        <w:ind w:left="537"/>
        <w:spacing w:before="201" w:line="219"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17.1 电子投标文件的递交</w:t>
      </w:r>
      <w:r/>
    </w:p>
    <w:p>
      <w:pPr>
        <w:ind w:right="21" w:firstLine="493"/>
        <w:spacing w:before="220" w:line="345"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投标人应当按照《操作手册》的规定，在投标截止时间前制作并上传电子投标文</w:t>
      </w:r>
      <w:r>
        <w:rPr>
          <w:rFonts w:ascii="宋体" w:hAnsi="宋体" w:eastAsia="宋体" w:cs="宋体"/>
          <w:color w:val="auto"/>
          <w:spacing w:val="-5"/>
          <w:sz w:val="24"/>
          <w:szCs w:val="24"/>
          <w:highlight w:val="none"/>
        </w:rPr>
        <w:t xml:space="preserve">件。</w:t>
      </w:r>
      <w:r/>
    </w:p>
    <w:p>
      <w:pPr>
        <w:ind w:left="493"/>
        <w:spacing w:before="1" w:line="220" w:lineRule="auto"/>
        <w:rPr>
          <w:rFonts w:ascii="宋体" w:hAnsi="宋体" w:eastAsia="宋体" w:cs="宋体"/>
          <w:color w:val="auto"/>
          <w:sz w:val="28"/>
          <w:szCs w:val="28"/>
          <w:highlight w:val="none"/>
        </w:rPr>
        <w:outlineLvl w:val="2"/>
      </w:pPr>
      <w:r>
        <w:rPr>
          <w:rFonts w:ascii="宋体" w:hAnsi="宋体" w:eastAsia="宋体" w:cs="宋体"/>
          <w:b/>
          <w:bCs/>
          <w:color w:val="auto"/>
          <w:spacing w:val="-15"/>
          <w:sz w:val="28"/>
          <w:szCs w:val="28"/>
          <w:highlight w:val="none"/>
        </w:rPr>
        <w:t xml:space="preserve">18.投标截止时间</w:t>
      </w:r>
      <w:r/>
    </w:p>
    <w:p>
      <w:pPr>
        <w:ind w:left="537"/>
        <w:spacing w:before="194"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18.1</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 xml:space="preserve">投标人上传电子投标文件的时间不得迟于招标公告中规定的投标截止时间。</w:t>
      </w:r>
      <w:r/>
    </w:p>
    <w:p>
      <w:pPr>
        <w:ind w:left="21" w:right="9" w:firstLine="469"/>
        <w:spacing w:before="229" w:line="35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投标人应充分考虑网络环境、网络带宽等风险因素，如因投标人自身原因造成的电子投标文件上传不成功的视作投标人未按照招标文件要求上传电子投标文件，做无</w:t>
      </w:r>
      <w:r>
        <w:rPr>
          <w:rFonts w:ascii="宋体" w:hAnsi="宋体" w:eastAsia="宋体" w:cs="宋体"/>
          <w:color w:val="auto"/>
          <w:spacing w:val="-6"/>
          <w:sz w:val="24"/>
          <w:szCs w:val="24"/>
          <w:highlight w:val="none"/>
        </w:rPr>
        <w:t xml:space="preserve">效投标处理。</w:t>
      </w:r>
      <w:r/>
    </w:p>
    <w:p>
      <w:pPr>
        <w:ind w:left="6" w:right="11" w:firstLine="528"/>
        <w:spacing w:before="2" w:line="34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18.2 采购代理机构可以按照规定，通过更正公告修改投标截止时间，投标人的所有权利和义务以及投标人受制的截止时间均应以延长</w:t>
      </w:r>
      <w:r>
        <w:rPr>
          <w:rFonts w:ascii="宋体" w:hAnsi="宋体" w:eastAsia="宋体" w:cs="宋体"/>
          <w:color w:val="auto"/>
          <w:spacing w:val="-2"/>
          <w:sz w:val="24"/>
          <w:szCs w:val="24"/>
          <w:highlight w:val="none"/>
        </w:rPr>
        <w:t xml:space="preserve">后新的截止时间为准。</w:t>
      </w:r>
      <w:r/>
    </w:p>
    <w:p>
      <w:pPr>
        <w:ind w:left="493"/>
        <w:spacing w:before="1"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15"/>
          <w:sz w:val="28"/>
          <w:szCs w:val="28"/>
          <w:highlight w:val="none"/>
        </w:rPr>
        <w:t xml:space="preserve">19.投标文件的拒收</w:t>
      </w:r>
      <w:r/>
    </w:p>
    <w:p>
      <w:pPr>
        <w:ind w:left="537"/>
        <w:spacing w:before="198"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19.1</w:t>
      </w:r>
      <w:r>
        <w:rPr>
          <w:rFonts w:ascii="宋体" w:hAnsi="宋体" w:eastAsia="宋体" w:cs="宋体"/>
          <w:color w:val="auto"/>
          <w:spacing w:val="-34"/>
          <w:sz w:val="24"/>
          <w:szCs w:val="24"/>
          <w:highlight w:val="none"/>
        </w:rPr>
        <w:t xml:space="preserve"> </w:t>
      </w:r>
      <w:r>
        <w:rPr>
          <w:rFonts w:ascii="宋体" w:hAnsi="宋体" w:eastAsia="宋体" w:cs="宋体"/>
          <w:color w:val="auto"/>
          <w:spacing w:val="-3"/>
          <w:sz w:val="24"/>
          <w:szCs w:val="24"/>
          <w:highlight w:val="none"/>
        </w:rPr>
        <w:t xml:space="preserve">采购代理机构拒绝接收在其规定的投标截止时间后上传的任何投标文件。</w:t>
      </w:r>
      <w:r/>
    </w:p>
    <w:p>
      <w:pPr>
        <w:ind w:left="440"/>
        <w:spacing w:before="189" w:line="220" w:lineRule="auto"/>
        <w:rPr>
          <w:rFonts w:ascii="宋体" w:hAnsi="宋体" w:eastAsia="宋体" w:cs="宋体"/>
          <w:color w:val="auto"/>
          <w:sz w:val="28"/>
          <w:szCs w:val="28"/>
          <w:highlight w:val="none"/>
        </w:rPr>
        <w:outlineLvl w:val="2"/>
      </w:pPr>
      <w:r>
        <w:rPr>
          <w:rFonts w:ascii="宋体" w:hAnsi="宋体" w:eastAsia="宋体" w:cs="宋体"/>
          <w:b/>
          <w:bCs/>
          <w:color w:val="auto"/>
          <w:spacing w:val="-9"/>
          <w:sz w:val="28"/>
          <w:szCs w:val="28"/>
          <w:highlight w:val="none"/>
        </w:rPr>
        <w:t xml:space="preserve">20.投标文件的撤回和修改</w:t>
      </w:r>
      <w:r/>
    </w:p>
    <w:p>
      <w:pPr>
        <w:ind w:left="493"/>
        <w:spacing w:before="202"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20.1</w:t>
      </w:r>
      <w:r>
        <w:rPr>
          <w:rFonts w:ascii="宋体" w:hAnsi="宋体" w:eastAsia="宋体" w:cs="宋体"/>
          <w:color w:val="auto"/>
          <w:spacing w:val="-20"/>
          <w:sz w:val="24"/>
          <w:szCs w:val="24"/>
          <w:highlight w:val="none"/>
        </w:rPr>
        <w:t xml:space="preserve"> </w:t>
      </w:r>
      <w:r>
        <w:rPr>
          <w:rFonts w:ascii="宋体" w:hAnsi="宋体" w:eastAsia="宋体" w:cs="宋体"/>
          <w:color w:val="auto"/>
          <w:spacing w:val="-6"/>
          <w:sz w:val="24"/>
          <w:szCs w:val="24"/>
          <w:highlight w:val="none"/>
        </w:rPr>
        <w:t xml:space="preserve">投标文件的撤回</w:t>
      </w:r>
      <w:r/>
    </w:p>
    <w:p>
      <w:pPr>
        <w:ind w:left="493"/>
        <w:spacing w:before="180"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20.1.1</w:t>
      </w:r>
      <w:r>
        <w:rPr>
          <w:rFonts w:ascii="宋体" w:hAnsi="宋体" w:eastAsia="宋体" w:cs="宋体"/>
          <w:color w:val="auto"/>
          <w:spacing w:val="34"/>
          <w:sz w:val="24"/>
          <w:szCs w:val="24"/>
          <w:highlight w:val="none"/>
        </w:rPr>
        <w:t xml:space="preserve"> </w:t>
      </w:r>
      <w:r>
        <w:rPr>
          <w:rFonts w:ascii="宋体" w:hAnsi="宋体" w:eastAsia="宋体" w:cs="宋体"/>
          <w:color w:val="auto"/>
          <w:spacing w:val="-8"/>
          <w:sz w:val="24"/>
          <w:szCs w:val="24"/>
          <w:highlight w:val="none"/>
        </w:rPr>
        <w:t xml:space="preserve">电子投标文件的撤回</w:t>
      </w:r>
      <w:r/>
    </w:p>
    <w:p>
      <w:pPr>
        <w:ind w:right="40" w:firstLine="487"/>
        <w:spacing w:before="223" w:line="341"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投标人可在投标截止时间前，撤回其电子投标文件，具体操作方法见《操作手</w:t>
      </w:r>
      <w:r>
        <w:rPr>
          <w:rFonts w:ascii="宋体" w:hAnsi="宋体" w:eastAsia="宋体" w:cs="宋体"/>
          <w:color w:val="auto"/>
          <w:spacing w:val="-5"/>
          <w:sz w:val="24"/>
          <w:szCs w:val="24"/>
          <w:highlight w:val="none"/>
        </w:rPr>
        <w:t xml:space="preserve">册》。</w:t>
      </w:r>
      <w:r/>
    </w:p>
    <w:p>
      <w:pPr>
        <w:ind w:left="493"/>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20.1.2 投标人撤回电子投标文件，则认为其不再参与本项目投标活动。</w:t>
      </w:r>
      <w:r/>
    </w:p>
    <w:p>
      <w:pPr>
        <w:ind w:left="493"/>
        <w:spacing w:before="182"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20.2</w:t>
      </w:r>
      <w:r>
        <w:rPr>
          <w:rFonts w:ascii="宋体" w:hAnsi="宋体" w:eastAsia="宋体" w:cs="宋体"/>
          <w:color w:val="auto"/>
          <w:spacing w:val="-20"/>
          <w:sz w:val="24"/>
          <w:szCs w:val="24"/>
          <w:highlight w:val="none"/>
        </w:rPr>
        <w:t xml:space="preserve"> </w:t>
      </w:r>
      <w:r>
        <w:rPr>
          <w:rFonts w:ascii="宋体" w:hAnsi="宋体" w:eastAsia="宋体" w:cs="宋体"/>
          <w:color w:val="auto"/>
          <w:spacing w:val="-6"/>
          <w:sz w:val="24"/>
          <w:szCs w:val="24"/>
          <w:highlight w:val="none"/>
        </w:rPr>
        <w:t xml:space="preserve">投标文件的修改</w:t>
      </w:r>
      <w:r/>
    </w:p>
    <w:p>
      <w:pPr>
        <w:ind w:left="14" w:firstLine="479"/>
        <w:spacing w:before="220" w:line="34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20.2.1 投标人可在投标截止时间前，对其电子投</w:t>
      </w:r>
      <w:r>
        <w:rPr>
          <w:rFonts w:ascii="宋体" w:hAnsi="宋体" w:eastAsia="宋体" w:cs="宋体"/>
          <w:color w:val="auto"/>
          <w:sz w:val="24"/>
          <w:szCs w:val="24"/>
          <w:highlight w:val="none"/>
        </w:rPr>
        <w:t xml:space="preserve">标文件进行修改，具体操作方法</w:t>
      </w:r>
      <w:r>
        <w:rPr>
          <w:rFonts w:ascii="宋体" w:hAnsi="宋体" w:eastAsia="宋体" w:cs="宋体"/>
          <w:color w:val="auto"/>
          <w:spacing w:val="-5"/>
          <w:sz w:val="24"/>
          <w:szCs w:val="24"/>
          <w:highlight w:val="none"/>
        </w:rPr>
        <w:t xml:space="preserve">见《操作手册》。</w:t>
      </w:r>
      <w:r/>
    </w:p>
    <w:p>
      <w:pPr>
        <w:ind w:left="493"/>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20.2.2 在投标截止时间之后，投标人不得对其电子投标文件作任何修改。</w:t>
      </w:r>
      <w:r/>
    </w:p>
    <w:p>
      <w:pPr>
        <w:ind w:left="7" w:right="2" w:firstLine="480"/>
        <w:spacing w:before="225" w:line="3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20.3</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 xml:space="preserve">在投标截止时间至招标文件中规定的投标有效期满之间的这段时间内，投标</w:t>
      </w:r>
      <w:r>
        <w:rPr>
          <w:rFonts w:ascii="宋体" w:hAnsi="宋体" w:eastAsia="宋体" w:cs="宋体"/>
          <w:color w:val="auto"/>
          <w:spacing w:val="-4"/>
          <w:sz w:val="24"/>
          <w:szCs w:val="24"/>
          <w:highlight w:val="none"/>
        </w:rPr>
        <w:t xml:space="preserve">人不得撤回其投标。</w:t>
      </w:r>
      <w:r/>
    </w:p>
    <w:p>
      <w:pPr>
        <w:ind w:left="476"/>
        <w:spacing w:line="220" w:lineRule="auto"/>
        <w:rPr>
          <w:rFonts w:ascii="宋体" w:hAnsi="宋体" w:eastAsia="宋体" w:cs="宋体"/>
          <w:color w:val="auto"/>
          <w:sz w:val="30"/>
          <w:szCs w:val="30"/>
          <w:highlight w:val="none"/>
        </w:rPr>
        <w:outlineLvl w:val="1"/>
      </w:pPr>
      <w:r>
        <w:rPr>
          <w:rFonts w:ascii="宋体" w:hAnsi="宋体" w:eastAsia="宋体" w:cs="宋体"/>
          <w:b/>
          <w:bCs/>
          <w:color w:val="auto"/>
          <w:spacing w:val="-11"/>
          <w:sz w:val="30"/>
          <w:szCs w:val="30"/>
          <w:highlight w:val="none"/>
        </w:rPr>
        <w:t xml:space="preserve">五、开标与评标</w:t>
      </w:r>
      <w:r/>
    </w:p>
    <w:p>
      <w:pPr>
        <w:spacing w:line="220" w:lineRule="auto"/>
        <w:rPr>
          <w:rFonts w:ascii="宋体" w:hAnsi="宋体" w:eastAsia="宋体" w:cs="宋体"/>
          <w:color w:val="auto"/>
          <w:sz w:val="30"/>
          <w:szCs w:val="30"/>
          <w:highlight w:val="none"/>
        </w:rPr>
        <w:sectPr>
          <w:footerReference w:type="default" r:id="rId18"/>
          <w:footnotePr/>
          <w:endnotePr/>
          <w:type w:val="nextPage"/>
          <w:pgSz w:w="11906" w:h="16840" w:orient="portrait"/>
          <w:pgMar w:top="1431" w:right="1427" w:bottom="772" w:left="1438" w:header="0" w:footer="609" w:gutter="0"/>
          <w:cols w:num="1" w:sep="0" w:space="720" w:equalWidth="1"/>
          <w:docGrid w:linePitch="360"/>
        </w:sectPr>
      </w:pPr>
      <w:r>
        <w:rPr>
          <w:rFonts w:ascii="宋体" w:hAnsi="宋体" w:eastAsia="宋体" w:cs="宋体"/>
          <w:color w:val="auto"/>
          <w:sz w:val="30"/>
          <w:szCs w:val="30"/>
          <w:highlight w:val="none"/>
        </w:rPr>
      </w:r>
      <w:r/>
    </w:p>
    <w:p>
      <w:pPr>
        <w:ind w:left="440"/>
        <w:spacing w:before="60" w:line="221" w:lineRule="auto"/>
        <w:rPr>
          <w:rFonts w:ascii="宋体" w:hAnsi="宋体" w:eastAsia="宋体" w:cs="宋体"/>
          <w:color w:val="auto"/>
          <w:sz w:val="28"/>
          <w:szCs w:val="28"/>
          <w:highlight w:val="none"/>
        </w:rPr>
        <w:outlineLvl w:val="2"/>
      </w:pPr>
      <w:r>
        <w:rPr>
          <w:rFonts w:ascii="宋体" w:hAnsi="宋体" w:eastAsia="宋体" w:cs="宋体"/>
          <w:b/>
          <w:bCs/>
          <w:color w:val="auto"/>
          <w:spacing w:val="-11"/>
          <w:sz w:val="28"/>
          <w:szCs w:val="28"/>
          <w:highlight w:val="none"/>
        </w:rPr>
        <w:t xml:space="preserve">21.开标</w:t>
      </w:r>
      <w:r/>
    </w:p>
    <w:p>
      <w:pPr>
        <w:ind w:right="7" w:firstLine="493"/>
        <w:spacing w:before="235"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21.1</w:t>
      </w:r>
      <w:r>
        <w:rPr>
          <w:rFonts w:ascii="宋体" w:hAnsi="宋体" w:eastAsia="宋体" w:cs="宋体"/>
          <w:color w:val="auto"/>
          <w:spacing w:val="-13"/>
          <w:sz w:val="24"/>
          <w:szCs w:val="24"/>
          <w:highlight w:val="none"/>
        </w:rPr>
        <w:t xml:space="preserve"> </w:t>
      </w:r>
      <w:r>
        <w:rPr>
          <w:rFonts w:ascii="宋体" w:hAnsi="宋体" w:eastAsia="宋体" w:cs="宋体"/>
          <w:color w:val="auto"/>
          <w:spacing w:val="1"/>
          <w:sz w:val="24"/>
          <w:szCs w:val="24"/>
          <w:highlight w:val="none"/>
        </w:rPr>
        <w:t xml:space="preserve">采购代理机构将在招标公告中规定的时间和地点组织公开开标。投标人应当按照《操作手册》的规定，参加开标活动和在“苏采云 ”系统规定的时间内对投标文</w:t>
      </w:r>
      <w:r>
        <w:rPr>
          <w:rFonts w:ascii="宋体" w:hAnsi="宋体" w:eastAsia="宋体" w:cs="宋体"/>
          <w:color w:val="auto"/>
          <w:spacing w:val="-4"/>
          <w:sz w:val="24"/>
          <w:szCs w:val="24"/>
          <w:highlight w:val="none"/>
        </w:rPr>
        <w:t xml:space="preserve">件进行解密。</w:t>
      </w:r>
      <w:r/>
    </w:p>
    <w:p>
      <w:pPr>
        <w:ind w:left="14" w:right="4" w:firstLine="479"/>
        <w:spacing w:line="35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21.2 开标仪式由采购代理机构组织。“苏采云 </w:t>
      </w:r>
      <w:r>
        <w:rPr>
          <w:rFonts w:ascii="宋体" w:hAnsi="宋体" w:eastAsia="宋体" w:cs="宋体"/>
          <w:color w:val="auto"/>
          <w:spacing w:val="-3"/>
          <w:sz w:val="24"/>
          <w:szCs w:val="24"/>
          <w:highlight w:val="none"/>
        </w:rPr>
        <w:t xml:space="preserve">”系统将自动对项目进行开标，并宣布各投标人名称和投标价格。</w:t>
      </w:r>
      <w:r/>
    </w:p>
    <w:p>
      <w:pPr>
        <w:ind w:left="21" w:right="38" w:firstLine="469"/>
        <w:spacing w:line="35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21.3 投标人在开标过程中涉及的投标文件解密、开标结果确认等工作，应按照</w:t>
      </w:r>
      <w:r>
        <w:rPr>
          <w:rFonts w:ascii="宋体" w:hAnsi="宋体" w:eastAsia="宋体" w:cs="宋体"/>
          <w:color w:val="auto"/>
          <w:spacing w:val="-5"/>
          <w:sz w:val="24"/>
          <w:szCs w:val="24"/>
          <w:highlight w:val="none"/>
        </w:rPr>
        <w:t xml:space="preserve">《操作手册》规定执行。</w:t>
      </w:r>
      <w:r/>
    </w:p>
    <w:p>
      <w:pPr>
        <w:ind w:left="14" w:right="63" w:firstLine="479"/>
        <w:spacing w:before="2" w:line="341"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21.4</w:t>
      </w:r>
      <w:r>
        <w:rPr>
          <w:rFonts w:ascii="宋体" w:hAnsi="宋体" w:eastAsia="宋体" w:cs="宋体"/>
          <w:color w:val="auto"/>
          <w:spacing w:val="-34"/>
          <w:sz w:val="24"/>
          <w:szCs w:val="24"/>
          <w:highlight w:val="none"/>
        </w:rPr>
        <w:t xml:space="preserve"> </w:t>
      </w:r>
      <w:r>
        <w:rPr>
          <w:rFonts w:ascii="宋体" w:hAnsi="宋体" w:eastAsia="宋体" w:cs="宋体"/>
          <w:color w:val="auto"/>
          <w:spacing w:val="-6"/>
          <w:sz w:val="24"/>
          <w:szCs w:val="24"/>
          <w:highlight w:val="none"/>
        </w:rPr>
        <w:t xml:space="preserve">投标人如果对开标过程和开标记录有疑义，应当根据《</w:t>
      </w:r>
      <w:r>
        <w:rPr>
          <w:rFonts w:ascii="宋体" w:hAnsi="宋体" w:eastAsia="宋体" w:cs="宋体"/>
          <w:color w:val="auto"/>
          <w:spacing w:val="-7"/>
          <w:sz w:val="24"/>
          <w:szCs w:val="24"/>
          <w:highlight w:val="none"/>
        </w:rPr>
        <w:t xml:space="preserve">操作手册》规定提出，</w:t>
      </w:r>
      <w:r>
        <w:rPr>
          <w:rFonts w:ascii="宋体" w:hAnsi="宋体" w:eastAsia="宋体" w:cs="宋体"/>
          <w:color w:val="auto"/>
          <w:spacing w:val="-6"/>
          <w:sz w:val="24"/>
          <w:szCs w:val="24"/>
          <w:highlight w:val="none"/>
        </w:rPr>
        <w:t xml:space="preserve">如“苏采云 ”系统中《开标记录表》宣布后 5</w:t>
      </w:r>
      <w:r>
        <w:rPr>
          <w:rFonts w:ascii="宋体" w:hAnsi="宋体" w:eastAsia="宋体" w:cs="宋体"/>
          <w:color w:val="auto"/>
          <w:spacing w:val="-31"/>
          <w:sz w:val="24"/>
          <w:szCs w:val="24"/>
          <w:highlight w:val="none"/>
        </w:rPr>
        <w:t xml:space="preserve"> </w:t>
      </w:r>
      <w:r>
        <w:rPr>
          <w:rFonts w:ascii="宋体" w:hAnsi="宋体" w:eastAsia="宋体" w:cs="宋体"/>
          <w:color w:val="auto"/>
          <w:spacing w:val="-6"/>
          <w:sz w:val="24"/>
          <w:szCs w:val="24"/>
          <w:highlight w:val="none"/>
        </w:rPr>
        <w:t xml:space="preserve">分钟内未提出的，</w:t>
      </w:r>
      <w:r>
        <w:rPr>
          <w:rFonts w:ascii="宋体" w:hAnsi="宋体" w:eastAsia="宋体" w:cs="宋体"/>
          <w:color w:val="auto"/>
          <w:spacing w:val="-7"/>
          <w:sz w:val="24"/>
          <w:szCs w:val="24"/>
          <w:highlight w:val="none"/>
        </w:rPr>
        <w:t xml:space="preserve">视同认可开标结果。</w:t>
      </w:r>
      <w:r/>
    </w:p>
    <w:p>
      <w:pPr>
        <w:ind w:left="440"/>
        <w:spacing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10"/>
          <w:sz w:val="28"/>
          <w:szCs w:val="28"/>
          <w:highlight w:val="none"/>
        </w:rPr>
        <w:t xml:space="preserve">22.评标委员会</w:t>
      </w:r>
      <w:r/>
    </w:p>
    <w:p>
      <w:pPr>
        <w:jc w:val="right"/>
        <w:spacing w:before="206"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22.1 开标后，采购代理机构将立即组织评标委员会（以下简称评委会）进行评标。</w:t>
      </w:r>
      <w:r/>
    </w:p>
    <w:p>
      <w:pPr>
        <w:ind w:left="493"/>
        <w:spacing w:before="18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22.2</w:t>
      </w:r>
      <w:r>
        <w:rPr>
          <w:rFonts w:ascii="宋体" w:hAnsi="宋体" w:eastAsia="宋体" w:cs="宋体"/>
          <w:color w:val="auto"/>
          <w:spacing w:val="-11"/>
          <w:sz w:val="24"/>
          <w:szCs w:val="24"/>
          <w:highlight w:val="none"/>
        </w:rPr>
        <w:t xml:space="preserve"> </w:t>
      </w:r>
      <w:r>
        <w:rPr>
          <w:rFonts w:ascii="宋体" w:hAnsi="宋体" w:eastAsia="宋体" w:cs="宋体"/>
          <w:color w:val="auto"/>
          <w:spacing w:val="-3"/>
          <w:sz w:val="24"/>
          <w:szCs w:val="24"/>
          <w:highlight w:val="none"/>
        </w:rPr>
        <w:t xml:space="preserve">评委会依法组建，且人员构成符合政府采购有关规定。</w:t>
      </w:r>
      <w:r/>
    </w:p>
    <w:p>
      <w:pPr>
        <w:ind w:left="493"/>
        <w:spacing w:before="178"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22.3 评委会独立工作，负责评审所有投标文件并确定中标候选</w:t>
      </w:r>
      <w:r>
        <w:rPr>
          <w:rFonts w:ascii="宋体" w:hAnsi="宋体" w:eastAsia="宋体" w:cs="宋体"/>
          <w:color w:val="auto"/>
          <w:spacing w:val="-4"/>
          <w:sz w:val="24"/>
          <w:szCs w:val="24"/>
          <w:highlight w:val="none"/>
        </w:rPr>
        <w:t xml:space="preserve">人。</w:t>
      </w:r>
      <w:r/>
    </w:p>
    <w:p>
      <w:pPr>
        <w:ind w:left="440"/>
        <w:spacing w:before="194" w:line="221" w:lineRule="auto"/>
        <w:rPr>
          <w:rFonts w:ascii="宋体" w:hAnsi="宋体" w:eastAsia="宋体" w:cs="宋体"/>
          <w:color w:val="auto"/>
          <w:sz w:val="28"/>
          <w:szCs w:val="28"/>
          <w:highlight w:val="none"/>
        </w:rPr>
        <w:outlineLvl w:val="2"/>
      </w:pPr>
      <w:r>
        <w:rPr>
          <w:rFonts w:ascii="宋体" w:hAnsi="宋体" w:eastAsia="宋体" w:cs="宋体"/>
          <w:b/>
          <w:bCs/>
          <w:color w:val="auto"/>
          <w:spacing w:val="-9"/>
          <w:sz w:val="28"/>
          <w:szCs w:val="28"/>
          <w:highlight w:val="none"/>
        </w:rPr>
        <w:t xml:space="preserve">23.评标过程的保密与公正</w:t>
      </w:r>
      <w:r/>
    </w:p>
    <w:p>
      <w:pPr>
        <w:ind w:right="2" w:firstLine="493"/>
        <w:spacing w:before="236"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23.1 凡与审查、澄清、评价和比较投标的有关资料以及授标</w:t>
      </w:r>
      <w:r>
        <w:rPr>
          <w:rFonts w:ascii="宋体" w:hAnsi="宋体" w:eastAsia="宋体" w:cs="宋体"/>
          <w:color w:val="auto"/>
          <w:sz w:val="24"/>
          <w:szCs w:val="24"/>
          <w:highlight w:val="none"/>
        </w:rPr>
        <w:t xml:space="preserve">建议等，采购人、评</w:t>
      </w:r>
      <w:r>
        <w:rPr>
          <w:rFonts w:ascii="宋体" w:hAnsi="宋体" w:eastAsia="宋体" w:cs="宋体"/>
          <w:color w:val="auto"/>
          <w:spacing w:val="-1"/>
          <w:sz w:val="24"/>
          <w:szCs w:val="24"/>
          <w:highlight w:val="none"/>
        </w:rPr>
        <w:t xml:space="preserve">委、采购代理机构均不得向投标人或与评标无关的</w:t>
      </w:r>
      <w:r>
        <w:rPr>
          <w:rFonts w:ascii="宋体" w:hAnsi="宋体" w:eastAsia="宋体" w:cs="宋体"/>
          <w:color w:val="auto"/>
          <w:spacing w:val="-2"/>
          <w:sz w:val="24"/>
          <w:szCs w:val="24"/>
          <w:highlight w:val="none"/>
        </w:rPr>
        <w:t xml:space="preserve">其他人员透露。</w:t>
      </w:r>
      <w:r/>
    </w:p>
    <w:p>
      <w:pPr>
        <w:ind w:left="6" w:right="9" w:firstLine="481"/>
        <w:spacing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23.2</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 xml:space="preserve">在评标过程中，投标人不得以任何行为影响评标过程，否则其投标文件将被</w:t>
      </w:r>
      <w:r>
        <w:rPr>
          <w:rFonts w:ascii="宋体" w:hAnsi="宋体" w:eastAsia="宋体" w:cs="宋体"/>
          <w:color w:val="auto"/>
          <w:spacing w:val="-4"/>
          <w:sz w:val="24"/>
          <w:szCs w:val="24"/>
          <w:highlight w:val="none"/>
        </w:rPr>
        <w:t xml:space="preserve">作为无效投标文件。</w:t>
      </w:r>
      <w:r/>
    </w:p>
    <w:p>
      <w:pPr>
        <w:ind w:right="7" w:firstLine="493"/>
        <w:spacing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23.3</w:t>
      </w:r>
      <w:r>
        <w:rPr>
          <w:rFonts w:ascii="宋体" w:hAnsi="宋体" w:eastAsia="宋体" w:cs="宋体"/>
          <w:color w:val="auto"/>
          <w:spacing w:val="-13"/>
          <w:sz w:val="24"/>
          <w:szCs w:val="24"/>
          <w:highlight w:val="none"/>
        </w:rPr>
        <w:t xml:space="preserve"> </w:t>
      </w:r>
      <w:r>
        <w:rPr>
          <w:rFonts w:ascii="宋体" w:hAnsi="宋体" w:eastAsia="宋体" w:cs="宋体"/>
          <w:color w:val="auto"/>
          <w:spacing w:val="1"/>
          <w:sz w:val="24"/>
          <w:szCs w:val="24"/>
          <w:highlight w:val="none"/>
        </w:rPr>
        <w:t xml:space="preserve">采购代理机构和评标委员会不向未中标的投标人解释未中标原因，也不公布</w:t>
      </w:r>
      <w:r>
        <w:rPr>
          <w:rFonts w:ascii="宋体" w:hAnsi="宋体" w:eastAsia="宋体" w:cs="宋体"/>
          <w:color w:val="auto"/>
          <w:spacing w:val="-3"/>
          <w:sz w:val="24"/>
          <w:szCs w:val="24"/>
          <w:highlight w:val="none"/>
        </w:rPr>
        <w:t xml:space="preserve">评标过程中的相关细节。</w:t>
      </w:r>
      <w:r/>
    </w:p>
    <w:p>
      <w:pPr>
        <w:ind w:right="7" w:firstLine="493"/>
        <w:spacing w:before="2" w:line="34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23.4</w:t>
      </w:r>
      <w:r>
        <w:rPr>
          <w:rFonts w:ascii="宋体" w:hAnsi="宋体" w:eastAsia="宋体" w:cs="宋体"/>
          <w:color w:val="auto"/>
          <w:spacing w:val="-12"/>
          <w:sz w:val="24"/>
          <w:szCs w:val="24"/>
          <w:highlight w:val="none"/>
        </w:rPr>
        <w:t xml:space="preserve"> </w:t>
      </w:r>
      <w:r>
        <w:rPr>
          <w:rFonts w:ascii="宋体" w:hAnsi="宋体" w:eastAsia="宋体" w:cs="宋体"/>
          <w:color w:val="auto"/>
          <w:spacing w:val="1"/>
          <w:sz w:val="24"/>
          <w:szCs w:val="24"/>
          <w:highlight w:val="none"/>
        </w:rPr>
        <w:t xml:space="preserve">采用综合评分法的项目，未中标的投标人可于中标结果公告发布后通过“苏</w:t>
      </w:r>
      <w:r>
        <w:rPr>
          <w:rFonts w:ascii="宋体" w:hAnsi="宋体" w:eastAsia="宋体" w:cs="宋体"/>
          <w:color w:val="auto"/>
          <w:spacing w:val="-7"/>
          <w:sz w:val="24"/>
          <w:szCs w:val="24"/>
          <w:highlight w:val="none"/>
        </w:rPr>
        <w:t xml:space="preserve">采云 ”系统查看自己的评审得分及排序情况。</w:t>
      </w:r>
      <w:r/>
    </w:p>
    <w:p>
      <w:pPr>
        <w:ind w:left="440"/>
        <w:spacing w:before="2"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9"/>
          <w:sz w:val="28"/>
          <w:szCs w:val="28"/>
          <w:highlight w:val="none"/>
        </w:rPr>
        <w:t xml:space="preserve">24.投标文件的澄清</w:t>
      </w:r>
      <w:r/>
    </w:p>
    <w:p>
      <w:pPr>
        <w:ind w:left="21" w:right="7" w:firstLine="469"/>
        <w:spacing w:before="242"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24.1</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 xml:space="preserve">评标期间，评委会对投标文件中含义不明确、同类问题表述不一致或者有明</w:t>
      </w:r>
      <w:r>
        <w:rPr>
          <w:rFonts w:ascii="宋体" w:hAnsi="宋体" w:eastAsia="宋体" w:cs="宋体"/>
          <w:color w:val="auto"/>
          <w:spacing w:val="-2"/>
          <w:sz w:val="24"/>
          <w:szCs w:val="24"/>
          <w:highlight w:val="none"/>
        </w:rPr>
        <w:t xml:space="preserve">显文字和计算错误的内容，有权要求投标人作出必要的澄清、说明或者补正。</w:t>
      </w:r>
      <w:r/>
    </w:p>
    <w:p>
      <w:pPr>
        <w:ind w:left="13" w:right="28" w:firstLine="480"/>
        <w:spacing w:before="2" w:line="34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投标人的澄清、说明或者补正不得超出投标文件的范围或者改变投标文件的实质</w:t>
      </w:r>
      <w:r>
        <w:rPr>
          <w:rFonts w:ascii="宋体" w:hAnsi="宋体" w:eastAsia="宋体" w:cs="宋体"/>
          <w:color w:val="auto"/>
          <w:spacing w:val="-6"/>
          <w:sz w:val="24"/>
          <w:szCs w:val="24"/>
          <w:highlight w:val="none"/>
        </w:rPr>
        <w:t xml:space="preserve">性内容。</w:t>
      </w:r>
      <w:r/>
    </w:p>
    <w:p>
      <w:pPr>
        <w:jc w:val="right"/>
        <w:spacing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24.2 需要供应商进行澄清、说明和补正的，评委会将</w:t>
      </w:r>
      <w:r>
        <w:rPr>
          <w:rFonts w:ascii="宋体" w:hAnsi="宋体" w:eastAsia="宋体" w:cs="宋体"/>
          <w:color w:val="auto"/>
          <w:spacing w:val="-3"/>
          <w:sz w:val="24"/>
          <w:szCs w:val="24"/>
          <w:highlight w:val="none"/>
        </w:rPr>
        <w:t xml:space="preserve">通过“苏采云 ”系统向供应</w:t>
      </w:r>
      <w:r/>
    </w:p>
    <w:p>
      <w:pPr>
        <w:spacing w:line="218" w:lineRule="auto"/>
        <w:rPr>
          <w:rFonts w:ascii="宋体" w:hAnsi="宋体" w:eastAsia="宋体" w:cs="宋体"/>
          <w:color w:val="auto"/>
          <w:sz w:val="24"/>
          <w:szCs w:val="24"/>
          <w:highlight w:val="none"/>
        </w:rPr>
        <w:sectPr>
          <w:footerReference w:type="default" r:id="rId19"/>
          <w:footnotePr/>
          <w:endnotePr/>
          <w:type w:val="nextPage"/>
          <w:pgSz w:w="11906" w:h="16840" w:orient="portrait"/>
          <w:pgMar w:top="1431" w:right="1420"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15" w:right="21"/>
        <w:jc w:val="both"/>
        <w:spacing w:before="89" w:line="35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商发出“澄清要求函 ”，接到“澄清要求函 ”的投标人应当按照要求在“苏采云 ”系统中提交“澄清响应函</w:t>
      </w:r>
      <w:r>
        <w:rPr>
          <w:rFonts w:ascii="宋体" w:hAnsi="宋体" w:eastAsia="宋体" w:cs="宋体"/>
          <w:color w:val="auto"/>
          <w:spacing w:val="-25"/>
          <w:sz w:val="24"/>
          <w:szCs w:val="24"/>
          <w:highlight w:val="none"/>
        </w:rPr>
        <w:t xml:space="preserve"> </w:t>
      </w:r>
      <w:r>
        <w:rPr>
          <w:rFonts w:ascii="宋体" w:hAnsi="宋体" w:eastAsia="宋体" w:cs="宋体"/>
          <w:color w:val="auto"/>
          <w:spacing w:val="-5"/>
          <w:sz w:val="24"/>
          <w:szCs w:val="24"/>
          <w:highlight w:val="none"/>
        </w:rPr>
        <w:t xml:space="preserve">”并加盖</w:t>
      </w:r>
      <w:r>
        <w:rPr>
          <w:rFonts w:ascii="宋体" w:hAnsi="宋体" w:eastAsia="宋体" w:cs="宋体"/>
          <w:color w:val="auto"/>
          <w:spacing w:val="-41"/>
          <w:sz w:val="24"/>
          <w:szCs w:val="24"/>
          <w:highlight w:val="none"/>
        </w:rPr>
        <w:t xml:space="preserve"> </w:t>
      </w:r>
      <w:r>
        <w:rPr>
          <w:rFonts w:ascii="宋体" w:hAnsi="宋体" w:eastAsia="宋体" w:cs="宋体"/>
          <w:color w:val="auto"/>
          <w:spacing w:val="-5"/>
          <w:sz w:val="24"/>
          <w:szCs w:val="24"/>
          <w:highlight w:val="none"/>
        </w:rPr>
        <w:t xml:space="preserve">CA</w:t>
      </w:r>
      <w:r>
        <w:rPr>
          <w:rFonts w:ascii="宋体" w:hAnsi="宋体" w:eastAsia="宋体" w:cs="宋体"/>
          <w:color w:val="auto"/>
          <w:spacing w:val="69"/>
          <w:sz w:val="24"/>
          <w:szCs w:val="24"/>
          <w:highlight w:val="none"/>
        </w:rPr>
        <w:t xml:space="preserve"> </w:t>
      </w:r>
      <w:r>
        <w:rPr>
          <w:rFonts w:ascii="宋体" w:hAnsi="宋体" w:eastAsia="宋体" w:cs="宋体"/>
          <w:color w:val="auto"/>
          <w:spacing w:val="-5"/>
          <w:sz w:val="24"/>
          <w:szCs w:val="24"/>
          <w:highlight w:val="none"/>
        </w:rPr>
        <w:t xml:space="preserve">电子公章。澄清、说明</w:t>
      </w:r>
      <w:r>
        <w:rPr>
          <w:rFonts w:ascii="宋体" w:hAnsi="宋体" w:eastAsia="宋体" w:cs="宋体"/>
          <w:color w:val="auto"/>
          <w:spacing w:val="-6"/>
          <w:sz w:val="24"/>
          <w:szCs w:val="24"/>
          <w:highlight w:val="none"/>
        </w:rPr>
        <w:t xml:space="preserve">和补正的内容作为投标文件</w:t>
      </w:r>
      <w:r>
        <w:rPr>
          <w:rFonts w:ascii="宋体" w:hAnsi="宋体" w:eastAsia="宋体" w:cs="宋体"/>
          <w:color w:val="auto"/>
          <w:spacing w:val="-3"/>
          <w:sz w:val="24"/>
          <w:szCs w:val="24"/>
          <w:highlight w:val="none"/>
        </w:rPr>
        <w:t xml:space="preserve">的补充部分，具体操作方式见《操作手册》。</w:t>
      </w:r>
      <w:r/>
    </w:p>
    <w:p>
      <w:pPr>
        <w:ind w:left="6" w:right="43" w:firstLine="481"/>
        <w:spacing w:before="1" w:line="34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24.3</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 xml:space="preserve">接到评委会澄清、说明和补正要求的投标人如未按规定及时作出澄清、说明</w:t>
      </w:r>
      <w:r>
        <w:rPr>
          <w:rFonts w:ascii="宋体" w:hAnsi="宋体" w:eastAsia="宋体" w:cs="宋体"/>
          <w:color w:val="auto"/>
          <w:spacing w:val="-3"/>
          <w:sz w:val="24"/>
          <w:szCs w:val="24"/>
          <w:highlight w:val="none"/>
        </w:rPr>
        <w:t xml:space="preserve">和补正，其风险由投标人自行承担。</w:t>
      </w:r>
      <w:r/>
    </w:p>
    <w:p>
      <w:pPr>
        <w:ind w:left="440"/>
        <w:spacing w:before="1"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9"/>
          <w:sz w:val="28"/>
          <w:szCs w:val="28"/>
          <w:highlight w:val="none"/>
        </w:rPr>
        <w:t xml:space="preserve">25.对投标文件的初审</w:t>
      </w:r>
      <w:r/>
    </w:p>
    <w:p>
      <w:pPr>
        <w:ind w:left="493"/>
        <w:spacing w:before="198"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25.1</w:t>
      </w:r>
      <w:r>
        <w:rPr>
          <w:rFonts w:ascii="宋体" w:hAnsi="宋体" w:eastAsia="宋体" w:cs="宋体"/>
          <w:color w:val="auto"/>
          <w:spacing w:val="-26"/>
          <w:sz w:val="24"/>
          <w:szCs w:val="24"/>
          <w:highlight w:val="none"/>
        </w:rPr>
        <w:t xml:space="preserve"> </w:t>
      </w:r>
      <w:r>
        <w:rPr>
          <w:rFonts w:ascii="宋体" w:hAnsi="宋体" w:eastAsia="宋体" w:cs="宋体"/>
          <w:color w:val="auto"/>
          <w:spacing w:val="-3"/>
          <w:sz w:val="24"/>
          <w:szCs w:val="24"/>
          <w:highlight w:val="none"/>
        </w:rPr>
        <w:t xml:space="preserve">投标文件初审分为资格审查和符合性审查。</w:t>
      </w:r>
      <w:r/>
    </w:p>
    <w:p>
      <w:pPr>
        <w:ind w:right="43" w:firstLine="493"/>
        <w:spacing w:before="224"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25.1.1 资格审查：依据法律法规、委托代</w:t>
      </w:r>
      <w:r>
        <w:rPr>
          <w:rFonts w:ascii="宋体" w:hAnsi="宋体" w:eastAsia="宋体" w:cs="宋体"/>
          <w:color w:val="auto"/>
          <w:sz w:val="24"/>
          <w:szCs w:val="24"/>
          <w:highlight w:val="none"/>
        </w:rPr>
        <w:t xml:space="preserve">理协议和招标文件的规定，由采购代理</w:t>
      </w:r>
      <w:r>
        <w:rPr>
          <w:rFonts w:ascii="宋体" w:hAnsi="宋体" w:eastAsia="宋体" w:cs="宋体"/>
          <w:color w:val="auto"/>
          <w:spacing w:val="-3"/>
          <w:sz w:val="24"/>
          <w:szCs w:val="24"/>
          <w:highlight w:val="none"/>
        </w:rPr>
        <w:t xml:space="preserve">机构对投标文件中的资格证明文件进行审查。</w:t>
      </w:r>
      <w:r/>
    </w:p>
    <w:p>
      <w:pPr>
        <w:ind w:firstLine="480"/>
        <w:jc w:val="both"/>
        <w:spacing w:before="2" w:line="330" w:lineRule="auto"/>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 xml:space="preserve">采</w:t>
      </w:r>
      <w:r>
        <w:rPr>
          <w:rFonts w:ascii="宋体" w:hAnsi="宋体" w:eastAsia="宋体" w:cs="宋体"/>
          <w:color w:val="auto"/>
          <w:spacing w:val="-35"/>
          <w:sz w:val="24"/>
          <w:szCs w:val="24"/>
          <w:highlight w:val="none"/>
        </w:rPr>
        <w:t xml:space="preserve"> </w:t>
      </w:r>
      <w:r>
        <w:rPr>
          <w:rFonts w:ascii="宋体" w:hAnsi="宋体" w:eastAsia="宋体" w:cs="宋体"/>
          <w:color w:val="auto"/>
          <w:spacing w:val="-12"/>
          <w:sz w:val="24"/>
          <w:szCs w:val="24"/>
          <w:highlight w:val="none"/>
        </w:rPr>
        <w:t xml:space="preserve">购</w:t>
      </w:r>
      <w:r>
        <w:rPr>
          <w:rFonts w:ascii="宋体" w:hAnsi="宋体" w:eastAsia="宋体" w:cs="宋体"/>
          <w:color w:val="auto"/>
          <w:spacing w:val="-52"/>
          <w:sz w:val="24"/>
          <w:szCs w:val="24"/>
          <w:highlight w:val="none"/>
        </w:rPr>
        <w:t xml:space="preserve"> </w:t>
      </w:r>
      <w:r>
        <w:rPr>
          <w:rFonts w:ascii="宋体" w:hAnsi="宋体" w:eastAsia="宋体" w:cs="宋体"/>
          <w:color w:val="auto"/>
          <w:spacing w:val="-12"/>
          <w:sz w:val="24"/>
          <w:szCs w:val="24"/>
          <w:highlight w:val="none"/>
        </w:rPr>
        <w:t xml:space="preserve">代</w:t>
      </w:r>
      <w:r>
        <w:rPr>
          <w:rFonts w:ascii="宋体" w:hAnsi="宋体" w:eastAsia="宋体" w:cs="宋体"/>
          <w:color w:val="auto"/>
          <w:spacing w:val="-38"/>
          <w:sz w:val="24"/>
          <w:szCs w:val="24"/>
          <w:highlight w:val="none"/>
        </w:rPr>
        <w:t xml:space="preserve"> </w:t>
      </w:r>
      <w:r>
        <w:rPr>
          <w:rFonts w:ascii="宋体" w:hAnsi="宋体" w:eastAsia="宋体" w:cs="宋体"/>
          <w:color w:val="auto"/>
          <w:spacing w:val="-12"/>
          <w:sz w:val="24"/>
          <w:szCs w:val="24"/>
          <w:highlight w:val="none"/>
        </w:rPr>
        <w:t xml:space="preserve">理</w:t>
      </w:r>
      <w:r>
        <w:rPr>
          <w:rFonts w:ascii="宋体" w:hAnsi="宋体" w:eastAsia="宋体" w:cs="宋体"/>
          <w:color w:val="auto"/>
          <w:spacing w:val="-51"/>
          <w:sz w:val="24"/>
          <w:szCs w:val="24"/>
          <w:highlight w:val="none"/>
        </w:rPr>
        <w:t xml:space="preserve"> </w:t>
      </w:r>
      <w:r>
        <w:rPr>
          <w:rFonts w:ascii="宋体" w:hAnsi="宋体" w:eastAsia="宋体" w:cs="宋体"/>
          <w:color w:val="auto"/>
          <w:spacing w:val="-12"/>
          <w:sz w:val="24"/>
          <w:szCs w:val="24"/>
          <w:highlight w:val="none"/>
        </w:rPr>
        <w:t xml:space="preserve">机</w:t>
      </w:r>
      <w:r>
        <w:rPr>
          <w:rFonts w:ascii="宋体" w:hAnsi="宋体" w:eastAsia="宋体" w:cs="宋体"/>
          <w:color w:val="auto"/>
          <w:spacing w:val="-41"/>
          <w:sz w:val="24"/>
          <w:szCs w:val="24"/>
          <w:highlight w:val="none"/>
        </w:rPr>
        <w:t xml:space="preserve"> </w:t>
      </w:r>
      <w:r>
        <w:rPr>
          <w:rFonts w:ascii="宋体" w:hAnsi="宋体" w:eastAsia="宋体" w:cs="宋体"/>
          <w:color w:val="auto"/>
          <w:spacing w:val="-12"/>
          <w:sz w:val="24"/>
          <w:szCs w:val="24"/>
          <w:highlight w:val="none"/>
        </w:rPr>
        <w:t xml:space="preserve">构在</w:t>
      </w:r>
      <w:r>
        <w:rPr>
          <w:rFonts w:ascii="宋体" w:hAnsi="宋体" w:eastAsia="宋体" w:cs="宋体"/>
          <w:color w:val="auto"/>
          <w:spacing w:val="-52"/>
          <w:sz w:val="24"/>
          <w:szCs w:val="24"/>
          <w:highlight w:val="none"/>
        </w:rPr>
        <w:t xml:space="preserve"> </w:t>
      </w:r>
      <w:r>
        <w:rPr>
          <w:rFonts w:ascii="宋体" w:hAnsi="宋体" w:eastAsia="宋体" w:cs="宋体"/>
          <w:color w:val="auto"/>
          <w:spacing w:val="-12"/>
          <w:sz w:val="24"/>
          <w:szCs w:val="24"/>
          <w:highlight w:val="none"/>
        </w:rPr>
        <w:t xml:space="preserve">进</w:t>
      </w:r>
      <w:r>
        <w:rPr>
          <w:rFonts w:ascii="宋体" w:hAnsi="宋体" w:eastAsia="宋体" w:cs="宋体"/>
          <w:color w:val="auto"/>
          <w:spacing w:val="-38"/>
          <w:sz w:val="24"/>
          <w:szCs w:val="24"/>
          <w:highlight w:val="none"/>
        </w:rPr>
        <w:t xml:space="preserve"> </w:t>
      </w:r>
      <w:r>
        <w:rPr>
          <w:rFonts w:ascii="宋体" w:hAnsi="宋体" w:eastAsia="宋体" w:cs="宋体"/>
          <w:color w:val="auto"/>
          <w:spacing w:val="-12"/>
          <w:sz w:val="24"/>
          <w:szCs w:val="24"/>
          <w:highlight w:val="none"/>
        </w:rPr>
        <w:t xml:space="preserve">行 资</w:t>
      </w:r>
      <w:r>
        <w:rPr>
          <w:rFonts w:ascii="宋体" w:hAnsi="宋体" w:eastAsia="宋体" w:cs="宋体"/>
          <w:color w:val="auto"/>
          <w:spacing w:val="-46"/>
          <w:sz w:val="24"/>
          <w:szCs w:val="24"/>
          <w:highlight w:val="none"/>
        </w:rPr>
        <w:t xml:space="preserve"> </w:t>
      </w:r>
      <w:r>
        <w:rPr>
          <w:rFonts w:ascii="宋体" w:hAnsi="宋体" w:eastAsia="宋体" w:cs="宋体"/>
          <w:color w:val="auto"/>
          <w:spacing w:val="-12"/>
          <w:sz w:val="24"/>
          <w:szCs w:val="24"/>
          <w:highlight w:val="none"/>
        </w:rPr>
        <w:t xml:space="preserve">格 审</w:t>
      </w:r>
      <w:r>
        <w:rPr>
          <w:rFonts w:ascii="宋体" w:hAnsi="宋体" w:eastAsia="宋体" w:cs="宋体"/>
          <w:color w:val="auto"/>
          <w:spacing w:val="-40"/>
          <w:sz w:val="24"/>
          <w:szCs w:val="24"/>
          <w:highlight w:val="none"/>
        </w:rPr>
        <w:t xml:space="preserve"> </w:t>
      </w:r>
      <w:r>
        <w:rPr>
          <w:rFonts w:ascii="宋体" w:hAnsi="宋体" w:eastAsia="宋体" w:cs="宋体"/>
          <w:color w:val="auto"/>
          <w:spacing w:val="-12"/>
          <w:sz w:val="24"/>
          <w:szCs w:val="24"/>
          <w:highlight w:val="none"/>
        </w:rPr>
        <w:t xml:space="preserve">查 的 同 时 ，</w:t>
      </w:r>
      <w:r>
        <w:rPr>
          <w:rFonts w:ascii="宋体" w:hAnsi="宋体" w:eastAsia="宋体" w:cs="宋体"/>
          <w:color w:val="auto"/>
          <w:spacing w:val="-55"/>
          <w:sz w:val="24"/>
          <w:szCs w:val="24"/>
          <w:highlight w:val="none"/>
        </w:rPr>
        <w:t xml:space="preserve"> </w:t>
      </w:r>
      <w:r>
        <w:rPr>
          <w:rFonts w:ascii="宋体" w:hAnsi="宋体" w:eastAsia="宋体" w:cs="宋体"/>
          <w:color w:val="auto"/>
          <w:spacing w:val="-12"/>
          <w:sz w:val="24"/>
          <w:szCs w:val="24"/>
          <w:highlight w:val="none"/>
        </w:rPr>
        <w:t xml:space="preserve">将</w:t>
      </w:r>
      <w:r>
        <w:rPr>
          <w:rFonts w:ascii="宋体" w:hAnsi="宋体" w:eastAsia="宋体" w:cs="宋体"/>
          <w:color w:val="auto"/>
          <w:spacing w:val="-46"/>
          <w:sz w:val="24"/>
          <w:szCs w:val="24"/>
          <w:highlight w:val="none"/>
        </w:rPr>
        <w:t xml:space="preserve"> </w:t>
      </w:r>
      <w:r>
        <w:rPr>
          <w:rFonts w:ascii="宋体" w:hAnsi="宋体" w:eastAsia="宋体" w:cs="宋体"/>
          <w:color w:val="auto"/>
          <w:spacing w:val="-12"/>
          <w:sz w:val="24"/>
          <w:szCs w:val="24"/>
          <w:highlight w:val="none"/>
        </w:rPr>
        <w:t xml:space="preserve">通</w:t>
      </w:r>
      <w:r>
        <w:rPr>
          <w:rFonts w:ascii="宋体" w:hAnsi="宋体" w:eastAsia="宋体" w:cs="宋体"/>
          <w:color w:val="auto"/>
          <w:spacing w:val="-45"/>
          <w:sz w:val="24"/>
          <w:szCs w:val="24"/>
          <w:highlight w:val="none"/>
        </w:rPr>
        <w:t xml:space="preserve"> </w:t>
      </w:r>
      <w:r>
        <w:rPr>
          <w:rFonts w:ascii="宋体" w:hAnsi="宋体" w:eastAsia="宋体" w:cs="宋体"/>
          <w:color w:val="auto"/>
          <w:spacing w:val="-12"/>
          <w:sz w:val="24"/>
          <w:szCs w:val="24"/>
          <w:highlight w:val="none"/>
        </w:rPr>
        <w:t xml:space="preserve">过</w:t>
      </w:r>
      <w:r>
        <w:rPr>
          <w:rFonts w:ascii="宋体" w:hAnsi="宋体" w:eastAsia="宋体" w:cs="宋体"/>
          <w:color w:val="auto"/>
          <w:spacing w:val="-76"/>
          <w:sz w:val="24"/>
          <w:szCs w:val="24"/>
          <w:highlight w:val="none"/>
        </w:rPr>
        <w:t xml:space="preserve"> </w:t>
      </w:r>
      <w:r>
        <w:rPr>
          <w:rFonts w:ascii="宋体" w:hAnsi="宋体" w:eastAsia="宋体" w:cs="宋体"/>
          <w:color w:val="auto"/>
          <w:spacing w:val="-12"/>
          <w:sz w:val="24"/>
          <w:szCs w:val="24"/>
          <w:highlight w:val="none"/>
        </w:rPr>
        <w:t xml:space="preserve">“</w:t>
      </w:r>
      <w:r>
        <w:rPr>
          <w:rFonts w:ascii="宋体" w:hAnsi="宋体" w:eastAsia="宋体" w:cs="宋体"/>
          <w:color w:val="auto"/>
          <w:spacing w:val="-49"/>
          <w:sz w:val="24"/>
          <w:szCs w:val="24"/>
          <w:highlight w:val="none"/>
        </w:rPr>
        <w:t xml:space="preserve"> </w:t>
      </w:r>
      <w:r>
        <w:rPr>
          <w:rFonts w:ascii="宋体" w:hAnsi="宋体" w:eastAsia="宋体" w:cs="宋体"/>
          <w:color w:val="auto"/>
          <w:spacing w:val="-12"/>
          <w:sz w:val="24"/>
          <w:szCs w:val="24"/>
          <w:highlight w:val="none"/>
        </w:rPr>
        <w:t xml:space="preserve">信</w:t>
      </w:r>
      <w:r>
        <w:rPr>
          <w:rFonts w:ascii="宋体" w:hAnsi="宋体" w:eastAsia="宋体" w:cs="宋体"/>
          <w:color w:val="auto"/>
          <w:spacing w:val="-44"/>
          <w:sz w:val="24"/>
          <w:szCs w:val="24"/>
          <w:highlight w:val="none"/>
        </w:rPr>
        <w:t xml:space="preserve"> </w:t>
      </w:r>
      <w:r>
        <w:rPr>
          <w:rFonts w:ascii="宋体" w:hAnsi="宋体" w:eastAsia="宋体" w:cs="宋体"/>
          <w:color w:val="auto"/>
          <w:spacing w:val="-12"/>
          <w:sz w:val="24"/>
          <w:szCs w:val="24"/>
          <w:highlight w:val="none"/>
        </w:rPr>
        <w:t xml:space="preserve">用</w:t>
      </w:r>
      <w:r>
        <w:rPr>
          <w:rFonts w:ascii="宋体" w:hAnsi="宋体" w:eastAsia="宋体" w:cs="宋体"/>
          <w:color w:val="auto"/>
          <w:spacing w:val="11"/>
          <w:sz w:val="24"/>
          <w:szCs w:val="24"/>
          <w:highlight w:val="none"/>
        </w:rPr>
        <w:t xml:space="preserve"> </w:t>
      </w:r>
      <w:r>
        <w:rPr>
          <w:rFonts w:ascii="宋体" w:hAnsi="宋体" w:eastAsia="宋体" w:cs="宋体"/>
          <w:color w:val="auto"/>
          <w:spacing w:val="-12"/>
          <w:sz w:val="24"/>
          <w:szCs w:val="24"/>
          <w:highlight w:val="none"/>
        </w:rPr>
        <w:t xml:space="preserve">中</w:t>
      </w:r>
      <w:r>
        <w:rPr>
          <w:rFonts w:ascii="宋体" w:hAnsi="宋体" w:eastAsia="宋体" w:cs="宋体"/>
          <w:color w:val="auto"/>
          <w:spacing w:val="11"/>
          <w:sz w:val="24"/>
          <w:szCs w:val="24"/>
          <w:highlight w:val="none"/>
        </w:rPr>
        <w:t xml:space="preserve"> </w:t>
      </w:r>
      <w:r>
        <w:rPr>
          <w:rFonts w:ascii="宋体" w:hAnsi="宋体" w:eastAsia="宋体" w:cs="宋体"/>
          <w:color w:val="auto"/>
          <w:spacing w:val="-12"/>
          <w:sz w:val="24"/>
          <w:szCs w:val="24"/>
          <w:highlight w:val="none"/>
        </w:rPr>
        <w:t xml:space="preserve">国 ”</w:t>
      </w:r>
      <w:r>
        <w:rPr>
          <w:rFonts w:ascii="宋体" w:hAnsi="宋体" w:eastAsia="宋体" w:cs="宋体"/>
          <w:color w:val="auto"/>
          <w:spacing w:val="-88"/>
          <w:sz w:val="24"/>
          <w:szCs w:val="24"/>
          <w:highlight w:val="none"/>
        </w:rPr>
        <w:t xml:space="preserve"> </w:t>
      </w:r>
      <w:r>
        <w:rPr>
          <w:rFonts w:ascii="宋体" w:hAnsi="宋体" w:eastAsia="宋体" w:cs="宋体"/>
          <w:color w:val="auto"/>
          <w:spacing w:val="-12"/>
          <w:sz w:val="24"/>
          <w:szCs w:val="24"/>
          <w:highlight w:val="none"/>
        </w:rPr>
        <w:t xml:space="preserve">网</w:t>
      </w:r>
      <w:r>
        <w:rPr>
          <w:rFonts w:ascii="宋体" w:hAnsi="宋体" w:eastAsia="宋体" w:cs="宋体"/>
          <w:color w:val="auto"/>
          <w:spacing w:val="-47"/>
          <w:sz w:val="24"/>
          <w:szCs w:val="24"/>
          <w:highlight w:val="none"/>
        </w:rPr>
        <w:t xml:space="preserve"> </w:t>
      </w:r>
      <w:r>
        <w:rPr>
          <w:rFonts w:ascii="宋体" w:hAnsi="宋体" w:eastAsia="宋体" w:cs="宋体"/>
          <w:color w:val="auto"/>
          <w:spacing w:val="-12"/>
          <w:sz w:val="24"/>
          <w:szCs w:val="24"/>
          <w:highlight w:val="none"/>
        </w:rPr>
        <w:t xml:space="preserve">站</w:t>
      </w:r>
      <w:r>
        <w:rPr>
          <w:rFonts w:ascii="宋体" w:hAnsi="宋体" w:eastAsia="宋体" w:cs="宋体"/>
          <w:color w:val="auto"/>
          <w:sz w:val="24"/>
          <w:szCs w:val="24"/>
          <w:highlight w:val="none"/>
        </w:rPr>
        <w:t xml:space="preserve">（</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eastAsia="宋体" w:cs="宋体"/>
          <w:color w:val="auto"/>
          <w:sz w:val="24"/>
          <w:szCs w:val="24"/>
          <w:highlight w:val="none"/>
        </w:rPr>
        <w:t xml:space="preserve">www.cr</w:t>
      </w:r>
      <w:r>
        <w:rPr>
          <w:rFonts w:ascii="宋体" w:hAnsi="宋体" w:eastAsia="宋体" w:cs="宋体"/>
          <w:color w:val="auto"/>
          <w:spacing w:val="-53"/>
          <w:sz w:val="24"/>
          <w:szCs w:val="24"/>
          <w:highlight w:val="none"/>
        </w:rPr>
        <w:t xml:space="preserve"> </w:t>
      </w:r>
      <w:r>
        <w:rPr>
          <w:rFonts w:ascii="宋体" w:hAnsi="宋体" w:eastAsia="宋体" w:cs="宋体"/>
          <w:color w:val="auto"/>
          <w:sz w:val="24"/>
          <w:szCs w:val="24"/>
          <w:highlight w:val="none"/>
        </w:rPr>
        <w:t xml:space="preserve">editchina.gov.cn</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xml:space="preserve">）、中国政府采购网（</w:t>
      </w:r>
      <w:r>
        <w:rPr>
          <w:color w:val="auto"/>
          <w:highlight w:val="none"/>
        </w:rPr>
        <w:fldChar w:fldCharType="begin"/>
      </w:r>
      <w:r>
        <w:rPr>
          <w:color w:val="auto"/>
          <w:highlight w:val="none"/>
        </w:rPr>
        <w:instrText xml:space="preserve"> HYPERLINK "https://www.ccgp.gov.cn" </w:instrText>
      </w:r>
      <w:r>
        <w:rPr>
          <w:color w:val="auto"/>
          <w:highlight w:val="none"/>
        </w:rPr>
        <w:fldChar w:fldCharType="separate"/>
      </w:r>
      <w:r>
        <w:rPr>
          <w:rFonts w:ascii="宋体" w:hAnsi="宋体" w:eastAsia="宋体" w:cs="宋体"/>
          <w:color w:val="auto"/>
          <w:sz w:val="24"/>
          <w:szCs w:val="24"/>
          <w:highlight w:val="none"/>
        </w:rPr>
        <w:t xml:space="preserve">www.ccgp.gov.cn</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 xml:space="preserve">）查询投标供应商</w:t>
      </w:r>
      <w:r>
        <w:rPr>
          <w:rFonts w:ascii="宋体" w:hAnsi="宋体" w:eastAsia="宋体" w:cs="宋体"/>
          <w:color w:val="auto"/>
          <w:spacing w:val="5"/>
          <w:sz w:val="24"/>
          <w:szCs w:val="24"/>
          <w:highlight w:val="none"/>
        </w:rPr>
        <w:t xml:space="preserve">在投标截止时间之前，是否被列入失信被执行人、重大税收违法失信主体、政</w:t>
      </w:r>
      <w:r>
        <w:rPr>
          <w:rFonts w:ascii="宋体" w:hAnsi="宋体" w:eastAsia="宋体" w:cs="宋体"/>
          <w:color w:val="auto"/>
          <w:spacing w:val="4"/>
          <w:sz w:val="24"/>
          <w:szCs w:val="24"/>
          <w:highlight w:val="none"/>
        </w:rPr>
        <w:t xml:space="preserve">府采购</w:t>
      </w:r>
      <w:r>
        <w:rPr>
          <w:rFonts w:ascii="宋体" w:hAnsi="宋体" w:eastAsia="宋体" w:cs="宋体"/>
          <w:color w:val="auto"/>
          <w:spacing w:val="5"/>
          <w:sz w:val="24"/>
          <w:szCs w:val="24"/>
          <w:highlight w:val="none"/>
        </w:rPr>
        <w:t xml:space="preserve">严重违法失信行为记录名单，以确定投标供应商是否具备投标资格。查询结果</w:t>
      </w:r>
      <w:r>
        <w:rPr>
          <w:rFonts w:ascii="宋体" w:hAnsi="宋体" w:eastAsia="宋体" w:cs="宋体"/>
          <w:color w:val="auto"/>
          <w:spacing w:val="4"/>
          <w:sz w:val="24"/>
          <w:szCs w:val="24"/>
          <w:highlight w:val="none"/>
        </w:rPr>
        <w:t xml:space="preserve">留存并</w:t>
      </w:r>
      <w:r>
        <w:rPr>
          <w:rFonts w:ascii="宋体" w:hAnsi="宋体" w:eastAsia="宋体" w:cs="宋体"/>
          <w:color w:val="auto"/>
          <w:spacing w:val="-5"/>
          <w:sz w:val="24"/>
          <w:szCs w:val="24"/>
          <w:highlight w:val="none"/>
        </w:rPr>
        <w:t xml:space="preserve">归档。</w:t>
      </w:r>
      <w:r/>
    </w:p>
    <w:p>
      <w:pPr>
        <w:ind w:left="6" w:right="36" w:firstLine="473"/>
        <w:jc w:val="both"/>
        <w:spacing w:before="169" w:line="35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接受联合体的项目，两个以上的自然人、法人或者其</w:t>
      </w:r>
      <w:r>
        <w:rPr>
          <w:rFonts w:ascii="宋体" w:hAnsi="宋体" w:eastAsia="宋体" w:cs="宋体"/>
          <w:color w:val="auto"/>
          <w:spacing w:val="4"/>
          <w:sz w:val="24"/>
          <w:szCs w:val="24"/>
          <w:highlight w:val="none"/>
        </w:rPr>
        <w:t xml:space="preserve">他组织组成一个联合体，以一个供应商的身份共同参加政府采购活动的，联合体成员存在不良信用记录的，视同</w:t>
      </w:r>
      <w:r>
        <w:rPr>
          <w:rFonts w:ascii="宋体" w:hAnsi="宋体" w:eastAsia="宋体" w:cs="宋体"/>
          <w:color w:val="auto"/>
          <w:spacing w:val="-3"/>
          <w:sz w:val="24"/>
          <w:szCs w:val="24"/>
          <w:highlight w:val="none"/>
        </w:rPr>
        <w:t xml:space="preserve">联合体存在不良应用记录。（本项目不接受联合投标）</w:t>
      </w:r>
      <w:r/>
    </w:p>
    <w:p>
      <w:pPr>
        <w:ind w:left="13" w:right="40" w:firstLine="480"/>
        <w:spacing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25.1.2 符合性审查：依据招标文件的规定，由评</w:t>
      </w:r>
      <w:r>
        <w:rPr>
          <w:rFonts w:ascii="宋体" w:hAnsi="宋体" w:eastAsia="宋体" w:cs="宋体"/>
          <w:color w:val="auto"/>
          <w:sz w:val="24"/>
          <w:szCs w:val="24"/>
          <w:highlight w:val="none"/>
        </w:rPr>
        <w:t xml:space="preserve">委会从投标文件的有效性、完整</w:t>
      </w:r>
      <w:r>
        <w:rPr>
          <w:rFonts w:ascii="宋体" w:hAnsi="宋体" w:eastAsia="宋体" w:cs="宋体"/>
          <w:color w:val="auto"/>
          <w:spacing w:val="-3"/>
          <w:sz w:val="24"/>
          <w:szCs w:val="24"/>
          <w:highlight w:val="none"/>
        </w:rPr>
        <w:t xml:space="preserve">性和对招标文件的响应程度进行审查，以确定是否对招标文件的实质</w:t>
      </w:r>
      <w:r>
        <w:rPr>
          <w:rFonts w:ascii="宋体" w:hAnsi="宋体" w:eastAsia="宋体" w:cs="宋体"/>
          <w:color w:val="auto"/>
          <w:spacing w:val="-4"/>
          <w:sz w:val="24"/>
          <w:szCs w:val="24"/>
          <w:highlight w:val="none"/>
        </w:rPr>
        <w:t xml:space="preserve">性要求作出响应。</w:t>
      </w:r>
      <w:r/>
    </w:p>
    <w:p>
      <w:pPr>
        <w:ind w:left="6" w:right="40" w:firstLine="481"/>
        <w:spacing w:before="2" w:line="35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25.1.3 未通过资格审查或符合性审查的投标人，将在“苏</w:t>
      </w:r>
      <w:r>
        <w:rPr>
          <w:rFonts w:ascii="宋体" w:hAnsi="宋体" w:eastAsia="宋体" w:cs="宋体"/>
          <w:color w:val="auto"/>
          <w:spacing w:val="-3"/>
          <w:sz w:val="24"/>
          <w:szCs w:val="24"/>
          <w:highlight w:val="none"/>
        </w:rPr>
        <w:t xml:space="preserve">采云 ”系统中告知未通</w:t>
      </w:r>
      <w:r>
        <w:rPr>
          <w:rFonts w:ascii="宋体" w:hAnsi="宋体" w:eastAsia="宋体" w:cs="宋体"/>
          <w:color w:val="auto"/>
          <w:spacing w:val="4"/>
          <w:sz w:val="24"/>
          <w:szCs w:val="24"/>
          <w:highlight w:val="none"/>
        </w:rPr>
        <w:t xml:space="preserve">过资格审查或符合性审查的原因，评标结束后，</w:t>
      </w:r>
      <w:r>
        <w:rPr>
          <w:rFonts w:ascii="宋体" w:hAnsi="宋体" w:eastAsia="宋体" w:cs="宋体"/>
          <w:color w:val="auto"/>
          <w:spacing w:val="3"/>
          <w:sz w:val="24"/>
          <w:szCs w:val="24"/>
          <w:highlight w:val="none"/>
        </w:rPr>
        <w:t xml:space="preserve">将不再告知未通过资格审查和符合性</w:t>
      </w:r>
      <w:r>
        <w:rPr>
          <w:rFonts w:ascii="宋体" w:hAnsi="宋体" w:eastAsia="宋体" w:cs="宋体"/>
          <w:color w:val="auto"/>
          <w:spacing w:val="-4"/>
          <w:sz w:val="24"/>
          <w:szCs w:val="24"/>
          <w:highlight w:val="none"/>
        </w:rPr>
        <w:t xml:space="preserve">审查的原因。</w:t>
      </w:r>
      <w:r/>
    </w:p>
    <w:p>
      <w:pPr>
        <w:ind w:right="36" w:firstLine="493"/>
        <w:jc w:val="both"/>
        <w:spacing w:before="3" w:line="35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25.2</w:t>
      </w:r>
      <w:r>
        <w:rPr>
          <w:rFonts w:ascii="宋体" w:hAnsi="宋体" w:eastAsia="宋体" w:cs="宋体"/>
          <w:color w:val="auto"/>
          <w:spacing w:val="-8"/>
          <w:sz w:val="24"/>
          <w:szCs w:val="24"/>
          <w:highlight w:val="none"/>
        </w:rPr>
        <w:t xml:space="preserve"> </w:t>
      </w:r>
      <w:r>
        <w:rPr>
          <w:rFonts w:ascii="宋体" w:hAnsi="宋体" w:eastAsia="宋体" w:cs="宋体"/>
          <w:color w:val="auto"/>
          <w:spacing w:val="1"/>
          <w:sz w:val="24"/>
          <w:szCs w:val="24"/>
          <w:highlight w:val="none"/>
        </w:rPr>
        <w:t xml:space="preserve">在详细评标之前，评委会将首先审查每份投标文件是否实质性响应了招标文</w:t>
      </w:r>
      <w:r>
        <w:rPr>
          <w:rFonts w:ascii="宋体" w:hAnsi="宋体" w:eastAsia="宋体" w:cs="宋体"/>
          <w:color w:val="auto"/>
          <w:spacing w:val="4"/>
          <w:sz w:val="24"/>
          <w:szCs w:val="24"/>
          <w:highlight w:val="none"/>
        </w:rPr>
        <w:t xml:space="preserve">件的要求。实质性响应的投标应该是与招标文件要求的全部条款、条件和规格相符，</w:t>
      </w:r>
      <w:r>
        <w:rPr>
          <w:rFonts w:ascii="宋体" w:hAnsi="宋体" w:eastAsia="宋体" w:cs="宋体"/>
          <w:color w:val="auto"/>
          <w:spacing w:val="-3"/>
          <w:sz w:val="24"/>
          <w:szCs w:val="24"/>
          <w:highlight w:val="none"/>
        </w:rPr>
        <w:t xml:space="preserve">没有重大偏离或保留的投标。</w:t>
      </w:r>
      <w:r/>
    </w:p>
    <w:p>
      <w:pPr>
        <w:ind w:right="38" w:firstLine="480"/>
        <w:jc w:val="both"/>
        <w:spacing w:before="2" w:line="35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所谓重大偏离或保留是指与招标文件规定的</w:t>
      </w:r>
      <w:r>
        <w:rPr>
          <w:rFonts w:ascii="宋体" w:hAnsi="宋体" w:eastAsia="宋体" w:cs="宋体"/>
          <w:color w:val="auto"/>
          <w:spacing w:val="4"/>
          <w:sz w:val="24"/>
          <w:szCs w:val="24"/>
          <w:highlight w:val="none"/>
        </w:rPr>
        <w:t xml:space="preserve">实质性要求存在负偏离，或者在实质</w:t>
      </w:r>
      <w:r>
        <w:rPr>
          <w:rFonts w:ascii="宋体" w:hAnsi="宋体" w:eastAsia="宋体" w:cs="宋体"/>
          <w:color w:val="auto"/>
          <w:spacing w:val="-2"/>
          <w:sz w:val="24"/>
          <w:szCs w:val="24"/>
          <w:highlight w:val="none"/>
        </w:rPr>
        <w:t xml:space="preserve">上与招标文件不一致，而且限制了合同中买方和采购代理机构的权利或投标人</w:t>
      </w:r>
      <w:r>
        <w:rPr>
          <w:rFonts w:ascii="宋体" w:hAnsi="宋体" w:eastAsia="宋体" w:cs="宋体"/>
          <w:color w:val="auto"/>
          <w:spacing w:val="-3"/>
          <w:sz w:val="24"/>
          <w:szCs w:val="24"/>
          <w:highlight w:val="none"/>
        </w:rPr>
        <w:t xml:space="preserve">的义务，</w:t>
      </w:r>
      <w:r>
        <w:rPr>
          <w:rFonts w:ascii="宋体" w:hAnsi="宋体" w:eastAsia="宋体" w:cs="宋体"/>
          <w:color w:val="auto"/>
          <w:spacing w:val="4"/>
          <w:sz w:val="24"/>
          <w:szCs w:val="24"/>
          <w:highlight w:val="none"/>
        </w:rPr>
        <w:t xml:space="preserve">纠正这些偏离或保留将会对其他实质性响应要求的投标人的竞争地位产生不公正的影响。重大偏离的认定需经过评委会以少数服从多数的原则作出结论。评委决定投标文</w:t>
      </w:r>
      <w:r>
        <w:rPr>
          <w:rFonts w:ascii="宋体" w:hAnsi="宋体" w:eastAsia="宋体" w:cs="宋体"/>
          <w:color w:val="auto"/>
          <w:spacing w:val="-2"/>
          <w:sz w:val="24"/>
          <w:szCs w:val="24"/>
          <w:highlight w:val="none"/>
        </w:rPr>
        <w:t xml:space="preserve">件的响应性只根据投标文件本身的内容，而不寻求外部的证据。</w:t>
      </w:r>
      <w:r/>
    </w:p>
    <w:p>
      <w:pPr>
        <w:spacing w:line="359" w:lineRule="auto"/>
        <w:rPr>
          <w:rFonts w:ascii="宋体" w:hAnsi="宋体" w:eastAsia="宋体" w:cs="宋体"/>
          <w:color w:val="auto"/>
          <w:sz w:val="24"/>
          <w:szCs w:val="24"/>
          <w:highlight w:val="none"/>
        </w:rPr>
        <w:sectPr>
          <w:footerReference w:type="default" r:id="rId20"/>
          <w:footnotePr/>
          <w:endnotePr/>
          <w:type w:val="nextPage"/>
          <w:pgSz w:w="11906" w:h="16840" w:orient="portrait"/>
          <w:pgMar w:top="1431" w:right="1386"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7" w:right="4" w:firstLine="480"/>
        <w:spacing w:before="91"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25.3 如果投标文件实质上没有响应招标文件的要求，评</w:t>
      </w:r>
      <w:r>
        <w:rPr>
          <w:rFonts w:ascii="宋体" w:hAnsi="宋体" w:eastAsia="宋体" w:cs="宋体"/>
          <w:color w:val="auto"/>
          <w:sz w:val="24"/>
          <w:szCs w:val="24"/>
          <w:highlight w:val="none"/>
        </w:rPr>
        <w:t xml:space="preserve">委会将予以拒绝，其投标</w:t>
      </w:r>
      <w:r>
        <w:rPr>
          <w:rFonts w:ascii="宋体" w:hAnsi="宋体" w:eastAsia="宋体" w:cs="宋体"/>
          <w:color w:val="auto"/>
          <w:spacing w:val="4"/>
          <w:sz w:val="24"/>
          <w:szCs w:val="24"/>
          <w:highlight w:val="none"/>
        </w:rPr>
        <w:t xml:space="preserve">文件无效，投标人不得通过修改或撤销不符合</w:t>
      </w:r>
      <w:r>
        <w:rPr>
          <w:rFonts w:ascii="宋体" w:hAnsi="宋体" w:eastAsia="宋体" w:cs="宋体"/>
          <w:color w:val="auto"/>
          <w:spacing w:val="3"/>
          <w:sz w:val="24"/>
          <w:szCs w:val="24"/>
          <w:highlight w:val="none"/>
        </w:rPr>
        <w:t xml:space="preserve">要求的偏离或保留而使其投标成为实质</w:t>
      </w:r>
      <w:r>
        <w:rPr>
          <w:rFonts w:ascii="宋体" w:hAnsi="宋体" w:eastAsia="宋体" w:cs="宋体"/>
          <w:color w:val="auto"/>
          <w:spacing w:val="-4"/>
          <w:sz w:val="24"/>
          <w:szCs w:val="24"/>
          <w:highlight w:val="none"/>
        </w:rPr>
        <w:t xml:space="preserve">性响应的投标。</w:t>
      </w:r>
      <w:r/>
    </w:p>
    <w:p>
      <w:pPr>
        <w:ind w:left="13" w:right="2" w:firstLine="480"/>
        <w:spacing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25.4</w:t>
      </w:r>
      <w:r>
        <w:rPr>
          <w:rFonts w:ascii="宋体" w:hAnsi="宋体" w:eastAsia="宋体" w:cs="宋体"/>
          <w:color w:val="auto"/>
          <w:spacing w:val="-13"/>
          <w:sz w:val="24"/>
          <w:szCs w:val="24"/>
          <w:highlight w:val="none"/>
        </w:rPr>
        <w:t xml:space="preserve"> </w:t>
      </w:r>
      <w:r>
        <w:rPr>
          <w:rFonts w:ascii="宋体" w:hAnsi="宋体" w:eastAsia="宋体" w:cs="宋体"/>
          <w:color w:val="auto"/>
          <w:spacing w:val="1"/>
          <w:sz w:val="24"/>
          <w:szCs w:val="24"/>
          <w:highlight w:val="none"/>
        </w:rPr>
        <w:t xml:space="preserve">评委会将对确定为实质性响应的投标进行进一步审核，确定其是否有计算上</w:t>
      </w:r>
      <w:r>
        <w:rPr>
          <w:rFonts w:ascii="宋体" w:hAnsi="宋体" w:eastAsia="宋体" w:cs="宋体"/>
          <w:color w:val="auto"/>
          <w:spacing w:val="-3"/>
          <w:sz w:val="24"/>
          <w:szCs w:val="24"/>
          <w:highlight w:val="none"/>
        </w:rPr>
        <w:t xml:space="preserve">或累加上的算术错误，修正错误的原则如下：</w:t>
      </w:r>
      <w:r/>
    </w:p>
    <w:p>
      <w:pPr>
        <w:ind w:left="13" w:right="26" w:firstLine="502"/>
        <w:spacing w:before="1" w:line="34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（1）投标文件中开标一览表内容与投标文件中相应内容不一致的，以开标一览表</w:t>
      </w:r>
      <w:r>
        <w:rPr>
          <w:rFonts w:ascii="宋体" w:hAnsi="宋体" w:eastAsia="宋体" w:cs="宋体"/>
          <w:color w:val="auto"/>
          <w:spacing w:val="-7"/>
          <w:sz w:val="24"/>
          <w:szCs w:val="24"/>
          <w:highlight w:val="none"/>
        </w:rPr>
        <w:t xml:space="preserve">为准。</w:t>
      </w:r>
      <w:r/>
    </w:p>
    <w:p>
      <w:pPr>
        <w:ind w:left="516"/>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（2）大写金额和小写金额不一致的，以大写金额为准。</w:t>
      </w:r>
      <w:r/>
    </w:p>
    <w:p>
      <w:pPr>
        <w:ind w:left="28" w:right="26" w:firstLine="487"/>
        <w:spacing w:before="220" w:line="34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（3）单价金额小数点或者百分比有明显错位的，以开标一览表的总价为准，并修</w:t>
      </w:r>
      <w:r>
        <w:rPr>
          <w:rFonts w:ascii="宋体" w:hAnsi="宋体" w:eastAsia="宋体" w:cs="宋体"/>
          <w:color w:val="auto"/>
          <w:spacing w:val="-9"/>
          <w:sz w:val="24"/>
          <w:szCs w:val="24"/>
          <w:highlight w:val="none"/>
        </w:rPr>
        <w:t xml:space="preserve">改单价。</w:t>
      </w:r>
      <w:r/>
    </w:p>
    <w:p>
      <w:pPr>
        <w:ind w:left="516"/>
        <w:spacing w:before="1" w:line="217"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（4）总价金额与按单价汇总金额不一致的，以单价金额计算结果为准。</w:t>
      </w:r>
      <w:r/>
    </w:p>
    <w:p>
      <w:pPr>
        <w:ind w:left="552"/>
        <w:spacing w:before="180"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同时出现两种以上错误的，按照前款规定的顺序</w:t>
      </w:r>
      <w:r>
        <w:rPr>
          <w:rFonts w:ascii="宋体" w:hAnsi="宋体" w:eastAsia="宋体" w:cs="宋体"/>
          <w:color w:val="auto"/>
          <w:spacing w:val="-6"/>
          <w:sz w:val="24"/>
          <w:szCs w:val="24"/>
          <w:highlight w:val="none"/>
        </w:rPr>
        <w:t xml:space="preserve">修正。</w:t>
      </w:r>
      <w:r/>
    </w:p>
    <w:p>
      <w:pPr>
        <w:ind w:firstLine="493"/>
        <w:spacing w:before="226"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25.5</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 xml:space="preserve">评委会将按上述修正错误的方法调整投标文件中的投标报价，并通过“苏采云 ”系统告知投标人，调整后的价格应对投标人具有约束力。如果投标人不确认</w:t>
      </w:r>
      <w:r>
        <w:rPr>
          <w:rFonts w:ascii="宋体" w:hAnsi="宋体" w:eastAsia="宋体" w:cs="宋体"/>
          <w:color w:val="auto"/>
          <w:sz w:val="24"/>
          <w:szCs w:val="24"/>
          <w:highlight w:val="none"/>
        </w:rPr>
        <w:t xml:space="preserve">或不</w:t>
      </w:r>
      <w:r>
        <w:rPr>
          <w:rFonts w:ascii="宋体" w:hAnsi="宋体" w:eastAsia="宋体" w:cs="宋体"/>
          <w:color w:val="auto"/>
          <w:spacing w:val="-2"/>
          <w:sz w:val="24"/>
          <w:szCs w:val="24"/>
          <w:highlight w:val="none"/>
        </w:rPr>
        <w:t xml:space="preserve">接受修正后的价格，则其投标将被拒绝，其</w:t>
      </w:r>
      <w:r>
        <w:rPr>
          <w:rFonts w:ascii="宋体" w:hAnsi="宋体" w:eastAsia="宋体" w:cs="宋体"/>
          <w:color w:val="auto"/>
          <w:spacing w:val="-3"/>
          <w:sz w:val="24"/>
          <w:szCs w:val="24"/>
          <w:highlight w:val="none"/>
        </w:rPr>
        <w:t xml:space="preserve">投标无效。</w:t>
      </w:r>
      <w:r/>
    </w:p>
    <w:p>
      <w:pPr>
        <w:ind w:right="63" w:firstLine="427"/>
        <w:spacing w:line="357"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25.6 投标人在开、评标全过程中应保持通信畅通，及时登录“苏采云</w:t>
      </w:r>
      <w:r>
        <w:rPr>
          <w:rFonts w:ascii="宋体" w:hAnsi="宋体" w:eastAsia="宋体" w:cs="宋体"/>
          <w:color w:val="auto"/>
          <w:spacing w:val="-20"/>
          <w:sz w:val="24"/>
          <w:szCs w:val="24"/>
          <w:highlight w:val="none"/>
        </w:rPr>
        <w:t xml:space="preserve"> </w:t>
      </w:r>
      <w:r>
        <w:rPr>
          <w:rFonts w:ascii="宋体" w:hAnsi="宋体" w:eastAsia="宋体" w:cs="宋体"/>
          <w:color w:val="auto"/>
          <w:spacing w:val="-8"/>
          <w:sz w:val="24"/>
          <w:szCs w:val="24"/>
          <w:highlight w:val="none"/>
        </w:rPr>
        <w:t xml:space="preserve">”系统查阅、</w:t>
      </w:r>
      <w:r>
        <w:rPr>
          <w:rFonts w:ascii="宋体" w:hAnsi="宋体" w:eastAsia="宋体" w:cs="宋体"/>
          <w:color w:val="auto"/>
          <w:spacing w:val="-1"/>
          <w:sz w:val="24"/>
          <w:szCs w:val="24"/>
          <w:highlight w:val="none"/>
        </w:rPr>
        <w:t xml:space="preserve">答复相关信息，并安排专人随时接受与代理机构及评标</w:t>
      </w:r>
      <w:r>
        <w:rPr>
          <w:rFonts w:ascii="宋体" w:hAnsi="宋体" w:eastAsia="宋体" w:cs="宋体"/>
          <w:color w:val="auto"/>
          <w:spacing w:val="-2"/>
          <w:sz w:val="24"/>
          <w:szCs w:val="24"/>
          <w:highlight w:val="none"/>
        </w:rPr>
        <w:t xml:space="preserve">委员会的相关询问。</w:t>
      </w:r>
      <w:r/>
    </w:p>
    <w:p>
      <w:pPr>
        <w:ind w:left="39" w:right="8" w:firstLine="393"/>
        <w:spacing w:line="35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25.7</w:t>
      </w:r>
      <w:r>
        <w:rPr>
          <w:rFonts w:ascii="宋体" w:hAnsi="宋体" w:eastAsia="宋体" w:cs="宋体"/>
          <w:color w:val="auto"/>
          <w:spacing w:val="-42"/>
          <w:sz w:val="24"/>
          <w:szCs w:val="24"/>
          <w:highlight w:val="none"/>
        </w:rPr>
        <w:t xml:space="preserve"> </w:t>
      </w:r>
      <w:r>
        <w:rPr>
          <w:rFonts w:ascii="宋体" w:hAnsi="宋体" w:eastAsia="宋体" w:cs="宋体"/>
          <w:color w:val="auto"/>
          <w:spacing w:val="-3"/>
          <w:sz w:val="24"/>
          <w:szCs w:val="24"/>
          <w:highlight w:val="none"/>
        </w:rPr>
        <w:t xml:space="preserve">评审过程中出现下列情形之一的，评审委员会应当启动异常低价</w:t>
      </w:r>
      <w:r>
        <w:rPr>
          <w:rFonts w:ascii="宋体" w:hAnsi="宋体" w:eastAsia="宋体" w:cs="宋体"/>
          <w:color w:val="auto"/>
          <w:spacing w:val="-4"/>
          <w:sz w:val="24"/>
          <w:szCs w:val="24"/>
          <w:highlight w:val="none"/>
        </w:rPr>
        <w:t xml:space="preserve">投标（响应）</w:t>
      </w:r>
      <w:r>
        <w:rPr>
          <w:rFonts w:ascii="宋体" w:hAnsi="宋体" w:eastAsia="宋体" w:cs="宋体"/>
          <w:color w:val="auto"/>
          <w:spacing w:val="-10"/>
          <w:sz w:val="24"/>
          <w:szCs w:val="24"/>
          <w:highlight w:val="none"/>
        </w:rPr>
        <w:t xml:space="preserve">审查程序：</w:t>
      </w:r>
      <w:r/>
    </w:p>
    <w:p>
      <w:pPr>
        <w:ind w:left="15" w:right="7" w:firstLine="441"/>
        <w:spacing w:before="4" w:line="35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（1）投标（响应）报价低于全部通过符合性审查供应商投标（响应）报价平均值</w:t>
      </w:r>
      <w:r>
        <w:rPr>
          <w:rFonts w:ascii="宋体" w:hAnsi="宋体" w:eastAsia="宋体" w:cs="宋体"/>
          <w:color w:val="auto"/>
          <w:spacing w:val="4"/>
          <w:sz w:val="24"/>
          <w:szCs w:val="24"/>
          <w:highlight w:val="none"/>
        </w:rPr>
        <w:t xml:space="preserve">50%的，即投标（响应）报价&lt;全部通过符合</w:t>
      </w:r>
      <w:r>
        <w:rPr>
          <w:rFonts w:ascii="宋体" w:hAnsi="宋体" w:eastAsia="宋体" w:cs="宋体"/>
          <w:color w:val="auto"/>
          <w:spacing w:val="3"/>
          <w:sz w:val="24"/>
          <w:szCs w:val="24"/>
          <w:highlight w:val="none"/>
        </w:rPr>
        <w:t xml:space="preserve">性审查供应商投标（响应）报价平均值×</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50%；</w:t>
      </w:r>
      <w:r/>
    </w:p>
    <w:p>
      <w:pPr>
        <w:ind w:left="15" w:right="7" w:firstLine="441"/>
        <w:spacing w:before="2"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（2）投标（响应）报价低于通过符合性审查的次低报价供应商投标（响应）报价</w:t>
      </w:r>
      <w:r>
        <w:rPr>
          <w:rFonts w:ascii="宋体" w:hAnsi="宋体" w:eastAsia="宋体" w:cs="宋体"/>
          <w:color w:val="auto"/>
          <w:spacing w:val="4"/>
          <w:sz w:val="24"/>
          <w:szCs w:val="24"/>
          <w:highlight w:val="none"/>
        </w:rPr>
        <w:t xml:space="preserve">50%的，即投标（响应）报价&lt;通过符合性审</w:t>
      </w:r>
      <w:r>
        <w:rPr>
          <w:rFonts w:ascii="宋体" w:hAnsi="宋体" w:eastAsia="宋体" w:cs="宋体"/>
          <w:color w:val="auto"/>
          <w:spacing w:val="3"/>
          <w:sz w:val="24"/>
          <w:szCs w:val="24"/>
          <w:highlight w:val="none"/>
        </w:rPr>
        <w:t xml:space="preserve">查的次低报价供应商投标（响应）报价×</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 xml:space="preserve">50%；</w:t>
      </w:r>
      <w:r/>
    </w:p>
    <w:p>
      <w:pPr>
        <w:ind w:left="14" w:firstLine="442"/>
        <w:spacing w:before="1"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（3）投标（响应）报价低于采购项目最高限价</w:t>
      </w:r>
      <w:r>
        <w:rPr>
          <w:rFonts w:ascii="宋体" w:hAnsi="宋体" w:eastAsia="宋体" w:cs="宋体"/>
          <w:color w:val="auto"/>
          <w:spacing w:val="-18"/>
          <w:sz w:val="24"/>
          <w:szCs w:val="24"/>
          <w:highlight w:val="none"/>
        </w:rPr>
        <w:t xml:space="preserve"> </w:t>
      </w:r>
      <w:r>
        <w:rPr>
          <w:rFonts w:ascii="宋体" w:hAnsi="宋体" w:eastAsia="宋体" w:cs="宋体"/>
          <w:color w:val="auto"/>
          <w:spacing w:val="-1"/>
          <w:sz w:val="24"/>
          <w:szCs w:val="24"/>
          <w:highlight w:val="none"/>
        </w:rPr>
        <w:t xml:space="preserve">45%的，即投标（响应）报价&lt;采购</w:t>
      </w:r>
      <w:r>
        <w:rPr>
          <w:rFonts w:ascii="宋体" w:hAnsi="宋体" w:eastAsia="宋体" w:cs="宋体"/>
          <w:color w:val="auto"/>
          <w:spacing w:val="-4"/>
          <w:sz w:val="24"/>
          <w:szCs w:val="24"/>
          <w:highlight w:val="none"/>
        </w:rPr>
        <w:t xml:space="preserve">项目最高限价×45%；</w:t>
      </w:r>
      <w:r/>
    </w:p>
    <w:p>
      <w:pPr>
        <w:ind w:left="14" w:right="19" w:firstLine="442"/>
        <w:spacing w:before="2" w:line="33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（4）评审委员会基于专业判断，认为供应商报价过低，有可能影响产品质量或者</w:t>
      </w:r>
      <w:r>
        <w:rPr>
          <w:rFonts w:ascii="宋体" w:hAnsi="宋体" w:eastAsia="宋体" w:cs="宋体"/>
          <w:color w:val="auto"/>
          <w:spacing w:val="-4"/>
          <w:sz w:val="24"/>
          <w:szCs w:val="24"/>
          <w:highlight w:val="none"/>
        </w:rPr>
        <w:t xml:space="preserve">不能诚信履约的其他情形。</w:t>
      </w:r>
      <w:r/>
    </w:p>
    <w:p>
      <w:pPr>
        <w:jc w:val="right"/>
        <w:spacing w:before="1" w:line="217" w:lineRule="auto"/>
        <w:rPr>
          <w:rFonts w:ascii="宋体" w:hAnsi="宋体" w:eastAsia="宋体" w:cs="宋体"/>
          <w:color w:val="auto"/>
          <w:sz w:val="24"/>
          <w:szCs w:val="24"/>
          <w:highlight w:val="none"/>
        </w:rPr>
        <w:outlineLvl w:val="2"/>
      </w:pPr>
      <w:r>
        <w:rPr>
          <w:rFonts w:ascii="宋体" w:hAnsi="宋体" w:eastAsia="宋体" w:cs="宋体"/>
          <w:color w:val="auto"/>
          <w:spacing w:val="-6"/>
          <w:sz w:val="24"/>
          <w:szCs w:val="24"/>
          <w:highlight w:val="none"/>
        </w:rPr>
        <w:t xml:space="preserve">评审委员会启动异常低价投标（响应）审查后</w:t>
      </w:r>
      <w:r>
        <w:rPr>
          <w:rFonts w:ascii="宋体" w:hAnsi="宋体" w:eastAsia="宋体" w:cs="宋体"/>
          <w:color w:val="auto"/>
          <w:spacing w:val="-7"/>
          <w:sz w:val="24"/>
          <w:szCs w:val="24"/>
          <w:highlight w:val="none"/>
        </w:rPr>
        <w:t xml:space="preserve">，属于前述第 1 项至第</w:t>
      </w:r>
      <w:r>
        <w:rPr>
          <w:rFonts w:ascii="宋体" w:hAnsi="宋体" w:eastAsia="宋体" w:cs="宋体"/>
          <w:color w:val="auto"/>
          <w:spacing w:val="-40"/>
          <w:sz w:val="24"/>
          <w:szCs w:val="24"/>
          <w:highlight w:val="none"/>
        </w:rPr>
        <w:t xml:space="preserve"> </w:t>
      </w:r>
      <w:r>
        <w:rPr>
          <w:rFonts w:ascii="宋体" w:hAnsi="宋体" w:eastAsia="宋体" w:cs="宋体"/>
          <w:color w:val="auto"/>
          <w:spacing w:val="-7"/>
          <w:sz w:val="24"/>
          <w:szCs w:val="24"/>
          <w:highlight w:val="none"/>
        </w:rPr>
        <w:t xml:space="preserve">4</w:t>
      </w:r>
      <w:r>
        <w:rPr>
          <w:rFonts w:ascii="宋体" w:hAnsi="宋体" w:eastAsia="宋体" w:cs="宋体"/>
          <w:color w:val="auto"/>
          <w:spacing w:val="-25"/>
          <w:sz w:val="24"/>
          <w:szCs w:val="24"/>
          <w:highlight w:val="none"/>
        </w:rPr>
        <w:t xml:space="preserve"> </w:t>
      </w:r>
      <w:r>
        <w:rPr>
          <w:rFonts w:ascii="宋体" w:hAnsi="宋体" w:eastAsia="宋体" w:cs="宋体"/>
          <w:color w:val="auto"/>
          <w:spacing w:val="-7"/>
          <w:sz w:val="24"/>
          <w:szCs w:val="24"/>
          <w:highlight w:val="none"/>
        </w:rPr>
        <w:t xml:space="preserve">项情形的，</w:t>
      </w:r>
      <w:r/>
    </w:p>
    <w:p>
      <w:pPr>
        <w:spacing w:line="217" w:lineRule="auto"/>
        <w:rPr>
          <w:rFonts w:ascii="宋体" w:hAnsi="宋体" w:eastAsia="宋体" w:cs="宋体"/>
          <w:color w:val="auto"/>
          <w:sz w:val="24"/>
          <w:szCs w:val="24"/>
          <w:highlight w:val="none"/>
        </w:rPr>
        <w:sectPr>
          <w:footerReference w:type="default" r:id="rId21"/>
          <w:footnotePr/>
          <w:endnotePr/>
          <w:type w:val="nextPage"/>
          <w:pgSz w:w="11906" w:h="16840" w:orient="portrait"/>
          <w:pgMar w:top="1431" w:right="1425"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1"/>
        <w:jc w:val="both"/>
        <w:spacing w:before="87" w:line="351"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应当要求相关供应商在评审现场合理的时间内对投标（响应）价格作出解释，并提供项目具体成本测算等与报价合理性相关的书面说明及必要的证明材料，包括但不限于</w:t>
      </w:r>
      <w:r>
        <w:rPr>
          <w:rFonts w:ascii="宋体" w:hAnsi="宋体" w:eastAsia="宋体" w:cs="宋体"/>
          <w:color w:val="auto"/>
          <w:spacing w:val="-2"/>
          <w:sz w:val="24"/>
          <w:szCs w:val="24"/>
          <w:highlight w:val="none"/>
        </w:rPr>
        <w:t xml:space="preserve">原材料成本、人工成本、制造费用等，给予相关供应商的时间为 30 分钟。其中，属于</w:t>
      </w:r>
      <w:r>
        <w:rPr>
          <w:rFonts w:ascii="宋体" w:hAnsi="宋体" w:eastAsia="宋体" w:cs="宋体"/>
          <w:color w:val="auto"/>
          <w:spacing w:val="1"/>
          <w:sz w:val="24"/>
          <w:szCs w:val="24"/>
          <w:highlight w:val="none"/>
        </w:rPr>
        <w:t xml:space="preserve">第 3 项情形，供应商已随投标（响应）文件一并提交相关书面说明及必要的证明材料</w:t>
      </w:r>
      <w:r>
        <w:rPr>
          <w:rFonts w:ascii="宋体" w:hAnsi="宋体" w:eastAsia="宋体" w:cs="宋体"/>
          <w:color w:val="auto"/>
          <w:spacing w:val="-3"/>
          <w:sz w:val="24"/>
          <w:szCs w:val="24"/>
          <w:highlight w:val="none"/>
        </w:rPr>
        <w:t xml:space="preserve">的，在评审现场可不再重复提交。</w:t>
      </w:r>
      <w:r/>
    </w:p>
    <w:p>
      <w:pPr>
        <w:jc w:val="right"/>
        <w:spacing w:before="1" w:line="217" w:lineRule="auto"/>
        <w:rPr>
          <w:rFonts w:ascii="宋体" w:hAnsi="宋体" w:eastAsia="宋体" w:cs="宋体"/>
          <w:color w:val="auto"/>
          <w:sz w:val="24"/>
          <w:szCs w:val="24"/>
          <w:highlight w:val="none"/>
        </w:rPr>
        <w:outlineLvl w:val="2"/>
      </w:pPr>
      <w:r>
        <w:rPr>
          <w:rFonts w:ascii="宋体" w:hAnsi="宋体" w:eastAsia="宋体" w:cs="宋体"/>
          <w:color w:val="auto"/>
          <w:spacing w:val="-1"/>
          <w:sz w:val="24"/>
          <w:szCs w:val="24"/>
          <w:highlight w:val="none"/>
        </w:rPr>
        <w:t xml:space="preserve">评审委员会依据专业经验，参考同类项目中标（成交）价格、类似产品市场价格水</w:t>
      </w:r>
      <w:r/>
    </w:p>
    <w:p>
      <w:pPr>
        <w:ind w:right="7"/>
        <w:jc w:val="both"/>
        <w:spacing w:before="222" w:line="352"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w:t>
      </w:r>
      <w:r>
        <w:rPr>
          <w:rFonts w:ascii="宋体" w:hAnsi="宋体" w:eastAsia="宋体" w:cs="宋体"/>
          <w:color w:val="auto"/>
          <w:spacing w:val="-4"/>
          <w:sz w:val="24"/>
          <w:szCs w:val="24"/>
          <w:highlight w:val="none"/>
        </w:rPr>
        <w:t xml:space="preserve">（响应）处理。</w:t>
      </w:r>
      <w:r/>
    </w:p>
    <w:p>
      <w:pPr>
        <w:ind w:left="441"/>
        <w:spacing w:before="1"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9"/>
          <w:sz w:val="28"/>
          <w:szCs w:val="28"/>
          <w:highlight w:val="none"/>
        </w:rPr>
        <w:t xml:space="preserve">26.无效投标条款和废标条款</w:t>
      </w:r>
      <w:r/>
    </w:p>
    <w:p>
      <w:pPr>
        <w:ind w:left="494"/>
        <w:spacing w:before="196"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26.1</w:t>
      </w:r>
      <w:r>
        <w:rPr>
          <w:rFonts w:ascii="宋体" w:hAnsi="宋体" w:eastAsia="宋体" w:cs="宋体"/>
          <w:color w:val="auto"/>
          <w:spacing w:val="-28"/>
          <w:sz w:val="24"/>
          <w:szCs w:val="24"/>
          <w:highlight w:val="none"/>
        </w:rPr>
        <w:t xml:space="preserve"> </w:t>
      </w:r>
      <w:r>
        <w:rPr>
          <w:rFonts w:ascii="宋体" w:hAnsi="宋体" w:eastAsia="宋体" w:cs="宋体"/>
          <w:color w:val="auto"/>
          <w:spacing w:val="-6"/>
          <w:sz w:val="24"/>
          <w:szCs w:val="24"/>
          <w:highlight w:val="none"/>
        </w:rPr>
        <w:t xml:space="preserve">无效投标条款</w:t>
      </w:r>
      <w:r/>
    </w:p>
    <w:p>
      <w:pPr>
        <w:ind w:left="494"/>
        <w:spacing w:before="179"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26.1.1 未按《“苏采云</w:t>
      </w:r>
      <w:r>
        <w:rPr>
          <w:rFonts w:ascii="宋体" w:hAnsi="宋体" w:eastAsia="宋体" w:cs="宋体"/>
          <w:color w:val="auto"/>
          <w:spacing w:val="-13"/>
          <w:sz w:val="24"/>
          <w:szCs w:val="24"/>
          <w:highlight w:val="none"/>
        </w:rPr>
        <w:t xml:space="preserve"> </w:t>
      </w:r>
      <w:r>
        <w:rPr>
          <w:rFonts w:ascii="宋体" w:hAnsi="宋体" w:eastAsia="宋体" w:cs="宋体"/>
          <w:color w:val="auto"/>
          <w:spacing w:val="-6"/>
          <w:sz w:val="24"/>
          <w:szCs w:val="24"/>
          <w:highlight w:val="none"/>
        </w:rPr>
        <w:t xml:space="preserve">”系统供应商操作手册》进行正确操作的。</w:t>
      </w:r>
      <w:r/>
    </w:p>
    <w:p>
      <w:pPr>
        <w:ind w:left="494"/>
        <w:spacing w:before="179"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26.1.2 投标人在“苏采云</w:t>
      </w:r>
      <w:r>
        <w:rPr>
          <w:rFonts w:ascii="宋体" w:hAnsi="宋体" w:eastAsia="宋体" w:cs="宋体"/>
          <w:color w:val="auto"/>
          <w:spacing w:val="-28"/>
          <w:sz w:val="24"/>
          <w:szCs w:val="24"/>
          <w:highlight w:val="none"/>
        </w:rPr>
        <w:t xml:space="preserve"> </w:t>
      </w:r>
      <w:r>
        <w:rPr>
          <w:rFonts w:ascii="宋体" w:hAnsi="宋体" w:eastAsia="宋体" w:cs="宋体"/>
          <w:color w:val="auto"/>
          <w:spacing w:val="-5"/>
          <w:sz w:val="24"/>
          <w:szCs w:val="24"/>
          <w:highlight w:val="none"/>
        </w:rPr>
        <w:t xml:space="preserve">”系统规定的时间内未成功解密电子投标文件的。</w:t>
      </w:r>
      <w:r/>
    </w:p>
    <w:p>
      <w:pPr>
        <w:ind w:left="52" w:right="12" w:firstLine="442"/>
        <w:spacing w:before="226" w:line="34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26.1.3 投标人未按照招标文件要求上传电子投标</w:t>
      </w:r>
      <w:r>
        <w:rPr>
          <w:rFonts w:ascii="宋体" w:hAnsi="宋体" w:eastAsia="宋体" w:cs="宋体"/>
          <w:color w:val="auto"/>
          <w:sz w:val="24"/>
          <w:szCs w:val="24"/>
          <w:highlight w:val="none"/>
        </w:rPr>
        <w:t xml:space="preserve">文件、电子投标文件未按规定期</w:t>
      </w:r>
      <w:r>
        <w:rPr>
          <w:rFonts w:ascii="宋体" w:hAnsi="宋体" w:eastAsia="宋体" w:cs="宋体"/>
          <w:color w:val="auto"/>
          <w:spacing w:val="-3"/>
          <w:sz w:val="24"/>
          <w:szCs w:val="24"/>
          <w:highlight w:val="none"/>
        </w:rPr>
        <w:t xml:space="preserve">限投标的，纸质投标文件（如有）未按规定的期限、地点送达的。</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26.1.4 投标人的电子投标文件未按招标文件要求签章的。</w:t>
      </w:r>
      <w:r/>
    </w:p>
    <w:p>
      <w:pPr>
        <w:ind w:left="494"/>
        <w:spacing w:before="183"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26.1.5 投标人的被授权代表无授权</w:t>
      </w:r>
      <w:r>
        <w:rPr>
          <w:rFonts w:ascii="宋体" w:hAnsi="宋体" w:eastAsia="宋体" w:cs="宋体"/>
          <w:color w:val="auto"/>
          <w:spacing w:val="-3"/>
          <w:sz w:val="24"/>
          <w:szCs w:val="24"/>
          <w:highlight w:val="none"/>
        </w:rPr>
        <w:t xml:space="preserve">委托书或授权委托日期晚于投标截止日期的。</w:t>
      </w:r>
      <w:r/>
    </w:p>
    <w:p>
      <w:pPr>
        <w:ind w:left="36" w:right="12" w:firstLine="458"/>
        <w:spacing w:before="224" w:line="34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26.1.6 投标人不具备招标文件中规定的资格要求</w:t>
      </w:r>
      <w:r>
        <w:rPr>
          <w:rFonts w:ascii="宋体" w:hAnsi="宋体" w:eastAsia="宋体" w:cs="宋体"/>
          <w:color w:val="auto"/>
          <w:sz w:val="24"/>
          <w:szCs w:val="24"/>
          <w:highlight w:val="none"/>
        </w:rPr>
        <w:t xml:space="preserve">或未按招标文件规定的要求提供</w:t>
      </w:r>
      <w:r>
        <w:rPr>
          <w:rFonts w:ascii="宋体" w:hAnsi="宋体" w:eastAsia="宋体" w:cs="宋体"/>
          <w:color w:val="auto"/>
          <w:spacing w:val="-7"/>
          <w:sz w:val="24"/>
          <w:szCs w:val="24"/>
          <w:highlight w:val="none"/>
        </w:rPr>
        <w:t xml:space="preserve">资格证明文件的。</w:t>
      </w:r>
      <w:r/>
    </w:p>
    <w:p>
      <w:pPr>
        <w:ind w:left="494"/>
        <w:spacing w:before="1" w:line="217"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26.1.7 同一投标人提交两种（含两种）以上</w:t>
      </w:r>
      <w:r>
        <w:rPr>
          <w:rFonts w:ascii="宋体" w:hAnsi="宋体" w:eastAsia="宋体" w:cs="宋体"/>
          <w:color w:val="auto"/>
          <w:spacing w:val="-4"/>
          <w:sz w:val="24"/>
          <w:szCs w:val="24"/>
          <w:highlight w:val="none"/>
        </w:rPr>
        <w:t xml:space="preserve">不同的投标报价的。</w:t>
      </w:r>
      <w:r/>
    </w:p>
    <w:p>
      <w:pPr>
        <w:ind w:right="9" w:firstLine="488"/>
        <w:spacing w:before="117" w:line="33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26.1.8 投标人被“信用中国 ”网站（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eastAsia="宋体" w:cs="宋体"/>
          <w:color w:val="auto"/>
          <w:spacing w:val="-3"/>
          <w:sz w:val="24"/>
          <w:szCs w:val="24"/>
          <w:highlight w:val="none"/>
        </w:rPr>
        <w:t xml:space="preserve">www.cr</w:t>
      </w:r>
      <w:r>
        <w:rPr>
          <w:rFonts w:ascii="宋体" w:hAnsi="宋体" w:eastAsia="宋体" w:cs="宋体"/>
          <w:color w:val="auto"/>
          <w:spacing w:val="-76"/>
          <w:sz w:val="24"/>
          <w:szCs w:val="24"/>
          <w:highlight w:val="none"/>
        </w:rPr>
        <w:t xml:space="preserve"> </w:t>
      </w:r>
      <w:r>
        <w:rPr>
          <w:rFonts w:ascii="宋体" w:hAnsi="宋体" w:eastAsia="宋体" w:cs="宋体"/>
          <w:color w:val="auto"/>
          <w:spacing w:val="-3"/>
          <w:sz w:val="24"/>
          <w:szCs w:val="24"/>
          <w:highlight w:val="none"/>
        </w:rPr>
        <w:t xml:space="preserve">editchina.gov.cn</w:t>
      </w:r>
      <w:r>
        <w:rPr>
          <w:rFonts w:ascii="宋体" w:hAnsi="宋体" w:eastAsia="宋体" w:cs="宋体"/>
          <w:color w:val="auto"/>
          <w:spacing w:val="-3"/>
          <w:sz w:val="24"/>
          <w:szCs w:val="24"/>
          <w:highlight w:val="none"/>
        </w:rPr>
        <w:fldChar w:fldCharType="end"/>
      </w:r>
      <w:r>
        <w:rPr>
          <w:rFonts w:ascii="宋体" w:hAnsi="宋体" w:eastAsia="宋体" w:cs="宋体"/>
          <w:color w:val="auto"/>
          <w:spacing w:val="-3"/>
          <w:sz w:val="24"/>
          <w:szCs w:val="24"/>
          <w:highlight w:val="none"/>
        </w:rPr>
        <w:t xml:space="preserve">）、中国政府采购</w:t>
      </w:r>
      <w:r>
        <w:rPr>
          <w:rFonts w:ascii="宋体" w:hAnsi="宋体" w:eastAsia="宋体" w:cs="宋体"/>
          <w:color w:val="auto"/>
          <w:spacing w:val="1"/>
          <w:sz w:val="24"/>
          <w:szCs w:val="24"/>
          <w:highlight w:val="none"/>
        </w:rPr>
        <w:t xml:space="preserve">网（</w:t>
      </w:r>
      <w:r>
        <w:rPr>
          <w:color w:val="auto"/>
          <w:highlight w:val="none"/>
        </w:rPr>
        <w:fldChar w:fldCharType="begin"/>
      </w:r>
      <w:r>
        <w:rPr>
          <w:color w:val="auto"/>
          <w:highlight w:val="none"/>
        </w:rPr>
        <w:instrText xml:space="preserve"> HYPERLINK "https://www.ccgp.gov.cn" </w:instrText>
      </w:r>
      <w:r>
        <w:rPr>
          <w:color w:val="auto"/>
          <w:highlight w:val="none"/>
        </w:rPr>
        <w:fldChar w:fldCharType="separate"/>
      </w:r>
      <w:r>
        <w:rPr>
          <w:rFonts w:ascii="宋体" w:hAnsi="宋体" w:eastAsia="宋体" w:cs="宋体"/>
          <w:color w:val="auto"/>
          <w:sz w:val="24"/>
          <w:szCs w:val="24"/>
          <w:highlight w:val="none"/>
        </w:rPr>
        <w:t xml:space="preserve">www</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ccgp</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gov</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cn</w:t>
      </w:r>
      <w:r>
        <w:rPr>
          <w:rFonts w:ascii="宋体" w:hAnsi="宋体" w:eastAsia="宋体" w:cs="宋体"/>
          <w:color w:val="auto"/>
          <w:sz w:val="24"/>
          <w:szCs w:val="24"/>
          <w:highlight w:val="none"/>
        </w:rPr>
        <w:fldChar w:fldCharType="end"/>
      </w:r>
      <w:r>
        <w:rPr>
          <w:rFonts w:ascii="宋体" w:hAnsi="宋体" w:eastAsia="宋体" w:cs="宋体"/>
          <w:color w:val="auto"/>
          <w:spacing w:val="1"/>
          <w:sz w:val="24"/>
          <w:szCs w:val="24"/>
          <w:highlight w:val="none"/>
        </w:rPr>
        <w:t xml:space="preserve">）列入失信被执行人或重大税收违法</w:t>
      </w:r>
      <w:r>
        <w:rPr>
          <w:rFonts w:ascii="宋体" w:hAnsi="宋体" w:eastAsia="宋体" w:cs="宋体"/>
          <w:color w:val="auto"/>
          <w:sz w:val="24"/>
          <w:szCs w:val="24"/>
          <w:highlight w:val="none"/>
        </w:rPr>
        <w:t xml:space="preserve">失信主体或政府采购严重违</w:t>
      </w:r>
      <w:r>
        <w:rPr>
          <w:rFonts w:ascii="宋体" w:hAnsi="宋体" w:eastAsia="宋体" w:cs="宋体"/>
          <w:color w:val="auto"/>
          <w:spacing w:val="1"/>
          <w:sz w:val="24"/>
          <w:szCs w:val="24"/>
          <w:highlight w:val="none"/>
        </w:rPr>
        <w:t xml:space="preserve">法失信行为记录名单的。或查询“信用中国 ”网站、中国政府采购网后发现投标</w:t>
      </w:r>
      <w:r>
        <w:rPr>
          <w:rFonts w:ascii="宋体" w:hAnsi="宋体" w:eastAsia="宋体" w:cs="宋体"/>
          <w:color w:val="auto"/>
          <w:sz w:val="24"/>
          <w:szCs w:val="24"/>
          <w:highlight w:val="none"/>
        </w:rPr>
        <w:t xml:space="preserve">人存</w:t>
      </w:r>
      <w:r>
        <w:rPr>
          <w:rFonts w:ascii="宋体" w:hAnsi="宋体" w:eastAsia="宋体" w:cs="宋体"/>
          <w:color w:val="auto"/>
          <w:spacing w:val="-1"/>
          <w:sz w:val="24"/>
          <w:szCs w:val="24"/>
          <w:highlight w:val="none"/>
        </w:rPr>
        <w:t xml:space="preserve">在其他不符合《中华人民共和国政府采购法》第二十二条规</w:t>
      </w:r>
      <w:r>
        <w:rPr>
          <w:rFonts w:ascii="宋体" w:hAnsi="宋体" w:eastAsia="宋体" w:cs="宋体"/>
          <w:color w:val="auto"/>
          <w:spacing w:val="-2"/>
          <w:sz w:val="24"/>
          <w:szCs w:val="24"/>
          <w:highlight w:val="none"/>
        </w:rPr>
        <w:t xml:space="preserve">定条件的信用记录。</w:t>
      </w:r>
      <w:r/>
    </w:p>
    <w:p>
      <w:pPr>
        <w:ind w:left="494"/>
        <w:spacing w:before="168"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26.1.9 投标文件未按招标文件规定的内容和要求填写的。</w:t>
      </w:r>
      <w:r/>
    </w:p>
    <w:p>
      <w:pPr>
        <w:ind w:left="14" w:right="4" w:firstLine="480"/>
        <w:spacing w:before="223" w:line="342"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26.1.10</w:t>
      </w:r>
      <w:r>
        <w:rPr>
          <w:rFonts w:ascii="宋体" w:hAnsi="宋体" w:eastAsia="宋体" w:cs="宋体"/>
          <w:color w:val="auto"/>
          <w:spacing w:val="-10"/>
          <w:sz w:val="24"/>
          <w:szCs w:val="24"/>
          <w:highlight w:val="none"/>
        </w:rPr>
        <w:t xml:space="preserve"> </w:t>
      </w:r>
      <w:r>
        <w:rPr>
          <w:rFonts w:ascii="宋体" w:hAnsi="宋体" w:eastAsia="宋体" w:cs="宋体"/>
          <w:color w:val="auto"/>
          <w:spacing w:val="-2"/>
          <w:sz w:val="24"/>
          <w:szCs w:val="24"/>
          <w:highlight w:val="none"/>
        </w:rPr>
        <w:t xml:space="preserve">投标人的项目（标项、标段）投标总价超过本项目（标项、标段）预算或</w:t>
      </w:r>
      <w:r>
        <w:rPr>
          <w:rFonts w:ascii="宋体" w:hAnsi="宋体" w:eastAsia="宋体" w:cs="宋体"/>
          <w:color w:val="auto"/>
          <w:spacing w:val="-6"/>
          <w:sz w:val="24"/>
          <w:szCs w:val="24"/>
          <w:highlight w:val="none"/>
        </w:rPr>
        <w:t xml:space="preserve">最高限价的。</w:t>
      </w:r>
      <w:r/>
    </w:p>
    <w:p>
      <w:pPr>
        <w:ind w:left="494"/>
        <w:spacing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26.1.11 未通过符合性审查的。</w:t>
      </w:r>
      <w:r/>
    </w:p>
    <w:p>
      <w:pPr>
        <w:ind w:left="494"/>
        <w:spacing w:before="180"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26.1.12</w:t>
      </w:r>
      <w:r>
        <w:rPr>
          <w:rFonts w:ascii="宋体" w:hAnsi="宋体" w:eastAsia="宋体" w:cs="宋体"/>
          <w:color w:val="auto"/>
          <w:spacing w:val="-17"/>
          <w:sz w:val="24"/>
          <w:szCs w:val="24"/>
          <w:highlight w:val="none"/>
        </w:rPr>
        <w:t xml:space="preserve"> </w:t>
      </w:r>
      <w:r>
        <w:rPr>
          <w:rFonts w:ascii="宋体" w:hAnsi="宋体" w:eastAsia="宋体" w:cs="宋体"/>
          <w:color w:val="auto"/>
          <w:spacing w:val="-3"/>
          <w:sz w:val="24"/>
          <w:szCs w:val="24"/>
          <w:highlight w:val="none"/>
        </w:rPr>
        <w:t xml:space="preserve">投标文件含有采购人不能接受的附加条件的。</w:t>
      </w:r>
      <w:r/>
    </w:p>
    <w:p>
      <w:pPr>
        <w:spacing w:line="219" w:lineRule="auto"/>
        <w:rPr>
          <w:rFonts w:ascii="宋体" w:hAnsi="宋体" w:eastAsia="宋体" w:cs="宋体"/>
          <w:color w:val="auto"/>
          <w:sz w:val="24"/>
          <w:szCs w:val="24"/>
          <w:highlight w:val="none"/>
        </w:rPr>
        <w:sectPr>
          <w:footerReference w:type="default" r:id="rId22"/>
          <w:footnotePr/>
          <w:endnotePr/>
          <w:type w:val="nextPage"/>
          <w:pgSz w:w="11906" w:h="16840" w:orient="portrait"/>
          <w:pgMar w:top="1431" w:right="1415" w:bottom="772" w:left="1437" w:header="0" w:footer="609" w:gutter="0"/>
          <w:cols w:num="1" w:sep="0" w:space="720" w:equalWidth="1"/>
          <w:docGrid w:linePitch="360"/>
        </w:sectPr>
      </w:pPr>
      <w:r>
        <w:rPr>
          <w:rFonts w:ascii="宋体" w:hAnsi="宋体" w:eastAsia="宋体" w:cs="宋体"/>
          <w:color w:val="auto"/>
          <w:sz w:val="24"/>
          <w:szCs w:val="24"/>
          <w:highlight w:val="none"/>
        </w:rPr>
      </w:r>
      <w:r/>
    </w:p>
    <w:p>
      <w:pPr>
        <w:ind w:left="493"/>
        <w:spacing w:before="51"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26.1.13</w:t>
      </w:r>
      <w:r>
        <w:rPr>
          <w:rFonts w:ascii="宋体" w:hAnsi="宋体" w:eastAsia="宋体" w:cs="宋体"/>
          <w:color w:val="auto"/>
          <w:spacing w:val="45"/>
          <w:sz w:val="24"/>
          <w:szCs w:val="24"/>
          <w:highlight w:val="none"/>
        </w:rPr>
        <w:t xml:space="preserve"> </w:t>
      </w:r>
      <w:r>
        <w:rPr>
          <w:rFonts w:ascii="宋体" w:hAnsi="宋体" w:eastAsia="宋体" w:cs="宋体"/>
          <w:color w:val="auto"/>
          <w:spacing w:val="-4"/>
          <w:sz w:val="24"/>
          <w:szCs w:val="24"/>
          <w:highlight w:val="none"/>
        </w:rPr>
        <w:t xml:space="preserve">电子投标文件图片、字迹模糊不清、无法辨认导致无法评审的。</w:t>
      </w:r>
      <w:r/>
    </w:p>
    <w:p>
      <w:pPr>
        <w:ind w:left="493"/>
        <w:spacing w:before="175"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26.1.14 投标文件中有招标文件未允许提</w:t>
      </w:r>
      <w:r>
        <w:rPr>
          <w:rFonts w:ascii="宋体" w:hAnsi="宋体" w:eastAsia="宋体" w:cs="宋体"/>
          <w:color w:val="auto"/>
          <w:spacing w:val="-4"/>
          <w:sz w:val="24"/>
          <w:szCs w:val="24"/>
          <w:highlight w:val="none"/>
        </w:rPr>
        <w:t xml:space="preserve">供的选择性内容。</w:t>
      </w:r>
      <w:r/>
    </w:p>
    <w:p>
      <w:pPr>
        <w:ind w:left="493"/>
        <w:spacing w:before="18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26.1.15 不同投标人委托同一单位或者个人办</w:t>
      </w:r>
      <w:r>
        <w:rPr>
          <w:rFonts w:ascii="宋体" w:hAnsi="宋体" w:eastAsia="宋体" w:cs="宋体"/>
          <w:color w:val="auto"/>
          <w:spacing w:val="-4"/>
          <w:sz w:val="24"/>
          <w:szCs w:val="24"/>
          <w:highlight w:val="none"/>
        </w:rPr>
        <w:t xml:space="preserve">理投标事宜的。</w:t>
      </w:r>
      <w:r/>
    </w:p>
    <w:p>
      <w:pPr>
        <w:ind w:left="493"/>
        <w:spacing w:before="17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26.1.16 不同投标人的单位负责人为同一人或者存在直接控股、管理关系的。</w:t>
      </w:r>
      <w:r/>
    </w:p>
    <w:p>
      <w:pPr>
        <w:ind w:right="53" w:firstLine="493"/>
        <w:spacing w:before="226" w:line="35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26.1.17</w:t>
      </w:r>
      <w:r>
        <w:rPr>
          <w:rFonts w:ascii="宋体" w:hAnsi="宋体" w:eastAsia="宋体" w:cs="宋体"/>
          <w:color w:val="auto"/>
          <w:spacing w:val="-10"/>
          <w:sz w:val="24"/>
          <w:szCs w:val="24"/>
          <w:highlight w:val="none"/>
        </w:rPr>
        <w:t xml:space="preserve"> </w:t>
      </w:r>
      <w:r>
        <w:rPr>
          <w:rFonts w:ascii="宋体" w:hAnsi="宋体" w:eastAsia="宋体" w:cs="宋体"/>
          <w:color w:val="auto"/>
          <w:spacing w:val="-2"/>
          <w:sz w:val="24"/>
          <w:szCs w:val="24"/>
          <w:highlight w:val="none"/>
        </w:rPr>
        <w:t xml:space="preserve">不同投标人的投标文件的目录序号、排版格式、文字风格等存在明显的相似性或一致性，特征显示由同一单位或同一</w:t>
      </w:r>
      <w:r>
        <w:rPr>
          <w:rFonts w:ascii="宋体" w:hAnsi="宋体" w:eastAsia="宋体" w:cs="宋体"/>
          <w:color w:val="auto"/>
          <w:spacing w:val="-3"/>
          <w:sz w:val="24"/>
          <w:szCs w:val="24"/>
          <w:highlight w:val="none"/>
        </w:rPr>
        <w:t xml:space="preserve">个人编制的。</w:t>
      </w:r>
      <w:r/>
    </w:p>
    <w:p>
      <w:pPr>
        <w:ind w:left="7" w:right="56" w:firstLine="480"/>
        <w:spacing w:before="3" w:line="356"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26.1.18 不同投标人投标文件内容存在非正常一致、项目组成员出现</w:t>
      </w:r>
      <w:r>
        <w:rPr>
          <w:rFonts w:ascii="宋体" w:hAnsi="宋体" w:eastAsia="宋体" w:cs="宋体"/>
          <w:color w:val="auto"/>
          <w:spacing w:val="-3"/>
          <w:sz w:val="24"/>
          <w:szCs w:val="24"/>
          <w:highlight w:val="none"/>
        </w:rPr>
        <w:t xml:space="preserve">同一人、投标</w:t>
      </w:r>
      <w:r>
        <w:rPr>
          <w:rFonts w:ascii="宋体" w:hAnsi="宋体" w:eastAsia="宋体" w:cs="宋体"/>
          <w:color w:val="auto"/>
          <w:spacing w:val="4"/>
          <w:sz w:val="24"/>
          <w:szCs w:val="24"/>
          <w:highlight w:val="none"/>
        </w:rPr>
        <w:t xml:space="preserve">文件中错误（或异常）一致或雷同、电子文档</w:t>
      </w:r>
      <w:r>
        <w:rPr>
          <w:rFonts w:ascii="宋体" w:hAnsi="宋体" w:eastAsia="宋体" w:cs="宋体"/>
          <w:color w:val="auto"/>
          <w:spacing w:val="3"/>
          <w:sz w:val="24"/>
          <w:szCs w:val="24"/>
          <w:highlight w:val="none"/>
        </w:rPr>
        <w:t xml:space="preserve">信息一致或雷同的、投标报价呈规律性</w:t>
      </w:r>
      <w:r>
        <w:rPr>
          <w:rFonts w:ascii="宋体" w:hAnsi="宋体" w:eastAsia="宋体" w:cs="宋体"/>
          <w:color w:val="auto"/>
          <w:spacing w:val="-6"/>
          <w:sz w:val="24"/>
          <w:szCs w:val="24"/>
          <w:highlight w:val="none"/>
        </w:rPr>
        <w:t xml:space="preserve">差异的。</w:t>
      </w:r>
      <w:r/>
    </w:p>
    <w:p>
      <w:pPr>
        <w:ind w:left="28" w:right="56" w:firstLine="462"/>
        <w:spacing w:before="3" w:line="345"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26.1.19</w:t>
      </w:r>
      <w:r>
        <w:rPr>
          <w:rFonts w:ascii="宋体" w:hAnsi="宋体" w:eastAsia="宋体" w:cs="宋体"/>
          <w:color w:val="auto"/>
          <w:spacing w:val="-10"/>
          <w:sz w:val="24"/>
          <w:szCs w:val="24"/>
          <w:highlight w:val="none"/>
        </w:rPr>
        <w:t xml:space="preserve"> </w:t>
      </w:r>
      <w:r>
        <w:rPr>
          <w:rFonts w:ascii="宋体" w:hAnsi="宋体" w:eastAsia="宋体" w:cs="宋体"/>
          <w:color w:val="auto"/>
          <w:spacing w:val="-2"/>
          <w:sz w:val="24"/>
          <w:szCs w:val="24"/>
          <w:highlight w:val="none"/>
        </w:rPr>
        <w:t xml:space="preserve">不同投标人的投标资料相互混装、不同投标人的委托代理人、项目负责人</w:t>
      </w:r>
      <w:r>
        <w:rPr>
          <w:rFonts w:ascii="宋体" w:hAnsi="宋体" w:eastAsia="宋体" w:cs="宋体"/>
          <w:color w:val="auto"/>
          <w:spacing w:val="3"/>
          <w:sz w:val="24"/>
          <w:szCs w:val="24"/>
          <w:highlight w:val="none"/>
        </w:rPr>
        <w:t xml:space="preserve">以及其他相关人员有在同一个单位缴纳社会保险、同一投标文件中单位名称落款与公</w:t>
      </w:r>
      <w:r>
        <w:rPr>
          <w:rFonts w:ascii="宋体" w:hAnsi="宋体" w:eastAsia="宋体" w:cs="宋体"/>
          <w:color w:val="auto"/>
          <w:spacing w:val="-6"/>
          <w:sz w:val="24"/>
          <w:szCs w:val="24"/>
          <w:highlight w:val="none"/>
        </w:rPr>
        <w:t xml:space="preserve">章不是同一单位的。</w:t>
      </w:r>
      <w:r/>
    </w:p>
    <w:p>
      <w:pPr>
        <w:ind w:left="493"/>
        <w:spacing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26.1.20 提供虚假材料的（包括工商营业</w:t>
      </w:r>
      <w:r>
        <w:rPr>
          <w:rFonts w:ascii="宋体" w:hAnsi="宋体" w:eastAsia="宋体" w:cs="宋体"/>
          <w:color w:val="auto"/>
          <w:spacing w:val="-3"/>
          <w:sz w:val="24"/>
          <w:szCs w:val="24"/>
          <w:highlight w:val="none"/>
        </w:rPr>
        <w:t xml:space="preserve">执照、财务报表、资格证明文件等）。</w:t>
      </w:r>
      <w:r/>
    </w:p>
    <w:p>
      <w:pPr>
        <w:ind w:left="13" w:right="58" w:firstLine="480"/>
        <w:spacing w:before="222" w:line="361"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26.1.21 除单一来源采购项目外，为采购项目提供整</w:t>
      </w:r>
      <w:r>
        <w:rPr>
          <w:rFonts w:ascii="宋体" w:hAnsi="宋体" w:eastAsia="宋体" w:cs="宋体"/>
          <w:color w:val="auto"/>
          <w:spacing w:val="-3"/>
          <w:sz w:val="24"/>
          <w:szCs w:val="24"/>
          <w:highlight w:val="none"/>
        </w:rPr>
        <w:t xml:space="preserve">体设计、规范编制或者项目管</w:t>
      </w:r>
      <w:r>
        <w:rPr>
          <w:rFonts w:ascii="宋体" w:hAnsi="宋体" w:eastAsia="宋体" w:cs="宋体"/>
          <w:color w:val="auto"/>
          <w:spacing w:val="-4"/>
          <w:sz w:val="24"/>
          <w:szCs w:val="24"/>
          <w:highlight w:val="none"/>
        </w:rPr>
        <w:t xml:space="preserve">理、监理、检测等服务的。</w:t>
      </w:r>
      <w:r/>
    </w:p>
    <w:p>
      <w:pPr>
        <w:ind w:left="6" w:firstLine="481"/>
        <w:spacing w:line="350"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26.1.22</w:t>
      </w:r>
      <w:r>
        <w:rPr>
          <w:rFonts w:ascii="宋体" w:hAnsi="宋体" w:eastAsia="宋体" w:cs="宋体"/>
          <w:color w:val="auto"/>
          <w:spacing w:val="-29"/>
          <w:sz w:val="24"/>
          <w:szCs w:val="24"/>
          <w:highlight w:val="none"/>
        </w:rPr>
        <w:t xml:space="preserve"> </w:t>
      </w:r>
      <w:r>
        <w:rPr>
          <w:rFonts w:ascii="宋体" w:hAnsi="宋体" w:eastAsia="宋体" w:cs="宋体"/>
          <w:color w:val="auto"/>
          <w:spacing w:val="-6"/>
          <w:sz w:val="24"/>
          <w:szCs w:val="24"/>
          <w:highlight w:val="none"/>
        </w:rPr>
        <w:t xml:space="preserve">评标委员会认定投标人的报价明显低于其他通过符合性审查投标人的报价，</w:t>
      </w:r>
      <w:r>
        <w:rPr>
          <w:rFonts w:ascii="宋体" w:hAnsi="宋体" w:eastAsia="宋体" w:cs="宋体"/>
          <w:color w:val="auto"/>
          <w:spacing w:val="4"/>
          <w:sz w:val="24"/>
          <w:szCs w:val="24"/>
          <w:highlight w:val="none"/>
        </w:rPr>
        <w:t xml:space="preserve">有可能影响产品质量或者不能诚信履约，且投标</w:t>
      </w:r>
      <w:r>
        <w:rPr>
          <w:rFonts w:ascii="宋体" w:hAnsi="宋体" w:eastAsia="宋体" w:cs="宋体"/>
          <w:color w:val="auto"/>
          <w:spacing w:val="3"/>
          <w:sz w:val="24"/>
          <w:szCs w:val="24"/>
          <w:highlight w:val="none"/>
        </w:rPr>
        <w:t xml:space="preserve">人不能应评标委员会要求通过“苏采</w:t>
      </w:r>
      <w:r>
        <w:rPr>
          <w:rFonts w:ascii="宋体" w:hAnsi="宋体" w:eastAsia="宋体" w:cs="宋体"/>
          <w:color w:val="auto"/>
          <w:spacing w:val="1"/>
          <w:sz w:val="24"/>
          <w:szCs w:val="24"/>
          <w:highlight w:val="none"/>
        </w:rPr>
        <w:t xml:space="preserve">云 ”系统（或在评标现场）给定的合理时间内提供说明（必要时评标</w:t>
      </w:r>
      <w:r>
        <w:rPr>
          <w:rFonts w:ascii="宋体" w:hAnsi="宋体" w:eastAsia="宋体" w:cs="宋体"/>
          <w:color w:val="auto"/>
          <w:sz w:val="24"/>
          <w:szCs w:val="24"/>
          <w:highlight w:val="none"/>
        </w:rPr>
        <w:t xml:space="preserve">委员会可要求投</w:t>
      </w:r>
      <w:r>
        <w:rPr>
          <w:rFonts w:ascii="宋体" w:hAnsi="宋体" w:eastAsia="宋体" w:cs="宋体"/>
          <w:color w:val="auto"/>
          <w:spacing w:val="4"/>
          <w:sz w:val="24"/>
          <w:szCs w:val="24"/>
          <w:highlight w:val="none"/>
        </w:rPr>
        <w:t xml:space="preserve">标人提交相关证明材料）证明其报价合理性的，</w:t>
      </w:r>
      <w:r>
        <w:rPr>
          <w:rFonts w:ascii="宋体" w:hAnsi="宋体" w:eastAsia="宋体" w:cs="宋体"/>
          <w:color w:val="auto"/>
          <w:spacing w:val="3"/>
          <w:sz w:val="24"/>
          <w:szCs w:val="24"/>
          <w:highlight w:val="none"/>
        </w:rPr>
        <w:t xml:space="preserve">评标委员会应当将其作为无效投标处</w:t>
      </w:r>
      <w:r>
        <w:rPr>
          <w:rFonts w:ascii="宋体" w:hAnsi="宋体" w:eastAsia="宋体" w:cs="宋体"/>
          <w:color w:val="auto"/>
          <w:spacing w:val="-6"/>
          <w:sz w:val="24"/>
          <w:szCs w:val="24"/>
          <w:highlight w:val="none"/>
        </w:rPr>
        <w:t xml:space="preserve">理。</w:t>
      </w:r>
      <w:r/>
    </w:p>
    <w:p>
      <w:pPr>
        <w:ind w:left="493"/>
        <w:spacing w:before="1"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26.1.23 投标文件内容不全或不符合招标</w:t>
      </w:r>
      <w:r>
        <w:rPr>
          <w:rFonts w:ascii="宋体" w:hAnsi="宋体" w:eastAsia="宋体" w:cs="宋体"/>
          <w:color w:val="auto"/>
          <w:spacing w:val="-3"/>
          <w:sz w:val="24"/>
          <w:szCs w:val="24"/>
          <w:highlight w:val="none"/>
        </w:rPr>
        <w:t xml:space="preserve">文件中规定的其他实质性要求和条件的。</w:t>
      </w:r>
      <w:r/>
    </w:p>
    <w:p>
      <w:pPr>
        <w:ind w:left="493"/>
        <w:spacing w:before="17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26.1.24 其他法律法规及本招标文件规定的无</w:t>
      </w:r>
      <w:r>
        <w:rPr>
          <w:rFonts w:ascii="宋体" w:hAnsi="宋体" w:eastAsia="宋体" w:cs="宋体"/>
          <w:color w:val="auto"/>
          <w:spacing w:val="-4"/>
          <w:sz w:val="24"/>
          <w:szCs w:val="24"/>
          <w:highlight w:val="none"/>
        </w:rPr>
        <w:t xml:space="preserve">效投标的情形。</w:t>
      </w:r>
      <w:r/>
    </w:p>
    <w:p>
      <w:pPr>
        <w:ind w:left="493"/>
        <w:spacing w:before="182"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26.2</w:t>
      </w:r>
      <w:r>
        <w:rPr>
          <w:rFonts w:ascii="宋体" w:hAnsi="宋体" w:eastAsia="宋体" w:cs="宋体"/>
          <w:color w:val="auto"/>
          <w:spacing w:val="-40"/>
          <w:sz w:val="24"/>
          <w:szCs w:val="24"/>
          <w:highlight w:val="none"/>
        </w:rPr>
        <w:t xml:space="preserve"> </w:t>
      </w:r>
      <w:r>
        <w:rPr>
          <w:rFonts w:ascii="宋体" w:hAnsi="宋体" w:eastAsia="宋体" w:cs="宋体"/>
          <w:color w:val="auto"/>
          <w:spacing w:val="-6"/>
          <w:sz w:val="24"/>
          <w:szCs w:val="24"/>
          <w:highlight w:val="none"/>
        </w:rPr>
        <w:t xml:space="preserve">废标条款</w:t>
      </w:r>
      <w:r/>
    </w:p>
    <w:p>
      <w:pPr>
        <w:ind w:left="493"/>
        <w:spacing w:before="178"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26.2.1 符合专业条件的供应商或者</w:t>
      </w:r>
      <w:r>
        <w:rPr>
          <w:rFonts w:ascii="宋体" w:hAnsi="宋体" w:eastAsia="宋体" w:cs="宋体"/>
          <w:color w:val="auto"/>
          <w:spacing w:val="-3"/>
          <w:sz w:val="24"/>
          <w:szCs w:val="24"/>
          <w:highlight w:val="none"/>
        </w:rPr>
        <w:t xml:space="preserve">对招标文件作实质响应的供应商不足三家的。</w:t>
      </w:r>
      <w:r/>
    </w:p>
    <w:p>
      <w:pPr>
        <w:ind w:left="493"/>
        <w:spacing w:before="183"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26.2.2 出现影响采购公正的违法、违规行为的。</w:t>
      </w:r>
      <w:r/>
    </w:p>
    <w:p>
      <w:pPr>
        <w:ind w:left="493"/>
        <w:spacing w:before="18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26.2.3 因重大变故，采购任务取消的。</w:t>
      </w:r>
      <w:r/>
    </w:p>
    <w:p>
      <w:pPr>
        <w:ind w:left="493"/>
        <w:spacing w:before="179"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26.2.4 评标委员会认定招标文件存</w:t>
      </w:r>
      <w:r>
        <w:rPr>
          <w:rFonts w:ascii="宋体" w:hAnsi="宋体" w:eastAsia="宋体" w:cs="宋体"/>
          <w:color w:val="auto"/>
          <w:spacing w:val="-3"/>
          <w:sz w:val="24"/>
          <w:szCs w:val="24"/>
          <w:highlight w:val="none"/>
        </w:rPr>
        <w:t xml:space="preserve">在歧义、重大缺陷导致评审工作无法进行。</w:t>
      </w:r>
      <w:r/>
    </w:p>
    <w:p>
      <w:pPr>
        <w:ind w:left="493"/>
        <w:spacing w:before="180"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26.2.5 因“苏采云 ”系统故障原因造</w:t>
      </w:r>
      <w:r>
        <w:rPr>
          <w:rFonts w:ascii="宋体" w:hAnsi="宋体" w:eastAsia="宋体" w:cs="宋体"/>
          <w:color w:val="auto"/>
          <w:spacing w:val="-6"/>
          <w:sz w:val="24"/>
          <w:szCs w:val="24"/>
          <w:highlight w:val="none"/>
        </w:rPr>
        <w:t xml:space="preserve">成开标不成功的；</w:t>
      </w:r>
      <w:r/>
    </w:p>
    <w:p>
      <w:pPr>
        <w:ind w:left="493"/>
        <w:spacing w:before="182"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26.2.6 投标人的报价均超过采购预算</w:t>
      </w:r>
      <w:r>
        <w:rPr>
          <w:rFonts w:ascii="宋体" w:hAnsi="宋体" w:eastAsia="宋体" w:cs="宋体"/>
          <w:color w:val="auto"/>
          <w:spacing w:val="-4"/>
          <w:sz w:val="24"/>
          <w:szCs w:val="24"/>
          <w:highlight w:val="none"/>
        </w:rPr>
        <w:t xml:space="preserve">，采购人不能支付的。</w:t>
      </w:r>
      <w:r/>
    </w:p>
    <w:p>
      <w:pPr>
        <w:ind w:left="493"/>
        <w:spacing w:before="179"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26.3 投标截止时间结束后参加投标的</w:t>
      </w:r>
      <w:r>
        <w:rPr>
          <w:rFonts w:ascii="宋体" w:hAnsi="宋体" w:eastAsia="宋体" w:cs="宋体"/>
          <w:color w:val="auto"/>
          <w:spacing w:val="-3"/>
          <w:sz w:val="24"/>
          <w:szCs w:val="24"/>
          <w:highlight w:val="none"/>
        </w:rPr>
        <w:t xml:space="preserve">供应商不足三家的处理：</w:t>
      </w:r>
      <w:r/>
    </w:p>
    <w:p>
      <w:pPr>
        <w:spacing w:line="219" w:lineRule="auto"/>
        <w:rPr>
          <w:rFonts w:ascii="宋体" w:hAnsi="宋体" w:eastAsia="宋体" w:cs="宋体"/>
          <w:color w:val="auto"/>
          <w:sz w:val="24"/>
          <w:szCs w:val="24"/>
          <w:highlight w:val="none"/>
        </w:rPr>
        <w:sectPr>
          <w:footerReference w:type="default" r:id="rId23"/>
          <w:footnotePr/>
          <w:endnotePr/>
          <w:type w:val="nextPage"/>
          <w:pgSz w:w="11906" w:h="16840" w:orient="portrait"/>
          <w:pgMar w:top="1431" w:right="1366"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right="7" w:firstLine="490"/>
        <w:spacing w:before="90" w:line="34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26.3.1 如出现投标截止时间结束后参加投标的供</w:t>
      </w:r>
      <w:r>
        <w:rPr>
          <w:rFonts w:ascii="宋体" w:hAnsi="宋体" w:eastAsia="宋体" w:cs="宋体"/>
          <w:color w:val="auto"/>
          <w:sz w:val="24"/>
          <w:szCs w:val="24"/>
          <w:highlight w:val="none"/>
        </w:rPr>
        <w:t xml:space="preserve">应商或者在评标期间对招标文件</w:t>
      </w:r>
      <w:r>
        <w:rPr>
          <w:rFonts w:ascii="宋体" w:hAnsi="宋体" w:eastAsia="宋体" w:cs="宋体"/>
          <w:color w:val="auto"/>
          <w:spacing w:val="-2"/>
          <w:sz w:val="24"/>
          <w:szCs w:val="24"/>
          <w:highlight w:val="none"/>
        </w:rPr>
        <w:t xml:space="preserve">做出实质响应的供应商不足三家情况，按政府采购相关规定执行。</w:t>
      </w:r>
      <w:r/>
    </w:p>
    <w:p>
      <w:pPr>
        <w:ind w:left="467"/>
        <w:spacing w:line="220" w:lineRule="auto"/>
        <w:rPr>
          <w:rFonts w:ascii="宋体" w:hAnsi="宋体" w:eastAsia="宋体" w:cs="宋体"/>
          <w:color w:val="auto"/>
          <w:sz w:val="30"/>
          <w:szCs w:val="30"/>
          <w:highlight w:val="none"/>
        </w:rPr>
        <w:outlineLvl w:val="1"/>
      </w:pPr>
      <w:r>
        <w:rPr>
          <w:rFonts w:ascii="宋体" w:hAnsi="宋体" w:eastAsia="宋体" w:cs="宋体"/>
          <w:b/>
          <w:bCs/>
          <w:color w:val="auto"/>
          <w:spacing w:val="-11"/>
          <w:sz w:val="30"/>
          <w:szCs w:val="30"/>
          <w:highlight w:val="none"/>
        </w:rPr>
        <w:t xml:space="preserve">六、定标</w:t>
      </w:r>
      <w:r/>
    </w:p>
    <w:p>
      <w:pPr>
        <w:ind w:left="436"/>
        <w:spacing w:before="217" w:line="221" w:lineRule="auto"/>
        <w:rPr>
          <w:rFonts w:ascii="宋体" w:hAnsi="宋体" w:eastAsia="宋体" w:cs="宋体"/>
          <w:color w:val="auto"/>
          <w:sz w:val="28"/>
          <w:szCs w:val="28"/>
          <w:highlight w:val="none"/>
        </w:rPr>
        <w:outlineLvl w:val="2"/>
      </w:pPr>
      <w:r>
        <w:rPr>
          <w:rFonts w:ascii="宋体" w:hAnsi="宋体" w:eastAsia="宋体" w:cs="宋体"/>
          <w:b/>
          <w:bCs/>
          <w:color w:val="auto"/>
          <w:spacing w:val="-9"/>
          <w:sz w:val="28"/>
          <w:szCs w:val="28"/>
          <w:highlight w:val="none"/>
        </w:rPr>
        <w:t xml:space="preserve">27.确定中标单位</w:t>
      </w:r>
      <w:r/>
    </w:p>
    <w:p>
      <w:pPr>
        <w:ind w:left="58" w:right="7" w:firstLine="429"/>
        <w:spacing w:before="238"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27.1</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 xml:space="preserve">评标委员会根据招标文件规定的评标方法和评标标准进行评审，按招标文件</w:t>
      </w:r>
      <w:r>
        <w:rPr>
          <w:rFonts w:ascii="宋体" w:hAnsi="宋体" w:eastAsia="宋体" w:cs="宋体"/>
          <w:color w:val="auto"/>
          <w:spacing w:val="-3"/>
          <w:sz w:val="24"/>
          <w:szCs w:val="24"/>
          <w:highlight w:val="none"/>
        </w:rPr>
        <w:t xml:space="preserve">的要求依法选取中标候选人，中标候选人的选取原则和数量见招标文件</w:t>
      </w:r>
      <w:r>
        <w:rPr>
          <w:rFonts w:ascii="宋体" w:hAnsi="宋体" w:eastAsia="宋体" w:cs="宋体"/>
          <w:b/>
          <w:bCs/>
          <w:color w:val="auto"/>
          <w:spacing w:val="-3"/>
          <w:sz w:val="24"/>
          <w:szCs w:val="24"/>
          <w:highlight w:val="none"/>
        </w:rPr>
        <w:t xml:space="preserve">第五章规定</w:t>
      </w:r>
      <w:r>
        <w:rPr>
          <w:rFonts w:ascii="宋体" w:hAnsi="宋体" w:eastAsia="宋体" w:cs="宋体"/>
          <w:color w:val="auto"/>
          <w:spacing w:val="-3"/>
          <w:sz w:val="24"/>
          <w:szCs w:val="24"/>
          <w:highlight w:val="none"/>
        </w:rPr>
        <w:t xml:space="preserve">。</w:t>
      </w:r>
      <w:r/>
    </w:p>
    <w:p>
      <w:pPr>
        <w:ind w:left="4" w:right="12" w:firstLine="480"/>
        <w:spacing w:before="1" w:line="35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27.2</w:t>
      </w:r>
      <w:r>
        <w:rPr>
          <w:rFonts w:ascii="宋体" w:hAnsi="宋体" w:eastAsia="宋体" w:cs="宋体"/>
          <w:color w:val="auto"/>
          <w:spacing w:val="-13"/>
          <w:sz w:val="24"/>
          <w:szCs w:val="24"/>
          <w:highlight w:val="none"/>
        </w:rPr>
        <w:t xml:space="preserve"> </w:t>
      </w:r>
      <w:r>
        <w:rPr>
          <w:rFonts w:ascii="宋体" w:hAnsi="宋体" w:eastAsia="宋体" w:cs="宋体"/>
          <w:color w:val="auto"/>
          <w:spacing w:val="1"/>
          <w:sz w:val="24"/>
          <w:szCs w:val="24"/>
          <w:highlight w:val="none"/>
        </w:rPr>
        <w:t xml:space="preserve">采购人应根据评委会推荐的中标候选人名单中按排名先后顺序确定一名投标</w:t>
      </w:r>
      <w:r>
        <w:rPr>
          <w:rFonts w:ascii="宋体" w:hAnsi="宋体" w:eastAsia="宋体" w:cs="宋体"/>
          <w:color w:val="auto"/>
          <w:spacing w:val="4"/>
          <w:sz w:val="24"/>
          <w:szCs w:val="24"/>
          <w:highlight w:val="none"/>
        </w:rPr>
        <w:t xml:space="preserve">人为中标单位。联合体中标的，联合体各方应</w:t>
      </w:r>
      <w:r>
        <w:rPr>
          <w:rFonts w:ascii="宋体" w:hAnsi="宋体" w:eastAsia="宋体" w:cs="宋体"/>
          <w:color w:val="auto"/>
          <w:spacing w:val="3"/>
          <w:sz w:val="24"/>
          <w:szCs w:val="24"/>
          <w:highlight w:val="none"/>
        </w:rPr>
        <w:t xml:space="preserve">当共同与采购人签订合同，就中标项目</w:t>
      </w:r>
      <w:r>
        <w:rPr>
          <w:rFonts w:ascii="宋体" w:hAnsi="宋体" w:eastAsia="宋体" w:cs="宋体"/>
          <w:color w:val="auto"/>
          <w:spacing w:val="-4"/>
          <w:sz w:val="24"/>
          <w:szCs w:val="24"/>
          <w:highlight w:val="none"/>
        </w:rPr>
        <w:t xml:space="preserve">向采购人承担连带责任。</w:t>
      </w:r>
      <w:r/>
    </w:p>
    <w:p>
      <w:pPr>
        <w:ind w:left="125" w:firstLine="364"/>
        <w:spacing w:before="1" w:line="341"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27.3</w:t>
      </w:r>
      <w:r>
        <w:rPr>
          <w:rFonts w:ascii="宋体" w:hAnsi="宋体" w:eastAsia="宋体" w:cs="宋体"/>
          <w:color w:val="auto"/>
          <w:spacing w:val="-23"/>
          <w:sz w:val="24"/>
          <w:szCs w:val="24"/>
          <w:highlight w:val="none"/>
        </w:rPr>
        <w:t xml:space="preserve"> </w:t>
      </w:r>
      <w:r>
        <w:rPr>
          <w:rFonts w:ascii="宋体" w:hAnsi="宋体" w:eastAsia="宋体" w:cs="宋体"/>
          <w:color w:val="auto"/>
          <w:spacing w:val="-4"/>
          <w:sz w:val="24"/>
          <w:szCs w:val="24"/>
          <w:highlight w:val="none"/>
        </w:rPr>
        <w:t xml:space="preserve">采购代理机构将在“江苏政府采购网 ”发布中标公告，公告期限为 1</w:t>
      </w:r>
      <w:r>
        <w:rPr>
          <w:rFonts w:ascii="宋体" w:hAnsi="宋体" w:eastAsia="宋体" w:cs="宋体"/>
          <w:color w:val="auto"/>
          <w:spacing w:val="-29"/>
          <w:sz w:val="24"/>
          <w:szCs w:val="24"/>
          <w:highlight w:val="none"/>
        </w:rPr>
        <w:t xml:space="preserve"> </w:t>
      </w:r>
      <w:r>
        <w:rPr>
          <w:rFonts w:ascii="宋体" w:hAnsi="宋体" w:eastAsia="宋体" w:cs="宋体"/>
          <w:color w:val="auto"/>
          <w:spacing w:val="-4"/>
          <w:sz w:val="24"/>
          <w:szCs w:val="24"/>
          <w:highlight w:val="none"/>
        </w:rPr>
        <w:t xml:space="preserve">个工作</w:t>
      </w:r>
      <w:r>
        <w:rPr>
          <w:rFonts w:ascii="宋体" w:hAnsi="宋体" w:eastAsia="宋体" w:cs="宋体"/>
          <w:color w:val="auto"/>
          <w:spacing w:val="-26"/>
          <w:sz w:val="24"/>
          <w:szCs w:val="24"/>
          <w:highlight w:val="none"/>
        </w:rPr>
        <w:t xml:space="preserve">日。</w:t>
      </w:r>
      <w:r/>
    </w:p>
    <w:p>
      <w:pPr>
        <w:ind w:left="490"/>
        <w:spacing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27.4</w:t>
      </w:r>
      <w:r>
        <w:rPr>
          <w:rFonts w:ascii="宋体" w:hAnsi="宋体" w:eastAsia="宋体" w:cs="宋体"/>
          <w:color w:val="auto"/>
          <w:spacing w:val="24"/>
          <w:sz w:val="24"/>
          <w:szCs w:val="24"/>
          <w:highlight w:val="none"/>
        </w:rPr>
        <w:t xml:space="preserve"> </w:t>
      </w:r>
      <w:r>
        <w:rPr>
          <w:rFonts w:ascii="宋体" w:hAnsi="宋体" w:eastAsia="宋体" w:cs="宋体"/>
          <w:color w:val="auto"/>
          <w:spacing w:val="-10"/>
          <w:sz w:val="24"/>
          <w:szCs w:val="24"/>
          <w:highlight w:val="none"/>
        </w:rPr>
        <w:t xml:space="preserve">中标无效的确认</w:t>
      </w:r>
      <w:r/>
    </w:p>
    <w:p>
      <w:pPr>
        <w:jc w:val="right"/>
        <w:spacing w:before="179"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若有充分证据证明，中标人出现下列情况之一的，一经查实，将被取消中标资格：</w:t>
      </w:r>
      <w:r/>
    </w:p>
    <w:p>
      <w:pPr>
        <w:ind w:left="490"/>
        <w:spacing w:before="176"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27.4.1</w:t>
      </w:r>
      <w:r>
        <w:rPr>
          <w:rFonts w:ascii="宋体" w:hAnsi="宋体" w:eastAsia="宋体" w:cs="宋体"/>
          <w:color w:val="auto"/>
          <w:spacing w:val="-21"/>
          <w:sz w:val="24"/>
          <w:szCs w:val="24"/>
          <w:highlight w:val="none"/>
        </w:rPr>
        <w:t xml:space="preserve"> </w:t>
      </w:r>
      <w:r>
        <w:rPr>
          <w:rFonts w:ascii="宋体" w:hAnsi="宋体" w:eastAsia="宋体" w:cs="宋体"/>
          <w:color w:val="auto"/>
          <w:spacing w:val="-4"/>
          <w:sz w:val="24"/>
          <w:szCs w:val="24"/>
          <w:highlight w:val="none"/>
        </w:rPr>
        <w:t xml:space="preserve">提供虚假材料谋取中标的。</w:t>
      </w:r>
      <w:r/>
    </w:p>
    <w:p>
      <w:pPr>
        <w:ind w:left="490"/>
        <w:spacing w:before="183"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27.4.2 向采购人、采购代理机构行贿或者提供</w:t>
      </w:r>
      <w:r>
        <w:rPr>
          <w:rFonts w:ascii="宋体" w:hAnsi="宋体" w:eastAsia="宋体" w:cs="宋体"/>
          <w:color w:val="auto"/>
          <w:spacing w:val="-4"/>
          <w:sz w:val="24"/>
          <w:szCs w:val="24"/>
          <w:highlight w:val="none"/>
        </w:rPr>
        <w:t xml:space="preserve">其他不正当利益的。</w:t>
      </w:r>
      <w:r/>
    </w:p>
    <w:p>
      <w:pPr>
        <w:ind w:left="4" w:right="9" w:firstLine="480"/>
        <w:spacing w:before="223" w:line="34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27.4.3 属于本文件规定的无效投标文件条件的，但在</w:t>
      </w:r>
      <w:r>
        <w:rPr>
          <w:rFonts w:ascii="宋体" w:hAnsi="宋体" w:eastAsia="宋体" w:cs="宋体"/>
          <w:color w:val="auto"/>
          <w:sz w:val="24"/>
          <w:szCs w:val="24"/>
          <w:highlight w:val="none"/>
        </w:rPr>
        <w:t xml:space="preserve">评标过程中又未被评委会发</w:t>
      </w:r>
      <w:r>
        <w:rPr>
          <w:rFonts w:ascii="宋体" w:hAnsi="宋体" w:eastAsia="宋体" w:cs="宋体"/>
          <w:color w:val="auto"/>
          <w:spacing w:val="-7"/>
          <w:sz w:val="24"/>
          <w:szCs w:val="24"/>
          <w:highlight w:val="none"/>
        </w:rPr>
        <w:t xml:space="preserve">现的。</w:t>
      </w:r>
      <w:r/>
    </w:p>
    <w:p>
      <w:pPr>
        <w:ind w:left="490"/>
        <w:spacing w:before="1"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27.4.4 与采购人或者其他供应商恶意串通的。</w:t>
      </w:r>
      <w:r/>
    </w:p>
    <w:p>
      <w:pPr>
        <w:ind w:left="490"/>
        <w:spacing w:before="17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27.4.5</w:t>
      </w:r>
      <w:r>
        <w:rPr>
          <w:rFonts w:ascii="宋体" w:hAnsi="宋体" w:eastAsia="宋体" w:cs="宋体"/>
          <w:color w:val="auto"/>
          <w:spacing w:val="-20"/>
          <w:sz w:val="24"/>
          <w:szCs w:val="24"/>
          <w:highlight w:val="none"/>
        </w:rPr>
        <w:t xml:space="preserve"> </w:t>
      </w:r>
      <w:r>
        <w:rPr>
          <w:rFonts w:ascii="宋体" w:hAnsi="宋体" w:eastAsia="宋体" w:cs="宋体"/>
          <w:color w:val="auto"/>
          <w:spacing w:val="-3"/>
          <w:sz w:val="24"/>
          <w:szCs w:val="24"/>
          <w:highlight w:val="none"/>
        </w:rPr>
        <w:t xml:space="preserve">采取不正当手段诋毁、排挤其他供应商的。</w:t>
      </w:r>
      <w:r/>
    </w:p>
    <w:p>
      <w:pPr>
        <w:ind w:right="7" w:firstLine="484"/>
        <w:spacing w:before="226" w:line="34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27.4.6</w:t>
      </w:r>
      <w:r>
        <w:rPr>
          <w:rFonts w:ascii="宋体" w:hAnsi="宋体" w:eastAsia="宋体" w:cs="宋体"/>
          <w:color w:val="auto"/>
          <w:spacing w:val="-9"/>
          <w:sz w:val="24"/>
          <w:szCs w:val="24"/>
          <w:highlight w:val="none"/>
        </w:rPr>
        <w:t xml:space="preserve"> </w:t>
      </w:r>
      <w:r>
        <w:rPr>
          <w:rFonts w:ascii="宋体" w:hAnsi="宋体" w:eastAsia="宋体" w:cs="宋体"/>
          <w:color w:val="auto"/>
          <w:spacing w:val="1"/>
          <w:sz w:val="24"/>
          <w:szCs w:val="24"/>
          <w:highlight w:val="none"/>
        </w:rPr>
        <w:t xml:space="preserve">在招标过程中与采购人进行协商谈判、不按照招标文件和中标供应商的投</w:t>
      </w:r>
      <w:r>
        <w:rPr>
          <w:rFonts w:ascii="宋体" w:hAnsi="宋体" w:eastAsia="宋体" w:cs="宋体"/>
          <w:color w:val="auto"/>
          <w:spacing w:val="-1"/>
          <w:sz w:val="24"/>
          <w:szCs w:val="24"/>
          <w:highlight w:val="none"/>
        </w:rPr>
        <w:t xml:space="preserve">标文件订立合同，或者与采购人另行订立背离合</w:t>
      </w:r>
      <w:r>
        <w:rPr>
          <w:rFonts w:ascii="宋体" w:hAnsi="宋体" w:eastAsia="宋体" w:cs="宋体"/>
          <w:color w:val="auto"/>
          <w:spacing w:val="-2"/>
          <w:sz w:val="24"/>
          <w:szCs w:val="24"/>
          <w:highlight w:val="none"/>
        </w:rPr>
        <w:t xml:space="preserve">同实质性内容的协议的；</w:t>
      </w:r>
      <w:r/>
    </w:p>
    <w:p>
      <w:pPr>
        <w:ind w:left="490"/>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27.4.7</w:t>
      </w:r>
      <w:r>
        <w:rPr>
          <w:rFonts w:ascii="宋体" w:hAnsi="宋体" w:eastAsia="宋体" w:cs="宋体"/>
          <w:color w:val="auto"/>
          <w:spacing w:val="-20"/>
          <w:sz w:val="24"/>
          <w:szCs w:val="24"/>
          <w:highlight w:val="none"/>
        </w:rPr>
        <w:t xml:space="preserve"> </w:t>
      </w:r>
      <w:r>
        <w:rPr>
          <w:rFonts w:ascii="宋体" w:hAnsi="宋体" w:eastAsia="宋体" w:cs="宋体"/>
          <w:color w:val="auto"/>
          <w:spacing w:val="-3"/>
          <w:sz w:val="24"/>
          <w:szCs w:val="24"/>
          <w:highlight w:val="none"/>
        </w:rPr>
        <w:t xml:space="preserve">拒绝有关部门监督检查或者提供虚假情况的。</w:t>
      </w:r>
      <w:r/>
    </w:p>
    <w:p>
      <w:pPr>
        <w:ind w:left="490"/>
        <w:spacing w:before="179"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27.5 有下列情形之一的，视为投标人串通投标，投标无效：</w:t>
      </w:r>
      <w:r/>
    </w:p>
    <w:p>
      <w:pPr>
        <w:ind w:left="490"/>
        <w:spacing w:before="182"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27.5.1 不同投标人的投标文件由同一单位或者个人编制。</w:t>
      </w:r>
      <w:r/>
    </w:p>
    <w:p>
      <w:pPr>
        <w:ind w:left="490"/>
        <w:spacing w:before="181"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27.5.2 不同投标人委托同一单位或者个人办理投标事宜。</w:t>
      </w:r>
      <w:r/>
    </w:p>
    <w:p>
      <w:pPr>
        <w:ind w:left="490"/>
        <w:spacing w:before="179"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27.5.3 不同投标人的投标文件载明的项目管理</w:t>
      </w:r>
      <w:r>
        <w:rPr>
          <w:rFonts w:ascii="宋体" w:hAnsi="宋体" w:eastAsia="宋体" w:cs="宋体"/>
          <w:color w:val="auto"/>
          <w:spacing w:val="-2"/>
          <w:sz w:val="24"/>
          <w:szCs w:val="24"/>
          <w:highlight w:val="none"/>
        </w:rPr>
        <w:t xml:space="preserve">成员或者联系人员为同一人。</w:t>
      </w:r>
      <w:r/>
    </w:p>
    <w:p>
      <w:pPr>
        <w:ind w:left="490"/>
        <w:spacing w:before="182"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27.5.4 不同投标人的投标文件异常一致或者投标报价呈规律性差异。</w:t>
      </w:r>
      <w:r/>
    </w:p>
    <w:p>
      <w:pPr>
        <w:ind w:left="490"/>
        <w:spacing w:before="180"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27.6 中标供应商无正当理由放弃中标项目的处理</w:t>
      </w:r>
      <w:r/>
    </w:p>
    <w:p>
      <w:pPr>
        <w:spacing w:line="219" w:lineRule="auto"/>
        <w:rPr>
          <w:rFonts w:ascii="宋体" w:hAnsi="宋体" w:eastAsia="宋体" w:cs="宋体"/>
          <w:color w:val="auto"/>
          <w:sz w:val="24"/>
          <w:szCs w:val="24"/>
          <w:highlight w:val="none"/>
        </w:rPr>
        <w:sectPr>
          <w:footerReference w:type="default" r:id="rId24"/>
          <w:footnotePr/>
          <w:endnotePr/>
          <w:type w:val="nextPage"/>
          <w:pgSz w:w="11906" w:h="16840" w:orient="portrait"/>
          <w:pgMar w:top="1431" w:right="1420" w:bottom="772" w:left="1442" w:header="0" w:footer="609" w:gutter="0"/>
          <w:cols w:num="1" w:sep="0" w:space="720" w:equalWidth="1"/>
          <w:docGrid w:linePitch="360"/>
        </w:sectPr>
      </w:pPr>
      <w:r>
        <w:rPr>
          <w:rFonts w:ascii="宋体" w:hAnsi="宋体" w:eastAsia="宋体" w:cs="宋体"/>
          <w:color w:val="auto"/>
          <w:sz w:val="24"/>
          <w:szCs w:val="24"/>
          <w:highlight w:val="none"/>
        </w:rPr>
      </w:r>
      <w:r/>
    </w:p>
    <w:p>
      <w:pPr>
        <w:ind w:right="184" w:firstLine="552"/>
        <w:spacing w:before="94" w:line="35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中标供应商放弃中标项目的，应当依法承担法律责任且不因采购人同意而免除应</w:t>
      </w:r>
      <w:r>
        <w:rPr>
          <w:rFonts w:ascii="宋体" w:hAnsi="宋体" w:eastAsia="宋体" w:cs="宋体"/>
          <w:color w:val="auto"/>
          <w:spacing w:val="-1"/>
          <w:sz w:val="24"/>
          <w:szCs w:val="24"/>
          <w:highlight w:val="none"/>
        </w:rPr>
        <w:t xml:space="preserve">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w:t>
      </w:r>
      <w:r>
        <w:rPr>
          <w:rFonts w:ascii="宋体" w:hAnsi="宋体" w:eastAsia="宋体" w:cs="宋体"/>
          <w:color w:val="auto"/>
          <w:spacing w:val="-3"/>
          <w:sz w:val="24"/>
          <w:szCs w:val="24"/>
          <w:highlight w:val="none"/>
        </w:rPr>
        <w:t xml:space="preserve">照；构成犯罪的，依法追究刑事责任</w:t>
      </w:r>
      <w:r>
        <w:rPr>
          <w:rFonts w:ascii="宋体" w:hAnsi="宋体" w:eastAsia="宋体" w:cs="宋体"/>
          <w:color w:val="auto"/>
          <w:spacing w:val="-20"/>
          <w:sz w:val="24"/>
          <w:szCs w:val="24"/>
          <w:highlight w:val="none"/>
        </w:rPr>
        <w:t xml:space="preserve"> </w:t>
      </w:r>
      <w:r>
        <w:rPr>
          <w:rFonts w:ascii="宋体" w:hAnsi="宋体" w:eastAsia="宋体" w:cs="宋体"/>
          <w:color w:val="auto"/>
          <w:spacing w:val="-3"/>
          <w:sz w:val="24"/>
          <w:szCs w:val="24"/>
          <w:highlight w:val="none"/>
        </w:rPr>
        <w:t xml:space="preserve">”。</w:t>
      </w:r>
      <w:r/>
    </w:p>
    <w:p>
      <w:pPr>
        <w:ind w:left="441"/>
        <w:spacing w:before="196" w:line="221" w:lineRule="auto"/>
        <w:rPr>
          <w:rFonts w:ascii="宋体" w:hAnsi="宋体" w:eastAsia="宋体" w:cs="宋体"/>
          <w:color w:val="auto"/>
          <w:sz w:val="28"/>
          <w:szCs w:val="28"/>
          <w:highlight w:val="none"/>
        </w:rPr>
        <w:outlineLvl w:val="2"/>
      </w:pPr>
      <w:r>
        <w:rPr>
          <w:rFonts w:ascii="宋体" w:hAnsi="宋体" w:eastAsia="宋体" w:cs="宋体"/>
          <w:b/>
          <w:bCs/>
          <w:color w:val="auto"/>
          <w:spacing w:val="-10"/>
          <w:sz w:val="28"/>
          <w:szCs w:val="28"/>
          <w:highlight w:val="none"/>
        </w:rPr>
        <w:t xml:space="preserve">28.质疑处理</w:t>
      </w:r>
      <w:r/>
    </w:p>
    <w:p>
      <w:pPr>
        <w:ind w:left="14" w:right="4" w:firstLine="480"/>
        <w:spacing w:before="236"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28.1 质疑的供应商应当是参与所质疑项目采</w:t>
      </w:r>
      <w:r>
        <w:rPr>
          <w:rFonts w:ascii="宋体" w:hAnsi="宋体" w:eastAsia="宋体" w:cs="宋体"/>
          <w:color w:val="auto"/>
          <w:sz w:val="24"/>
          <w:szCs w:val="24"/>
          <w:highlight w:val="none"/>
        </w:rPr>
        <w:t xml:space="preserve">购活动的供应商。潜在供应商依法获</w:t>
      </w:r>
      <w:r>
        <w:rPr>
          <w:rFonts w:ascii="宋体" w:hAnsi="宋体" w:eastAsia="宋体" w:cs="宋体"/>
          <w:color w:val="auto"/>
          <w:spacing w:val="-3"/>
          <w:sz w:val="24"/>
          <w:szCs w:val="24"/>
          <w:highlight w:val="none"/>
        </w:rPr>
        <w:t xml:space="preserve">取其可质疑的采购文件的，可以对采购文件质疑。</w:t>
      </w:r>
      <w:r/>
    </w:p>
    <w:p>
      <w:pPr>
        <w:ind w:right="5" w:firstLine="488"/>
        <w:spacing w:before="5"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28.2 供应商认为采购文件、采购过程和采购结果使自己</w:t>
      </w:r>
      <w:r>
        <w:rPr>
          <w:rFonts w:ascii="宋体" w:hAnsi="宋体" w:eastAsia="宋体" w:cs="宋体"/>
          <w:color w:val="auto"/>
          <w:sz w:val="24"/>
          <w:szCs w:val="24"/>
          <w:highlight w:val="none"/>
        </w:rPr>
        <w:t xml:space="preserve">的权益受到损害的，可以</w:t>
      </w:r>
      <w:r>
        <w:rPr>
          <w:rFonts w:ascii="宋体" w:hAnsi="宋体" w:eastAsia="宋体" w:cs="宋体"/>
          <w:color w:val="auto"/>
          <w:spacing w:val="-2"/>
          <w:sz w:val="24"/>
          <w:szCs w:val="24"/>
          <w:highlight w:val="none"/>
        </w:rPr>
        <w:t xml:space="preserve">在知道或应知其权益受到损害之日起七个工作日内，以书面形式根据下述</w:t>
      </w:r>
      <w:r>
        <w:rPr>
          <w:rFonts w:ascii="宋体" w:hAnsi="宋体" w:eastAsia="宋体" w:cs="宋体"/>
          <w:color w:val="auto"/>
          <w:spacing w:val="-4"/>
          <w:sz w:val="24"/>
          <w:szCs w:val="24"/>
          <w:highlight w:val="none"/>
        </w:rPr>
        <w:t xml:space="preserve"> </w:t>
      </w:r>
      <w:r>
        <w:rPr>
          <w:rFonts w:ascii="宋体" w:hAnsi="宋体" w:eastAsia="宋体" w:cs="宋体"/>
          <w:b/>
          <w:bCs/>
          <w:color w:val="auto"/>
          <w:spacing w:val="-2"/>
          <w:sz w:val="24"/>
          <w:szCs w:val="24"/>
          <w:highlight w:val="none"/>
        </w:rPr>
        <w:t xml:space="preserve">28.4</w:t>
      </w:r>
      <w:r>
        <w:rPr>
          <w:rFonts w:ascii="宋体" w:hAnsi="宋体" w:eastAsia="宋体" w:cs="宋体"/>
          <w:color w:val="auto"/>
          <w:spacing w:val="-29"/>
          <w:sz w:val="24"/>
          <w:szCs w:val="24"/>
          <w:highlight w:val="none"/>
        </w:rPr>
        <w:t xml:space="preserve"> </w:t>
      </w:r>
      <w:r>
        <w:rPr>
          <w:rFonts w:ascii="宋体" w:hAnsi="宋体" w:eastAsia="宋体" w:cs="宋体"/>
          <w:b/>
          <w:bCs/>
          <w:color w:val="auto"/>
          <w:spacing w:val="-2"/>
          <w:sz w:val="24"/>
          <w:szCs w:val="24"/>
          <w:highlight w:val="none"/>
        </w:rPr>
        <w:t xml:space="preserve">条款</w:t>
      </w:r>
      <w:r>
        <w:rPr>
          <w:rFonts w:ascii="宋体" w:hAnsi="宋体" w:eastAsia="宋体" w:cs="宋体"/>
          <w:color w:val="auto"/>
          <w:spacing w:val="-2"/>
          <w:sz w:val="24"/>
          <w:szCs w:val="24"/>
          <w:highlight w:val="none"/>
        </w:rPr>
        <w:t xml:space="preserve">的</w:t>
      </w:r>
      <w:r>
        <w:rPr>
          <w:rFonts w:ascii="宋体" w:hAnsi="宋体" w:eastAsia="宋体" w:cs="宋体"/>
          <w:color w:val="auto"/>
          <w:spacing w:val="4"/>
          <w:sz w:val="24"/>
          <w:szCs w:val="24"/>
          <w:highlight w:val="none"/>
        </w:rPr>
        <w:t xml:space="preserve">规定向采购人或采购代理机构质疑，供应商因未按该规定以相应事项向相应机构质疑从而造成质疑超出政府采购法定期限或其他情形导致质疑不予受理或无法受理的，由</w:t>
      </w:r>
      <w:r>
        <w:rPr>
          <w:rFonts w:ascii="宋体" w:hAnsi="宋体" w:eastAsia="宋体" w:cs="宋体"/>
          <w:color w:val="auto"/>
          <w:spacing w:val="-2"/>
          <w:sz w:val="24"/>
          <w:szCs w:val="24"/>
          <w:highlight w:val="none"/>
        </w:rPr>
        <w:t xml:space="preserve">供应商自行承担。上述应知其权益受到损害</w:t>
      </w:r>
      <w:r>
        <w:rPr>
          <w:rFonts w:ascii="宋体" w:hAnsi="宋体" w:eastAsia="宋体" w:cs="宋体"/>
          <w:color w:val="auto"/>
          <w:spacing w:val="-3"/>
          <w:sz w:val="24"/>
          <w:szCs w:val="24"/>
          <w:highlight w:val="none"/>
        </w:rPr>
        <w:t xml:space="preserve">之日，是指：</w:t>
      </w:r>
      <w:r/>
    </w:p>
    <w:p>
      <w:pPr>
        <w:ind w:left="52" w:right="2" w:firstLine="442"/>
        <w:spacing w:before="1" w:line="33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28.2.1</w:t>
      </w:r>
      <w:r>
        <w:rPr>
          <w:rFonts w:ascii="宋体" w:hAnsi="宋体" w:eastAsia="宋体" w:cs="宋体"/>
          <w:color w:val="auto"/>
          <w:spacing w:val="-13"/>
          <w:sz w:val="24"/>
          <w:szCs w:val="24"/>
          <w:highlight w:val="none"/>
        </w:rPr>
        <w:t xml:space="preserve"> </w:t>
      </w:r>
      <w:r>
        <w:rPr>
          <w:rFonts w:ascii="宋体" w:hAnsi="宋体" w:eastAsia="宋体" w:cs="宋体"/>
          <w:color w:val="auto"/>
          <w:spacing w:val="1"/>
          <w:sz w:val="24"/>
          <w:szCs w:val="24"/>
          <w:highlight w:val="none"/>
        </w:rPr>
        <w:t xml:space="preserve">对可以质疑的采购文件质疑的，为收到采购文件之日或者采购文件公告期</w:t>
      </w:r>
      <w:r>
        <w:rPr>
          <w:rFonts w:ascii="宋体" w:hAnsi="宋体" w:eastAsia="宋体" w:cs="宋体"/>
          <w:color w:val="auto"/>
          <w:spacing w:val="-10"/>
          <w:sz w:val="24"/>
          <w:szCs w:val="24"/>
          <w:highlight w:val="none"/>
        </w:rPr>
        <w:t xml:space="preserve">限届满之日；</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28.2.2</w:t>
      </w:r>
      <w:r>
        <w:rPr>
          <w:rFonts w:ascii="宋体" w:hAnsi="宋体" w:eastAsia="宋体" w:cs="宋体"/>
          <w:color w:val="auto"/>
          <w:spacing w:val="-14"/>
          <w:sz w:val="24"/>
          <w:szCs w:val="24"/>
          <w:highlight w:val="none"/>
        </w:rPr>
        <w:t xml:space="preserve"> </w:t>
      </w:r>
      <w:r>
        <w:rPr>
          <w:rFonts w:ascii="宋体" w:hAnsi="宋体" w:eastAsia="宋体" w:cs="宋体"/>
          <w:color w:val="auto"/>
          <w:spacing w:val="-3"/>
          <w:sz w:val="24"/>
          <w:szCs w:val="24"/>
          <w:highlight w:val="none"/>
        </w:rPr>
        <w:t xml:space="preserve">对采购过程质疑的，为各采购程序环节结束之日；</w:t>
      </w:r>
      <w:r/>
    </w:p>
    <w:p>
      <w:pPr>
        <w:ind w:left="494"/>
        <w:spacing w:before="179"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28.2.3 对中标或者成交结果质疑的</w:t>
      </w:r>
      <w:r>
        <w:rPr>
          <w:rFonts w:ascii="宋体" w:hAnsi="宋体" w:eastAsia="宋体" w:cs="宋体"/>
          <w:color w:val="auto"/>
          <w:spacing w:val="-3"/>
          <w:sz w:val="24"/>
          <w:szCs w:val="24"/>
          <w:highlight w:val="none"/>
        </w:rPr>
        <w:t xml:space="preserve">，为中标或者成交结果公告期限届满之日。</w:t>
      </w:r>
      <w:r/>
    </w:p>
    <w:p>
      <w:pPr>
        <w:ind w:firstLine="480"/>
        <w:jc w:val="both"/>
        <w:spacing w:before="228" w:line="35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供应商应当在法定质疑期内一次性提出针对</w:t>
      </w:r>
      <w:r>
        <w:rPr>
          <w:rFonts w:ascii="宋体" w:hAnsi="宋体" w:eastAsia="宋体" w:cs="宋体"/>
          <w:color w:val="auto"/>
          <w:spacing w:val="4"/>
          <w:sz w:val="24"/>
          <w:szCs w:val="24"/>
          <w:highlight w:val="none"/>
        </w:rPr>
        <w:t xml:space="preserve">同一采购程序环节的质疑。供应商如在法定期限内对同一采购程序环节提出多次质疑的，采购代理机构、采购人将只对供</w:t>
      </w:r>
      <w:r>
        <w:rPr>
          <w:rFonts w:ascii="宋体" w:hAnsi="宋体" w:eastAsia="宋体" w:cs="宋体"/>
          <w:color w:val="auto"/>
          <w:spacing w:val="-3"/>
          <w:sz w:val="24"/>
          <w:szCs w:val="24"/>
          <w:highlight w:val="none"/>
        </w:rPr>
        <w:t xml:space="preserve">应商第一次质疑作出答复。</w:t>
      </w:r>
      <w:r/>
    </w:p>
    <w:p>
      <w:pPr>
        <w:ind w:left="7" w:firstLine="481"/>
        <w:spacing w:before="4"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28.3 质疑函的质疑事项应具体、明确，并有必要的事实依据</w:t>
      </w:r>
      <w:r>
        <w:rPr>
          <w:rFonts w:ascii="宋体" w:hAnsi="宋体" w:eastAsia="宋体" w:cs="宋体"/>
          <w:color w:val="auto"/>
          <w:sz w:val="24"/>
          <w:szCs w:val="24"/>
          <w:highlight w:val="none"/>
        </w:rPr>
        <w:t xml:space="preserve">和法律依据（格式详</w:t>
      </w:r>
      <w:r>
        <w:rPr>
          <w:rFonts w:ascii="宋体" w:hAnsi="宋体" w:eastAsia="宋体" w:cs="宋体"/>
          <w:color w:val="auto"/>
          <w:spacing w:val="4"/>
          <w:sz w:val="24"/>
          <w:szCs w:val="24"/>
          <w:highlight w:val="none"/>
        </w:rPr>
        <w:t xml:space="preserve">见中国政府采购网《政府采购供应商质疑函范本》）。供应商如组成联合体参加投标</w:t>
      </w:r>
      <w:r>
        <w:rPr>
          <w:rFonts w:ascii="宋体" w:hAnsi="宋体" w:eastAsia="宋体" w:cs="宋体"/>
          <w:color w:val="auto"/>
          <w:spacing w:val="2"/>
          <w:sz w:val="24"/>
          <w:szCs w:val="24"/>
          <w:highlight w:val="none"/>
        </w:rPr>
        <w:t xml:space="preserve">（本项目不接受联合投标</w:t>
      </w:r>
      <w:r>
        <w:rPr>
          <w:rFonts w:ascii="宋体" w:hAnsi="宋体" w:eastAsia="宋体" w:cs="宋体"/>
          <w:color w:val="auto"/>
          <w:spacing w:val="-4"/>
          <w:sz w:val="24"/>
          <w:szCs w:val="24"/>
          <w:highlight w:val="none"/>
        </w:rPr>
        <w:t xml:space="preserve">）</w:t>
      </w:r>
      <w:r>
        <w:rPr>
          <w:rFonts w:ascii="宋体" w:hAnsi="宋体" w:eastAsia="宋体" w:cs="宋体"/>
          <w:color w:val="auto"/>
          <w:spacing w:val="-28"/>
          <w:sz w:val="24"/>
          <w:szCs w:val="24"/>
          <w:highlight w:val="none"/>
        </w:rPr>
        <w:t xml:space="preserve"> </w:t>
      </w:r>
      <w:r>
        <w:rPr>
          <w:rFonts w:ascii="宋体" w:hAnsi="宋体" w:eastAsia="宋体" w:cs="宋体"/>
          <w:color w:val="auto"/>
          <w:spacing w:val="-4"/>
          <w:sz w:val="24"/>
          <w:szCs w:val="24"/>
          <w:highlight w:val="none"/>
        </w:rPr>
        <w:t xml:space="preserve">，</w:t>
      </w:r>
      <w:r>
        <w:rPr>
          <w:rFonts w:ascii="宋体" w:hAnsi="宋体" w:eastAsia="宋体" w:cs="宋体"/>
          <w:color w:val="auto"/>
          <w:spacing w:val="2"/>
          <w:sz w:val="24"/>
          <w:szCs w:val="24"/>
          <w:highlight w:val="none"/>
        </w:rPr>
        <w:t xml:space="preserve">则《质疑函范本》中要求签字、盖章、加盖公章之处，</w:t>
      </w:r>
      <w:r>
        <w:rPr>
          <w:rFonts w:ascii="宋体" w:hAnsi="宋体" w:eastAsia="宋体" w:cs="宋体"/>
          <w:color w:val="auto"/>
          <w:spacing w:val="-3"/>
          <w:sz w:val="24"/>
          <w:szCs w:val="24"/>
          <w:highlight w:val="none"/>
        </w:rPr>
        <w:t xml:space="preserve">联合体各方均须按要求签字、盖章、加盖公章。</w:t>
      </w:r>
      <w:r/>
    </w:p>
    <w:p>
      <w:pPr>
        <w:ind w:right="5" w:firstLine="488"/>
        <w:spacing w:before="3" w:line="34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28.4 供应商（含潜在供应商）对项目属性、采购方式、</w:t>
      </w:r>
      <w:r>
        <w:rPr>
          <w:rFonts w:ascii="宋体" w:hAnsi="宋体" w:eastAsia="宋体" w:cs="宋体"/>
          <w:color w:val="auto"/>
          <w:sz w:val="24"/>
          <w:szCs w:val="24"/>
          <w:highlight w:val="none"/>
        </w:rPr>
        <w:t xml:space="preserve">采购需求、供应商资格条</w:t>
      </w:r>
      <w:r>
        <w:rPr>
          <w:rFonts w:ascii="宋体" w:hAnsi="宋体" w:eastAsia="宋体" w:cs="宋体"/>
          <w:color w:val="auto"/>
          <w:spacing w:val="4"/>
          <w:sz w:val="24"/>
          <w:szCs w:val="24"/>
          <w:highlight w:val="none"/>
        </w:rPr>
        <w:t xml:space="preserve">件及审查结果、评标方法和评标标准、合同文本的询问、质疑等请向采购代理机构或</w:t>
      </w:r>
      <w:r>
        <w:rPr>
          <w:rFonts w:ascii="宋体" w:hAnsi="宋体" w:eastAsia="宋体" w:cs="宋体"/>
          <w:color w:val="auto"/>
          <w:spacing w:val="-3"/>
          <w:sz w:val="24"/>
          <w:szCs w:val="24"/>
          <w:highlight w:val="none"/>
        </w:rPr>
        <w:t xml:space="preserve">采购人提出，由采购代理机构负责答复。</w:t>
      </w:r>
      <w:r/>
    </w:p>
    <w:p>
      <w:pPr>
        <w:ind w:right="2"/>
        <w:jc w:val="right"/>
        <w:spacing w:before="1" w:line="21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采购人、采购代理机构只接收以纸质原件形式送达的质疑，质疑供应商可通过面</w:t>
      </w:r>
      <w:r/>
    </w:p>
    <w:p>
      <w:pPr>
        <w:spacing w:line="218" w:lineRule="auto"/>
        <w:rPr>
          <w:rFonts w:ascii="宋体" w:hAnsi="宋体" w:eastAsia="宋体" w:cs="宋体"/>
          <w:color w:val="auto"/>
          <w:sz w:val="24"/>
          <w:szCs w:val="24"/>
          <w:highlight w:val="none"/>
        </w:rPr>
        <w:sectPr>
          <w:footerReference w:type="default" r:id="rId25"/>
          <w:footnotePr/>
          <w:endnotePr/>
          <w:type w:val="nextPage"/>
          <w:pgSz w:w="11906" w:h="16840" w:orient="portrait"/>
          <w:pgMar w:top="1431" w:right="1425" w:bottom="772" w:left="1437" w:header="0" w:footer="609" w:gutter="0"/>
          <w:cols w:num="1" w:sep="0" w:space="720" w:equalWidth="1"/>
          <w:docGrid w:linePitch="360"/>
        </w:sectPr>
      </w:pPr>
      <w:r>
        <w:rPr>
          <w:rFonts w:ascii="宋体" w:hAnsi="宋体" w:eastAsia="宋体" w:cs="宋体"/>
          <w:color w:val="auto"/>
          <w:sz w:val="24"/>
          <w:szCs w:val="24"/>
          <w:highlight w:val="none"/>
        </w:rPr>
      </w:r>
      <w:r/>
    </w:p>
    <w:p>
      <w:pPr>
        <w:ind w:left="11"/>
        <w:spacing w:before="47"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交或邮寄方式送达（采购人和采购代理机构不接受未填写快递运单的快件）。</w:t>
      </w:r>
      <w:r/>
    </w:p>
    <w:p>
      <w:pPr>
        <w:ind w:left="476"/>
        <w:spacing w:before="178"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采购人、采购代理机构联系人、联系方式、通信地址</w:t>
      </w:r>
      <w:r>
        <w:rPr>
          <w:rFonts w:ascii="宋体" w:hAnsi="宋体" w:eastAsia="宋体" w:cs="宋体"/>
          <w:color w:val="auto"/>
          <w:spacing w:val="-2"/>
          <w:sz w:val="24"/>
          <w:szCs w:val="24"/>
          <w:highlight w:val="none"/>
        </w:rPr>
        <w:t xml:space="preserve">见招标文件第一章。</w:t>
      </w:r>
      <w:r/>
    </w:p>
    <w:p>
      <w:pPr>
        <w:ind w:left="490"/>
        <w:spacing w:before="183" w:line="220"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28.5  以下情形的质疑不予受理</w:t>
      </w:r>
      <w:r/>
    </w:p>
    <w:p>
      <w:pPr>
        <w:ind w:left="490"/>
        <w:spacing w:before="174"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28.5.1  内容不符合《政府采购质疑和投诉办法》第</w:t>
      </w:r>
      <w:r>
        <w:rPr>
          <w:rFonts w:ascii="宋体" w:hAnsi="宋体" w:eastAsia="宋体" w:cs="宋体"/>
          <w:color w:val="auto"/>
          <w:spacing w:val="-5"/>
          <w:sz w:val="24"/>
          <w:szCs w:val="24"/>
          <w:highlight w:val="none"/>
        </w:rPr>
        <w:t xml:space="preserve">十二条规定的质疑。</w:t>
      </w:r>
      <w:r/>
    </w:p>
    <w:p>
      <w:pPr>
        <w:ind w:left="490"/>
        <w:spacing w:before="178"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28.5.2 超出政府采购法定期限的质疑。</w:t>
      </w:r>
      <w:r/>
    </w:p>
    <w:p>
      <w:pPr>
        <w:ind w:left="490"/>
        <w:spacing w:before="18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28.5.3  以传真、电子邮件等方式递交的非原件形式的质疑。</w:t>
      </w:r>
      <w:r/>
    </w:p>
    <w:p>
      <w:pPr>
        <w:ind w:right="12" w:firstLine="484"/>
        <w:spacing w:before="228"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28.5.4 未参加投标活动的供应商或在投标活动中自身</w:t>
      </w:r>
      <w:r>
        <w:rPr>
          <w:rFonts w:ascii="宋体" w:hAnsi="宋体" w:eastAsia="宋体" w:cs="宋体"/>
          <w:color w:val="auto"/>
          <w:sz w:val="24"/>
          <w:szCs w:val="24"/>
          <w:highlight w:val="none"/>
        </w:rPr>
        <w:t xml:space="preserve">权益未受到损害的供应商所</w:t>
      </w:r>
      <w:r>
        <w:rPr>
          <w:rFonts w:ascii="宋体" w:hAnsi="宋体" w:eastAsia="宋体" w:cs="宋体"/>
          <w:color w:val="auto"/>
          <w:spacing w:val="-4"/>
          <w:sz w:val="24"/>
          <w:szCs w:val="24"/>
          <w:highlight w:val="none"/>
        </w:rPr>
        <w:t xml:space="preserve">提出的质疑。</w:t>
      </w:r>
      <w:r/>
    </w:p>
    <w:p>
      <w:pPr>
        <w:ind w:left="25" w:right="12" w:firstLine="462"/>
        <w:spacing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28.5.5 供应商组成联合体参加投标，联合体中任</w:t>
      </w:r>
      <w:r>
        <w:rPr>
          <w:rFonts w:ascii="宋体" w:hAnsi="宋体" w:eastAsia="宋体" w:cs="宋体"/>
          <w:color w:val="auto"/>
          <w:sz w:val="24"/>
          <w:szCs w:val="24"/>
          <w:highlight w:val="none"/>
        </w:rPr>
        <w:t xml:space="preserve">何一方或多方未按要求签字、盖</w:t>
      </w:r>
      <w:r>
        <w:rPr>
          <w:rFonts w:ascii="宋体" w:hAnsi="宋体" w:eastAsia="宋体" w:cs="宋体"/>
          <w:color w:val="auto"/>
          <w:spacing w:val="-3"/>
          <w:sz w:val="24"/>
          <w:szCs w:val="24"/>
          <w:highlight w:val="none"/>
        </w:rPr>
        <w:t xml:space="preserve">章、加盖公章（本项目不接受联合投标）。</w:t>
      </w:r>
      <w:r/>
    </w:p>
    <w:p>
      <w:pPr>
        <w:ind w:right="9" w:firstLine="478"/>
        <w:jc w:val="both"/>
        <w:spacing w:before="3" w:line="35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28.6 供应商提出书面质疑必须有理、有据，如质疑查无实据或供应商捏造事实，</w:t>
      </w:r>
      <w:r>
        <w:rPr>
          <w:rFonts w:ascii="宋体" w:hAnsi="宋体" w:eastAsia="宋体" w:cs="宋体"/>
          <w:color w:val="auto"/>
          <w:spacing w:val="4"/>
          <w:sz w:val="24"/>
          <w:szCs w:val="24"/>
          <w:highlight w:val="none"/>
        </w:rPr>
        <w:t xml:space="preserve">提供虚假材料进行恶意质疑或举报，不配合或采用不正当手段干扰政府采购质疑的，一经查实，采购代理机构有权依据政府采购的有关规定，报请政府采购监管部门对该</w:t>
      </w:r>
      <w:r>
        <w:rPr>
          <w:rFonts w:ascii="宋体" w:hAnsi="宋体" w:eastAsia="宋体" w:cs="宋体"/>
          <w:color w:val="auto"/>
          <w:spacing w:val="-3"/>
          <w:sz w:val="24"/>
          <w:szCs w:val="24"/>
          <w:highlight w:val="none"/>
        </w:rPr>
        <w:t xml:space="preserve">供应商进行相应的行政处罚和记录该供应商的失信信息。</w:t>
      </w:r>
      <w:r/>
    </w:p>
    <w:p>
      <w:pPr>
        <w:ind w:left="436"/>
        <w:spacing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10"/>
          <w:sz w:val="28"/>
          <w:szCs w:val="28"/>
          <w:highlight w:val="none"/>
        </w:rPr>
        <w:t xml:space="preserve">29.中标通知书</w:t>
      </w:r>
      <w:r/>
    </w:p>
    <w:p>
      <w:pPr>
        <w:ind w:firstLine="484"/>
        <w:spacing w:before="243" w:line="35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29.l</w:t>
      </w:r>
      <w:r>
        <w:rPr>
          <w:rFonts w:ascii="宋体" w:hAnsi="宋体" w:eastAsia="宋体" w:cs="宋体"/>
          <w:color w:val="auto"/>
          <w:spacing w:val="34"/>
          <w:sz w:val="24"/>
          <w:szCs w:val="24"/>
          <w:highlight w:val="none"/>
        </w:rPr>
        <w:t xml:space="preserve"> </w:t>
      </w:r>
      <w:r>
        <w:rPr>
          <w:rFonts w:ascii="宋体" w:hAnsi="宋体" w:eastAsia="宋体" w:cs="宋体"/>
          <w:color w:val="auto"/>
          <w:sz w:val="24"/>
          <w:szCs w:val="24"/>
          <w:highlight w:val="none"/>
        </w:rPr>
        <w:t xml:space="preserve">中标结果确定后，采购代理机构将向中标人发出</w:t>
      </w:r>
      <w:r>
        <w:rPr>
          <w:rFonts w:ascii="宋体" w:hAnsi="宋体" w:eastAsia="宋体" w:cs="宋体"/>
          <w:color w:val="auto"/>
          <w:spacing w:val="-1"/>
          <w:sz w:val="24"/>
          <w:szCs w:val="24"/>
          <w:highlight w:val="none"/>
        </w:rPr>
        <w:t xml:space="preserve">中标通知书。请中标人在中</w:t>
      </w:r>
      <w:r>
        <w:rPr>
          <w:rFonts w:ascii="宋体" w:hAnsi="宋体" w:eastAsia="宋体" w:cs="宋体"/>
          <w:color w:val="auto"/>
          <w:spacing w:val="-5"/>
          <w:sz w:val="24"/>
          <w:szCs w:val="24"/>
          <w:highlight w:val="none"/>
        </w:rPr>
        <w:t xml:space="preserve">标结果公告届满之日起30</w:t>
      </w:r>
      <w:r>
        <w:rPr>
          <w:rFonts w:ascii="宋体" w:hAnsi="宋体" w:eastAsia="宋体" w:cs="宋体"/>
          <w:color w:val="auto"/>
          <w:spacing w:val="86"/>
          <w:sz w:val="24"/>
          <w:szCs w:val="24"/>
          <w:highlight w:val="none"/>
        </w:rPr>
        <w:t xml:space="preserve"> </w:t>
      </w:r>
      <w:r>
        <w:rPr>
          <w:rFonts w:ascii="宋体" w:hAnsi="宋体" w:eastAsia="宋体" w:cs="宋体"/>
          <w:color w:val="auto"/>
          <w:spacing w:val="-5"/>
          <w:sz w:val="24"/>
          <w:szCs w:val="24"/>
          <w:highlight w:val="none"/>
        </w:rPr>
        <w:t xml:space="preserve">日内，使用CA</w:t>
      </w:r>
      <w:r>
        <w:rPr>
          <w:rFonts w:ascii="宋体" w:hAnsi="宋体" w:eastAsia="宋体" w:cs="宋体"/>
          <w:color w:val="auto"/>
          <w:spacing w:val="-46"/>
          <w:sz w:val="24"/>
          <w:szCs w:val="24"/>
          <w:highlight w:val="none"/>
        </w:rPr>
        <w:t xml:space="preserve"> </w:t>
      </w:r>
      <w:r>
        <w:rPr>
          <w:rFonts w:ascii="宋体" w:hAnsi="宋体" w:eastAsia="宋体" w:cs="宋体"/>
          <w:color w:val="auto"/>
          <w:spacing w:val="-5"/>
          <w:sz w:val="24"/>
          <w:szCs w:val="24"/>
          <w:highlight w:val="none"/>
        </w:rPr>
        <w:t xml:space="preserve">数字证书</w:t>
      </w:r>
      <w:r>
        <w:rPr>
          <w:rFonts w:ascii="宋体" w:hAnsi="宋体" w:eastAsia="宋体" w:cs="宋体"/>
          <w:color w:val="auto"/>
          <w:spacing w:val="-6"/>
          <w:sz w:val="24"/>
          <w:szCs w:val="24"/>
          <w:highlight w:val="none"/>
        </w:rPr>
        <w:t xml:space="preserve">登录“苏采云</w:t>
      </w:r>
      <w:r>
        <w:rPr>
          <w:rFonts w:ascii="宋体" w:hAnsi="宋体" w:eastAsia="宋体" w:cs="宋体"/>
          <w:color w:val="auto"/>
          <w:spacing w:val="-28"/>
          <w:sz w:val="24"/>
          <w:szCs w:val="24"/>
          <w:highlight w:val="none"/>
        </w:rPr>
        <w:t xml:space="preserve"> </w:t>
      </w:r>
      <w:r>
        <w:rPr>
          <w:rFonts w:ascii="宋体" w:hAnsi="宋体" w:eastAsia="宋体" w:cs="宋体"/>
          <w:color w:val="auto"/>
          <w:spacing w:val="-6"/>
          <w:sz w:val="24"/>
          <w:szCs w:val="24"/>
          <w:highlight w:val="none"/>
        </w:rPr>
        <w:t xml:space="preserve">”系统及时下载中标通</w:t>
      </w:r>
      <w:r>
        <w:rPr>
          <w:rFonts w:ascii="宋体" w:hAnsi="宋体" w:eastAsia="宋体" w:cs="宋体"/>
          <w:color w:val="auto"/>
          <w:spacing w:val="-10"/>
          <w:sz w:val="24"/>
          <w:szCs w:val="24"/>
          <w:highlight w:val="none"/>
        </w:rPr>
        <w:t xml:space="preserve">知书。因系统存储空间有限，</w:t>
      </w:r>
      <w:r>
        <w:rPr>
          <w:rFonts w:ascii="宋体" w:hAnsi="宋体" w:eastAsia="宋体" w:cs="宋体"/>
          <w:color w:val="auto"/>
          <w:spacing w:val="37"/>
          <w:sz w:val="24"/>
          <w:szCs w:val="24"/>
          <w:highlight w:val="none"/>
        </w:rPr>
        <w:t xml:space="preserve"> </w:t>
      </w:r>
      <w:r>
        <w:rPr>
          <w:rFonts w:ascii="宋体" w:hAnsi="宋体" w:eastAsia="宋体" w:cs="宋体"/>
          <w:color w:val="auto"/>
          <w:spacing w:val="-10"/>
          <w:sz w:val="24"/>
          <w:szCs w:val="24"/>
          <w:highlight w:val="none"/>
        </w:rPr>
        <w:t xml:space="preserve">自中标结果公告届满之日</w:t>
      </w:r>
      <w:r>
        <w:rPr>
          <w:rFonts w:ascii="宋体" w:hAnsi="宋体" w:eastAsia="宋体" w:cs="宋体"/>
          <w:color w:val="auto"/>
          <w:spacing w:val="-11"/>
          <w:sz w:val="24"/>
          <w:szCs w:val="24"/>
          <w:highlight w:val="none"/>
        </w:rPr>
        <w:t xml:space="preserve">起 30</w:t>
      </w:r>
      <w:r>
        <w:rPr>
          <w:rFonts w:ascii="宋体" w:hAnsi="宋体" w:eastAsia="宋体" w:cs="宋体"/>
          <w:color w:val="auto"/>
          <w:spacing w:val="82"/>
          <w:sz w:val="24"/>
          <w:szCs w:val="24"/>
          <w:highlight w:val="none"/>
        </w:rPr>
        <w:t xml:space="preserve"> </w:t>
      </w:r>
      <w:r>
        <w:rPr>
          <w:rFonts w:ascii="宋体" w:hAnsi="宋体" w:eastAsia="宋体" w:cs="宋体"/>
          <w:color w:val="auto"/>
          <w:spacing w:val="-11"/>
          <w:sz w:val="24"/>
          <w:szCs w:val="24"/>
          <w:highlight w:val="none"/>
        </w:rPr>
        <w:t xml:space="preserve">日后，“苏采云</w:t>
      </w:r>
      <w:r>
        <w:rPr>
          <w:rFonts w:ascii="宋体" w:hAnsi="宋体" w:eastAsia="宋体" w:cs="宋体"/>
          <w:color w:val="auto"/>
          <w:spacing w:val="-31"/>
          <w:sz w:val="24"/>
          <w:szCs w:val="24"/>
          <w:highlight w:val="none"/>
        </w:rPr>
        <w:t xml:space="preserve"> </w:t>
      </w:r>
      <w:r>
        <w:rPr>
          <w:rFonts w:ascii="宋体" w:hAnsi="宋体" w:eastAsia="宋体" w:cs="宋体"/>
          <w:color w:val="auto"/>
          <w:spacing w:val="-11"/>
          <w:sz w:val="24"/>
          <w:szCs w:val="24"/>
          <w:highlight w:val="none"/>
        </w:rPr>
        <w:t xml:space="preserve">”系统不</w:t>
      </w:r>
      <w:r>
        <w:rPr>
          <w:rFonts w:ascii="宋体" w:hAnsi="宋体" w:eastAsia="宋体" w:cs="宋体"/>
          <w:color w:val="auto"/>
          <w:spacing w:val="-3"/>
          <w:sz w:val="24"/>
          <w:szCs w:val="24"/>
          <w:highlight w:val="none"/>
        </w:rPr>
        <w:t xml:space="preserve">再保证提供下载中标通知书服务，因未及时下载而造成的不利后果由中标</w:t>
      </w:r>
      <w:r>
        <w:rPr>
          <w:rFonts w:ascii="宋体" w:hAnsi="宋体" w:eastAsia="宋体" w:cs="宋体"/>
          <w:color w:val="auto"/>
          <w:spacing w:val="-4"/>
          <w:sz w:val="24"/>
          <w:szCs w:val="24"/>
          <w:highlight w:val="none"/>
        </w:rPr>
        <w:t xml:space="preserve">人自行承担。</w:t>
      </w:r>
      <w:r/>
    </w:p>
    <w:p>
      <w:pPr>
        <w:ind w:right="31" w:firstLine="490"/>
        <w:spacing w:before="1" w:line="35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29.2</w:t>
      </w:r>
      <w:r>
        <w:rPr>
          <w:rFonts w:ascii="宋体" w:hAnsi="宋体" w:eastAsia="宋体" w:cs="宋体"/>
          <w:color w:val="auto"/>
          <w:spacing w:val="40"/>
          <w:sz w:val="24"/>
          <w:szCs w:val="24"/>
          <w:highlight w:val="none"/>
        </w:rPr>
        <w:t xml:space="preserve"> </w:t>
      </w:r>
      <w:r>
        <w:rPr>
          <w:rFonts w:ascii="宋体" w:hAnsi="宋体" w:eastAsia="宋体" w:cs="宋体"/>
          <w:color w:val="auto"/>
          <w:spacing w:val="-1"/>
          <w:sz w:val="24"/>
          <w:szCs w:val="24"/>
          <w:highlight w:val="none"/>
        </w:rPr>
        <w:t xml:space="preserve">中标通知书将是合同的一个组成部分。对采购人和中标人均具有法律效力。</w:t>
      </w:r>
      <w:r>
        <w:rPr>
          <w:rFonts w:ascii="宋体" w:hAnsi="宋体" w:eastAsia="宋体" w:cs="宋体"/>
          <w:color w:val="auto"/>
          <w:spacing w:val="4"/>
          <w:sz w:val="24"/>
          <w:szCs w:val="24"/>
          <w:highlight w:val="none"/>
        </w:rPr>
        <w:t xml:space="preserve">中标通知书发出后，采购人改变中标结果的，或者</w:t>
      </w:r>
      <w:r>
        <w:rPr>
          <w:rFonts w:ascii="宋体" w:hAnsi="宋体" w:eastAsia="宋体" w:cs="宋体"/>
          <w:color w:val="auto"/>
          <w:spacing w:val="3"/>
          <w:sz w:val="24"/>
          <w:szCs w:val="24"/>
          <w:highlight w:val="none"/>
        </w:rPr>
        <w:t xml:space="preserve">中标人放弃中标项目的，应当依法</w:t>
      </w:r>
      <w:r>
        <w:rPr>
          <w:rFonts w:ascii="宋体" w:hAnsi="宋体" w:eastAsia="宋体" w:cs="宋体"/>
          <w:color w:val="auto"/>
          <w:spacing w:val="-4"/>
          <w:sz w:val="24"/>
          <w:szCs w:val="24"/>
          <w:highlight w:val="none"/>
        </w:rPr>
        <w:t xml:space="preserve">承担法律责任。</w:t>
      </w:r>
      <w:r/>
    </w:p>
    <w:p>
      <w:pPr>
        <w:ind w:left="457"/>
        <w:spacing w:before="1" w:line="220" w:lineRule="auto"/>
        <w:rPr>
          <w:rFonts w:ascii="宋体" w:hAnsi="宋体" w:eastAsia="宋体" w:cs="宋体"/>
          <w:color w:val="auto"/>
          <w:sz w:val="30"/>
          <w:szCs w:val="30"/>
          <w:highlight w:val="none"/>
        </w:rPr>
        <w:outlineLvl w:val="1"/>
      </w:pPr>
      <w:r>
        <w:rPr>
          <w:rFonts w:ascii="宋体" w:hAnsi="宋体" w:eastAsia="宋体" w:cs="宋体"/>
          <w:b/>
          <w:bCs/>
          <w:color w:val="auto"/>
          <w:spacing w:val="-10"/>
          <w:sz w:val="30"/>
          <w:szCs w:val="30"/>
          <w:highlight w:val="none"/>
        </w:rPr>
        <w:t xml:space="preserve">七、授予合同</w:t>
      </w:r>
      <w:r/>
    </w:p>
    <w:p>
      <w:pPr>
        <w:ind w:left="441"/>
        <w:spacing w:before="217" w:line="222" w:lineRule="auto"/>
        <w:rPr>
          <w:rFonts w:ascii="宋体" w:hAnsi="宋体" w:eastAsia="宋体" w:cs="宋体"/>
          <w:color w:val="auto"/>
          <w:sz w:val="28"/>
          <w:szCs w:val="28"/>
          <w:highlight w:val="none"/>
        </w:rPr>
        <w:outlineLvl w:val="2"/>
      </w:pPr>
      <w:r>
        <w:rPr>
          <w:rFonts w:ascii="宋体" w:hAnsi="宋体" w:eastAsia="宋体" w:cs="宋体"/>
          <w:b/>
          <w:bCs/>
          <w:color w:val="auto"/>
          <w:spacing w:val="-11"/>
          <w:sz w:val="28"/>
          <w:szCs w:val="28"/>
          <w:highlight w:val="none"/>
        </w:rPr>
        <w:t xml:space="preserve">30.签订合同</w:t>
      </w:r>
      <w:r/>
    </w:p>
    <w:p>
      <w:pPr>
        <w:ind w:right="5" w:firstLine="491"/>
        <w:jc w:val="both"/>
        <w:spacing w:before="232"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30.1</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 xml:space="preserve">采购人应当自中标通知书发出之日起三十日内，按照招标文件和中标供应商</w:t>
      </w:r>
      <w:r>
        <w:rPr>
          <w:rFonts w:ascii="宋体" w:hAnsi="宋体" w:eastAsia="宋体" w:cs="宋体"/>
          <w:color w:val="auto"/>
          <w:spacing w:val="4"/>
          <w:sz w:val="24"/>
          <w:szCs w:val="24"/>
          <w:highlight w:val="none"/>
        </w:rPr>
        <w:t xml:space="preserve">投标文件的约定，与中标供应商签订政府采购合同。所签订的合同不得对招标文件和</w:t>
      </w:r>
      <w:r>
        <w:rPr>
          <w:rFonts w:ascii="宋体" w:hAnsi="宋体" w:eastAsia="宋体" w:cs="宋体"/>
          <w:color w:val="auto"/>
          <w:spacing w:val="-2"/>
          <w:sz w:val="24"/>
          <w:szCs w:val="24"/>
          <w:highlight w:val="none"/>
        </w:rPr>
        <w:t xml:space="preserve">中标供应商投标文件作实质性修改。采购人不得向中标供应商提出任何不</w:t>
      </w:r>
      <w:r>
        <w:rPr>
          <w:rFonts w:ascii="宋体" w:hAnsi="宋体" w:eastAsia="宋体" w:cs="宋体"/>
          <w:color w:val="auto"/>
          <w:spacing w:val="-3"/>
          <w:sz w:val="24"/>
          <w:szCs w:val="24"/>
          <w:highlight w:val="none"/>
        </w:rPr>
        <w:t xml:space="preserve">合理的要求，</w:t>
      </w:r>
      <w:r>
        <w:rPr>
          <w:rFonts w:ascii="宋体" w:hAnsi="宋体" w:eastAsia="宋体" w:cs="宋体"/>
          <w:color w:val="auto"/>
          <w:spacing w:val="4"/>
          <w:sz w:val="24"/>
          <w:szCs w:val="24"/>
          <w:highlight w:val="none"/>
        </w:rPr>
        <w:t xml:space="preserve">作为签订合同的条件，不得与中标供应商私下订立背离合同实质性内容的协议。招标</w:t>
      </w:r>
      <w:r>
        <w:rPr>
          <w:rFonts w:ascii="宋体" w:hAnsi="宋体" w:eastAsia="宋体" w:cs="宋体"/>
          <w:color w:val="auto"/>
          <w:spacing w:val="-1"/>
          <w:sz w:val="24"/>
          <w:szCs w:val="24"/>
          <w:highlight w:val="none"/>
        </w:rPr>
        <w:t xml:space="preserve">文件、中标人的投标文件及招标过程中有关澄清、承诺</w:t>
      </w:r>
      <w:r>
        <w:rPr>
          <w:rFonts w:ascii="宋体" w:hAnsi="宋体" w:eastAsia="宋体" w:cs="宋体"/>
          <w:color w:val="auto"/>
          <w:spacing w:val="-2"/>
          <w:sz w:val="24"/>
          <w:szCs w:val="24"/>
          <w:highlight w:val="none"/>
        </w:rPr>
        <w:t xml:space="preserve">文件均应作为合同附件。</w:t>
      </w:r>
      <w:r/>
    </w:p>
    <w:p>
      <w:pPr>
        <w:spacing w:line="360" w:lineRule="auto"/>
        <w:rPr>
          <w:rFonts w:ascii="宋体" w:hAnsi="宋体" w:eastAsia="宋体" w:cs="宋体"/>
          <w:color w:val="auto"/>
          <w:sz w:val="24"/>
          <w:szCs w:val="24"/>
          <w:highlight w:val="none"/>
        </w:rPr>
        <w:sectPr>
          <w:footerReference w:type="default" r:id="rId26"/>
          <w:footnotePr/>
          <w:endnotePr/>
          <w:type w:val="nextPage"/>
          <w:pgSz w:w="11906" w:h="16840" w:orient="portrait"/>
          <w:pgMar w:top="1431" w:right="1418" w:bottom="772" w:left="1442" w:header="0" w:footer="609" w:gutter="0"/>
          <w:cols w:num="1" w:sep="0" w:space="720" w:equalWidth="1"/>
          <w:docGrid w:linePitch="360"/>
        </w:sectPr>
      </w:pPr>
      <w:r>
        <w:rPr>
          <w:rFonts w:ascii="宋体" w:hAnsi="宋体" w:eastAsia="宋体" w:cs="宋体"/>
          <w:color w:val="auto"/>
          <w:sz w:val="24"/>
          <w:szCs w:val="24"/>
          <w:highlight w:val="none"/>
        </w:rPr>
      </w:r>
      <w:r/>
    </w:p>
    <w:p>
      <w:pPr>
        <w:ind w:right="7" w:firstLine="496"/>
        <w:spacing w:before="94" w:line="357"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30.2</w:t>
      </w:r>
      <w:r>
        <w:rPr>
          <w:rFonts w:ascii="宋体" w:hAnsi="宋体" w:eastAsia="宋体" w:cs="宋体"/>
          <w:color w:val="auto"/>
          <w:spacing w:val="34"/>
          <w:sz w:val="24"/>
          <w:szCs w:val="24"/>
          <w:highlight w:val="none"/>
        </w:rPr>
        <w:t xml:space="preserve"> </w:t>
      </w:r>
      <w:r>
        <w:rPr>
          <w:rFonts w:ascii="宋体" w:hAnsi="宋体" w:eastAsia="宋体" w:cs="宋体"/>
          <w:color w:val="auto"/>
          <w:sz w:val="24"/>
          <w:szCs w:val="24"/>
          <w:highlight w:val="none"/>
        </w:rPr>
        <w:t xml:space="preserve">中标人非因不可抗力未履行招、投标文件和</w:t>
      </w:r>
      <w:r>
        <w:rPr>
          <w:rFonts w:ascii="宋体" w:hAnsi="宋体" w:eastAsia="宋体" w:cs="宋体"/>
          <w:color w:val="auto"/>
          <w:spacing w:val="-1"/>
          <w:sz w:val="24"/>
          <w:szCs w:val="24"/>
          <w:highlight w:val="none"/>
        </w:rPr>
        <w:t xml:space="preserve">合同规定的义务，一经查实，采购代理机构将根据具体情况提请政府采购管理部门作</w:t>
      </w:r>
      <w:r>
        <w:rPr>
          <w:rFonts w:ascii="宋体" w:hAnsi="宋体" w:eastAsia="宋体" w:cs="宋体"/>
          <w:color w:val="auto"/>
          <w:spacing w:val="-2"/>
          <w:sz w:val="24"/>
          <w:szCs w:val="24"/>
          <w:highlight w:val="none"/>
        </w:rPr>
        <w:t xml:space="preserve">出相应处理。</w:t>
      </w:r>
      <w:r/>
    </w:p>
    <w:p>
      <w:pPr>
        <w:ind w:left="15" w:right="4" w:firstLine="480"/>
        <w:spacing w:before="2" w:line="34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30.3 签订合同后，中标人不得将合同标的进行</w:t>
      </w:r>
      <w:r>
        <w:rPr>
          <w:rFonts w:ascii="宋体" w:hAnsi="宋体" w:eastAsia="宋体" w:cs="宋体"/>
          <w:color w:val="auto"/>
          <w:sz w:val="24"/>
          <w:szCs w:val="24"/>
          <w:highlight w:val="none"/>
        </w:rPr>
        <w:t xml:space="preserve">转包。未经采购人同意，中标人也</w:t>
      </w:r>
      <w:r>
        <w:rPr>
          <w:rFonts w:ascii="宋体" w:hAnsi="宋体" w:eastAsia="宋体" w:cs="宋体"/>
          <w:color w:val="auto"/>
          <w:spacing w:val="3"/>
          <w:sz w:val="24"/>
          <w:szCs w:val="24"/>
          <w:highlight w:val="none"/>
        </w:rPr>
        <w:t xml:space="preserve">不得采用分包的形式履行合同，否则采购人有权终止合同。转包或分包造成采购人损</w:t>
      </w:r>
      <w:r>
        <w:rPr>
          <w:rFonts w:ascii="宋体" w:hAnsi="宋体" w:eastAsia="宋体" w:cs="宋体"/>
          <w:color w:val="auto"/>
          <w:spacing w:val="-3"/>
          <w:sz w:val="24"/>
          <w:szCs w:val="24"/>
          <w:highlight w:val="none"/>
        </w:rPr>
        <w:t xml:space="preserve">失的，中标人应承担相应赔偿责任。</w:t>
      </w:r>
      <w:r/>
    </w:p>
    <w:p>
      <w:pPr>
        <w:ind w:left="445"/>
        <w:spacing w:line="219" w:lineRule="auto"/>
        <w:rPr>
          <w:rFonts w:ascii="宋体" w:hAnsi="宋体" w:eastAsia="宋体" w:cs="宋体"/>
          <w:color w:val="auto"/>
          <w:sz w:val="28"/>
          <w:szCs w:val="28"/>
          <w:highlight w:val="none"/>
        </w:rPr>
        <w:outlineLvl w:val="2"/>
      </w:pPr>
      <w:r>
        <w:rPr>
          <w:rFonts w:ascii="宋体" w:hAnsi="宋体" w:eastAsia="宋体" w:cs="宋体"/>
          <w:b/>
          <w:bCs/>
          <w:color w:val="auto"/>
          <w:spacing w:val="-9"/>
          <w:sz w:val="28"/>
          <w:szCs w:val="28"/>
          <w:highlight w:val="none"/>
        </w:rPr>
        <w:t xml:space="preserve">31.服务（包含与服务相关的货物）的追加</w:t>
      </w:r>
      <w:r/>
    </w:p>
    <w:p>
      <w:pPr>
        <w:ind w:left="1" w:firstLine="494"/>
        <w:jc w:val="both"/>
        <w:spacing w:before="251"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31.1</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 xml:space="preserve">政府采购合同履行中，采购人需追加与合同标的相同的服务（包含与服务相</w:t>
      </w:r>
      <w:r>
        <w:rPr>
          <w:rFonts w:ascii="宋体" w:hAnsi="宋体" w:eastAsia="宋体" w:cs="宋体"/>
          <w:color w:val="auto"/>
          <w:spacing w:val="2"/>
          <w:sz w:val="24"/>
          <w:szCs w:val="24"/>
          <w:highlight w:val="none"/>
        </w:rPr>
        <w:t xml:space="preserve">关的货物</w:t>
      </w:r>
      <w:r>
        <w:rPr>
          <w:rFonts w:ascii="宋体" w:hAnsi="宋体" w:eastAsia="宋体" w:cs="宋体"/>
          <w:color w:val="auto"/>
          <w:sz w:val="24"/>
          <w:szCs w:val="24"/>
          <w:highlight w:val="none"/>
        </w:rPr>
        <w:t xml:space="preserve">）</w:t>
      </w:r>
      <w:r>
        <w:rPr>
          <w:rFonts w:ascii="宋体" w:hAnsi="宋体" w:eastAsia="宋体" w:cs="宋体"/>
          <w:color w:val="auto"/>
          <w:spacing w:val="-28"/>
          <w:sz w:val="24"/>
          <w:szCs w:val="24"/>
          <w:highlight w:val="none"/>
        </w:rPr>
        <w:t xml:space="preserve"> </w:t>
      </w:r>
      <w:r>
        <w:rPr>
          <w:rFonts w:ascii="宋体" w:hAnsi="宋体" w:eastAsia="宋体" w:cs="宋体"/>
          <w:color w:val="auto"/>
          <w:sz w:val="24"/>
          <w:szCs w:val="24"/>
          <w:highlight w:val="none"/>
        </w:rPr>
        <w:t xml:space="preserve">，</w:t>
      </w:r>
      <w:r>
        <w:rPr>
          <w:rFonts w:ascii="宋体" w:hAnsi="宋体" w:eastAsia="宋体" w:cs="宋体"/>
          <w:color w:val="auto"/>
          <w:spacing w:val="2"/>
          <w:sz w:val="24"/>
          <w:szCs w:val="24"/>
          <w:highlight w:val="none"/>
        </w:rPr>
        <w:t xml:space="preserve">在不改变合同其他条款的前提下，可以与中标人协商签订补充合同，但</w:t>
      </w:r>
      <w:r>
        <w:rPr>
          <w:rFonts w:ascii="宋体" w:hAnsi="宋体" w:eastAsia="宋体" w:cs="宋体"/>
          <w:color w:val="auto"/>
          <w:spacing w:val="-3"/>
          <w:sz w:val="24"/>
          <w:szCs w:val="24"/>
          <w:highlight w:val="none"/>
        </w:rPr>
        <w:t xml:space="preserve">所有补充合同的采购金额不超过原合同金额的 1</w:t>
      </w:r>
      <w:r>
        <w:rPr>
          <w:rFonts w:ascii="宋体" w:hAnsi="宋体" w:eastAsia="宋体" w:cs="宋体"/>
          <w:color w:val="auto"/>
          <w:spacing w:val="-4"/>
          <w:sz w:val="24"/>
          <w:szCs w:val="24"/>
          <w:highlight w:val="none"/>
        </w:rPr>
        <w:t xml:space="preserve">0%。</w:t>
      </w:r>
      <w:r/>
    </w:p>
    <w:p>
      <w:pPr>
        <w:spacing w:line="359" w:lineRule="auto"/>
        <w:rPr>
          <w:rFonts w:ascii="宋体" w:hAnsi="宋体" w:eastAsia="宋体" w:cs="宋体"/>
          <w:color w:val="auto"/>
          <w:sz w:val="24"/>
          <w:szCs w:val="24"/>
          <w:highlight w:val="none"/>
        </w:rPr>
        <w:sectPr>
          <w:footerReference w:type="default" r:id="rId27"/>
          <w:footnotePr/>
          <w:endnotePr/>
          <w:type w:val="nextPage"/>
          <w:pgSz w:w="11906" w:h="16840" w:orient="portrait"/>
          <w:pgMar w:top="1431" w:right="1423" w:bottom="775" w:left="1437" w:header="0" w:footer="609" w:gutter="0"/>
          <w:cols w:num="1" w:sep="0" w:space="720" w:equalWidth="1"/>
          <w:docGrid w:linePitch="360"/>
        </w:sectPr>
      </w:pPr>
      <w:r>
        <w:rPr>
          <w:rFonts w:ascii="宋体" w:hAnsi="宋体" w:eastAsia="宋体" w:cs="宋体"/>
          <w:color w:val="auto"/>
          <w:sz w:val="24"/>
          <w:szCs w:val="24"/>
          <w:highlight w:val="none"/>
        </w:rPr>
      </w:r>
      <w:r/>
    </w:p>
    <w:p>
      <w:pPr>
        <w:ind w:left="3018"/>
        <w:spacing w:before="91" w:line="219" w:lineRule="auto"/>
        <w:rPr>
          <w:rFonts w:ascii="宋体" w:hAnsi="宋体" w:eastAsia="宋体" w:cs="宋体"/>
          <w:color w:val="auto"/>
          <w:sz w:val="30"/>
          <w:szCs w:val="30"/>
          <w:highlight w:val="none"/>
        </w:rPr>
      </w:pPr>
      <w:r>
        <w:rPr>
          <w:rFonts w:ascii="宋体" w:hAnsi="宋体" w:eastAsia="宋体" w:cs="宋体"/>
          <w:b/>
          <w:bCs/>
          <w:color w:val="auto"/>
          <w:spacing w:val="5"/>
          <w:sz w:val="34"/>
          <w:szCs w:val="34"/>
          <w:highlight w:val="none"/>
        </w:rPr>
        <w:t xml:space="preserve">第三章</w:t>
      </w:r>
      <w:r>
        <w:rPr>
          <w:rFonts w:ascii="宋体" w:hAnsi="宋体" w:eastAsia="宋体" w:cs="宋体"/>
          <w:color w:val="auto"/>
          <w:spacing w:val="5"/>
          <w:sz w:val="34"/>
          <w:szCs w:val="34"/>
          <w:highlight w:val="none"/>
        </w:rPr>
        <w:t xml:space="preserve">  </w:t>
      </w:r>
      <w:r>
        <w:rPr>
          <w:rFonts w:ascii="宋体" w:hAnsi="宋体" w:eastAsia="宋体" w:cs="宋体"/>
          <w:b/>
          <w:bCs/>
          <w:color w:val="auto"/>
          <w:spacing w:val="5"/>
          <w:sz w:val="30"/>
          <w:szCs w:val="30"/>
          <w:highlight w:val="none"/>
        </w:rPr>
        <w:t xml:space="preserve">合同书（格式文本）</w:t>
      </w:r>
      <w:r/>
    </w:p>
    <w:p>
      <w:pPr>
        <w:ind w:left="731" w:right="2773" w:hanging="82"/>
        <w:spacing w:before="250" w:line="341" w:lineRule="auto"/>
        <w:rPr>
          <w:rFonts w:ascii="宋体" w:hAnsi="宋体" w:eastAsia="宋体" w:cs="宋体"/>
          <w:color w:val="auto"/>
          <w:sz w:val="24"/>
          <w:szCs w:val="24"/>
          <w:highlight w:val="none"/>
        </w:rPr>
      </w:pPr>
      <w:r>
        <w:rPr>
          <w:rFonts w:ascii="宋体" w:hAnsi="宋体" w:eastAsia="宋体" w:cs="宋体"/>
          <w:color w:val="auto"/>
          <w:spacing w:val="-22"/>
          <w:sz w:val="24"/>
          <w:szCs w:val="24"/>
          <w:highlight w:val="none"/>
        </w:rPr>
        <w:t xml:space="preserve">项目名称：</w:t>
      </w:r>
      <w:r>
        <w:rPr>
          <w:rFonts w:ascii="宋体" w:hAnsi="宋体" w:eastAsia="宋体" w:cs="宋体"/>
          <w:color w:val="auto"/>
          <w:spacing w:val="3"/>
          <w:sz w:val="24"/>
          <w:szCs w:val="24"/>
          <w:highlight w:val="none"/>
        </w:rPr>
        <w:t xml:space="preserve">                                      </w:t>
      </w:r>
      <w:r>
        <w:rPr>
          <w:rFonts w:ascii="宋体" w:hAnsi="宋体" w:eastAsia="宋体" w:cs="宋体"/>
          <w:color w:val="auto"/>
          <w:spacing w:val="-22"/>
          <w:sz w:val="24"/>
          <w:szCs w:val="24"/>
          <w:highlight w:val="none"/>
        </w:rPr>
        <w:t xml:space="preserve">项目编号：</w:t>
      </w:r>
      <w:r>
        <w:rPr>
          <w:rFonts w:ascii="宋体" w:hAnsi="宋体" w:eastAsia="宋体" w:cs="宋体"/>
          <w:color w:val="auto"/>
          <w:spacing w:val="-6"/>
          <w:sz w:val="24"/>
          <w:szCs w:val="24"/>
          <w:highlight w:val="none"/>
        </w:rPr>
        <w:t xml:space="preserve">甲方</w:t>
      </w:r>
      <w:r>
        <w:rPr>
          <w:rFonts w:ascii="宋体" w:hAnsi="宋体" w:eastAsia="宋体" w:cs="宋体"/>
          <w:color w:val="auto"/>
          <w:spacing w:val="-29"/>
          <w:sz w:val="24"/>
          <w:szCs w:val="24"/>
          <w:highlight w:val="none"/>
        </w:rPr>
        <w:t xml:space="preserve">：（</w:t>
      </w:r>
      <w:r>
        <w:rPr>
          <w:rFonts w:ascii="宋体" w:hAnsi="宋体" w:eastAsia="宋体" w:cs="宋体"/>
          <w:color w:val="auto"/>
          <w:spacing w:val="-6"/>
          <w:sz w:val="24"/>
          <w:szCs w:val="24"/>
          <w:highlight w:val="none"/>
        </w:rPr>
        <w:t xml:space="preserve">买方、需方、采购人）</w:t>
      </w:r>
      <w:r>
        <w:rPr>
          <w:rFonts w:ascii="宋体" w:hAnsi="宋体" w:eastAsia="宋体" w:cs="宋体"/>
          <w:color w:val="auto"/>
          <w:sz w:val="24"/>
          <w:szCs w:val="24"/>
          <w:highlight w:val="none"/>
          <w:u w:val="single"/>
        </w:rPr>
        <w:t xml:space="preserve">         </w:t>
      </w:r>
      <w:r/>
    </w:p>
    <w:p>
      <w:pPr>
        <w:ind w:left="707"/>
        <w:spacing w:line="21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乙方</w:t>
      </w:r>
      <w:r>
        <w:rPr>
          <w:rFonts w:ascii="宋体" w:hAnsi="宋体" w:eastAsia="宋体" w:cs="宋体"/>
          <w:color w:val="auto"/>
          <w:spacing w:val="-29"/>
          <w:sz w:val="24"/>
          <w:szCs w:val="24"/>
          <w:highlight w:val="none"/>
        </w:rPr>
        <w:t xml:space="preserve">：（</w:t>
      </w:r>
      <w:r>
        <w:rPr>
          <w:rFonts w:ascii="宋体" w:hAnsi="宋体" w:eastAsia="宋体" w:cs="宋体"/>
          <w:color w:val="auto"/>
          <w:spacing w:val="-4"/>
          <w:sz w:val="24"/>
          <w:szCs w:val="24"/>
          <w:highlight w:val="none"/>
        </w:rPr>
        <w:t xml:space="preserve">卖方、供方、供应商）</w:t>
      </w:r>
      <w:r>
        <w:rPr>
          <w:rFonts w:ascii="宋体" w:hAnsi="宋体" w:eastAsia="宋体" w:cs="宋体"/>
          <w:color w:val="auto"/>
          <w:sz w:val="24"/>
          <w:szCs w:val="24"/>
          <w:highlight w:val="none"/>
          <w:u w:val="single"/>
        </w:rPr>
        <w:t xml:space="preserve">         </w:t>
      </w:r>
      <w:r/>
    </w:p>
    <w:p>
      <w:pPr>
        <w:ind w:left="1211"/>
        <w:spacing w:before="183"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甲、乙双方根据</w:t>
      </w:r>
      <w:r>
        <w:rPr>
          <w:rFonts w:ascii="宋体" w:hAnsi="宋体" w:eastAsia="宋体" w:cs="宋体"/>
          <w:color w:val="auto"/>
          <w:spacing w:val="13"/>
          <w:sz w:val="24"/>
          <w:szCs w:val="24"/>
          <w:highlight w:val="none"/>
          <w:u w:val="single"/>
        </w:rPr>
        <w:t xml:space="preserve">       </w:t>
      </w:r>
      <w:r>
        <w:rPr>
          <w:rFonts w:ascii="宋体" w:hAnsi="宋体" w:eastAsia="宋体" w:cs="宋体"/>
          <w:color w:val="auto"/>
          <w:spacing w:val="-67"/>
          <w:sz w:val="24"/>
          <w:szCs w:val="24"/>
          <w:highlight w:val="none"/>
        </w:rPr>
        <w:t xml:space="preserve"> </w:t>
      </w:r>
      <w:r>
        <w:rPr>
          <w:rFonts w:ascii="宋体" w:hAnsi="宋体" w:eastAsia="宋体" w:cs="宋体"/>
          <w:color w:val="auto"/>
          <w:spacing w:val="-6"/>
          <w:sz w:val="24"/>
          <w:szCs w:val="24"/>
          <w:highlight w:val="none"/>
        </w:rPr>
        <w:t xml:space="preserve">项目公开招标的结果，签署本合同。</w:t>
      </w:r>
      <w:r/>
    </w:p>
    <w:p>
      <w:pPr>
        <w:ind w:left="1131"/>
        <w:spacing w:before="182"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一、合同内容</w:t>
      </w:r>
      <w:r/>
    </w:p>
    <w:p>
      <w:pPr>
        <w:ind w:left="1172"/>
        <w:spacing w:before="180" w:line="220"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1.1 标的名称：</w:t>
      </w:r>
      <w:r/>
    </w:p>
    <w:p>
      <w:pPr>
        <w:ind w:left="1172"/>
        <w:spacing w:before="180" w:line="22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1.2</w:t>
      </w:r>
      <w:r>
        <w:rPr>
          <w:rFonts w:ascii="宋体" w:hAnsi="宋体" w:eastAsia="宋体" w:cs="宋体"/>
          <w:color w:val="auto"/>
          <w:spacing w:val="-42"/>
          <w:sz w:val="24"/>
          <w:szCs w:val="24"/>
          <w:highlight w:val="none"/>
        </w:rPr>
        <w:t xml:space="preserve"> </w:t>
      </w:r>
      <w:r>
        <w:rPr>
          <w:rFonts w:ascii="宋体" w:hAnsi="宋体" w:eastAsia="宋体" w:cs="宋体"/>
          <w:color w:val="auto"/>
          <w:spacing w:val="-10"/>
          <w:sz w:val="24"/>
          <w:szCs w:val="24"/>
          <w:highlight w:val="none"/>
        </w:rPr>
        <w:t xml:space="preserve">标的质量：</w:t>
      </w:r>
      <w:r/>
    </w:p>
    <w:p>
      <w:pPr>
        <w:ind w:left="1172"/>
        <w:spacing w:before="180"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1.3 标的数量（规模</w:t>
      </w:r>
      <w:r>
        <w:rPr>
          <w:rFonts w:ascii="宋体" w:hAnsi="宋体" w:eastAsia="宋体" w:cs="宋体"/>
          <w:color w:val="auto"/>
          <w:spacing w:val="-4"/>
          <w:sz w:val="24"/>
          <w:szCs w:val="24"/>
          <w:highlight w:val="none"/>
        </w:rPr>
        <w:t xml:space="preserve">）：</w:t>
      </w:r>
      <w:r/>
    </w:p>
    <w:p>
      <w:pPr>
        <w:ind w:left="1172"/>
        <w:spacing w:before="180" w:line="220"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1.4 履行时间（期限</w:t>
      </w:r>
      <w:r>
        <w:rPr>
          <w:rFonts w:ascii="宋体" w:hAnsi="宋体" w:eastAsia="宋体" w:cs="宋体"/>
          <w:color w:val="auto"/>
          <w:spacing w:val="-4"/>
          <w:sz w:val="24"/>
          <w:szCs w:val="24"/>
          <w:highlight w:val="none"/>
        </w:rPr>
        <w:t xml:space="preserve">）：</w:t>
      </w:r>
      <w:r/>
    </w:p>
    <w:p>
      <w:pPr>
        <w:ind w:left="1172"/>
        <w:spacing w:before="182" w:line="220" w:lineRule="auto"/>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1.5</w:t>
      </w:r>
      <w:r>
        <w:rPr>
          <w:rFonts w:ascii="宋体" w:hAnsi="宋体" w:eastAsia="宋体" w:cs="宋体"/>
          <w:color w:val="auto"/>
          <w:spacing w:val="28"/>
          <w:sz w:val="24"/>
          <w:szCs w:val="24"/>
          <w:highlight w:val="none"/>
        </w:rPr>
        <w:t xml:space="preserve"> </w:t>
      </w:r>
      <w:r>
        <w:rPr>
          <w:rFonts w:ascii="宋体" w:hAnsi="宋体" w:eastAsia="宋体" w:cs="宋体"/>
          <w:color w:val="auto"/>
          <w:spacing w:val="-11"/>
          <w:sz w:val="24"/>
          <w:szCs w:val="24"/>
          <w:highlight w:val="none"/>
        </w:rPr>
        <w:t xml:space="preserve">履行地点：</w:t>
      </w:r>
      <w:r/>
    </w:p>
    <w:p>
      <w:pPr>
        <w:ind w:left="1172"/>
        <w:spacing w:before="178" w:line="220" w:lineRule="auto"/>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 xml:space="preserve">1.6</w:t>
      </w:r>
      <w:r>
        <w:rPr>
          <w:rFonts w:ascii="宋体" w:hAnsi="宋体" w:eastAsia="宋体" w:cs="宋体"/>
          <w:color w:val="auto"/>
          <w:spacing w:val="-32"/>
          <w:sz w:val="24"/>
          <w:szCs w:val="24"/>
          <w:highlight w:val="none"/>
        </w:rPr>
        <w:t xml:space="preserve"> </w:t>
      </w:r>
      <w:r>
        <w:rPr>
          <w:rFonts w:ascii="宋体" w:hAnsi="宋体" w:eastAsia="宋体" w:cs="宋体"/>
          <w:color w:val="auto"/>
          <w:spacing w:val="-11"/>
          <w:sz w:val="24"/>
          <w:szCs w:val="24"/>
          <w:highlight w:val="none"/>
        </w:rPr>
        <w:t xml:space="preserve">履行方式：</w:t>
      </w:r>
      <w:r/>
    </w:p>
    <w:p>
      <w:pPr>
        <w:ind w:left="1131"/>
        <w:spacing w:before="180"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二、合同金额</w:t>
      </w:r>
      <w:r/>
    </w:p>
    <w:p>
      <w:pPr>
        <w:ind w:left="1128"/>
        <w:spacing w:before="175"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2.1 本合同金额为（大写</w:t>
      </w:r>
      <w:r>
        <w:rPr>
          <w:rFonts w:ascii="宋体" w:hAnsi="宋体" w:eastAsia="宋体" w:cs="宋体"/>
          <w:color w:val="auto"/>
          <w:sz w:val="24"/>
          <w:szCs w:val="24"/>
          <w:highlight w:val="none"/>
        </w:rPr>
        <w:t xml:space="preserve">）：</w:t>
      </w:r>
      <w:r>
        <w:rPr>
          <w:rFonts w:ascii="宋体" w:hAnsi="宋体" w:eastAsia="宋体" w:cs="宋体"/>
          <w:color w:val="auto"/>
          <w:spacing w:val="16"/>
          <w:sz w:val="24"/>
          <w:szCs w:val="24"/>
          <w:highlight w:val="none"/>
        </w:rPr>
        <w:t xml:space="preserve"> </w:t>
      </w:r>
      <w:r>
        <w:rPr>
          <w:rFonts w:ascii="宋体" w:hAnsi="宋体" w:eastAsia="宋体" w:cs="宋体"/>
          <w:color w:val="auto"/>
          <w:sz w:val="24"/>
          <w:szCs w:val="24"/>
          <w:highlight w:val="none"/>
          <w:u w:val="single"/>
        </w:rPr>
        <w:t xml:space="preserve">            </w:t>
      </w:r>
      <w:r>
        <w:rPr>
          <w:rFonts w:ascii="宋体" w:hAnsi="宋体" w:eastAsia="宋体" w:cs="宋体"/>
          <w:color w:val="auto"/>
          <w:spacing w:val="-30"/>
          <w:sz w:val="24"/>
          <w:szCs w:val="24"/>
          <w:highlight w:val="none"/>
        </w:rPr>
        <w:t xml:space="preserve"> </w:t>
      </w:r>
      <w:r>
        <w:rPr>
          <w:rFonts w:ascii="宋体" w:hAnsi="宋体" w:eastAsia="宋体" w:cs="宋体"/>
          <w:color w:val="auto"/>
          <w:spacing w:val="-7"/>
          <w:sz w:val="24"/>
          <w:szCs w:val="24"/>
          <w:highlight w:val="none"/>
        </w:rPr>
        <w:t xml:space="preserve">圆（</w:t>
      </w:r>
      <w:r>
        <w:rPr>
          <w:rFonts w:ascii="宋体" w:hAnsi="宋体" w:eastAsia="宋体" w:cs="宋体"/>
          <w:color w:val="auto"/>
          <w:spacing w:val="-93"/>
          <w:sz w:val="24"/>
          <w:szCs w:val="24"/>
          <w:highlight w:val="none"/>
        </w:rPr>
        <w:t xml:space="preserve"> </w:t>
      </w:r>
      <w:r>
        <w:rPr>
          <w:rFonts w:ascii="宋体" w:hAnsi="宋体" w:eastAsia="宋体" w:cs="宋体"/>
          <w:color w:val="auto"/>
          <w:sz w:val="24"/>
          <w:szCs w:val="24"/>
          <w:highlight w:val="none"/>
          <w:u w:val="single"/>
        </w:rPr>
        <w:t xml:space="preserve">      </w:t>
      </w:r>
      <w:r>
        <w:rPr>
          <w:rFonts w:ascii="宋体" w:hAnsi="宋体" w:eastAsia="宋体" w:cs="宋体"/>
          <w:color w:val="auto"/>
          <w:spacing w:val="-90"/>
          <w:sz w:val="24"/>
          <w:szCs w:val="24"/>
          <w:highlight w:val="none"/>
        </w:rPr>
        <w:t xml:space="preserve"> </w:t>
      </w:r>
      <w:r>
        <w:rPr>
          <w:rFonts w:ascii="宋体" w:hAnsi="宋体" w:eastAsia="宋体" w:cs="宋体"/>
          <w:color w:val="auto"/>
          <w:spacing w:val="-7"/>
          <w:sz w:val="24"/>
          <w:szCs w:val="24"/>
          <w:highlight w:val="none"/>
        </w:rPr>
        <w:t xml:space="preserve">元）人民</w:t>
      </w:r>
      <w:r>
        <w:rPr>
          <w:rFonts w:ascii="宋体" w:hAnsi="宋体" w:eastAsia="宋体" w:cs="宋体"/>
          <w:color w:val="auto"/>
          <w:spacing w:val="-8"/>
          <w:sz w:val="24"/>
          <w:szCs w:val="24"/>
          <w:highlight w:val="none"/>
        </w:rPr>
        <w:t xml:space="preserve">币或其他币种。</w:t>
      </w:r>
      <w:r/>
    </w:p>
    <w:p>
      <w:pPr>
        <w:ind w:left="1120"/>
        <w:spacing w:before="186"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三、技术资料</w:t>
      </w:r>
      <w:r/>
    </w:p>
    <w:p>
      <w:pPr>
        <w:ind w:left="649" w:right="603" w:firstLine="480"/>
        <w:spacing w:before="222" w:line="35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3.1 乙方应按招标文件规定的时间向甲方提供服务</w:t>
      </w:r>
      <w:r>
        <w:rPr>
          <w:rFonts w:ascii="宋体" w:hAnsi="宋体" w:eastAsia="宋体" w:cs="宋体"/>
          <w:color w:val="auto"/>
          <w:spacing w:val="-3"/>
          <w:sz w:val="24"/>
          <w:szCs w:val="24"/>
          <w:highlight w:val="none"/>
        </w:rPr>
        <w:t xml:space="preserve">（包含与服务相关的货物）的有</w:t>
      </w:r>
      <w:r>
        <w:rPr>
          <w:rFonts w:ascii="宋体" w:hAnsi="宋体" w:eastAsia="宋体" w:cs="宋体"/>
          <w:color w:val="auto"/>
          <w:spacing w:val="-6"/>
          <w:sz w:val="24"/>
          <w:szCs w:val="24"/>
          <w:highlight w:val="none"/>
        </w:rPr>
        <w:t xml:space="preserve">关技术资料。</w:t>
      </w:r>
      <w:r/>
    </w:p>
    <w:p>
      <w:pPr>
        <w:ind w:left="645" w:right="627" w:firstLine="485"/>
        <w:spacing w:before="1" w:line="347"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3.2</w:t>
      </w:r>
      <w:r>
        <w:rPr>
          <w:rFonts w:ascii="宋体" w:hAnsi="宋体" w:eastAsia="宋体" w:cs="宋体"/>
          <w:color w:val="auto"/>
          <w:spacing w:val="86"/>
          <w:sz w:val="24"/>
          <w:szCs w:val="24"/>
          <w:highlight w:val="none"/>
        </w:rPr>
        <w:t xml:space="preserve"> </w:t>
      </w:r>
      <w:r>
        <w:rPr>
          <w:rFonts w:ascii="宋体" w:hAnsi="宋体" w:eastAsia="宋体" w:cs="宋体"/>
          <w:color w:val="auto"/>
          <w:spacing w:val="8"/>
          <w:sz w:val="24"/>
          <w:szCs w:val="24"/>
          <w:highlight w:val="none"/>
        </w:rPr>
        <w:t xml:space="preserve">没有甲方事先书面同意，乙方不得将由甲方提供的有关合同或任何合同条</w:t>
      </w:r>
      <w:r>
        <w:rPr>
          <w:rFonts w:ascii="宋体" w:hAnsi="宋体" w:eastAsia="宋体" w:cs="宋体"/>
          <w:color w:val="auto"/>
          <w:spacing w:val="4"/>
          <w:sz w:val="24"/>
          <w:szCs w:val="24"/>
          <w:highlight w:val="none"/>
        </w:rPr>
        <w:t xml:space="preserve">文、规格、计划、图纸、样品或资料提供给与</w:t>
      </w:r>
      <w:r>
        <w:rPr>
          <w:rFonts w:ascii="宋体" w:hAnsi="宋体" w:eastAsia="宋体" w:cs="宋体"/>
          <w:color w:val="auto"/>
          <w:spacing w:val="3"/>
          <w:sz w:val="24"/>
          <w:szCs w:val="24"/>
          <w:highlight w:val="none"/>
        </w:rPr>
        <w:t xml:space="preserve">履行本合同无关的任何其他人。即使向</w:t>
      </w:r>
      <w:r>
        <w:rPr>
          <w:rFonts w:ascii="宋体" w:hAnsi="宋体" w:eastAsia="宋体" w:cs="宋体"/>
          <w:color w:val="auto"/>
          <w:spacing w:val="-1"/>
          <w:sz w:val="24"/>
          <w:szCs w:val="24"/>
          <w:highlight w:val="none"/>
        </w:rPr>
        <w:t xml:space="preserve">履行本合同有关的人员提供，也应注意保密并</w:t>
      </w:r>
      <w:r>
        <w:rPr>
          <w:rFonts w:ascii="宋体" w:hAnsi="宋体" w:eastAsia="宋体" w:cs="宋体"/>
          <w:color w:val="auto"/>
          <w:spacing w:val="-2"/>
          <w:sz w:val="24"/>
          <w:szCs w:val="24"/>
          <w:highlight w:val="none"/>
        </w:rPr>
        <w:t xml:space="preserve">限于履行合同的必需范围。</w:t>
      </w:r>
      <w:r/>
    </w:p>
    <w:p>
      <w:pPr>
        <w:ind w:left="1130"/>
        <w:spacing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3.3 维保项目及维保期限</w:t>
      </w:r>
      <w:r/>
    </w:p>
    <w:p>
      <w:pPr>
        <w:spacing w:line="113" w:lineRule="exact"/>
        <w:rPr>
          <w:color w:val="auto"/>
          <w:highlight w:val="none"/>
        </w:rPr>
      </w:pPr>
      <w:r>
        <w:rPr>
          <w:color w:val="auto"/>
          <w:highlight w:val="none"/>
        </w:rPr>
      </w:r>
      <w:r/>
    </w:p>
    <w:tbl>
      <w:tblPr>
        <w:tblStyle w:val="2983"/>
        <w:tblW w:w="102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0"/>
        <w:gridCol w:w="4735"/>
        <w:gridCol w:w="4745"/>
      </w:tblGrid>
      <w:tr>
        <w:trPr>
          <w:trHeight w:val="480"/>
        </w:trPr>
        <w:tc>
          <w:tcPr>
            <w:tcW w:w="800" w:type="dxa"/>
            <w:vAlign w:val="top"/>
            <w:textDirection w:val="lrTb"/>
            <w:noWrap w:val="false"/>
          </w:tcPr>
          <w:p>
            <w:pPr>
              <w:pStyle w:val="2984"/>
              <w:ind w:left="178"/>
              <w:spacing w:before="72" w:line="221" w:lineRule="auto"/>
              <w:rPr>
                <w:color w:val="auto"/>
                <w:highlight w:val="none"/>
              </w:rPr>
            </w:pPr>
            <w:r>
              <w:rPr>
                <w:color w:val="auto"/>
                <w:spacing w:val="-5"/>
                <w:highlight w:val="none"/>
              </w:rPr>
              <w:t xml:space="preserve">序号</w:t>
            </w:r>
            <w:r/>
          </w:p>
        </w:tc>
        <w:tc>
          <w:tcPr>
            <w:tcW w:w="4735" w:type="dxa"/>
            <w:vAlign w:val="top"/>
            <w:textDirection w:val="lrTb"/>
            <w:noWrap w:val="false"/>
          </w:tcPr>
          <w:p>
            <w:pPr>
              <w:pStyle w:val="2984"/>
              <w:ind w:left="1921"/>
              <w:spacing w:before="72" w:line="221" w:lineRule="auto"/>
              <w:rPr>
                <w:color w:val="auto"/>
                <w:highlight w:val="none"/>
              </w:rPr>
            </w:pPr>
            <w:r>
              <w:rPr>
                <w:color w:val="auto"/>
                <w:spacing w:val="-7"/>
                <w:highlight w:val="none"/>
              </w:rPr>
              <w:t xml:space="preserve">系统名称</w:t>
            </w:r>
            <w:r/>
          </w:p>
        </w:tc>
        <w:tc>
          <w:tcPr>
            <w:tcW w:w="4745" w:type="dxa"/>
            <w:vAlign w:val="top"/>
            <w:textDirection w:val="lrTb"/>
            <w:noWrap w:val="false"/>
          </w:tcPr>
          <w:p>
            <w:pPr>
              <w:pStyle w:val="2984"/>
              <w:ind w:left="1927"/>
              <w:spacing w:before="70" w:line="220" w:lineRule="auto"/>
              <w:rPr>
                <w:color w:val="auto"/>
                <w:highlight w:val="none"/>
              </w:rPr>
            </w:pPr>
            <w:r>
              <w:rPr>
                <w:color w:val="auto"/>
                <w:spacing w:val="-7"/>
                <w:highlight w:val="none"/>
              </w:rPr>
              <w:t xml:space="preserve">维保期限</w:t>
            </w:r>
            <w:r/>
          </w:p>
        </w:tc>
      </w:tr>
      <w:tr>
        <w:trPr>
          <w:trHeight w:val="469"/>
        </w:trPr>
        <w:tc>
          <w:tcPr>
            <w:tcW w:w="800" w:type="dxa"/>
            <w:vAlign w:val="top"/>
            <w:textDirection w:val="lrTb"/>
            <w:noWrap w:val="false"/>
          </w:tcPr>
          <w:p>
            <w:pPr>
              <w:pStyle w:val="2984"/>
              <w:ind w:left="416"/>
              <w:spacing w:before="99" w:line="241" w:lineRule="auto"/>
              <w:rPr>
                <w:color w:val="auto"/>
                <w:highlight w:val="none"/>
              </w:rPr>
            </w:pPr>
            <w:r>
              <w:rPr>
                <w:color w:val="auto"/>
                <w:highlight w:val="none"/>
              </w:rPr>
              <w:t xml:space="preserve">1</w:t>
            </w:r>
            <w:r/>
          </w:p>
        </w:tc>
        <w:tc>
          <w:tcPr>
            <w:tcW w:w="4735" w:type="dxa"/>
            <w:vAlign w:val="top"/>
            <w:textDirection w:val="lrTb"/>
            <w:noWrap w:val="false"/>
          </w:tcPr>
          <w:p>
            <w:pPr>
              <w:pStyle w:val="2984"/>
              <w:ind w:left="1683"/>
              <w:spacing w:before="60" w:line="220" w:lineRule="auto"/>
              <w:rPr>
                <w:color w:val="auto"/>
                <w:highlight w:val="none"/>
              </w:rPr>
            </w:pPr>
            <w:r>
              <w:rPr>
                <w:color w:val="auto"/>
                <w:spacing w:val="-5"/>
                <w:highlight w:val="none"/>
              </w:rPr>
              <w:t xml:space="preserve">HIS</w:t>
            </w:r>
            <w:r>
              <w:rPr>
                <w:color w:val="auto"/>
                <w:spacing w:val="-25"/>
                <w:highlight w:val="none"/>
              </w:rPr>
              <w:t xml:space="preserve"> </w:t>
            </w:r>
            <w:r>
              <w:rPr>
                <w:color w:val="auto"/>
                <w:spacing w:val="-5"/>
                <w:highlight w:val="none"/>
              </w:rPr>
              <w:t xml:space="preserve">系统维护</w:t>
            </w:r>
            <w:r/>
          </w:p>
        </w:tc>
        <w:tc>
          <w:tcPr>
            <w:tcW w:w="4745" w:type="dxa"/>
            <w:vAlign w:val="top"/>
            <w:textDirection w:val="lrTb"/>
            <w:noWrap w:val="false"/>
          </w:tcPr>
          <w:p>
            <w:pPr>
              <w:pStyle w:val="2984"/>
              <w:spacing w:before="61" w:line="219" w:lineRule="auto"/>
              <w:rPr>
                <w:color w:val="auto"/>
                <w:highlight w:val="none"/>
              </w:rPr>
            </w:pPr>
            <w:r>
              <w:rPr>
                <w:color w:val="auto"/>
                <w:spacing w:val="-14"/>
                <w:highlight w:val="none"/>
              </w:rPr>
              <w:t xml:space="preserve">2026</w:t>
            </w:r>
            <w:r>
              <w:rPr>
                <w:color w:val="auto"/>
                <w:spacing w:val="-55"/>
                <w:highlight w:val="none"/>
              </w:rPr>
              <w:t xml:space="preserve"> </w:t>
            </w:r>
            <w:r>
              <w:rPr>
                <w:color w:val="auto"/>
                <w:spacing w:val="-14"/>
                <w:highlight w:val="none"/>
              </w:rPr>
              <w:t xml:space="preserve">年 11</w:t>
            </w:r>
            <w:r>
              <w:rPr>
                <w:color w:val="auto"/>
                <w:spacing w:val="-47"/>
                <w:highlight w:val="none"/>
              </w:rPr>
              <w:t xml:space="preserve"> </w:t>
            </w:r>
            <w:r>
              <w:rPr>
                <w:color w:val="auto"/>
                <w:spacing w:val="-14"/>
                <w:highlight w:val="none"/>
              </w:rPr>
              <w:t xml:space="preserve">月 1</w:t>
            </w:r>
            <w:r>
              <w:rPr>
                <w:color w:val="auto"/>
                <w:spacing w:val="65"/>
                <w:highlight w:val="none"/>
              </w:rPr>
              <w:t xml:space="preserve"> </w:t>
            </w:r>
            <w:r>
              <w:rPr>
                <w:color w:val="auto"/>
                <w:spacing w:val="-14"/>
                <w:highlight w:val="none"/>
              </w:rPr>
              <w:t xml:space="preserve">日到</w:t>
            </w:r>
            <w:r>
              <w:rPr>
                <w:color w:val="auto"/>
                <w:spacing w:val="-48"/>
                <w:highlight w:val="none"/>
              </w:rPr>
              <w:t xml:space="preserve"> </w:t>
            </w:r>
            <w:r>
              <w:rPr>
                <w:color w:val="auto"/>
                <w:spacing w:val="-14"/>
                <w:highlight w:val="none"/>
              </w:rPr>
              <w:t xml:space="preserve">2027</w:t>
            </w:r>
            <w:r>
              <w:rPr>
                <w:color w:val="auto"/>
                <w:spacing w:val="-62"/>
                <w:highlight w:val="none"/>
              </w:rPr>
              <w:t xml:space="preserve"> </w:t>
            </w:r>
            <w:r>
              <w:rPr>
                <w:color w:val="auto"/>
                <w:spacing w:val="-14"/>
                <w:highlight w:val="none"/>
              </w:rPr>
              <w:t xml:space="preserve">年 10</w:t>
            </w:r>
            <w:r>
              <w:rPr>
                <w:color w:val="auto"/>
                <w:spacing w:val="-45"/>
                <w:highlight w:val="none"/>
              </w:rPr>
              <w:t xml:space="preserve"> </w:t>
            </w:r>
            <w:r>
              <w:rPr>
                <w:color w:val="auto"/>
                <w:spacing w:val="-14"/>
                <w:highlight w:val="none"/>
              </w:rPr>
              <w:t xml:space="preserve">月</w:t>
            </w:r>
            <w:r>
              <w:rPr>
                <w:color w:val="auto"/>
                <w:spacing w:val="-43"/>
                <w:highlight w:val="none"/>
              </w:rPr>
              <w:t xml:space="preserve"> </w:t>
            </w:r>
            <w:r>
              <w:rPr>
                <w:color w:val="auto"/>
                <w:spacing w:val="-14"/>
                <w:highlight w:val="none"/>
              </w:rPr>
              <w:t xml:space="preserve">31</w:t>
            </w:r>
            <w:r>
              <w:rPr>
                <w:color w:val="auto"/>
                <w:spacing w:val="63"/>
                <w:highlight w:val="none"/>
              </w:rPr>
              <w:t xml:space="preserve"> </w:t>
            </w:r>
            <w:r>
              <w:rPr>
                <w:color w:val="auto"/>
                <w:spacing w:val="-14"/>
                <w:highlight w:val="none"/>
              </w:rPr>
              <w:t xml:space="preserve">日</w:t>
            </w:r>
            <w:r/>
          </w:p>
        </w:tc>
      </w:tr>
      <w:tr>
        <w:trPr>
          <w:trHeight w:val="469"/>
        </w:trPr>
        <w:tc>
          <w:tcPr>
            <w:tcW w:w="800" w:type="dxa"/>
            <w:vAlign w:val="top"/>
            <w:textDirection w:val="lrTb"/>
            <w:noWrap w:val="false"/>
          </w:tcPr>
          <w:p>
            <w:pPr>
              <w:pStyle w:val="2984"/>
              <w:ind w:left="367"/>
              <w:spacing w:before="105" w:line="241" w:lineRule="auto"/>
              <w:rPr>
                <w:color w:val="auto"/>
                <w:highlight w:val="none"/>
              </w:rPr>
            </w:pPr>
            <w:r>
              <w:rPr>
                <w:color w:val="auto"/>
                <w:highlight w:val="none"/>
              </w:rPr>
              <w:t xml:space="preserve">2</w:t>
            </w:r>
            <w:r/>
          </w:p>
        </w:tc>
        <w:tc>
          <w:tcPr>
            <w:tcW w:w="4735" w:type="dxa"/>
            <w:vAlign w:val="top"/>
            <w:textDirection w:val="lrTb"/>
            <w:noWrap w:val="false"/>
          </w:tcPr>
          <w:p>
            <w:pPr>
              <w:pStyle w:val="2984"/>
              <w:ind w:left="1427"/>
              <w:spacing w:before="62" w:line="219" w:lineRule="auto"/>
              <w:rPr>
                <w:color w:val="auto"/>
                <w:highlight w:val="none"/>
              </w:rPr>
            </w:pPr>
            <w:r>
              <w:rPr>
                <w:color w:val="auto"/>
                <w:spacing w:val="-4"/>
                <w:highlight w:val="none"/>
              </w:rPr>
              <w:t xml:space="preserve">集成平台维护服务</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21 日到 2027 年 10 月 31 日</w:t>
            </w:r>
            <w:r/>
          </w:p>
        </w:tc>
      </w:tr>
      <w:tr>
        <w:trPr>
          <w:trHeight w:val="468"/>
        </w:trPr>
        <w:tc>
          <w:tcPr>
            <w:tcW w:w="800" w:type="dxa"/>
            <w:vAlign w:val="top"/>
            <w:textDirection w:val="lrTb"/>
            <w:noWrap w:val="false"/>
          </w:tcPr>
          <w:p>
            <w:pPr>
              <w:pStyle w:val="2984"/>
              <w:ind w:left="374"/>
              <w:spacing w:before="105"/>
              <w:rPr>
                <w:color w:val="auto"/>
                <w:highlight w:val="none"/>
              </w:rPr>
            </w:pPr>
            <w:r>
              <w:rPr>
                <w:color w:val="auto"/>
                <w:highlight w:val="none"/>
              </w:rPr>
              <w:t xml:space="preserve">3</w:t>
            </w:r>
            <w:r/>
          </w:p>
        </w:tc>
        <w:tc>
          <w:tcPr>
            <w:tcW w:w="4735" w:type="dxa"/>
            <w:vAlign w:val="top"/>
            <w:textDirection w:val="lrTb"/>
            <w:noWrap w:val="false"/>
          </w:tcPr>
          <w:p>
            <w:pPr>
              <w:pStyle w:val="2984"/>
              <w:ind w:left="1752"/>
              <w:spacing w:before="65" w:line="220" w:lineRule="auto"/>
              <w:rPr>
                <w:color w:val="auto"/>
                <w:highlight w:val="none"/>
              </w:rPr>
            </w:pPr>
            <w:r>
              <w:rPr>
                <w:color w:val="auto"/>
                <w:spacing w:val="-15"/>
                <w:highlight w:val="none"/>
              </w:rPr>
              <w:t xml:space="preserve">电子病历维护</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0"/>
        </w:trPr>
        <w:tc>
          <w:tcPr>
            <w:tcW w:w="800" w:type="dxa"/>
            <w:vAlign w:val="top"/>
            <w:textDirection w:val="lrTb"/>
            <w:noWrap w:val="false"/>
          </w:tcPr>
          <w:p>
            <w:pPr>
              <w:pStyle w:val="2984"/>
              <w:ind w:left="358"/>
              <w:spacing w:before="110" w:line="241" w:lineRule="auto"/>
              <w:rPr>
                <w:color w:val="auto"/>
                <w:highlight w:val="none"/>
              </w:rPr>
            </w:pPr>
            <w:r>
              <w:rPr>
                <w:color w:val="auto"/>
                <w:highlight w:val="none"/>
              </w:rPr>
              <w:t xml:space="preserve">4</w:t>
            </w:r>
            <w:r/>
          </w:p>
        </w:tc>
        <w:tc>
          <w:tcPr>
            <w:tcW w:w="4735" w:type="dxa"/>
            <w:vAlign w:val="top"/>
            <w:textDirection w:val="lrTb"/>
            <w:noWrap w:val="false"/>
          </w:tcPr>
          <w:p>
            <w:pPr>
              <w:pStyle w:val="2984"/>
              <w:ind w:left="1670"/>
              <w:spacing w:before="72" w:line="220" w:lineRule="auto"/>
              <w:rPr>
                <w:color w:val="auto"/>
                <w:highlight w:val="none"/>
              </w:rPr>
            </w:pPr>
            <w:r>
              <w:rPr>
                <w:color w:val="auto"/>
                <w:spacing w:val="-4"/>
                <w:highlight w:val="none"/>
              </w:rPr>
              <w:t xml:space="preserve">移动医疗维护</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4 日到 2027 年 10 月 31 日</w:t>
            </w:r>
            <w:r/>
          </w:p>
        </w:tc>
      </w:tr>
      <w:tr>
        <w:trPr>
          <w:trHeight w:val="469"/>
        </w:trPr>
        <w:tc>
          <w:tcPr>
            <w:tcW w:w="800" w:type="dxa"/>
            <w:vAlign w:val="top"/>
            <w:textDirection w:val="lrTb"/>
            <w:noWrap w:val="false"/>
          </w:tcPr>
          <w:p>
            <w:pPr>
              <w:pStyle w:val="2984"/>
              <w:ind w:left="374"/>
              <w:spacing w:before="110"/>
              <w:rPr>
                <w:color w:val="auto"/>
                <w:highlight w:val="none"/>
              </w:rPr>
            </w:pPr>
            <w:r>
              <w:rPr>
                <w:color w:val="auto"/>
                <w:highlight w:val="none"/>
              </w:rPr>
              <w:t xml:space="preserve">5</w:t>
            </w:r>
            <w:r/>
          </w:p>
        </w:tc>
        <w:tc>
          <w:tcPr>
            <w:tcW w:w="4735" w:type="dxa"/>
            <w:vAlign w:val="top"/>
            <w:textDirection w:val="lrTb"/>
            <w:noWrap w:val="false"/>
          </w:tcPr>
          <w:p>
            <w:pPr>
              <w:pStyle w:val="2984"/>
              <w:ind w:left="1217"/>
              <w:spacing w:before="73" w:line="219" w:lineRule="auto"/>
              <w:rPr>
                <w:color w:val="auto"/>
                <w:highlight w:val="none"/>
              </w:rPr>
            </w:pPr>
            <w:r>
              <w:rPr>
                <w:color w:val="auto"/>
                <w:spacing w:val="-4"/>
                <w:highlight w:val="none"/>
              </w:rPr>
              <w:t xml:space="preserve">OracleSQL</w:t>
            </w:r>
            <w:r>
              <w:rPr>
                <w:color w:val="auto"/>
                <w:spacing w:val="-26"/>
                <w:highlight w:val="none"/>
              </w:rPr>
              <w:t xml:space="preserve"> </w:t>
            </w:r>
            <w:r>
              <w:rPr>
                <w:color w:val="auto"/>
                <w:spacing w:val="-4"/>
                <w:highlight w:val="none"/>
              </w:rPr>
              <w:t xml:space="preserve">数据库维保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8"/>
        </w:trPr>
        <w:tc>
          <w:tcPr>
            <w:tcW w:w="800" w:type="dxa"/>
            <w:vAlign w:val="top"/>
            <w:textDirection w:val="lrTb"/>
            <w:noWrap w:val="false"/>
          </w:tcPr>
          <w:p>
            <w:pPr>
              <w:pStyle w:val="2984"/>
              <w:ind w:left="366"/>
              <w:spacing w:before="116"/>
              <w:rPr>
                <w:color w:val="auto"/>
                <w:highlight w:val="none"/>
              </w:rPr>
            </w:pPr>
            <w:r>
              <w:rPr>
                <w:color w:val="auto"/>
                <w:highlight w:val="none"/>
              </w:rPr>
              <w:t xml:space="preserve">6</w:t>
            </w:r>
            <w:r/>
          </w:p>
        </w:tc>
        <w:tc>
          <w:tcPr>
            <w:tcW w:w="4735" w:type="dxa"/>
            <w:vAlign w:val="top"/>
            <w:textDirection w:val="lrTb"/>
            <w:noWrap w:val="false"/>
          </w:tcPr>
          <w:p>
            <w:pPr>
              <w:pStyle w:val="2984"/>
              <w:ind w:left="1629"/>
              <w:spacing w:before="76" w:line="220" w:lineRule="auto"/>
              <w:rPr>
                <w:color w:val="auto"/>
                <w:highlight w:val="none"/>
              </w:rPr>
            </w:pPr>
            <w:r>
              <w:rPr>
                <w:color w:val="auto"/>
                <w:spacing w:val="-6"/>
                <w:highlight w:val="none"/>
              </w:rPr>
              <w:t xml:space="preserve">PACS</w:t>
            </w:r>
            <w:r>
              <w:rPr>
                <w:color w:val="auto"/>
                <w:spacing w:val="-19"/>
                <w:highlight w:val="none"/>
              </w:rPr>
              <w:t xml:space="preserve"> </w:t>
            </w:r>
            <w:r>
              <w:rPr>
                <w:color w:val="auto"/>
                <w:spacing w:val="-6"/>
                <w:highlight w:val="none"/>
              </w:rPr>
              <w:t xml:space="preserve">系统维护</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8"/>
        </w:trPr>
        <w:tc>
          <w:tcPr>
            <w:tcW w:w="800" w:type="dxa"/>
            <w:vAlign w:val="top"/>
            <w:textDirection w:val="lrTb"/>
            <w:noWrap w:val="false"/>
          </w:tcPr>
          <w:p>
            <w:pPr>
              <w:pStyle w:val="2984"/>
              <w:ind w:left="380"/>
              <w:spacing w:before="109"/>
              <w:rPr>
                <w:color w:val="auto"/>
                <w:highlight w:val="none"/>
              </w:rPr>
            </w:pPr>
            <w:r>
              <w:rPr>
                <w:color w:val="auto"/>
                <w:highlight w:val="none"/>
              </w:rPr>
              <w:t xml:space="preserve">7</w:t>
            </w:r>
            <w:r/>
          </w:p>
        </w:tc>
        <w:tc>
          <w:tcPr>
            <w:tcW w:w="4735" w:type="dxa"/>
            <w:vAlign w:val="top"/>
            <w:textDirection w:val="lrTb"/>
            <w:noWrap w:val="false"/>
          </w:tcPr>
          <w:p>
            <w:pPr>
              <w:pStyle w:val="2984"/>
              <w:ind w:left="1094"/>
              <w:spacing w:before="72" w:line="219" w:lineRule="auto"/>
              <w:rPr>
                <w:color w:val="auto"/>
                <w:spacing w:val="-6"/>
                <w:highlight w:val="none"/>
              </w:rPr>
            </w:pPr>
            <w:r>
              <w:rPr>
                <w:color w:val="auto"/>
                <w:spacing w:val="-6"/>
                <w:highlight w:val="none"/>
              </w:rPr>
              <w:t xml:space="preserve">LIS 系统、输血系统维保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19 日到 2027 年 10 月 31 日</w:t>
            </w:r>
            <w:r/>
          </w:p>
        </w:tc>
      </w:tr>
      <w:tr>
        <w:trPr>
          <w:trHeight w:val="478"/>
        </w:trPr>
        <w:tc>
          <w:tcPr>
            <w:tcW w:w="800" w:type="dxa"/>
            <w:vAlign w:val="top"/>
            <w:textDirection w:val="lrTb"/>
            <w:noWrap w:val="false"/>
          </w:tcPr>
          <w:p>
            <w:pPr>
              <w:pStyle w:val="2984"/>
              <w:ind w:left="365"/>
              <w:spacing w:before="99"/>
              <w:rPr>
                <w:color w:val="auto"/>
                <w:highlight w:val="none"/>
              </w:rPr>
            </w:pPr>
            <w:r>
              <w:rPr>
                <w:color w:val="auto"/>
                <w:highlight w:val="none"/>
              </w:rPr>
              <w:t xml:space="preserve">8</w:t>
            </w:r>
            <w:r/>
          </w:p>
        </w:tc>
        <w:tc>
          <w:tcPr>
            <w:tcW w:w="4735" w:type="dxa"/>
            <w:vAlign w:val="top"/>
            <w:textDirection w:val="lrTb"/>
            <w:noWrap w:val="false"/>
          </w:tcPr>
          <w:p>
            <w:pPr>
              <w:pStyle w:val="2984"/>
              <w:ind w:left="1313"/>
              <w:spacing w:before="62" w:line="219" w:lineRule="auto"/>
              <w:rPr>
                <w:color w:val="auto"/>
                <w:spacing w:val="-6"/>
                <w:highlight w:val="none"/>
              </w:rPr>
            </w:pPr>
            <w:r>
              <w:rPr>
                <w:color w:val="auto"/>
                <w:spacing w:val="-4"/>
                <w:highlight w:val="none"/>
              </w:rPr>
              <w:t xml:space="preserve">数字认证（CA）维保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26 日到 2027 年 10 月 31 日</w:t>
            </w:r>
            <w:r/>
          </w:p>
        </w:tc>
      </w:tr>
      <w:tr>
        <w:trPr>
          <w:trHeight w:val="478"/>
        </w:trPr>
        <w:tc>
          <w:tcPr>
            <w:tcW w:w="800" w:type="dxa"/>
            <w:vAlign w:val="top"/>
            <w:textDirection w:val="lrTb"/>
            <w:noWrap w:val="false"/>
          </w:tcPr>
          <w:p>
            <w:pPr>
              <w:pStyle w:val="2984"/>
              <w:ind w:left="365"/>
              <w:spacing w:before="102"/>
              <w:rPr>
                <w:color w:val="auto"/>
                <w:highlight w:val="none"/>
              </w:rPr>
            </w:pPr>
            <w:r>
              <w:rPr>
                <w:color w:val="auto"/>
                <w:highlight w:val="none"/>
              </w:rPr>
              <w:t xml:space="preserve">9</w:t>
            </w:r>
            <w:r/>
          </w:p>
        </w:tc>
        <w:tc>
          <w:tcPr>
            <w:tcW w:w="4735" w:type="dxa"/>
            <w:vAlign w:val="top"/>
            <w:textDirection w:val="lrTb"/>
            <w:noWrap w:val="false"/>
          </w:tcPr>
          <w:p>
            <w:pPr>
              <w:pStyle w:val="2984"/>
              <w:ind w:left="1190"/>
              <w:spacing w:before="64" w:line="219" w:lineRule="auto"/>
              <w:rPr>
                <w:color w:val="auto"/>
                <w:spacing w:val="-6"/>
                <w:highlight w:val="none"/>
              </w:rPr>
            </w:pPr>
            <w:r>
              <w:rPr>
                <w:color w:val="auto"/>
                <w:spacing w:val="-4"/>
                <w:highlight w:val="none"/>
              </w:rPr>
              <w:t xml:space="preserve">麻醉临床信息系统维护</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8"/>
        </w:trPr>
        <w:tc>
          <w:tcPr>
            <w:tcW w:w="800" w:type="dxa"/>
            <w:vAlign w:val="top"/>
            <w:textDirection w:val="lrTb"/>
            <w:noWrap w:val="false"/>
          </w:tcPr>
          <w:p>
            <w:pPr>
              <w:pStyle w:val="2984"/>
              <w:ind w:left="356"/>
              <w:spacing w:before="103"/>
              <w:rPr>
                <w:color w:val="auto"/>
                <w:highlight w:val="none"/>
              </w:rPr>
            </w:pPr>
            <w:r>
              <w:rPr>
                <w:color w:val="auto"/>
                <w:spacing w:val="-14"/>
                <w:highlight w:val="none"/>
              </w:rPr>
              <w:t xml:space="preserve">10</w:t>
            </w:r>
            <w:r/>
          </w:p>
        </w:tc>
        <w:tc>
          <w:tcPr>
            <w:tcW w:w="4735" w:type="dxa"/>
            <w:vAlign w:val="top"/>
            <w:textDirection w:val="lrTb"/>
            <w:noWrap w:val="false"/>
          </w:tcPr>
          <w:p>
            <w:pPr>
              <w:pStyle w:val="2984"/>
              <w:ind w:left="1214"/>
              <w:spacing w:before="66" w:line="219" w:lineRule="auto"/>
              <w:rPr>
                <w:color w:val="auto"/>
                <w:spacing w:val="-6"/>
                <w:highlight w:val="none"/>
              </w:rPr>
            </w:pPr>
            <w:r>
              <w:rPr>
                <w:color w:val="auto"/>
                <w:spacing w:val="-5"/>
                <w:highlight w:val="none"/>
              </w:rPr>
              <w:t xml:space="preserve">心电信息管理系统维保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8"/>
        </w:trPr>
        <w:tc>
          <w:tcPr>
            <w:tcW w:w="800" w:type="dxa"/>
            <w:vAlign w:val="top"/>
            <w:textDirection w:val="lrTb"/>
            <w:noWrap w:val="false"/>
          </w:tcPr>
          <w:p>
            <w:pPr>
              <w:pStyle w:val="2984"/>
              <w:ind w:left="356"/>
              <w:spacing w:before="106" w:line="241" w:lineRule="auto"/>
              <w:rPr>
                <w:color w:val="auto"/>
                <w:highlight w:val="none"/>
              </w:rPr>
            </w:pPr>
            <w:r>
              <w:rPr>
                <w:color w:val="auto"/>
                <w:spacing w:val="-14"/>
                <w:highlight w:val="none"/>
              </w:rPr>
              <w:t xml:space="preserve">11</w:t>
            </w:r>
            <w:r/>
          </w:p>
        </w:tc>
        <w:tc>
          <w:tcPr>
            <w:tcW w:w="4735" w:type="dxa"/>
            <w:vAlign w:val="top"/>
            <w:textDirection w:val="lrTb"/>
            <w:noWrap w:val="false"/>
          </w:tcPr>
          <w:p>
            <w:pPr>
              <w:pStyle w:val="2984"/>
              <w:ind w:left="1430"/>
              <w:spacing w:before="69" w:line="219" w:lineRule="auto"/>
              <w:rPr>
                <w:color w:val="auto"/>
                <w:spacing w:val="-6"/>
                <w:highlight w:val="none"/>
              </w:rPr>
            </w:pPr>
            <w:r>
              <w:rPr>
                <w:color w:val="auto"/>
                <w:spacing w:val="-4"/>
                <w:highlight w:val="none"/>
              </w:rPr>
              <w:t xml:space="preserve">协同办公系统维护</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8"/>
        </w:trPr>
        <w:tc>
          <w:tcPr>
            <w:tcW w:w="800" w:type="dxa"/>
            <w:vAlign w:val="top"/>
            <w:textDirection w:val="lrTb"/>
            <w:noWrap w:val="false"/>
          </w:tcPr>
          <w:p>
            <w:pPr>
              <w:pStyle w:val="2984"/>
              <w:ind w:left="356"/>
              <w:spacing w:before="106" w:line="241" w:lineRule="auto"/>
              <w:rPr>
                <w:color w:val="auto"/>
                <w:highlight w:val="none"/>
              </w:rPr>
            </w:pPr>
            <w:r>
              <w:rPr>
                <w:color w:val="auto"/>
                <w:spacing w:val="-14"/>
                <w:highlight w:val="none"/>
              </w:rPr>
              <w:t xml:space="preserve">12</w:t>
            </w:r>
            <w:r/>
          </w:p>
        </w:tc>
        <w:tc>
          <w:tcPr>
            <w:tcW w:w="4735" w:type="dxa"/>
            <w:vAlign w:val="top"/>
            <w:textDirection w:val="lrTb"/>
            <w:noWrap w:val="false"/>
          </w:tcPr>
          <w:p>
            <w:pPr>
              <w:pStyle w:val="2984"/>
              <w:ind w:left="1067"/>
              <w:spacing w:before="68" w:line="219" w:lineRule="auto"/>
              <w:rPr>
                <w:color w:val="auto"/>
                <w:spacing w:val="-6"/>
                <w:highlight w:val="none"/>
              </w:rPr>
            </w:pPr>
            <w:r>
              <w:rPr>
                <w:color w:val="auto"/>
                <w:spacing w:val="-3"/>
                <w:highlight w:val="none"/>
              </w:rPr>
              <w:t xml:space="preserve">物联网医疗冷链管理系统</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8"/>
        </w:trPr>
        <w:tc>
          <w:tcPr>
            <w:tcW w:w="800" w:type="dxa"/>
            <w:vAlign w:val="top"/>
            <w:textDirection w:val="lrTb"/>
            <w:noWrap w:val="false"/>
          </w:tcPr>
          <w:p>
            <w:pPr>
              <w:pStyle w:val="2984"/>
              <w:ind w:left="356"/>
              <w:spacing w:before="107"/>
              <w:rPr>
                <w:color w:val="auto"/>
                <w:highlight w:val="none"/>
              </w:rPr>
            </w:pPr>
            <w:r>
              <w:rPr>
                <w:color w:val="auto"/>
                <w:spacing w:val="-14"/>
                <w:highlight w:val="none"/>
              </w:rPr>
              <w:t xml:space="preserve">13</w:t>
            </w:r>
            <w:r/>
          </w:p>
        </w:tc>
        <w:tc>
          <w:tcPr>
            <w:tcW w:w="4735" w:type="dxa"/>
            <w:vAlign w:val="top"/>
            <w:textDirection w:val="lrTb"/>
            <w:noWrap w:val="false"/>
          </w:tcPr>
          <w:p>
            <w:pPr>
              <w:pStyle w:val="2984"/>
              <w:ind w:left="1716"/>
              <w:spacing w:before="69" w:line="220" w:lineRule="auto"/>
              <w:rPr>
                <w:color w:val="auto"/>
                <w:spacing w:val="-6"/>
                <w:highlight w:val="none"/>
              </w:rPr>
            </w:pPr>
            <w:r>
              <w:rPr>
                <w:color w:val="auto"/>
                <w:spacing w:val="-10"/>
                <w:highlight w:val="none"/>
              </w:rPr>
              <w:t xml:space="preserve">院感系统维保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8"/>
        </w:trPr>
        <w:tc>
          <w:tcPr>
            <w:tcW w:w="800" w:type="dxa"/>
            <w:vAlign w:val="top"/>
            <w:textDirection w:val="lrTb"/>
            <w:noWrap w:val="false"/>
          </w:tcPr>
          <w:p>
            <w:pPr>
              <w:pStyle w:val="2984"/>
              <w:ind w:left="356"/>
              <w:spacing w:before="109" w:line="241" w:lineRule="auto"/>
              <w:rPr>
                <w:color w:val="auto"/>
                <w:highlight w:val="none"/>
              </w:rPr>
            </w:pPr>
            <w:r>
              <w:rPr>
                <w:color w:val="auto"/>
                <w:spacing w:val="-14"/>
                <w:highlight w:val="none"/>
              </w:rPr>
              <w:t xml:space="preserve">14</w:t>
            </w:r>
            <w:r/>
          </w:p>
        </w:tc>
        <w:tc>
          <w:tcPr>
            <w:tcW w:w="4735" w:type="dxa"/>
            <w:vAlign w:val="top"/>
            <w:textDirection w:val="lrTb"/>
            <w:noWrap w:val="false"/>
          </w:tcPr>
          <w:p>
            <w:pPr>
              <w:pStyle w:val="2984"/>
              <w:ind w:left="986"/>
              <w:spacing w:before="71" w:line="219" w:lineRule="auto"/>
              <w:rPr>
                <w:color w:val="auto"/>
                <w:spacing w:val="-6"/>
                <w:highlight w:val="none"/>
              </w:rPr>
            </w:pPr>
            <w:r>
              <w:rPr>
                <w:color w:val="auto"/>
                <w:spacing w:val="-6"/>
                <w:highlight w:val="none"/>
              </w:rPr>
              <w:t xml:space="preserve">临床生殖医学管理系统维保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3 月 4 日到 2027 年 10 月 31 日</w:t>
            </w:r>
            <w:r/>
          </w:p>
        </w:tc>
      </w:tr>
      <w:tr>
        <w:trPr>
          <w:trHeight w:val="478"/>
        </w:trPr>
        <w:tc>
          <w:tcPr>
            <w:tcW w:w="800" w:type="dxa"/>
            <w:vAlign w:val="top"/>
            <w:textDirection w:val="lrTb"/>
            <w:noWrap w:val="false"/>
          </w:tcPr>
          <w:p>
            <w:pPr>
              <w:pStyle w:val="2984"/>
              <w:ind w:left="356"/>
              <w:spacing w:before="109"/>
              <w:rPr>
                <w:color w:val="auto"/>
                <w:highlight w:val="none"/>
              </w:rPr>
            </w:pPr>
            <w:r>
              <w:rPr>
                <w:color w:val="auto"/>
                <w:spacing w:val="-14"/>
                <w:highlight w:val="none"/>
              </w:rPr>
              <w:t xml:space="preserve">15</w:t>
            </w:r>
            <w:r/>
          </w:p>
        </w:tc>
        <w:tc>
          <w:tcPr>
            <w:tcW w:w="4735" w:type="dxa"/>
            <w:vAlign w:val="top"/>
            <w:textDirection w:val="lrTb"/>
            <w:noWrap w:val="false"/>
          </w:tcPr>
          <w:p>
            <w:pPr>
              <w:pStyle w:val="2984"/>
              <w:ind w:left="1964"/>
              <w:spacing w:before="71" w:line="220" w:lineRule="auto"/>
              <w:rPr>
                <w:color w:val="auto"/>
                <w:spacing w:val="-6"/>
                <w:highlight w:val="none"/>
              </w:rPr>
            </w:pPr>
            <w:r>
              <w:rPr>
                <w:color w:val="auto"/>
                <w:spacing w:val="-14"/>
                <w:highlight w:val="none"/>
              </w:rPr>
              <w:t xml:space="preserve">网站维保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12 月 24 日到 2027 年 10 月 31 日</w:t>
            </w:r>
            <w:r/>
          </w:p>
        </w:tc>
      </w:tr>
      <w:tr>
        <w:trPr>
          <w:trHeight w:val="478"/>
        </w:trPr>
        <w:tc>
          <w:tcPr>
            <w:tcW w:w="800" w:type="dxa"/>
            <w:vAlign w:val="top"/>
            <w:textDirection w:val="lrTb"/>
            <w:noWrap w:val="false"/>
          </w:tcPr>
          <w:p>
            <w:pPr>
              <w:pStyle w:val="2984"/>
              <w:ind w:left="356"/>
              <w:spacing w:before="109"/>
              <w:rPr>
                <w:color w:val="auto"/>
                <w:highlight w:val="none"/>
              </w:rPr>
            </w:pPr>
            <w:r>
              <w:rPr>
                <w:color w:val="auto"/>
                <w:spacing w:val="-14"/>
                <w:highlight w:val="none"/>
              </w:rPr>
              <w:t xml:space="preserve">16</w:t>
            </w:r>
            <w:r/>
          </w:p>
        </w:tc>
        <w:tc>
          <w:tcPr>
            <w:tcW w:w="4735" w:type="dxa"/>
            <w:vAlign w:val="top"/>
            <w:textDirection w:val="lrTb"/>
            <w:noWrap w:val="false"/>
          </w:tcPr>
          <w:p>
            <w:pPr>
              <w:pStyle w:val="2984"/>
              <w:ind w:left="1835"/>
              <w:spacing w:before="71" w:line="220" w:lineRule="auto"/>
              <w:rPr>
                <w:color w:val="auto"/>
                <w:spacing w:val="-6"/>
                <w:highlight w:val="none"/>
              </w:rPr>
            </w:pPr>
            <w:r>
              <w:rPr>
                <w:color w:val="auto"/>
                <w:spacing w:val="-10"/>
                <w:highlight w:val="none"/>
              </w:rPr>
              <w:t xml:space="preserve">防统方维保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12 月 23 日到 2027 年 10 月 31 日</w:t>
            </w:r>
            <w:r/>
          </w:p>
        </w:tc>
      </w:tr>
      <w:tr>
        <w:trPr>
          <w:trHeight w:val="478"/>
        </w:trPr>
        <w:tc>
          <w:tcPr>
            <w:tcW w:w="800" w:type="dxa"/>
            <w:vAlign w:val="top"/>
            <w:textDirection w:val="lrTb"/>
            <w:noWrap w:val="false"/>
          </w:tcPr>
          <w:p>
            <w:pPr>
              <w:pStyle w:val="2984"/>
              <w:ind w:left="356"/>
              <w:spacing w:before="111"/>
              <w:rPr>
                <w:color w:val="auto"/>
                <w:highlight w:val="none"/>
              </w:rPr>
            </w:pPr>
            <w:r>
              <w:rPr>
                <w:color w:val="auto"/>
                <w:spacing w:val="-14"/>
                <w:highlight w:val="none"/>
              </w:rPr>
              <w:t xml:space="preserve">17</w:t>
            </w:r>
            <w:r/>
          </w:p>
        </w:tc>
        <w:tc>
          <w:tcPr>
            <w:tcW w:w="4735" w:type="dxa"/>
            <w:vAlign w:val="top"/>
            <w:textDirection w:val="lrTb"/>
            <w:noWrap w:val="false"/>
          </w:tcPr>
          <w:p>
            <w:pPr>
              <w:pStyle w:val="2984"/>
              <w:ind w:left="1667"/>
              <w:spacing w:before="73" w:line="219" w:lineRule="auto"/>
              <w:rPr>
                <w:color w:val="auto"/>
                <w:spacing w:val="-6"/>
                <w:highlight w:val="none"/>
              </w:rPr>
            </w:pPr>
            <w:r>
              <w:rPr>
                <w:color w:val="auto"/>
                <w:spacing w:val="-4"/>
                <w:highlight w:val="none"/>
              </w:rPr>
              <w:t xml:space="preserve">追溯系统维保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1 月 21 日到 2027 年 10 月 31 日</w:t>
            </w:r>
            <w:r/>
          </w:p>
        </w:tc>
      </w:tr>
      <w:tr>
        <w:trPr>
          <w:trHeight w:val="478"/>
        </w:trPr>
        <w:tc>
          <w:tcPr>
            <w:tcW w:w="800" w:type="dxa"/>
            <w:vAlign w:val="top"/>
            <w:textDirection w:val="lrTb"/>
            <w:noWrap w:val="false"/>
          </w:tcPr>
          <w:p>
            <w:pPr>
              <w:pStyle w:val="2984"/>
              <w:ind w:left="356"/>
              <w:spacing w:before="110"/>
              <w:rPr>
                <w:color w:val="auto"/>
                <w:highlight w:val="none"/>
              </w:rPr>
            </w:pPr>
            <w:r>
              <w:rPr>
                <w:color w:val="auto"/>
                <w:spacing w:val="-14"/>
                <w:highlight w:val="none"/>
              </w:rPr>
              <w:t xml:space="preserve">18</w:t>
            </w:r>
            <w:r/>
          </w:p>
        </w:tc>
        <w:tc>
          <w:tcPr>
            <w:tcW w:w="4735" w:type="dxa"/>
            <w:vAlign w:val="top"/>
            <w:textDirection w:val="lrTb"/>
            <w:noWrap w:val="false"/>
          </w:tcPr>
          <w:p>
            <w:pPr>
              <w:pStyle w:val="2984"/>
              <w:ind w:left="866"/>
              <w:spacing w:before="73" w:line="219" w:lineRule="auto"/>
              <w:rPr>
                <w:color w:val="auto"/>
                <w:spacing w:val="-6"/>
                <w:highlight w:val="none"/>
              </w:rPr>
            </w:pPr>
            <w:r>
              <w:rPr>
                <w:color w:val="auto"/>
                <w:spacing w:val="-6"/>
                <w:highlight w:val="none"/>
              </w:rPr>
              <w:t xml:space="preserve">临床药学服务及管理系统维保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3 月 4 日到 2027 年 10 月 31 日</w:t>
            </w:r>
            <w:r/>
          </w:p>
        </w:tc>
      </w:tr>
      <w:tr>
        <w:trPr>
          <w:trHeight w:val="478"/>
        </w:trPr>
        <w:tc>
          <w:tcPr>
            <w:tcW w:w="800" w:type="dxa"/>
            <w:vAlign w:val="top"/>
            <w:textDirection w:val="lrTb"/>
            <w:noWrap w:val="false"/>
          </w:tcPr>
          <w:p>
            <w:pPr>
              <w:pStyle w:val="2984"/>
              <w:ind w:left="356"/>
              <w:spacing w:before="112"/>
              <w:rPr>
                <w:color w:val="auto"/>
                <w:highlight w:val="none"/>
              </w:rPr>
            </w:pPr>
            <w:r>
              <w:rPr>
                <w:color w:val="auto"/>
                <w:spacing w:val="-14"/>
                <w:highlight w:val="none"/>
              </w:rPr>
              <w:t xml:space="preserve">19</w:t>
            </w:r>
            <w:r/>
          </w:p>
        </w:tc>
        <w:tc>
          <w:tcPr>
            <w:tcW w:w="4735" w:type="dxa"/>
            <w:vAlign w:val="top"/>
            <w:textDirection w:val="lrTb"/>
            <w:noWrap w:val="false"/>
          </w:tcPr>
          <w:p>
            <w:pPr>
              <w:pStyle w:val="2984"/>
              <w:ind w:left="960"/>
              <w:spacing w:before="74" w:line="219" w:lineRule="auto"/>
              <w:rPr>
                <w:color w:val="auto"/>
                <w:spacing w:val="-6"/>
                <w:highlight w:val="none"/>
              </w:rPr>
            </w:pPr>
            <w:r>
              <w:rPr>
                <w:color w:val="auto"/>
                <w:spacing w:val="-4"/>
                <w:highlight w:val="none"/>
              </w:rPr>
              <w:t xml:space="preserve">绩效管理咨询服务项目维保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3 月 4 日到 2027 年 10 月 31 日</w:t>
            </w:r>
            <w:r/>
          </w:p>
        </w:tc>
      </w:tr>
      <w:tr>
        <w:trPr>
          <w:trHeight w:val="478"/>
        </w:trPr>
        <w:tc>
          <w:tcPr>
            <w:tcW w:w="800" w:type="dxa"/>
            <w:vAlign w:val="top"/>
            <w:textDirection w:val="lrTb"/>
            <w:noWrap w:val="false"/>
          </w:tcPr>
          <w:p>
            <w:pPr>
              <w:pStyle w:val="2984"/>
              <w:ind w:left="307"/>
              <w:spacing w:before="113"/>
              <w:rPr>
                <w:color w:val="auto"/>
                <w:highlight w:val="none"/>
              </w:rPr>
            </w:pPr>
            <w:r>
              <w:rPr>
                <w:color w:val="auto"/>
                <w:spacing w:val="-7"/>
                <w:highlight w:val="none"/>
              </w:rPr>
              <w:t xml:space="preserve">20</w:t>
            </w:r>
            <w:r/>
          </w:p>
        </w:tc>
        <w:tc>
          <w:tcPr>
            <w:tcW w:w="4735" w:type="dxa"/>
            <w:vAlign w:val="top"/>
            <w:textDirection w:val="lrTb"/>
            <w:noWrap w:val="false"/>
          </w:tcPr>
          <w:p>
            <w:pPr>
              <w:pStyle w:val="2984"/>
              <w:ind w:left="1276"/>
              <w:spacing w:before="76" w:line="219" w:lineRule="auto"/>
              <w:rPr>
                <w:color w:val="auto"/>
                <w:spacing w:val="-6"/>
                <w:highlight w:val="none"/>
              </w:rPr>
            </w:pPr>
            <w:r>
              <w:rPr>
                <w:color w:val="auto"/>
                <w:spacing w:val="-10"/>
                <w:highlight w:val="none"/>
              </w:rPr>
              <w:t xml:space="preserve">内控综合管理平台维保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1 月 26 日到 2027 年 10 月 31 日</w:t>
            </w:r>
            <w:r/>
          </w:p>
        </w:tc>
      </w:tr>
      <w:tr>
        <w:trPr>
          <w:trHeight w:val="478"/>
        </w:trPr>
        <w:tc>
          <w:tcPr>
            <w:tcW w:w="800" w:type="dxa"/>
            <w:vAlign w:val="top"/>
            <w:textDirection w:val="lrTb"/>
            <w:noWrap w:val="false"/>
          </w:tcPr>
          <w:p>
            <w:pPr>
              <w:pStyle w:val="2984"/>
              <w:ind w:left="307"/>
              <w:spacing w:before="115" w:line="241" w:lineRule="auto"/>
              <w:rPr>
                <w:color w:val="auto"/>
                <w:highlight w:val="none"/>
              </w:rPr>
            </w:pPr>
            <w:r>
              <w:rPr>
                <w:color w:val="auto"/>
                <w:spacing w:val="-7"/>
                <w:highlight w:val="none"/>
              </w:rPr>
              <w:t xml:space="preserve">21</w:t>
            </w:r>
            <w:r/>
          </w:p>
        </w:tc>
        <w:tc>
          <w:tcPr>
            <w:tcW w:w="4735" w:type="dxa"/>
            <w:vAlign w:val="top"/>
            <w:textDirection w:val="lrTb"/>
            <w:noWrap w:val="false"/>
          </w:tcPr>
          <w:p>
            <w:pPr>
              <w:pStyle w:val="2984"/>
              <w:ind w:left="1250"/>
              <w:spacing w:before="77" w:line="219" w:lineRule="auto"/>
              <w:rPr>
                <w:color w:val="auto"/>
                <w:spacing w:val="-6"/>
                <w:highlight w:val="none"/>
              </w:rPr>
            </w:pPr>
            <w:r>
              <w:rPr>
                <w:color w:val="auto"/>
                <w:spacing w:val="-8"/>
                <w:highlight w:val="none"/>
              </w:rPr>
              <w:t xml:space="preserve">固定资产管理系统维保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4 月 20 日到 2027 年 10 月 31 日</w:t>
            </w:r>
            <w:r/>
          </w:p>
        </w:tc>
      </w:tr>
      <w:tr>
        <w:trPr>
          <w:trHeight w:val="478"/>
        </w:trPr>
        <w:tc>
          <w:tcPr>
            <w:tcW w:w="800" w:type="dxa"/>
            <w:vAlign w:val="top"/>
            <w:textDirection w:val="lrTb"/>
            <w:noWrap w:val="false"/>
          </w:tcPr>
          <w:p>
            <w:pPr>
              <w:pStyle w:val="2984"/>
              <w:ind w:left="307"/>
              <w:spacing w:before="114" w:line="241" w:lineRule="auto"/>
              <w:rPr>
                <w:color w:val="auto"/>
                <w:highlight w:val="none"/>
              </w:rPr>
            </w:pPr>
            <w:r>
              <w:rPr>
                <w:color w:val="auto"/>
                <w:spacing w:val="-7"/>
                <w:highlight w:val="none"/>
              </w:rPr>
              <w:t xml:space="preserve">22</w:t>
            </w:r>
            <w:r/>
          </w:p>
        </w:tc>
        <w:tc>
          <w:tcPr>
            <w:tcW w:w="4735" w:type="dxa"/>
            <w:vAlign w:val="top"/>
            <w:textDirection w:val="lrTb"/>
            <w:noWrap w:val="false"/>
          </w:tcPr>
          <w:p>
            <w:pPr>
              <w:pStyle w:val="2984"/>
              <w:ind w:left="742"/>
              <w:spacing w:before="71" w:line="219" w:lineRule="auto"/>
              <w:rPr>
                <w:color w:val="auto"/>
                <w:spacing w:val="-6"/>
                <w:highlight w:val="none"/>
              </w:rPr>
            </w:pPr>
            <w:r>
              <w:rPr>
                <w:color w:val="auto"/>
                <w:spacing w:val="-5"/>
                <w:highlight w:val="none"/>
              </w:rPr>
              <w:t xml:space="preserve">患者调度系统及自助打印机维保</w:t>
            </w:r>
            <w:r/>
          </w:p>
        </w:tc>
        <w:tc>
          <w:tcPr>
            <w:tcW w:w="4745" w:type="dxa"/>
            <w:vAlign w:val="top"/>
            <w:textDirection w:val="lrTb"/>
            <w:noWrap w:val="false"/>
          </w:tcPr>
          <w:p>
            <w:pPr>
              <w:pStyle w:val="2984"/>
              <w:spacing w:before="61"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bl>
    <w:p>
      <w:pPr>
        <w:pStyle w:val="2980"/>
        <w:rPr>
          <w:color w:val="auto"/>
          <w:highlight w:val="none"/>
        </w:rPr>
      </w:pPr>
      <w:r>
        <w:rPr>
          <w:color w:val="auto"/>
          <w:highlight w:val="none"/>
        </w:rPr>
      </w:r>
      <w:r/>
    </w:p>
    <w:p>
      <w:pPr>
        <w:pStyle w:val="2980"/>
        <w:ind w:firstLine="944"/>
        <w:spacing w:line="448" w:lineRule="auto"/>
        <w:rPr>
          <w:rFonts w:hint="default" w:ascii="宋体" w:hAnsi="宋体" w:eastAsia="宋体" w:cs="宋体"/>
          <w:color w:val="auto"/>
          <w:spacing w:val="-2"/>
          <w:sz w:val="24"/>
          <w:szCs w:val="24"/>
          <w:highlight w:val="none"/>
          <w:lang w:val="en-US" w:eastAsia="en-US"/>
        </w:rPr>
      </w:pPr>
      <w:r>
        <w:rPr>
          <w:rFonts w:hint="default" w:ascii="宋体" w:hAnsi="宋体" w:eastAsia="宋体" w:cs="宋体"/>
          <w:color w:val="auto"/>
          <w:spacing w:val="-2"/>
          <w:sz w:val="24"/>
          <w:szCs w:val="24"/>
          <w:highlight w:val="none"/>
          <w:lang w:val="en-US" w:eastAsia="en-US"/>
        </w:rPr>
        <w:t xml:space="preserve">3.4 </w:t>
      </w:r>
      <w:r>
        <w:rPr>
          <w:rFonts w:ascii="宋体" w:hAnsi="宋体" w:eastAsia="宋体" w:cs="宋体"/>
          <w:color w:val="auto"/>
          <w:spacing w:val="-2"/>
          <w:sz w:val="24"/>
          <w:szCs w:val="24"/>
          <w:highlight w:val="none"/>
        </w:rPr>
        <w:t xml:space="preserve">附件《信息系统软件运维服务质量考核表》为本合同组成部分</w:t>
      </w:r>
      <w:r>
        <w:rPr>
          <w:rFonts w:hint="default" w:ascii="宋体" w:hAnsi="宋体" w:eastAsia="宋体" w:cs="宋体"/>
          <w:color w:val="auto"/>
          <w:spacing w:val="-2"/>
          <w:sz w:val="24"/>
          <w:szCs w:val="24"/>
          <w:highlight w:val="none"/>
          <w:lang w:eastAsia="en-US"/>
        </w:rPr>
        <w:t xml:space="preserve">。</w:t>
      </w:r>
      <w:r/>
    </w:p>
    <w:p>
      <w:pPr>
        <w:ind w:left="1189"/>
        <w:spacing w:before="78" w:line="219" w:lineRule="auto"/>
        <w:rPr>
          <w:rFonts w:ascii="宋体" w:hAnsi="宋体" w:eastAsia="宋体" w:cs="宋体"/>
          <w:color w:val="auto"/>
          <w:sz w:val="24"/>
          <w:szCs w:val="24"/>
          <w:highlight w:val="none"/>
        </w:rPr>
      </w:pPr>
      <w:r>
        <w:rPr>
          <w:rFonts w:ascii="宋体" w:hAnsi="宋体" w:eastAsia="宋体" w:cs="宋体"/>
          <w:b/>
          <w:bCs/>
          <w:color w:val="auto"/>
          <w:spacing w:val="-16"/>
          <w:sz w:val="24"/>
          <w:szCs w:val="24"/>
          <w:highlight w:val="none"/>
        </w:rPr>
        <w:t xml:space="preserve">四、知识产权</w:t>
      </w:r>
      <w:r/>
    </w:p>
    <w:p>
      <w:pPr>
        <w:ind w:left="635" w:right="599" w:firstLine="480"/>
        <w:jc w:val="both"/>
        <w:spacing w:before="224" w:line="35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4.1 乙方应保证甲方在使用、接受本合同服务（包含与服务相关的货物）或其任何</w:t>
      </w:r>
      <w:r>
        <w:rPr>
          <w:rFonts w:ascii="宋体" w:hAnsi="宋体" w:eastAsia="宋体" w:cs="宋体"/>
          <w:color w:val="auto"/>
          <w:spacing w:val="4"/>
          <w:sz w:val="24"/>
          <w:szCs w:val="24"/>
          <w:highlight w:val="none"/>
        </w:rPr>
        <w:t xml:space="preserve">一部分时不受第三方提出侵犯其专利权、版权、商标权和工业设计权等知识产权的起</w:t>
      </w:r>
      <w:r>
        <w:rPr>
          <w:rFonts w:ascii="宋体" w:hAnsi="宋体" w:eastAsia="宋体" w:cs="宋体"/>
          <w:color w:val="auto"/>
          <w:spacing w:val="-3"/>
          <w:sz w:val="24"/>
          <w:szCs w:val="24"/>
          <w:highlight w:val="none"/>
        </w:rPr>
        <w:t xml:space="preserve">诉。一旦出现侵权，由乙方负全部责任。</w:t>
      </w:r>
      <w:r/>
    </w:p>
    <w:p>
      <w:pPr>
        <w:ind w:left="695" w:right="613" w:hanging="24"/>
        <w:spacing w:before="1" w:line="33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（注：采购项目如涉及采购标的的知识产权归属、处理的，如订购、设计、定制开发</w:t>
      </w:r>
      <w:r>
        <w:rPr>
          <w:rFonts w:ascii="宋体" w:hAnsi="宋体" w:eastAsia="宋体" w:cs="宋体"/>
          <w:color w:val="auto"/>
          <w:spacing w:val="-3"/>
          <w:sz w:val="24"/>
          <w:szCs w:val="24"/>
          <w:highlight w:val="none"/>
        </w:rPr>
        <w:t xml:space="preserve">的信息化建设项目等，应当约定知识产权的归属和处理方</w:t>
      </w:r>
      <w:r>
        <w:rPr>
          <w:rFonts w:ascii="宋体" w:hAnsi="宋体" w:eastAsia="宋体" w:cs="宋体"/>
          <w:color w:val="auto"/>
          <w:spacing w:val="-4"/>
          <w:sz w:val="24"/>
          <w:szCs w:val="24"/>
          <w:highlight w:val="none"/>
        </w:rPr>
        <w:t xml:space="preserve">式）</w:t>
      </w:r>
      <w:r/>
    </w:p>
    <w:p>
      <w:pPr>
        <w:ind w:left="1131"/>
        <w:spacing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五、产权担保</w:t>
      </w:r>
      <w:r/>
    </w:p>
    <w:p>
      <w:pPr>
        <w:ind w:left="645" w:right="613" w:firstLine="485"/>
        <w:spacing w:before="220" w:line="34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5.1  乙方保证所交付的服务（包含与服</w:t>
      </w:r>
      <w:r>
        <w:rPr>
          <w:rFonts w:ascii="宋体" w:hAnsi="宋体" w:eastAsia="宋体" w:cs="宋体"/>
          <w:color w:val="auto"/>
          <w:sz w:val="24"/>
          <w:szCs w:val="24"/>
          <w:highlight w:val="none"/>
        </w:rPr>
        <w:t xml:space="preserve">务相关的货物）的所有权完全属于乙方且</w:t>
      </w:r>
      <w:r>
        <w:rPr>
          <w:rFonts w:ascii="宋体" w:hAnsi="宋体" w:eastAsia="宋体" w:cs="宋体"/>
          <w:color w:val="auto"/>
          <w:spacing w:val="-3"/>
          <w:sz w:val="24"/>
          <w:szCs w:val="24"/>
          <w:highlight w:val="none"/>
        </w:rPr>
        <w:t xml:space="preserve">无任何抵押、查封等产权瑕疵。</w:t>
      </w:r>
      <w:r/>
    </w:p>
    <w:p>
      <w:pPr>
        <w:ind w:left="1125"/>
        <w:spacing w:line="220"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六、履约保证金（无）</w:t>
      </w:r>
      <w:r/>
    </w:p>
    <w:p>
      <w:pPr>
        <w:ind w:left="1117"/>
        <w:spacing w:before="180" w:line="220"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七、合同转包或分包</w:t>
      </w:r>
      <w:r/>
    </w:p>
    <w:p>
      <w:pPr>
        <w:ind w:left="1136"/>
        <w:spacing w:before="177"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7.1 乙方不得将合同标的转包给他人履行。</w:t>
      </w:r>
      <w:r/>
    </w:p>
    <w:p>
      <w:pPr>
        <w:spacing w:line="219" w:lineRule="auto"/>
        <w:rPr>
          <w:rFonts w:ascii="宋体" w:hAnsi="宋体" w:eastAsia="宋体" w:cs="宋体"/>
          <w:color w:val="auto"/>
          <w:sz w:val="24"/>
          <w:szCs w:val="24"/>
          <w:highlight w:val="none"/>
        </w:rPr>
        <w:sectPr>
          <w:footerReference w:type="default" r:id="rId28"/>
          <w:footnotePr/>
          <w:endnotePr/>
          <w:type w:val="nextPage"/>
          <w:pgSz w:w="11906" w:h="16840" w:orient="portrait"/>
          <w:pgMar w:top="1415" w:right="816" w:bottom="1429" w:left="803" w:header="0" w:footer="609" w:gutter="0"/>
          <w:cols w:num="1" w:sep="0" w:space="720" w:equalWidth="1"/>
          <w:docGrid w:linePitch="360"/>
        </w:sectPr>
      </w:pPr>
      <w:r>
        <w:rPr>
          <w:rFonts w:ascii="宋体" w:hAnsi="宋体" w:eastAsia="宋体" w:cs="宋体"/>
          <w:color w:val="auto"/>
          <w:sz w:val="24"/>
          <w:szCs w:val="24"/>
          <w:highlight w:val="none"/>
        </w:rPr>
      </w:r>
      <w:r/>
    </w:p>
    <w:p>
      <w:pPr>
        <w:ind w:left="8" w:right="7" w:firstLine="491"/>
        <w:spacing w:before="90" w:line="36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7.2 乙方应按招标文件要求，如项目不允许分包的，乙方不得将合同标的分包给他</w:t>
      </w:r>
      <w:r>
        <w:rPr>
          <w:rFonts w:ascii="宋体" w:hAnsi="宋体" w:eastAsia="宋体" w:cs="宋体"/>
          <w:color w:val="auto"/>
          <w:spacing w:val="-2"/>
          <w:sz w:val="24"/>
          <w:szCs w:val="24"/>
          <w:highlight w:val="none"/>
        </w:rPr>
        <w:t xml:space="preserve">人履行；如项目允许分包的，乙方应当按照投标文件中提供的分</w:t>
      </w:r>
      <w:r>
        <w:rPr>
          <w:rFonts w:ascii="宋体" w:hAnsi="宋体" w:eastAsia="宋体" w:cs="宋体"/>
          <w:color w:val="auto"/>
          <w:spacing w:val="-3"/>
          <w:sz w:val="24"/>
          <w:szCs w:val="24"/>
          <w:highlight w:val="none"/>
        </w:rPr>
        <w:t xml:space="preserve">包意向协议履行合同</w:t>
      </w:r>
      <w:r>
        <w:rPr>
          <w:rFonts w:ascii="宋体" w:hAnsi="宋体" w:eastAsia="宋体" w:cs="宋体"/>
          <w:color w:val="auto"/>
          <w:position w:val="1"/>
          <w:sz w:val="24"/>
          <w:szCs w:val="24"/>
          <w:highlight w:val="none"/>
        </w:rPr>
        <w:t xml:space="preserve">。</w:t>
      </w:r>
      <w:r/>
    </w:p>
    <w:p>
      <w:pPr>
        <w:ind w:left="499"/>
        <w:spacing w:before="14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7.3 乙方如有转包或未经甲方同意的分包</w:t>
      </w:r>
      <w:r>
        <w:rPr>
          <w:rFonts w:ascii="宋体" w:hAnsi="宋体" w:eastAsia="宋体" w:cs="宋体"/>
          <w:color w:val="auto"/>
          <w:spacing w:val="-4"/>
          <w:sz w:val="24"/>
          <w:szCs w:val="24"/>
          <w:highlight w:val="none"/>
        </w:rPr>
        <w:t xml:space="preserve">行为，甲方有权解除合同。</w:t>
      </w:r>
      <w:r/>
    </w:p>
    <w:p>
      <w:pPr>
        <w:ind w:left="497"/>
        <w:spacing w:before="178"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八、合同款项支付</w:t>
      </w:r>
      <w:r/>
    </w:p>
    <w:p>
      <w:pPr>
        <w:ind w:left="1" w:right="7" w:firstLine="480"/>
        <w:spacing w:before="222" w:line="342"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合同签订生效之日起半年后，甲方向乙方支付服务费用的 50%，服务期满后</w:t>
      </w:r>
      <w:r>
        <w:rPr>
          <w:rFonts w:ascii="宋体" w:hAnsi="宋体" w:eastAsia="宋体" w:cs="宋体"/>
          <w:color w:val="auto"/>
          <w:spacing w:val="-3"/>
          <w:sz w:val="24"/>
          <w:szCs w:val="24"/>
          <w:highlight w:val="none"/>
        </w:rPr>
        <w:t xml:space="preserve">，支付服务费剩余的 50%，甲方将根据考核结果向乙方支付（考核表见附件）。</w:t>
      </w:r>
      <w:r/>
    </w:p>
    <w:p>
      <w:pPr>
        <w:ind w:left="504"/>
        <w:spacing w:line="220" w:lineRule="auto"/>
        <w:rPr>
          <w:rFonts w:ascii="宋体" w:hAnsi="宋体" w:eastAsia="宋体" w:cs="宋体"/>
          <w:color w:val="auto"/>
          <w:sz w:val="24"/>
          <w:szCs w:val="24"/>
          <w:highlight w:val="none"/>
        </w:rPr>
      </w:pPr>
      <w:r>
        <w:rPr>
          <w:rFonts w:ascii="宋体" w:hAnsi="宋体" w:eastAsia="宋体" w:cs="宋体"/>
          <w:b/>
          <w:bCs/>
          <w:color w:val="auto"/>
          <w:spacing w:val="-11"/>
          <w:sz w:val="24"/>
          <w:szCs w:val="24"/>
          <w:highlight w:val="none"/>
        </w:rPr>
        <w:t xml:space="preserve">九、税费</w:t>
      </w:r>
      <w:r/>
    </w:p>
    <w:p>
      <w:pPr>
        <w:ind w:left="485"/>
        <w:spacing w:before="17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9.1</w:t>
      </w:r>
      <w:r>
        <w:rPr>
          <w:rFonts w:ascii="宋体" w:hAnsi="宋体" w:eastAsia="宋体" w:cs="宋体"/>
          <w:color w:val="auto"/>
          <w:spacing w:val="-20"/>
          <w:sz w:val="24"/>
          <w:szCs w:val="24"/>
          <w:highlight w:val="none"/>
        </w:rPr>
        <w:t xml:space="preserve"> </w:t>
      </w:r>
      <w:r>
        <w:rPr>
          <w:rFonts w:ascii="宋体" w:hAnsi="宋体" w:eastAsia="宋体" w:cs="宋体"/>
          <w:color w:val="auto"/>
          <w:spacing w:val="-3"/>
          <w:sz w:val="24"/>
          <w:szCs w:val="24"/>
          <w:highlight w:val="none"/>
        </w:rPr>
        <w:t xml:space="preserve">本合同执行中相关的一切税费均由乙方负担。</w:t>
      </w:r>
      <w:r/>
    </w:p>
    <w:p>
      <w:pPr>
        <w:ind w:left="490"/>
        <w:spacing w:before="184"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十、项目验收</w:t>
      </w:r>
      <w:r/>
    </w:p>
    <w:p>
      <w:pPr>
        <w:ind w:left="535"/>
        <w:spacing w:before="175" w:line="219"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10.1  甲方依法组织履约验收工作。</w:t>
      </w:r>
      <w:r/>
    </w:p>
    <w:p>
      <w:pPr>
        <w:ind w:left="39" w:right="9" w:firstLine="493"/>
        <w:spacing w:before="227" w:line="35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10.2  甲方在组织履约验收前，将根据项目特点</w:t>
      </w:r>
      <w:r>
        <w:rPr>
          <w:rFonts w:ascii="宋体" w:hAnsi="宋体" w:eastAsia="宋体" w:cs="宋体"/>
          <w:color w:val="auto"/>
          <w:spacing w:val="-4"/>
          <w:sz w:val="24"/>
          <w:szCs w:val="24"/>
          <w:highlight w:val="none"/>
        </w:rPr>
        <w:t xml:space="preserve">制定验收方案，明确履约验收的时</w:t>
      </w:r>
      <w:r>
        <w:rPr>
          <w:rFonts w:ascii="宋体" w:hAnsi="宋体" w:eastAsia="宋体" w:cs="宋体"/>
          <w:color w:val="auto"/>
          <w:spacing w:val="9"/>
          <w:sz w:val="24"/>
          <w:szCs w:val="24"/>
          <w:highlight w:val="none"/>
        </w:rPr>
        <w:t xml:space="preserve">间、方式、程序等内容，并可根据项目特点对服务期内的服务实施情况进行分期</w:t>
      </w:r>
      <w:r/>
    </w:p>
    <w:p>
      <w:pPr>
        <w:ind w:left="1" w:right="285"/>
        <w:spacing w:before="2" w:line="340" w:lineRule="auto"/>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 xml:space="preserve">考核，综合考核情况和服务效果进行验收。乙方应根据验收方案内容做好相应配</w:t>
      </w:r>
      <w:r>
        <w:rPr>
          <w:rFonts w:ascii="宋体" w:hAnsi="宋体" w:eastAsia="宋体" w:cs="宋体"/>
          <w:color w:val="auto"/>
          <w:spacing w:val="-2"/>
          <w:sz w:val="24"/>
          <w:szCs w:val="24"/>
          <w:highlight w:val="none"/>
        </w:rPr>
        <w:t xml:space="preserve">合工作。</w:t>
      </w:r>
      <w:r/>
    </w:p>
    <w:p>
      <w:pPr>
        <w:ind w:left="535"/>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10.3 对于实际使用人和甲方分离的项目，甲方邀请实际使用人参与验收。</w:t>
      </w:r>
      <w:r/>
    </w:p>
    <w:p>
      <w:pPr>
        <w:ind w:right="26" w:firstLine="532"/>
        <w:spacing w:before="224" w:line="34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10.4 如有必要，甲方邀请参加本项目的其他供应商或第三方专业机构及专家参与</w:t>
      </w:r>
      <w:r>
        <w:rPr>
          <w:rFonts w:ascii="宋体" w:hAnsi="宋体" w:eastAsia="宋体" w:cs="宋体"/>
          <w:color w:val="auto"/>
          <w:spacing w:val="-3"/>
          <w:sz w:val="24"/>
          <w:szCs w:val="24"/>
          <w:highlight w:val="none"/>
        </w:rPr>
        <w:t xml:space="preserve">验收，相关意见将作为验收书的参考资料。</w:t>
      </w:r>
      <w:r/>
    </w:p>
    <w:p>
      <w:pPr>
        <w:ind w:left="19" w:right="26" w:firstLine="515"/>
        <w:spacing w:line="35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10.5  甲方成立验收小组，按照采购合同的约定对乙方</w:t>
      </w:r>
      <w:r>
        <w:rPr>
          <w:rFonts w:ascii="宋体" w:hAnsi="宋体" w:eastAsia="宋体" w:cs="宋体"/>
          <w:color w:val="auto"/>
          <w:spacing w:val="-4"/>
          <w:sz w:val="24"/>
          <w:szCs w:val="24"/>
          <w:highlight w:val="none"/>
        </w:rPr>
        <w:t xml:space="preserve">的履约情况进行验收。验</w:t>
      </w:r>
      <w:r>
        <w:rPr>
          <w:rFonts w:ascii="宋体" w:hAnsi="宋体" w:eastAsia="宋体" w:cs="宋体"/>
          <w:color w:val="auto"/>
          <w:spacing w:val="3"/>
          <w:sz w:val="24"/>
          <w:szCs w:val="24"/>
          <w:highlight w:val="none"/>
        </w:rPr>
        <w:t xml:space="preserve">收时，甲方按照采购合同的约定对每一项技术、服务、安全标准的履约情况进行确认。验收结束后，验收小组出具验收书，列明各项标准的验收情况及项目总体</w:t>
      </w:r>
      <w:r>
        <w:rPr>
          <w:rFonts w:ascii="宋体" w:hAnsi="宋体" w:eastAsia="宋体" w:cs="宋体"/>
          <w:color w:val="auto"/>
          <w:spacing w:val="2"/>
          <w:sz w:val="24"/>
          <w:szCs w:val="24"/>
          <w:highlight w:val="none"/>
        </w:rPr>
        <w:t xml:space="preserve">评价，</w:t>
      </w:r>
      <w:r>
        <w:rPr>
          <w:rFonts w:ascii="宋体" w:hAnsi="宋体" w:eastAsia="宋体" w:cs="宋体"/>
          <w:color w:val="auto"/>
          <w:spacing w:val="4"/>
          <w:sz w:val="24"/>
          <w:szCs w:val="24"/>
          <w:highlight w:val="none"/>
        </w:rPr>
        <w:t xml:space="preserve">由验收双方共同签署。验收结果与采购合同约定的资金支付及履约保证金返还条件</w:t>
      </w:r>
      <w:r>
        <w:rPr>
          <w:rFonts w:ascii="宋体" w:hAnsi="宋体" w:eastAsia="宋体" w:cs="宋体"/>
          <w:color w:val="auto"/>
          <w:spacing w:val="-2"/>
          <w:sz w:val="24"/>
          <w:szCs w:val="24"/>
          <w:highlight w:val="none"/>
        </w:rPr>
        <w:t xml:space="preserve">挂钩。履约验收的各项资料存档备查。</w:t>
      </w:r>
      <w:r/>
    </w:p>
    <w:p>
      <w:pPr>
        <w:ind w:left="10" w:right="26" w:firstLine="522"/>
        <w:spacing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10.6 验收合格的项目，甲方根据采购合同的约定及时向乙方支付合同款项、退还</w:t>
      </w:r>
      <w:r>
        <w:rPr>
          <w:rFonts w:ascii="宋体" w:hAnsi="宋体" w:eastAsia="宋体" w:cs="宋体"/>
          <w:color w:val="auto"/>
          <w:spacing w:val="3"/>
          <w:sz w:val="24"/>
          <w:szCs w:val="24"/>
          <w:highlight w:val="none"/>
        </w:rPr>
        <w:t xml:space="preserve">履约保证金。验收不合格的项目，甲方依法及时处理。采购合同的履行、违约责任</w:t>
      </w:r>
      <w:r/>
    </w:p>
    <w:p>
      <w:pPr>
        <w:ind w:right="278" w:firstLine="5"/>
        <w:spacing w:before="2" w:line="35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和解决争议的方式等适用《中华人民共和国</w:t>
      </w:r>
      <w:r>
        <w:rPr>
          <w:rFonts w:ascii="宋体" w:hAnsi="宋体" w:eastAsia="宋体" w:cs="宋体"/>
          <w:color w:val="auto"/>
          <w:spacing w:val="3"/>
          <w:sz w:val="24"/>
          <w:szCs w:val="24"/>
          <w:highlight w:val="none"/>
        </w:rPr>
        <w:t xml:space="preserve">民法典》。乙方在履约过程中有政府采</w:t>
      </w:r>
      <w:r>
        <w:rPr>
          <w:rFonts w:ascii="宋体" w:hAnsi="宋体" w:eastAsia="宋体" w:cs="宋体"/>
          <w:color w:val="auto"/>
          <w:spacing w:val="-1"/>
          <w:sz w:val="24"/>
          <w:szCs w:val="24"/>
          <w:highlight w:val="none"/>
        </w:rPr>
        <w:t xml:space="preserve">购法律法规规定的违法违规情形的，甲方将及时报</w:t>
      </w:r>
      <w:r>
        <w:rPr>
          <w:rFonts w:ascii="宋体" w:hAnsi="宋体" w:eastAsia="宋体" w:cs="宋体"/>
          <w:color w:val="auto"/>
          <w:spacing w:val="-2"/>
          <w:sz w:val="24"/>
          <w:szCs w:val="24"/>
          <w:highlight w:val="none"/>
        </w:rPr>
        <w:t xml:space="preserve">告本级财政部门。</w:t>
      </w:r>
      <w:r/>
    </w:p>
    <w:p>
      <w:pPr>
        <w:ind w:firstLine="482"/>
        <w:jc w:val="both"/>
        <w:keepLines w:val="0"/>
        <w:keepNext w:val="0"/>
        <w:pageBreakBefore w:val="0"/>
        <w:spacing w:after="0" w:line="360" w:lineRule="auto"/>
        <w:widowControl w:val="off"/>
        <w:rPr>
          <w:rFonts w:hint="eastAsia" w:ascii="宋体" w:hAnsi="宋体" w:cs="宋体"/>
          <w:b/>
          <w:color w:val="auto"/>
          <w:sz w:val="24"/>
          <w:szCs w:val="24"/>
          <w:highlight w:val="none"/>
          <w:lang w:val="en-US" w:eastAsia="zh-CN" w:bidi="ar-SA"/>
        </w:rPr>
      </w:pPr>
      <w:r>
        <w:rPr>
          <w:rFonts w:hint="eastAsia" w:ascii="宋体" w:hAnsi="宋体" w:cs="宋体"/>
          <w:b/>
          <w:color w:val="auto"/>
          <w:sz w:val="24"/>
          <w:szCs w:val="24"/>
          <w:highlight w:val="none"/>
          <w:lang w:val="en-US" w:eastAsia="zh-CN" w:bidi="ar-SA"/>
        </w:rPr>
        <w:t xml:space="preserve">十一、考核周期和标准</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en-US" w:bidi="ar-SA"/>
        </w:rPr>
        <w:t xml:space="preserve">.1 考核周期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考核周期为每季度一次，考核得分作为扣减当季</w:t>
      </w:r>
      <w:r>
        <w:rPr>
          <w:rFonts w:hint="eastAsia" w:ascii="宋体" w:hAnsi="宋体" w:eastAsia="宋体" w:cs="宋体"/>
          <w:color w:val="auto"/>
          <w:sz w:val="24"/>
          <w:szCs w:val="24"/>
          <w:highlight w:val="none"/>
          <w:lang w:val="en-US" w:eastAsia="zh-CN" w:bidi="ar-SA"/>
        </w:rPr>
        <w:t xml:space="preserve">维保费用</w:t>
      </w:r>
      <w:r>
        <w:rPr>
          <w:rFonts w:hint="eastAsia" w:ascii="宋体" w:hAnsi="宋体" w:eastAsia="宋体" w:cs="宋体"/>
          <w:color w:val="auto"/>
          <w:sz w:val="24"/>
          <w:szCs w:val="24"/>
          <w:highlight w:val="none"/>
          <w:lang w:val="en-US" w:eastAsia="en-US" w:bidi="ar-SA"/>
        </w:rPr>
        <w:t xml:space="preserve">的依据。</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en-US" w:bidi="ar-SA"/>
        </w:rPr>
      </w:pPr>
      <w:r>
        <w:rPr>
          <w:rFonts w:hint="eastAsia" w:ascii="宋体" w:hAnsi="宋体" w:cs="宋体"/>
          <w:color w:val="auto"/>
          <w:sz w:val="24"/>
          <w:szCs w:val="24"/>
          <w:highlight w:val="none"/>
          <w:lang w:val="en-US" w:eastAsia="zh-CN" w:bidi="ar-SA"/>
        </w:rPr>
        <w:t xml:space="preserve">11</w:t>
      </w:r>
      <w:r>
        <w:rPr>
          <w:rFonts w:hint="eastAsia" w:ascii="宋体" w:hAnsi="宋体" w:eastAsia="宋体" w:cs="宋体"/>
          <w:color w:val="auto"/>
          <w:sz w:val="24"/>
          <w:szCs w:val="24"/>
          <w:highlight w:val="none"/>
          <w:lang w:val="en-US" w:eastAsia="en-US" w:bidi="ar-SA"/>
        </w:rPr>
        <w:t xml:space="preserve">.2 日常考核标准与评分细则</w:t>
      </w:r>
      <w:r/>
    </w:p>
    <w:p>
      <w:pPr>
        <w:ind w:firstLine="480"/>
        <w:jc w:val="both"/>
        <w:keepLines w:val="0"/>
        <w:keepNext w:val="0"/>
        <w:pageBreakBefore w:val="0"/>
        <w:spacing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en-US" w:bidi="ar-SA"/>
        </w:rPr>
        <w:t xml:space="preserve">考核实行百分制，基准分为100分，采用扣分制。考核表</w:t>
      </w:r>
      <w:r>
        <w:rPr>
          <w:rFonts w:hint="eastAsia" w:ascii="宋体" w:hAnsi="宋体" w:cs="宋体"/>
          <w:color w:val="auto"/>
          <w:sz w:val="24"/>
          <w:szCs w:val="24"/>
          <w:highlight w:val="none"/>
          <w:lang w:val="en-US" w:eastAsia="zh-CN" w:bidi="ar-SA"/>
        </w:rPr>
        <w:t xml:space="preserve">见附件</w:t>
      </w:r>
      <w:r>
        <w:rPr>
          <w:rFonts w:hint="eastAsia" w:ascii="宋体" w:hAnsi="宋体" w:eastAsia="宋体" w:cs="宋体"/>
          <w:color w:val="auto"/>
          <w:sz w:val="24"/>
          <w:szCs w:val="24"/>
          <w:highlight w:val="none"/>
          <w:lang w:val="en-US" w:eastAsia="zh-CN" w:bidi="ar-SA"/>
        </w:rPr>
        <w:t xml:space="preserve">。</w:t>
      </w:r>
      <w:r/>
    </w:p>
    <w:p>
      <w:pPr>
        <w:ind w:firstLine="482"/>
        <w:jc w:val="both"/>
        <w:keepLines w:val="0"/>
        <w:keepNext w:val="0"/>
        <w:pageBreakBefore w:val="0"/>
        <w:spacing w:after="0" w:line="360" w:lineRule="auto"/>
        <w:widowControl w:val="off"/>
        <w:rPr>
          <w:rFonts w:hint="eastAsia" w:ascii="宋体" w:hAnsi="宋体" w:eastAsia="宋体" w:cs="宋体"/>
          <w:b/>
          <w:color w:val="auto"/>
          <w:sz w:val="24"/>
          <w:szCs w:val="24"/>
          <w:highlight w:val="none"/>
          <w:lang w:val="en-US" w:eastAsia="en-US" w:bidi="ar-SA"/>
        </w:rPr>
      </w:pPr>
      <w:r>
        <w:rPr>
          <w:rFonts w:hint="eastAsia" w:ascii="宋体" w:hAnsi="宋体" w:eastAsia="宋体" w:cs="宋体"/>
          <w:b/>
          <w:color w:val="auto"/>
          <w:sz w:val="24"/>
          <w:szCs w:val="24"/>
          <w:highlight w:val="none"/>
          <w:lang w:val="en-US" w:eastAsia="en-US" w:bidi="ar-SA"/>
        </w:rPr>
        <w:t xml:space="preserve">十</w:t>
      </w:r>
      <w:r>
        <w:rPr>
          <w:rFonts w:hint="eastAsia" w:ascii="宋体" w:hAnsi="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lang w:val="en-US" w:eastAsia="en-US" w:bidi="ar-SA"/>
        </w:rPr>
        <w:t xml:space="preserve">、违约责任</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eastAsia="en-US"/>
        </w:rPr>
        <w:t xml:space="preserve">乙方维保范围内出现各类故障或不良事件，无论是否按时修复或处理，只要给甲方造成损失或不良影响且乙方无证据排除乙方责任的，均构成乙方违约。</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val="en-US" w:eastAsia="zh-CN"/>
        </w:rPr>
        <w:t xml:space="preserve">1</w:t>
      </w:r>
      <w:r>
        <w:rPr>
          <w:rFonts w:hint="eastAsia" w:ascii="宋体" w:hAnsi="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lang w:val="en-US" w:eastAsia="zh-CN"/>
        </w:rPr>
        <w:t xml:space="preserve">.1</w:t>
      </w:r>
      <w:r>
        <w:rPr>
          <w:rFonts w:hint="eastAsia" w:ascii="宋体" w:hAnsi="宋体" w:eastAsia="宋体" w:cs="宋体"/>
          <w:color w:val="auto"/>
          <w:spacing w:val="-4"/>
          <w:sz w:val="24"/>
          <w:szCs w:val="24"/>
          <w:highlight w:val="none"/>
          <w:lang w:eastAsia="en-US"/>
        </w:rPr>
        <w:t xml:space="preserve"> 一般违约</w:t>
      </w:r>
      <w:r/>
    </w:p>
    <w:p>
      <w:pPr>
        <w:ind w:firstLine="482"/>
        <w:jc w:val="both"/>
        <w:keepLines w:val="0"/>
        <w:keepNext w:val="0"/>
        <w:pageBreakBefore w:val="0"/>
        <w:spacing w:after="0" w:line="360" w:lineRule="auto"/>
        <w:widowControl w:val="off"/>
        <w:rPr>
          <w:rFonts w:hint="default" w:ascii="宋体" w:hAnsi="宋体" w:eastAsia="宋体" w:cs="宋体"/>
          <w:color w:val="auto"/>
          <w:spacing w:val="-4"/>
          <w:sz w:val="24"/>
          <w:szCs w:val="24"/>
          <w:highlight w:val="none"/>
          <w:lang w:val="en-US" w:eastAsia="zh-CN"/>
        </w:rPr>
      </w:pPr>
      <w:r>
        <w:rPr>
          <w:rFonts w:hint="eastAsia" w:ascii="宋体" w:hAnsi="宋体" w:eastAsia="宋体" w:cs="宋体"/>
          <w:color w:val="auto"/>
          <w:spacing w:val="-4"/>
          <w:sz w:val="24"/>
          <w:szCs w:val="24"/>
          <w:highlight w:val="none"/>
          <w:lang w:eastAsia="en-US"/>
        </w:rPr>
        <w:t xml:space="preserve">按给甲方造成的直接和间接经济损失，乙方全额赔偿。直接经济损失包括但不限于退费损失、赔偿患者费用、行政罚款等；间接经济损失包括但不限于整改支出、应急处置成本、名誉损失、诉讼相关费用、修复费用、次生业务损失及其他一切关联损失。间接经济损失额度以甲方认定为准。甲方认定后一周内（以甲方出具的相关文书为准）乙方向甲方支付到位，超期按0.1%/日标准支付滞纳金。</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val="en-US" w:eastAsia="zh-CN"/>
        </w:rPr>
        <w:t xml:space="preserve">1</w:t>
      </w:r>
      <w:r>
        <w:rPr>
          <w:rFonts w:hint="eastAsia" w:ascii="宋体" w:hAnsi="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lang w:val="en-US" w:eastAsia="zh-CN"/>
        </w:rPr>
        <w:t xml:space="preserve">.</w:t>
      </w:r>
      <w:r>
        <w:rPr>
          <w:rFonts w:hint="eastAsia" w:ascii="宋体" w:hAnsi="宋体" w:eastAsia="宋体" w:cs="宋体"/>
          <w:color w:val="auto"/>
          <w:spacing w:val="-4"/>
          <w:sz w:val="24"/>
          <w:szCs w:val="24"/>
          <w:highlight w:val="none"/>
          <w:lang w:eastAsia="en-US"/>
        </w:rPr>
        <w:t xml:space="preserve">2 严重违约</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eastAsia="en-US"/>
        </w:rPr>
        <w:t xml:space="preserve">出现下列情形之一的，视为重大违约：</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eastAsia="en-US"/>
        </w:rPr>
        <w:t xml:space="preserve">（1）发生医疗数据丢失、数据泄露、网络安全事故；</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eastAsia="en-US"/>
        </w:rPr>
        <w:t xml:space="preserve">（2）拒绝履行维保义务、擅自中断服务；</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eastAsia="en-US"/>
        </w:rPr>
        <w:t xml:space="preserve">（3）造成不良影响的同类事件出现3次及以上；</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eastAsia="en-US"/>
        </w:rPr>
        <w:t xml:space="preserve">（4）出现系统大面积瘫痪、核心数据中断且超过</w:t>
      </w:r>
      <w:r>
        <w:rPr>
          <w:rFonts w:hint="eastAsia" w:ascii="宋体" w:hAnsi="宋体" w:eastAsia="宋体" w:cs="宋体"/>
          <w:color w:val="auto"/>
          <w:spacing w:val="-4"/>
          <w:sz w:val="24"/>
          <w:szCs w:val="24"/>
          <w:highlight w:val="none"/>
          <w:lang w:val="en-US" w:eastAsia="zh-CN"/>
        </w:rPr>
        <w:t xml:space="preserve">2小时</w:t>
      </w:r>
      <w:r>
        <w:rPr>
          <w:rFonts w:hint="eastAsia" w:ascii="宋体" w:hAnsi="宋体" w:eastAsia="宋体" w:cs="宋体"/>
          <w:color w:val="auto"/>
          <w:spacing w:val="-4"/>
          <w:sz w:val="24"/>
          <w:szCs w:val="24"/>
          <w:highlight w:val="none"/>
          <w:lang w:eastAsia="en-US"/>
        </w:rPr>
        <w:t xml:space="preserve">的；</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eastAsia="en-US"/>
        </w:rPr>
        <w:t xml:space="preserve">（5）一个自然年内有2个季度考核得分低于70分；</w:t>
      </w:r>
      <w:r/>
    </w:p>
    <w:p>
      <w:pPr>
        <w:ind w:firstLine="482"/>
        <w:jc w:val="both"/>
        <w:keepLines w:val="0"/>
        <w:keepNext w:val="0"/>
        <w:pageBreakBefore w:val="0"/>
        <w:spacing w:after="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eastAsia="en-US"/>
        </w:rPr>
        <w:t xml:space="preserve">（6）未经甲方书面同意擅自转包或分包运维服务；</w:t>
      </w:r>
      <w:r/>
    </w:p>
    <w:p>
      <w:pPr>
        <w:ind w:left="0" w:firstLine="482"/>
        <w:jc w:val="both"/>
        <w:spacing w:before="0" w:line="360" w:lineRule="auto"/>
        <w:widowControl w:val="off"/>
        <w:rPr>
          <w:rFonts w:hint="eastAsia" w:ascii="宋体" w:hAnsi="宋体" w:eastAsia="宋体" w:cs="宋体"/>
          <w:color w:val="auto"/>
          <w:spacing w:val="-4"/>
          <w:sz w:val="24"/>
          <w:szCs w:val="24"/>
          <w:highlight w:val="none"/>
          <w:lang w:eastAsia="en-US"/>
        </w:rPr>
      </w:pPr>
      <w:r>
        <w:rPr>
          <w:rFonts w:hint="eastAsia" w:ascii="宋体" w:hAnsi="宋体" w:eastAsia="宋体" w:cs="宋体"/>
          <w:color w:val="auto"/>
          <w:spacing w:val="-4"/>
          <w:sz w:val="24"/>
          <w:szCs w:val="24"/>
          <w:highlight w:val="none"/>
          <w:lang w:eastAsia="en-US"/>
        </w:rPr>
        <w:t xml:space="preserve">（7）驻场人员发生严重违纪违规行为，造成重大不良影响。</w:t>
      </w:r>
      <w:r/>
    </w:p>
    <w:p>
      <w:pPr>
        <w:ind w:left="0" w:firstLine="482"/>
        <w:jc w:val="both"/>
        <w:spacing w:before="0"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eastAsia="en-US"/>
        </w:rPr>
        <w:t xml:space="preserve">出现上述重大违约情形之一的，除按</w:t>
      </w:r>
      <w:r>
        <w:rPr>
          <w:rFonts w:hint="eastAsia" w:ascii="宋体" w:hAnsi="宋体" w:eastAsia="宋体" w:cs="宋体"/>
          <w:color w:val="auto"/>
          <w:spacing w:val="-4"/>
          <w:sz w:val="24"/>
          <w:szCs w:val="24"/>
          <w:highlight w:val="none"/>
          <w:lang w:val="en-US" w:eastAsia="zh-CN"/>
        </w:rPr>
        <w:t xml:space="preserve">12</w:t>
      </w:r>
      <w:r>
        <w:rPr>
          <w:rFonts w:hint="eastAsia" w:ascii="宋体" w:hAnsi="宋体" w:eastAsia="宋体" w:cs="宋体"/>
          <w:color w:val="auto"/>
          <w:spacing w:val="-4"/>
          <w:sz w:val="24"/>
          <w:szCs w:val="24"/>
          <w:highlight w:val="none"/>
          <w:lang w:eastAsia="en-US"/>
        </w:rPr>
        <w:t xml:space="preserve">.1款承担违约责任外，额外增加一年免费质保期。</w:t>
      </w:r>
      <w:r/>
    </w:p>
    <w:p>
      <w:pPr>
        <w:ind w:firstLine="482"/>
        <w:jc w:val="both"/>
        <w:spacing w:line="360" w:lineRule="auto"/>
        <w:widowControl w:val="off"/>
        <w:rPr>
          <w:rFonts w:hint="eastAsia" w:ascii="宋体" w:hAnsi="宋体" w:eastAsia="宋体" w:cs="宋体"/>
          <w:color w:val="auto"/>
          <w:spacing w:val="-4"/>
          <w:sz w:val="24"/>
          <w:szCs w:val="24"/>
          <w:highlight w:val="none"/>
        </w:rPr>
      </w:pPr>
      <w:r>
        <w:rPr>
          <w:rFonts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lang w:val="en-US" w:eastAsia="zh-CN"/>
        </w:rPr>
        <w:t xml:space="preserve">2</w:t>
      </w:r>
      <w:r>
        <w:rPr>
          <w:rFonts w:ascii="宋体" w:hAnsi="宋体" w:eastAsia="宋体" w:cs="宋体"/>
          <w:color w:val="auto"/>
          <w:spacing w:val="-3"/>
          <w:sz w:val="24"/>
          <w:szCs w:val="24"/>
          <w:highlight w:val="none"/>
        </w:rPr>
        <w:t xml:space="preserve">.</w:t>
      </w:r>
      <w:r>
        <w:rPr>
          <w:rFonts w:hint="eastAsia" w:ascii="宋体" w:hAnsi="宋体" w:eastAsia="宋体" w:cs="宋体"/>
          <w:color w:val="auto"/>
          <w:spacing w:val="-3"/>
          <w:sz w:val="24"/>
          <w:szCs w:val="24"/>
          <w:highlight w:val="none"/>
          <w:lang w:val="en-US" w:eastAsia="zh-CN"/>
        </w:rPr>
        <w:t xml:space="preserve">3</w:t>
      </w:r>
      <w:r>
        <w:rPr>
          <w:rFonts w:ascii="宋体" w:hAnsi="宋体" w:eastAsia="宋体" w:cs="宋体"/>
          <w:color w:val="auto"/>
          <w:spacing w:val="-3"/>
          <w:sz w:val="24"/>
          <w:szCs w:val="24"/>
          <w:highlight w:val="none"/>
        </w:rPr>
        <w:t xml:space="preserve"> </w:t>
      </w:r>
      <w:r>
        <w:rPr>
          <w:rFonts w:hint="eastAsia" w:ascii="宋体" w:hAnsi="宋体" w:eastAsia="宋体" w:cs="宋体"/>
          <w:color w:val="auto"/>
          <w:spacing w:val="-4"/>
          <w:sz w:val="24"/>
          <w:szCs w:val="24"/>
          <w:highlight w:val="none"/>
        </w:rPr>
        <w:t xml:space="preserve"> 乙方逾期提供服务的，乙方应按逾期提供服务合同总额每日千分之六向甲方支付违约金，由甲方从待付合同款项中扣除。逾期超过约定日期 10 个工作日不能提供服务的，甲方可解除本合同。乙方因逾期提供服务或因其他违约行为导致甲方解除合同的，乙方应向甲方支付合同价款总额   20%  的违约金，如造成甲方损失超过违约金的，超出部分由乙方继续承担赔偿责任。</w:t>
      </w:r>
      <w:r/>
    </w:p>
    <w:p>
      <w:pPr>
        <w:ind w:firstLine="482"/>
        <w:jc w:val="both"/>
        <w:spacing w:line="360"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lang w:val="en-US" w:eastAsia="en-US"/>
        </w:rPr>
        <w:t xml:space="preserve">2</w:t>
      </w:r>
      <w:r>
        <w:rPr>
          <w:rFonts w:hint="eastAsia" w:ascii="宋体" w:hAnsi="宋体" w:eastAsia="宋体" w:cs="宋体"/>
          <w:color w:val="auto"/>
          <w:spacing w:val="-4"/>
          <w:sz w:val="24"/>
          <w:szCs w:val="24"/>
          <w:highlight w:val="none"/>
        </w:rPr>
        <w:t xml:space="preserve">.</w:t>
      </w:r>
      <w:r>
        <w:rPr>
          <w:rFonts w:hint="eastAsia" w:ascii="宋体" w:hAnsi="宋体" w:eastAsia="宋体" w:cs="宋体"/>
          <w:color w:val="auto"/>
          <w:spacing w:val="-4"/>
          <w:sz w:val="24"/>
          <w:szCs w:val="24"/>
          <w:highlight w:val="none"/>
          <w:lang w:val="en-US" w:eastAsia="en-US"/>
        </w:rPr>
        <w:t xml:space="preserve">4</w:t>
      </w:r>
      <w:r>
        <w:rPr>
          <w:rFonts w:hint="eastAsia" w:ascii="宋体" w:hAnsi="宋体" w:eastAsia="宋体" w:cs="宋体"/>
          <w:color w:val="auto"/>
          <w:spacing w:val="-4"/>
          <w:sz w:val="24"/>
          <w:szCs w:val="24"/>
          <w:highlight w:val="none"/>
        </w:rPr>
        <w:t xml:space="preserve">  乙方所提供服务的标准不符合</w:t>
      </w:r>
      <w:r>
        <w:rPr>
          <w:rFonts w:ascii="宋体" w:hAnsi="宋体" w:eastAsia="宋体" w:cs="宋体"/>
          <w:color w:val="auto"/>
          <w:spacing w:val="-3"/>
          <w:sz w:val="24"/>
          <w:szCs w:val="24"/>
          <w:highlight w:val="none"/>
        </w:rPr>
        <w:t xml:space="preserve">合同规定及</w:t>
      </w:r>
      <w:r>
        <w:rPr>
          <w:rFonts w:ascii="宋体" w:hAnsi="宋体" w:eastAsia="宋体" w:cs="宋体"/>
          <w:color w:val="auto"/>
          <w:spacing w:val="-4"/>
          <w:sz w:val="24"/>
          <w:szCs w:val="24"/>
          <w:highlight w:val="none"/>
        </w:rPr>
        <w:t xml:space="preserve">招标文件规定标准的，甲方有权拒</w:t>
      </w:r>
      <w:r>
        <w:rPr>
          <w:rFonts w:hint="eastAsia" w:ascii="宋体" w:hAnsi="宋体" w:eastAsia="宋体" w:cs="宋体"/>
          <w:color w:val="auto"/>
          <w:spacing w:val="-4"/>
          <w:sz w:val="24"/>
          <w:szCs w:val="24"/>
          <w:highlight w:val="none"/>
        </w:rPr>
        <w:t xml:space="preserve">绝接受服务，并可单方面解除合同。</w:t>
      </w:r>
      <w:r/>
    </w:p>
    <w:p>
      <w:pPr>
        <w:ind w:firstLine="482"/>
        <w:jc w:val="both"/>
        <w:spacing w:line="360" w:lineRule="auto"/>
        <w:widowControl w:val="off"/>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1</w:t>
      </w:r>
      <w:r>
        <w:rPr>
          <w:rFonts w:hint="eastAsia" w:ascii="宋体" w:hAnsi="宋体" w:eastAsia="宋体" w:cs="宋体"/>
          <w:color w:val="auto"/>
          <w:spacing w:val="-4"/>
          <w:sz w:val="24"/>
          <w:szCs w:val="24"/>
          <w:highlight w:val="none"/>
          <w:lang w:val="en-US" w:eastAsia="zh-CN"/>
        </w:rPr>
        <w:t xml:space="preserve">2</w:t>
      </w:r>
      <w:r>
        <w:rPr>
          <w:rFonts w:hint="eastAsia" w:ascii="宋体" w:hAnsi="宋体" w:eastAsia="宋体" w:cs="宋体"/>
          <w:color w:val="auto"/>
          <w:spacing w:val="-4"/>
          <w:sz w:val="24"/>
          <w:szCs w:val="24"/>
          <w:highlight w:val="none"/>
        </w:rPr>
        <w:t xml:space="preserve">.5 针对多系统交叉、关联故障等溯源复杂问题，最终归属哪一套运维系统责任，全权由甲方判定，乙方应无条件予以认可并承担对应处罚及赔偿责任。</w:t>
      </w:r>
      <w:r/>
    </w:p>
    <w:p>
      <w:pPr>
        <w:ind w:left="486"/>
        <w:spacing w:before="79" w:line="219" w:lineRule="auto"/>
        <w:rPr>
          <w:rFonts w:ascii="宋体" w:hAnsi="宋体" w:eastAsia="宋体" w:cs="宋体"/>
          <w:b/>
          <w:bCs/>
          <w:color w:val="auto"/>
          <w:spacing w:val="-8"/>
          <w:sz w:val="24"/>
          <w:szCs w:val="24"/>
          <w:highlight w:val="none"/>
        </w:rPr>
      </w:pPr>
      <w:r>
        <w:rPr>
          <w:rFonts w:ascii="宋体" w:hAnsi="宋体" w:eastAsia="宋体" w:cs="宋体"/>
          <w:b/>
          <w:bCs/>
          <w:color w:val="auto"/>
          <w:spacing w:val="-8"/>
          <w:sz w:val="24"/>
          <w:szCs w:val="24"/>
          <w:highlight w:val="none"/>
        </w:rPr>
      </w:r>
      <w:r/>
    </w:p>
    <w:p>
      <w:pPr>
        <w:ind w:left="486"/>
        <w:spacing w:before="79" w:line="219"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十</w:t>
      </w:r>
      <w:r>
        <w:rPr>
          <w:rFonts w:hint="eastAsia" w:ascii="宋体" w:hAnsi="宋体" w:eastAsia="宋体" w:cs="宋体"/>
          <w:b/>
          <w:bCs/>
          <w:color w:val="auto"/>
          <w:spacing w:val="-8"/>
          <w:sz w:val="24"/>
          <w:szCs w:val="24"/>
          <w:highlight w:val="none"/>
          <w:lang w:val="en-US" w:eastAsia="zh-CN"/>
        </w:rPr>
        <w:t xml:space="preserve">三</w:t>
      </w:r>
      <w:r>
        <w:rPr>
          <w:rFonts w:ascii="宋体" w:hAnsi="宋体" w:eastAsia="宋体" w:cs="宋体"/>
          <w:b/>
          <w:bCs/>
          <w:color w:val="auto"/>
          <w:spacing w:val="-8"/>
          <w:sz w:val="24"/>
          <w:szCs w:val="24"/>
          <w:highlight w:val="none"/>
        </w:rPr>
        <w:t xml:space="preserve">、不可抗力事件处理</w:t>
      </w:r>
      <w:r/>
    </w:p>
    <w:p>
      <w:pPr>
        <w:ind w:left="11" w:right="114" w:firstLine="518"/>
        <w:spacing w:before="222" w:line="360" w:lineRule="auto"/>
        <w:rPr>
          <w:rFonts w:ascii="宋体" w:hAnsi="宋体" w:eastAsia="宋体" w:cs="宋体"/>
          <w:color w:val="auto"/>
          <w:spacing w:val="-3"/>
          <w:sz w:val="24"/>
          <w:szCs w:val="24"/>
          <w:highlight w:val="none"/>
        </w:rPr>
      </w:pPr>
      <w:r>
        <w:rPr>
          <w:rFonts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lang w:val="en-US" w:eastAsia="zh-CN"/>
        </w:rPr>
        <w:t xml:space="preserve">3</w:t>
      </w:r>
      <w:r>
        <w:rPr>
          <w:rFonts w:ascii="宋体" w:hAnsi="宋体" w:eastAsia="宋体" w:cs="宋体"/>
          <w:color w:val="auto"/>
          <w:spacing w:val="-1"/>
          <w:sz w:val="24"/>
          <w:szCs w:val="24"/>
          <w:highlight w:val="none"/>
        </w:rPr>
        <w:t xml:space="preserve">.1 在合同有效期内，任何一方因不可抗力事件导致不能履行合同，则合同履行</w:t>
      </w:r>
      <w:r>
        <w:rPr>
          <w:rFonts w:ascii="宋体" w:hAnsi="宋体" w:eastAsia="宋体" w:cs="宋体"/>
          <w:color w:val="auto"/>
          <w:spacing w:val="-3"/>
          <w:sz w:val="24"/>
          <w:szCs w:val="24"/>
          <w:highlight w:val="none"/>
        </w:rPr>
        <w:t xml:space="preserve">期可延长，其延长期与不可抗力影响 期相同。</w:t>
      </w:r>
      <w:r/>
    </w:p>
    <w:p>
      <w:pPr>
        <w:ind w:left="0" w:firstLine="468"/>
        <w:spacing w:before="4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lang w:val="en-US" w:eastAsia="zh-CN"/>
        </w:rPr>
        <w:t xml:space="preserve">3</w:t>
      </w:r>
      <w:r>
        <w:rPr>
          <w:rFonts w:ascii="宋体" w:hAnsi="宋体" w:eastAsia="宋体" w:cs="宋体"/>
          <w:color w:val="auto"/>
          <w:spacing w:val="-3"/>
          <w:sz w:val="24"/>
          <w:szCs w:val="24"/>
          <w:highlight w:val="none"/>
        </w:rPr>
        <w:t xml:space="preserve">.2 不可抗力事件发生后，应立即通知对方，并寄送有关权威机构出具的证明。</w:t>
      </w:r>
      <w:r/>
    </w:p>
    <w:p>
      <w:pPr>
        <w:ind w:left="73" w:firstLine="464"/>
        <w:spacing w:before="223" w:line="34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lang w:val="en-US" w:eastAsia="zh-CN"/>
        </w:rPr>
        <w:t xml:space="preserve">3</w:t>
      </w:r>
      <w:r>
        <w:rPr>
          <w:rFonts w:ascii="宋体" w:hAnsi="宋体" w:eastAsia="宋体" w:cs="宋体"/>
          <w:color w:val="auto"/>
          <w:spacing w:val="-3"/>
          <w:sz w:val="24"/>
          <w:szCs w:val="24"/>
          <w:highlight w:val="none"/>
        </w:rPr>
        <w:t xml:space="preserve">.3 不可抗力事件延续 120 天以上，双方应通过友好协商，确定</w:t>
      </w:r>
      <w:r>
        <w:rPr>
          <w:rFonts w:ascii="宋体" w:hAnsi="宋体" w:eastAsia="宋体" w:cs="宋体"/>
          <w:color w:val="auto"/>
          <w:spacing w:val="-4"/>
          <w:sz w:val="24"/>
          <w:szCs w:val="24"/>
          <w:highlight w:val="none"/>
        </w:rPr>
        <w:t xml:space="preserve">是否继续履行合</w:t>
      </w:r>
      <w:r>
        <w:rPr>
          <w:rFonts w:ascii="宋体" w:hAnsi="宋体" w:eastAsia="宋体" w:cs="宋体"/>
          <w:color w:val="auto"/>
          <w:spacing w:val="-17"/>
          <w:sz w:val="24"/>
          <w:szCs w:val="24"/>
          <w:highlight w:val="none"/>
        </w:rPr>
        <w:t xml:space="preserve">同。</w:t>
      </w:r>
      <w:r/>
    </w:p>
    <w:p>
      <w:pPr>
        <w:ind w:left="490"/>
        <w:keepLines w:val="0"/>
        <w:keepNext w:val="0"/>
        <w:pageBreakBefore w:val="0"/>
        <w:spacing w:line="360" w:lineRule="auto"/>
        <w:widowControl/>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十</w:t>
      </w:r>
      <w:r>
        <w:rPr>
          <w:rFonts w:hint="eastAsia" w:ascii="宋体" w:hAnsi="宋体" w:eastAsia="宋体" w:cs="宋体"/>
          <w:b/>
          <w:bCs/>
          <w:color w:val="auto"/>
          <w:spacing w:val="-8"/>
          <w:sz w:val="24"/>
          <w:szCs w:val="24"/>
          <w:highlight w:val="none"/>
          <w:lang w:val="en-US" w:eastAsia="zh-CN"/>
        </w:rPr>
        <w:t xml:space="preserve">四</w:t>
      </w:r>
      <w:r>
        <w:rPr>
          <w:rFonts w:ascii="宋体" w:hAnsi="宋体" w:eastAsia="宋体" w:cs="宋体"/>
          <w:b/>
          <w:bCs/>
          <w:color w:val="auto"/>
          <w:spacing w:val="-8"/>
          <w:sz w:val="24"/>
          <w:szCs w:val="24"/>
          <w:highlight w:val="none"/>
        </w:rPr>
        <w:t xml:space="preserve">、解决争议的方法</w:t>
      </w:r>
      <w:r/>
    </w:p>
    <w:p>
      <w:pPr>
        <w:ind w:right="0" w:firstLine="476"/>
        <w:keepLines w:val="0"/>
        <w:keepNext w:val="0"/>
        <w:pageBreakBefore w:val="0"/>
        <w:spacing w:line="360" w:lineRule="auto"/>
        <w:widowControl/>
        <w:rPr>
          <w:rFonts w:hint="eastAsia" w:ascii="宋体" w:hAnsi="宋体" w:eastAsia="宋体" w:cs="宋体"/>
          <w:color w:val="auto"/>
          <w:spacing w:val="-1"/>
          <w:sz w:val="24"/>
          <w:szCs w:val="24"/>
          <w:highlight w:val="none"/>
          <w:lang w:val="en-US" w:eastAsia="zh-CN"/>
        </w:rPr>
      </w:pPr>
      <w:r>
        <w:rPr>
          <w:rFonts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lang w:val="en-US" w:eastAsia="zh-CN"/>
        </w:rPr>
        <w:t xml:space="preserve">4</w:t>
      </w:r>
      <w:r>
        <w:rPr>
          <w:rFonts w:ascii="宋体" w:hAnsi="宋体" w:eastAsia="宋体" w:cs="宋体"/>
          <w:color w:val="auto"/>
          <w:spacing w:val="-1"/>
          <w:sz w:val="24"/>
          <w:szCs w:val="24"/>
          <w:highlight w:val="none"/>
        </w:rPr>
        <w:t xml:space="preserve">.1 </w:t>
      </w:r>
      <w:r>
        <w:rPr>
          <w:rFonts w:hint="eastAsia" w:ascii="宋体" w:hAnsi="宋体" w:eastAsia="宋体" w:cs="宋体"/>
          <w:color w:val="auto"/>
          <w:spacing w:val="-1"/>
          <w:sz w:val="24"/>
          <w:szCs w:val="24"/>
          <w:highlight w:val="none"/>
        </w:rPr>
        <w:t xml:space="preserve">乙方对甲方责任认定、直接与间接经济损失金额认定有异议的，按“先行赔付”原则执行，即按</w:t>
      </w:r>
      <w:r>
        <w:rPr>
          <w:rFonts w:hint="eastAsia" w:ascii="宋体" w:hAnsi="宋体" w:eastAsia="宋体" w:cs="宋体"/>
          <w:color w:val="auto"/>
          <w:spacing w:val="-1"/>
          <w:sz w:val="24"/>
          <w:szCs w:val="24"/>
          <w:highlight w:val="none"/>
          <w:lang w:val="en-US" w:eastAsia="zh-CN"/>
        </w:rPr>
        <w:t xml:space="preserve">12</w:t>
      </w:r>
      <w:r>
        <w:rPr>
          <w:rFonts w:hint="eastAsia" w:ascii="宋体" w:hAnsi="宋体" w:eastAsia="宋体" w:cs="宋体"/>
          <w:color w:val="auto"/>
          <w:spacing w:val="-1"/>
          <w:sz w:val="24"/>
          <w:szCs w:val="24"/>
          <w:highlight w:val="none"/>
        </w:rPr>
        <w:t xml:space="preserve">.1款赔付到位后，再向甲方提交申诉材料，申诉材料应包括客观、真实、有效、可核验的确凿书面证据及技术佐证材料，否则视为乙方异议不成立</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   </w:t>
      </w:r>
      <w:r/>
    </w:p>
    <w:p>
      <w:pPr>
        <w:ind w:right="0" w:firstLine="476"/>
        <w:keepLines w:val="0"/>
        <w:keepNext w:val="0"/>
        <w:pageBreakBefore w:val="0"/>
        <w:spacing w:line="360" w:lineRule="auto"/>
        <w:widowControl/>
        <w:rPr>
          <w:rFonts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lang w:val="en-US" w:eastAsia="zh-CN"/>
        </w:rPr>
        <w:t xml:space="preserve">14.2  </w:t>
      </w:r>
      <w:r>
        <w:rPr>
          <w:rFonts w:hint="eastAsia" w:ascii="宋体" w:hAnsi="宋体" w:eastAsia="宋体" w:cs="宋体"/>
          <w:color w:val="auto"/>
          <w:spacing w:val="-1"/>
          <w:sz w:val="24"/>
          <w:szCs w:val="24"/>
          <w:highlight w:val="none"/>
        </w:rPr>
        <w:t xml:space="preserve">甲方在收到乙方申诉材料后，应在10个工作日内作出结论。乙方若对结论不认可，依法向</w:t>
      </w:r>
      <w:r>
        <w:rPr>
          <w:rFonts w:hint="eastAsia" w:ascii="宋体" w:hAnsi="宋体" w:eastAsia="宋体" w:cs="宋体"/>
          <w:color w:val="auto"/>
          <w:spacing w:val="-1"/>
          <w:sz w:val="24"/>
          <w:szCs w:val="24"/>
          <w:highlight w:val="none"/>
          <w:lang w:val="en-US" w:eastAsia="zh-CN"/>
        </w:rPr>
        <w:t xml:space="preserve">项目</w:t>
      </w:r>
      <w:r>
        <w:rPr>
          <w:rFonts w:hint="eastAsia" w:ascii="宋体" w:hAnsi="宋体" w:eastAsia="宋体" w:cs="宋体"/>
          <w:color w:val="auto"/>
          <w:spacing w:val="-1"/>
          <w:sz w:val="24"/>
          <w:szCs w:val="24"/>
          <w:highlight w:val="none"/>
        </w:rPr>
        <w:t xml:space="preserve">所在地人民法院提起诉讼</w:t>
      </w:r>
      <w:r>
        <w:rPr>
          <w:rFonts w:hint="eastAsia" w:ascii="宋体" w:hAnsi="宋体" w:eastAsia="宋体" w:cs="宋体"/>
          <w:color w:val="auto"/>
          <w:spacing w:val="-1"/>
          <w:sz w:val="24"/>
          <w:szCs w:val="24"/>
          <w:highlight w:val="none"/>
          <w:lang w:eastAsia="zh-CN"/>
        </w:rPr>
        <w:t xml:space="preserve">，</w:t>
      </w:r>
      <w:r>
        <w:rPr>
          <w:rFonts w:hint="eastAsia" w:ascii="宋体" w:hAnsi="宋体" w:eastAsia="宋体" w:cs="宋体"/>
          <w:color w:val="auto"/>
          <w:spacing w:val="-1"/>
          <w:sz w:val="24"/>
          <w:szCs w:val="24"/>
          <w:highlight w:val="none"/>
          <w:lang w:val="en-US" w:eastAsia="zh-CN"/>
        </w:rPr>
        <w:t xml:space="preserve">并承担举证责任</w:t>
      </w:r>
      <w:r>
        <w:rPr>
          <w:rFonts w:hint="eastAsia" w:ascii="宋体" w:hAnsi="宋体" w:eastAsia="宋体" w:cs="宋体"/>
          <w:color w:val="auto"/>
          <w:spacing w:val="-1"/>
          <w:sz w:val="24"/>
          <w:szCs w:val="24"/>
          <w:highlight w:val="none"/>
        </w:rPr>
        <w:t xml:space="preserve">。</w:t>
      </w:r>
      <w:r>
        <w:rPr>
          <w:rFonts w:hint="eastAsia" w:ascii="宋体" w:hAnsi="宋体" w:eastAsia="宋体" w:cs="宋体"/>
          <w:color w:val="auto"/>
          <w:spacing w:val="-1"/>
          <w:sz w:val="24"/>
          <w:szCs w:val="24"/>
          <w:highlight w:val="none"/>
          <w:lang w:val="en-US" w:eastAsia="zh-CN"/>
        </w:rPr>
        <w:t xml:space="preserve">         </w:t>
      </w:r>
      <w:r/>
    </w:p>
    <w:p>
      <w:pPr>
        <w:ind w:left="490"/>
        <w:spacing w:line="220"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十</w:t>
      </w:r>
      <w:r>
        <w:rPr>
          <w:rFonts w:hint="eastAsia" w:ascii="宋体" w:hAnsi="宋体" w:eastAsia="宋体" w:cs="宋体"/>
          <w:b/>
          <w:bCs/>
          <w:color w:val="auto"/>
          <w:spacing w:val="-8"/>
          <w:sz w:val="24"/>
          <w:szCs w:val="24"/>
          <w:highlight w:val="none"/>
          <w:lang w:val="en-US" w:eastAsia="zh-CN"/>
        </w:rPr>
        <w:t xml:space="preserve">五</w:t>
      </w:r>
      <w:r>
        <w:rPr>
          <w:rFonts w:ascii="宋体" w:hAnsi="宋体" w:eastAsia="宋体" w:cs="宋体"/>
          <w:b/>
          <w:bCs/>
          <w:color w:val="auto"/>
          <w:spacing w:val="-8"/>
          <w:sz w:val="24"/>
          <w:szCs w:val="24"/>
          <w:highlight w:val="none"/>
        </w:rPr>
        <w:t xml:space="preserve">、合同生效及其他</w:t>
      </w:r>
      <w:r/>
    </w:p>
    <w:p>
      <w:pPr>
        <w:ind w:left="538"/>
        <w:spacing w:before="17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lang w:val="en-US" w:eastAsia="zh-CN"/>
        </w:rPr>
        <w:t xml:space="preserve">5</w:t>
      </w:r>
      <w:r>
        <w:rPr>
          <w:rFonts w:ascii="宋体" w:hAnsi="宋体" w:eastAsia="宋体" w:cs="宋体"/>
          <w:color w:val="auto"/>
          <w:spacing w:val="-3"/>
          <w:sz w:val="24"/>
          <w:szCs w:val="24"/>
          <w:highlight w:val="none"/>
        </w:rPr>
        <w:t xml:space="preserve">.1 合同经双方法定代表人或授权委托代表人签字并加盖单位公章后生效。</w:t>
      </w:r>
      <w:r/>
    </w:p>
    <w:p>
      <w:pPr>
        <w:ind w:right="19" w:firstLine="538"/>
        <w:keepLines w:val="0"/>
        <w:keepNext w:val="0"/>
        <w:pageBreakBefore w:val="0"/>
        <w:spacing w:before="223" w:line="360" w:lineRule="auto"/>
        <w:widowControl/>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w:t>
      </w:r>
      <w:r>
        <w:rPr>
          <w:rFonts w:hint="eastAsia" w:ascii="宋体" w:hAnsi="宋体" w:eastAsia="宋体" w:cs="宋体"/>
          <w:color w:val="auto"/>
          <w:spacing w:val="-1"/>
          <w:sz w:val="24"/>
          <w:szCs w:val="24"/>
          <w:highlight w:val="none"/>
          <w:lang w:val="en-US" w:eastAsia="zh-CN"/>
        </w:rPr>
        <w:t xml:space="preserve">5</w:t>
      </w:r>
      <w:r>
        <w:rPr>
          <w:rFonts w:ascii="宋体" w:hAnsi="宋体" w:eastAsia="宋体" w:cs="宋体"/>
          <w:color w:val="auto"/>
          <w:spacing w:val="-1"/>
          <w:sz w:val="24"/>
          <w:szCs w:val="24"/>
          <w:highlight w:val="none"/>
        </w:rPr>
        <w:t xml:space="preserve">.2 本合同未尽事宜，遵照《中华人民共和国民法典》《中华人民共和国政府采</w:t>
      </w:r>
      <w:r>
        <w:rPr>
          <w:rFonts w:ascii="宋体" w:hAnsi="宋体" w:eastAsia="宋体" w:cs="宋体"/>
          <w:color w:val="auto"/>
          <w:spacing w:val="-3"/>
          <w:sz w:val="24"/>
          <w:szCs w:val="24"/>
          <w:highlight w:val="none"/>
        </w:rPr>
        <w:t xml:space="preserve">购法》有关条文执行。</w:t>
      </w:r>
      <w:r/>
    </w:p>
    <w:p>
      <w:pPr>
        <w:ind w:left="538"/>
        <w:keepLines w:val="0"/>
        <w:keepNext w:val="0"/>
        <w:pageBreakBefore w:val="0"/>
        <w:spacing w:line="360" w:lineRule="auto"/>
        <w:widowControl/>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rPr>
        <w:t xml:space="preserve">1</w:t>
      </w:r>
      <w:r>
        <w:rPr>
          <w:rFonts w:hint="eastAsia" w:ascii="宋体" w:hAnsi="宋体" w:eastAsia="宋体" w:cs="宋体"/>
          <w:color w:val="auto"/>
          <w:spacing w:val="-3"/>
          <w:sz w:val="24"/>
          <w:szCs w:val="24"/>
          <w:highlight w:val="none"/>
          <w:lang w:val="en-US" w:eastAsia="zh-CN"/>
        </w:rPr>
        <w:t xml:space="preserve">5</w:t>
      </w:r>
      <w:r>
        <w:rPr>
          <w:rFonts w:ascii="宋体" w:hAnsi="宋体" w:eastAsia="宋体" w:cs="宋体"/>
          <w:color w:val="auto"/>
          <w:spacing w:val="-3"/>
          <w:sz w:val="24"/>
          <w:szCs w:val="24"/>
          <w:highlight w:val="none"/>
        </w:rPr>
        <w:t xml:space="preserve">.3 本合同正本一式两份，具有同等法律效力，甲方、乙方各执一份。</w:t>
      </w:r>
      <w:r/>
    </w:p>
    <w:p>
      <w:pPr>
        <w:ind w:left="538"/>
        <w:keepLines w:val="0"/>
        <w:keepNext w:val="0"/>
        <w:pageBreakBefore w:val="0"/>
        <w:spacing w:line="360" w:lineRule="auto"/>
        <w:widowControl/>
        <w:rPr>
          <w:rFonts w:hint="default" w:ascii="宋体" w:hAnsi="宋体" w:eastAsia="宋体" w:cs="宋体"/>
          <w:b/>
          <w:bCs/>
          <w:color w:val="auto"/>
          <w:spacing w:val="-8"/>
          <w:sz w:val="24"/>
          <w:szCs w:val="24"/>
          <w:highlight w:val="none"/>
          <w:lang w:val="en-US" w:eastAsia="zh-CN"/>
        </w:rPr>
      </w:pPr>
      <w:r>
        <w:rPr>
          <w:rFonts w:hint="default" w:ascii="宋体" w:hAnsi="宋体" w:eastAsia="宋体" w:cs="宋体"/>
          <w:b/>
          <w:bCs/>
          <w:color w:val="auto"/>
          <w:spacing w:val="-8"/>
          <w:sz w:val="24"/>
          <w:szCs w:val="24"/>
          <w:highlight w:val="none"/>
          <w:lang w:val="en-US" w:eastAsia="zh-CN"/>
        </w:rPr>
        <w:t xml:space="preserve">十六、附则</w:t>
      </w:r>
      <w:r/>
    </w:p>
    <w:p>
      <w:pPr>
        <w:ind w:left="538"/>
        <w:keepLines w:val="0"/>
        <w:keepNext w:val="0"/>
        <w:pageBreakBefore w:val="0"/>
        <w:spacing w:line="360" w:lineRule="auto"/>
        <w:widowControl/>
        <w:rPr>
          <w:rFonts w:hint="default" w:ascii="宋体" w:hAnsi="宋体" w:eastAsia="宋体" w:cs="宋体"/>
          <w:color w:val="auto"/>
          <w:spacing w:val="-1"/>
          <w:sz w:val="24"/>
          <w:szCs w:val="24"/>
          <w:highlight w:val="none"/>
        </w:rPr>
      </w:pPr>
      <w:r>
        <w:rPr>
          <w:rFonts w:hint="default" w:ascii="宋体" w:hAnsi="宋体" w:eastAsia="宋体" w:cs="宋体"/>
          <w:color w:val="auto"/>
          <w:spacing w:val="-1"/>
          <w:sz w:val="24"/>
          <w:szCs w:val="24"/>
          <w:highlight w:val="none"/>
          <w:lang w:val="en-US" w:eastAsia="zh-CN"/>
        </w:rPr>
        <w:t xml:space="preserve">16.1 </w:t>
      </w:r>
      <w:r>
        <w:rPr>
          <w:rFonts w:hint="eastAsia" w:ascii="宋体" w:hAnsi="宋体" w:eastAsia="宋体" w:cs="宋体"/>
          <w:color w:val="auto"/>
          <w:spacing w:val="-1"/>
          <w:sz w:val="24"/>
          <w:szCs w:val="24"/>
          <w:highlight w:val="none"/>
          <w:lang w:val="en-US" w:eastAsia="zh-CN"/>
        </w:rPr>
        <w:t xml:space="preserve">甲</w:t>
      </w:r>
      <w:r>
        <w:rPr>
          <w:rFonts w:hint="default" w:ascii="宋体" w:hAnsi="宋体" w:eastAsia="宋体" w:cs="宋体"/>
          <w:color w:val="auto"/>
          <w:spacing w:val="-1"/>
          <w:sz w:val="24"/>
          <w:szCs w:val="24"/>
          <w:highlight w:val="none"/>
          <w:lang w:val="en-US" w:eastAsia="zh-CN"/>
        </w:rPr>
        <w:t xml:space="preserve">方</w:t>
      </w:r>
      <w:r>
        <w:rPr>
          <w:rFonts w:hint="default" w:ascii="宋体" w:hAnsi="宋体" w:eastAsia="宋体" w:cs="宋体"/>
          <w:color w:val="auto"/>
          <w:spacing w:val="-1"/>
          <w:sz w:val="24"/>
          <w:szCs w:val="24"/>
          <w:highlight w:val="none"/>
        </w:rPr>
        <w:t xml:space="preserve">可根据项目实际运行情况和行业标准动态调整考核细则，调整内容须提前15个工作日书面通知</w:t>
      </w:r>
      <w:r>
        <w:rPr>
          <w:rFonts w:hint="eastAsia" w:ascii="宋体" w:hAnsi="宋体" w:eastAsia="宋体" w:cs="宋体"/>
          <w:color w:val="auto"/>
          <w:spacing w:val="-1"/>
          <w:sz w:val="24"/>
          <w:szCs w:val="24"/>
          <w:highlight w:val="none"/>
          <w:lang w:val="en-US" w:eastAsia="zh-CN"/>
        </w:rPr>
        <w:t xml:space="preserve">乙方</w:t>
      </w:r>
      <w:r>
        <w:rPr>
          <w:rFonts w:hint="default" w:ascii="宋体" w:hAnsi="宋体" w:eastAsia="宋体" w:cs="宋体"/>
          <w:color w:val="auto"/>
          <w:spacing w:val="-1"/>
          <w:sz w:val="24"/>
          <w:szCs w:val="24"/>
          <w:highlight w:val="none"/>
        </w:rPr>
        <w:t xml:space="preserve">。</w:t>
      </w:r>
      <w:r/>
    </w:p>
    <w:p>
      <w:pPr>
        <w:ind w:left="335"/>
        <w:spacing w:before="184" w:line="221" w:lineRule="auto"/>
        <w:rPr>
          <w:rFonts w:ascii="宋体" w:hAnsi="宋体" w:eastAsia="宋体" w:cs="宋体"/>
          <w:color w:val="auto"/>
          <w:sz w:val="24"/>
          <w:szCs w:val="24"/>
          <w:highlight w:val="none"/>
        </w:rPr>
      </w:pPr>
      <w:r>
        <w:rPr>
          <w:rFonts w:ascii="宋体" w:hAnsi="宋体" w:eastAsia="宋体" w:cs="宋体"/>
          <w:color w:val="auto"/>
          <w:spacing w:val="-22"/>
          <w:sz w:val="24"/>
          <w:szCs w:val="24"/>
          <w:highlight w:val="none"/>
        </w:rPr>
        <w:t xml:space="preserve">甲方：</w:t>
      </w:r>
      <w:r>
        <w:rPr>
          <w:rFonts w:ascii="宋体" w:hAnsi="宋体" w:eastAsia="宋体" w:cs="宋体"/>
          <w:color w:val="auto"/>
          <w:spacing w:val="2"/>
          <w:sz w:val="24"/>
          <w:szCs w:val="24"/>
          <w:highlight w:val="none"/>
        </w:rPr>
        <w:t xml:space="preserve">                        </w:t>
      </w:r>
      <w:r>
        <w:rPr>
          <w:rFonts w:ascii="宋体" w:hAnsi="宋体" w:eastAsia="宋体" w:cs="宋体"/>
          <w:color w:val="auto"/>
          <w:spacing w:val="-22"/>
          <w:sz w:val="24"/>
          <w:szCs w:val="24"/>
          <w:highlight w:val="none"/>
        </w:rPr>
        <w:t xml:space="preserve">乙方：</w:t>
      </w:r>
      <w:r/>
    </w:p>
    <w:p>
      <w:pPr>
        <w:ind w:left="241"/>
        <w:spacing w:before="195" w:line="22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地址：</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 xml:space="preserve">地址：</w:t>
      </w:r>
      <w:r/>
    </w:p>
    <w:p>
      <w:pPr>
        <w:ind w:left="247"/>
        <w:spacing w:before="152"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法定代表人或授权代表：        法定代表人或授权代表：</w:t>
      </w:r>
      <w:r/>
    </w:p>
    <w:p>
      <w:pPr>
        <w:ind w:left="247"/>
        <w:spacing w:before="183" w:line="221"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联系电话：                    联系电话：</w:t>
      </w:r>
      <w:r/>
    </w:p>
    <w:p>
      <w:pPr>
        <w:ind w:left="3841" w:right="0" w:firstLine="0"/>
        <w:spacing w:before="174" w:line="219" w:lineRule="auto"/>
        <w:rPr>
          <w:rFonts w:ascii="宋体" w:hAnsi="宋体" w:eastAsia="宋体" w:cs="宋体"/>
          <w:color w:val="auto"/>
          <w:spacing w:val="-3"/>
          <w:sz w:val="24"/>
          <w:szCs w:val="24"/>
          <w:highlight w:val="none"/>
        </w:rPr>
        <w:sectPr>
          <w:footerReference w:type="default" r:id="rId29"/>
          <w:footnotePr/>
          <w:endnotePr/>
          <w:type w:val="nextPage"/>
          <w:pgSz w:w="11906" w:h="16840" w:orient="portrait"/>
          <w:pgMar w:top="1429" w:right="1327" w:bottom="772" w:left="1441" w:header="0" w:footer="609" w:gutter="0"/>
          <w:cols w:num="1" w:sep="0" w:space="720" w:equalWidth="1"/>
          <w:docGrid w:linePitch="360"/>
        </w:sectPr>
      </w:pPr>
      <w:r>
        <w:rPr>
          <w:rFonts w:ascii="宋体" w:hAnsi="宋体" w:eastAsia="宋体" w:cs="宋体"/>
          <w:color w:val="auto"/>
          <w:spacing w:val="-5"/>
          <w:sz w:val="24"/>
          <w:szCs w:val="24"/>
          <w:highlight w:val="none"/>
        </w:rPr>
        <w:t xml:space="preserve">签订日期：      年</w:t>
      </w:r>
      <w:r>
        <w:rPr>
          <w:rFonts w:ascii="宋体" w:hAnsi="宋体" w:eastAsia="宋体" w:cs="宋体"/>
          <w:color w:val="auto"/>
          <w:spacing w:val="11"/>
          <w:sz w:val="24"/>
          <w:szCs w:val="24"/>
          <w:highlight w:val="none"/>
        </w:rPr>
        <w:t xml:space="preserve">    </w:t>
      </w:r>
      <w:r>
        <w:rPr>
          <w:rFonts w:ascii="宋体" w:hAnsi="宋体" w:eastAsia="宋体" w:cs="宋体"/>
          <w:color w:val="auto"/>
          <w:spacing w:val="-5"/>
          <w:sz w:val="24"/>
          <w:szCs w:val="24"/>
          <w:highlight w:val="none"/>
        </w:rPr>
        <w:t xml:space="preserve">月</w:t>
      </w:r>
      <w:r>
        <w:rPr>
          <w:rFonts w:ascii="宋体" w:hAnsi="宋体" w:eastAsia="宋体" w:cs="宋体"/>
          <w:color w:val="auto"/>
          <w:spacing w:val="7"/>
          <w:sz w:val="24"/>
          <w:szCs w:val="24"/>
          <w:highlight w:val="none"/>
        </w:rPr>
        <w:t xml:space="preserve">   </w:t>
      </w:r>
      <w:r/>
    </w:p>
    <w:p>
      <w:pPr>
        <w:jc w:val="center"/>
        <w:spacing w:before="64" w:line="219" w:lineRule="auto"/>
        <w:rPr>
          <w:rFonts w:ascii="宋体" w:hAnsi="宋体" w:eastAsia="宋体" w:cs="宋体"/>
          <w:color w:val="auto"/>
          <w:sz w:val="30"/>
          <w:szCs w:val="30"/>
          <w:highlight w:val="none"/>
        </w:rPr>
      </w:pPr>
      <w:r>
        <w:rPr>
          <w:rFonts w:ascii="宋体" w:hAnsi="宋体" w:eastAsia="宋体" w:cs="宋体"/>
          <w:b/>
          <w:bCs/>
          <w:color w:val="auto"/>
          <w:spacing w:val="-9"/>
          <w:sz w:val="30"/>
          <w:szCs w:val="30"/>
          <w:highlight w:val="none"/>
        </w:rPr>
        <w:t xml:space="preserve">信息系统软件运维服务质量考核表</w:t>
      </w:r>
      <w:r/>
    </w:p>
    <w:p>
      <w:pPr>
        <w:ind w:left="253" w:firstLine="234"/>
        <w:spacing w:before="1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被考核方：         </w:t>
      </w:r>
      <w:r>
        <w:rPr>
          <w:rFonts w:hint="eastAsia" w:ascii="宋体" w:hAnsi="宋体" w:eastAsia="宋体" w:cs="宋体"/>
          <w:color w:val="auto"/>
          <w:spacing w:val="-3"/>
          <w:sz w:val="24"/>
          <w:szCs w:val="24"/>
          <w:highlight w:val="none"/>
          <w:lang w:val="en-US" w:eastAsia="zh-CN"/>
        </w:rPr>
        <w:t xml:space="preserve">           </w:t>
      </w:r>
      <w:r>
        <w:rPr>
          <w:rFonts w:ascii="宋体" w:hAnsi="宋体" w:eastAsia="宋体" w:cs="宋体"/>
          <w:color w:val="auto"/>
          <w:spacing w:val="-3"/>
          <w:sz w:val="24"/>
          <w:szCs w:val="24"/>
          <w:highlight w:val="none"/>
        </w:rPr>
        <w:t xml:space="preserve">    考核方：</w:t>
      </w:r>
      <w:r/>
    </w:p>
    <w:p>
      <w:pPr>
        <w:pStyle w:val="2980"/>
        <w:rPr>
          <w:rFonts w:hint="default" w:eastAsia="宋体"/>
          <w:color w:val="auto"/>
          <w:highlight w:val="none"/>
          <w:lang w:val="en-US" w:eastAsia="zh-CN"/>
        </w:rPr>
      </w:pPr>
      <w:r>
        <w:rPr>
          <w:rFonts w:hint="eastAsia" w:eastAsia="宋体"/>
          <w:color w:val="auto"/>
          <w:highlight w:val="none"/>
          <w:lang w:val="en-US" w:eastAsia="zh-CN"/>
        </w:rPr>
        <w:t xml:space="preserve">  </w:t>
      </w:r>
      <w:r/>
    </w:p>
    <w:p>
      <w:pPr>
        <w:ind w:left="253" w:firstLine="230"/>
        <w:spacing w:before="78"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考核日期：</w:t>
      </w:r>
      <w:r/>
    </w:p>
    <w:p>
      <w:pPr>
        <w:spacing w:line="228" w:lineRule="exact"/>
        <w:rPr>
          <w:color w:val="auto"/>
          <w:highlight w:val="none"/>
        </w:rPr>
      </w:pPr>
      <w:r>
        <w:rPr>
          <w:color w:val="auto"/>
          <w:highlight w:val="none"/>
        </w:rPr>
      </w:r>
      <w:r/>
    </w:p>
    <w:tbl>
      <w:tblPr>
        <w:tblStyle w:val="2983"/>
        <w:tblW w:w="10219" w:type="dxa"/>
        <w:tblInd w:w="1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12"/>
        <w:gridCol w:w="6744"/>
        <w:gridCol w:w="715"/>
        <w:gridCol w:w="1648"/>
      </w:tblGrid>
      <w:tr>
        <w:trPr>
          <w:trHeight w:val="736"/>
        </w:trPr>
        <w:tc>
          <w:tcPr>
            <w:tcW w:w="1112" w:type="dxa"/>
            <w:vAlign w:val="top"/>
            <w:textDirection w:val="lrTb"/>
            <w:noWrap w:val="false"/>
          </w:tcPr>
          <w:p>
            <w:pPr>
              <w:pStyle w:val="2984"/>
              <w:ind w:left="216"/>
              <w:spacing w:before="189" w:line="218" w:lineRule="auto"/>
              <w:rPr>
                <w:color w:val="auto"/>
                <w:highlight w:val="none"/>
              </w:rPr>
            </w:pPr>
            <w:r>
              <w:rPr>
                <w:color w:val="auto"/>
                <w:spacing w:val="-5"/>
                <w:highlight w:val="none"/>
              </w:rPr>
              <w:t xml:space="preserve">考核</w:t>
            </w:r>
            <w:r/>
          </w:p>
          <w:p>
            <w:pPr>
              <w:pStyle w:val="2984"/>
              <w:ind w:left="230"/>
              <w:spacing w:line="209" w:lineRule="auto"/>
              <w:rPr>
                <w:color w:val="auto"/>
                <w:highlight w:val="none"/>
              </w:rPr>
            </w:pPr>
            <w:r>
              <w:rPr>
                <w:color w:val="auto"/>
                <w:spacing w:val="-7"/>
                <w:highlight w:val="none"/>
              </w:rPr>
              <w:t xml:space="preserve">项目</w:t>
            </w:r>
            <w:r/>
          </w:p>
        </w:tc>
        <w:tc>
          <w:tcPr>
            <w:tcW w:w="6744" w:type="dxa"/>
            <w:vAlign w:val="top"/>
            <w:textDirection w:val="lrTb"/>
            <w:noWrap w:val="false"/>
          </w:tcPr>
          <w:p>
            <w:pPr>
              <w:spacing w:line="264" w:lineRule="auto"/>
              <w:rPr>
                <w:rFonts w:ascii="Arial"/>
                <w:color w:val="auto"/>
                <w:sz w:val="21"/>
                <w:highlight w:val="none"/>
              </w:rPr>
            </w:pPr>
            <w:r>
              <w:rPr>
                <w:rFonts w:ascii="Arial"/>
                <w:color w:val="auto"/>
                <w:sz w:val="21"/>
                <w:highlight w:val="none"/>
              </w:rPr>
            </w:r>
            <w:r/>
          </w:p>
          <w:p>
            <w:pPr>
              <w:pStyle w:val="2984"/>
              <w:ind w:left="2182"/>
              <w:spacing w:before="78" w:line="219" w:lineRule="auto"/>
              <w:rPr>
                <w:color w:val="auto"/>
                <w:highlight w:val="none"/>
              </w:rPr>
            </w:pPr>
            <w:r>
              <w:rPr>
                <w:color w:val="auto"/>
                <w:spacing w:val="-5"/>
                <w:highlight w:val="none"/>
              </w:rPr>
              <w:t xml:space="preserve">考核内容</w:t>
            </w:r>
            <w:r/>
          </w:p>
        </w:tc>
        <w:tc>
          <w:tcPr>
            <w:tcW w:w="715" w:type="dxa"/>
            <w:vAlign w:val="top"/>
            <w:textDirection w:val="tbRlV"/>
            <w:noWrap w:val="false"/>
          </w:tcPr>
          <w:p>
            <w:pPr>
              <w:pStyle w:val="2984"/>
              <w:ind w:left="162"/>
              <w:spacing w:before="160" w:line="200" w:lineRule="auto"/>
              <w:rPr>
                <w:color w:val="auto"/>
                <w:highlight w:val="none"/>
              </w:rPr>
            </w:pPr>
            <w:r>
              <w:rPr>
                <w:color w:val="auto"/>
                <w:spacing w:val="8"/>
                <w:highlight w:val="none"/>
              </w:rPr>
              <w:t xml:space="preserve">得分</w:t>
            </w:r>
            <w:r/>
          </w:p>
        </w:tc>
        <w:tc>
          <w:tcPr>
            <w:tcW w:w="1648" w:type="dxa"/>
            <w:vAlign w:val="top"/>
            <w:textDirection w:val="lrTb"/>
            <w:noWrap w:val="false"/>
          </w:tcPr>
          <w:p>
            <w:pPr>
              <w:spacing w:line="263" w:lineRule="auto"/>
              <w:rPr>
                <w:rFonts w:ascii="Arial"/>
                <w:color w:val="auto"/>
                <w:sz w:val="21"/>
                <w:highlight w:val="none"/>
              </w:rPr>
            </w:pPr>
            <w:r>
              <w:rPr>
                <w:rFonts w:ascii="Arial"/>
                <w:color w:val="auto"/>
                <w:sz w:val="21"/>
                <w:highlight w:val="none"/>
              </w:rPr>
            </w:r>
            <w:r/>
          </w:p>
          <w:p>
            <w:pPr>
              <w:pStyle w:val="2984"/>
              <w:ind w:left="205"/>
              <w:spacing w:before="78" w:line="220" w:lineRule="auto"/>
              <w:rPr>
                <w:color w:val="auto"/>
                <w:highlight w:val="none"/>
              </w:rPr>
            </w:pPr>
            <w:r>
              <w:rPr>
                <w:color w:val="auto"/>
                <w:spacing w:val="-7"/>
                <w:highlight w:val="none"/>
              </w:rPr>
              <w:t xml:space="preserve">扣分原因</w:t>
            </w:r>
            <w:r/>
          </w:p>
        </w:tc>
      </w:tr>
      <w:tr>
        <w:trPr>
          <w:trHeight w:val="1064"/>
        </w:trPr>
        <w:tc>
          <w:tcPr>
            <w:tcBorders>
              <w:bottom w:val="none" w:color="000000" w:sz="4" w:space="0"/>
            </w:tcBorders>
            <w:tcW w:w="1112" w:type="dxa"/>
            <w:vAlign w:val="top"/>
            <w:vMerge w:val="restart"/>
            <w:textDirection w:val="lrTb"/>
            <w:noWrap w:val="false"/>
          </w:tcPr>
          <w:p>
            <w:pPr>
              <w:spacing w:line="255"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spacing w:line="255" w:lineRule="auto"/>
              <w:rPr>
                <w:rFonts w:ascii="Arial"/>
                <w:color w:val="auto"/>
                <w:sz w:val="21"/>
                <w:highlight w:val="none"/>
              </w:rPr>
            </w:pPr>
            <w:r>
              <w:rPr>
                <w:rFonts w:ascii="Arial"/>
                <w:color w:val="auto"/>
                <w:sz w:val="21"/>
                <w:highlight w:val="none"/>
              </w:rPr>
            </w:r>
            <w:r/>
          </w:p>
          <w:p>
            <w:pPr>
              <w:spacing w:line="256" w:lineRule="auto"/>
              <w:rPr>
                <w:rFonts w:ascii="Arial"/>
                <w:color w:val="auto"/>
                <w:sz w:val="21"/>
                <w:highlight w:val="none"/>
              </w:rPr>
            </w:pPr>
            <w:r>
              <w:rPr>
                <w:rFonts w:ascii="Arial"/>
                <w:color w:val="auto"/>
                <w:sz w:val="21"/>
                <w:highlight w:val="none"/>
              </w:rPr>
            </w:r>
            <w:r/>
          </w:p>
          <w:p>
            <w:pPr>
              <w:spacing w:line="256" w:lineRule="auto"/>
              <w:rPr>
                <w:rFonts w:ascii="Arial"/>
                <w:color w:val="auto"/>
                <w:sz w:val="21"/>
                <w:highlight w:val="none"/>
              </w:rPr>
            </w:pPr>
            <w:r>
              <w:rPr>
                <w:rFonts w:ascii="Arial"/>
                <w:color w:val="auto"/>
                <w:sz w:val="21"/>
                <w:highlight w:val="none"/>
              </w:rPr>
            </w:r>
            <w:r/>
          </w:p>
          <w:p>
            <w:pPr>
              <w:spacing w:line="256" w:lineRule="auto"/>
              <w:rPr>
                <w:rFonts w:ascii="Arial"/>
                <w:color w:val="auto"/>
                <w:sz w:val="21"/>
                <w:highlight w:val="none"/>
              </w:rPr>
            </w:pPr>
            <w:r>
              <w:rPr>
                <w:rFonts w:ascii="Arial"/>
                <w:color w:val="auto"/>
                <w:sz w:val="21"/>
                <w:highlight w:val="none"/>
              </w:rPr>
            </w:r>
            <w:r/>
          </w:p>
          <w:p>
            <w:pPr>
              <w:spacing w:line="256" w:lineRule="auto"/>
              <w:rPr>
                <w:rFonts w:ascii="Arial"/>
                <w:color w:val="auto"/>
                <w:sz w:val="21"/>
                <w:highlight w:val="none"/>
              </w:rPr>
            </w:pPr>
            <w:r>
              <w:rPr>
                <w:rFonts w:ascii="Arial"/>
                <w:color w:val="auto"/>
                <w:sz w:val="21"/>
                <w:highlight w:val="none"/>
              </w:rPr>
            </w:r>
            <w:r/>
          </w:p>
          <w:p>
            <w:pPr>
              <w:spacing w:line="256" w:lineRule="auto"/>
              <w:rPr>
                <w:rFonts w:ascii="Arial"/>
                <w:color w:val="auto"/>
                <w:sz w:val="21"/>
                <w:highlight w:val="none"/>
              </w:rPr>
            </w:pPr>
            <w:r>
              <w:rPr>
                <w:rFonts w:ascii="Arial"/>
                <w:color w:val="auto"/>
                <w:sz w:val="21"/>
                <w:highlight w:val="none"/>
              </w:rPr>
            </w:r>
            <w:r/>
          </w:p>
          <w:p>
            <w:pPr>
              <w:spacing w:line="256" w:lineRule="auto"/>
              <w:rPr>
                <w:rFonts w:ascii="Arial"/>
                <w:color w:val="auto"/>
                <w:sz w:val="21"/>
                <w:highlight w:val="none"/>
              </w:rPr>
            </w:pPr>
            <w:r>
              <w:rPr>
                <w:rFonts w:ascii="Arial"/>
                <w:color w:val="auto"/>
                <w:sz w:val="21"/>
                <w:highlight w:val="none"/>
              </w:rPr>
            </w:r>
            <w:r/>
          </w:p>
          <w:p>
            <w:pPr>
              <w:pStyle w:val="2984"/>
              <w:ind w:left="139" w:right="137" w:hanging="2"/>
              <w:jc w:val="both"/>
              <w:spacing w:before="58" w:line="282" w:lineRule="auto"/>
              <w:rPr>
                <w:color w:val="auto"/>
                <w:sz w:val="18"/>
                <w:szCs w:val="18"/>
                <w:highlight w:val="none"/>
              </w:rPr>
            </w:pPr>
            <w:r>
              <w:rPr>
                <w:color w:val="auto"/>
                <w:spacing w:val="16"/>
                <w:sz w:val="18"/>
                <w:szCs w:val="18"/>
                <w:highlight w:val="none"/>
              </w:rPr>
              <w:t xml:space="preserve">服务内</w:t>
            </w:r>
            <w:r>
              <w:rPr>
                <w:color w:val="auto"/>
                <w:spacing w:val="-1"/>
                <w:sz w:val="18"/>
                <w:szCs w:val="18"/>
                <w:highlight w:val="none"/>
              </w:rPr>
              <w:t xml:space="preserve">容（</w:t>
            </w:r>
            <w:r>
              <w:rPr>
                <w:color w:val="auto"/>
                <w:spacing w:val="-41"/>
                <w:sz w:val="18"/>
                <w:szCs w:val="18"/>
                <w:highlight w:val="none"/>
              </w:rPr>
              <w:t xml:space="preserve"> </w:t>
            </w:r>
            <w:r>
              <w:rPr>
                <w:rFonts w:ascii="Calibri" w:hAnsi="Calibri" w:eastAsia="Calibri" w:cs="Calibri"/>
                <w:color w:val="auto"/>
                <w:spacing w:val="-1"/>
                <w:sz w:val="18"/>
                <w:szCs w:val="18"/>
                <w:highlight w:val="none"/>
              </w:rPr>
              <w:t xml:space="preserve">60</w:t>
            </w:r>
            <w:r>
              <w:rPr>
                <w:color w:val="auto"/>
                <w:sz w:val="18"/>
                <w:szCs w:val="18"/>
                <w:highlight w:val="none"/>
              </w:rPr>
              <w:t xml:space="preserve">分</w:t>
            </w:r>
            <w:r>
              <w:rPr>
                <w:color w:val="auto"/>
                <w:spacing w:val="-41"/>
                <w:sz w:val="18"/>
                <w:szCs w:val="18"/>
                <w:highlight w:val="none"/>
              </w:rPr>
              <w:t xml:space="preserve"> </w:t>
            </w:r>
            <w:r>
              <w:rPr>
                <w:color w:val="auto"/>
                <w:sz w:val="18"/>
                <w:szCs w:val="18"/>
                <w:highlight w:val="none"/>
              </w:rPr>
              <w:t xml:space="preserve">）</w:t>
            </w:r>
            <w:r/>
          </w:p>
        </w:tc>
        <w:tc>
          <w:tcPr>
            <w:tcW w:w="6744" w:type="dxa"/>
            <w:vAlign w:val="top"/>
            <w:textDirection w:val="lrTb"/>
            <w:noWrap w:val="false"/>
          </w:tcPr>
          <w:p>
            <w:pPr>
              <w:pStyle w:val="2984"/>
              <w:ind w:left="125"/>
              <w:spacing w:line="227" w:lineRule="auto"/>
              <w:rPr>
                <w:color w:val="auto"/>
                <w:sz w:val="18"/>
                <w:szCs w:val="18"/>
                <w:highlight w:val="none"/>
              </w:rPr>
            </w:pPr>
            <w:r>
              <w:rPr>
                <w:color w:val="auto"/>
                <w:spacing w:val="19"/>
                <w:sz w:val="18"/>
                <w:szCs w:val="18"/>
                <w:highlight w:val="none"/>
              </w:rPr>
              <w:t xml:space="preserve">1</w:t>
            </w:r>
            <w:r>
              <w:rPr>
                <w:color w:val="auto"/>
                <w:spacing w:val="-47"/>
                <w:sz w:val="18"/>
                <w:szCs w:val="18"/>
                <w:highlight w:val="none"/>
              </w:rPr>
              <w:t xml:space="preserve"> </w:t>
            </w:r>
            <w:r>
              <w:rPr>
                <w:color w:val="auto"/>
                <w:spacing w:val="19"/>
                <w:sz w:val="18"/>
                <w:szCs w:val="18"/>
                <w:highlight w:val="none"/>
              </w:rPr>
              <w:t xml:space="preserve">、做好报障及维护记录</w:t>
            </w:r>
            <w:r>
              <w:rPr>
                <w:color w:val="auto"/>
                <w:spacing w:val="-51"/>
                <w:sz w:val="18"/>
                <w:szCs w:val="18"/>
                <w:highlight w:val="none"/>
              </w:rPr>
              <w:t xml:space="preserve"> </w:t>
            </w:r>
            <w:r>
              <w:rPr>
                <w:color w:val="auto"/>
                <w:spacing w:val="19"/>
                <w:sz w:val="18"/>
                <w:szCs w:val="18"/>
                <w:highlight w:val="none"/>
              </w:rPr>
              <w:t xml:space="preserve">，及时归档</w:t>
            </w:r>
            <w:r>
              <w:rPr>
                <w:color w:val="auto"/>
                <w:spacing w:val="-50"/>
                <w:sz w:val="18"/>
                <w:szCs w:val="18"/>
                <w:highlight w:val="none"/>
              </w:rPr>
              <w:t xml:space="preserve"> </w:t>
            </w:r>
            <w:r>
              <w:rPr>
                <w:color w:val="auto"/>
                <w:spacing w:val="19"/>
                <w:sz w:val="18"/>
                <w:szCs w:val="18"/>
                <w:highlight w:val="none"/>
              </w:rPr>
              <w:t xml:space="preserve">。及时处理问题保</w:t>
            </w:r>
            <w:r>
              <w:rPr>
                <w:color w:val="auto"/>
                <w:spacing w:val="18"/>
                <w:sz w:val="18"/>
                <w:szCs w:val="18"/>
                <w:highlight w:val="none"/>
              </w:rPr>
              <w:t xml:space="preserve">证临床业务不间断</w:t>
            </w:r>
            <w:r>
              <w:rPr>
                <w:color w:val="auto"/>
                <w:spacing w:val="-44"/>
                <w:sz w:val="18"/>
                <w:szCs w:val="18"/>
                <w:highlight w:val="none"/>
              </w:rPr>
              <w:t xml:space="preserve"> </w:t>
            </w:r>
            <w:r>
              <w:rPr>
                <w:color w:val="auto"/>
                <w:spacing w:val="18"/>
                <w:sz w:val="18"/>
                <w:szCs w:val="18"/>
                <w:highlight w:val="none"/>
              </w:rPr>
              <w:t xml:space="preserve">，</w:t>
            </w:r>
            <w:r>
              <w:rPr>
                <w:color w:val="auto"/>
                <w:spacing w:val="17"/>
                <w:sz w:val="19"/>
                <w:szCs w:val="19"/>
                <w:highlight w:val="none"/>
                <w:lang w:eastAsia="zh-CN"/>
              </w:rPr>
              <w:t xml:space="preserve">如</w:t>
            </w:r>
            <w:r>
              <w:rPr>
                <w:rFonts w:hint="eastAsia"/>
                <w:color w:val="auto"/>
                <w:spacing w:val="17"/>
                <w:sz w:val="19"/>
                <w:szCs w:val="19"/>
                <w:highlight w:val="none"/>
                <w:lang w:val="en-US" w:eastAsia="zh-CN"/>
              </w:rPr>
              <w:t xml:space="preserve">大面积瘫痪、核心数据中断但未超过20分钟的，每次扣2分；持续20分钟至2小时的，</w:t>
            </w:r>
            <w:r>
              <w:rPr>
                <w:color w:val="auto"/>
                <w:spacing w:val="8"/>
                <w:sz w:val="19"/>
                <w:szCs w:val="19"/>
                <w:highlight w:val="none"/>
                <w:lang w:eastAsia="zh-CN"/>
              </w:rPr>
              <w:t xml:space="preserve">每次扣20分。（总分20）</w:t>
            </w:r>
            <w:r/>
          </w:p>
        </w:tc>
        <w:tc>
          <w:tcPr>
            <w:tcW w:w="715" w:type="dxa"/>
            <w:vAlign w:val="top"/>
            <w:textDirection w:val="lrTb"/>
            <w:noWrap w:val="false"/>
          </w:tcPr>
          <w:p>
            <w:pPr>
              <w:rPr>
                <w:rFonts w:ascii="Arial"/>
                <w:color w:val="auto"/>
                <w:sz w:val="21"/>
                <w:highlight w:val="none"/>
              </w:rPr>
            </w:pPr>
            <w:r>
              <w:rPr>
                <w:rFonts w:ascii="Arial"/>
                <w:color w:val="auto"/>
                <w:sz w:val="21"/>
                <w:highlight w:val="none"/>
              </w:rPr>
            </w:r>
            <w:r/>
          </w:p>
        </w:tc>
        <w:tc>
          <w:tcPr>
            <w:tcW w:w="164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954"/>
        </w:trPr>
        <w:tc>
          <w:tcPr>
            <w:tcBorders>
              <w:top w:val="none" w:color="000000" w:sz="4" w:space="0"/>
              <w:bottom w:val="none" w:color="000000" w:sz="4" w:space="0"/>
            </w:tcBorders>
            <w:tcW w:w="111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6744" w:type="dxa"/>
            <w:vAlign w:val="top"/>
            <w:textDirection w:val="lrTb"/>
            <w:noWrap w:val="false"/>
          </w:tcPr>
          <w:p>
            <w:pPr>
              <w:pStyle w:val="2984"/>
              <w:ind w:left="118" w:right="281" w:firstLine="7"/>
              <w:spacing w:before="165" w:line="275" w:lineRule="auto"/>
              <w:rPr>
                <w:color w:val="auto"/>
                <w:sz w:val="18"/>
                <w:szCs w:val="18"/>
                <w:highlight w:val="none"/>
              </w:rPr>
            </w:pPr>
            <w:r>
              <w:rPr>
                <w:color w:val="auto"/>
                <w:spacing w:val="21"/>
                <w:sz w:val="18"/>
                <w:szCs w:val="18"/>
                <w:highlight w:val="none"/>
              </w:rPr>
              <w:t xml:space="preserve">2</w:t>
            </w:r>
            <w:r>
              <w:rPr>
                <w:color w:val="auto"/>
                <w:spacing w:val="-38"/>
                <w:sz w:val="18"/>
                <w:szCs w:val="18"/>
                <w:highlight w:val="none"/>
              </w:rPr>
              <w:t xml:space="preserve"> </w:t>
            </w:r>
            <w:r>
              <w:rPr>
                <w:color w:val="auto"/>
                <w:spacing w:val="21"/>
                <w:sz w:val="18"/>
                <w:szCs w:val="18"/>
                <w:highlight w:val="none"/>
              </w:rPr>
              <w:t xml:space="preserve">、</w:t>
            </w:r>
            <w:r>
              <w:rPr>
                <w:color w:val="auto"/>
                <w:spacing w:val="-47"/>
                <w:sz w:val="18"/>
                <w:szCs w:val="18"/>
                <w:highlight w:val="none"/>
              </w:rPr>
              <w:t xml:space="preserve"> </w:t>
            </w:r>
            <w:r>
              <w:rPr>
                <w:color w:val="auto"/>
                <w:spacing w:val="21"/>
                <w:sz w:val="18"/>
                <w:szCs w:val="18"/>
                <w:highlight w:val="none"/>
              </w:rPr>
              <w:t xml:space="preserve">需及时更新版本</w:t>
            </w:r>
            <w:r>
              <w:rPr>
                <w:color w:val="auto"/>
                <w:spacing w:val="-51"/>
                <w:sz w:val="18"/>
                <w:szCs w:val="18"/>
                <w:highlight w:val="none"/>
              </w:rPr>
              <w:t xml:space="preserve"> </w:t>
            </w:r>
            <w:r>
              <w:rPr>
                <w:color w:val="auto"/>
                <w:spacing w:val="21"/>
                <w:sz w:val="18"/>
                <w:szCs w:val="18"/>
                <w:highlight w:val="none"/>
              </w:rPr>
              <w:t xml:space="preserve">，对软件中存在的缺陷进行升级和优化</w:t>
            </w:r>
            <w:r>
              <w:rPr>
                <w:color w:val="auto"/>
                <w:spacing w:val="-50"/>
                <w:sz w:val="18"/>
                <w:szCs w:val="18"/>
                <w:highlight w:val="none"/>
              </w:rPr>
              <w:t xml:space="preserve"> </w:t>
            </w:r>
            <w:r>
              <w:rPr>
                <w:color w:val="auto"/>
                <w:spacing w:val="21"/>
                <w:sz w:val="18"/>
                <w:szCs w:val="18"/>
                <w:highlight w:val="none"/>
              </w:rPr>
              <w:t xml:space="preserve">，确保软件的正常使用</w:t>
            </w:r>
            <w:r>
              <w:rPr>
                <w:color w:val="auto"/>
                <w:spacing w:val="-48"/>
                <w:sz w:val="18"/>
                <w:szCs w:val="18"/>
                <w:highlight w:val="none"/>
              </w:rPr>
              <w:t xml:space="preserve"> </w:t>
            </w:r>
            <w:r>
              <w:rPr>
                <w:color w:val="auto"/>
                <w:spacing w:val="21"/>
                <w:sz w:val="18"/>
                <w:szCs w:val="18"/>
                <w:highlight w:val="none"/>
              </w:rPr>
              <w:t xml:space="preserve">。未按要求更新每次扣 2</w:t>
            </w:r>
            <w:r>
              <w:rPr>
                <w:color w:val="auto"/>
                <w:spacing w:val="6"/>
                <w:sz w:val="18"/>
                <w:szCs w:val="18"/>
                <w:highlight w:val="none"/>
              </w:rPr>
              <w:t xml:space="preserve">分。（总分</w:t>
            </w:r>
            <w:r>
              <w:rPr>
                <w:color w:val="auto"/>
                <w:spacing w:val="42"/>
                <w:sz w:val="18"/>
                <w:szCs w:val="18"/>
                <w:highlight w:val="none"/>
              </w:rPr>
              <w:t xml:space="preserve"> </w:t>
            </w:r>
            <w:r>
              <w:rPr>
                <w:color w:val="auto"/>
                <w:spacing w:val="6"/>
                <w:sz w:val="18"/>
                <w:szCs w:val="18"/>
                <w:highlight w:val="none"/>
              </w:rPr>
              <w:t xml:space="preserve">10）</w:t>
            </w:r>
            <w:r/>
          </w:p>
        </w:tc>
        <w:tc>
          <w:tcPr>
            <w:tcW w:w="715" w:type="dxa"/>
            <w:vAlign w:val="top"/>
            <w:textDirection w:val="lrTb"/>
            <w:noWrap w:val="false"/>
          </w:tcPr>
          <w:p>
            <w:pPr>
              <w:rPr>
                <w:rFonts w:ascii="Arial"/>
                <w:color w:val="auto"/>
                <w:sz w:val="21"/>
                <w:highlight w:val="none"/>
              </w:rPr>
            </w:pPr>
            <w:r>
              <w:rPr>
                <w:rFonts w:ascii="Arial"/>
                <w:color w:val="auto"/>
                <w:sz w:val="21"/>
                <w:highlight w:val="none"/>
              </w:rPr>
            </w:r>
            <w:r/>
          </w:p>
        </w:tc>
        <w:tc>
          <w:tcPr>
            <w:tcW w:w="164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721"/>
        </w:trPr>
        <w:tc>
          <w:tcPr>
            <w:tcBorders>
              <w:top w:val="none" w:color="000000" w:sz="4" w:space="0"/>
              <w:bottom w:val="none" w:color="000000" w:sz="4" w:space="0"/>
            </w:tcBorders>
            <w:tcW w:w="111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6744" w:type="dxa"/>
            <w:vAlign w:val="top"/>
            <w:textDirection w:val="lrTb"/>
            <w:noWrap w:val="false"/>
          </w:tcPr>
          <w:p>
            <w:pPr>
              <w:pStyle w:val="2984"/>
              <w:ind w:left="124" w:right="187" w:firstLine="7"/>
              <w:spacing w:before="86" w:line="274" w:lineRule="auto"/>
              <w:rPr>
                <w:color w:val="auto"/>
                <w:sz w:val="18"/>
                <w:szCs w:val="18"/>
                <w:highlight w:val="none"/>
              </w:rPr>
            </w:pPr>
            <w:r>
              <w:rPr>
                <w:color w:val="auto"/>
                <w:spacing w:val="3"/>
                <w:sz w:val="18"/>
                <w:szCs w:val="18"/>
                <w:highlight w:val="none"/>
              </w:rPr>
              <w:t xml:space="preserve">3、 </w:t>
            </w:r>
            <w:r>
              <w:rPr>
                <w:rFonts w:hint="eastAsia"/>
                <w:color w:val="auto"/>
                <w:spacing w:val="19"/>
                <w:sz w:val="19"/>
                <w:szCs w:val="19"/>
                <w:highlight w:val="none"/>
                <w:lang w:eastAsia="zh-CN"/>
              </w:rPr>
              <w:t xml:space="preserve">全面巡检</w:t>
            </w:r>
            <w:r>
              <w:rPr>
                <w:color w:val="auto"/>
                <w:spacing w:val="19"/>
                <w:sz w:val="19"/>
                <w:szCs w:val="19"/>
                <w:highlight w:val="none"/>
                <w:lang w:eastAsia="zh-CN"/>
              </w:rPr>
              <w:t xml:space="preserve">每月一个周期，</w:t>
            </w:r>
            <w:r>
              <w:rPr>
                <w:rFonts w:hint="eastAsia"/>
                <w:color w:val="auto"/>
                <w:spacing w:val="19"/>
                <w:sz w:val="19"/>
                <w:szCs w:val="19"/>
                <w:highlight w:val="none"/>
                <w:lang w:eastAsia="zh-CN"/>
              </w:rPr>
              <w:t xml:space="preserve">重点巡检每周一</w:t>
            </w:r>
            <w:r>
              <w:rPr>
                <w:color w:val="auto"/>
                <w:spacing w:val="19"/>
                <w:sz w:val="19"/>
                <w:szCs w:val="19"/>
                <w:highlight w:val="none"/>
                <w:lang w:eastAsia="zh-CN"/>
              </w:rPr>
              <w:t xml:space="preserve">个周期对设备进行巡检，确认设备运行状态，检查系统错误记录</w:t>
            </w:r>
            <w:r>
              <w:rPr>
                <w:color w:val="auto"/>
                <w:spacing w:val="18"/>
                <w:sz w:val="19"/>
                <w:szCs w:val="19"/>
                <w:highlight w:val="none"/>
                <w:lang w:eastAsia="zh-CN"/>
              </w:rPr>
              <w:t xml:space="preserve">，排</w:t>
            </w:r>
            <w:r>
              <w:rPr>
                <w:color w:val="auto"/>
                <w:spacing w:val="15"/>
                <w:sz w:val="19"/>
                <w:szCs w:val="19"/>
                <w:highlight w:val="none"/>
                <w:lang w:eastAsia="zh-CN"/>
              </w:rPr>
              <w:t xml:space="preserve">除潜在隐患，提供巡检记录以确保业务系统能正常稳定运行。</w:t>
            </w:r>
            <w:r>
              <w:rPr>
                <w:color w:val="auto"/>
                <w:spacing w:val="20"/>
                <w:sz w:val="19"/>
                <w:szCs w:val="19"/>
                <w:highlight w:val="none"/>
                <w:lang w:eastAsia="zh-CN"/>
              </w:rPr>
              <w:t xml:space="preserve">内容包含巡检范围、结果及巡检建议，并由</w:t>
            </w:r>
            <w:r>
              <w:rPr>
                <w:rFonts w:hint="eastAsia"/>
                <w:color w:val="auto"/>
                <w:spacing w:val="20"/>
                <w:sz w:val="19"/>
                <w:szCs w:val="19"/>
                <w:highlight w:val="none"/>
                <w:lang w:eastAsia="zh-CN"/>
              </w:rPr>
              <w:t xml:space="preserve">甲方</w:t>
            </w:r>
            <w:r>
              <w:rPr>
                <w:color w:val="auto"/>
                <w:spacing w:val="20"/>
                <w:sz w:val="19"/>
                <w:szCs w:val="19"/>
                <w:highlight w:val="none"/>
                <w:lang w:eastAsia="zh-CN"/>
              </w:rPr>
              <w:t xml:space="preserve">相关人员签</w:t>
            </w:r>
            <w:r>
              <w:rPr>
                <w:color w:val="auto"/>
                <w:spacing w:val="7"/>
                <w:sz w:val="19"/>
                <w:szCs w:val="19"/>
                <w:highlight w:val="none"/>
                <w:lang w:eastAsia="zh-CN"/>
              </w:rPr>
              <w:t xml:space="preserve">字确认。无故漏检一次扣</w:t>
            </w:r>
            <w:r>
              <w:rPr>
                <w:rFonts w:hint="eastAsia"/>
                <w:color w:val="auto"/>
                <w:spacing w:val="7"/>
                <w:sz w:val="19"/>
                <w:szCs w:val="19"/>
                <w:highlight w:val="none"/>
                <w:lang w:val="en-US" w:eastAsia="zh-CN"/>
              </w:rPr>
              <w:t xml:space="preserve">1</w:t>
            </w:r>
            <w:r>
              <w:rPr>
                <w:color w:val="auto"/>
                <w:spacing w:val="7"/>
                <w:sz w:val="19"/>
                <w:szCs w:val="19"/>
                <w:highlight w:val="none"/>
                <w:lang w:eastAsia="zh-CN"/>
              </w:rPr>
              <w:t xml:space="preserve">分，漏报一次扣</w:t>
            </w:r>
            <w:r>
              <w:rPr>
                <w:rFonts w:hint="eastAsia"/>
                <w:color w:val="auto"/>
                <w:spacing w:val="7"/>
                <w:sz w:val="19"/>
                <w:szCs w:val="19"/>
                <w:highlight w:val="none"/>
                <w:lang w:val="en-US" w:eastAsia="zh-CN"/>
              </w:rPr>
              <w:t xml:space="preserve">1</w:t>
            </w:r>
            <w:r>
              <w:rPr>
                <w:color w:val="auto"/>
                <w:spacing w:val="7"/>
                <w:sz w:val="19"/>
                <w:szCs w:val="19"/>
                <w:highlight w:val="none"/>
                <w:lang w:eastAsia="zh-CN"/>
              </w:rPr>
              <w:t xml:space="preserve">分。</w:t>
            </w:r>
            <w:r>
              <w:rPr>
                <w:color w:val="auto"/>
                <w:spacing w:val="13"/>
                <w:sz w:val="18"/>
                <w:szCs w:val="18"/>
                <w:highlight w:val="none"/>
              </w:rPr>
              <w:t xml:space="preserve">（总分</w:t>
            </w:r>
            <w:r>
              <w:rPr>
                <w:color w:val="auto"/>
                <w:spacing w:val="47"/>
                <w:sz w:val="18"/>
                <w:szCs w:val="18"/>
                <w:highlight w:val="none"/>
              </w:rPr>
              <w:t xml:space="preserve"> </w:t>
            </w:r>
            <w:r>
              <w:rPr>
                <w:color w:val="auto"/>
                <w:spacing w:val="13"/>
                <w:sz w:val="18"/>
                <w:szCs w:val="18"/>
                <w:highlight w:val="none"/>
              </w:rPr>
              <w:t xml:space="preserve">10）</w:t>
            </w:r>
            <w:r/>
          </w:p>
        </w:tc>
        <w:tc>
          <w:tcPr>
            <w:tcW w:w="715" w:type="dxa"/>
            <w:vAlign w:val="top"/>
            <w:textDirection w:val="lrTb"/>
            <w:noWrap w:val="false"/>
          </w:tcPr>
          <w:p>
            <w:pPr>
              <w:rPr>
                <w:rFonts w:ascii="Arial"/>
                <w:color w:val="auto"/>
                <w:sz w:val="21"/>
                <w:highlight w:val="none"/>
              </w:rPr>
            </w:pPr>
            <w:r>
              <w:rPr>
                <w:rFonts w:ascii="Arial"/>
                <w:color w:val="auto"/>
                <w:sz w:val="21"/>
                <w:highlight w:val="none"/>
              </w:rPr>
            </w:r>
            <w:r/>
          </w:p>
        </w:tc>
        <w:tc>
          <w:tcPr>
            <w:tcW w:w="164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467"/>
        </w:trPr>
        <w:tc>
          <w:tcPr>
            <w:tcBorders>
              <w:top w:val="none" w:color="000000" w:sz="4" w:space="0"/>
              <w:bottom w:val="none" w:color="000000" w:sz="4" w:space="0"/>
            </w:tcBorders>
            <w:tcW w:w="111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6744" w:type="dxa"/>
            <w:vAlign w:val="top"/>
            <w:textDirection w:val="lrTb"/>
            <w:noWrap w:val="false"/>
          </w:tcPr>
          <w:p>
            <w:pPr>
              <w:pStyle w:val="2984"/>
              <w:ind w:left="125" w:right="187" w:hanging="7"/>
              <w:spacing w:before="213" w:line="267" w:lineRule="auto"/>
              <w:rPr>
                <w:color w:val="auto"/>
                <w:sz w:val="18"/>
                <w:szCs w:val="18"/>
                <w:highlight w:val="none"/>
              </w:rPr>
            </w:pPr>
            <w:r>
              <w:rPr>
                <w:color w:val="auto"/>
                <w:spacing w:val="21"/>
                <w:sz w:val="18"/>
                <w:szCs w:val="18"/>
                <w:highlight w:val="none"/>
              </w:rPr>
              <w:t xml:space="preserve">4</w:t>
            </w:r>
            <w:r>
              <w:rPr>
                <w:color w:val="auto"/>
                <w:spacing w:val="-35"/>
                <w:sz w:val="18"/>
                <w:szCs w:val="18"/>
                <w:highlight w:val="none"/>
              </w:rPr>
              <w:t xml:space="preserve"> </w:t>
            </w:r>
            <w:r>
              <w:rPr>
                <w:color w:val="auto"/>
                <w:spacing w:val="21"/>
                <w:sz w:val="18"/>
                <w:szCs w:val="18"/>
                <w:highlight w:val="none"/>
              </w:rPr>
              <w:t xml:space="preserve">、</w:t>
            </w:r>
            <w:r>
              <w:rPr>
                <w:color w:val="auto"/>
                <w:spacing w:val="-49"/>
                <w:sz w:val="18"/>
                <w:szCs w:val="18"/>
                <w:highlight w:val="none"/>
              </w:rPr>
              <w:t xml:space="preserve"> </w:t>
            </w:r>
            <w:r>
              <w:rPr>
                <w:color w:val="auto"/>
                <w:spacing w:val="21"/>
                <w:sz w:val="18"/>
                <w:szCs w:val="18"/>
                <w:highlight w:val="none"/>
              </w:rPr>
              <w:t xml:space="preserve">负责软件更改后造成软件操作变化的使用培训</w:t>
            </w:r>
            <w:r>
              <w:rPr>
                <w:color w:val="auto"/>
                <w:spacing w:val="-49"/>
                <w:sz w:val="18"/>
                <w:szCs w:val="18"/>
                <w:highlight w:val="none"/>
              </w:rPr>
              <w:t xml:space="preserve"> </w:t>
            </w:r>
            <w:r>
              <w:rPr>
                <w:color w:val="auto"/>
                <w:spacing w:val="21"/>
                <w:sz w:val="18"/>
                <w:szCs w:val="18"/>
                <w:highlight w:val="none"/>
              </w:rPr>
              <w:t xml:space="preserve">，培</w:t>
            </w:r>
            <w:r>
              <w:rPr>
                <w:color w:val="auto"/>
                <w:spacing w:val="23"/>
                <w:sz w:val="18"/>
                <w:szCs w:val="18"/>
                <w:highlight w:val="none"/>
              </w:rPr>
              <w:t xml:space="preserve">训对象为使用科室的医生</w:t>
            </w:r>
            <w:r>
              <w:rPr>
                <w:color w:val="auto"/>
                <w:spacing w:val="-37"/>
                <w:sz w:val="18"/>
                <w:szCs w:val="18"/>
                <w:highlight w:val="none"/>
              </w:rPr>
              <w:t xml:space="preserve"> </w:t>
            </w:r>
            <w:r>
              <w:rPr>
                <w:color w:val="auto"/>
                <w:spacing w:val="23"/>
                <w:sz w:val="18"/>
                <w:szCs w:val="18"/>
                <w:highlight w:val="none"/>
              </w:rPr>
              <w:t xml:space="preserve">、护士</w:t>
            </w:r>
            <w:r>
              <w:rPr>
                <w:color w:val="auto"/>
                <w:spacing w:val="-53"/>
                <w:sz w:val="18"/>
                <w:szCs w:val="18"/>
                <w:highlight w:val="none"/>
              </w:rPr>
              <w:t xml:space="preserve"> </w:t>
            </w:r>
            <w:r>
              <w:rPr>
                <w:color w:val="auto"/>
                <w:spacing w:val="23"/>
                <w:sz w:val="18"/>
                <w:szCs w:val="18"/>
                <w:highlight w:val="none"/>
              </w:rPr>
              <w:t xml:space="preserve">、信息科相关技术工程师</w:t>
            </w:r>
            <w:r>
              <w:rPr>
                <w:color w:val="auto"/>
                <w:spacing w:val="-43"/>
                <w:sz w:val="18"/>
                <w:szCs w:val="18"/>
                <w:highlight w:val="none"/>
              </w:rPr>
              <w:t xml:space="preserve"> </w:t>
            </w:r>
            <w:r>
              <w:rPr>
                <w:color w:val="auto"/>
                <w:spacing w:val="23"/>
                <w:sz w:val="18"/>
                <w:szCs w:val="18"/>
                <w:highlight w:val="none"/>
              </w:rPr>
              <w:t xml:space="preserve">、业务科室的关键用户</w:t>
            </w:r>
            <w:r>
              <w:rPr>
                <w:color w:val="auto"/>
                <w:spacing w:val="-47"/>
                <w:sz w:val="18"/>
                <w:szCs w:val="18"/>
                <w:highlight w:val="none"/>
              </w:rPr>
              <w:t xml:space="preserve"> </w:t>
            </w:r>
            <w:r>
              <w:rPr>
                <w:color w:val="auto"/>
                <w:spacing w:val="23"/>
                <w:sz w:val="18"/>
                <w:szCs w:val="18"/>
                <w:highlight w:val="none"/>
              </w:rPr>
              <w:t xml:space="preserve">。供应商同时向院方提供新功</w:t>
            </w:r>
            <w:r>
              <w:rPr>
                <w:color w:val="auto"/>
                <w:spacing w:val="16"/>
                <w:sz w:val="18"/>
                <w:szCs w:val="18"/>
                <w:highlight w:val="none"/>
              </w:rPr>
              <w:t xml:space="preserve">能使用说明、操作手册</w:t>
            </w:r>
            <w:r>
              <w:rPr>
                <w:color w:val="auto"/>
                <w:spacing w:val="-41"/>
                <w:sz w:val="18"/>
                <w:szCs w:val="18"/>
                <w:highlight w:val="none"/>
              </w:rPr>
              <w:t xml:space="preserve"> </w:t>
            </w:r>
            <w:r>
              <w:rPr>
                <w:color w:val="auto"/>
                <w:spacing w:val="16"/>
                <w:sz w:val="18"/>
                <w:szCs w:val="18"/>
                <w:highlight w:val="none"/>
              </w:rPr>
              <w:t xml:space="preserve">。未配合每次扣</w:t>
            </w:r>
            <w:r>
              <w:rPr>
                <w:color w:val="auto"/>
                <w:spacing w:val="43"/>
                <w:sz w:val="18"/>
                <w:szCs w:val="18"/>
                <w:highlight w:val="none"/>
              </w:rPr>
              <w:t xml:space="preserve"> </w:t>
            </w:r>
            <w:r>
              <w:rPr>
                <w:color w:val="auto"/>
                <w:spacing w:val="16"/>
                <w:sz w:val="18"/>
                <w:szCs w:val="18"/>
                <w:highlight w:val="none"/>
              </w:rPr>
              <w:t xml:space="preserve">5 分</w:t>
            </w:r>
            <w:r>
              <w:rPr>
                <w:color w:val="auto"/>
                <w:spacing w:val="-50"/>
                <w:sz w:val="18"/>
                <w:szCs w:val="18"/>
                <w:highlight w:val="none"/>
              </w:rPr>
              <w:t xml:space="preserve"> </w:t>
            </w:r>
            <w:r>
              <w:rPr>
                <w:color w:val="auto"/>
                <w:spacing w:val="16"/>
                <w:sz w:val="18"/>
                <w:szCs w:val="18"/>
                <w:highlight w:val="none"/>
              </w:rPr>
              <w:t xml:space="preserve">。</w:t>
            </w:r>
            <w:r>
              <w:rPr>
                <w:color w:val="auto"/>
                <w:spacing w:val="-64"/>
                <w:sz w:val="18"/>
                <w:szCs w:val="18"/>
                <w:highlight w:val="none"/>
              </w:rPr>
              <w:t xml:space="preserve"> </w:t>
            </w:r>
            <w:r>
              <w:rPr>
                <w:color w:val="auto"/>
                <w:spacing w:val="16"/>
                <w:sz w:val="18"/>
                <w:szCs w:val="18"/>
                <w:highlight w:val="none"/>
              </w:rPr>
              <w:t xml:space="preserve">（总分</w:t>
            </w:r>
            <w:r>
              <w:rPr>
                <w:color w:val="auto"/>
                <w:spacing w:val="-5"/>
                <w:sz w:val="18"/>
                <w:szCs w:val="18"/>
                <w:highlight w:val="none"/>
              </w:rPr>
              <w:t xml:space="preserve">10）</w:t>
            </w:r>
            <w:r/>
          </w:p>
        </w:tc>
        <w:tc>
          <w:tcPr>
            <w:tcW w:w="715" w:type="dxa"/>
            <w:vAlign w:val="top"/>
            <w:textDirection w:val="lrTb"/>
            <w:noWrap w:val="false"/>
          </w:tcPr>
          <w:p>
            <w:pPr>
              <w:rPr>
                <w:rFonts w:ascii="Arial"/>
                <w:color w:val="auto"/>
                <w:sz w:val="21"/>
                <w:highlight w:val="none"/>
              </w:rPr>
            </w:pPr>
            <w:r>
              <w:rPr>
                <w:rFonts w:ascii="Arial"/>
                <w:color w:val="auto"/>
                <w:sz w:val="21"/>
                <w:highlight w:val="none"/>
              </w:rPr>
            </w:r>
            <w:r/>
          </w:p>
        </w:tc>
        <w:tc>
          <w:tcPr>
            <w:tcW w:w="164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441"/>
        </w:trPr>
        <w:tc>
          <w:tcPr>
            <w:tcBorders>
              <w:top w:val="none" w:color="000000" w:sz="4" w:space="0"/>
            </w:tcBorders>
            <w:tcW w:w="111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c>
          <w:tcPr>
            <w:tcW w:w="6744" w:type="dxa"/>
            <w:vAlign w:val="top"/>
            <w:textDirection w:val="lrTb"/>
            <w:noWrap w:val="false"/>
          </w:tcPr>
          <w:p>
            <w:pPr>
              <w:pStyle w:val="2984"/>
              <w:ind w:left="118" w:right="166" w:firstLine="14"/>
              <w:jc w:val="both"/>
              <w:spacing w:before="211" w:line="259" w:lineRule="auto"/>
              <w:rPr>
                <w:color w:val="auto"/>
                <w:sz w:val="18"/>
                <w:szCs w:val="18"/>
                <w:highlight w:val="none"/>
              </w:rPr>
            </w:pPr>
            <w:r>
              <w:rPr>
                <w:color w:val="auto"/>
                <w:spacing w:val="26"/>
                <w:sz w:val="18"/>
                <w:szCs w:val="18"/>
                <w:highlight w:val="none"/>
              </w:rPr>
              <w:t xml:space="preserve">5</w:t>
            </w:r>
            <w:r>
              <w:rPr>
                <w:color w:val="auto"/>
                <w:spacing w:val="-49"/>
                <w:sz w:val="18"/>
                <w:szCs w:val="18"/>
                <w:highlight w:val="none"/>
              </w:rPr>
              <w:t xml:space="preserve"> </w:t>
            </w:r>
            <w:r>
              <w:rPr>
                <w:color w:val="auto"/>
                <w:spacing w:val="26"/>
                <w:sz w:val="18"/>
                <w:szCs w:val="18"/>
                <w:highlight w:val="none"/>
              </w:rPr>
              <w:t xml:space="preserve">、每次现场巡检时需巡检数据库服务器</w:t>
            </w:r>
            <w:r>
              <w:rPr>
                <w:color w:val="auto"/>
                <w:spacing w:val="-8"/>
                <w:sz w:val="18"/>
                <w:szCs w:val="18"/>
                <w:highlight w:val="none"/>
              </w:rPr>
              <w:t xml:space="preserve"> </w:t>
            </w:r>
            <w:r>
              <w:rPr>
                <w:color w:val="auto"/>
                <w:spacing w:val="26"/>
                <w:sz w:val="18"/>
                <w:szCs w:val="18"/>
                <w:highlight w:val="none"/>
              </w:rPr>
              <w:t xml:space="preserve">，</w:t>
            </w:r>
            <w:r>
              <w:rPr>
                <w:color w:val="auto"/>
                <w:spacing w:val="25"/>
                <w:sz w:val="18"/>
                <w:szCs w:val="18"/>
                <w:highlight w:val="none"/>
              </w:rPr>
              <w:t xml:space="preserve">对数据库进行日常性能巡检及调优；</w:t>
            </w:r>
            <w:r>
              <w:rPr>
                <w:color w:val="auto"/>
                <w:spacing w:val="-19"/>
                <w:sz w:val="18"/>
                <w:szCs w:val="18"/>
                <w:highlight w:val="none"/>
              </w:rPr>
              <w:t xml:space="preserve"> </w:t>
            </w:r>
            <w:r>
              <w:rPr>
                <w:color w:val="auto"/>
                <w:spacing w:val="25"/>
                <w:sz w:val="18"/>
                <w:szCs w:val="18"/>
                <w:highlight w:val="none"/>
              </w:rPr>
              <w:t xml:space="preserve">对数据库出现的各类故障进行</w:t>
            </w:r>
            <w:r>
              <w:rPr>
                <w:color w:val="auto"/>
                <w:spacing w:val="22"/>
                <w:sz w:val="18"/>
                <w:szCs w:val="18"/>
                <w:highlight w:val="none"/>
              </w:rPr>
              <w:t xml:space="preserve">及时处理</w:t>
            </w:r>
            <w:r>
              <w:rPr>
                <w:color w:val="auto"/>
                <w:spacing w:val="-28"/>
                <w:sz w:val="18"/>
                <w:szCs w:val="18"/>
                <w:highlight w:val="none"/>
              </w:rPr>
              <w:t xml:space="preserve"> </w:t>
            </w:r>
            <w:r>
              <w:rPr>
                <w:color w:val="auto"/>
                <w:spacing w:val="22"/>
                <w:sz w:val="18"/>
                <w:szCs w:val="18"/>
                <w:highlight w:val="none"/>
              </w:rPr>
              <w:t xml:space="preserve">，确保数据库的最大可用性</w:t>
            </w:r>
            <w:r>
              <w:rPr>
                <w:color w:val="auto"/>
                <w:spacing w:val="-45"/>
                <w:sz w:val="18"/>
                <w:szCs w:val="18"/>
                <w:highlight w:val="none"/>
              </w:rPr>
              <w:t xml:space="preserve"> </w:t>
            </w:r>
            <w:r>
              <w:rPr>
                <w:color w:val="auto"/>
                <w:spacing w:val="22"/>
                <w:sz w:val="18"/>
                <w:szCs w:val="18"/>
                <w:highlight w:val="none"/>
              </w:rPr>
              <w:t xml:space="preserve">。</w:t>
            </w:r>
            <w:r>
              <w:rPr>
                <w:color w:val="auto"/>
                <w:spacing w:val="-54"/>
                <w:sz w:val="18"/>
                <w:szCs w:val="18"/>
                <w:highlight w:val="none"/>
              </w:rPr>
              <w:t xml:space="preserve"> </w:t>
            </w:r>
            <w:r>
              <w:rPr>
                <w:color w:val="auto"/>
                <w:spacing w:val="22"/>
                <w:sz w:val="18"/>
                <w:szCs w:val="18"/>
                <w:highlight w:val="none"/>
              </w:rPr>
              <w:t xml:space="preserve">按巡检周期做维</w:t>
            </w:r>
            <w:r>
              <w:rPr>
                <w:color w:val="auto"/>
                <w:spacing w:val="23"/>
                <w:sz w:val="18"/>
                <w:szCs w:val="18"/>
                <w:highlight w:val="none"/>
              </w:rPr>
              <w:t xml:space="preserve">护总结</w:t>
            </w:r>
            <w:r>
              <w:rPr>
                <w:color w:val="auto"/>
                <w:spacing w:val="-33"/>
                <w:sz w:val="18"/>
                <w:szCs w:val="18"/>
                <w:highlight w:val="none"/>
              </w:rPr>
              <w:t xml:space="preserve"> </w:t>
            </w:r>
            <w:r>
              <w:rPr>
                <w:color w:val="auto"/>
                <w:spacing w:val="23"/>
                <w:sz w:val="18"/>
                <w:szCs w:val="18"/>
                <w:highlight w:val="none"/>
              </w:rPr>
              <w:t xml:space="preserve">，将巡检中遇到的问题回顾整理并添加进本项</w:t>
            </w:r>
            <w:r>
              <w:rPr>
                <w:color w:val="auto"/>
                <w:spacing w:val="-28"/>
                <w:sz w:val="18"/>
                <w:szCs w:val="18"/>
                <w:highlight w:val="none"/>
              </w:rPr>
              <w:t xml:space="preserve"> </w:t>
            </w:r>
            <w:r>
              <w:rPr>
                <w:color w:val="auto"/>
                <w:spacing w:val="23"/>
                <w:sz w:val="18"/>
                <w:szCs w:val="18"/>
                <w:highlight w:val="none"/>
              </w:rPr>
              <w:t xml:space="preserve">目</w:t>
            </w:r>
            <w:r>
              <w:rPr>
                <w:color w:val="auto"/>
                <w:spacing w:val="16"/>
                <w:sz w:val="18"/>
                <w:szCs w:val="18"/>
                <w:highlight w:val="none"/>
              </w:rPr>
              <w:t xml:space="preserve">的知识库</w:t>
            </w:r>
            <w:r>
              <w:rPr>
                <w:color w:val="auto"/>
                <w:spacing w:val="-53"/>
                <w:sz w:val="18"/>
                <w:szCs w:val="18"/>
                <w:highlight w:val="none"/>
              </w:rPr>
              <w:t xml:space="preserve"> </w:t>
            </w:r>
            <w:r>
              <w:rPr>
                <w:color w:val="auto"/>
                <w:spacing w:val="16"/>
                <w:sz w:val="18"/>
                <w:szCs w:val="18"/>
                <w:highlight w:val="none"/>
              </w:rPr>
              <w:t xml:space="preserve">，双方签字认可后各自保存</w:t>
            </w:r>
            <w:r>
              <w:rPr>
                <w:color w:val="auto"/>
                <w:spacing w:val="-50"/>
                <w:sz w:val="18"/>
                <w:szCs w:val="18"/>
                <w:highlight w:val="none"/>
              </w:rPr>
              <w:t xml:space="preserve"> </w:t>
            </w:r>
            <w:r>
              <w:rPr>
                <w:color w:val="auto"/>
                <w:spacing w:val="16"/>
                <w:sz w:val="18"/>
                <w:szCs w:val="18"/>
                <w:highlight w:val="none"/>
              </w:rPr>
              <w:t xml:space="preserve">。</w:t>
            </w:r>
            <w:r>
              <w:rPr>
                <w:color w:val="auto"/>
                <w:spacing w:val="-64"/>
                <w:sz w:val="18"/>
                <w:szCs w:val="18"/>
                <w:highlight w:val="none"/>
              </w:rPr>
              <w:t xml:space="preserve"> </w:t>
            </w:r>
            <w:r>
              <w:rPr>
                <w:color w:val="auto"/>
                <w:spacing w:val="16"/>
                <w:sz w:val="18"/>
                <w:szCs w:val="18"/>
                <w:highlight w:val="none"/>
              </w:rPr>
              <w:t xml:space="preserve">（总</w:t>
            </w:r>
            <w:r>
              <w:rPr>
                <w:color w:val="auto"/>
                <w:spacing w:val="15"/>
                <w:sz w:val="18"/>
                <w:szCs w:val="18"/>
                <w:highlight w:val="none"/>
              </w:rPr>
              <w:t xml:space="preserve">分10）</w:t>
            </w:r>
            <w:r/>
          </w:p>
        </w:tc>
        <w:tc>
          <w:tcPr>
            <w:tcW w:w="715" w:type="dxa"/>
            <w:vAlign w:val="top"/>
            <w:textDirection w:val="lrTb"/>
            <w:noWrap w:val="false"/>
          </w:tcPr>
          <w:p>
            <w:pPr>
              <w:rPr>
                <w:rFonts w:ascii="Arial"/>
                <w:color w:val="auto"/>
                <w:sz w:val="21"/>
                <w:highlight w:val="none"/>
              </w:rPr>
            </w:pPr>
            <w:r>
              <w:rPr>
                <w:rFonts w:ascii="Arial"/>
                <w:color w:val="auto"/>
                <w:sz w:val="21"/>
                <w:highlight w:val="none"/>
              </w:rPr>
            </w:r>
            <w:r/>
          </w:p>
        </w:tc>
        <w:tc>
          <w:tcPr>
            <w:tcW w:w="164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063"/>
        </w:trPr>
        <w:tc>
          <w:tcPr>
            <w:tcW w:w="1112" w:type="dxa"/>
            <w:vAlign w:val="top"/>
            <w:textDirection w:val="lrTb"/>
            <w:noWrap w:val="false"/>
          </w:tcPr>
          <w:p>
            <w:pPr>
              <w:pStyle w:val="2984"/>
              <w:ind w:left="140" w:right="135" w:firstLine="1"/>
              <w:jc w:val="both"/>
              <w:spacing w:before="235" w:line="278" w:lineRule="auto"/>
              <w:rPr>
                <w:color w:val="auto"/>
                <w:sz w:val="18"/>
                <w:szCs w:val="18"/>
                <w:highlight w:val="none"/>
              </w:rPr>
            </w:pPr>
            <w:r>
              <w:rPr>
                <w:color w:val="auto"/>
                <w:spacing w:val="16"/>
                <w:sz w:val="18"/>
                <w:szCs w:val="18"/>
                <w:highlight w:val="none"/>
              </w:rPr>
              <w:t xml:space="preserve">人员管</w:t>
            </w:r>
            <w:r>
              <w:rPr>
                <w:color w:val="auto"/>
                <w:spacing w:val="-2"/>
                <w:sz w:val="18"/>
                <w:szCs w:val="18"/>
                <w:highlight w:val="none"/>
              </w:rPr>
              <w:t xml:space="preserve">理（</w:t>
            </w:r>
            <w:r>
              <w:rPr>
                <w:color w:val="auto"/>
                <w:spacing w:val="-38"/>
                <w:sz w:val="18"/>
                <w:szCs w:val="18"/>
                <w:highlight w:val="none"/>
              </w:rPr>
              <w:t xml:space="preserve"> </w:t>
            </w:r>
            <w:r>
              <w:rPr>
                <w:rFonts w:ascii="Calibri" w:hAnsi="Calibri" w:eastAsia="Calibri" w:cs="Calibri"/>
                <w:color w:val="auto"/>
                <w:spacing w:val="-2"/>
                <w:sz w:val="18"/>
                <w:szCs w:val="18"/>
                <w:highlight w:val="none"/>
              </w:rPr>
              <w:t xml:space="preserve">20</w:t>
            </w:r>
            <w:r>
              <w:rPr>
                <w:color w:val="auto"/>
                <w:sz w:val="18"/>
                <w:szCs w:val="18"/>
                <w:highlight w:val="none"/>
              </w:rPr>
              <w:t xml:space="preserve">分</w:t>
            </w:r>
            <w:r>
              <w:rPr>
                <w:color w:val="auto"/>
                <w:spacing w:val="-41"/>
                <w:sz w:val="18"/>
                <w:szCs w:val="18"/>
                <w:highlight w:val="none"/>
              </w:rPr>
              <w:t xml:space="preserve"> </w:t>
            </w:r>
            <w:r>
              <w:rPr>
                <w:color w:val="auto"/>
                <w:sz w:val="18"/>
                <w:szCs w:val="18"/>
                <w:highlight w:val="none"/>
              </w:rPr>
              <w:t xml:space="preserve">）</w:t>
            </w:r>
            <w:r/>
          </w:p>
        </w:tc>
        <w:tc>
          <w:tcPr>
            <w:tcW w:w="6744" w:type="dxa"/>
            <w:vAlign w:val="top"/>
            <w:textDirection w:val="lrTb"/>
            <w:noWrap w:val="false"/>
          </w:tcPr>
          <w:p>
            <w:pPr>
              <w:pStyle w:val="2984"/>
              <w:ind w:left="123" w:right="262" w:firstLine="42"/>
              <w:spacing w:before="93" w:line="272" w:lineRule="auto"/>
              <w:rPr>
                <w:color w:val="auto"/>
                <w:sz w:val="18"/>
                <w:szCs w:val="18"/>
                <w:highlight w:val="none"/>
              </w:rPr>
            </w:pPr>
            <w:r>
              <w:rPr>
                <w:color w:val="auto"/>
                <w:spacing w:val="9"/>
                <w:sz w:val="18"/>
                <w:szCs w:val="18"/>
                <w:highlight w:val="none"/>
              </w:rPr>
              <w:t xml:space="preserve">1、</w:t>
            </w:r>
            <w:r>
              <w:rPr>
                <w:color w:val="auto"/>
                <w:spacing w:val="-69"/>
                <w:sz w:val="18"/>
                <w:szCs w:val="18"/>
                <w:highlight w:val="none"/>
              </w:rPr>
              <w:t xml:space="preserve"> </w:t>
            </w:r>
            <w:r>
              <w:rPr>
                <w:color w:val="auto"/>
                <w:spacing w:val="9"/>
                <w:sz w:val="18"/>
                <w:szCs w:val="18"/>
                <w:highlight w:val="none"/>
              </w:rPr>
              <w:t xml:space="preserve">（无驻场人员项</w:t>
            </w:r>
            <w:r>
              <w:rPr>
                <w:color w:val="auto"/>
                <w:spacing w:val="-34"/>
                <w:sz w:val="18"/>
                <w:szCs w:val="18"/>
                <w:highlight w:val="none"/>
              </w:rPr>
              <w:t xml:space="preserve"> </w:t>
            </w:r>
            <w:r>
              <w:rPr>
                <w:color w:val="auto"/>
                <w:spacing w:val="9"/>
                <w:sz w:val="18"/>
                <w:szCs w:val="18"/>
                <w:highlight w:val="none"/>
              </w:rPr>
              <w:t xml:space="preserve">目</w:t>
            </w:r>
            <w:r>
              <w:rPr>
                <w:color w:val="auto"/>
                <w:spacing w:val="-54"/>
                <w:sz w:val="18"/>
                <w:szCs w:val="18"/>
                <w:highlight w:val="none"/>
              </w:rPr>
              <w:t xml:space="preserve"> </w:t>
            </w:r>
            <w:r>
              <w:rPr>
                <w:color w:val="auto"/>
                <w:spacing w:val="9"/>
                <w:sz w:val="18"/>
                <w:szCs w:val="18"/>
                <w:highlight w:val="none"/>
              </w:rPr>
              <w:t xml:space="preserve">）</w:t>
            </w:r>
            <w:r>
              <w:rPr>
                <w:color w:val="auto"/>
                <w:spacing w:val="-22"/>
                <w:sz w:val="18"/>
                <w:szCs w:val="18"/>
                <w:highlight w:val="none"/>
              </w:rPr>
              <w:t xml:space="preserve"> </w:t>
            </w:r>
            <w:r>
              <w:rPr>
                <w:color w:val="auto"/>
                <w:spacing w:val="9"/>
                <w:sz w:val="18"/>
                <w:szCs w:val="18"/>
                <w:highlight w:val="none"/>
              </w:rPr>
              <w:t xml:space="preserve">7x24</w:t>
            </w:r>
            <w:r>
              <w:rPr>
                <w:color w:val="auto"/>
                <w:spacing w:val="41"/>
                <w:sz w:val="18"/>
                <w:szCs w:val="18"/>
                <w:highlight w:val="none"/>
              </w:rPr>
              <w:t xml:space="preserve"> </w:t>
            </w:r>
            <w:r>
              <w:rPr>
                <w:color w:val="auto"/>
                <w:spacing w:val="9"/>
                <w:sz w:val="18"/>
                <w:szCs w:val="18"/>
                <w:highlight w:val="none"/>
              </w:rPr>
              <w:t xml:space="preserve">小时电话响</w:t>
            </w:r>
            <w:r>
              <w:rPr>
                <w:color w:val="auto"/>
                <w:spacing w:val="8"/>
                <w:sz w:val="18"/>
                <w:szCs w:val="18"/>
                <w:highlight w:val="none"/>
              </w:rPr>
              <w:t xml:space="preserve">应，</w:t>
            </w:r>
            <w:r>
              <w:rPr>
                <w:color w:val="auto"/>
                <w:spacing w:val="-52"/>
                <w:sz w:val="18"/>
                <w:szCs w:val="18"/>
                <w:highlight w:val="none"/>
              </w:rPr>
              <w:t xml:space="preserve"> </w:t>
            </w:r>
            <w:r>
              <w:rPr>
                <w:color w:val="auto"/>
                <w:spacing w:val="8"/>
                <w:sz w:val="18"/>
                <w:szCs w:val="18"/>
                <w:highlight w:val="none"/>
              </w:rPr>
              <w:t xml:space="preserve">1</w:t>
            </w:r>
            <w:r>
              <w:rPr>
                <w:color w:val="auto"/>
                <w:spacing w:val="39"/>
                <w:sz w:val="18"/>
                <w:szCs w:val="18"/>
                <w:highlight w:val="none"/>
              </w:rPr>
              <w:t xml:space="preserve"> </w:t>
            </w:r>
            <w:r>
              <w:rPr>
                <w:color w:val="auto"/>
                <w:spacing w:val="8"/>
                <w:sz w:val="18"/>
                <w:szCs w:val="18"/>
                <w:highlight w:val="none"/>
              </w:rPr>
              <w:t xml:space="preserve">小时内</w:t>
            </w:r>
            <w:r>
              <w:rPr>
                <w:color w:val="auto"/>
                <w:spacing w:val="13"/>
                <w:sz w:val="18"/>
                <w:szCs w:val="18"/>
                <w:highlight w:val="none"/>
              </w:rPr>
              <w:t xml:space="preserve">远程技术支持。未及时响应扣</w:t>
            </w:r>
            <w:r>
              <w:rPr>
                <w:color w:val="auto"/>
                <w:spacing w:val="40"/>
                <w:sz w:val="18"/>
                <w:szCs w:val="18"/>
                <w:highlight w:val="none"/>
              </w:rPr>
              <w:t xml:space="preserve"> </w:t>
            </w:r>
            <w:r>
              <w:rPr>
                <w:color w:val="auto"/>
                <w:spacing w:val="13"/>
                <w:sz w:val="18"/>
                <w:szCs w:val="18"/>
                <w:highlight w:val="none"/>
              </w:rPr>
              <w:t xml:space="preserve">5 分</w:t>
            </w:r>
            <w:r>
              <w:rPr>
                <w:color w:val="auto"/>
                <w:spacing w:val="-53"/>
                <w:sz w:val="18"/>
                <w:szCs w:val="18"/>
                <w:highlight w:val="none"/>
              </w:rPr>
              <w:t xml:space="preserve"> </w:t>
            </w:r>
            <w:r>
              <w:rPr>
                <w:color w:val="auto"/>
                <w:spacing w:val="13"/>
                <w:sz w:val="18"/>
                <w:szCs w:val="18"/>
                <w:highlight w:val="none"/>
              </w:rPr>
              <w:t xml:space="preserve">。</w:t>
            </w:r>
            <w:r>
              <w:rPr>
                <w:color w:val="auto"/>
                <w:spacing w:val="-68"/>
                <w:sz w:val="18"/>
                <w:szCs w:val="18"/>
                <w:highlight w:val="none"/>
              </w:rPr>
              <w:t xml:space="preserve"> </w:t>
            </w:r>
            <w:r>
              <w:rPr>
                <w:color w:val="auto"/>
                <w:spacing w:val="13"/>
                <w:sz w:val="18"/>
                <w:szCs w:val="18"/>
                <w:highlight w:val="none"/>
              </w:rPr>
              <w:t xml:space="preserve">（总分 20）</w:t>
            </w:r>
            <w:r/>
          </w:p>
          <w:p>
            <w:pPr>
              <w:pStyle w:val="2984"/>
              <w:ind w:left="147" w:right="278" w:hanging="22"/>
              <w:spacing w:line="235" w:lineRule="auto"/>
              <w:rPr>
                <w:color w:val="auto"/>
                <w:sz w:val="18"/>
                <w:szCs w:val="18"/>
                <w:highlight w:val="none"/>
              </w:rPr>
            </w:pPr>
            <w:r>
              <w:rPr>
                <w:color w:val="auto"/>
                <w:spacing w:val="16"/>
                <w:sz w:val="18"/>
                <w:szCs w:val="18"/>
                <w:highlight w:val="none"/>
              </w:rPr>
              <w:t xml:space="preserve">2</w:t>
            </w:r>
            <w:r>
              <w:rPr>
                <w:color w:val="auto"/>
                <w:spacing w:val="-54"/>
                <w:sz w:val="18"/>
                <w:szCs w:val="18"/>
                <w:highlight w:val="none"/>
              </w:rPr>
              <w:t xml:space="preserve"> </w:t>
            </w:r>
            <w:r>
              <w:rPr>
                <w:color w:val="auto"/>
                <w:spacing w:val="16"/>
                <w:sz w:val="18"/>
                <w:szCs w:val="18"/>
                <w:highlight w:val="none"/>
              </w:rPr>
              <w:t xml:space="preserve">、</w:t>
            </w:r>
            <w:r>
              <w:rPr>
                <w:color w:val="auto"/>
                <w:spacing w:val="-30"/>
                <w:sz w:val="18"/>
                <w:szCs w:val="18"/>
                <w:highlight w:val="none"/>
              </w:rPr>
              <w:t xml:space="preserve"> </w:t>
            </w:r>
            <w:r>
              <w:rPr>
                <w:color w:val="auto"/>
                <w:spacing w:val="16"/>
                <w:sz w:val="18"/>
                <w:szCs w:val="18"/>
                <w:highlight w:val="none"/>
              </w:rPr>
              <w:t xml:space="preserve">（有驻场人员项</w:t>
            </w:r>
            <w:r>
              <w:rPr>
                <w:color w:val="auto"/>
                <w:spacing w:val="-30"/>
                <w:sz w:val="18"/>
                <w:szCs w:val="18"/>
                <w:highlight w:val="none"/>
              </w:rPr>
              <w:t xml:space="preserve"> </w:t>
            </w:r>
            <w:r>
              <w:rPr>
                <w:color w:val="auto"/>
                <w:spacing w:val="16"/>
                <w:sz w:val="18"/>
                <w:szCs w:val="18"/>
                <w:highlight w:val="none"/>
              </w:rPr>
              <w:t xml:space="preserve">目 ）工作日上午七点五</w:t>
            </w:r>
            <w:r>
              <w:rPr>
                <w:color w:val="auto"/>
                <w:spacing w:val="15"/>
                <w:sz w:val="18"/>
                <w:szCs w:val="18"/>
                <w:highlight w:val="none"/>
              </w:rPr>
              <w:t xml:space="preserve">十之前到岗</w:t>
            </w:r>
            <w:r>
              <w:rPr>
                <w:color w:val="auto"/>
                <w:spacing w:val="9"/>
                <w:sz w:val="18"/>
                <w:szCs w:val="18"/>
                <w:highlight w:val="none"/>
              </w:rPr>
              <w:t xml:space="preserve">（以签到为准） 。迟到每次扣</w:t>
            </w:r>
            <w:r>
              <w:rPr>
                <w:color w:val="auto"/>
                <w:spacing w:val="33"/>
                <w:sz w:val="18"/>
                <w:szCs w:val="18"/>
                <w:highlight w:val="none"/>
              </w:rPr>
              <w:t xml:space="preserve"> </w:t>
            </w:r>
            <w:r>
              <w:rPr>
                <w:color w:val="auto"/>
                <w:spacing w:val="9"/>
                <w:sz w:val="18"/>
                <w:szCs w:val="18"/>
                <w:highlight w:val="none"/>
              </w:rPr>
              <w:t xml:space="preserve">2 分（总分</w:t>
            </w:r>
            <w:r>
              <w:rPr>
                <w:color w:val="auto"/>
                <w:spacing w:val="27"/>
                <w:sz w:val="18"/>
                <w:szCs w:val="18"/>
                <w:highlight w:val="none"/>
              </w:rPr>
              <w:t xml:space="preserve"> </w:t>
            </w:r>
            <w:r>
              <w:rPr>
                <w:color w:val="auto"/>
                <w:spacing w:val="9"/>
                <w:sz w:val="18"/>
                <w:szCs w:val="18"/>
                <w:highlight w:val="none"/>
              </w:rPr>
              <w:t xml:space="preserve">20）</w:t>
            </w:r>
            <w:r/>
          </w:p>
        </w:tc>
        <w:tc>
          <w:tcPr>
            <w:tcW w:w="715" w:type="dxa"/>
            <w:vAlign w:val="top"/>
            <w:textDirection w:val="lrTb"/>
            <w:noWrap w:val="false"/>
          </w:tcPr>
          <w:p>
            <w:pPr>
              <w:rPr>
                <w:rFonts w:ascii="Arial"/>
                <w:color w:val="auto"/>
                <w:sz w:val="21"/>
                <w:highlight w:val="none"/>
              </w:rPr>
            </w:pPr>
            <w:r>
              <w:rPr>
                <w:rFonts w:ascii="Arial"/>
                <w:color w:val="auto"/>
                <w:sz w:val="21"/>
                <w:highlight w:val="none"/>
              </w:rPr>
            </w:r>
            <w:r/>
          </w:p>
        </w:tc>
        <w:tc>
          <w:tcPr>
            <w:tcW w:w="164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2106"/>
        </w:trPr>
        <w:tc>
          <w:tcPr>
            <w:tcW w:w="1112" w:type="dxa"/>
            <w:vAlign w:val="top"/>
            <w:textDirection w:val="lrTb"/>
            <w:noWrap w:val="false"/>
          </w:tcPr>
          <w:p>
            <w:pPr>
              <w:spacing w:line="287" w:lineRule="auto"/>
              <w:rPr>
                <w:rFonts w:ascii="Arial"/>
                <w:color w:val="auto"/>
                <w:sz w:val="21"/>
                <w:highlight w:val="none"/>
              </w:rPr>
            </w:pPr>
            <w:r>
              <w:rPr>
                <w:rFonts w:ascii="Arial"/>
                <w:color w:val="auto"/>
                <w:sz w:val="21"/>
                <w:highlight w:val="none"/>
              </w:rPr>
            </w:r>
            <w:r/>
          </w:p>
          <w:p>
            <w:pPr>
              <w:spacing w:line="287" w:lineRule="auto"/>
              <w:rPr>
                <w:rFonts w:ascii="Arial"/>
                <w:color w:val="auto"/>
                <w:sz w:val="21"/>
                <w:highlight w:val="none"/>
              </w:rPr>
            </w:pPr>
            <w:r>
              <w:rPr>
                <w:rFonts w:ascii="Arial"/>
                <w:color w:val="auto"/>
                <w:sz w:val="21"/>
                <w:highlight w:val="none"/>
              </w:rPr>
            </w:r>
            <w:r/>
          </w:p>
          <w:p>
            <w:pPr>
              <w:pStyle w:val="2984"/>
              <w:ind w:left="132" w:right="137" w:firstLine="2"/>
              <w:jc w:val="both"/>
              <w:spacing w:before="59" w:line="282" w:lineRule="auto"/>
              <w:rPr>
                <w:color w:val="auto"/>
                <w:sz w:val="18"/>
                <w:szCs w:val="18"/>
                <w:highlight w:val="none"/>
              </w:rPr>
            </w:pPr>
            <w:r>
              <w:rPr>
                <w:color w:val="auto"/>
                <w:spacing w:val="17"/>
                <w:sz w:val="18"/>
                <w:szCs w:val="18"/>
                <w:highlight w:val="none"/>
              </w:rPr>
              <w:t xml:space="preserve">应急响</w:t>
            </w:r>
            <w:r>
              <w:rPr>
                <w:color w:val="auto"/>
                <w:sz w:val="18"/>
                <w:szCs w:val="18"/>
                <w:highlight w:val="none"/>
              </w:rPr>
              <w:t xml:space="preserve">应（</w:t>
            </w:r>
            <w:r>
              <w:rPr>
                <w:color w:val="auto"/>
                <w:spacing w:val="-41"/>
                <w:sz w:val="18"/>
                <w:szCs w:val="18"/>
                <w:highlight w:val="none"/>
              </w:rPr>
              <w:t xml:space="preserve"> </w:t>
            </w:r>
            <w:r>
              <w:rPr>
                <w:rFonts w:ascii="Calibri" w:hAnsi="Calibri" w:eastAsia="Calibri" w:cs="Calibri"/>
                <w:color w:val="auto"/>
                <w:sz w:val="18"/>
                <w:szCs w:val="18"/>
                <w:highlight w:val="none"/>
              </w:rPr>
              <w:t xml:space="preserve">20</w:t>
            </w:r>
            <w:r>
              <w:rPr>
                <w:color w:val="auto"/>
                <w:spacing w:val="1"/>
                <w:sz w:val="18"/>
                <w:szCs w:val="18"/>
                <w:highlight w:val="none"/>
              </w:rPr>
              <w:t xml:space="preserve">分</w:t>
            </w:r>
            <w:r>
              <w:rPr>
                <w:color w:val="auto"/>
                <w:spacing w:val="-41"/>
                <w:sz w:val="18"/>
                <w:szCs w:val="18"/>
                <w:highlight w:val="none"/>
              </w:rPr>
              <w:t xml:space="preserve"> </w:t>
            </w:r>
            <w:r>
              <w:rPr>
                <w:color w:val="auto"/>
                <w:spacing w:val="1"/>
                <w:sz w:val="18"/>
                <w:szCs w:val="18"/>
                <w:highlight w:val="none"/>
              </w:rPr>
              <w:t xml:space="preserve">）</w:t>
            </w:r>
            <w:r/>
          </w:p>
        </w:tc>
        <w:tc>
          <w:tcPr>
            <w:tcW w:w="6744" w:type="dxa"/>
            <w:vAlign w:val="top"/>
            <w:textDirection w:val="lrTb"/>
            <w:noWrap w:val="false"/>
          </w:tcPr>
          <w:p>
            <w:pPr>
              <w:pStyle w:val="2984"/>
              <w:ind w:left="123" w:right="262" w:firstLine="42"/>
              <w:spacing w:before="93" w:line="272" w:lineRule="auto"/>
              <w:rPr>
                <w:color w:val="auto"/>
                <w:sz w:val="18"/>
                <w:szCs w:val="18"/>
                <w:highlight w:val="none"/>
              </w:rPr>
            </w:pPr>
            <w:r>
              <w:rPr>
                <w:rFonts w:hint="eastAsia"/>
                <w:color w:val="auto"/>
                <w:spacing w:val="9"/>
                <w:sz w:val="18"/>
                <w:szCs w:val="18"/>
                <w:highlight w:val="none"/>
                <w:lang w:val="en-US" w:eastAsia="zh-CN"/>
              </w:rPr>
              <w:t xml:space="preserve">1、</w:t>
            </w:r>
            <w:r>
              <w:rPr>
                <w:color w:val="auto"/>
                <w:spacing w:val="9"/>
                <w:sz w:val="18"/>
                <w:szCs w:val="18"/>
                <w:highlight w:val="none"/>
                <w:lang w:eastAsia="zh-CN"/>
              </w:rPr>
              <w:t xml:space="preserve">本期维护所有服务为7x24 服务 ，</w:t>
            </w:r>
            <w:r>
              <w:rPr>
                <w:rFonts w:hint="eastAsia"/>
                <w:color w:val="auto"/>
                <w:spacing w:val="9"/>
                <w:sz w:val="18"/>
                <w:szCs w:val="18"/>
                <w:highlight w:val="none"/>
                <w:lang w:eastAsia="zh-CN"/>
              </w:rPr>
              <w:t xml:space="preserve">重要系统</w:t>
            </w:r>
            <w:r>
              <w:rPr>
                <w:color w:val="auto"/>
                <w:spacing w:val="9"/>
                <w:sz w:val="18"/>
                <w:szCs w:val="18"/>
                <w:highlight w:val="none"/>
                <w:lang w:eastAsia="zh-CN"/>
              </w:rPr>
              <w:t xml:space="preserve">应提供技术支持工程师驻场 ，</w:t>
            </w:r>
            <w:r>
              <w:rPr>
                <w:rFonts w:hint="eastAsia"/>
                <w:color w:val="auto"/>
                <w:spacing w:val="9"/>
                <w:sz w:val="18"/>
                <w:szCs w:val="18"/>
                <w:highlight w:val="none"/>
                <w:lang w:eastAsia="zh-CN"/>
              </w:rPr>
              <w:t xml:space="preserve">7</w:t>
            </w:r>
            <w:r>
              <w:rPr>
                <w:color w:val="auto"/>
                <w:spacing w:val="9"/>
                <w:sz w:val="18"/>
                <w:szCs w:val="18"/>
                <w:highlight w:val="none"/>
                <w:lang w:eastAsia="zh-CN"/>
              </w:rPr>
              <w:t xml:space="preserve">*24小时电话响应</w:t>
            </w:r>
            <w:r>
              <w:rPr>
                <w:rFonts w:hint="eastAsia"/>
                <w:color w:val="auto"/>
                <w:spacing w:val="9"/>
                <w:sz w:val="18"/>
                <w:szCs w:val="18"/>
                <w:highlight w:val="none"/>
                <w:lang w:eastAsia="zh-CN"/>
              </w:rPr>
              <w:t xml:space="preserve">甲方</w:t>
            </w:r>
            <w:r>
              <w:rPr>
                <w:color w:val="auto"/>
                <w:spacing w:val="9"/>
                <w:sz w:val="18"/>
                <w:szCs w:val="18"/>
                <w:highlight w:val="none"/>
                <w:lang w:eastAsia="zh-CN"/>
              </w:rPr>
              <w:t xml:space="preserve"> 。</w:t>
            </w:r>
            <w:r>
              <w:rPr>
                <w:rFonts w:hint="eastAsia"/>
                <w:color w:val="auto"/>
                <w:spacing w:val="9"/>
                <w:sz w:val="18"/>
                <w:szCs w:val="18"/>
                <w:highlight w:val="none"/>
                <w:lang w:eastAsia="zh-CN"/>
              </w:rPr>
              <w:t xml:space="preserve">紧急故障：必须在0.5小时到达现场，迟到扣</w:t>
            </w:r>
            <w:r>
              <w:rPr>
                <w:rFonts w:hint="eastAsia"/>
                <w:color w:val="auto"/>
                <w:spacing w:val="9"/>
                <w:sz w:val="18"/>
                <w:szCs w:val="18"/>
                <w:highlight w:val="none"/>
                <w:lang w:val="en-US" w:eastAsia="zh-CN"/>
              </w:rPr>
              <w:t xml:space="preserve">1</w:t>
            </w:r>
            <w:r>
              <w:rPr>
                <w:rFonts w:hint="eastAsia"/>
                <w:color w:val="auto"/>
                <w:spacing w:val="9"/>
                <w:sz w:val="18"/>
                <w:szCs w:val="18"/>
                <w:highlight w:val="none"/>
                <w:lang w:eastAsia="zh-CN"/>
              </w:rPr>
              <w:t xml:space="preserve">分，每超时10分钟再扣</w:t>
            </w:r>
            <w:r>
              <w:rPr>
                <w:rFonts w:hint="eastAsia"/>
                <w:color w:val="auto"/>
                <w:spacing w:val="9"/>
                <w:sz w:val="18"/>
                <w:szCs w:val="18"/>
                <w:highlight w:val="none"/>
                <w:lang w:val="en-US" w:eastAsia="zh-CN"/>
              </w:rPr>
              <w:t xml:space="preserve">1</w:t>
            </w:r>
            <w:r>
              <w:rPr>
                <w:rFonts w:hint="eastAsia"/>
                <w:color w:val="auto"/>
                <w:spacing w:val="9"/>
                <w:sz w:val="18"/>
                <w:szCs w:val="18"/>
                <w:highlight w:val="none"/>
                <w:lang w:eastAsia="zh-CN"/>
              </w:rPr>
              <w:t xml:space="preserve">分；一般</w:t>
            </w:r>
            <w:r>
              <w:rPr>
                <w:color w:val="auto"/>
                <w:spacing w:val="9"/>
                <w:sz w:val="18"/>
                <w:szCs w:val="18"/>
                <w:highlight w:val="none"/>
                <w:lang w:eastAsia="zh-CN"/>
              </w:rPr>
              <w:t xml:space="preserve">故障 ，必须在接到报修后1小时内做出响应，2小时达到现场开展抢修</w:t>
            </w:r>
            <w:r>
              <w:rPr>
                <w:rFonts w:hint="eastAsia"/>
                <w:color w:val="auto"/>
                <w:spacing w:val="9"/>
                <w:sz w:val="18"/>
                <w:szCs w:val="18"/>
                <w:highlight w:val="none"/>
                <w:lang w:eastAsia="zh-CN"/>
              </w:rPr>
              <w:t xml:space="preserve">，迟到扣</w:t>
            </w:r>
            <w:r>
              <w:rPr>
                <w:rFonts w:hint="eastAsia"/>
                <w:color w:val="auto"/>
                <w:spacing w:val="9"/>
                <w:sz w:val="18"/>
                <w:szCs w:val="18"/>
                <w:highlight w:val="none"/>
                <w:lang w:val="en-US" w:eastAsia="zh-CN"/>
              </w:rPr>
              <w:t xml:space="preserve">1</w:t>
            </w:r>
            <w:r>
              <w:rPr>
                <w:rFonts w:hint="eastAsia"/>
                <w:color w:val="auto"/>
                <w:spacing w:val="9"/>
                <w:sz w:val="18"/>
                <w:szCs w:val="18"/>
                <w:highlight w:val="none"/>
                <w:lang w:eastAsia="zh-CN"/>
              </w:rPr>
              <w:t xml:space="preserve">分，每超时1小时再扣</w:t>
            </w:r>
            <w:r>
              <w:rPr>
                <w:rFonts w:hint="eastAsia"/>
                <w:color w:val="auto"/>
                <w:spacing w:val="9"/>
                <w:sz w:val="18"/>
                <w:szCs w:val="18"/>
                <w:highlight w:val="none"/>
                <w:lang w:val="en-US" w:eastAsia="zh-CN"/>
              </w:rPr>
              <w:t xml:space="preserve">1</w:t>
            </w:r>
            <w:r>
              <w:rPr>
                <w:rFonts w:hint="eastAsia"/>
                <w:color w:val="auto"/>
                <w:spacing w:val="9"/>
                <w:sz w:val="18"/>
                <w:szCs w:val="18"/>
                <w:highlight w:val="none"/>
                <w:lang w:eastAsia="zh-CN"/>
              </w:rPr>
              <w:t xml:space="preserve">分</w:t>
            </w:r>
            <w:r>
              <w:rPr>
                <w:color w:val="auto"/>
                <w:spacing w:val="9"/>
                <w:sz w:val="18"/>
                <w:szCs w:val="18"/>
                <w:highlight w:val="none"/>
                <w:lang w:eastAsia="zh-CN"/>
              </w:rPr>
              <w:t xml:space="preserve"> 。</w:t>
            </w:r>
            <w:r>
              <w:rPr>
                <w:rFonts w:hint="eastAsia"/>
                <w:color w:val="auto"/>
                <w:spacing w:val="9"/>
                <w:sz w:val="18"/>
                <w:szCs w:val="18"/>
                <w:highlight w:val="none"/>
                <w:lang w:eastAsia="zh-CN"/>
              </w:rPr>
              <w:t xml:space="preserve">到场后通过维修、更换、提供替代设备、寻求原厂支持等手段，在6小时内解决故障，未按时解决扣</w:t>
            </w:r>
            <w:r>
              <w:rPr>
                <w:rFonts w:hint="eastAsia"/>
                <w:color w:val="auto"/>
                <w:spacing w:val="9"/>
                <w:sz w:val="18"/>
                <w:szCs w:val="18"/>
                <w:highlight w:val="none"/>
                <w:lang w:val="en-US" w:eastAsia="zh-CN"/>
              </w:rPr>
              <w:t xml:space="preserve">1</w:t>
            </w:r>
            <w:r>
              <w:rPr>
                <w:rFonts w:hint="eastAsia"/>
                <w:color w:val="auto"/>
                <w:spacing w:val="9"/>
                <w:sz w:val="18"/>
                <w:szCs w:val="18"/>
                <w:highlight w:val="none"/>
                <w:lang w:eastAsia="zh-CN"/>
              </w:rPr>
              <w:t xml:space="preserve">分，每超时2小时再扣</w:t>
            </w:r>
            <w:r>
              <w:rPr>
                <w:rFonts w:hint="eastAsia"/>
                <w:color w:val="auto"/>
                <w:spacing w:val="9"/>
                <w:sz w:val="18"/>
                <w:szCs w:val="18"/>
                <w:highlight w:val="none"/>
                <w:lang w:val="en-US" w:eastAsia="zh-CN"/>
              </w:rPr>
              <w:t xml:space="preserve">1</w:t>
            </w:r>
            <w:r>
              <w:rPr>
                <w:rFonts w:hint="eastAsia"/>
                <w:color w:val="auto"/>
                <w:spacing w:val="9"/>
                <w:sz w:val="18"/>
                <w:szCs w:val="18"/>
                <w:highlight w:val="none"/>
                <w:lang w:eastAsia="zh-CN"/>
              </w:rPr>
              <w:t xml:space="preserve">分</w:t>
            </w:r>
            <w:r>
              <w:rPr>
                <w:color w:val="auto"/>
                <w:spacing w:val="9"/>
                <w:sz w:val="18"/>
                <w:szCs w:val="18"/>
                <w:highlight w:val="none"/>
                <w:lang w:eastAsia="zh-CN"/>
              </w:rPr>
              <w:t xml:space="preserve">； 在维护时 ，</w:t>
            </w:r>
            <w:r>
              <w:rPr>
                <w:rFonts w:hint="eastAsia"/>
                <w:color w:val="auto"/>
                <w:spacing w:val="9"/>
                <w:sz w:val="18"/>
                <w:szCs w:val="18"/>
                <w:highlight w:val="none"/>
                <w:lang w:eastAsia="zh-CN"/>
              </w:rPr>
              <w:t xml:space="preserve">中标单位</w:t>
            </w:r>
            <w:r>
              <w:rPr>
                <w:color w:val="auto"/>
                <w:spacing w:val="9"/>
                <w:sz w:val="18"/>
                <w:szCs w:val="18"/>
                <w:highlight w:val="none"/>
                <w:lang w:eastAsia="zh-CN"/>
              </w:rPr>
              <w:t xml:space="preserve">有义务培训或让</w:t>
            </w:r>
            <w:r>
              <w:rPr>
                <w:rFonts w:hint="eastAsia"/>
                <w:color w:val="auto"/>
                <w:spacing w:val="9"/>
                <w:sz w:val="18"/>
                <w:szCs w:val="18"/>
                <w:highlight w:val="none"/>
                <w:lang w:eastAsia="zh-CN"/>
              </w:rPr>
              <w:t xml:space="preserve">甲方</w:t>
            </w:r>
            <w:r>
              <w:rPr>
                <w:color w:val="auto"/>
                <w:spacing w:val="9"/>
                <w:sz w:val="18"/>
                <w:szCs w:val="18"/>
                <w:highlight w:val="none"/>
                <w:lang w:eastAsia="zh-CN"/>
              </w:rPr>
              <w:t xml:space="preserve">相关人员了解其维护技术</w:t>
            </w:r>
            <w:r>
              <w:rPr>
                <w:rFonts w:hint="eastAsia"/>
                <w:color w:val="auto"/>
                <w:spacing w:val="9"/>
                <w:sz w:val="18"/>
                <w:szCs w:val="18"/>
                <w:highlight w:val="none"/>
                <w:lang w:eastAsia="zh-CN"/>
              </w:rPr>
              <w:t xml:space="preserve">，</w:t>
            </w:r>
            <w:r>
              <w:rPr>
                <w:color w:val="auto"/>
                <w:spacing w:val="9"/>
                <w:sz w:val="18"/>
                <w:szCs w:val="18"/>
                <w:highlight w:val="none"/>
                <w:lang w:eastAsia="zh-CN"/>
              </w:rPr>
              <w:t xml:space="preserve">未按要求执行，一</w:t>
            </w:r>
            <w:r>
              <w:rPr>
                <w:rFonts w:hint="eastAsia"/>
                <w:color w:val="auto"/>
                <w:spacing w:val="9"/>
                <w:sz w:val="18"/>
                <w:szCs w:val="18"/>
                <w:highlight w:val="none"/>
                <w:lang w:eastAsia="zh-CN"/>
              </w:rPr>
              <w:t xml:space="preserve">次</w:t>
            </w:r>
            <w:r>
              <w:rPr>
                <w:color w:val="auto"/>
                <w:spacing w:val="9"/>
                <w:sz w:val="18"/>
                <w:szCs w:val="18"/>
                <w:highlight w:val="none"/>
                <w:lang w:eastAsia="zh-CN"/>
              </w:rPr>
              <w:t xml:space="preserve">扣</w:t>
            </w:r>
            <w:r>
              <w:rPr>
                <w:rFonts w:hint="eastAsia"/>
                <w:color w:val="auto"/>
                <w:spacing w:val="9"/>
                <w:sz w:val="18"/>
                <w:szCs w:val="18"/>
                <w:highlight w:val="none"/>
                <w:lang w:val="en-US" w:eastAsia="zh-CN"/>
              </w:rPr>
              <w:t xml:space="preserve">1</w:t>
            </w:r>
            <w:r>
              <w:rPr>
                <w:color w:val="auto"/>
                <w:spacing w:val="9"/>
                <w:sz w:val="18"/>
                <w:szCs w:val="18"/>
                <w:highlight w:val="none"/>
                <w:lang w:eastAsia="zh-CN"/>
              </w:rPr>
              <w:t xml:space="preserve">分 。 </w:t>
            </w:r>
            <w:r>
              <w:rPr>
                <w:color w:val="auto"/>
                <w:spacing w:val="9"/>
                <w:sz w:val="18"/>
                <w:szCs w:val="18"/>
                <w:highlight w:val="none"/>
              </w:rPr>
              <w:t xml:space="preserve">（总分 20）</w:t>
            </w:r>
            <w:r/>
          </w:p>
        </w:tc>
        <w:tc>
          <w:tcPr>
            <w:tcW w:w="715" w:type="dxa"/>
            <w:vAlign w:val="top"/>
            <w:textDirection w:val="lrTb"/>
            <w:noWrap w:val="false"/>
          </w:tcPr>
          <w:p>
            <w:pPr>
              <w:rPr>
                <w:rFonts w:ascii="Arial"/>
                <w:color w:val="auto"/>
                <w:sz w:val="21"/>
                <w:highlight w:val="none"/>
              </w:rPr>
            </w:pPr>
            <w:r>
              <w:rPr>
                <w:rFonts w:ascii="Arial"/>
                <w:color w:val="auto"/>
                <w:sz w:val="21"/>
                <w:highlight w:val="none"/>
              </w:rPr>
            </w:r>
            <w:r/>
          </w:p>
        </w:tc>
        <w:tc>
          <w:tcPr>
            <w:tcW w:w="1648"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1895"/>
        </w:trPr>
        <w:tc>
          <w:tcPr>
            <w:gridSpan w:val="4"/>
            <w:tcW w:w="10219" w:type="dxa"/>
            <w:vAlign w:val="top"/>
            <w:textDirection w:val="lrTb"/>
            <w:noWrap w:val="false"/>
          </w:tcPr>
          <w:p>
            <w:pPr>
              <w:pStyle w:val="2984"/>
              <w:ind w:left="120" w:right="117"/>
              <w:spacing w:line="292" w:lineRule="auto"/>
              <w:rPr>
                <w:rFonts w:hint="eastAsia"/>
                <w:color w:val="auto"/>
                <w:sz w:val="18"/>
                <w:szCs w:val="18"/>
                <w:highlight w:val="none"/>
                <w:lang w:eastAsia="zh-CN"/>
              </w:rPr>
            </w:pPr>
            <w:r>
              <w:rPr>
                <w:color w:val="auto"/>
                <w:spacing w:val="4"/>
                <w:sz w:val="18"/>
                <w:szCs w:val="18"/>
                <w:highlight w:val="none"/>
                <w:lang w:eastAsia="zh-CN"/>
              </w:rPr>
              <w:t xml:space="preserve">备注：</w:t>
            </w:r>
            <w:r/>
          </w:p>
          <w:p>
            <w:pPr>
              <w:pStyle w:val="2984"/>
              <w:ind w:left="120" w:right="117"/>
              <w:spacing w:line="292" w:lineRule="auto"/>
              <w:rPr>
                <w:rFonts w:hint="eastAsia"/>
                <w:color w:val="auto"/>
                <w:sz w:val="18"/>
                <w:szCs w:val="18"/>
                <w:highlight w:val="none"/>
                <w:lang w:eastAsia="zh-CN"/>
              </w:rPr>
            </w:pPr>
            <w:r>
              <w:rPr>
                <w:color w:val="auto"/>
                <w:spacing w:val="13"/>
                <w:sz w:val="18"/>
                <w:szCs w:val="18"/>
                <w:highlight w:val="none"/>
                <w:lang w:eastAsia="zh-CN"/>
              </w:rPr>
              <w:t xml:space="preserve">考核分≥95分</w:t>
            </w:r>
            <w:r>
              <w:rPr>
                <w:rFonts w:hint="eastAsia"/>
                <w:color w:val="auto"/>
                <w:spacing w:val="13"/>
                <w:sz w:val="18"/>
                <w:szCs w:val="18"/>
                <w:highlight w:val="none"/>
                <w:lang w:eastAsia="zh-CN"/>
              </w:rPr>
              <w:t xml:space="preserve">（含）</w:t>
            </w:r>
            <w:r>
              <w:rPr>
                <w:color w:val="auto"/>
                <w:spacing w:val="13"/>
                <w:sz w:val="18"/>
                <w:szCs w:val="18"/>
                <w:highlight w:val="none"/>
                <w:lang w:eastAsia="zh-CN"/>
              </w:rPr>
              <w:t xml:space="preserve">，无扣款；</w:t>
            </w:r>
            <w:r/>
          </w:p>
          <w:p>
            <w:pPr>
              <w:pStyle w:val="2984"/>
              <w:ind w:left="120" w:right="117"/>
              <w:spacing w:line="292" w:lineRule="auto"/>
              <w:rPr>
                <w:rFonts w:hint="eastAsia"/>
                <w:color w:val="auto"/>
                <w:sz w:val="18"/>
                <w:szCs w:val="18"/>
                <w:highlight w:val="none"/>
                <w:lang w:eastAsia="zh-CN"/>
              </w:rPr>
            </w:pPr>
            <w:r>
              <w:rPr>
                <w:color w:val="auto"/>
                <w:spacing w:val="8"/>
                <w:sz w:val="18"/>
                <w:szCs w:val="18"/>
                <w:highlight w:val="none"/>
                <w:lang w:eastAsia="zh-CN"/>
              </w:rPr>
              <w:t xml:space="preserve">90分≤考核分&lt;95分，每少1分，扣</w:t>
            </w:r>
            <w:r>
              <w:rPr>
                <w:rFonts w:hint="eastAsia"/>
                <w:color w:val="auto"/>
                <w:spacing w:val="8"/>
                <w:sz w:val="18"/>
                <w:szCs w:val="18"/>
                <w:highlight w:val="none"/>
                <w:lang w:eastAsia="zh-CN"/>
              </w:rPr>
              <w:t xml:space="preserve">当季维保金</w:t>
            </w:r>
            <w:r>
              <w:rPr>
                <w:color w:val="auto"/>
                <w:spacing w:val="8"/>
                <w:sz w:val="18"/>
                <w:szCs w:val="18"/>
                <w:highlight w:val="none"/>
                <w:lang w:eastAsia="zh-CN"/>
              </w:rPr>
              <w:t xml:space="preserve">的</w:t>
            </w:r>
            <w:r>
              <w:rPr>
                <w:rFonts w:hint="eastAsia"/>
                <w:color w:val="auto"/>
                <w:spacing w:val="8"/>
                <w:sz w:val="18"/>
                <w:szCs w:val="18"/>
                <w:highlight w:val="none"/>
                <w:lang w:eastAsia="zh-CN"/>
              </w:rPr>
              <w:t xml:space="preserve">1</w:t>
            </w:r>
            <w:r>
              <w:rPr>
                <w:color w:val="auto"/>
                <w:spacing w:val="8"/>
                <w:sz w:val="18"/>
                <w:szCs w:val="18"/>
                <w:highlight w:val="none"/>
                <w:lang w:eastAsia="zh-CN"/>
              </w:rPr>
              <w:t xml:space="preserve">%；</w:t>
            </w:r>
            <w:r/>
          </w:p>
          <w:p>
            <w:pPr>
              <w:pStyle w:val="2984"/>
              <w:ind w:left="120" w:right="117"/>
              <w:spacing w:line="292" w:lineRule="auto"/>
              <w:rPr>
                <w:rFonts w:hint="eastAsia"/>
                <w:color w:val="auto"/>
                <w:sz w:val="18"/>
                <w:szCs w:val="18"/>
                <w:highlight w:val="none"/>
                <w:lang w:eastAsia="zh-CN"/>
              </w:rPr>
            </w:pPr>
            <w:r>
              <w:rPr>
                <w:color w:val="auto"/>
                <w:spacing w:val="9"/>
                <w:sz w:val="18"/>
                <w:szCs w:val="18"/>
                <w:highlight w:val="none"/>
                <w:lang w:eastAsia="zh-CN"/>
              </w:rPr>
              <w:t xml:space="preserve">80分≤考核分&lt;90分，每少1分，</w:t>
            </w:r>
            <w:r>
              <w:rPr>
                <w:color w:val="auto"/>
                <w:spacing w:val="8"/>
                <w:sz w:val="18"/>
                <w:szCs w:val="18"/>
                <w:highlight w:val="none"/>
                <w:lang w:eastAsia="zh-CN"/>
              </w:rPr>
              <w:t xml:space="preserve">扣</w:t>
            </w:r>
            <w:r>
              <w:rPr>
                <w:rFonts w:hint="eastAsia"/>
                <w:color w:val="auto"/>
                <w:spacing w:val="8"/>
                <w:sz w:val="18"/>
                <w:szCs w:val="18"/>
                <w:highlight w:val="none"/>
                <w:lang w:eastAsia="zh-CN"/>
              </w:rPr>
              <w:t xml:space="preserve">当季维保金</w:t>
            </w:r>
            <w:r>
              <w:rPr>
                <w:color w:val="auto"/>
                <w:spacing w:val="8"/>
                <w:sz w:val="18"/>
                <w:szCs w:val="18"/>
                <w:highlight w:val="none"/>
                <w:lang w:eastAsia="zh-CN"/>
              </w:rPr>
              <w:t xml:space="preserve">的</w:t>
            </w:r>
            <w:r>
              <w:rPr>
                <w:rFonts w:hint="eastAsia"/>
                <w:color w:val="auto"/>
                <w:spacing w:val="8"/>
                <w:sz w:val="18"/>
                <w:szCs w:val="18"/>
                <w:highlight w:val="none"/>
                <w:lang w:eastAsia="zh-CN"/>
              </w:rPr>
              <w:t xml:space="preserve">2</w:t>
            </w:r>
            <w:r>
              <w:rPr>
                <w:color w:val="auto"/>
                <w:spacing w:val="8"/>
                <w:sz w:val="18"/>
                <w:szCs w:val="18"/>
                <w:highlight w:val="none"/>
                <w:lang w:eastAsia="zh-CN"/>
              </w:rPr>
              <w:t xml:space="preserve">%；</w:t>
            </w:r>
            <w:r/>
          </w:p>
          <w:p>
            <w:pPr>
              <w:pStyle w:val="2984"/>
              <w:ind w:left="120" w:right="117"/>
              <w:spacing w:line="292" w:lineRule="auto"/>
              <w:rPr>
                <w:rFonts w:hint="eastAsia"/>
                <w:color w:val="auto"/>
                <w:sz w:val="18"/>
                <w:szCs w:val="18"/>
                <w:highlight w:val="none"/>
                <w:lang w:eastAsia="zh-CN"/>
              </w:rPr>
            </w:pPr>
            <w:r>
              <w:rPr>
                <w:color w:val="auto"/>
                <w:spacing w:val="9"/>
                <w:sz w:val="18"/>
                <w:szCs w:val="18"/>
                <w:highlight w:val="none"/>
                <w:lang w:eastAsia="zh-CN"/>
              </w:rPr>
              <w:t xml:space="preserve">70分≤考核分&lt;80分，每少1分，扣</w:t>
            </w:r>
            <w:r>
              <w:rPr>
                <w:rFonts w:hint="eastAsia"/>
                <w:color w:val="auto"/>
                <w:spacing w:val="8"/>
                <w:sz w:val="18"/>
                <w:szCs w:val="18"/>
                <w:highlight w:val="none"/>
                <w:lang w:eastAsia="zh-CN"/>
              </w:rPr>
              <w:t xml:space="preserve">当季维保金的</w:t>
            </w:r>
            <w:r>
              <w:rPr>
                <w:rFonts w:hint="eastAsia"/>
                <w:color w:val="auto"/>
                <w:spacing w:val="9"/>
                <w:sz w:val="18"/>
                <w:szCs w:val="18"/>
                <w:highlight w:val="none"/>
                <w:lang w:eastAsia="zh-CN"/>
              </w:rPr>
              <w:t xml:space="preserve">3</w:t>
            </w:r>
            <w:r>
              <w:rPr>
                <w:color w:val="auto"/>
                <w:spacing w:val="8"/>
                <w:sz w:val="18"/>
                <w:szCs w:val="18"/>
                <w:highlight w:val="none"/>
                <w:lang w:eastAsia="zh-CN"/>
              </w:rPr>
              <w:t xml:space="preserve">%；</w:t>
            </w:r>
            <w:r/>
          </w:p>
          <w:p>
            <w:pPr>
              <w:rPr>
                <w:color w:val="auto"/>
                <w:spacing w:val="8"/>
                <w:sz w:val="18"/>
                <w:szCs w:val="18"/>
                <w:highlight w:val="none"/>
              </w:rPr>
            </w:pPr>
            <w:r>
              <w:rPr>
                <w:rFonts w:hint="eastAsia"/>
                <w:color w:val="auto"/>
                <w:spacing w:val="13"/>
                <w:sz w:val="18"/>
                <w:szCs w:val="18"/>
                <w:highlight w:val="none"/>
                <w:lang w:eastAsia="zh-CN"/>
              </w:rPr>
              <w:t xml:space="preserve">以上扣款按累进法计算。</w:t>
            </w:r>
            <w:r>
              <w:rPr>
                <w:color w:val="auto"/>
                <w:spacing w:val="13"/>
                <w:sz w:val="18"/>
                <w:szCs w:val="18"/>
                <w:highlight w:val="none"/>
                <w:lang w:eastAsia="zh-CN"/>
              </w:rPr>
              <w:t xml:space="preserve">考核分</w:t>
            </w:r>
            <w:r>
              <w:rPr>
                <w:rFonts w:ascii="Calibri" w:hAnsi="Calibri" w:eastAsia="Calibri" w:cs="Calibri"/>
                <w:color w:val="auto"/>
                <w:spacing w:val="13"/>
                <w:sz w:val="18"/>
                <w:szCs w:val="18"/>
                <w:highlight w:val="none"/>
                <w:lang w:eastAsia="zh-CN"/>
              </w:rPr>
              <w:t xml:space="preserve">&lt;70</w:t>
            </w:r>
            <w:r>
              <w:rPr>
                <w:color w:val="auto"/>
                <w:spacing w:val="13"/>
                <w:sz w:val="18"/>
                <w:szCs w:val="18"/>
                <w:highlight w:val="none"/>
                <w:lang w:eastAsia="zh-CN"/>
              </w:rPr>
              <w:t xml:space="preserve">分，</w:t>
            </w:r>
            <w:r>
              <w:rPr>
                <w:rFonts w:hint="eastAsia"/>
                <w:color w:val="auto"/>
                <w:spacing w:val="13"/>
                <w:sz w:val="18"/>
                <w:szCs w:val="18"/>
                <w:highlight w:val="none"/>
                <w:lang w:eastAsia="zh-CN"/>
              </w:rPr>
              <w:t xml:space="preserve">扣当季全部维保金。</w:t>
            </w:r>
            <w:r/>
          </w:p>
        </w:tc>
      </w:tr>
    </w:tbl>
    <w:p>
      <w:pPr>
        <w:pStyle w:val="2980"/>
        <w:rPr>
          <w:color w:val="auto"/>
          <w:highlight w:val="none"/>
        </w:rPr>
      </w:pPr>
      <w:r>
        <w:rPr>
          <w:color w:val="auto"/>
          <w:highlight w:val="none"/>
        </w:rPr>
      </w:r>
      <w:r/>
    </w:p>
    <w:p>
      <w:pPr>
        <w:pStyle w:val="2980"/>
        <w:spacing w:line="441" w:lineRule="auto"/>
        <w:rPr>
          <w:color w:val="auto"/>
          <w:highlight w:val="none"/>
        </w:rPr>
      </w:pPr>
      <w:r>
        <w:rPr>
          <w:color w:val="auto"/>
          <w:highlight w:val="none"/>
        </w:rPr>
      </w:r>
      <w:r/>
    </w:p>
    <w:p>
      <w:pPr>
        <w:ind w:left="4069"/>
        <w:spacing w:before="110" w:line="219" w:lineRule="auto"/>
        <w:rPr>
          <w:rFonts w:ascii="宋体" w:hAnsi="宋体" w:eastAsia="宋体" w:cs="宋体"/>
          <w:color w:val="auto"/>
          <w:sz w:val="34"/>
          <w:szCs w:val="34"/>
          <w:highlight w:val="none"/>
        </w:rPr>
      </w:pPr>
      <w:r>
        <w:rPr>
          <w:rFonts w:ascii="宋体" w:hAnsi="宋体" w:eastAsia="宋体" w:cs="宋体"/>
          <w:b/>
          <w:bCs/>
          <w:color w:val="auto"/>
          <w:spacing w:val="-2"/>
          <w:sz w:val="34"/>
          <w:szCs w:val="34"/>
          <w:highlight w:val="none"/>
        </w:rPr>
        <w:t xml:space="preserve">第四章</w:t>
      </w:r>
      <w:r>
        <w:rPr>
          <w:rFonts w:ascii="宋体" w:hAnsi="宋体" w:eastAsia="宋体" w:cs="宋体"/>
          <w:color w:val="auto"/>
          <w:spacing w:val="52"/>
          <w:sz w:val="34"/>
          <w:szCs w:val="34"/>
          <w:highlight w:val="none"/>
        </w:rPr>
        <w:t xml:space="preserve"> </w:t>
      </w:r>
      <w:r>
        <w:rPr>
          <w:rFonts w:ascii="宋体" w:hAnsi="宋体" w:eastAsia="宋体" w:cs="宋体"/>
          <w:b/>
          <w:bCs/>
          <w:color w:val="auto"/>
          <w:spacing w:val="-2"/>
          <w:sz w:val="34"/>
          <w:szCs w:val="34"/>
          <w:highlight w:val="none"/>
        </w:rPr>
        <w:t xml:space="preserve">采购需求</w:t>
      </w:r>
      <w:r/>
    </w:p>
    <w:p>
      <w:pPr>
        <w:ind w:left="1128"/>
        <w:spacing w:before="272" w:line="219" w:lineRule="auto"/>
        <w:rPr>
          <w:rFonts w:ascii="宋体" w:hAnsi="宋体" w:eastAsia="宋体" w:cs="宋体"/>
          <w:color w:val="auto"/>
          <w:sz w:val="30"/>
          <w:szCs w:val="30"/>
          <w:highlight w:val="none"/>
        </w:rPr>
      </w:pPr>
      <w:r>
        <w:rPr>
          <w:rFonts w:ascii="宋体" w:hAnsi="宋体" w:eastAsia="宋体" w:cs="宋体"/>
          <w:b/>
          <w:bCs/>
          <w:color w:val="auto"/>
          <w:spacing w:val="-9"/>
          <w:sz w:val="30"/>
          <w:szCs w:val="30"/>
          <w:highlight w:val="none"/>
        </w:rPr>
        <w:t xml:space="preserve">第一部分</w:t>
      </w:r>
      <w:r>
        <w:rPr>
          <w:rFonts w:ascii="宋体" w:hAnsi="宋体" w:eastAsia="宋体" w:cs="宋体"/>
          <w:color w:val="auto"/>
          <w:spacing w:val="-9"/>
          <w:sz w:val="30"/>
          <w:szCs w:val="30"/>
          <w:highlight w:val="none"/>
        </w:rPr>
        <w:t xml:space="preserve">  </w:t>
      </w:r>
      <w:r>
        <w:rPr>
          <w:rFonts w:ascii="宋体" w:hAnsi="宋体" w:eastAsia="宋体" w:cs="宋体"/>
          <w:b/>
          <w:bCs/>
          <w:color w:val="auto"/>
          <w:spacing w:val="-9"/>
          <w:sz w:val="30"/>
          <w:szCs w:val="30"/>
          <w:highlight w:val="none"/>
        </w:rPr>
        <w:t xml:space="preserve">项目需求</w:t>
      </w:r>
      <w:r/>
    </w:p>
    <w:p>
      <w:pPr>
        <w:ind w:left="634" w:right="591" w:firstLine="487"/>
        <w:jc w:val="both"/>
        <w:spacing w:before="248" w:line="355"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本项目旨在加强无锡市妇幼保健院信息系统运维</w:t>
      </w:r>
      <w:r>
        <w:rPr>
          <w:rFonts w:ascii="宋体" w:hAnsi="宋体" w:eastAsia="宋体" w:cs="宋体"/>
          <w:color w:val="auto"/>
          <w:spacing w:val="4"/>
          <w:sz w:val="24"/>
          <w:szCs w:val="24"/>
          <w:highlight w:val="none"/>
        </w:rPr>
        <w:t xml:space="preserve">过程中集合要素优势、节约生产</w:t>
      </w:r>
      <w:r>
        <w:rPr>
          <w:rFonts w:ascii="宋体" w:hAnsi="宋体" w:eastAsia="宋体" w:cs="宋体"/>
          <w:color w:val="auto"/>
          <w:spacing w:val="5"/>
          <w:sz w:val="24"/>
          <w:szCs w:val="24"/>
          <w:highlight w:val="none"/>
        </w:rPr>
        <w:t xml:space="preserve">成本，建设运维切实保障相关业务的正常开展，</w:t>
      </w:r>
      <w:r>
        <w:rPr>
          <w:rFonts w:ascii="宋体" w:hAnsi="宋体" w:eastAsia="宋体" w:cs="宋体"/>
          <w:color w:val="auto"/>
          <w:spacing w:val="4"/>
          <w:sz w:val="24"/>
          <w:szCs w:val="24"/>
          <w:highlight w:val="none"/>
        </w:rPr>
        <w:t xml:space="preserve">营造良好的系统运维环境，运维服务</w:t>
      </w:r>
      <w:r>
        <w:rPr>
          <w:rFonts w:ascii="宋体" w:hAnsi="宋体" w:eastAsia="宋体" w:cs="宋体"/>
          <w:color w:val="auto"/>
          <w:spacing w:val="5"/>
          <w:sz w:val="24"/>
          <w:szCs w:val="24"/>
          <w:highlight w:val="none"/>
        </w:rPr>
        <w:t xml:space="preserve">的目标是，对现有的信息化项目运维服务集合人力、物力、财力、管</w:t>
      </w:r>
      <w:r>
        <w:rPr>
          <w:rFonts w:ascii="宋体" w:hAnsi="宋体" w:eastAsia="宋体" w:cs="宋体"/>
          <w:color w:val="auto"/>
          <w:spacing w:val="4"/>
          <w:sz w:val="24"/>
          <w:szCs w:val="24"/>
          <w:highlight w:val="none"/>
        </w:rPr>
        <w:t xml:space="preserve">理等生产要素，</w:t>
      </w:r>
      <w:r>
        <w:rPr>
          <w:rFonts w:ascii="宋体" w:hAnsi="宋体" w:eastAsia="宋体" w:cs="宋体"/>
          <w:color w:val="auto"/>
          <w:spacing w:val="5"/>
          <w:sz w:val="24"/>
          <w:szCs w:val="24"/>
          <w:highlight w:val="none"/>
        </w:rPr>
        <w:t xml:space="preserve">进行统一配置，以节俭、约束、高效为价值取向</w:t>
      </w:r>
      <w:r>
        <w:rPr>
          <w:rFonts w:ascii="宋体" w:hAnsi="宋体" w:eastAsia="宋体" w:cs="宋体"/>
          <w:color w:val="auto"/>
          <w:spacing w:val="4"/>
          <w:sz w:val="24"/>
          <w:szCs w:val="24"/>
          <w:highlight w:val="none"/>
        </w:rPr>
        <w:t xml:space="preserve">，从而达到降低成本、高效管理，进</w:t>
      </w:r>
      <w:r>
        <w:rPr>
          <w:rFonts w:ascii="宋体" w:hAnsi="宋体" w:eastAsia="宋体" w:cs="宋体"/>
          <w:color w:val="auto"/>
          <w:spacing w:val="5"/>
          <w:sz w:val="24"/>
          <w:szCs w:val="24"/>
          <w:highlight w:val="none"/>
        </w:rPr>
        <w:t xml:space="preserve">而使医院信息处得以集中核心力量，确保信息化项目的可靠、高效、</w:t>
      </w:r>
      <w:r>
        <w:rPr>
          <w:rFonts w:ascii="宋体" w:hAnsi="宋体" w:eastAsia="宋体" w:cs="宋体"/>
          <w:color w:val="auto"/>
          <w:spacing w:val="4"/>
          <w:sz w:val="24"/>
          <w:szCs w:val="24"/>
          <w:highlight w:val="none"/>
        </w:rPr>
        <w:t xml:space="preserve">持续、安全运行</w:t>
      </w:r>
      <w:r>
        <w:rPr>
          <w:rFonts w:ascii="宋体" w:hAnsi="宋体" w:eastAsia="宋体" w:cs="宋体"/>
          <w:color w:val="auto"/>
          <w:position w:val="1"/>
          <w:sz w:val="24"/>
          <w:szCs w:val="24"/>
          <w:highlight w:val="none"/>
        </w:rPr>
        <w:t xml:space="preserve">。</w:t>
      </w:r>
      <w:r/>
    </w:p>
    <w:p>
      <w:pPr>
        <w:ind w:left="1174"/>
        <w:spacing w:before="164" w:line="219" w:lineRule="auto"/>
        <w:rPr>
          <w:rFonts w:ascii="宋体" w:hAnsi="宋体" w:eastAsia="宋体" w:cs="宋体"/>
          <w:color w:val="auto"/>
          <w:sz w:val="24"/>
          <w:szCs w:val="24"/>
          <w:highlight w:val="none"/>
        </w:rPr>
      </w:pPr>
      <w:r>
        <w:rPr>
          <w:rFonts w:ascii="宋体" w:hAnsi="宋体" w:eastAsia="宋体" w:cs="宋体"/>
          <w:b/>
          <w:bCs/>
          <w:color w:val="auto"/>
          <w:spacing w:val="-15"/>
          <w:sz w:val="24"/>
          <w:szCs w:val="24"/>
          <w:highlight w:val="none"/>
        </w:rPr>
        <w:t xml:space="preserve">1.维保内容</w:t>
      </w:r>
      <w:r/>
    </w:p>
    <w:p>
      <w:pPr>
        <w:ind w:left="641" w:right="601" w:firstLine="476"/>
        <w:spacing w:before="223" w:line="34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针对下表各类系统，提供为期一年的技术保障及维护服</w:t>
      </w:r>
      <w:r>
        <w:rPr>
          <w:rFonts w:ascii="宋体" w:hAnsi="宋体" w:eastAsia="宋体" w:cs="宋体"/>
          <w:color w:val="auto"/>
          <w:spacing w:val="4"/>
          <w:sz w:val="24"/>
          <w:szCs w:val="24"/>
          <w:highlight w:val="none"/>
        </w:rPr>
        <w:t xml:space="preserve">务，保证所有系统正常、</w:t>
      </w:r>
      <w:r>
        <w:rPr>
          <w:rFonts w:ascii="宋体" w:hAnsi="宋体" w:eastAsia="宋体" w:cs="宋体"/>
          <w:color w:val="auto"/>
          <w:spacing w:val="-1"/>
          <w:sz w:val="24"/>
          <w:szCs w:val="24"/>
          <w:highlight w:val="none"/>
        </w:rPr>
        <w:t xml:space="preserve">稳定运行。在</w:t>
      </w:r>
      <w:r>
        <w:rPr>
          <w:rFonts w:ascii="宋体" w:hAnsi="宋体" w:eastAsia="宋体" w:cs="宋体"/>
          <w:color w:val="auto"/>
          <w:spacing w:val="-36"/>
          <w:sz w:val="24"/>
          <w:szCs w:val="24"/>
          <w:highlight w:val="none"/>
        </w:rPr>
        <w:t xml:space="preserve"> </w:t>
      </w:r>
      <w:r>
        <w:rPr>
          <w:rFonts w:ascii="宋体" w:hAnsi="宋体" w:eastAsia="宋体" w:cs="宋体"/>
          <w:color w:val="auto"/>
          <w:spacing w:val="-1"/>
          <w:sz w:val="24"/>
          <w:szCs w:val="24"/>
          <w:highlight w:val="none"/>
        </w:rPr>
        <w:t xml:space="preserve">2026</w:t>
      </w:r>
      <w:r>
        <w:rPr>
          <w:rFonts w:ascii="宋体" w:hAnsi="宋体" w:eastAsia="宋体" w:cs="宋体"/>
          <w:color w:val="auto"/>
          <w:spacing w:val="-45"/>
          <w:sz w:val="24"/>
          <w:szCs w:val="24"/>
          <w:highlight w:val="none"/>
        </w:rPr>
        <w:t xml:space="preserve"> </w:t>
      </w:r>
      <w:r>
        <w:rPr>
          <w:rFonts w:ascii="宋体" w:hAnsi="宋体" w:eastAsia="宋体" w:cs="宋体"/>
          <w:color w:val="auto"/>
          <w:spacing w:val="-1"/>
          <w:sz w:val="24"/>
          <w:szCs w:val="24"/>
          <w:highlight w:val="none"/>
        </w:rPr>
        <w:t xml:space="preserve">年批复的项目基础上，去除互联网医院维保项目和</w:t>
      </w:r>
      <w:r>
        <w:rPr>
          <w:rFonts w:ascii="宋体" w:hAnsi="宋体" w:eastAsia="宋体" w:cs="宋体"/>
          <w:color w:val="auto"/>
          <w:spacing w:val="-2"/>
          <w:sz w:val="24"/>
          <w:szCs w:val="24"/>
          <w:highlight w:val="none"/>
        </w:rPr>
        <w:t xml:space="preserve">随访系统含</w:t>
      </w:r>
      <w:r>
        <w:rPr>
          <w:rFonts w:ascii="宋体" w:hAnsi="宋体" w:eastAsia="宋体" w:cs="宋体"/>
          <w:color w:val="auto"/>
          <w:spacing w:val="-70"/>
          <w:sz w:val="24"/>
          <w:szCs w:val="24"/>
          <w:highlight w:val="none"/>
        </w:rPr>
        <w:t xml:space="preserve"> </w:t>
      </w:r>
      <w:r>
        <w:rPr>
          <w:rFonts w:ascii="宋体" w:hAnsi="宋体" w:eastAsia="宋体" w:cs="宋体"/>
          <w:color w:val="auto"/>
          <w:spacing w:val="-2"/>
          <w:sz w:val="24"/>
          <w:szCs w:val="24"/>
          <w:highlight w:val="none"/>
        </w:rPr>
        <w:t xml:space="preserve">AI维</w:t>
      </w:r>
      <w:r>
        <w:rPr>
          <w:rFonts w:ascii="宋体" w:hAnsi="宋体" w:eastAsia="宋体" w:cs="宋体"/>
          <w:color w:val="auto"/>
          <w:spacing w:val="-3"/>
          <w:sz w:val="24"/>
          <w:szCs w:val="24"/>
          <w:highlight w:val="none"/>
        </w:rPr>
        <w:t xml:space="preserve">保项目（原因说明：2025 年我院互联网医院由入驻模式改为自建模</w:t>
      </w:r>
      <w:r>
        <w:rPr>
          <w:rFonts w:ascii="宋体" w:hAnsi="宋体" w:eastAsia="宋体" w:cs="宋体"/>
          <w:color w:val="auto"/>
          <w:spacing w:val="-4"/>
          <w:sz w:val="24"/>
          <w:szCs w:val="24"/>
          <w:highlight w:val="none"/>
        </w:rPr>
        <w:t xml:space="preserve">式，</w:t>
      </w:r>
      <w:r>
        <w:rPr>
          <w:rFonts w:ascii="宋体" w:hAnsi="宋体" w:eastAsia="宋体" w:cs="宋体"/>
          <w:color w:val="auto"/>
          <w:spacing w:val="47"/>
          <w:sz w:val="24"/>
          <w:szCs w:val="24"/>
          <w:highlight w:val="none"/>
        </w:rPr>
        <w:t xml:space="preserve"> </w:t>
      </w:r>
      <w:r>
        <w:rPr>
          <w:rFonts w:ascii="宋体" w:hAnsi="宋体" w:eastAsia="宋体" w:cs="宋体"/>
          <w:color w:val="auto"/>
          <w:spacing w:val="-4"/>
          <w:sz w:val="24"/>
          <w:szCs w:val="24"/>
          <w:highlight w:val="none"/>
        </w:rPr>
        <w:t xml:space="preserve">自建的互联网</w:t>
      </w:r>
      <w:r>
        <w:rPr>
          <w:rFonts w:ascii="宋体" w:hAnsi="宋体" w:eastAsia="宋体" w:cs="宋体"/>
          <w:color w:val="auto"/>
          <w:spacing w:val="1"/>
          <w:sz w:val="24"/>
          <w:szCs w:val="24"/>
          <w:highlight w:val="none"/>
        </w:rPr>
        <w:t xml:space="preserve">医院项目还在免费维保期内，随访系统含</w:t>
      </w:r>
      <w:r>
        <w:rPr>
          <w:rFonts w:ascii="宋体" w:hAnsi="宋体" w:eastAsia="宋体" w:cs="宋体"/>
          <w:color w:val="auto"/>
          <w:sz w:val="24"/>
          <w:szCs w:val="24"/>
          <w:highlight w:val="none"/>
        </w:rPr>
        <w:t xml:space="preserve">AI</w:t>
      </w:r>
      <w:r>
        <w:rPr>
          <w:rFonts w:ascii="宋体" w:hAnsi="宋体" w:eastAsia="宋体" w:cs="宋体"/>
          <w:color w:val="auto"/>
          <w:spacing w:val="1"/>
          <w:sz w:val="24"/>
          <w:szCs w:val="24"/>
          <w:highlight w:val="none"/>
        </w:rPr>
        <w:t xml:space="preserve"> 项目已停用。）最终维保内容</w:t>
      </w:r>
      <w:r>
        <w:rPr>
          <w:rFonts w:ascii="宋体" w:hAnsi="宋体" w:eastAsia="宋体" w:cs="宋体"/>
          <w:color w:val="auto"/>
          <w:spacing w:val="4"/>
          <w:sz w:val="24"/>
          <w:szCs w:val="24"/>
          <w:highlight w:val="none"/>
        </w:rPr>
        <w:t xml:space="preserve">及维保期限如下：</w:t>
      </w:r>
      <w:r/>
    </w:p>
    <w:p>
      <w:pPr>
        <w:spacing w:line="114" w:lineRule="exact"/>
        <w:rPr>
          <w:color w:val="auto"/>
          <w:highlight w:val="none"/>
        </w:rPr>
      </w:pPr>
      <w:r>
        <w:rPr>
          <w:color w:val="auto"/>
          <w:highlight w:val="none"/>
        </w:rPr>
      </w:r>
      <w:r/>
    </w:p>
    <w:tbl>
      <w:tblPr>
        <w:tblStyle w:val="2983"/>
        <w:tblW w:w="102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0"/>
        <w:gridCol w:w="4735"/>
        <w:gridCol w:w="4745"/>
      </w:tblGrid>
      <w:tr>
        <w:trPr>
          <w:trHeight w:val="480"/>
        </w:trPr>
        <w:tc>
          <w:tcPr>
            <w:tcW w:w="800" w:type="dxa"/>
            <w:vAlign w:val="top"/>
            <w:textDirection w:val="lrTb"/>
            <w:noWrap w:val="false"/>
          </w:tcPr>
          <w:p>
            <w:pPr>
              <w:pStyle w:val="2984"/>
              <w:ind w:left="178"/>
              <w:spacing w:before="71" w:line="221" w:lineRule="auto"/>
              <w:rPr>
                <w:color w:val="auto"/>
                <w:highlight w:val="none"/>
              </w:rPr>
            </w:pPr>
            <w:r>
              <w:rPr>
                <w:color w:val="auto"/>
                <w:spacing w:val="-5"/>
                <w:highlight w:val="none"/>
              </w:rPr>
              <w:t xml:space="preserve">序号</w:t>
            </w:r>
            <w:r/>
          </w:p>
        </w:tc>
        <w:tc>
          <w:tcPr>
            <w:tcW w:w="4735" w:type="dxa"/>
            <w:vAlign w:val="top"/>
            <w:textDirection w:val="lrTb"/>
            <w:noWrap w:val="false"/>
          </w:tcPr>
          <w:p>
            <w:pPr>
              <w:pStyle w:val="2984"/>
              <w:ind w:left="1921"/>
              <w:spacing w:before="71" w:line="221" w:lineRule="auto"/>
              <w:rPr>
                <w:color w:val="auto"/>
                <w:highlight w:val="none"/>
              </w:rPr>
            </w:pPr>
            <w:r>
              <w:rPr>
                <w:color w:val="auto"/>
                <w:spacing w:val="-7"/>
                <w:highlight w:val="none"/>
              </w:rPr>
              <w:t xml:space="preserve">系统名称</w:t>
            </w:r>
            <w:r/>
          </w:p>
        </w:tc>
        <w:tc>
          <w:tcPr>
            <w:tcW w:w="4745" w:type="dxa"/>
            <w:vAlign w:val="top"/>
            <w:textDirection w:val="lrTb"/>
            <w:noWrap w:val="false"/>
          </w:tcPr>
          <w:p>
            <w:pPr>
              <w:pStyle w:val="2984"/>
              <w:ind w:left="1927"/>
              <w:spacing w:before="69" w:line="220" w:lineRule="auto"/>
              <w:rPr>
                <w:color w:val="auto"/>
                <w:highlight w:val="none"/>
              </w:rPr>
            </w:pPr>
            <w:r>
              <w:rPr>
                <w:color w:val="auto"/>
                <w:spacing w:val="-7"/>
                <w:highlight w:val="none"/>
              </w:rPr>
              <w:t xml:space="preserve">维保期限</w:t>
            </w:r>
            <w:r/>
          </w:p>
        </w:tc>
      </w:tr>
      <w:tr>
        <w:trPr>
          <w:trHeight w:val="471"/>
        </w:trPr>
        <w:tc>
          <w:tcPr>
            <w:tcW w:w="800" w:type="dxa"/>
            <w:vAlign w:val="top"/>
            <w:textDirection w:val="lrTb"/>
            <w:noWrap w:val="false"/>
          </w:tcPr>
          <w:p>
            <w:pPr>
              <w:pStyle w:val="2984"/>
              <w:ind w:left="416"/>
              <w:spacing w:before="100" w:line="241" w:lineRule="auto"/>
              <w:rPr>
                <w:color w:val="auto"/>
                <w:highlight w:val="none"/>
              </w:rPr>
            </w:pPr>
            <w:r>
              <w:rPr>
                <w:color w:val="auto"/>
                <w:highlight w:val="none"/>
              </w:rPr>
              <w:t xml:space="preserve">1</w:t>
            </w:r>
            <w:r/>
          </w:p>
        </w:tc>
        <w:tc>
          <w:tcPr>
            <w:tcW w:w="4735" w:type="dxa"/>
            <w:vAlign w:val="top"/>
            <w:textDirection w:val="lrTb"/>
            <w:noWrap w:val="false"/>
          </w:tcPr>
          <w:p>
            <w:pPr>
              <w:pStyle w:val="2984"/>
              <w:ind w:left="1683"/>
              <w:spacing w:before="62" w:line="220" w:lineRule="auto"/>
              <w:rPr>
                <w:color w:val="auto"/>
                <w:highlight w:val="none"/>
              </w:rPr>
            </w:pPr>
            <w:r>
              <w:rPr>
                <w:color w:val="auto"/>
                <w:spacing w:val="-5"/>
                <w:highlight w:val="none"/>
              </w:rPr>
              <w:t xml:space="preserve">HIS</w:t>
            </w:r>
            <w:r>
              <w:rPr>
                <w:color w:val="auto"/>
                <w:spacing w:val="-25"/>
                <w:highlight w:val="none"/>
              </w:rPr>
              <w:t xml:space="preserve"> </w:t>
            </w:r>
            <w:r>
              <w:rPr>
                <w:color w:val="auto"/>
                <w:spacing w:val="-5"/>
                <w:highlight w:val="none"/>
              </w:rPr>
              <w:t xml:space="preserve">系统维护</w:t>
            </w:r>
            <w:r/>
          </w:p>
        </w:tc>
        <w:tc>
          <w:tcPr>
            <w:tcW w:w="4745" w:type="dxa"/>
            <w:vAlign w:val="top"/>
            <w:textDirection w:val="lrTb"/>
            <w:noWrap w:val="false"/>
          </w:tcPr>
          <w:p>
            <w:pPr>
              <w:pStyle w:val="2984"/>
              <w:spacing w:before="62" w:line="219" w:lineRule="auto"/>
              <w:rPr>
                <w:color w:val="auto"/>
                <w:highlight w:val="none"/>
              </w:rPr>
            </w:pPr>
            <w:r>
              <w:rPr>
                <w:color w:val="auto"/>
                <w:spacing w:val="-14"/>
                <w:highlight w:val="none"/>
              </w:rPr>
              <w:t xml:space="preserve">2026</w:t>
            </w:r>
            <w:r>
              <w:rPr>
                <w:color w:val="auto"/>
                <w:spacing w:val="-55"/>
                <w:highlight w:val="none"/>
              </w:rPr>
              <w:t xml:space="preserve"> </w:t>
            </w:r>
            <w:r>
              <w:rPr>
                <w:color w:val="auto"/>
                <w:spacing w:val="-14"/>
                <w:highlight w:val="none"/>
              </w:rPr>
              <w:t xml:space="preserve">年 11</w:t>
            </w:r>
            <w:r>
              <w:rPr>
                <w:color w:val="auto"/>
                <w:spacing w:val="-47"/>
                <w:highlight w:val="none"/>
              </w:rPr>
              <w:t xml:space="preserve"> </w:t>
            </w:r>
            <w:r>
              <w:rPr>
                <w:color w:val="auto"/>
                <w:spacing w:val="-14"/>
                <w:highlight w:val="none"/>
              </w:rPr>
              <w:t xml:space="preserve">月 1</w:t>
            </w:r>
            <w:r>
              <w:rPr>
                <w:color w:val="auto"/>
                <w:spacing w:val="65"/>
                <w:highlight w:val="none"/>
              </w:rPr>
              <w:t xml:space="preserve"> </w:t>
            </w:r>
            <w:r>
              <w:rPr>
                <w:color w:val="auto"/>
                <w:spacing w:val="-14"/>
                <w:highlight w:val="none"/>
              </w:rPr>
              <w:t xml:space="preserve">日到</w:t>
            </w:r>
            <w:r>
              <w:rPr>
                <w:color w:val="auto"/>
                <w:spacing w:val="-48"/>
                <w:highlight w:val="none"/>
              </w:rPr>
              <w:t xml:space="preserve"> </w:t>
            </w:r>
            <w:r>
              <w:rPr>
                <w:color w:val="auto"/>
                <w:spacing w:val="-14"/>
                <w:highlight w:val="none"/>
              </w:rPr>
              <w:t xml:space="preserve">2027</w:t>
            </w:r>
            <w:r>
              <w:rPr>
                <w:color w:val="auto"/>
                <w:spacing w:val="-62"/>
                <w:highlight w:val="none"/>
              </w:rPr>
              <w:t xml:space="preserve"> </w:t>
            </w:r>
            <w:r>
              <w:rPr>
                <w:color w:val="auto"/>
                <w:spacing w:val="-14"/>
                <w:highlight w:val="none"/>
              </w:rPr>
              <w:t xml:space="preserve">年 10</w:t>
            </w:r>
            <w:r>
              <w:rPr>
                <w:color w:val="auto"/>
                <w:spacing w:val="-45"/>
                <w:highlight w:val="none"/>
              </w:rPr>
              <w:t xml:space="preserve"> </w:t>
            </w:r>
            <w:r>
              <w:rPr>
                <w:color w:val="auto"/>
                <w:spacing w:val="-14"/>
                <w:highlight w:val="none"/>
              </w:rPr>
              <w:t xml:space="preserve">月</w:t>
            </w:r>
            <w:r>
              <w:rPr>
                <w:color w:val="auto"/>
                <w:spacing w:val="-43"/>
                <w:highlight w:val="none"/>
              </w:rPr>
              <w:t xml:space="preserve"> </w:t>
            </w:r>
            <w:r>
              <w:rPr>
                <w:color w:val="auto"/>
                <w:spacing w:val="-14"/>
                <w:highlight w:val="none"/>
              </w:rPr>
              <w:t xml:space="preserve">31</w:t>
            </w:r>
            <w:r>
              <w:rPr>
                <w:color w:val="auto"/>
                <w:spacing w:val="63"/>
                <w:highlight w:val="none"/>
              </w:rPr>
              <w:t xml:space="preserve"> </w:t>
            </w:r>
            <w:r>
              <w:rPr>
                <w:color w:val="auto"/>
                <w:spacing w:val="-14"/>
                <w:highlight w:val="none"/>
              </w:rPr>
              <w:t xml:space="preserve">日</w:t>
            </w:r>
            <w:r/>
          </w:p>
        </w:tc>
      </w:tr>
      <w:tr>
        <w:trPr>
          <w:trHeight w:val="471"/>
        </w:trPr>
        <w:tc>
          <w:tcPr>
            <w:tcW w:w="800" w:type="dxa"/>
            <w:vAlign w:val="top"/>
            <w:textDirection w:val="lrTb"/>
            <w:noWrap w:val="false"/>
          </w:tcPr>
          <w:p>
            <w:pPr>
              <w:pStyle w:val="2984"/>
              <w:ind w:left="367"/>
              <w:spacing w:before="104" w:line="241" w:lineRule="auto"/>
              <w:rPr>
                <w:color w:val="auto"/>
                <w:highlight w:val="none"/>
              </w:rPr>
            </w:pPr>
            <w:r>
              <w:rPr>
                <w:color w:val="auto"/>
                <w:highlight w:val="none"/>
              </w:rPr>
              <w:t xml:space="preserve">2</w:t>
            </w:r>
            <w:r/>
          </w:p>
        </w:tc>
        <w:tc>
          <w:tcPr>
            <w:tcW w:w="4735" w:type="dxa"/>
            <w:vAlign w:val="top"/>
            <w:textDirection w:val="lrTb"/>
            <w:noWrap w:val="false"/>
          </w:tcPr>
          <w:p>
            <w:pPr>
              <w:pStyle w:val="2984"/>
              <w:ind w:left="1427"/>
              <w:spacing w:before="62" w:line="219" w:lineRule="auto"/>
              <w:rPr>
                <w:color w:val="auto"/>
                <w:highlight w:val="none"/>
              </w:rPr>
            </w:pPr>
            <w:r>
              <w:rPr>
                <w:color w:val="auto"/>
                <w:spacing w:val="-4"/>
                <w:highlight w:val="none"/>
              </w:rPr>
              <w:t xml:space="preserve">集成平台维护服务</w:t>
            </w:r>
            <w:r/>
          </w:p>
        </w:tc>
        <w:tc>
          <w:tcPr>
            <w:tcW w:w="4745" w:type="dxa"/>
            <w:vAlign w:val="top"/>
            <w:textDirection w:val="lrTb"/>
            <w:noWrap w:val="false"/>
          </w:tcPr>
          <w:p>
            <w:pPr>
              <w:pStyle w:val="2984"/>
              <w:spacing w:before="6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21 日到 2027 年 10 月 31 日</w:t>
            </w:r>
            <w:r/>
          </w:p>
        </w:tc>
      </w:tr>
      <w:tr>
        <w:trPr>
          <w:trHeight w:val="471"/>
        </w:trPr>
        <w:tc>
          <w:tcPr>
            <w:tcW w:w="800" w:type="dxa"/>
            <w:vAlign w:val="top"/>
            <w:textDirection w:val="lrTb"/>
            <w:noWrap w:val="false"/>
          </w:tcPr>
          <w:p>
            <w:pPr>
              <w:pStyle w:val="2984"/>
              <w:ind w:left="374"/>
              <w:spacing w:before="101"/>
              <w:rPr>
                <w:color w:val="auto"/>
                <w:highlight w:val="none"/>
              </w:rPr>
            </w:pPr>
            <w:r>
              <w:rPr>
                <w:color w:val="auto"/>
                <w:highlight w:val="none"/>
              </w:rPr>
              <w:t xml:space="preserve">3</w:t>
            </w:r>
            <w:r/>
          </w:p>
        </w:tc>
        <w:tc>
          <w:tcPr>
            <w:tcW w:w="4735" w:type="dxa"/>
            <w:vAlign w:val="top"/>
            <w:textDirection w:val="lrTb"/>
            <w:noWrap w:val="false"/>
          </w:tcPr>
          <w:p>
            <w:pPr>
              <w:pStyle w:val="2984"/>
              <w:ind w:left="1752"/>
              <w:spacing w:before="63" w:line="220" w:lineRule="auto"/>
              <w:rPr>
                <w:color w:val="auto"/>
                <w:highlight w:val="none"/>
              </w:rPr>
            </w:pPr>
            <w:r>
              <w:rPr>
                <w:color w:val="auto"/>
                <w:spacing w:val="-15"/>
                <w:highlight w:val="none"/>
              </w:rPr>
              <w:t xml:space="preserve">电子病历维护</w:t>
            </w:r>
            <w:r/>
          </w:p>
        </w:tc>
        <w:tc>
          <w:tcPr>
            <w:tcW w:w="4745" w:type="dxa"/>
            <w:vAlign w:val="top"/>
            <w:textDirection w:val="lrTb"/>
            <w:noWrap w:val="false"/>
          </w:tcPr>
          <w:p>
            <w:pPr>
              <w:pStyle w:val="2984"/>
              <w:spacing w:before="6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0"/>
        </w:trPr>
        <w:tc>
          <w:tcPr>
            <w:tcW w:w="800" w:type="dxa"/>
            <w:vAlign w:val="top"/>
            <w:textDirection w:val="lrTb"/>
            <w:noWrap w:val="false"/>
          </w:tcPr>
          <w:p>
            <w:pPr>
              <w:pStyle w:val="2984"/>
              <w:ind w:left="358"/>
              <w:spacing w:before="105" w:line="241" w:lineRule="auto"/>
              <w:rPr>
                <w:color w:val="auto"/>
                <w:highlight w:val="none"/>
              </w:rPr>
            </w:pPr>
            <w:r>
              <w:rPr>
                <w:color w:val="auto"/>
                <w:highlight w:val="none"/>
              </w:rPr>
              <w:t xml:space="preserve">4</w:t>
            </w:r>
            <w:r/>
          </w:p>
        </w:tc>
        <w:tc>
          <w:tcPr>
            <w:tcW w:w="4735" w:type="dxa"/>
            <w:vAlign w:val="top"/>
            <w:textDirection w:val="lrTb"/>
            <w:noWrap w:val="false"/>
          </w:tcPr>
          <w:p>
            <w:pPr>
              <w:pStyle w:val="2984"/>
              <w:ind w:left="1670"/>
              <w:spacing w:before="64" w:line="220" w:lineRule="auto"/>
              <w:rPr>
                <w:color w:val="auto"/>
                <w:highlight w:val="none"/>
              </w:rPr>
            </w:pPr>
            <w:r>
              <w:rPr>
                <w:color w:val="auto"/>
                <w:spacing w:val="-4"/>
                <w:highlight w:val="none"/>
              </w:rPr>
              <w:t xml:space="preserve">移动医疗维护</w:t>
            </w:r>
            <w:r/>
          </w:p>
        </w:tc>
        <w:tc>
          <w:tcPr>
            <w:tcW w:w="4745" w:type="dxa"/>
            <w:vAlign w:val="top"/>
            <w:textDirection w:val="lrTb"/>
            <w:noWrap w:val="false"/>
          </w:tcPr>
          <w:p>
            <w:pPr>
              <w:pStyle w:val="2984"/>
              <w:spacing w:before="6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4 日到 2027 年 10 月 31 日</w:t>
            </w:r>
            <w:r/>
          </w:p>
        </w:tc>
      </w:tr>
      <w:tr>
        <w:trPr>
          <w:trHeight w:val="471"/>
        </w:trPr>
        <w:tc>
          <w:tcPr>
            <w:tcW w:w="800" w:type="dxa"/>
            <w:vAlign w:val="top"/>
            <w:textDirection w:val="lrTb"/>
            <w:noWrap w:val="false"/>
          </w:tcPr>
          <w:p>
            <w:pPr>
              <w:pStyle w:val="2984"/>
              <w:ind w:left="374"/>
              <w:spacing w:before="105"/>
              <w:rPr>
                <w:color w:val="auto"/>
                <w:highlight w:val="none"/>
              </w:rPr>
            </w:pPr>
            <w:r>
              <w:rPr>
                <w:color w:val="auto"/>
                <w:highlight w:val="none"/>
              </w:rPr>
              <w:t xml:space="preserve">5</w:t>
            </w:r>
            <w:r/>
          </w:p>
        </w:tc>
        <w:tc>
          <w:tcPr>
            <w:tcW w:w="4735" w:type="dxa"/>
            <w:vAlign w:val="top"/>
            <w:textDirection w:val="lrTb"/>
            <w:noWrap w:val="false"/>
          </w:tcPr>
          <w:p>
            <w:pPr>
              <w:pStyle w:val="2984"/>
              <w:ind w:left="1217"/>
              <w:spacing w:before="63" w:line="219" w:lineRule="auto"/>
              <w:rPr>
                <w:color w:val="auto"/>
                <w:highlight w:val="none"/>
              </w:rPr>
            </w:pPr>
            <w:r>
              <w:rPr>
                <w:color w:val="auto"/>
                <w:spacing w:val="-4"/>
                <w:highlight w:val="none"/>
              </w:rPr>
              <w:t xml:space="preserve">OracleSQL</w:t>
            </w:r>
            <w:r>
              <w:rPr>
                <w:color w:val="auto"/>
                <w:spacing w:val="-26"/>
                <w:highlight w:val="none"/>
              </w:rPr>
              <w:t xml:space="preserve"> </w:t>
            </w:r>
            <w:r>
              <w:rPr>
                <w:color w:val="auto"/>
                <w:spacing w:val="-4"/>
                <w:highlight w:val="none"/>
              </w:rPr>
              <w:t xml:space="preserve">数据库维保</w:t>
            </w:r>
            <w:r/>
          </w:p>
        </w:tc>
        <w:tc>
          <w:tcPr>
            <w:tcW w:w="4745" w:type="dxa"/>
            <w:vAlign w:val="top"/>
            <w:textDirection w:val="lrTb"/>
            <w:noWrap w:val="false"/>
          </w:tcPr>
          <w:p>
            <w:pPr>
              <w:pStyle w:val="2984"/>
              <w:spacing w:before="63" w:line="219" w:lineRule="auto"/>
              <w:rPr>
                <w:color w:val="auto"/>
                <w:highlight w:val="none"/>
              </w:rPr>
            </w:pPr>
            <w:r>
              <w:rPr>
                <w:color w:val="auto"/>
                <w:spacing w:val="-14"/>
                <w:highlight w:val="none"/>
              </w:rPr>
              <w:t xml:space="preserve">2026</w:t>
            </w:r>
            <w:r>
              <w:rPr>
                <w:color w:val="auto"/>
                <w:spacing w:val="-55"/>
                <w:highlight w:val="none"/>
              </w:rPr>
              <w:t xml:space="preserve"> </w:t>
            </w:r>
            <w:r>
              <w:rPr>
                <w:color w:val="auto"/>
                <w:spacing w:val="-14"/>
                <w:highlight w:val="none"/>
              </w:rPr>
              <w:t xml:space="preserve">年 11</w:t>
            </w:r>
            <w:r>
              <w:rPr>
                <w:color w:val="auto"/>
                <w:spacing w:val="-47"/>
                <w:highlight w:val="none"/>
              </w:rPr>
              <w:t xml:space="preserve"> </w:t>
            </w:r>
            <w:r>
              <w:rPr>
                <w:color w:val="auto"/>
                <w:spacing w:val="-14"/>
                <w:highlight w:val="none"/>
              </w:rPr>
              <w:t xml:space="preserve">月 1</w:t>
            </w:r>
            <w:r>
              <w:rPr>
                <w:color w:val="auto"/>
                <w:spacing w:val="65"/>
                <w:highlight w:val="none"/>
              </w:rPr>
              <w:t xml:space="preserve"> </w:t>
            </w:r>
            <w:r>
              <w:rPr>
                <w:color w:val="auto"/>
                <w:spacing w:val="-14"/>
                <w:highlight w:val="none"/>
              </w:rPr>
              <w:t xml:space="preserve">日到</w:t>
            </w:r>
            <w:r>
              <w:rPr>
                <w:color w:val="auto"/>
                <w:spacing w:val="-48"/>
                <w:highlight w:val="none"/>
              </w:rPr>
              <w:t xml:space="preserve"> </w:t>
            </w:r>
            <w:r>
              <w:rPr>
                <w:color w:val="auto"/>
                <w:spacing w:val="-14"/>
                <w:highlight w:val="none"/>
              </w:rPr>
              <w:t xml:space="preserve">2027</w:t>
            </w:r>
            <w:r>
              <w:rPr>
                <w:color w:val="auto"/>
                <w:spacing w:val="-62"/>
                <w:highlight w:val="none"/>
              </w:rPr>
              <w:t xml:space="preserve"> </w:t>
            </w:r>
            <w:r>
              <w:rPr>
                <w:color w:val="auto"/>
                <w:spacing w:val="-14"/>
                <w:highlight w:val="none"/>
              </w:rPr>
              <w:t xml:space="preserve">年 10</w:t>
            </w:r>
            <w:r>
              <w:rPr>
                <w:color w:val="auto"/>
                <w:spacing w:val="-45"/>
                <w:highlight w:val="none"/>
              </w:rPr>
              <w:t xml:space="preserve"> </w:t>
            </w:r>
            <w:r>
              <w:rPr>
                <w:color w:val="auto"/>
                <w:spacing w:val="-14"/>
                <w:highlight w:val="none"/>
              </w:rPr>
              <w:t xml:space="preserve">月</w:t>
            </w:r>
            <w:r>
              <w:rPr>
                <w:color w:val="auto"/>
                <w:spacing w:val="-43"/>
                <w:highlight w:val="none"/>
              </w:rPr>
              <w:t xml:space="preserve"> </w:t>
            </w:r>
            <w:r>
              <w:rPr>
                <w:color w:val="auto"/>
                <w:spacing w:val="-14"/>
                <w:highlight w:val="none"/>
              </w:rPr>
              <w:t xml:space="preserve">31</w:t>
            </w:r>
            <w:r>
              <w:rPr>
                <w:color w:val="auto"/>
                <w:spacing w:val="63"/>
                <w:highlight w:val="none"/>
              </w:rPr>
              <w:t xml:space="preserve"> </w:t>
            </w:r>
            <w:r>
              <w:rPr>
                <w:color w:val="auto"/>
                <w:spacing w:val="-14"/>
                <w:highlight w:val="none"/>
              </w:rPr>
              <w:t xml:space="preserve">日</w:t>
            </w:r>
            <w:r/>
          </w:p>
        </w:tc>
      </w:tr>
      <w:tr>
        <w:trPr>
          <w:trHeight w:val="470"/>
        </w:trPr>
        <w:tc>
          <w:tcPr>
            <w:tcW w:w="800" w:type="dxa"/>
            <w:vAlign w:val="top"/>
            <w:textDirection w:val="lrTb"/>
            <w:noWrap w:val="false"/>
          </w:tcPr>
          <w:p>
            <w:pPr>
              <w:pStyle w:val="2984"/>
              <w:ind w:left="366"/>
              <w:spacing w:before="104"/>
              <w:rPr>
                <w:color w:val="auto"/>
                <w:highlight w:val="none"/>
              </w:rPr>
            </w:pPr>
            <w:r>
              <w:rPr>
                <w:color w:val="auto"/>
                <w:highlight w:val="none"/>
              </w:rPr>
              <w:t xml:space="preserve">6</w:t>
            </w:r>
            <w:r/>
          </w:p>
        </w:tc>
        <w:tc>
          <w:tcPr>
            <w:tcW w:w="4735" w:type="dxa"/>
            <w:vAlign w:val="top"/>
            <w:textDirection w:val="lrTb"/>
            <w:noWrap w:val="false"/>
          </w:tcPr>
          <w:p>
            <w:pPr>
              <w:pStyle w:val="2984"/>
              <w:ind w:left="1629"/>
              <w:spacing w:before="66" w:line="220" w:lineRule="auto"/>
              <w:rPr>
                <w:color w:val="auto"/>
                <w:highlight w:val="none"/>
              </w:rPr>
            </w:pPr>
            <w:r>
              <w:rPr>
                <w:color w:val="auto"/>
                <w:spacing w:val="-6"/>
                <w:highlight w:val="none"/>
              </w:rPr>
              <w:t xml:space="preserve">PACS</w:t>
            </w:r>
            <w:r>
              <w:rPr>
                <w:color w:val="auto"/>
                <w:spacing w:val="-19"/>
                <w:highlight w:val="none"/>
              </w:rPr>
              <w:t xml:space="preserve"> </w:t>
            </w:r>
            <w:r>
              <w:rPr>
                <w:color w:val="auto"/>
                <w:spacing w:val="-6"/>
                <w:highlight w:val="none"/>
              </w:rPr>
              <w:t xml:space="preserve">系统维护</w:t>
            </w:r>
            <w:r/>
          </w:p>
        </w:tc>
        <w:tc>
          <w:tcPr>
            <w:tcW w:w="4745" w:type="dxa"/>
            <w:vAlign w:val="top"/>
            <w:textDirection w:val="lrTb"/>
            <w:noWrap w:val="false"/>
          </w:tcPr>
          <w:p>
            <w:pPr>
              <w:pStyle w:val="2984"/>
              <w:spacing w:before="67" w:line="219" w:lineRule="auto"/>
              <w:rPr>
                <w:color w:val="auto"/>
                <w:highlight w:val="none"/>
              </w:rPr>
            </w:pPr>
            <w:r>
              <w:rPr>
                <w:color w:val="auto"/>
                <w:spacing w:val="-14"/>
                <w:highlight w:val="none"/>
              </w:rPr>
              <w:t xml:space="preserve">2026</w:t>
            </w:r>
            <w:r>
              <w:rPr>
                <w:color w:val="auto"/>
                <w:spacing w:val="-55"/>
                <w:highlight w:val="none"/>
              </w:rPr>
              <w:t xml:space="preserve"> </w:t>
            </w:r>
            <w:r>
              <w:rPr>
                <w:color w:val="auto"/>
                <w:spacing w:val="-14"/>
                <w:highlight w:val="none"/>
              </w:rPr>
              <w:t xml:space="preserve">年 11</w:t>
            </w:r>
            <w:r>
              <w:rPr>
                <w:color w:val="auto"/>
                <w:spacing w:val="-47"/>
                <w:highlight w:val="none"/>
              </w:rPr>
              <w:t xml:space="preserve"> </w:t>
            </w:r>
            <w:r>
              <w:rPr>
                <w:color w:val="auto"/>
                <w:spacing w:val="-14"/>
                <w:highlight w:val="none"/>
              </w:rPr>
              <w:t xml:space="preserve">月 1</w:t>
            </w:r>
            <w:r>
              <w:rPr>
                <w:color w:val="auto"/>
                <w:spacing w:val="65"/>
                <w:highlight w:val="none"/>
              </w:rPr>
              <w:t xml:space="preserve"> </w:t>
            </w:r>
            <w:r>
              <w:rPr>
                <w:color w:val="auto"/>
                <w:spacing w:val="-14"/>
                <w:highlight w:val="none"/>
              </w:rPr>
              <w:t xml:space="preserve">日到</w:t>
            </w:r>
            <w:r>
              <w:rPr>
                <w:color w:val="auto"/>
                <w:spacing w:val="-48"/>
                <w:highlight w:val="none"/>
              </w:rPr>
              <w:t xml:space="preserve"> </w:t>
            </w:r>
            <w:r>
              <w:rPr>
                <w:color w:val="auto"/>
                <w:spacing w:val="-14"/>
                <w:highlight w:val="none"/>
              </w:rPr>
              <w:t xml:space="preserve">2027</w:t>
            </w:r>
            <w:r>
              <w:rPr>
                <w:color w:val="auto"/>
                <w:spacing w:val="-62"/>
                <w:highlight w:val="none"/>
              </w:rPr>
              <w:t xml:space="preserve"> </w:t>
            </w:r>
            <w:r>
              <w:rPr>
                <w:color w:val="auto"/>
                <w:spacing w:val="-14"/>
                <w:highlight w:val="none"/>
              </w:rPr>
              <w:t xml:space="preserve">年 10</w:t>
            </w:r>
            <w:r>
              <w:rPr>
                <w:color w:val="auto"/>
                <w:spacing w:val="-45"/>
                <w:highlight w:val="none"/>
              </w:rPr>
              <w:t xml:space="preserve"> </w:t>
            </w:r>
            <w:r>
              <w:rPr>
                <w:color w:val="auto"/>
                <w:spacing w:val="-14"/>
                <w:highlight w:val="none"/>
              </w:rPr>
              <w:t xml:space="preserve">月</w:t>
            </w:r>
            <w:r>
              <w:rPr>
                <w:color w:val="auto"/>
                <w:spacing w:val="-43"/>
                <w:highlight w:val="none"/>
              </w:rPr>
              <w:t xml:space="preserve"> </w:t>
            </w:r>
            <w:r>
              <w:rPr>
                <w:color w:val="auto"/>
                <w:spacing w:val="-14"/>
                <w:highlight w:val="none"/>
              </w:rPr>
              <w:t xml:space="preserve">31</w:t>
            </w:r>
            <w:r>
              <w:rPr>
                <w:color w:val="auto"/>
                <w:spacing w:val="63"/>
                <w:highlight w:val="none"/>
              </w:rPr>
              <w:t xml:space="preserve"> </w:t>
            </w:r>
            <w:r>
              <w:rPr>
                <w:color w:val="auto"/>
                <w:spacing w:val="-14"/>
                <w:highlight w:val="none"/>
              </w:rPr>
              <w:t xml:space="preserve">日</w:t>
            </w:r>
            <w:r/>
          </w:p>
        </w:tc>
      </w:tr>
      <w:tr>
        <w:trPr>
          <w:trHeight w:val="470"/>
        </w:trPr>
        <w:tc>
          <w:tcPr>
            <w:tcW w:w="800" w:type="dxa"/>
            <w:vAlign w:val="top"/>
            <w:textDirection w:val="lrTb"/>
            <w:noWrap w:val="false"/>
          </w:tcPr>
          <w:p>
            <w:pPr>
              <w:pStyle w:val="2984"/>
              <w:ind w:left="440"/>
              <w:spacing w:before="107"/>
              <w:rPr>
                <w:color w:val="auto"/>
                <w:highlight w:val="none"/>
              </w:rPr>
            </w:pPr>
            <w:r>
              <w:rPr>
                <w:color w:val="auto"/>
                <w:highlight w:val="none"/>
              </w:rPr>
              <w:t xml:space="preserve">7</w:t>
            </w:r>
            <w:r/>
          </w:p>
        </w:tc>
        <w:tc>
          <w:tcPr>
            <w:tcW w:w="4735" w:type="dxa"/>
            <w:vAlign w:val="top"/>
            <w:textDirection w:val="lrTb"/>
            <w:noWrap w:val="false"/>
          </w:tcPr>
          <w:p>
            <w:pPr>
              <w:pStyle w:val="2984"/>
              <w:ind w:left="1094"/>
              <w:spacing w:before="67" w:line="219" w:lineRule="auto"/>
              <w:rPr>
                <w:color w:val="auto"/>
                <w:highlight w:val="none"/>
              </w:rPr>
            </w:pPr>
            <w:r>
              <w:rPr>
                <w:color w:val="auto"/>
                <w:spacing w:val="-6"/>
                <w:highlight w:val="none"/>
              </w:rPr>
              <w:t xml:space="preserve">LIS 系统、输血系统维保</w:t>
            </w:r>
            <w:r/>
          </w:p>
        </w:tc>
        <w:tc>
          <w:tcPr>
            <w:tcW w:w="4745" w:type="dxa"/>
            <w:vAlign w:val="top"/>
            <w:textDirection w:val="lrTb"/>
            <w:noWrap w:val="false"/>
          </w:tcPr>
          <w:p>
            <w:pPr>
              <w:pStyle w:val="2984"/>
              <w:spacing w:before="63"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19 日到 2027 年 10 月 31 日</w:t>
            </w:r>
            <w:r/>
          </w:p>
        </w:tc>
      </w:tr>
      <w:tr>
        <w:trPr>
          <w:trHeight w:val="471"/>
        </w:trPr>
        <w:tc>
          <w:tcPr>
            <w:tcW w:w="800" w:type="dxa"/>
            <w:vAlign w:val="top"/>
            <w:textDirection w:val="lrTb"/>
            <w:noWrap w:val="false"/>
          </w:tcPr>
          <w:p>
            <w:pPr>
              <w:pStyle w:val="2984"/>
              <w:ind w:left="365"/>
              <w:spacing w:before="109"/>
              <w:rPr>
                <w:color w:val="auto"/>
                <w:highlight w:val="none"/>
              </w:rPr>
            </w:pPr>
            <w:r>
              <w:rPr>
                <w:color w:val="auto"/>
                <w:highlight w:val="none"/>
              </w:rPr>
              <w:t xml:space="preserve">8</w:t>
            </w:r>
            <w:r/>
          </w:p>
        </w:tc>
        <w:tc>
          <w:tcPr>
            <w:tcW w:w="4735" w:type="dxa"/>
            <w:vAlign w:val="top"/>
            <w:textDirection w:val="lrTb"/>
            <w:noWrap w:val="false"/>
          </w:tcPr>
          <w:p>
            <w:pPr>
              <w:pStyle w:val="2984"/>
              <w:ind w:left="1313"/>
              <w:spacing w:before="72" w:line="219" w:lineRule="auto"/>
              <w:rPr>
                <w:color w:val="auto"/>
                <w:highlight w:val="none"/>
              </w:rPr>
            </w:pPr>
            <w:r>
              <w:rPr>
                <w:color w:val="auto"/>
                <w:spacing w:val="-4"/>
                <w:highlight w:val="none"/>
              </w:rPr>
              <w:t xml:space="preserve">数字认证（CA）维保</w:t>
            </w:r>
            <w:r/>
          </w:p>
        </w:tc>
        <w:tc>
          <w:tcPr>
            <w:tcW w:w="4745" w:type="dxa"/>
            <w:vAlign w:val="top"/>
            <w:textDirection w:val="lrTb"/>
            <w:noWrap w:val="false"/>
          </w:tcPr>
          <w:p>
            <w:pPr>
              <w:pStyle w:val="2984"/>
              <w:spacing w:before="63"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26 日到 2027 年 10 月 31 日</w:t>
            </w:r>
            <w:r/>
          </w:p>
        </w:tc>
      </w:tr>
      <w:tr>
        <w:trPr>
          <w:trHeight w:val="471"/>
        </w:trPr>
        <w:tc>
          <w:tcPr>
            <w:tcW w:w="800" w:type="dxa"/>
            <w:vAlign w:val="top"/>
            <w:textDirection w:val="lrTb"/>
            <w:noWrap w:val="false"/>
          </w:tcPr>
          <w:p>
            <w:pPr>
              <w:pStyle w:val="2984"/>
              <w:ind w:left="365"/>
              <w:spacing w:before="111"/>
              <w:rPr>
                <w:color w:val="auto"/>
                <w:highlight w:val="none"/>
              </w:rPr>
            </w:pPr>
            <w:r>
              <w:rPr>
                <w:color w:val="auto"/>
                <w:highlight w:val="none"/>
              </w:rPr>
              <w:t xml:space="preserve">9</w:t>
            </w:r>
            <w:r/>
          </w:p>
        </w:tc>
        <w:tc>
          <w:tcPr>
            <w:tcW w:w="4735" w:type="dxa"/>
            <w:vAlign w:val="top"/>
            <w:textDirection w:val="lrTb"/>
            <w:noWrap w:val="false"/>
          </w:tcPr>
          <w:p>
            <w:pPr>
              <w:pStyle w:val="2984"/>
              <w:ind w:left="1190"/>
              <w:spacing w:before="69" w:line="219" w:lineRule="auto"/>
              <w:rPr>
                <w:color w:val="auto"/>
                <w:highlight w:val="none"/>
              </w:rPr>
            </w:pPr>
            <w:r>
              <w:rPr>
                <w:color w:val="auto"/>
                <w:spacing w:val="-4"/>
                <w:highlight w:val="none"/>
              </w:rPr>
              <w:t xml:space="preserve">麻醉临床信息系统维护</w:t>
            </w:r>
            <w:r/>
          </w:p>
        </w:tc>
        <w:tc>
          <w:tcPr>
            <w:tcW w:w="4745" w:type="dxa"/>
            <w:vAlign w:val="top"/>
            <w:textDirection w:val="lrTb"/>
            <w:noWrap w:val="false"/>
          </w:tcPr>
          <w:p>
            <w:pPr>
              <w:pStyle w:val="2984"/>
              <w:spacing w:before="63"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r>
        <w:trPr>
          <w:trHeight w:val="471"/>
        </w:trPr>
        <w:tc>
          <w:tcPr>
            <w:tcW w:w="800" w:type="dxa"/>
            <w:vAlign w:val="top"/>
            <w:textDirection w:val="lrTb"/>
            <w:noWrap w:val="false"/>
          </w:tcPr>
          <w:p>
            <w:pPr>
              <w:pStyle w:val="2984"/>
              <w:ind w:left="356"/>
              <w:spacing w:before="110"/>
              <w:rPr>
                <w:color w:val="auto"/>
                <w:highlight w:val="none"/>
              </w:rPr>
            </w:pPr>
            <w:r>
              <w:rPr>
                <w:color w:val="auto"/>
                <w:spacing w:val="-14"/>
                <w:highlight w:val="none"/>
              </w:rPr>
              <w:t xml:space="preserve">10</w:t>
            </w:r>
            <w:r/>
          </w:p>
        </w:tc>
        <w:tc>
          <w:tcPr>
            <w:tcW w:w="4735" w:type="dxa"/>
            <w:vAlign w:val="top"/>
            <w:textDirection w:val="lrTb"/>
            <w:noWrap w:val="false"/>
          </w:tcPr>
          <w:p>
            <w:pPr>
              <w:pStyle w:val="2984"/>
              <w:ind w:left="1214"/>
              <w:spacing w:before="73" w:line="219" w:lineRule="auto"/>
              <w:rPr>
                <w:color w:val="auto"/>
                <w:highlight w:val="none"/>
              </w:rPr>
            </w:pPr>
            <w:r>
              <w:rPr>
                <w:color w:val="auto"/>
                <w:spacing w:val="-5"/>
                <w:highlight w:val="none"/>
              </w:rPr>
              <w:t xml:space="preserve">心电信息管理系统维保</w:t>
            </w:r>
            <w:r/>
          </w:p>
        </w:tc>
        <w:tc>
          <w:tcPr>
            <w:tcW w:w="4745" w:type="dxa"/>
            <w:vAlign w:val="top"/>
            <w:textDirection w:val="lrTb"/>
            <w:noWrap w:val="false"/>
          </w:tcPr>
          <w:p>
            <w:pPr>
              <w:pStyle w:val="2984"/>
              <w:spacing w:before="73" w:line="219" w:lineRule="auto"/>
              <w:rPr>
                <w:color w:val="auto"/>
                <w:highlight w:val="none"/>
              </w:rPr>
            </w:pPr>
            <w:r>
              <w:rPr>
                <w:color w:val="auto"/>
                <w:spacing w:val="-14"/>
                <w:highlight w:val="none"/>
              </w:rPr>
              <w:t xml:space="preserve">2026</w:t>
            </w:r>
            <w:r>
              <w:rPr>
                <w:color w:val="auto"/>
                <w:spacing w:val="-55"/>
                <w:highlight w:val="none"/>
              </w:rPr>
              <w:t xml:space="preserve"> </w:t>
            </w:r>
            <w:r>
              <w:rPr>
                <w:color w:val="auto"/>
                <w:spacing w:val="-14"/>
                <w:highlight w:val="none"/>
              </w:rPr>
              <w:t xml:space="preserve">年 11</w:t>
            </w:r>
            <w:r>
              <w:rPr>
                <w:color w:val="auto"/>
                <w:spacing w:val="-47"/>
                <w:highlight w:val="none"/>
              </w:rPr>
              <w:t xml:space="preserve"> </w:t>
            </w:r>
            <w:r>
              <w:rPr>
                <w:color w:val="auto"/>
                <w:spacing w:val="-14"/>
                <w:highlight w:val="none"/>
              </w:rPr>
              <w:t xml:space="preserve">月 1</w:t>
            </w:r>
            <w:r>
              <w:rPr>
                <w:color w:val="auto"/>
                <w:spacing w:val="65"/>
                <w:highlight w:val="none"/>
              </w:rPr>
              <w:t xml:space="preserve"> </w:t>
            </w:r>
            <w:r>
              <w:rPr>
                <w:color w:val="auto"/>
                <w:spacing w:val="-14"/>
                <w:highlight w:val="none"/>
              </w:rPr>
              <w:t xml:space="preserve">日到</w:t>
            </w:r>
            <w:r>
              <w:rPr>
                <w:color w:val="auto"/>
                <w:spacing w:val="-48"/>
                <w:highlight w:val="none"/>
              </w:rPr>
              <w:t xml:space="preserve"> </w:t>
            </w:r>
            <w:r>
              <w:rPr>
                <w:color w:val="auto"/>
                <w:spacing w:val="-14"/>
                <w:highlight w:val="none"/>
              </w:rPr>
              <w:t xml:space="preserve">2027</w:t>
            </w:r>
            <w:r>
              <w:rPr>
                <w:color w:val="auto"/>
                <w:spacing w:val="-62"/>
                <w:highlight w:val="none"/>
              </w:rPr>
              <w:t xml:space="preserve"> </w:t>
            </w:r>
            <w:r>
              <w:rPr>
                <w:color w:val="auto"/>
                <w:spacing w:val="-14"/>
                <w:highlight w:val="none"/>
              </w:rPr>
              <w:t xml:space="preserve">年 10</w:t>
            </w:r>
            <w:r>
              <w:rPr>
                <w:color w:val="auto"/>
                <w:spacing w:val="-45"/>
                <w:highlight w:val="none"/>
              </w:rPr>
              <w:t xml:space="preserve"> </w:t>
            </w:r>
            <w:r>
              <w:rPr>
                <w:color w:val="auto"/>
                <w:spacing w:val="-14"/>
                <w:highlight w:val="none"/>
              </w:rPr>
              <w:t xml:space="preserve">月</w:t>
            </w:r>
            <w:r>
              <w:rPr>
                <w:color w:val="auto"/>
                <w:spacing w:val="-43"/>
                <w:highlight w:val="none"/>
              </w:rPr>
              <w:t xml:space="preserve"> </w:t>
            </w:r>
            <w:r>
              <w:rPr>
                <w:color w:val="auto"/>
                <w:spacing w:val="-14"/>
                <w:highlight w:val="none"/>
              </w:rPr>
              <w:t xml:space="preserve">31</w:t>
            </w:r>
            <w:r>
              <w:rPr>
                <w:color w:val="auto"/>
                <w:spacing w:val="63"/>
                <w:highlight w:val="none"/>
              </w:rPr>
              <w:t xml:space="preserve"> </w:t>
            </w:r>
            <w:r>
              <w:rPr>
                <w:color w:val="auto"/>
                <w:spacing w:val="-14"/>
                <w:highlight w:val="none"/>
              </w:rPr>
              <w:t xml:space="preserve">日</w:t>
            </w:r>
            <w:r/>
          </w:p>
        </w:tc>
      </w:tr>
      <w:tr>
        <w:trPr>
          <w:trHeight w:val="471"/>
        </w:trPr>
        <w:tc>
          <w:tcPr>
            <w:tcW w:w="800" w:type="dxa"/>
            <w:vAlign w:val="top"/>
            <w:textDirection w:val="lrTb"/>
            <w:noWrap w:val="false"/>
          </w:tcPr>
          <w:p>
            <w:pPr>
              <w:pStyle w:val="2984"/>
              <w:ind w:left="356"/>
              <w:spacing w:before="112" w:line="241" w:lineRule="auto"/>
              <w:rPr>
                <w:color w:val="auto"/>
                <w:highlight w:val="none"/>
              </w:rPr>
            </w:pPr>
            <w:r>
              <w:rPr>
                <w:color w:val="auto"/>
                <w:spacing w:val="-14"/>
                <w:highlight w:val="none"/>
              </w:rPr>
              <w:t xml:space="preserve">11</w:t>
            </w:r>
            <w:r/>
          </w:p>
        </w:tc>
        <w:tc>
          <w:tcPr>
            <w:tcW w:w="4735" w:type="dxa"/>
            <w:vAlign w:val="top"/>
            <w:textDirection w:val="lrTb"/>
            <w:noWrap w:val="false"/>
          </w:tcPr>
          <w:p>
            <w:pPr>
              <w:pStyle w:val="2984"/>
              <w:ind w:left="1430"/>
              <w:spacing w:before="72" w:line="219" w:lineRule="auto"/>
              <w:rPr>
                <w:color w:val="auto"/>
                <w:highlight w:val="none"/>
              </w:rPr>
            </w:pPr>
            <w:r>
              <w:rPr>
                <w:color w:val="auto"/>
                <w:spacing w:val="-4"/>
                <w:highlight w:val="none"/>
              </w:rPr>
              <w:t xml:space="preserve">协同办公系统维护</w:t>
            </w:r>
            <w:r/>
          </w:p>
        </w:tc>
        <w:tc>
          <w:tcPr>
            <w:tcW w:w="4745" w:type="dxa"/>
            <w:vAlign w:val="top"/>
            <w:textDirection w:val="lrTb"/>
            <w:noWrap w:val="false"/>
          </w:tcPr>
          <w:p>
            <w:pPr>
              <w:pStyle w:val="2984"/>
              <w:spacing w:before="72" w:line="219" w:lineRule="auto"/>
              <w:rPr>
                <w:color w:val="auto"/>
                <w:highlight w:val="none"/>
              </w:rPr>
            </w:pPr>
            <w:r>
              <w:rPr>
                <w:color w:val="auto"/>
                <w:spacing w:val="-14"/>
                <w:highlight w:val="none"/>
              </w:rPr>
              <w:t xml:space="preserve">2026</w:t>
            </w:r>
            <w:r>
              <w:rPr>
                <w:color w:val="auto"/>
                <w:spacing w:val="-55"/>
                <w:highlight w:val="none"/>
              </w:rPr>
              <w:t xml:space="preserve"> </w:t>
            </w:r>
            <w:r>
              <w:rPr>
                <w:color w:val="auto"/>
                <w:spacing w:val="-14"/>
                <w:highlight w:val="none"/>
              </w:rPr>
              <w:t xml:space="preserve">年 11</w:t>
            </w:r>
            <w:r>
              <w:rPr>
                <w:color w:val="auto"/>
                <w:spacing w:val="-47"/>
                <w:highlight w:val="none"/>
              </w:rPr>
              <w:t xml:space="preserve"> </w:t>
            </w:r>
            <w:r>
              <w:rPr>
                <w:color w:val="auto"/>
                <w:spacing w:val="-14"/>
                <w:highlight w:val="none"/>
              </w:rPr>
              <w:t xml:space="preserve">月 1</w:t>
            </w:r>
            <w:r>
              <w:rPr>
                <w:color w:val="auto"/>
                <w:spacing w:val="65"/>
                <w:highlight w:val="none"/>
              </w:rPr>
              <w:t xml:space="preserve"> </w:t>
            </w:r>
            <w:r>
              <w:rPr>
                <w:color w:val="auto"/>
                <w:spacing w:val="-14"/>
                <w:highlight w:val="none"/>
              </w:rPr>
              <w:t xml:space="preserve">日到</w:t>
            </w:r>
            <w:r>
              <w:rPr>
                <w:color w:val="auto"/>
                <w:spacing w:val="-48"/>
                <w:highlight w:val="none"/>
              </w:rPr>
              <w:t xml:space="preserve"> </w:t>
            </w:r>
            <w:r>
              <w:rPr>
                <w:color w:val="auto"/>
                <w:spacing w:val="-14"/>
                <w:highlight w:val="none"/>
              </w:rPr>
              <w:t xml:space="preserve">2027</w:t>
            </w:r>
            <w:r>
              <w:rPr>
                <w:color w:val="auto"/>
                <w:spacing w:val="-62"/>
                <w:highlight w:val="none"/>
              </w:rPr>
              <w:t xml:space="preserve"> </w:t>
            </w:r>
            <w:r>
              <w:rPr>
                <w:color w:val="auto"/>
                <w:spacing w:val="-14"/>
                <w:highlight w:val="none"/>
              </w:rPr>
              <w:t xml:space="preserve">年 10</w:t>
            </w:r>
            <w:r>
              <w:rPr>
                <w:color w:val="auto"/>
                <w:spacing w:val="-45"/>
                <w:highlight w:val="none"/>
              </w:rPr>
              <w:t xml:space="preserve"> </w:t>
            </w:r>
            <w:r>
              <w:rPr>
                <w:color w:val="auto"/>
                <w:spacing w:val="-14"/>
                <w:highlight w:val="none"/>
              </w:rPr>
              <w:t xml:space="preserve">月</w:t>
            </w:r>
            <w:r>
              <w:rPr>
                <w:color w:val="auto"/>
                <w:spacing w:val="-43"/>
                <w:highlight w:val="none"/>
              </w:rPr>
              <w:t xml:space="preserve"> </w:t>
            </w:r>
            <w:r>
              <w:rPr>
                <w:color w:val="auto"/>
                <w:spacing w:val="-14"/>
                <w:highlight w:val="none"/>
              </w:rPr>
              <w:t xml:space="preserve">31</w:t>
            </w:r>
            <w:r>
              <w:rPr>
                <w:color w:val="auto"/>
                <w:spacing w:val="63"/>
                <w:highlight w:val="none"/>
              </w:rPr>
              <w:t xml:space="preserve"> </w:t>
            </w:r>
            <w:r>
              <w:rPr>
                <w:color w:val="auto"/>
                <w:spacing w:val="-14"/>
                <w:highlight w:val="none"/>
              </w:rPr>
              <w:t xml:space="preserve">日</w:t>
            </w:r>
            <w:r/>
          </w:p>
        </w:tc>
      </w:tr>
      <w:tr>
        <w:trPr>
          <w:trHeight w:val="471"/>
        </w:trPr>
        <w:tc>
          <w:tcPr>
            <w:tcW w:w="800" w:type="dxa"/>
            <w:vAlign w:val="top"/>
            <w:textDirection w:val="lrTb"/>
            <w:noWrap w:val="false"/>
          </w:tcPr>
          <w:p>
            <w:pPr>
              <w:pStyle w:val="2984"/>
              <w:ind w:left="356"/>
              <w:spacing w:before="111" w:line="241" w:lineRule="auto"/>
              <w:rPr>
                <w:color w:val="auto"/>
                <w:highlight w:val="none"/>
              </w:rPr>
            </w:pPr>
            <w:r>
              <w:rPr>
                <w:color w:val="auto"/>
                <w:spacing w:val="-14"/>
                <w:highlight w:val="none"/>
              </w:rPr>
              <w:t xml:space="preserve">12</w:t>
            </w:r>
            <w:r/>
          </w:p>
        </w:tc>
        <w:tc>
          <w:tcPr>
            <w:tcW w:w="4735" w:type="dxa"/>
            <w:vAlign w:val="top"/>
            <w:textDirection w:val="lrTb"/>
            <w:noWrap w:val="false"/>
          </w:tcPr>
          <w:p>
            <w:pPr>
              <w:pStyle w:val="2984"/>
              <w:ind w:left="1067"/>
              <w:spacing w:before="73" w:line="219" w:lineRule="auto"/>
              <w:rPr>
                <w:color w:val="auto"/>
                <w:highlight w:val="none"/>
              </w:rPr>
            </w:pPr>
            <w:r>
              <w:rPr>
                <w:color w:val="auto"/>
                <w:spacing w:val="-3"/>
                <w:highlight w:val="none"/>
              </w:rPr>
              <w:t xml:space="preserve">物联网医疗冷链管理系统</w:t>
            </w:r>
            <w:r/>
          </w:p>
        </w:tc>
        <w:tc>
          <w:tcPr>
            <w:tcW w:w="4745" w:type="dxa"/>
            <w:vAlign w:val="top"/>
            <w:textDirection w:val="lrTb"/>
            <w:noWrap w:val="false"/>
          </w:tcPr>
          <w:p>
            <w:pPr>
              <w:pStyle w:val="2984"/>
              <w:spacing w:before="73" w:line="219" w:lineRule="auto"/>
              <w:rPr>
                <w:color w:val="auto"/>
                <w:highlight w:val="none"/>
              </w:rPr>
            </w:pPr>
            <w:r>
              <w:rPr>
                <w:color w:val="auto"/>
                <w:spacing w:val="-14"/>
                <w:highlight w:val="none"/>
              </w:rPr>
              <w:t xml:space="preserve">2026</w:t>
            </w:r>
            <w:r>
              <w:rPr>
                <w:color w:val="auto"/>
                <w:spacing w:val="-55"/>
                <w:highlight w:val="none"/>
              </w:rPr>
              <w:t xml:space="preserve"> </w:t>
            </w:r>
            <w:r>
              <w:rPr>
                <w:color w:val="auto"/>
                <w:spacing w:val="-14"/>
                <w:highlight w:val="none"/>
              </w:rPr>
              <w:t xml:space="preserve">年 11</w:t>
            </w:r>
            <w:r>
              <w:rPr>
                <w:color w:val="auto"/>
                <w:spacing w:val="-47"/>
                <w:highlight w:val="none"/>
              </w:rPr>
              <w:t xml:space="preserve"> </w:t>
            </w:r>
            <w:r>
              <w:rPr>
                <w:color w:val="auto"/>
                <w:spacing w:val="-14"/>
                <w:highlight w:val="none"/>
              </w:rPr>
              <w:t xml:space="preserve">月 1</w:t>
            </w:r>
            <w:r>
              <w:rPr>
                <w:color w:val="auto"/>
                <w:spacing w:val="65"/>
                <w:highlight w:val="none"/>
              </w:rPr>
              <w:t xml:space="preserve"> </w:t>
            </w:r>
            <w:r>
              <w:rPr>
                <w:color w:val="auto"/>
                <w:spacing w:val="-14"/>
                <w:highlight w:val="none"/>
              </w:rPr>
              <w:t xml:space="preserve">日到</w:t>
            </w:r>
            <w:r>
              <w:rPr>
                <w:color w:val="auto"/>
                <w:spacing w:val="-48"/>
                <w:highlight w:val="none"/>
              </w:rPr>
              <w:t xml:space="preserve"> </w:t>
            </w:r>
            <w:r>
              <w:rPr>
                <w:color w:val="auto"/>
                <w:spacing w:val="-14"/>
                <w:highlight w:val="none"/>
              </w:rPr>
              <w:t xml:space="preserve">2027</w:t>
            </w:r>
            <w:r>
              <w:rPr>
                <w:color w:val="auto"/>
                <w:spacing w:val="-62"/>
                <w:highlight w:val="none"/>
              </w:rPr>
              <w:t xml:space="preserve"> </w:t>
            </w:r>
            <w:r>
              <w:rPr>
                <w:color w:val="auto"/>
                <w:spacing w:val="-14"/>
                <w:highlight w:val="none"/>
              </w:rPr>
              <w:t xml:space="preserve">年 10</w:t>
            </w:r>
            <w:r>
              <w:rPr>
                <w:color w:val="auto"/>
                <w:spacing w:val="-45"/>
                <w:highlight w:val="none"/>
              </w:rPr>
              <w:t xml:space="preserve"> </w:t>
            </w:r>
            <w:r>
              <w:rPr>
                <w:color w:val="auto"/>
                <w:spacing w:val="-14"/>
                <w:highlight w:val="none"/>
              </w:rPr>
              <w:t xml:space="preserve">月</w:t>
            </w:r>
            <w:r>
              <w:rPr>
                <w:color w:val="auto"/>
                <w:spacing w:val="-43"/>
                <w:highlight w:val="none"/>
              </w:rPr>
              <w:t xml:space="preserve"> </w:t>
            </w:r>
            <w:r>
              <w:rPr>
                <w:color w:val="auto"/>
                <w:spacing w:val="-14"/>
                <w:highlight w:val="none"/>
              </w:rPr>
              <w:t xml:space="preserve">31</w:t>
            </w:r>
            <w:r>
              <w:rPr>
                <w:color w:val="auto"/>
                <w:spacing w:val="63"/>
                <w:highlight w:val="none"/>
              </w:rPr>
              <w:t xml:space="preserve"> </w:t>
            </w:r>
            <w:r>
              <w:rPr>
                <w:color w:val="auto"/>
                <w:spacing w:val="-14"/>
                <w:highlight w:val="none"/>
              </w:rPr>
              <w:t xml:space="preserve">日</w:t>
            </w:r>
            <w:r/>
          </w:p>
        </w:tc>
      </w:tr>
      <w:tr>
        <w:trPr>
          <w:trHeight w:val="478"/>
        </w:trPr>
        <w:tc>
          <w:tcPr>
            <w:tcW w:w="800" w:type="dxa"/>
            <w:vAlign w:val="top"/>
            <w:textDirection w:val="lrTb"/>
            <w:noWrap w:val="false"/>
          </w:tcPr>
          <w:p>
            <w:pPr>
              <w:pStyle w:val="2984"/>
              <w:ind w:left="356"/>
              <w:spacing w:before="115"/>
              <w:rPr>
                <w:color w:val="auto"/>
                <w:highlight w:val="none"/>
              </w:rPr>
            </w:pPr>
            <w:r>
              <w:rPr>
                <w:color w:val="auto"/>
                <w:spacing w:val="-14"/>
                <w:highlight w:val="none"/>
              </w:rPr>
              <w:t xml:space="preserve">13</w:t>
            </w:r>
            <w:r/>
          </w:p>
        </w:tc>
        <w:tc>
          <w:tcPr>
            <w:tcW w:w="4735" w:type="dxa"/>
            <w:vAlign w:val="top"/>
            <w:textDirection w:val="lrTb"/>
            <w:noWrap w:val="false"/>
          </w:tcPr>
          <w:p>
            <w:pPr>
              <w:pStyle w:val="2984"/>
              <w:ind w:left="1716"/>
              <w:spacing w:before="75" w:line="220" w:lineRule="auto"/>
              <w:rPr>
                <w:color w:val="auto"/>
                <w:highlight w:val="none"/>
              </w:rPr>
            </w:pPr>
            <w:r>
              <w:rPr>
                <w:color w:val="auto"/>
                <w:spacing w:val="-10"/>
                <w:highlight w:val="none"/>
              </w:rPr>
              <w:t xml:space="preserve">院感系统维保</w:t>
            </w:r>
            <w:r/>
          </w:p>
        </w:tc>
        <w:tc>
          <w:tcPr>
            <w:tcW w:w="4745" w:type="dxa"/>
            <w:vAlign w:val="top"/>
            <w:textDirection w:val="lrTb"/>
            <w:noWrap w:val="false"/>
          </w:tcPr>
          <w:p>
            <w:pPr>
              <w:pStyle w:val="2984"/>
              <w:spacing w:before="73" w:line="219" w:lineRule="auto"/>
              <w:rPr>
                <w:color w:val="auto"/>
                <w:highlight w:val="none"/>
              </w:rPr>
            </w:pPr>
            <w:r>
              <w:rPr>
                <w:color w:val="auto"/>
                <w:spacing w:val="-14"/>
                <w:highlight w:val="none"/>
              </w:rPr>
              <w:t xml:space="preserve">2026</w:t>
            </w:r>
            <w:r>
              <w:rPr>
                <w:color w:val="auto"/>
                <w:spacing w:val="-55"/>
                <w:highlight w:val="none"/>
              </w:rPr>
              <w:t xml:space="preserve"> </w:t>
            </w:r>
            <w:r>
              <w:rPr>
                <w:color w:val="auto"/>
                <w:spacing w:val="-14"/>
                <w:highlight w:val="none"/>
              </w:rPr>
              <w:t xml:space="preserve">年 11</w:t>
            </w:r>
            <w:r>
              <w:rPr>
                <w:color w:val="auto"/>
                <w:spacing w:val="-47"/>
                <w:highlight w:val="none"/>
              </w:rPr>
              <w:t xml:space="preserve"> </w:t>
            </w:r>
            <w:r>
              <w:rPr>
                <w:color w:val="auto"/>
                <w:spacing w:val="-14"/>
                <w:highlight w:val="none"/>
              </w:rPr>
              <w:t xml:space="preserve">月 1</w:t>
            </w:r>
            <w:r>
              <w:rPr>
                <w:color w:val="auto"/>
                <w:spacing w:val="65"/>
                <w:highlight w:val="none"/>
              </w:rPr>
              <w:t xml:space="preserve"> </w:t>
            </w:r>
            <w:r>
              <w:rPr>
                <w:color w:val="auto"/>
                <w:spacing w:val="-14"/>
                <w:highlight w:val="none"/>
              </w:rPr>
              <w:t xml:space="preserve">日到</w:t>
            </w:r>
            <w:r>
              <w:rPr>
                <w:color w:val="auto"/>
                <w:spacing w:val="-48"/>
                <w:highlight w:val="none"/>
              </w:rPr>
              <w:t xml:space="preserve"> </w:t>
            </w:r>
            <w:r>
              <w:rPr>
                <w:color w:val="auto"/>
                <w:spacing w:val="-14"/>
                <w:highlight w:val="none"/>
              </w:rPr>
              <w:t xml:space="preserve">2027</w:t>
            </w:r>
            <w:r>
              <w:rPr>
                <w:color w:val="auto"/>
                <w:spacing w:val="-62"/>
                <w:highlight w:val="none"/>
              </w:rPr>
              <w:t xml:space="preserve"> </w:t>
            </w:r>
            <w:r>
              <w:rPr>
                <w:color w:val="auto"/>
                <w:spacing w:val="-14"/>
                <w:highlight w:val="none"/>
              </w:rPr>
              <w:t xml:space="preserve">年 10</w:t>
            </w:r>
            <w:r>
              <w:rPr>
                <w:color w:val="auto"/>
                <w:spacing w:val="-45"/>
                <w:highlight w:val="none"/>
              </w:rPr>
              <w:t xml:space="preserve"> </w:t>
            </w:r>
            <w:r>
              <w:rPr>
                <w:color w:val="auto"/>
                <w:spacing w:val="-14"/>
                <w:highlight w:val="none"/>
              </w:rPr>
              <w:t xml:space="preserve">月</w:t>
            </w:r>
            <w:r>
              <w:rPr>
                <w:color w:val="auto"/>
                <w:spacing w:val="-43"/>
                <w:highlight w:val="none"/>
              </w:rPr>
              <w:t xml:space="preserve"> </w:t>
            </w:r>
            <w:r>
              <w:rPr>
                <w:color w:val="auto"/>
                <w:spacing w:val="-14"/>
                <w:highlight w:val="none"/>
              </w:rPr>
              <w:t xml:space="preserve">31</w:t>
            </w:r>
            <w:r>
              <w:rPr>
                <w:color w:val="auto"/>
                <w:spacing w:val="63"/>
                <w:highlight w:val="none"/>
              </w:rPr>
              <w:t xml:space="preserve"> </w:t>
            </w:r>
            <w:r>
              <w:rPr>
                <w:color w:val="auto"/>
                <w:spacing w:val="-14"/>
                <w:highlight w:val="none"/>
              </w:rPr>
              <w:t xml:space="preserve">日</w:t>
            </w:r>
            <w:r/>
          </w:p>
        </w:tc>
      </w:tr>
    </w:tbl>
    <w:p>
      <w:pPr>
        <w:pStyle w:val="2980"/>
        <w:rPr>
          <w:color w:val="auto"/>
          <w:highlight w:val="none"/>
        </w:rPr>
      </w:pPr>
      <w:r>
        <w:rPr>
          <w:color w:val="auto"/>
          <w:highlight w:val="none"/>
        </w:rPr>
      </w:r>
      <w:r/>
    </w:p>
    <w:p>
      <w:pPr>
        <w:rPr>
          <w:color w:val="auto"/>
          <w:highlight w:val="none"/>
        </w:rPr>
        <w:sectPr>
          <w:footerReference w:type="default" r:id="rId30"/>
          <w:footnotePr/>
          <w:endnotePr/>
          <w:type w:val="nextPage"/>
          <w:pgSz w:w="11906" w:h="16840" w:orient="portrait"/>
          <w:pgMar w:top="1431" w:right="816" w:bottom="772" w:left="803" w:header="0" w:footer="609" w:gutter="0"/>
          <w:cols w:num="1" w:sep="0" w:space="720" w:equalWidth="1"/>
          <w:docGrid w:linePitch="360"/>
        </w:sectPr>
      </w:pPr>
      <w:r>
        <w:rPr>
          <w:color w:val="auto"/>
          <w:highlight w:val="none"/>
        </w:rPr>
      </w:r>
      <w:r/>
    </w:p>
    <w:tbl>
      <w:tblPr>
        <w:tblStyle w:val="2983"/>
        <w:tblW w:w="1028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00"/>
        <w:gridCol w:w="4735"/>
        <w:gridCol w:w="4745"/>
      </w:tblGrid>
      <w:tr>
        <w:trPr>
          <w:trHeight w:val="480"/>
        </w:trPr>
        <w:tc>
          <w:tcPr>
            <w:tcW w:w="800" w:type="dxa"/>
            <w:vAlign w:val="top"/>
            <w:textDirection w:val="lrTb"/>
            <w:noWrap w:val="false"/>
          </w:tcPr>
          <w:p>
            <w:pPr>
              <w:pStyle w:val="2984"/>
              <w:ind w:left="356"/>
              <w:spacing w:before="109" w:line="241" w:lineRule="auto"/>
              <w:rPr>
                <w:color w:val="auto"/>
                <w:highlight w:val="none"/>
              </w:rPr>
            </w:pPr>
            <w:r>
              <w:rPr>
                <w:color w:val="auto"/>
                <w:spacing w:val="-14"/>
                <w:highlight w:val="none"/>
              </w:rPr>
              <w:t xml:space="preserve">14</w:t>
            </w:r>
            <w:r/>
          </w:p>
        </w:tc>
        <w:tc>
          <w:tcPr>
            <w:tcW w:w="4735" w:type="dxa"/>
            <w:vAlign w:val="top"/>
            <w:textDirection w:val="lrTb"/>
            <w:noWrap w:val="false"/>
          </w:tcPr>
          <w:p>
            <w:pPr>
              <w:pStyle w:val="2984"/>
              <w:ind w:left="986"/>
              <w:spacing w:before="72" w:line="219" w:lineRule="auto"/>
              <w:rPr>
                <w:color w:val="auto"/>
                <w:highlight w:val="none"/>
              </w:rPr>
            </w:pPr>
            <w:r>
              <w:rPr>
                <w:color w:val="auto"/>
                <w:spacing w:val="-6"/>
                <w:highlight w:val="none"/>
              </w:rPr>
              <w:t xml:space="preserve">临床生殖医学管理系统维保</w:t>
            </w:r>
            <w:r/>
          </w:p>
        </w:tc>
        <w:tc>
          <w:tcPr>
            <w:tcW w:w="4745" w:type="dxa"/>
            <w:vAlign w:val="top"/>
            <w:textDirection w:val="lrTb"/>
            <w:noWrap w:val="false"/>
          </w:tcPr>
          <w:p>
            <w:pPr>
              <w:pStyle w:val="2984"/>
              <w:spacing w:before="7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3 月 4 日到 2027 年 10 月 31 日</w:t>
            </w:r>
            <w:r/>
          </w:p>
        </w:tc>
      </w:tr>
      <w:tr>
        <w:trPr>
          <w:trHeight w:val="469"/>
        </w:trPr>
        <w:tc>
          <w:tcPr>
            <w:tcW w:w="800" w:type="dxa"/>
            <w:vAlign w:val="top"/>
            <w:textDirection w:val="lrTb"/>
            <w:noWrap w:val="false"/>
          </w:tcPr>
          <w:p>
            <w:pPr>
              <w:pStyle w:val="2984"/>
              <w:ind w:left="356"/>
              <w:spacing w:before="99"/>
              <w:rPr>
                <w:color w:val="auto"/>
                <w:highlight w:val="none"/>
              </w:rPr>
            </w:pPr>
            <w:r>
              <w:rPr>
                <w:color w:val="auto"/>
                <w:spacing w:val="-14"/>
                <w:highlight w:val="none"/>
              </w:rPr>
              <w:t xml:space="preserve">15</w:t>
            </w:r>
            <w:r/>
          </w:p>
        </w:tc>
        <w:tc>
          <w:tcPr>
            <w:tcW w:w="4735" w:type="dxa"/>
            <w:vAlign w:val="top"/>
            <w:textDirection w:val="lrTb"/>
            <w:noWrap w:val="false"/>
          </w:tcPr>
          <w:p>
            <w:pPr>
              <w:pStyle w:val="2984"/>
              <w:ind w:left="1964"/>
              <w:spacing w:before="61" w:line="220" w:lineRule="auto"/>
              <w:rPr>
                <w:color w:val="auto"/>
                <w:highlight w:val="none"/>
              </w:rPr>
            </w:pPr>
            <w:r>
              <w:rPr>
                <w:color w:val="auto"/>
                <w:spacing w:val="-14"/>
                <w:highlight w:val="none"/>
              </w:rPr>
              <w:t xml:space="preserve">网站维保</w:t>
            </w:r>
            <w:r/>
          </w:p>
        </w:tc>
        <w:tc>
          <w:tcPr>
            <w:tcW w:w="4745" w:type="dxa"/>
            <w:vAlign w:val="top"/>
            <w:textDirection w:val="lrTb"/>
            <w:noWrap w:val="false"/>
          </w:tcPr>
          <w:p>
            <w:pPr>
              <w:pStyle w:val="2984"/>
              <w:spacing w:before="7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12 月 24 日到 2027 年 10 月 31 日</w:t>
            </w:r>
            <w:r/>
          </w:p>
        </w:tc>
      </w:tr>
      <w:tr>
        <w:trPr>
          <w:trHeight w:val="470"/>
        </w:trPr>
        <w:tc>
          <w:tcPr>
            <w:tcW w:w="800" w:type="dxa"/>
            <w:vAlign w:val="top"/>
            <w:textDirection w:val="lrTb"/>
            <w:noWrap w:val="false"/>
          </w:tcPr>
          <w:p>
            <w:pPr>
              <w:pStyle w:val="2984"/>
              <w:ind w:left="356"/>
              <w:spacing w:before="103"/>
              <w:rPr>
                <w:color w:val="auto"/>
                <w:highlight w:val="none"/>
              </w:rPr>
            </w:pPr>
            <w:r>
              <w:rPr>
                <w:color w:val="auto"/>
                <w:spacing w:val="-14"/>
                <w:highlight w:val="none"/>
              </w:rPr>
              <w:t xml:space="preserve">16</w:t>
            </w:r>
            <w:r/>
          </w:p>
        </w:tc>
        <w:tc>
          <w:tcPr>
            <w:tcW w:w="4735" w:type="dxa"/>
            <w:vAlign w:val="top"/>
            <w:textDirection w:val="lrTb"/>
            <w:noWrap w:val="false"/>
          </w:tcPr>
          <w:p>
            <w:pPr>
              <w:pStyle w:val="2984"/>
              <w:ind w:left="1835"/>
              <w:spacing w:before="65" w:line="220" w:lineRule="auto"/>
              <w:rPr>
                <w:color w:val="auto"/>
                <w:highlight w:val="none"/>
              </w:rPr>
            </w:pPr>
            <w:r>
              <w:rPr>
                <w:color w:val="auto"/>
                <w:spacing w:val="-10"/>
                <w:highlight w:val="none"/>
              </w:rPr>
              <w:t xml:space="preserve">防统方维保</w:t>
            </w:r>
            <w:r/>
          </w:p>
        </w:tc>
        <w:tc>
          <w:tcPr>
            <w:tcW w:w="4745" w:type="dxa"/>
            <w:vAlign w:val="top"/>
            <w:textDirection w:val="lrTb"/>
            <w:noWrap w:val="false"/>
          </w:tcPr>
          <w:p>
            <w:pPr>
              <w:pStyle w:val="2984"/>
              <w:spacing w:before="7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12 月 23 日到 2027 年 10 月 31 日</w:t>
            </w:r>
            <w:r/>
          </w:p>
        </w:tc>
      </w:tr>
      <w:tr>
        <w:trPr>
          <w:trHeight w:val="470"/>
        </w:trPr>
        <w:tc>
          <w:tcPr>
            <w:tcW w:w="800" w:type="dxa"/>
            <w:vAlign w:val="top"/>
            <w:textDirection w:val="lrTb"/>
            <w:noWrap w:val="false"/>
          </w:tcPr>
          <w:p>
            <w:pPr>
              <w:pStyle w:val="2984"/>
              <w:ind w:left="356"/>
              <w:spacing w:before="105"/>
              <w:rPr>
                <w:color w:val="auto"/>
                <w:highlight w:val="none"/>
              </w:rPr>
            </w:pPr>
            <w:r>
              <w:rPr>
                <w:color w:val="auto"/>
                <w:spacing w:val="-14"/>
                <w:highlight w:val="none"/>
              </w:rPr>
              <w:t xml:space="preserve">17</w:t>
            </w:r>
            <w:r/>
          </w:p>
        </w:tc>
        <w:tc>
          <w:tcPr>
            <w:tcW w:w="4735" w:type="dxa"/>
            <w:vAlign w:val="top"/>
            <w:textDirection w:val="lrTb"/>
            <w:noWrap w:val="false"/>
          </w:tcPr>
          <w:p>
            <w:pPr>
              <w:pStyle w:val="2984"/>
              <w:ind w:left="1667"/>
              <w:spacing w:before="68" w:line="219" w:lineRule="auto"/>
              <w:rPr>
                <w:color w:val="auto"/>
                <w:highlight w:val="none"/>
              </w:rPr>
            </w:pPr>
            <w:r>
              <w:rPr>
                <w:color w:val="auto"/>
                <w:spacing w:val="-4"/>
                <w:highlight w:val="none"/>
              </w:rPr>
              <w:t xml:space="preserve">追溯系统维保</w:t>
            </w:r>
            <w:r/>
          </w:p>
        </w:tc>
        <w:tc>
          <w:tcPr>
            <w:tcW w:w="4745" w:type="dxa"/>
            <w:vAlign w:val="top"/>
            <w:textDirection w:val="lrTb"/>
            <w:noWrap w:val="false"/>
          </w:tcPr>
          <w:p>
            <w:pPr>
              <w:pStyle w:val="2984"/>
              <w:spacing w:before="7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1 月 21 日到 2027 年 10 月 31 日</w:t>
            </w:r>
            <w:r/>
          </w:p>
        </w:tc>
      </w:tr>
      <w:tr>
        <w:trPr>
          <w:trHeight w:val="470"/>
        </w:trPr>
        <w:tc>
          <w:tcPr>
            <w:tcW w:w="800" w:type="dxa"/>
            <w:vAlign w:val="top"/>
            <w:textDirection w:val="lrTb"/>
            <w:noWrap w:val="false"/>
          </w:tcPr>
          <w:p>
            <w:pPr>
              <w:pStyle w:val="2984"/>
              <w:ind w:left="356"/>
              <w:spacing w:before="108"/>
              <w:rPr>
                <w:color w:val="auto"/>
                <w:highlight w:val="none"/>
              </w:rPr>
            </w:pPr>
            <w:r>
              <w:rPr>
                <w:color w:val="auto"/>
                <w:spacing w:val="-14"/>
                <w:highlight w:val="none"/>
              </w:rPr>
              <w:t xml:space="preserve">18</w:t>
            </w:r>
            <w:r/>
          </w:p>
        </w:tc>
        <w:tc>
          <w:tcPr>
            <w:tcW w:w="4735" w:type="dxa"/>
            <w:vAlign w:val="top"/>
            <w:textDirection w:val="lrTb"/>
            <w:noWrap w:val="false"/>
          </w:tcPr>
          <w:p>
            <w:pPr>
              <w:pStyle w:val="2984"/>
              <w:ind w:left="866"/>
              <w:spacing w:before="71" w:line="219" w:lineRule="auto"/>
              <w:rPr>
                <w:color w:val="auto"/>
                <w:highlight w:val="none"/>
              </w:rPr>
            </w:pPr>
            <w:r>
              <w:rPr>
                <w:color w:val="auto"/>
                <w:spacing w:val="-6"/>
                <w:highlight w:val="none"/>
              </w:rPr>
              <w:t xml:space="preserve">临床药学服务及管理系统维保</w:t>
            </w:r>
            <w:r/>
          </w:p>
        </w:tc>
        <w:tc>
          <w:tcPr>
            <w:tcW w:w="4745" w:type="dxa"/>
            <w:vAlign w:val="top"/>
            <w:textDirection w:val="lrTb"/>
            <w:noWrap w:val="false"/>
          </w:tcPr>
          <w:p>
            <w:pPr>
              <w:pStyle w:val="2984"/>
              <w:spacing w:before="7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3 月 4 日到 2027 年 10 月 31 日</w:t>
            </w:r>
            <w:r/>
          </w:p>
        </w:tc>
      </w:tr>
      <w:tr>
        <w:trPr>
          <w:trHeight w:val="470"/>
        </w:trPr>
        <w:tc>
          <w:tcPr>
            <w:tcW w:w="800" w:type="dxa"/>
            <w:vAlign w:val="top"/>
            <w:textDirection w:val="lrTb"/>
            <w:noWrap w:val="false"/>
          </w:tcPr>
          <w:p>
            <w:pPr>
              <w:pStyle w:val="2984"/>
              <w:ind w:left="356"/>
              <w:spacing w:before="108"/>
              <w:rPr>
                <w:color w:val="auto"/>
                <w:highlight w:val="none"/>
              </w:rPr>
            </w:pPr>
            <w:r>
              <w:rPr>
                <w:color w:val="auto"/>
                <w:spacing w:val="-14"/>
                <w:highlight w:val="none"/>
              </w:rPr>
              <w:t xml:space="preserve">19</w:t>
            </w:r>
            <w:r/>
          </w:p>
        </w:tc>
        <w:tc>
          <w:tcPr>
            <w:tcW w:w="4735" w:type="dxa"/>
            <w:vAlign w:val="top"/>
            <w:textDirection w:val="lrTb"/>
            <w:noWrap w:val="false"/>
          </w:tcPr>
          <w:p>
            <w:pPr>
              <w:pStyle w:val="2984"/>
              <w:ind w:left="960"/>
              <w:spacing w:before="71" w:line="219" w:lineRule="auto"/>
              <w:rPr>
                <w:color w:val="auto"/>
                <w:highlight w:val="none"/>
              </w:rPr>
            </w:pPr>
            <w:r>
              <w:rPr>
                <w:color w:val="auto"/>
                <w:spacing w:val="-4"/>
                <w:highlight w:val="none"/>
              </w:rPr>
              <w:t xml:space="preserve">绩效管理咨询服务项目维保</w:t>
            </w:r>
            <w:r/>
          </w:p>
        </w:tc>
        <w:tc>
          <w:tcPr>
            <w:tcW w:w="4745" w:type="dxa"/>
            <w:vAlign w:val="top"/>
            <w:textDirection w:val="lrTb"/>
            <w:noWrap w:val="false"/>
          </w:tcPr>
          <w:p>
            <w:pPr>
              <w:pStyle w:val="2984"/>
              <w:spacing w:before="7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3 月 4 日到 2027 年 10 月 31 日</w:t>
            </w:r>
            <w:r/>
          </w:p>
        </w:tc>
      </w:tr>
      <w:tr>
        <w:trPr>
          <w:trHeight w:val="470"/>
        </w:trPr>
        <w:tc>
          <w:tcPr>
            <w:tcW w:w="800" w:type="dxa"/>
            <w:vAlign w:val="top"/>
            <w:textDirection w:val="lrTb"/>
            <w:noWrap w:val="false"/>
          </w:tcPr>
          <w:p>
            <w:pPr>
              <w:pStyle w:val="2984"/>
              <w:ind w:left="307"/>
              <w:spacing w:before="111"/>
              <w:rPr>
                <w:color w:val="auto"/>
                <w:highlight w:val="none"/>
              </w:rPr>
            </w:pPr>
            <w:r>
              <w:rPr>
                <w:color w:val="auto"/>
                <w:spacing w:val="-7"/>
                <w:highlight w:val="none"/>
              </w:rPr>
              <w:t xml:space="preserve">20</w:t>
            </w:r>
            <w:r/>
          </w:p>
        </w:tc>
        <w:tc>
          <w:tcPr>
            <w:tcW w:w="4735" w:type="dxa"/>
            <w:vAlign w:val="top"/>
            <w:textDirection w:val="lrTb"/>
            <w:noWrap w:val="false"/>
          </w:tcPr>
          <w:p>
            <w:pPr>
              <w:pStyle w:val="2984"/>
              <w:ind w:left="1276"/>
              <w:spacing w:before="73" w:line="219" w:lineRule="auto"/>
              <w:rPr>
                <w:color w:val="auto"/>
                <w:highlight w:val="none"/>
              </w:rPr>
            </w:pPr>
            <w:r>
              <w:rPr>
                <w:color w:val="auto"/>
                <w:spacing w:val="-10"/>
                <w:highlight w:val="none"/>
              </w:rPr>
              <w:t xml:space="preserve">内控综合管理平台维保</w:t>
            </w:r>
            <w:r/>
          </w:p>
        </w:tc>
        <w:tc>
          <w:tcPr>
            <w:tcW w:w="4745" w:type="dxa"/>
            <w:vAlign w:val="top"/>
            <w:textDirection w:val="lrTb"/>
            <w:noWrap w:val="false"/>
          </w:tcPr>
          <w:p>
            <w:pPr>
              <w:pStyle w:val="2984"/>
              <w:spacing w:before="7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1 月 26 日到 2027 年 10 月 31 日</w:t>
            </w:r>
            <w:r/>
          </w:p>
        </w:tc>
      </w:tr>
      <w:tr>
        <w:trPr>
          <w:trHeight w:val="470"/>
        </w:trPr>
        <w:tc>
          <w:tcPr>
            <w:tcW w:w="800" w:type="dxa"/>
            <w:vAlign w:val="top"/>
            <w:textDirection w:val="lrTb"/>
            <w:noWrap w:val="false"/>
          </w:tcPr>
          <w:p>
            <w:pPr>
              <w:pStyle w:val="2984"/>
              <w:ind w:left="307"/>
              <w:spacing w:before="114" w:line="241" w:lineRule="auto"/>
              <w:rPr>
                <w:color w:val="auto"/>
                <w:highlight w:val="none"/>
              </w:rPr>
            </w:pPr>
            <w:r>
              <w:rPr>
                <w:color w:val="auto"/>
                <w:spacing w:val="-7"/>
                <w:highlight w:val="none"/>
              </w:rPr>
              <w:t xml:space="preserve">21</w:t>
            </w:r>
            <w:r/>
          </w:p>
        </w:tc>
        <w:tc>
          <w:tcPr>
            <w:tcW w:w="4735" w:type="dxa"/>
            <w:vAlign w:val="top"/>
            <w:textDirection w:val="lrTb"/>
            <w:noWrap w:val="false"/>
          </w:tcPr>
          <w:p>
            <w:pPr>
              <w:pStyle w:val="2984"/>
              <w:ind w:left="1250"/>
              <w:spacing w:before="76" w:line="219" w:lineRule="auto"/>
              <w:rPr>
                <w:color w:val="auto"/>
                <w:highlight w:val="none"/>
              </w:rPr>
            </w:pPr>
            <w:r>
              <w:rPr>
                <w:color w:val="auto"/>
                <w:spacing w:val="-8"/>
                <w:highlight w:val="none"/>
              </w:rPr>
              <w:t xml:space="preserve">固定资产管理系统维保</w:t>
            </w:r>
            <w:r/>
          </w:p>
        </w:tc>
        <w:tc>
          <w:tcPr>
            <w:tcW w:w="4745" w:type="dxa"/>
            <w:vAlign w:val="top"/>
            <w:textDirection w:val="lrTb"/>
            <w:noWrap w:val="false"/>
          </w:tcPr>
          <w:p>
            <w:pPr>
              <w:pStyle w:val="2984"/>
              <w:spacing w:before="7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2027 年 4 月 20 日到 2027 年 10 月 31 日</w:t>
            </w:r>
            <w:r/>
          </w:p>
        </w:tc>
      </w:tr>
      <w:tr>
        <w:trPr>
          <w:trHeight w:val="480"/>
        </w:trPr>
        <w:tc>
          <w:tcPr>
            <w:tcW w:w="800" w:type="dxa"/>
            <w:vAlign w:val="top"/>
            <w:textDirection w:val="lrTb"/>
            <w:noWrap w:val="false"/>
          </w:tcPr>
          <w:p>
            <w:pPr>
              <w:pStyle w:val="2984"/>
              <w:ind w:left="307"/>
              <w:spacing w:before="116" w:line="241" w:lineRule="auto"/>
              <w:rPr>
                <w:color w:val="auto"/>
                <w:highlight w:val="none"/>
              </w:rPr>
            </w:pPr>
            <w:r>
              <w:rPr>
                <w:color w:val="auto"/>
                <w:spacing w:val="-7"/>
                <w:highlight w:val="none"/>
              </w:rPr>
              <w:t xml:space="preserve">22</w:t>
            </w:r>
            <w:r/>
          </w:p>
        </w:tc>
        <w:tc>
          <w:tcPr>
            <w:tcW w:w="4735" w:type="dxa"/>
            <w:vAlign w:val="top"/>
            <w:textDirection w:val="lrTb"/>
            <w:noWrap w:val="false"/>
          </w:tcPr>
          <w:p>
            <w:pPr>
              <w:pStyle w:val="2984"/>
              <w:ind w:left="742"/>
              <w:spacing w:before="73" w:line="219" w:lineRule="auto"/>
              <w:rPr>
                <w:color w:val="auto"/>
                <w:highlight w:val="none"/>
              </w:rPr>
            </w:pPr>
            <w:r>
              <w:rPr>
                <w:color w:val="auto"/>
                <w:spacing w:val="-5"/>
                <w:highlight w:val="none"/>
              </w:rPr>
              <w:t xml:space="preserve">患者调度系统及自助打印机维保</w:t>
            </w:r>
            <w:r/>
          </w:p>
        </w:tc>
        <w:tc>
          <w:tcPr>
            <w:tcW w:w="4745" w:type="dxa"/>
            <w:vAlign w:val="top"/>
            <w:textDirection w:val="lrTb"/>
            <w:noWrap w:val="false"/>
          </w:tcPr>
          <w:p>
            <w:pPr>
              <w:pStyle w:val="2984"/>
              <w:spacing w:before="72" w:line="219" w:lineRule="auto"/>
              <w:rPr>
                <w:rFonts w:ascii="宋体" w:hAnsi="宋体" w:eastAsia="宋体" w:cs="宋体"/>
                <w:color w:val="auto"/>
                <w:spacing w:val="-14"/>
                <w:highlight w:val="none"/>
              </w:rPr>
            </w:pPr>
            <w:r>
              <w:rPr>
                <w:rFonts w:ascii="宋体" w:hAnsi="宋体" w:eastAsia="宋体" w:cs="宋体"/>
                <w:color w:val="auto"/>
                <w:spacing w:val="-14"/>
                <w:highlight w:val="none"/>
              </w:rPr>
              <w:t xml:space="preserve">2026 年 11 月 1 日到 2027 年 10 月 31 日</w:t>
            </w:r>
            <w:r/>
          </w:p>
        </w:tc>
      </w:tr>
    </w:tbl>
    <w:p>
      <w:pPr>
        <w:ind w:left="1131"/>
        <w:spacing w:before="68" w:line="220"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2.项目需求</w:t>
      </w:r>
      <w:r/>
    </w:p>
    <w:p>
      <w:pPr>
        <w:ind w:left="641" w:right="606" w:firstLine="476"/>
        <w:jc w:val="both"/>
        <w:spacing w:before="212" w:line="350"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针对本项目的运行情况和实际使用需求，制订</w:t>
      </w:r>
      <w:r>
        <w:rPr>
          <w:rFonts w:ascii="宋体" w:hAnsi="宋体" w:eastAsia="宋体" w:cs="宋体"/>
          <w:color w:val="auto"/>
          <w:spacing w:val="4"/>
          <w:sz w:val="24"/>
          <w:szCs w:val="24"/>
          <w:highlight w:val="none"/>
        </w:rPr>
        <w:t xml:space="preserve">具体的维护策略和方案，包括设立项目专属服务团队、提供热线及远程支持、常规易损备件提前储备、合理安排预防性巡检和健康检查、及时响应各类现场服务需求、制定有效的应急处理预案、提供特殊</w:t>
      </w:r>
      <w:r>
        <w:rPr>
          <w:rFonts w:ascii="宋体" w:hAnsi="宋体" w:eastAsia="宋体" w:cs="宋体"/>
          <w:color w:val="auto"/>
          <w:spacing w:val="-4"/>
          <w:sz w:val="24"/>
          <w:szCs w:val="24"/>
          <w:highlight w:val="none"/>
        </w:rPr>
        <w:t xml:space="preserve">需求值守保障等。</w:t>
      </w:r>
      <w:r/>
    </w:p>
    <w:p>
      <w:pPr>
        <w:ind w:left="1118"/>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服务要求：</w:t>
      </w:r>
      <w:r/>
    </w:p>
    <w:p>
      <w:pPr>
        <w:ind w:left="641" w:right="608" w:firstLine="509"/>
        <w:spacing w:before="224" w:line="357"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（1）HIS 系统、集成平台、电子病历、移动医疗系统需要技术服务商提供至少 1</w:t>
      </w:r>
      <w:r>
        <w:rPr>
          <w:rFonts w:ascii="宋体" w:hAnsi="宋体" w:eastAsia="宋体" w:cs="宋体"/>
          <w:color w:val="auto"/>
          <w:spacing w:val="4"/>
          <w:sz w:val="24"/>
          <w:szCs w:val="24"/>
          <w:highlight w:val="none"/>
        </w:rPr>
        <w:t xml:space="preserve">名开发或实施技术工程师驻场进行系统维护服务</w:t>
      </w:r>
      <w:r>
        <w:rPr>
          <w:rFonts w:ascii="宋体" w:hAnsi="宋体" w:eastAsia="宋体" w:cs="宋体"/>
          <w:color w:val="auto"/>
          <w:spacing w:val="3"/>
          <w:sz w:val="24"/>
          <w:szCs w:val="24"/>
          <w:highlight w:val="none"/>
        </w:rPr>
        <w:t xml:space="preserve">，驻场人员服从医院管理，按照国家</w:t>
      </w:r>
      <w:r>
        <w:rPr>
          <w:rFonts w:ascii="宋体" w:hAnsi="宋体" w:eastAsia="宋体" w:cs="宋体"/>
          <w:color w:val="auto"/>
          <w:spacing w:val="4"/>
          <w:sz w:val="24"/>
          <w:szCs w:val="24"/>
          <w:highlight w:val="none"/>
        </w:rPr>
        <w:t xml:space="preserve">法规规定工作日准时上班，驻场服务人员需对上</w:t>
      </w:r>
      <w:r>
        <w:rPr>
          <w:rFonts w:ascii="宋体" w:hAnsi="宋体" w:eastAsia="宋体" w:cs="宋体"/>
          <w:color w:val="auto"/>
          <w:spacing w:val="3"/>
          <w:sz w:val="24"/>
          <w:szCs w:val="24"/>
          <w:highlight w:val="none"/>
        </w:rPr>
        <w:t xml:space="preserve">述系统有较深的理解，并保持人员稳</w:t>
      </w:r>
      <w:r>
        <w:rPr>
          <w:rFonts w:ascii="宋体" w:hAnsi="宋体" w:eastAsia="宋体" w:cs="宋体"/>
          <w:color w:val="auto"/>
          <w:spacing w:val="4"/>
          <w:sz w:val="24"/>
          <w:szCs w:val="24"/>
          <w:highlight w:val="none"/>
        </w:rPr>
        <w:t xml:space="preserve">定，非特殊原因不能随便更换驻场人员。驻场服</w:t>
      </w:r>
      <w:r>
        <w:rPr>
          <w:rFonts w:ascii="宋体" w:hAnsi="宋体" w:eastAsia="宋体" w:cs="宋体"/>
          <w:color w:val="auto"/>
          <w:spacing w:val="3"/>
          <w:sz w:val="24"/>
          <w:szCs w:val="24"/>
          <w:highlight w:val="none"/>
        </w:rPr>
        <w:t xml:space="preserve">务人员短期离开医院所在地，无法按</w:t>
      </w:r>
      <w:r>
        <w:rPr>
          <w:rFonts w:ascii="宋体" w:hAnsi="宋体" w:eastAsia="宋体" w:cs="宋体"/>
          <w:color w:val="auto"/>
          <w:spacing w:val="1"/>
          <w:sz w:val="24"/>
          <w:szCs w:val="24"/>
          <w:highlight w:val="none"/>
        </w:rPr>
        <w:t xml:space="preserve">照作息时间上班的，必须提前 3 天以上通知医院，经医院同意方可</w:t>
      </w:r>
      <w:r>
        <w:rPr>
          <w:rFonts w:ascii="宋体" w:hAnsi="宋体" w:eastAsia="宋体" w:cs="宋体"/>
          <w:color w:val="auto"/>
          <w:sz w:val="24"/>
          <w:szCs w:val="24"/>
          <w:highlight w:val="none"/>
        </w:rPr>
        <w:t xml:space="preserve">离开，另外供应商</w:t>
      </w:r>
      <w:r>
        <w:rPr>
          <w:rFonts w:ascii="宋体" w:hAnsi="宋体" w:eastAsia="宋体" w:cs="宋体"/>
          <w:color w:val="auto"/>
          <w:spacing w:val="4"/>
          <w:sz w:val="24"/>
          <w:szCs w:val="24"/>
          <w:highlight w:val="none"/>
        </w:rPr>
        <w:t xml:space="preserve">需要安排其他人员接替。医院对技术服务商提供</w:t>
      </w:r>
      <w:r>
        <w:rPr>
          <w:rFonts w:ascii="宋体" w:hAnsi="宋体" w:eastAsia="宋体" w:cs="宋体"/>
          <w:color w:val="auto"/>
          <w:spacing w:val="3"/>
          <w:sz w:val="24"/>
          <w:szCs w:val="24"/>
          <w:highlight w:val="none"/>
        </w:rPr>
        <w:t xml:space="preserve">的人员不满意时，医院及时声明，技</w:t>
      </w:r>
      <w:r>
        <w:rPr>
          <w:rFonts w:ascii="宋体" w:hAnsi="宋体" w:eastAsia="宋体" w:cs="宋体"/>
          <w:color w:val="auto"/>
          <w:spacing w:val="-1"/>
          <w:sz w:val="24"/>
          <w:szCs w:val="24"/>
          <w:highlight w:val="none"/>
        </w:rPr>
        <w:t xml:space="preserve">术服务商须及时（不超过两个星期）更换或者增加维保人员</w:t>
      </w:r>
      <w:r>
        <w:rPr>
          <w:rFonts w:ascii="宋体" w:hAnsi="宋体" w:eastAsia="宋体" w:cs="宋体"/>
          <w:color w:val="auto"/>
          <w:spacing w:val="-2"/>
          <w:sz w:val="24"/>
          <w:szCs w:val="24"/>
          <w:highlight w:val="none"/>
        </w:rPr>
        <w:t xml:space="preserve">，直至医院满意为止。</w:t>
      </w:r>
      <w:r/>
    </w:p>
    <w:p>
      <w:pPr>
        <w:ind w:left="635" w:right="603" w:firstLine="516"/>
        <w:spacing w:before="5" w:line="357"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（2）OracleSQL 数据库系统维护需技术服务商在无锡常驻一名工程师，且常驻工程师要求具备 OCM</w:t>
      </w:r>
      <w:r>
        <w:rPr>
          <w:rFonts w:ascii="宋体" w:hAnsi="宋体" w:eastAsia="宋体" w:cs="宋体"/>
          <w:color w:val="auto"/>
          <w:spacing w:val="-26"/>
          <w:sz w:val="24"/>
          <w:szCs w:val="24"/>
          <w:highlight w:val="none"/>
        </w:rPr>
        <w:t xml:space="preserve"> </w:t>
      </w:r>
      <w:r>
        <w:rPr>
          <w:rFonts w:ascii="宋体" w:hAnsi="宋体" w:eastAsia="宋体" w:cs="宋体"/>
          <w:color w:val="auto"/>
          <w:sz w:val="24"/>
          <w:szCs w:val="24"/>
          <w:highlight w:val="none"/>
        </w:rPr>
        <w:t xml:space="preserve">认证及UNIX</w:t>
      </w:r>
      <w:r>
        <w:rPr>
          <w:rFonts w:ascii="宋体" w:hAnsi="宋体" w:eastAsia="宋体" w:cs="宋体"/>
          <w:color w:val="auto"/>
          <w:spacing w:val="-27"/>
          <w:sz w:val="24"/>
          <w:szCs w:val="24"/>
          <w:highlight w:val="none"/>
        </w:rPr>
        <w:t xml:space="preserve"> </w:t>
      </w:r>
      <w:r>
        <w:rPr>
          <w:rFonts w:ascii="宋体" w:hAnsi="宋体" w:eastAsia="宋体" w:cs="宋体"/>
          <w:color w:val="auto"/>
          <w:sz w:val="24"/>
          <w:szCs w:val="24"/>
          <w:highlight w:val="none"/>
        </w:rPr>
        <w:t xml:space="preserve">认证、公司具备两名OCM</w:t>
      </w:r>
      <w:r>
        <w:rPr>
          <w:rFonts w:ascii="宋体" w:hAnsi="宋体" w:eastAsia="宋体" w:cs="宋体"/>
          <w:color w:val="auto"/>
          <w:spacing w:val="-29"/>
          <w:sz w:val="24"/>
          <w:szCs w:val="24"/>
          <w:highlight w:val="none"/>
        </w:rPr>
        <w:t xml:space="preserve"> </w:t>
      </w:r>
      <w:r>
        <w:rPr>
          <w:rFonts w:ascii="宋体" w:hAnsi="宋体" w:eastAsia="宋体" w:cs="宋体"/>
          <w:color w:val="auto"/>
          <w:sz w:val="24"/>
          <w:szCs w:val="24"/>
          <w:highlight w:val="none"/>
        </w:rPr>
        <w:t xml:space="preserve">认证工程师（主备模式，提供</w:t>
      </w:r>
      <w:r>
        <w:rPr>
          <w:rFonts w:ascii="宋体" w:hAnsi="宋体" w:eastAsia="宋体" w:cs="宋体"/>
          <w:color w:val="auto"/>
          <w:spacing w:val="-1"/>
          <w:sz w:val="24"/>
          <w:szCs w:val="24"/>
          <w:highlight w:val="none"/>
        </w:rPr>
        <w:t xml:space="preserve">社保证明</w:t>
      </w:r>
      <w:r>
        <w:rPr>
          <w:rFonts w:ascii="宋体" w:hAnsi="宋体" w:eastAsia="宋体" w:cs="宋体"/>
          <w:color w:val="auto"/>
          <w:spacing w:val="15"/>
          <w:sz w:val="24"/>
          <w:szCs w:val="24"/>
          <w:highlight w:val="none"/>
        </w:rPr>
        <w:t xml:space="preserve">），</w:t>
      </w:r>
      <w:r>
        <w:rPr>
          <w:rFonts w:ascii="宋体" w:hAnsi="宋体" w:eastAsia="宋体" w:cs="宋体"/>
          <w:color w:val="auto"/>
          <w:spacing w:val="-1"/>
          <w:sz w:val="24"/>
          <w:szCs w:val="24"/>
          <w:highlight w:val="none"/>
        </w:rPr>
        <w:t xml:space="preserve">对医院核心</w:t>
      </w:r>
      <w:r>
        <w:rPr>
          <w:rFonts w:ascii="宋体" w:hAnsi="宋体" w:eastAsia="宋体" w:cs="宋体"/>
          <w:color w:val="auto"/>
          <w:spacing w:val="-30"/>
          <w:sz w:val="24"/>
          <w:szCs w:val="24"/>
          <w:highlight w:val="none"/>
        </w:rPr>
        <w:t xml:space="preserve"> </w:t>
      </w:r>
      <w:r>
        <w:rPr>
          <w:rFonts w:ascii="宋体" w:hAnsi="宋体" w:eastAsia="宋体" w:cs="宋体"/>
          <w:color w:val="auto"/>
          <w:spacing w:val="-1"/>
          <w:sz w:val="24"/>
          <w:szCs w:val="24"/>
          <w:highlight w:val="none"/>
        </w:rPr>
        <w:t xml:space="preserve">ORACLE</w:t>
      </w:r>
      <w:r>
        <w:rPr>
          <w:rFonts w:ascii="宋体" w:hAnsi="宋体" w:eastAsia="宋体" w:cs="宋体"/>
          <w:color w:val="auto"/>
          <w:spacing w:val="-23"/>
          <w:sz w:val="24"/>
          <w:szCs w:val="24"/>
          <w:highlight w:val="none"/>
        </w:rPr>
        <w:t xml:space="preserve"> </w:t>
      </w:r>
      <w:r>
        <w:rPr>
          <w:rFonts w:ascii="宋体" w:hAnsi="宋体" w:eastAsia="宋体" w:cs="宋体"/>
          <w:color w:val="auto"/>
          <w:spacing w:val="-1"/>
          <w:sz w:val="24"/>
          <w:szCs w:val="24"/>
          <w:highlight w:val="none"/>
        </w:rPr>
        <w:t xml:space="preserve">数据库维护。数据库</w:t>
      </w:r>
      <w:r>
        <w:rPr>
          <w:rFonts w:ascii="宋体" w:hAnsi="宋体" w:eastAsia="宋体" w:cs="宋体"/>
          <w:color w:val="auto"/>
          <w:spacing w:val="-2"/>
          <w:sz w:val="24"/>
          <w:szCs w:val="24"/>
          <w:highlight w:val="none"/>
        </w:rPr>
        <w:t xml:space="preserve">必须做好备份，并制定模拟恢复</w:t>
      </w:r>
      <w:r>
        <w:rPr>
          <w:rFonts w:ascii="宋体" w:hAnsi="宋体" w:eastAsia="宋体" w:cs="宋体"/>
          <w:color w:val="auto"/>
          <w:spacing w:val="1"/>
          <w:sz w:val="24"/>
          <w:szCs w:val="24"/>
          <w:highlight w:val="none"/>
        </w:rPr>
        <w:t xml:space="preserve">计划（将数据恢复到备用机器上</w:t>
      </w:r>
      <w:r>
        <w:rPr>
          <w:rFonts w:ascii="宋体" w:hAnsi="宋体" w:eastAsia="宋体" w:cs="宋体"/>
          <w:color w:val="auto"/>
          <w:spacing w:val="-1"/>
          <w:sz w:val="24"/>
          <w:szCs w:val="24"/>
          <w:highlight w:val="none"/>
        </w:rPr>
        <w:t xml:space="preserve">）</w:t>
      </w:r>
      <w:r>
        <w:rPr>
          <w:rFonts w:ascii="宋体" w:hAnsi="宋体" w:eastAsia="宋体" w:cs="宋体"/>
          <w:color w:val="auto"/>
          <w:spacing w:val="-43"/>
          <w:sz w:val="24"/>
          <w:szCs w:val="24"/>
          <w:highlight w:val="none"/>
        </w:rPr>
        <w:t xml:space="preserve"> </w:t>
      </w:r>
      <w:r>
        <w:rPr>
          <w:rFonts w:ascii="宋体" w:hAnsi="宋体" w:eastAsia="宋体" w:cs="宋体"/>
          <w:color w:val="auto"/>
          <w:spacing w:val="-1"/>
          <w:sz w:val="24"/>
          <w:szCs w:val="24"/>
          <w:highlight w:val="none"/>
        </w:rPr>
        <w:t xml:space="preserve">，</w:t>
      </w:r>
      <w:r>
        <w:rPr>
          <w:rFonts w:ascii="宋体" w:hAnsi="宋体" w:eastAsia="宋体" w:cs="宋体"/>
          <w:color w:val="auto"/>
          <w:spacing w:val="1"/>
          <w:sz w:val="24"/>
          <w:szCs w:val="24"/>
          <w:highlight w:val="none"/>
        </w:rPr>
        <w:t xml:space="preserve">保证发生故障时能够快速恢复。数字认证（</w:t>
      </w:r>
      <w:r>
        <w:rPr>
          <w:rFonts w:ascii="宋体" w:hAnsi="宋体" w:eastAsia="宋体" w:cs="宋体"/>
          <w:color w:val="auto"/>
          <w:sz w:val="24"/>
          <w:szCs w:val="24"/>
          <w:highlight w:val="none"/>
        </w:rPr>
        <w:t xml:space="preserve">CA</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维护需技术服务商安排技术工程师每周医院</w:t>
      </w:r>
      <w:r>
        <w:rPr>
          <w:rFonts w:ascii="宋体" w:hAnsi="宋体" w:eastAsia="宋体" w:cs="宋体"/>
          <w:color w:val="auto"/>
          <w:spacing w:val="-3"/>
          <w:sz w:val="24"/>
          <w:szCs w:val="24"/>
          <w:highlight w:val="none"/>
        </w:rPr>
        <w:t xml:space="preserve">驻场两天。</w:t>
      </w:r>
      <w:r/>
    </w:p>
    <w:p>
      <w:pPr>
        <w:ind w:left="641" w:right="599" w:firstLine="509"/>
        <w:spacing w:before="1" w:line="361"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（3）无偿配合应急系统演练；遵守数据保密协议，不得外传数据。服务响</w:t>
      </w:r>
      <w:r>
        <w:rPr>
          <w:rFonts w:ascii="宋体" w:hAnsi="宋体" w:eastAsia="宋体" w:cs="宋体"/>
          <w:color w:val="auto"/>
          <w:spacing w:val="-7"/>
          <w:sz w:val="24"/>
          <w:szCs w:val="24"/>
          <w:highlight w:val="none"/>
        </w:rPr>
        <w:t xml:space="preserve">应时间：</w:t>
      </w:r>
      <w:r>
        <w:rPr>
          <w:rFonts w:ascii="宋体" w:hAnsi="宋体" w:eastAsia="宋体" w:cs="宋体"/>
          <w:color w:val="auto"/>
          <w:spacing w:val="-5"/>
          <w:sz w:val="24"/>
          <w:szCs w:val="24"/>
          <w:highlight w:val="none"/>
        </w:rPr>
        <w:t xml:space="preserve">严重影响系统运行的问题 15</w:t>
      </w:r>
      <w:r>
        <w:rPr>
          <w:rFonts w:ascii="宋体" w:hAnsi="宋体" w:eastAsia="宋体" w:cs="宋体"/>
          <w:color w:val="auto"/>
          <w:spacing w:val="-45"/>
          <w:sz w:val="24"/>
          <w:szCs w:val="24"/>
          <w:highlight w:val="none"/>
        </w:rPr>
        <w:t xml:space="preserve"> </w:t>
      </w:r>
      <w:r>
        <w:rPr>
          <w:rFonts w:ascii="宋体" w:hAnsi="宋体" w:eastAsia="宋体" w:cs="宋体"/>
          <w:color w:val="auto"/>
          <w:spacing w:val="-5"/>
          <w:sz w:val="24"/>
          <w:szCs w:val="24"/>
          <w:highlight w:val="none"/>
        </w:rPr>
        <w:t xml:space="preserve">分钟内响应，0.5</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 xml:space="preserve">小时到场，2</w:t>
      </w:r>
      <w:r>
        <w:rPr>
          <w:rFonts w:ascii="宋体" w:hAnsi="宋体" w:eastAsia="宋体" w:cs="宋体"/>
          <w:color w:val="auto"/>
          <w:spacing w:val="-32"/>
          <w:sz w:val="24"/>
          <w:szCs w:val="24"/>
          <w:highlight w:val="none"/>
        </w:rPr>
        <w:t xml:space="preserve"> </w:t>
      </w:r>
      <w:r>
        <w:rPr>
          <w:rFonts w:ascii="宋体" w:hAnsi="宋体" w:eastAsia="宋体" w:cs="宋体"/>
          <w:color w:val="auto"/>
          <w:spacing w:val="-5"/>
          <w:sz w:val="24"/>
          <w:szCs w:val="24"/>
          <w:highlight w:val="none"/>
        </w:rPr>
        <w:t xml:space="preserve">小时给出解决方案；影</w:t>
      </w:r>
      <w:r>
        <w:rPr>
          <w:rFonts w:ascii="宋体" w:hAnsi="宋体" w:eastAsia="宋体" w:cs="宋体"/>
          <w:color w:val="auto"/>
          <w:spacing w:val="-6"/>
          <w:sz w:val="24"/>
          <w:szCs w:val="24"/>
          <w:highlight w:val="none"/>
        </w:rPr>
        <w:t xml:space="preserve">响运</w:t>
      </w:r>
      <w:r>
        <w:rPr>
          <w:rFonts w:ascii="宋体" w:hAnsi="宋体" w:eastAsia="宋体" w:cs="宋体"/>
          <w:color w:val="auto"/>
          <w:spacing w:val="-4"/>
          <w:sz w:val="24"/>
          <w:szCs w:val="24"/>
          <w:highlight w:val="none"/>
        </w:rPr>
        <w:t xml:space="preserve">行但未停滞的问题 30</w:t>
      </w:r>
      <w:r>
        <w:rPr>
          <w:rFonts w:ascii="宋体" w:hAnsi="宋体" w:eastAsia="宋体" w:cs="宋体"/>
          <w:color w:val="auto"/>
          <w:spacing w:val="-24"/>
          <w:sz w:val="24"/>
          <w:szCs w:val="24"/>
          <w:highlight w:val="none"/>
        </w:rPr>
        <w:t xml:space="preserve"> </w:t>
      </w:r>
      <w:r>
        <w:rPr>
          <w:rFonts w:ascii="宋体" w:hAnsi="宋体" w:eastAsia="宋体" w:cs="宋体"/>
          <w:color w:val="auto"/>
          <w:spacing w:val="-4"/>
          <w:sz w:val="24"/>
          <w:szCs w:val="24"/>
          <w:highlight w:val="none"/>
        </w:rPr>
        <w:t xml:space="preserve">分钟内响应，4 小时到场，24 小时给出方案；未</w:t>
      </w:r>
      <w:r>
        <w:rPr>
          <w:rFonts w:ascii="宋体" w:hAnsi="宋体" w:eastAsia="宋体" w:cs="宋体"/>
          <w:color w:val="auto"/>
          <w:spacing w:val="-5"/>
          <w:sz w:val="24"/>
          <w:szCs w:val="24"/>
          <w:highlight w:val="none"/>
        </w:rPr>
        <w:t xml:space="preserve">影响运行或完善</w:t>
      </w:r>
      <w:r/>
    </w:p>
    <w:p>
      <w:pPr>
        <w:spacing w:line="361" w:lineRule="auto"/>
        <w:rPr>
          <w:rFonts w:ascii="宋体" w:hAnsi="宋体" w:eastAsia="宋体" w:cs="宋体"/>
          <w:color w:val="auto"/>
          <w:sz w:val="24"/>
          <w:szCs w:val="24"/>
          <w:highlight w:val="none"/>
        </w:rPr>
        <w:sectPr>
          <w:footerReference w:type="default" r:id="rId31"/>
          <w:footnotePr/>
          <w:endnotePr/>
          <w:type w:val="nextPage"/>
          <w:pgSz w:w="11906" w:h="16840" w:orient="portrait"/>
          <w:pgMar w:top="1415" w:right="816" w:bottom="772" w:left="803" w:header="0" w:footer="609" w:gutter="0"/>
          <w:cols w:num="1" w:sep="0" w:space="720" w:equalWidth="1"/>
          <w:docGrid w:linePitch="360"/>
        </w:sectPr>
      </w:pPr>
      <w:r>
        <w:rPr>
          <w:rFonts w:ascii="宋体" w:hAnsi="宋体" w:eastAsia="宋体" w:cs="宋体"/>
          <w:color w:val="auto"/>
          <w:sz w:val="24"/>
          <w:szCs w:val="24"/>
          <w:highlight w:val="none"/>
        </w:rPr>
      </w:r>
      <w:r/>
    </w:p>
    <w:p>
      <w:pPr>
        <w:ind w:left="58" w:hanging="45"/>
        <w:spacing w:before="94" w:line="35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建议类问题</w:t>
      </w:r>
      <w:r>
        <w:rPr>
          <w:rFonts w:ascii="宋体" w:hAnsi="宋体" w:eastAsia="宋体" w:cs="宋体"/>
          <w:color w:val="auto"/>
          <w:spacing w:val="-21"/>
          <w:sz w:val="24"/>
          <w:szCs w:val="24"/>
          <w:highlight w:val="none"/>
        </w:rPr>
        <w:t xml:space="preserve"> </w:t>
      </w:r>
      <w:r>
        <w:rPr>
          <w:rFonts w:ascii="宋体" w:hAnsi="宋体" w:eastAsia="宋体" w:cs="宋体"/>
          <w:color w:val="auto"/>
          <w:spacing w:val="-4"/>
          <w:sz w:val="24"/>
          <w:szCs w:val="24"/>
          <w:highlight w:val="none"/>
        </w:rPr>
        <w:t xml:space="preserve">8 小时内确定原因，1</w:t>
      </w:r>
      <w:r>
        <w:rPr>
          <w:rFonts w:ascii="宋体" w:hAnsi="宋体" w:eastAsia="宋体" w:cs="宋体"/>
          <w:color w:val="auto"/>
          <w:spacing w:val="-29"/>
          <w:sz w:val="24"/>
          <w:szCs w:val="24"/>
          <w:highlight w:val="none"/>
        </w:rPr>
        <w:t xml:space="preserve"> </w:t>
      </w:r>
      <w:r>
        <w:rPr>
          <w:rFonts w:ascii="宋体" w:hAnsi="宋体" w:eastAsia="宋体" w:cs="宋体"/>
          <w:color w:val="auto"/>
          <w:spacing w:val="-4"/>
          <w:sz w:val="24"/>
          <w:szCs w:val="24"/>
          <w:highlight w:val="none"/>
        </w:rPr>
        <w:t xml:space="preserve">工作日内协商解决方案并按约定完成。远程无法处理</w:t>
      </w:r>
      <w:r>
        <w:rPr>
          <w:rFonts w:ascii="宋体" w:hAnsi="宋体" w:eastAsia="宋体" w:cs="宋体"/>
          <w:color w:val="auto"/>
          <w:spacing w:val="-7"/>
          <w:sz w:val="24"/>
          <w:szCs w:val="24"/>
          <w:highlight w:val="none"/>
        </w:rPr>
        <w:t xml:space="preserve">的问题，供应商派人现场解决。</w:t>
      </w:r>
      <w:r/>
    </w:p>
    <w:p>
      <w:pPr>
        <w:ind w:right="14" w:firstLine="515"/>
        <w:spacing w:before="1"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（4）巡检服务：提供每季度不少于一次的现场巡检维护服务，合理安排系统的定</w:t>
      </w:r>
      <w:r>
        <w:rPr>
          <w:rFonts w:ascii="宋体" w:hAnsi="宋体" w:eastAsia="宋体" w:cs="宋体"/>
          <w:color w:val="auto"/>
          <w:spacing w:val="4"/>
          <w:sz w:val="24"/>
          <w:szCs w:val="24"/>
          <w:highlight w:val="none"/>
        </w:rPr>
        <w:t xml:space="preserve">期巡检并进行必要的常规维护，以消除系统隐患、提高运行效率、保障系统安全，进而全方位地加强对系统的管理。按照系统维保巡检管理规程的相关要求，对软件运行环境等进行检查与评估，及时与用户进行交流，及时协调解决维护工作中的问题。寻求避免问题重复发生的最佳方案，提高整体维护效率。如医院需要在指定日期进行巡</w:t>
      </w:r>
      <w:r>
        <w:rPr>
          <w:rFonts w:ascii="宋体" w:hAnsi="宋体" w:eastAsia="宋体" w:cs="宋体"/>
          <w:color w:val="auto"/>
          <w:spacing w:val="-3"/>
          <w:sz w:val="24"/>
          <w:szCs w:val="24"/>
          <w:highlight w:val="none"/>
        </w:rPr>
        <w:t xml:space="preserve">查相关系统，须按要求无条件执行。</w:t>
      </w:r>
      <w:r/>
    </w:p>
    <w:p>
      <w:pPr>
        <w:ind w:right="2" w:firstLine="515"/>
        <w:spacing w:before="3" w:line="356"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（5）提供</w:t>
      </w:r>
      <w:r>
        <w:rPr>
          <w:rFonts w:ascii="宋体" w:hAnsi="宋体" w:eastAsia="宋体" w:cs="宋体"/>
          <w:color w:val="auto"/>
          <w:spacing w:val="-31"/>
          <w:sz w:val="24"/>
          <w:szCs w:val="24"/>
          <w:highlight w:val="none"/>
        </w:rPr>
        <w:t xml:space="preserve"> </w:t>
      </w:r>
      <w:r>
        <w:rPr>
          <w:rFonts w:ascii="宋体" w:hAnsi="宋体" w:eastAsia="宋体" w:cs="宋体"/>
          <w:color w:val="auto"/>
          <w:spacing w:val="-4"/>
          <w:sz w:val="24"/>
          <w:szCs w:val="24"/>
          <w:highlight w:val="none"/>
        </w:rPr>
        <w:t xml:space="preserve">7*24</w:t>
      </w:r>
      <w:r>
        <w:rPr>
          <w:rFonts w:ascii="宋体" w:hAnsi="宋体" w:eastAsia="宋体" w:cs="宋体"/>
          <w:color w:val="auto"/>
          <w:spacing w:val="-41"/>
          <w:sz w:val="24"/>
          <w:szCs w:val="24"/>
          <w:highlight w:val="none"/>
        </w:rPr>
        <w:t xml:space="preserve"> </w:t>
      </w:r>
      <w:r>
        <w:rPr>
          <w:rFonts w:ascii="宋体" w:hAnsi="宋体" w:eastAsia="宋体" w:cs="宋体"/>
          <w:color w:val="auto"/>
          <w:spacing w:val="-4"/>
          <w:sz w:val="24"/>
          <w:szCs w:val="24"/>
          <w:highlight w:val="none"/>
        </w:rPr>
        <w:t xml:space="preserve">小时电话或者在线服务，随时接受系统故障的反馈</w:t>
      </w:r>
      <w:r>
        <w:rPr>
          <w:rFonts w:ascii="宋体" w:hAnsi="宋体" w:eastAsia="宋体" w:cs="宋体"/>
          <w:color w:val="auto"/>
          <w:spacing w:val="-5"/>
          <w:sz w:val="24"/>
          <w:szCs w:val="24"/>
          <w:highlight w:val="none"/>
        </w:rPr>
        <w:t xml:space="preserve">和申报，并提供</w:t>
      </w:r>
      <w:r>
        <w:rPr>
          <w:rFonts w:ascii="宋体" w:hAnsi="宋体" w:eastAsia="宋体" w:cs="宋体"/>
          <w:color w:val="auto"/>
          <w:spacing w:val="4"/>
          <w:sz w:val="24"/>
          <w:szCs w:val="24"/>
          <w:highlight w:val="none"/>
        </w:rPr>
        <w:t xml:space="preserve">产品技术咨询、设备配置与使用指导、硬件或软件故障诊断，以及软件升级指导等相</w:t>
      </w:r>
      <w:r>
        <w:rPr>
          <w:rFonts w:ascii="宋体" w:hAnsi="宋体" w:eastAsia="宋体" w:cs="宋体"/>
          <w:color w:val="auto"/>
          <w:spacing w:val="-3"/>
          <w:sz w:val="24"/>
          <w:szCs w:val="24"/>
          <w:highlight w:val="none"/>
        </w:rPr>
        <w:t xml:space="preserve">关技术支持；必要时需提供网络远程技术支持。</w:t>
      </w:r>
      <w:r/>
    </w:p>
    <w:p>
      <w:pPr>
        <w:ind w:right="12" w:firstLine="516"/>
        <w:spacing w:before="3"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（6）运维人员遵守《中华人民共和国数据安全法》《中华人民共和国个人信息保</w:t>
      </w:r>
      <w:r>
        <w:rPr>
          <w:rFonts w:ascii="宋体" w:hAnsi="宋体" w:eastAsia="宋体" w:cs="宋体"/>
          <w:color w:val="auto"/>
          <w:spacing w:val="4"/>
          <w:sz w:val="24"/>
          <w:szCs w:val="24"/>
          <w:highlight w:val="none"/>
        </w:rPr>
        <w:t xml:space="preserve">护法》等相关国家法律法规；遵守采购人的各项工作规章制度，对采购人的网络、主机、系统软件、应用软件等的密码、核心参数、业务数据等负有保密责任，不得复制</w:t>
      </w:r>
      <w:r>
        <w:rPr>
          <w:rFonts w:ascii="宋体" w:hAnsi="宋体" w:eastAsia="宋体" w:cs="宋体"/>
          <w:color w:val="auto"/>
          <w:spacing w:val="-1"/>
          <w:sz w:val="24"/>
          <w:szCs w:val="24"/>
          <w:highlight w:val="none"/>
        </w:rPr>
        <w:t xml:space="preserve">和传播；严格遵守采购人相关的网络安全与保密要求，不得传播和泄露患者数据。</w:t>
      </w:r>
      <w:r/>
    </w:p>
    <w:p>
      <w:pPr>
        <w:ind w:left="6" w:right="4" w:firstLine="509"/>
        <w:spacing w:before="4" w:line="35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（7）对于通过电话及网络远程支持无法解决的故障，需及时安排现场维修服务；</w:t>
      </w:r>
      <w:r>
        <w:rPr>
          <w:rFonts w:ascii="宋体" w:hAnsi="宋体" w:eastAsia="宋体" w:cs="宋体"/>
          <w:color w:val="auto"/>
          <w:spacing w:val="-2"/>
          <w:sz w:val="24"/>
          <w:szCs w:val="24"/>
          <w:highlight w:val="none"/>
        </w:rPr>
        <w:t xml:space="preserve">现场维修服务的内容包括对软件系统和 IT 设备故障的分析、诊断、解决及硬</w:t>
      </w:r>
      <w:r>
        <w:rPr>
          <w:rFonts w:ascii="宋体" w:hAnsi="宋体" w:eastAsia="宋体" w:cs="宋体"/>
          <w:color w:val="auto"/>
          <w:spacing w:val="-3"/>
          <w:sz w:val="24"/>
          <w:szCs w:val="24"/>
          <w:highlight w:val="none"/>
        </w:rPr>
        <w:t xml:space="preserve">件设备的</w:t>
      </w:r>
      <w:r>
        <w:rPr>
          <w:rFonts w:ascii="宋体" w:hAnsi="宋体" w:eastAsia="宋体" w:cs="宋体"/>
          <w:color w:val="auto"/>
          <w:spacing w:val="4"/>
          <w:sz w:val="24"/>
          <w:szCs w:val="24"/>
          <w:highlight w:val="none"/>
        </w:rPr>
        <w:t xml:space="preserve">维修、调换等；现场服务的范围除上述故障处理</w:t>
      </w:r>
      <w:r>
        <w:rPr>
          <w:rFonts w:ascii="宋体" w:hAnsi="宋体" w:eastAsia="宋体" w:cs="宋体"/>
          <w:color w:val="auto"/>
          <w:spacing w:val="3"/>
          <w:sz w:val="24"/>
          <w:szCs w:val="24"/>
          <w:highlight w:val="none"/>
        </w:rPr>
        <w:t xml:space="preserve">外，还可包含设备使用咨询、系统维</w:t>
      </w:r>
      <w:r>
        <w:rPr>
          <w:rFonts w:ascii="宋体" w:hAnsi="宋体" w:eastAsia="宋体" w:cs="宋体"/>
          <w:color w:val="auto"/>
          <w:spacing w:val="4"/>
          <w:sz w:val="24"/>
          <w:szCs w:val="24"/>
          <w:highlight w:val="none"/>
        </w:rPr>
        <w:t xml:space="preserve">护、设备保养、技术支持、软件升级或最新产品</w:t>
      </w:r>
      <w:r>
        <w:rPr>
          <w:rFonts w:ascii="宋体" w:hAnsi="宋体" w:eastAsia="宋体" w:cs="宋体"/>
          <w:color w:val="auto"/>
          <w:spacing w:val="3"/>
          <w:sz w:val="24"/>
          <w:szCs w:val="24"/>
          <w:highlight w:val="none"/>
        </w:rPr>
        <w:t xml:space="preserve">信息推广等；现场服务人员需遵守相</w:t>
      </w:r>
      <w:r>
        <w:rPr>
          <w:rFonts w:ascii="宋体" w:hAnsi="宋体" w:eastAsia="宋体" w:cs="宋体"/>
          <w:color w:val="auto"/>
          <w:spacing w:val="-3"/>
          <w:sz w:val="24"/>
          <w:szCs w:val="24"/>
          <w:highlight w:val="none"/>
        </w:rPr>
        <w:t xml:space="preserve">关规章制度、确保作业安全。</w:t>
      </w:r>
      <w:r/>
    </w:p>
    <w:p>
      <w:pPr>
        <w:ind w:right="12" w:firstLine="516"/>
        <w:spacing w:before="2"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（8）鉴于本项目相关设备在日常业务工作中的重要性，为保障设备故障获得及时</w:t>
      </w:r>
      <w:r>
        <w:rPr>
          <w:rFonts w:ascii="宋体" w:hAnsi="宋体" w:eastAsia="宋体" w:cs="宋体"/>
          <w:color w:val="auto"/>
          <w:spacing w:val="4"/>
          <w:sz w:val="24"/>
          <w:szCs w:val="24"/>
          <w:highlight w:val="none"/>
        </w:rPr>
        <w:t xml:space="preserve">有效地处理和解决，尽可能降低因设备故障给日常工作带来的影响，维护单位应制定</w:t>
      </w:r>
      <w:r>
        <w:rPr>
          <w:rFonts w:ascii="宋体" w:hAnsi="宋体" w:eastAsia="宋体" w:cs="宋体"/>
          <w:color w:val="auto"/>
          <w:spacing w:val="-1"/>
          <w:sz w:val="24"/>
          <w:szCs w:val="24"/>
          <w:highlight w:val="none"/>
        </w:rPr>
        <w:t xml:space="preserve">切实可行的应急处理预案，以保障各类服务需求在第一时间得到响应和妥善解决。</w:t>
      </w:r>
      <w:r/>
    </w:p>
    <w:p>
      <w:pPr>
        <w:ind w:right="12" w:firstLine="516"/>
        <w:spacing w:before="4" w:line="35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（9）对于部分需要加强保障的重要时段，如医院重要活动、上级检查、系统升级</w:t>
      </w:r>
      <w:r>
        <w:rPr>
          <w:rFonts w:ascii="宋体" w:hAnsi="宋体" w:eastAsia="宋体" w:cs="宋体"/>
          <w:color w:val="auto"/>
          <w:spacing w:val="4"/>
          <w:sz w:val="24"/>
          <w:szCs w:val="24"/>
          <w:highlight w:val="none"/>
        </w:rPr>
        <w:t xml:space="preserve">切换或业务系统发生重大事件时，需安排专人提供现场值守，提高对突发事件的响应</w:t>
      </w:r>
      <w:r>
        <w:rPr>
          <w:rFonts w:ascii="宋体" w:hAnsi="宋体" w:eastAsia="宋体" w:cs="宋体"/>
          <w:color w:val="auto"/>
          <w:spacing w:val="-2"/>
          <w:sz w:val="24"/>
          <w:szCs w:val="24"/>
          <w:highlight w:val="none"/>
        </w:rPr>
        <w:t xml:space="preserve">速度与处理时效，从而有效保障重要时段各项业务的正常开展。</w:t>
      </w:r>
      <w:r/>
    </w:p>
    <w:p>
      <w:pPr>
        <w:ind w:left="14" w:right="14" w:firstLine="502"/>
        <w:spacing w:before="4" w:line="35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10）如相关系统接收到上级部门安全通报，或我院安全扫描发现相关网络安全问题，应在指定期限内无条件完成安全修复。提供在正常条件下保证系统正常稳定运行的系统扩充、版本更新升级及功能更新服务；提供在正常条件下改进系统性能的各项建议，包括系统资源分配与效率改进建议，软件配置规划和性能优化建议，系统容</w:t>
      </w:r>
      <w:r/>
    </w:p>
    <w:p>
      <w:pPr>
        <w:spacing w:line="359" w:lineRule="auto"/>
        <w:rPr>
          <w:rFonts w:ascii="宋体" w:hAnsi="宋体" w:eastAsia="宋体" w:cs="宋体"/>
          <w:color w:val="auto"/>
          <w:sz w:val="24"/>
          <w:szCs w:val="24"/>
          <w:highlight w:val="none"/>
        </w:rPr>
        <w:sectPr>
          <w:footerReference w:type="default" r:id="rId32"/>
          <w:footnotePr/>
          <w:endnotePr/>
          <w:type w:val="nextPage"/>
          <w:pgSz w:w="11906" w:h="16840" w:orient="portrait"/>
          <w:pgMar w:top="1431" w:right="1418" w:bottom="772" w:left="1438" w:header="0" w:footer="609" w:gutter="0"/>
          <w:cols w:num="1" w:sep="0" w:space="720" w:equalWidth="1"/>
          <w:docGrid w:linePitch="360"/>
        </w:sectPr>
      </w:pPr>
      <w:r>
        <w:rPr>
          <w:rFonts w:ascii="宋体" w:hAnsi="宋体" w:eastAsia="宋体" w:cs="宋体"/>
          <w:color w:val="auto"/>
          <w:sz w:val="24"/>
          <w:szCs w:val="24"/>
          <w:highlight w:val="none"/>
        </w:rPr>
      </w:r>
      <w:r/>
    </w:p>
    <w:p>
      <w:pPr>
        <w:spacing w:before="51"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量预测建议等。</w:t>
      </w:r>
      <w:r/>
    </w:p>
    <w:p>
      <w:pPr>
        <w:ind w:left="496"/>
        <w:spacing w:before="176" w:line="219" w:lineRule="auto"/>
        <w:rPr>
          <w:rFonts w:ascii="宋体" w:hAnsi="宋体" w:eastAsia="宋体" w:cs="宋体"/>
          <w:color w:val="auto"/>
          <w:sz w:val="24"/>
          <w:szCs w:val="24"/>
          <w:highlight w:val="none"/>
        </w:rPr>
      </w:pPr>
      <w:r>
        <w:rPr>
          <w:rFonts w:ascii="宋体" w:hAnsi="宋体" w:eastAsia="宋体" w:cs="宋体"/>
          <w:b/>
          <w:bCs/>
          <w:color w:val="auto"/>
          <w:spacing w:val="-10"/>
          <w:sz w:val="24"/>
          <w:szCs w:val="24"/>
          <w:highlight w:val="none"/>
        </w:rPr>
        <w:t xml:space="preserve">3.服务内容</w:t>
      </w:r>
      <w:r/>
    </w:p>
    <w:p>
      <w:pPr>
        <w:ind w:left="496"/>
        <w:spacing w:before="182" w:line="220"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3.1</w:t>
      </w:r>
      <w:r>
        <w:rPr>
          <w:rFonts w:ascii="宋体" w:hAnsi="宋体" w:eastAsia="宋体" w:cs="宋体"/>
          <w:color w:val="auto"/>
          <w:spacing w:val="102"/>
          <w:sz w:val="24"/>
          <w:szCs w:val="24"/>
          <w:highlight w:val="none"/>
        </w:rPr>
        <w:t xml:space="preserve"> </w:t>
      </w:r>
      <w:r>
        <w:rPr>
          <w:rFonts w:ascii="宋体" w:hAnsi="宋体" w:eastAsia="宋体" w:cs="宋体"/>
          <w:b/>
          <w:bCs/>
          <w:color w:val="auto"/>
          <w:spacing w:val="-9"/>
          <w:sz w:val="24"/>
          <w:szCs w:val="24"/>
          <w:highlight w:val="none"/>
        </w:rPr>
        <w:t xml:space="preserve">HIS</w:t>
      </w:r>
      <w:r>
        <w:rPr>
          <w:rFonts w:ascii="宋体" w:hAnsi="宋体" w:eastAsia="宋体" w:cs="宋体"/>
          <w:color w:val="auto"/>
          <w:spacing w:val="-31"/>
          <w:sz w:val="24"/>
          <w:szCs w:val="24"/>
          <w:highlight w:val="none"/>
        </w:rPr>
        <w:t xml:space="preserve"> </w:t>
      </w:r>
      <w:r>
        <w:rPr>
          <w:rFonts w:ascii="宋体" w:hAnsi="宋体" w:eastAsia="宋体" w:cs="宋体"/>
          <w:b/>
          <w:bCs/>
          <w:color w:val="auto"/>
          <w:spacing w:val="-9"/>
          <w:sz w:val="24"/>
          <w:szCs w:val="24"/>
          <w:highlight w:val="none"/>
        </w:rPr>
        <w:t xml:space="preserve">系统维护</w:t>
      </w:r>
      <w:r/>
    </w:p>
    <w:p>
      <w:pPr>
        <w:ind w:left="17" w:firstLine="459"/>
        <w:jc w:val="both"/>
        <w:spacing w:before="219" w:line="34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确保我院管理信息系统（以下简称</w:t>
      </w:r>
      <w:r>
        <w:rPr>
          <w:rFonts w:ascii="宋体" w:hAnsi="宋体" w:eastAsia="宋体" w:cs="宋体"/>
          <w:color w:val="auto"/>
          <w:sz w:val="24"/>
          <w:szCs w:val="24"/>
          <w:highlight w:val="none"/>
        </w:rPr>
        <w:t xml:space="preserve">HIS</w:t>
      </w:r>
      <w:r>
        <w:rPr>
          <w:rFonts w:ascii="宋体" w:hAnsi="宋体" w:eastAsia="宋体" w:cs="宋体"/>
          <w:color w:val="auto"/>
          <w:spacing w:val="1"/>
          <w:sz w:val="24"/>
          <w:szCs w:val="24"/>
          <w:highlight w:val="none"/>
        </w:rPr>
        <w:t xml:space="preserve">）稳定、安全、高效地运行，及时对相关系</w:t>
      </w:r>
      <w:r>
        <w:rPr>
          <w:rFonts w:ascii="宋体" w:hAnsi="宋体" w:eastAsia="宋体" w:cs="宋体"/>
          <w:color w:val="auto"/>
          <w:spacing w:val="4"/>
          <w:sz w:val="24"/>
          <w:szCs w:val="24"/>
          <w:highlight w:val="none"/>
        </w:rPr>
        <w:t xml:space="preserve">统进行必要、合理的经常性维护、客户化修改与优化，最大限度防止或减少</w:t>
      </w:r>
      <w:r>
        <w:rPr>
          <w:rFonts w:ascii="宋体" w:hAnsi="宋体" w:eastAsia="宋体" w:cs="宋体"/>
          <w:color w:val="auto"/>
          <w:spacing w:val="3"/>
          <w:sz w:val="24"/>
          <w:szCs w:val="24"/>
          <w:highlight w:val="none"/>
        </w:rPr>
        <w:t xml:space="preserve">因系统故</w:t>
      </w:r>
      <w:r>
        <w:rPr>
          <w:rFonts w:ascii="宋体" w:hAnsi="宋体" w:eastAsia="宋体" w:cs="宋体"/>
          <w:color w:val="auto"/>
          <w:spacing w:val="-3"/>
          <w:sz w:val="24"/>
          <w:szCs w:val="24"/>
          <w:highlight w:val="none"/>
        </w:rPr>
        <w:t xml:space="preserve">障、意外事件等给院方来的负面影响和损失。</w:t>
      </w:r>
      <w:r/>
    </w:p>
    <w:p>
      <w:pPr>
        <w:ind w:left="513"/>
        <w:spacing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（1）服务内容</w:t>
      </w:r>
      <w:r/>
    </w:p>
    <w:p>
      <w:pPr>
        <w:ind w:left="462"/>
        <w:spacing w:before="177"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HIS</w:t>
      </w:r>
      <w:r>
        <w:rPr>
          <w:rFonts w:ascii="宋体" w:hAnsi="宋体" w:eastAsia="宋体" w:cs="宋体"/>
          <w:color w:val="auto"/>
          <w:spacing w:val="-30"/>
          <w:sz w:val="24"/>
          <w:szCs w:val="24"/>
          <w:highlight w:val="none"/>
        </w:rPr>
        <w:t xml:space="preserve"> </w:t>
      </w:r>
      <w:r>
        <w:rPr>
          <w:rFonts w:ascii="宋体" w:hAnsi="宋体" w:eastAsia="宋体" w:cs="宋体"/>
          <w:color w:val="auto"/>
          <w:spacing w:val="-1"/>
          <w:sz w:val="24"/>
          <w:szCs w:val="24"/>
          <w:highlight w:val="none"/>
        </w:rPr>
        <w:t xml:space="preserve">信息系统、HIS</w:t>
      </w:r>
      <w:r>
        <w:rPr>
          <w:rFonts w:ascii="宋体" w:hAnsi="宋体" w:eastAsia="宋体" w:cs="宋体"/>
          <w:color w:val="auto"/>
          <w:spacing w:val="-31"/>
          <w:sz w:val="24"/>
          <w:szCs w:val="24"/>
          <w:highlight w:val="none"/>
        </w:rPr>
        <w:t xml:space="preserve"> </w:t>
      </w:r>
      <w:r>
        <w:rPr>
          <w:rFonts w:ascii="宋体" w:hAnsi="宋体" w:eastAsia="宋体" w:cs="宋体"/>
          <w:color w:val="auto"/>
          <w:spacing w:val="-1"/>
          <w:sz w:val="24"/>
          <w:szCs w:val="24"/>
          <w:highlight w:val="none"/>
        </w:rPr>
        <w:t xml:space="preserve">增补功能及与HIS</w:t>
      </w:r>
      <w:r>
        <w:rPr>
          <w:rFonts w:ascii="宋体" w:hAnsi="宋体" w:eastAsia="宋体" w:cs="宋体"/>
          <w:color w:val="auto"/>
          <w:spacing w:val="-31"/>
          <w:sz w:val="24"/>
          <w:szCs w:val="24"/>
          <w:highlight w:val="none"/>
        </w:rPr>
        <w:t xml:space="preserve"> </w:t>
      </w:r>
      <w:r>
        <w:rPr>
          <w:rFonts w:ascii="宋体" w:hAnsi="宋体" w:eastAsia="宋体" w:cs="宋体"/>
          <w:color w:val="auto"/>
          <w:spacing w:val="-1"/>
          <w:sz w:val="24"/>
          <w:szCs w:val="24"/>
          <w:highlight w:val="none"/>
        </w:rPr>
        <w:t xml:space="preserve">应用相关的业务系统所提供的接口服务。</w:t>
      </w:r>
      <w:r/>
    </w:p>
    <w:p>
      <w:pPr>
        <w:ind w:left="491"/>
        <w:spacing w:before="185"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具体技术服务内容如下：</w:t>
      </w:r>
      <w:r/>
    </w:p>
    <w:p>
      <w:pPr>
        <w:ind w:left="480"/>
        <w:spacing w:before="180"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a.基础服务（系统</w:t>
      </w:r>
      <w:r>
        <w:rPr>
          <w:rFonts w:ascii="宋体" w:hAnsi="宋体" w:eastAsia="宋体" w:cs="宋体"/>
          <w:color w:val="auto"/>
          <w:spacing w:val="-51"/>
          <w:sz w:val="24"/>
          <w:szCs w:val="24"/>
          <w:highlight w:val="none"/>
        </w:rPr>
        <w:t xml:space="preserve"> </w:t>
      </w:r>
      <w:r>
        <w:rPr>
          <w:rFonts w:ascii="宋体" w:hAnsi="宋体" w:eastAsia="宋体" w:cs="宋体"/>
          <w:color w:val="auto"/>
          <w:spacing w:val="-4"/>
          <w:sz w:val="24"/>
          <w:szCs w:val="24"/>
          <w:highlight w:val="none"/>
        </w:rPr>
        <w:t xml:space="preserve">BUG</w:t>
      </w:r>
      <w:r>
        <w:rPr>
          <w:rFonts w:ascii="宋体" w:hAnsi="宋体" w:eastAsia="宋体" w:cs="宋体"/>
          <w:color w:val="auto"/>
          <w:spacing w:val="-42"/>
          <w:sz w:val="24"/>
          <w:szCs w:val="24"/>
          <w:highlight w:val="none"/>
        </w:rPr>
        <w:t xml:space="preserve"> </w:t>
      </w:r>
      <w:r>
        <w:rPr>
          <w:rFonts w:ascii="宋体" w:hAnsi="宋体" w:eastAsia="宋体" w:cs="宋体"/>
          <w:color w:val="auto"/>
          <w:spacing w:val="-4"/>
          <w:sz w:val="24"/>
          <w:szCs w:val="24"/>
          <w:highlight w:val="none"/>
        </w:rPr>
        <w:t xml:space="preserve">及数据纠错</w:t>
      </w:r>
      <w:r>
        <w:rPr>
          <w:rFonts w:ascii="宋体" w:hAnsi="宋体" w:eastAsia="宋体" w:cs="宋体"/>
          <w:color w:val="auto"/>
          <w:sz w:val="24"/>
          <w:szCs w:val="24"/>
          <w:highlight w:val="none"/>
        </w:rPr>
        <w:t xml:space="preserve">）；</w:t>
      </w:r>
      <w:r/>
    </w:p>
    <w:p>
      <w:pPr>
        <w:ind w:left="468"/>
        <w:spacing w:before="18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b.现有业务问题处理及流程优化；</w:t>
      </w:r>
      <w:r/>
    </w:p>
    <w:p>
      <w:pPr>
        <w:ind w:left="491"/>
        <w:spacing w:before="179"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c.业务数据调取（不含与第三方厂商对接</w:t>
      </w:r>
      <w:r>
        <w:rPr>
          <w:rFonts w:ascii="宋体" w:hAnsi="宋体" w:eastAsia="宋体" w:cs="宋体"/>
          <w:color w:val="auto"/>
          <w:spacing w:val="2"/>
          <w:sz w:val="24"/>
          <w:szCs w:val="24"/>
          <w:highlight w:val="none"/>
        </w:rPr>
        <w:t xml:space="preserve">）；</w:t>
      </w:r>
      <w:r/>
    </w:p>
    <w:p>
      <w:pPr>
        <w:ind w:left="491"/>
        <w:spacing w:before="183"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d.报表对账；</w:t>
      </w:r>
      <w:r/>
    </w:p>
    <w:p>
      <w:pPr>
        <w:ind w:left="497"/>
        <w:spacing w:before="18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e.系统安装及操作培训；</w:t>
      </w:r>
      <w:r/>
    </w:p>
    <w:p>
      <w:pPr>
        <w:ind w:left="491"/>
        <w:spacing w:before="18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f.报表增改；</w:t>
      </w:r>
      <w:r/>
    </w:p>
    <w:p>
      <w:pPr>
        <w:ind w:left="491"/>
        <w:spacing w:before="165" w:line="214"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g.现有功能修改；</w:t>
      </w:r>
      <w:r/>
    </w:p>
    <w:p>
      <w:pPr>
        <w:ind w:left="469"/>
        <w:spacing w:before="203"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h.现有接口维护、升级；</w:t>
      </w:r>
      <w:r/>
    </w:p>
    <w:p>
      <w:pPr>
        <w:ind w:left="527"/>
        <w:spacing w:before="177"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i.查询类接口（限视图模式</w:t>
      </w:r>
      <w:r>
        <w:rPr>
          <w:rFonts w:ascii="宋体" w:hAnsi="宋体" w:eastAsia="宋体" w:cs="宋体"/>
          <w:color w:val="auto"/>
          <w:spacing w:val="-1"/>
          <w:sz w:val="24"/>
          <w:szCs w:val="24"/>
          <w:highlight w:val="none"/>
        </w:rPr>
        <w:t xml:space="preserve">）；</w:t>
      </w:r>
      <w:r/>
    </w:p>
    <w:p>
      <w:pPr>
        <w:ind w:left="506"/>
        <w:spacing w:before="169" w:line="214"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j.梳理并汇总现有业务功能相关业务流程及技术文档；</w:t>
      </w:r>
      <w:r/>
    </w:p>
    <w:p>
      <w:pPr>
        <w:ind w:left="473"/>
        <w:spacing w:before="202"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k.医院新增合同，驻场人员不得承担新合同开发实施测</w:t>
      </w:r>
      <w:r>
        <w:rPr>
          <w:rFonts w:ascii="宋体" w:hAnsi="宋体" w:eastAsia="宋体" w:cs="宋体"/>
          <w:color w:val="auto"/>
          <w:spacing w:val="-2"/>
          <w:sz w:val="24"/>
          <w:szCs w:val="24"/>
          <w:highlight w:val="none"/>
        </w:rPr>
        <w:t xml:space="preserve">试工作；</w:t>
      </w:r>
      <w:r/>
    </w:p>
    <w:p>
      <w:pPr>
        <w:ind w:left="522"/>
        <w:spacing w:before="18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l.项目现场巡检次数：每季度一次；</w:t>
      </w:r>
      <w:r/>
    </w:p>
    <w:p>
      <w:pPr>
        <w:ind w:left="461"/>
        <w:spacing w:before="183"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m.无偿配合医院进行应急系统演练；</w:t>
      </w:r>
      <w:r/>
    </w:p>
    <w:p>
      <w:pPr>
        <w:ind w:left="10" w:right="11" w:firstLine="463"/>
        <w:spacing w:before="217" w:line="342"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n.遵守数据保密协议，不得以任何形式将采购人的信息系统数据携带、传送至外</w:t>
      </w:r>
      <w:r>
        <w:rPr>
          <w:rFonts w:ascii="宋体" w:hAnsi="宋体" w:eastAsia="宋体" w:cs="宋体"/>
          <w:color w:val="auto"/>
          <w:spacing w:val="-7"/>
          <w:sz w:val="24"/>
          <w:szCs w:val="24"/>
          <w:highlight w:val="none"/>
        </w:rPr>
        <w:t xml:space="preserve">部。</w:t>
      </w:r>
      <w:r/>
    </w:p>
    <w:p>
      <w:pPr>
        <w:ind w:left="513"/>
        <w:spacing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（2）服务管理策略</w:t>
      </w:r>
      <w:r/>
    </w:p>
    <w:p>
      <w:pPr>
        <w:ind w:left="484"/>
        <w:spacing w:before="18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成立系统协调管理责任组：</w:t>
      </w:r>
      <w:r/>
    </w:p>
    <w:p>
      <w:pPr>
        <w:ind w:right="7" w:firstLine="509"/>
        <w:jc w:val="both"/>
        <w:spacing w:before="223" w:line="346"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医院设立项目领导小组和项目建设办公室，</w:t>
      </w:r>
      <w:r>
        <w:rPr>
          <w:rFonts w:ascii="宋体" w:hAnsi="宋体" w:eastAsia="宋体" w:cs="宋体"/>
          <w:color w:val="auto"/>
          <w:spacing w:val="3"/>
          <w:sz w:val="24"/>
          <w:szCs w:val="24"/>
          <w:highlight w:val="none"/>
        </w:rPr>
        <w:t xml:space="preserve">各业务科室设立联络人员，负责项目</w:t>
      </w:r>
      <w:r>
        <w:rPr>
          <w:rFonts w:ascii="宋体" w:hAnsi="宋体" w:eastAsia="宋体" w:cs="宋体"/>
          <w:color w:val="auto"/>
          <w:spacing w:val="4"/>
          <w:sz w:val="24"/>
          <w:szCs w:val="24"/>
          <w:highlight w:val="none"/>
        </w:rPr>
        <w:t xml:space="preserve">技术问题和业务管理问题发生时，与软件开发厂商之间的技术联系和医院内容的管理</w:t>
      </w:r>
      <w:r>
        <w:rPr>
          <w:rFonts w:ascii="宋体" w:hAnsi="宋体" w:eastAsia="宋体" w:cs="宋体"/>
          <w:color w:val="auto"/>
          <w:spacing w:val="-5"/>
          <w:sz w:val="24"/>
          <w:szCs w:val="24"/>
          <w:highlight w:val="none"/>
        </w:rPr>
        <w:t xml:space="preserve">协调联络。</w:t>
      </w:r>
      <w:r/>
    </w:p>
    <w:p>
      <w:pPr>
        <w:ind w:left="490"/>
        <w:spacing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建立专职系统维护队伍：</w:t>
      </w:r>
      <w:r/>
    </w:p>
    <w:p>
      <w:pPr>
        <w:spacing w:line="220" w:lineRule="auto"/>
        <w:rPr>
          <w:rFonts w:ascii="宋体" w:hAnsi="宋体" w:eastAsia="宋体" w:cs="宋体"/>
          <w:color w:val="auto"/>
          <w:sz w:val="24"/>
          <w:szCs w:val="24"/>
          <w:highlight w:val="none"/>
        </w:rPr>
        <w:sectPr>
          <w:footerReference w:type="default" r:id="rId33"/>
          <w:footnotePr/>
          <w:endnotePr/>
          <w:type w:val="nextPage"/>
          <w:pgSz w:w="11906" w:h="16840" w:orient="portrait"/>
          <w:pgMar w:top="1431" w:right="1420" w:bottom="772" w:left="1442" w:header="0" w:footer="609" w:gutter="0"/>
          <w:cols w:num="1" w:sep="0" w:space="720" w:equalWidth="1"/>
          <w:docGrid w:linePitch="360"/>
        </w:sectPr>
      </w:pPr>
      <w:r>
        <w:rPr>
          <w:rFonts w:ascii="宋体" w:hAnsi="宋体" w:eastAsia="宋体" w:cs="宋体"/>
          <w:color w:val="auto"/>
          <w:sz w:val="24"/>
          <w:szCs w:val="24"/>
          <w:highlight w:val="none"/>
        </w:rPr>
      </w:r>
      <w:r/>
    </w:p>
    <w:p>
      <w:pPr>
        <w:ind w:right="16" w:firstLine="516"/>
        <w:spacing w:before="90" w:line="34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医院信息管理部门建立专职的现场系统维护队伍，负责系统的监控管理、系统资</w:t>
      </w:r>
      <w:r>
        <w:rPr>
          <w:rFonts w:ascii="宋体" w:hAnsi="宋体" w:eastAsia="宋体" w:cs="宋体"/>
          <w:color w:val="auto"/>
          <w:spacing w:val="-3"/>
          <w:sz w:val="24"/>
          <w:szCs w:val="24"/>
          <w:highlight w:val="none"/>
        </w:rPr>
        <w:t xml:space="preserve">源优化、系统环境配置、内部人员培训工作。</w:t>
      </w:r>
      <w:r/>
    </w:p>
    <w:p>
      <w:pPr>
        <w:ind w:left="486"/>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制定系统维护技术工程人员定期专业培训制度：</w:t>
      </w:r>
      <w:r/>
    </w:p>
    <w:p>
      <w:pPr>
        <w:ind w:right="31" w:firstLine="495"/>
        <w:spacing w:before="217" w:line="34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定期培训系统维护技术工程人员，掌握新技术、新动态，使系统始终处于可改进</w:t>
      </w:r>
      <w:r>
        <w:rPr>
          <w:rFonts w:ascii="宋体" w:hAnsi="宋体" w:eastAsia="宋体" w:cs="宋体"/>
          <w:color w:val="auto"/>
          <w:spacing w:val="-5"/>
          <w:sz w:val="24"/>
          <w:szCs w:val="24"/>
          <w:highlight w:val="none"/>
        </w:rPr>
        <w:t xml:space="preserve">状态。</w:t>
      </w:r>
      <w:r/>
    </w:p>
    <w:p>
      <w:pPr>
        <w:ind w:left="486"/>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制定系统使用人员定制业务培训和系统操作培训制度：</w:t>
      </w:r>
      <w:r/>
    </w:p>
    <w:p>
      <w:pPr>
        <w:ind w:left="13" w:right="128" w:firstLine="482"/>
        <w:spacing w:before="222" w:line="342"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定期培训业务人员，提高对系统的应用认识，最大化利用系统功能完成业务工作，</w:t>
      </w:r>
      <w:r>
        <w:rPr>
          <w:rFonts w:ascii="宋体" w:hAnsi="宋体" w:eastAsia="宋体" w:cs="宋体"/>
          <w:color w:val="auto"/>
          <w:spacing w:val="-3"/>
          <w:sz w:val="24"/>
          <w:szCs w:val="24"/>
          <w:highlight w:val="none"/>
        </w:rPr>
        <w:t xml:space="preserve">持续扩展业务功能，提高系统实用性。</w:t>
      </w:r>
      <w:r/>
    </w:p>
    <w:p>
      <w:pPr>
        <w:ind w:left="486"/>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制定系统维护、操作管理制度：</w:t>
      </w:r>
      <w:r/>
    </w:p>
    <w:p>
      <w:pPr>
        <w:ind w:left="495"/>
        <w:spacing w:before="17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系统相关事项制度化，技术参数有据可查，操作过程有理可依。</w:t>
      </w:r>
      <w:r/>
    </w:p>
    <w:p>
      <w:pPr>
        <w:ind w:left="516"/>
        <w:spacing w:before="184"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（3）其他服务</w:t>
      </w:r>
      <w:r/>
    </w:p>
    <w:p>
      <w:pPr>
        <w:ind w:firstLine="480"/>
        <w:spacing w:before="211" w:line="36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供应商不仅要对系统的使用人员和系统维护人员要进行不断的持续性的培训，为</w:t>
      </w:r>
      <w:r>
        <w:rPr>
          <w:rFonts w:ascii="宋体" w:hAnsi="宋体" w:eastAsia="宋体" w:cs="宋体"/>
          <w:color w:val="auto"/>
          <w:spacing w:val="-2"/>
          <w:sz w:val="24"/>
          <w:szCs w:val="24"/>
          <w:highlight w:val="none"/>
        </w:rPr>
        <w:t xml:space="preserve">医院提供长期的技术协助（提供新技术资料、新技术专题讲座等</w:t>
      </w:r>
      <w:r>
        <w:rPr>
          <w:rFonts w:ascii="宋体" w:hAnsi="宋体" w:eastAsia="宋体" w:cs="宋体"/>
          <w:color w:val="auto"/>
          <w:spacing w:val="-15"/>
          <w:sz w:val="24"/>
          <w:szCs w:val="24"/>
          <w:highlight w:val="none"/>
        </w:rPr>
        <w:t xml:space="preserve">）</w:t>
      </w:r>
      <w:r>
        <w:rPr>
          <w:rFonts w:ascii="宋体" w:hAnsi="宋体" w:eastAsia="宋体" w:cs="宋体"/>
          <w:color w:val="auto"/>
          <w:spacing w:val="-49"/>
          <w:sz w:val="24"/>
          <w:szCs w:val="24"/>
          <w:highlight w:val="none"/>
        </w:rPr>
        <w:t xml:space="preserve"> </w:t>
      </w:r>
      <w:r>
        <w:rPr>
          <w:rFonts w:ascii="宋体" w:hAnsi="宋体" w:eastAsia="宋体" w:cs="宋体"/>
          <w:color w:val="auto"/>
          <w:spacing w:val="-15"/>
          <w:sz w:val="24"/>
          <w:szCs w:val="24"/>
          <w:highlight w:val="none"/>
        </w:rPr>
        <w:t xml:space="preserve">，</w:t>
      </w:r>
      <w:r>
        <w:rPr>
          <w:rFonts w:ascii="宋体" w:hAnsi="宋体" w:eastAsia="宋体" w:cs="宋体"/>
          <w:color w:val="auto"/>
          <w:spacing w:val="-39"/>
          <w:sz w:val="24"/>
          <w:szCs w:val="24"/>
          <w:highlight w:val="none"/>
        </w:rPr>
        <w:t xml:space="preserve"> </w:t>
      </w:r>
      <w:r>
        <w:rPr>
          <w:rFonts w:ascii="宋体" w:hAnsi="宋体" w:eastAsia="宋体" w:cs="宋体"/>
          <w:color w:val="auto"/>
          <w:spacing w:val="-2"/>
          <w:sz w:val="24"/>
          <w:szCs w:val="24"/>
          <w:highlight w:val="none"/>
        </w:rPr>
        <w:t xml:space="preserve">同时将 协助</w:t>
      </w:r>
      <w:r>
        <w:rPr>
          <w:rFonts w:ascii="宋体" w:hAnsi="宋体" w:eastAsia="宋体" w:cs="宋体"/>
          <w:color w:val="auto"/>
          <w:spacing w:val="-3"/>
          <w:sz w:val="24"/>
          <w:szCs w:val="24"/>
          <w:highlight w:val="none"/>
        </w:rPr>
        <w:t xml:space="preserve">医院</w:t>
      </w:r>
      <w:r>
        <w:rPr>
          <w:rFonts w:ascii="宋体" w:hAnsi="宋体" w:eastAsia="宋体" w:cs="宋体"/>
          <w:color w:val="auto"/>
          <w:spacing w:val="-2"/>
          <w:sz w:val="24"/>
          <w:szCs w:val="24"/>
          <w:highlight w:val="none"/>
        </w:rPr>
        <w:t xml:space="preserve">和相关单位建立一套科学的系统使用与管理的制度和规范，以便能够预防  问题出现并</w:t>
      </w:r>
      <w:r>
        <w:rPr>
          <w:rFonts w:ascii="宋体" w:hAnsi="宋体" w:eastAsia="宋体" w:cs="宋体"/>
          <w:color w:val="auto"/>
          <w:spacing w:val="-1"/>
          <w:sz w:val="24"/>
          <w:szCs w:val="24"/>
          <w:highlight w:val="none"/>
        </w:rPr>
        <w:t xml:space="preserve">及时发现系统可能发生的一切问题和故障，并对故障</w:t>
      </w:r>
      <w:r>
        <w:rPr>
          <w:rFonts w:ascii="宋体" w:hAnsi="宋体" w:eastAsia="宋体" w:cs="宋体"/>
          <w:color w:val="auto"/>
          <w:spacing w:val="-2"/>
          <w:sz w:val="24"/>
          <w:szCs w:val="24"/>
          <w:highlight w:val="none"/>
        </w:rPr>
        <w:t xml:space="preserve">隐患及时加以排除。</w:t>
      </w:r>
      <w:r/>
    </w:p>
    <w:p>
      <w:pPr>
        <w:ind w:right="31" w:firstLine="493"/>
        <w:spacing w:before="1" w:line="357"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如发生突发事故，供应商需查明真相，根据实际情况查找各自的不足之处，并安</w:t>
      </w:r>
      <w:r>
        <w:rPr>
          <w:rFonts w:ascii="宋体" w:hAnsi="宋体" w:eastAsia="宋体" w:cs="宋体"/>
          <w:color w:val="auto"/>
          <w:spacing w:val="-1"/>
          <w:sz w:val="24"/>
          <w:szCs w:val="24"/>
          <w:highlight w:val="none"/>
        </w:rPr>
        <w:t xml:space="preserve">排整改计划，针对性措施和培训方案，坚决杜绝同</w:t>
      </w:r>
      <w:r>
        <w:rPr>
          <w:rFonts w:ascii="宋体" w:hAnsi="宋体" w:eastAsia="宋体" w:cs="宋体"/>
          <w:color w:val="auto"/>
          <w:spacing w:val="-2"/>
          <w:sz w:val="24"/>
          <w:szCs w:val="24"/>
          <w:highlight w:val="none"/>
        </w:rPr>
        <w:t xml:space="preserve">类事件的再次发生。</w:t>
      </w:r>
      <w:r/>
    </w:p>
    <w:p>
      <w:pPr>
        <w:ind w:left="14" w:firstLine="465"/>
        <w:jc w:val="both"/>
        <w:spacing w:before="3" w:line="350"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在本地的项目售后技术服务组，为项目提供本地化的</w:t>
      </w:r>
      <w:r>
        <w:rPr>
          <w:rFonts w:ascii="宋体" w:hAnsi="宋体" w:eastAsia="宋体" w:cs="宋体"/>
          <w:color w:val="auto"/>
          <w:spacing w:val="4"/>
          <w:sz w:val="24"/>
          <w:szCs w:val="24"/>
          <w:highlight w:val="none"/>
        </w:rPr>
        <w:t xml:space="preserve">持续服务，供应商所有到医</w:t>
      </w:r>
      <w:r>
        <w:rPr>
          <w:rFonts w:ascii="宋体" w:hAnsi="宋体" w:eastAsia="宋体" w:cs="宋体"/>
          <w:color w:val="auto"/>
          <w:spacing w:val="1"/>
          <w:sz w:val="24"/>
          <w:szCs w:val="24"/>
          <w:highlight w:val="none"/>
        </w:rPr>
        <w:t xml:space="preserve">院现场进行技术服务的工程师都需经过供应商的培训和考核。供应商应加强</w:t>
      </w:r>
      <w:r>
        <w:rPr>
          <w:rFonts w:ascii="宋体" w:hAnsi="宋体" w:eastAsia="宋体" w:cs="宋体"/>
          <w:color w:val="auto"/>
          <w:sz w:val="24"/>
          <w:szCs w:val="24"/>
          <w:highlight w:val="none"/>
        </w:rPr>
        <w:t xml:space="preserve">对医院 IT</w:t>
      </w:r>
      <w:r>
        <w:rPr>
          <w:rFonts w:ascii="宋体" w:hAnsi="宋体" w:eastAsia="宋体" w:cs="宋体"/>
          <w:color w:val="auto"/>
          <w:spacing w:val="4"/>
          <w:sz w:val="24"/>
          <w:szCs w:val="24"/>
          <w:highlight w:val="none"/>
        </w:rPr>
        <w:t xml:space="preserve">管理部门系统管理人员的培训，并协助医院的技术骨干在其各自的业务部门中能够进行本部门的其他人员的培训和指导工作，负责在各自部门内部的更广泛的培训，加强</w:t>
      </w:r>
      <w:r>
        <w:rPr>
          <w:rFonts w:ascii="宋体" w:hAnsi="宋体" w:eastAsia="宋体" w:cs="宋体"/>
          <w:color w:val="auto"/>
          <w:spacing w:val="-3"/>
          <w:sz w:val="24"/>
          <w:szCs w:val="24"/>
          <w:highlight w:val="none"/>
        </w:rPr>
        <w:t xml:space="preserve">医院系统维护队伍，把系统的真正应用贯彻到底。</w:t>
      </w:r>
      <w:r/>
    </w:p>
    <w:p>
      <w:pPr>
        <w:ind w:left="500"/>
        <w:spacing w:line="219"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3.2</w:t>
      </w:r>
      <w:r>
        <w:rPr>
          <w:rFonts w:ascii="宋体" w:hAnsi="宋体" w:eastAsia="宋体" w:cs="宋体"/>
          <w:color w:val="auto"/>
          <w:spacing w:val="-8"/>
          <w:sz w:val="24"/>
          <w:szCs w:val="24"/>
          <w:highlight w:val="none"/>
        </w:rPr>
        <w:t xml:space="preserve"> </w:t>
      </w:r>
      <w:r>
        <w:rPr>
          <w:rFonts w:ascii="宋体" w:hAnsi="宋体" w:eastAsia="宋体" w:cs="宋体"/>
          <w:b/>
          <w:bCs/>
          <w:color w:val="auto"/>
          <w:spacing w:val="-8"/>
          <w:sz w:val="24"/>
          <w:szCs w:val="24"/>
          <w:highlight w:val="none"/>
        </w:rPr>
        <w:t xml:space="preserve">集成平台维护服务</w:t>
      </w:r>
      <w:r/>
    </w:p>
    <w:p>
      <w:pPr>
        <w:ind w:right="7" w:firstLine="480"/>
        <w:jc w:val="both"/>
        <w:spacing w:before="226" w:line="34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确保我院集成平台系统的可靠、高效、持续</w:t>
      </w:r>
      <w:r>
        <w:rPr>
          <w:rFonts w:ascii="宋体" w:hAnsi="宋体" w:eastAsia="宋体" w:cs="宋体"/>
          <w:color w:val="auto"/>
          <w:spacing w:val="4"/>
          <w:sz w:val="24"/>
          <w:szCs w:val="24"/>
          <w:highlight w:val="none"/>
        </w:rPr>
        <w:t xml:space="preserve">、安全运行，切实保障相关业务的正常开展。对现有的集成平台基础资源进行监控和管理，及时掌握信息系统资源现状和配置信息，反映信息系统资源的可用性情况和正常运行状况，创建一个可知可控的集</w:t>
      </w:r>
      <w:r>
        <w:rPr>
          <w:rFonts w:ascii="宋体" w:hAnsi="宋体" w:eastAsia="宋体" w:cs="宋体"/>
          <w:color w:val="auto"/>
          <w:spacing w:val="-4"/>
          <w:sz w:val="24"/>
          <w:szCs w:val="24"/>
          <w:highlight w:val="none"/>
        </w:rPr>
        <w:t xml:space="preserve">成平台运行环境。</w:t>
      </w:r>
      <w:r/>
    </w:p>
    <w:p>
      <w:pPr>
        <w:ind w:left="480"/>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516"/>
        <w:spacing w:before="179"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（1）医院信息平台系统相关模块的日常运维</w:t>
      </w:r>
      <w:r/>
    </w:p>
    <w:p>
      <w:pPr>
        <w:ind w:left="486"/>
        <w:spacing w:before="183"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a.平台数据库的日常维护</w:t>
      </w:r>
      <w:r/>
    </w:p>
    <w:p>
      <w:pPr>
        <w:spacing w:line="219" w:lineRule="auto"/>
        <w:rPr>
          <w:rFonts w:ascii="宋体" w:hAnsi="宋体" w:eastAsia="宋体" w:cs="宋体"/>
          <w:color w:val="auto"/>
          <w:sz w:val="24"/>
          <w:szCs w:val="24"/>
          <w:highlight w:val="none"/>
        </w:rPr>
        <w:sectPr>
          <w:footerReference w:type="default" r:id="rId34"/>
          <w:footnotePr/>
          <w:endnotePr/>
          <w:type w:val="nextPage"/>
          <w:pgSz w:w="11906" w:h="16840" w:orient="portrait"/>
          <w:pgMar w:top="1431" w:right="1417"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11" w:right="77" w:firstLine="466"/>
        <w:jc w:val="both"/>
        <w:spacing w:before="91" w:line="34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每周检查平台各数据库表空间情况，如果使用率过高，</w:t>
      </w:r>
      <w:r>
        <w:rPr>
          <w:rFonts w:ascii="宋体" w:hAnsi="宋体" w:eastAsia="宋体" w:cs="宋体"/>
          <w:color w:val="auto"/>
          <w:spacing w:val="4"/>
          <w:sz w:val="24"/>
          <w:szCs w:val="24"/>
          <w:highlight w:val="none"/>
        </w:rPr>
        <w:t xml:space="preserve">则需增加表空间或者删除</w:t>
      </w:r>
      <w:r>
        <w:rPr>
          <w:rFonts w:ascii="宋体" w:hAnsi="宋体" w:eastAsia="宋体" w:cs="宋体"/>
          <w:color w:val="auto"/>
          <w:spacing w:val="-1"/>
          <w:sz w:val="24"/>
          <w:szCs w:val="24"/>
          <w:highlight w:val="none"/>
        </w:rPr>
        <w:t xml:space="preserve">不必要的日志数据。每周查看</w:t>
      </w:r>
      <w:r>
        <w:rPr>
          <w:rFonts w:ascii="宋体" w:hAnsi="宋体" w:eastAsia="宋体" w:cs="宋体"/>
          <w:color w:val="auto"/>
          <w:spacing w:val="-35"/>
          <w:sz w:val="24"/>
          <w:szCs w:val="24"/>
          <w:highlight w:val="none"/>
        </w:rPr>
        <w:t xml:space="preserve"> </w:t>
      </w:r>
      <w:r>
        <w:rPr>
          <w:rFonts w:ascii="宋体" w:hAnsi="宋体" w:eastAsia="宋体" w:cs="宋体"/>
          <w:color w:val="auto"/>
          <w:spacing w:val="-1"/>
          <w:sz w:val="24"/>
          <w:szCs w:val="24"/>
          <w:highlight w:val="none"/>
        </w:rPr>
        <w:t xml:space="preserve">Oracle 归档日志使用情况，如</w:t>
      </w:r>
      <w:r>
        <w:rPr>
          <w:rFonts w:ascii="宋体" w:hAnsi="宋体" w:eastAsia="宋体" w:cs="宋体"/>
          <w:color w:val="auto"/>
          <w:spacing w:val="-2"/>
          <w:sz w:val="24"/>
          <w:szCs w:val="24"/>
          <w:highlight w:val="none"/>
        </w:rPr>
        <w:t xml:space="preserve">果归档日志过高，则需联</w:t>
      </w:r>
      <w:r>
        <w:rPr>
          <w:rFonts w:ascii="宋体" w:hAnsi="宋体" w:eastAsia="宋体" w:cs="宋体"/>
          <w:color w:val="auto"/>
          <w:spacing w:val="-3"/>
          <w:sz w:val="24"/>
          <w:szCs w:val="24"/>
          <w:highlight w:val="none"/>
        </w:rPr>
        <w:t xml:space="preserve">系服务器运维人员删归档日志或增加归档日志总空间。</w:t>
      </w:r>
      <w:r/>
    </w:p>
    <w:p>
      <w:pPr>
        <w:ind w:left="468"/>
        <w:spacing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b.平台日志系统的日常维护</w:t>
      </w:r>
      <w:r/>
    </w:p>
    <w:p>
      <w:pPr>
        <w:ind w:right="84" w:firstLine="476"/>
        <w:spacing w:before="219" w:line="346"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每周检查 IBM 总线软件负载日志磁盘空间占用情况；检查 IBM 总线服务器磁盘空</w:t>
      </w:r>
      <w:r>
        <w:rPr>
          <w:rFonts w:ascii="宋体" w:hAnsi="宋体" w:eastAsia="宋体" w:cs="宋体"/>
          <w:color w:val="auto"/>
          <w:spacing w:val="-1"/>
          <w:sz w:val="24"/>
          <w:szCs w:val="24"/>
          <w:highlight w:val="none"/>
        </w:rPr>
        <w:t xml:space="preserve">间、CPU、内存等使用情况，发现异常进行处理；检查总线的</w:t>
      </w:r>
      <w:r>
        <w:rPr>
          <w:rFonts w:ascii="宋体" w:hAnsi="宋体" w:eastAsia="宋体" w:cs="宋体"/>
          <w:color w:val="auto"/>
          <w:spacing w:val="-27"/>
          <w:sz w:val="24"/>
          <w:szCs w:val="24"/>
          <w:highlight w:val="none"/>
        </w:rPr>
        <w:t xml:space="preserve"> </w:t>
      </w:r>
      <w:r>
        <w:rPr>
          <w:rFonts w:ascii="宋体" w:hAnsi="宋体" w:eastAsia="宋体" w:cs="宋体"/>
          <w:color w:val="auto"/>
          <w:spacing w:val="-1"/>
          <w:sz w:val="24"/>
          <w:szCs w:val="24"/>
          <w:highlight w:val="none"/>
        </w:rPr>
        <w:t xml:space="preserve">ES</w:t>
      </w:r>
      <w:r>
        <w:rPr>
          <w:rFonts w:ascii="宋体" w:hAnsi="宋体" w:eastAsia="宋体" w:cs="宋体"/>
          <w:color w:val="auto"/>
          <w:spacing w:val="103"/>
          <w:sz w:val="24"/>
          <w:szCs w:val="24"/>
          <w:highlight w:val="none"/>
        </w:rPr>
        <w:t xml:space="preserve"> </w:t>
      </w:r>
      <w:r>
        <w:rPr>
          <w:rFonts w:ascii="宋体" w:hAnsi="宋体" w:eastAsia="宋体" w:cs="宋体"/>
          <w:color w:val="auto"/>
          <w:spacing w:val="-1"/>
          <w:sz w:val="24"/>
          <w:szCs w:val="24"/>
          <w:highlight w:val="none"/>
        </w:rPr>
        <w:t xml:space="preserve">日志的</w:t>
      </w:r>
      <w:r>
        <w:rPr>
          <w:rFonts w:ascii="宋体" w:hAnsi="宋体" w:eastAsia="宋体" w:cs="宋体"/>
          <w:color w:val="auto"/>
          <w:spacing w:val="-2"/>
          <w:sz w:val="24"/>
          <w:szCs w:val="24"/>
          <w:highlight w:val="none"/>
        </w:rPr>
        <w:t xml:space="preserve">磁盘空间占用</w:t>
      </w:r>
      <w:r>
        <w:rPr>
          <w:rFonts w:ascii="宋体" w:hAnsi="宋体" w:eastAsia="宋体" w:cs="宋体"/>
          <w:color w:val="auto"/>
          <w:spacing w:val="-5"/>
          <w:sz w:val="24"/>
          <w:szCs w:val="24"/>
          <w:highlight w:val="none"/>
        </w:rPr>
        <w:t xml:space="preserve">情况；检查日志系统是否正常运作，</w:t>
      </w:r>
      <w:r>
        <w:rPr>
          <w:rFonts w:ascii="宋体" w:hAnsi="宋体" w:eastAsia="宋体" w:cs="宋体"/>
          <w:color w:val="auto"/>
          <w:spacing w:val="44"/>
          <w:sz w:val="24"/>
          <w:szCs w:val="24"/>
          <w:highlight w:val="none"/>
        </w:rPr>
        <w:t xml:space="preserve"> </w:t>
      </w:r>
      <w:r>
        <w:rPr>
          <w:rFonts w:ascii="宋体" w:hAnsi="宋体" w:eastAsia="宋体" w:cs="宋体"/>
          <w:color w:val="auto"/>
          <w:spacing w:val="-5"/>
          <w:sz w:val="24"/>
          <w:szCs w:val="24"/>
          <w:highlight w:val="none"/>
        </w:rPr>
        <w:t xml:space="preserve">日志采集</w:t>
      </w:r>
      <w:r>
        <w:rPr>
          <w:rFonts w:ascii="宋体" w:hAnsi="宋体" w:eastAsia="宋体" w:cs="宋体"/>
          <w:color w:val="auto"/>
          <w:spacing w:val="-6"/>
          <w:sz w:val="24"/>
          <w:szCs w:val="24"/>
          <w:highlight w:val="none"/>
        </w:rPr>
        <w:t xml:space="preserve">、存储、显示、归档等是否正常。</w:t>
      </w:r>
      <w:r/>
    </w:p>
    <w:p>
      <w:pPr>
        <w:ind w:left="491"/>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c.平台各应用服务器的日常维护</w:t>
      </w:r>
      <w:r/>
    </w:p>
    <w:p>
      <w:pPr>
        <w:ind w:left="10" w:right="268" w:firstLine="467"/>
        <w:spacing w:before="220" w:line="341"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每周查看平台各应用服务器的磁盘、CPU、内存等使用情况，发现异常进行处理；</w:t>
      </w:r>
      <w:r>
        <w:rPr>
          <w:rFonts w:ascii="宋体" w:hAnsi="宋体" w:eastAsia="宋体" w:cs="宋体"/>
          <w:color w:val="auto"/>
          <w:spacing w:val="-3"/>
          <w:sz w:val="24"/>
          <w:szCs w:val="24"/>
          <w:highlight w:val="none"/>
        </w:rPr>
        <w:t xml:space="preserve">查看各应用服务器的平台应用运行情况，发现异常进行处理。</w:t>
      </w:r>
      <w:r/>
    </w:p>
    <w:p>
      <w:pPr>
        <w:ind w:left="491"/>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d.平台各类数据采集工具的日常维护</w:t>
      </w:r>
      <w:r/>
    </w:p>
    <w:p>
      <w:pPr>
        <w:ind w:right="96" w:firstLine="480"/>
        <w:spacing w:before="222" w:line="34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每周查看平台各类数据采集工具运行环境的磁盘、</w:t>
      </w:r>
      <w:r>
        <w:rPr>
          <w:rFonts w:ascii="宋体" w:hAnsi="宋体" w:eastAsia="宋体" w:cs="宋体"/>
          <w:color w:val="auto"/>
          <w:sz w:val="24"/>
          <w:szCs w:val="24"/>
          <w:highlight w:val="none"/>
        </w:rPr>
        <w:t xml:space="preserve">CPU</w:t>
      </w:r>
      <w:r>
        <w:rPr>
          <w:rFonts w:ascii="宋体" w:hAnsi="宋体" w:eastAsia="宋体" w:cs="宋体"/>
          <w:color w:val="auto"/>
          <w:spacing w:val="1"/>
          <w:sz w:val="24"/>
          <w:szCs w:val="24"/>
          <w:highlight w:val="none"/>
        </w:rPr>
        <w:t xml:space="preserve">、内存</w:t>
      </w:r>
      <w:r>
        <w:rPr>
          <w:rFonts w:ascii="宋体" w:hAnsi="宋体" w:eastAsia="宋体" w:cs="宋体"/>
          <w:color w:val="auto"/>
          <w:sz w:val="24"/>
          <w:szCs w:val="24"/>
          <w:highlight w:val="none"/>
        </w:rPr>
        <w:t xml:space="preserve">等使用情况，发现异</w:t>
      </w:r>
      <w:r>
        <w:rPr>
          <w:rFonts w:ascii="宋体" w:hAnsi="宋体" w:eastAsia="宋体" w:cs="宋体"/>
          <w:color w:val="auto"/>
          <w:spacing w:val="-2"/>
          <w:sz w:val="24"/>
          <w:szCs w:val="24"/>
          <w:highlight w:val="none"/>
        </w:rPr>
        <w:t xml:space="preserve">常进行处理；查看各类定时数据任务的执行</w:t>
      </w:r>
      <w:r>
        <w:rPr>
          <w:rFonts w:ascii="宋体" w:hAnsi="宋体" w:eastAsia="宋体" w:cs="宋体"/>
          <w:color w:val="auto"/>
          <w:spacing w:val="-3"/>
          <w:sz w:val="24"/>
          <w:szCs w:val="24"/>
          <w:highlight w:val="none"/>
        </w:rPr>
        <w:t xml:space="preserve">情况，对于失败的定时数据任务排查问题，</w:t>
      </w:r>
      <w:r>
        <w:rPr>
          <w:rFonts w:ascii="宋体" w:hAnsi="宋体" w:eastAsia="宋体" w:cs="宋体"/>
          <w:color w:val="auto"/>
          <w:spacing w:val="-5"/>
          <w:sz w:val="24"/>
          <w:szCs w:val="24"/>
          <w:highlight w:val="none"/>
        </w:rPr>
        <w:t xml:space="preserve">补传数据。</w:t>
      </w:r>
      <w:r/>
    </w:p>
    <w:p>
      <w:pPr>
        <w:ind w:left="497"/>
        <w:spacing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e.平台各类应用系统功能的</w:t>
      </w:r>
      <w:r>
        <w:rPr>
          <w:rFonts w:ascii="宋体" w:hAnsi="宋体" w:eastAsia="宋体" w:cs="宋体"/>
          <w:color w:val="auto"/>
          <w:spacing w:val="-30"/>
          <w:sz w:val="24"/>
          <w:szCs w:val="24"/>
          <w:highlight w:val="none"/>
        </w:rPr>
        <w:t xml:space="preserve"> </w:t>
      </w:r>
      <w:r>
        <w:rPr>
          <w:rFonts w:ascii="宋体" w:hAnsi="宋体" w:eastAsia="宋体" w:cs="宋体"/>
          <w:color w:val="auto"/>
          <w:spacing w:val="-4"/>
          <w:sz w:val="24"/>
          <w:szCs w:val="24"/>
          <w:highlight w:val="none"/>
        </w:rPr>
        <w:t xml:space="preserve">BUG</w:t>
      </w:r>
      <w:r>
        <w:rPr>
          <w:rFonts w:ascii="宋体" w:hAnsi="宋体" w:eastAsia="宋体" w:cs="宋体"/>
          <w:color w:val="auto"/>
          <w:spacing w:val="-39"/>
          <w:sz w:val="24"/>
          <w:szCs w:val="24"/>
          <w:highlight w:val="none"/>
        </w:rPr>
        <w:t xml:space="preserve"> </w:t>
      </w:r>
      <w:r>
        <w:rPr>
          <w:rFonts w:ascii="宋体" w:hAnsi="宋体" w:eastAsia="宋体" w:cs="宋体"/>
          <w:color w:val="auto"/>
          <w:spacing w:val="-4"/>
          <w:sz w:val="24"/>
          <w:szCs w:val="24"/>
          <w:highlight w:val="none"/>
        </w:rPr>
        <w:t xml:space="preserve">修复和需求处理</w:t>
      </w:r>
      <w:r/>
    </w:p>
    <w:p>
      <w:pPr>
        <w:ind w:left="11" w:right="101" w:firstLine="465"/>
        <w:spacing w:before="226" w:line="33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对于用户发现的应用系统的功能</w:t>
      </w:r>
      <w:r>
        <w:rPr>
          <w:rFonts w:ascii="宋体" w:hAnsi="宋体" w:eastAsia="宋体" w:cs="宋体"/>
          <w:color w:val="auto"/>
          <w:sz w:val="24"/>
          <w:szCs w:val="24"/>
          <w:highlight w:val="none"/>
        </w:rPr>
        <w:t xml:space="preserve">BUG</w:t>
      </w:r>
      <w:r>
        <w:rPr>
          <w:rFonts w:ascii="宋体" w:hAnsi="宋体" w:eastAsia="宋体" w:cs="宋体"/>
          <w:color w:val="auto"/>
          <w:spacing w:val="1"/>
          <w:sz w:val="24"/>
          <w:szCs w:val="24"/>
          <w:highlight w:val="none"/>
        </w:rPr>
        <w:t xml:space="preserve">进行修复；对于用户使</w:t>
      </w:r>
      <w:r>
        <w:rPr>
          <w:rFonts w:ascii="宋体" w:hAnsi="宋体" w:eastAsia="宋体" w:cs="宋体"/>
          <w:color w:val="auto"/>
          <w:sz w:val="24"/>
          <w:szCs w:val="24"/>
          <w:highlight w:val="none"/>
        </w:rPr>
        <w:t xml:space="preserve">用过程中提出的需求进</w:t>
      </w:r>
      <w:r>
        <w:rPr>
          <w:rFonts w:ascii="宋体" w:hAnsi="宋体" w:eastAsia="宋体" w:cs="宋体"/>
          <w:color w:val="auto"/>
          <w:spacing w:val="-3"/>
          <w:sz w:val="24"/>
          <w:szCs w:val="24"/>
          <w:highlight w:val="none"/>
        </w:rPr>
        <w:t xml:space="preserve">行评审，通过后纳入版本升级计划。</w:t>
      </w:r>
      <w:r/>
    </w:p>
    <w:p>
      <w:pPr>
        <w:ind w:left="491"/>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f.对医院信息平台的字典、数据集、主数据等提供维护</w:t>
      </w:r>
      <w:r/>
    </w:p>
    <w:p>
      <w:pPr>
        <w:ind w:left="4" w:right="163" w:firstLine="469"/>
        <w:spacing w:before="223" w:line="342"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在国家标准、行业内标准数据集、数据子集发生变化后</w:t>
      </w:r>
      <w:r>
        <w:rPr>
          <w:rFonts w:ascii="宋体" w:hAnsi="宋体" w:eastAsia="宋体" w:cs="宋体"/>
          <w:color w:val="auto"/>
          <w:spacing w:val="-5"/>
          <w:sz w:val="24"/>
          <w:szCs w:val="24"/>
          <w:highlight w:val="none"/>
        </w:rPr>
        <w:t xml:space="preserve">，对医院信息平台的字典、</w:t>
      </w:r>
      <w:r>
        <w:rPr>
          <w:rFonts w:ascii="宋体" w:hAnsi="宋体" w:eastAsia="宋体" w:cs="宋体"/>
          <w:color w:val="auto"/>
          <w:spacing w:val="-1"/>
          <w:sz w:val="24"/>
          <w:szCs w:val="24"/>
          <w:highlight w:val="none"/>
        </w:rPr>
        <w:t xml:space="preserve">数据集等进行升级同步。协助院方对院内主数据的新增</w:t>
      </w:r>
      <w:r>
        <w:rPr>
          <w:rFonts w:ascii="宋体" w:hAnsi="宋体" w:eastAsia="宋体" w:cs="宋体"/>
          <w:color w:val="auto"/>
          <w:spacing w:val="-2"/>
          <w:sz w:val="24"/>
          <w:szCs w:val="24"/>
          <w:highlight w:val="none"/>
        </w:rPr>
        <w:t xml:space="preserve">、更新、作废等维护。</w:t>
      </w:r>
      <w:r/>
    </w:p>
    <w:p>
      <w:pPr>
        <w:ind w:left="513"/>
        <w:spacing w:before="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（2）数据接口运行的日常运维</w:t>
      </w:r>
      <w:r/>
    </w:p>
    <w:p>
      <w:pPr>
        <w:ind w:left="480"/>
        <w:spacing w:before="183"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a.实时接口日常运维</w:t>
      </w:r>
      <w:r/>
    </w:p>
    <w:p>
      <w:pPr>
        <w:ind w:firstLine="476"/>
        <w:spacing w:before="220" w:line="347"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对于与医院信息平台对接的院内应用系统（EMR、HIS、LIS、PACS、护理、手麻等）</w:t>
      </w:r>
      <w:r>
        <w:rPr>
          <w:rFonts w:ascii="宋体" w:hAnsi="宋体" w:eastAsia="宋体" w:cs="宋体"/>
          <w:color w:val="auto"/>
          <w:spacing w:val="4"/>
          <w:sz w:val="24"/>
          <w:szCs w:val="24"/>
          <w:highlight w:val="none"/>
        </w:rPr>
        <w:t xml:space="preserve">提供基于平台日志查询的排错、接口调整、补传等</w:t>
      </w:r>
      <w:r>
        <w:rPr>
          <w:rFonts w:ascii="宋体" w:hAnsi="宋体" w:eastAsia="宋体" w:cs="宋体"/>
          <w:color w:val="auto"/>
          <w:spacing w:val="3"/>
          <w:sz w:val="24"/>
          <w:szCs w:val="24"/>
          <w:highlight w:val="none"/>
        </w:rPr>
        <w:t xml:space="preserve">日常运维，为院内应用系统的正常</w:t>
      </w:r>
      <w:r>
        <w:rPr>
          <w:rFonts w:ascii="宋体" w:hAnsi="宋体" w:eastAsia="宋体" w:cs="宋体"/>
          <w:color w:val="auto"/>
          <w:spacing w:val="-3"/>
          <w:sz w:val="24"/>
          <w:szCs w:val="24"/>
          <w:highlight w:val="none"/>
        </w:rPr>
        <w:t xml:space="preserve">运行和业务协同提供保障。</w:t>
      </w:r>
      <w:r/>
    </w:p>
    <w:p>
      <w:pPr>
        <w:ind w:left="468"/>
        <w:spacing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b.非实时接口日常运维</w:t>
      </w:r>
      <w:r/>
    </w:p>
    <w:p>
      <w:pPr>
        <w:ind w:left="58" w:right="89" w:firstLine="416"/>
        <w:spacing w:before="219" w:line="34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对于定时从平台获取数据的院内应用系统提供</w:t>
      </w:r>
      <w:r>
        <w:rPr>
          <w:rFonts w:ascii="宋体" w:hAnsi="宋体" w:eastAsia="宋体" w:cs="宋体"/>
          <w:color w:val="auto"/>
          <w:spacing w:val="-4"/>
          <w:sz w:val="24"/>
          <w:szCs w:val="24"/>
          <w:highlight w:val="none"/>
        </w:rPr>
        <w:t xml:space="preserve">日常的ETL</w:t>
      </w:r>
      <w:r>
        <w:rPr>
          <w:rFonts w:ascii="宋体" w:hAnsi="宋体" w:eastAsia="宋体" w:cs="宋体"/>
          <w:color w:val="auto"/>
          <w:spacing w:val="46"/>
          <w:sz w:val="24"/>
          <w:szCs w:val="24"/>
          <w:highlight w:val="none"/>
        </w:rPr>
        <w:t xml:space="preserve"> </w:t>
      </w:r>
      <w:r>
        <w:rPr>
          <w:rFonts w:ascii="宋体" w:hAnsi="宋体" w:eastAsia="宋体" w:cs="宋体"/>
          <w:color w:val="auto"/>
          <w:spacing w:val="-4"/>
          <w:sz w:val="24"/>
          <w:szCs w:val="24"/>
          <w:highlight w:val="none"/>
        </w:rPr>
        <w:t xml:space="preserve">日志排查，保障数据任务</w:t>
      </w:r>
      <w:r>
        <w:rPr>
          <w:rFonts w:ascii="宋体" w:hAnsi="宋体" w:eastAsia="宋体" w:cs="宋体"/>
          <w:color w:val="auto"/>
          <w:spacing w:val="-3"/>
          <w:sz w:val="24"/>
          <w:szCs w:val="24"/>
          <w:highlight w:val="none"/>
        </w:rPr>
        <w:t xml:space="preserve">的稳定运行；协助院内应用系统对数据问题的排查、定位、修复等维护工作。</w:t>
      </w:r>
      <w:r/>
    </w:p>
    <w:p>
      <w:pPr>
        <w:ind w:left="491"/>
        <w:spacing w:before="1" w:line="22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c.接口升级、调整</w:t>
      </w:r>
      <w:r/>
    </w:p>
    <w:p>
      <w:pPr>
        <w:ind w:left="476"/>
        <w:spacing w:before="17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对于院内应用系统的业务功能升级，出现现有接口无法满足业务需要的情况下，</w:t>
      </w:r>
      <w:r/>
    </w:p>
    <w:p>
      <w:pPr>
        <w:spacing w:line="219" w:lineRule="auto"/>
        <w:rPr>
          <w:rFonts w:ascii="宋体" w:hAnsi="宋体" w:eastAsia="宋体" w:cs="宋体"/>
          <w:color w:val="auto"/>
          <w:sz w:val="24"/>
          <w:szCs w:val="24"/>
          <w:highlight w:val="none"/>
        </w:rPr>
        <w:sectPr>
          <w:footerReference w:type="default" r:id="rId35"/>
          <w:footnotePr/>
          <w:endnotePr/>
          <w:type w:val="nextPage"/>
          <w:pgSz w:w="11906" w:h="16840" w:orient="portrait"/>
          <w:pgMar w:top="1431" w:right="1340" w:bottom="772" w:left="1442" w:header="0" w:footer="609" w:gutter="0"/>
          <w:cols w:num="1" w:sep="0" w:space="720" w:equalWidth="1"/>
          <w:docGrid w:linePitch="360"/>
        </w:sectPr>
      </w:pPr>
      <w:r>
        <w:rPr>
          <w:rFonts w:ascii="宋体" w:hAnsi="宋体" w:eastAsia="宋体" w:cs="宋体"/>
          <w:color w:val="auto"/>
          <w:sz w:val="24"/>
          <w:szCs w:val="24"/>
          <w:highlight w:val="none"/>
        </w:rPr>
      </w:r>
      <w:r/>
    </w:p>
    <w:p>
      <w:pPr>
        <w:spacing w:before="47"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在不改变现有接口方式的前提下，提供必要的接口升级和调整。</w:t>
      </w:r>
      <w:r/>
    </w:p>
    <w:p>
      <w:pPr>
        <w:ind w:left="500"/>
        <w:spacing w:before="183" w:line="220" w:lineRule="auto"/>
        <w:rPr>
          <w:rFonts w:ascii="宋体" w:hAnsi="宋体" w:eastAsia="宋体" w:cs="宋体"/>
          <w:color w:val="auto"/>
          <w:sz w:val="24"/>
          <w:szCs w:val="24"/>
          <w:highlight w:val="none"/>
        </w:rPr>
      </w:pPr>
      <w:r>
        <w:rPr>
          <w:rFonts w:ascii="宋体" w:hAnsi="宋体" w:eastAsia="宋体" w:cs="宋体"/>
          <w:b/>
          <w:bCs/>
          <w:color w:val="auto"/>
          <w:spacing w:val="-15"/>
          <w:sz w:val="24"/>
          <w:szCs w:val="24"/>
          <w:highlight w:val="none"/>
        </w:rPr>
        <w:t xml:space="preserve">3.3</w:t>
      </w:r>
      <w:r>
        <w:rPr>
          <w:rFonts w:ascii="宋体" w:hAnsi="宋体" w:eastAsia="宋体" w:cs="宋体"/>
          <w:color w:val="auto"/>
          <w:spacing w:val="15"/>
          <w:sz w:val="24"/>
          <w:szCs w:val="24"/>
          <w:highlight w:val="none"/>
        </w:rPr>
        <w:t xml:space="preserve"> </w:t>
      </w:r>
      <w:r>
        <w:rPr>
          <w:rFonts w:ascii="宋体" w:hAnsi="宋体" w:eastAsia="宋体" w:cs="宋体"/>
          <w:b/>
          <w:bCs/>
          <w:color w:val="auto"/>
          <w:spacing w:val="-15"/>
          <w:sz w:val="24"/>
          <w:szCs w:val="24"/>
          <w:highlight w:val="none"/>
        </w:rPr>
        <w:t xml:space="preserve">电子病历维护</w:t>
      </w:r>
      <w:r/>
    </w:p>
    <w:p>
      <w:pPr>
        <w:ind w:left="7" w:right="114" w:firstLine="473"/>
        <w:jc w:val="both"/>
        <w:spacing w:before="219" w:line="346"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确保我院电子病历系统稳定、安全、高效地运行，</w:t>
      </w:r>
      <w:r>
        <w:rPr>
          <w:rFonts w:ascii="宋体" w:hAnsi="宋体" w:eastAsia="宋体" w:cs="宋体"/>
          <w:color w:val="auto"/>
          <w:spacing w:val="4"/>
          <w:sz w:val="24"/>
          <w:szCs w:val="24"/>
          <w:highlight w:val="none"/>
        </w:rPr>
        <w:t xml:space="preserve">及时对相关系统进行必要、合理的经常性维护、客户化修改与优化，最大限度地防止或减少因系统故障、意外事件</w:t>
      </w:r>
      <w:r>
        <w:rPr>
          <w:rFonts w:ascii="宋体" w:hAnsi="宋体" w:eastAsia="宋体" w:cs="宋体"/>
          <w:color w:val="auto"/>
          <w:spacing w:val="-4"/>
          <w:sz w:val="24"/>
          <w:szCs w:val="24"/>
          <w:highlight w:val="none"/>
        </w:rPr>
        <w:t xml:space="preserve">等原因造成的损失。</w:t>
      </w:r>
      <w:r/>
    </w:p>
    <w:p>
      <w:pPr>
        <w:ind w:left="495"/>
        <w:spacing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具体明细如下：</w:t>
      </w:r>
      <w:r/>
    </w:p>
    <w:p>
      <w:pPr>
        <w:spacing w:line="114" w:lineRule="exact"/>
        <w:rPr>
          <w:color w:val="auto"/>
          <w:highlight w:val="none"/>
        </w:rPr>
      </w:pPr>
      <w:r>
        <w:rPr>
          <w:color w:val="auto"/>
          <w:highlight w:val="none"/>
        </w:rPr>
      </w:r>
      <w:r/>
    </w:p>
    <w:tbl>
      <w:tblPr>
        <w:tblStyle w:val="2983"/>
        <w:tblW w:w="7088" w:type="dxa"/>
        <w:tblInd w:w="96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2"/>
        <w:gridCol w:w="4603"/>
        <w:gridCol w:w="1143"/>
      </w:tblGrid>
      <w:tr>
        <w:trPr>
          <w:trHeight w:val="473"/>
        </w:trPr>
        <w:tc>
          <w:tcPr>
            <w:tcW w:w="1342" w:type="dxa"/>
            <w:vAlign w:val="top"/>
            <w:textDirection w:val="lrTb"/>
            <w:noWrap w:val="false"/>
          </w:tcPr>
          <w:p>
            <w:pPr>
              <w:pStyle w:val="2984"/>
              <w:ind w:left="450"/>
              <w:spacing w:before="70" w:line="221" w:lineRule="auto"/>
              <w:rPr>
                <w:color w:val="auto"/>
                <w:highlight w:val="none"/>
              </w:rPr>
            </w:pPr>
            <w:r>
              <w:rPr>
                <w:color w:val="auto"/>
                <w:spacing w:val="-5"/>
                <w:highlight w:val="none"/>
              </w:rPr>
              <w:t xml:space="preserve">序号</w:t>
            </w:r>
            <w:r/>
          </w:p>
        </w:tc>
        <w:tc>
          <w:tcPr>
            <w:tcW w:w="4603" w:type="dxa"/>
            <w:vAlign w:val="top"/>
            <w:textDirection w:val="lrTb"/>
            <w:noWrap w:val="false"/>
          </w:tcPr>
          <w:p>
            <w:pPr>
              <w:pStyle w:val="2984"/>
              <w:ind w:left="1852"/>
              <w:spacing w:before="69" w:line="219" w:lineRule="auto"/>
              <w:rPr>
                <w:color w:val="auto"/>
                <w:highlight w:val="none"/>
              </w:rPr>
            </w:pPr>
            <w:r>
              <w:rPr>
                <w:color w:val="auto"/>
                <w:spacing w:val="-6"/>
                <w:highlight w:val="none"/>
              </w:rPr>
              <w:t xml:space="preserve">软件名称</w:t>
            </w:r>
            <w:r/>
          </w:p>
        </w:tc>
        <w:tc>
          <w:tcPr>
            <w:tcW w:w="1143" w:type="dxa"/>
            <w:vAlign w:val="top"/>
            <w:textDirection w:val="lrTb"/>
            <w:noWrap w:val="false"/>
          </w:tcPr>
          <w:p>
            <w:pPr>
              <w:pStyle w:val="2984"/>
              <w:ind w:left="364"/>
              <w:spacing w:before="69" w:line="219" w:lineRule="auto"/>
              <w:rPr>
                <w:color w:val="auto"/>
                <w:highlight w:val="none"/>
              </w:rPr>
            </w:pPr>
            <w:r>
              <w:rPr>
                <w:color w:val="auto"/>
                <w:spacing w:val="-6"/>
                <w:highlight w:val="none"/>
              </w:rPr>
              <w:t xml:space="preserve">数量</w:t>
            </w:r>
            <w:r/>
          </w:p>
        </w:tc>
      </w:tr>
      <w:tr>
        <w:trPr>
          <w:trHeight w:val="473"/>
        </w:trPr>
        <w:tc>
          <w:tcPr>
            <w:tcW w:w="1342" w:type="dxa"/>
            <w:vAlign w:val="top"/>
            <w:textDirection w:val="lrTb"/>
            <w:noWrap w:val="false"/>
          </w:tcPr>
          <w:p>
            <w:pPr>
              <w:pStyle w:val="2984"/>
              <w:ind w:left="687"/>
              <w:spacing w:before="108" w:line="241" w:lineRule="auto"/>
              <w:rPr>
                <w:color w:val="auto"/>
                <w:highlight w:val="none"/>
              </w:rPr>
            </w:pPr>
            <w:r>
              <w:rPr>
                <w:color w:val="auto"/>
                <w:highlight w:val="none"/>
              </w:rPr>
              <w:t xml:space="preserve">1</w:t>
            </w:r>
            <w:r/>
          </w:p>
        </w:tc>
        <w:tc>
          <w:tcPr>
            <w:tcW w:w="4603" w:type="dxa"/>
            <w:vAlign w:val="top"/>
            <w:textDirection w:val="lrTb"/>
            <w:noWrap w:val="false"/>
          </w:tcPr>
          <w:p>
            <w:pPr>
              <w:pStyle w:val="2984"/>
              <w:ind w:left="212"/>
              <w:spacing w:before="70" w:line="220" w:lineRule="auto"/>
              <w:rPr>
                <w:color w:val="auto"/>
                <w:highlight w:val="none"/>
              </w:rPr>
            </w:pPr>
            <w:r>
              <w:rPr>
                <w:color w:val="auto"/>
                <w:spacing w:val="-15"/>
                <w:highlight w:val="none"/>
              </w:rPr>
              <w:t xml:space="preserve">电子病历维护</w:t>
            </w:r>
            <w:r/>
          </w:p>
        </w:tc>
        <w:tc>
          <w:tcPr>
            <w:tcW w:w="1143" w:type="dxa"/>
            <w:vAlign w:val="top"/>
            <w:textDirection w:val="lrTb"/>
            <w:noWrap w:val="false"/>
          </w:tcPr>
          <w:p>
            <w:pPr>
              <w:pStyle w:val="2984"/>
              <w:ind w:left="593"/>
              <w:spacing w:before="108" w:line="241" w:lineRule="auto"/>
              <w:rPr>
                <w:color w:val="auto"/>
                <w:highlight w:val="none"/>
              </w:rPr>
            </w:pPr>
            <w:r>
              <w:rPr>
                <w:color w:val="auto"/>
                <w:highlight w:val="none"/>
              </w:rPr>
              <w:t xml:space="preserve">1</w:t>
            </w:r>
            <w:r/>
          </w:p>
        </w:tc>
      </w:tr>
    </w:tbl>
    <w:p>
      <w:pPr>
        <w:ind w:left="480"/>
        <w:spacing w:before="65"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right="110" w:firstLine="495"/>
        <w:jc w:val="both"/>
        <w:spacing w:before="222" w:line="34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系统</w:t>
      </w:r>
      <w:r>
        <w:rPr>
          <w:rFonts w:ascii="宋体" w:hAnsi="宋体" w:eastAsia="宋体" w:cs="宋体"/>
          <w:color w:val="auto"/>
          <w:sz w:val="24"/>
          <w:szCs w:val="24"/>
          <w:highlight w:val="none"/>
        </w:rPr>
        <w:t xml:space="preserve">BUG</w:t>
      </w:r>
      <w:r>
        <w:rPr>
          <w:rFonts w:ascii="宋体" w:hAnsi="宋体" w:eastAsia="宋体" w:cs="宋体"/>
          <w:color w:val="auto"/>
          <w:spacing w:val="1"/>
          <w:sz w:val="24"/>
          <w:szCs w:val="24"/>
          <w:highlight w:val="none"/>
        </w:rPr>
        <w:t xml:space="preserve">及数据纠错；现有业务问题处理及流程优化；业务数据调取（不含与</w:t>
      </w:r>
      <w:r>
        <w:rPr>
          <w:rFonts w:ascii="宋体" w:hAnsi="宋体" w:eastAsia="宋体" w:cs="宋体"/>
          <w:color w:val="auto"/>
          <w:sz w:val="24"/>
          <w:szCs w:val="24"/>
          <w:highlight w:val="none"/>
        </w:rPr>
        <w:t xml:space="preserve">第三</w:t>
      </w:r>
      <w:r>
        <w:rPr>
          <w:rFonts w:ascii="宋体" w:hAnsi="宋体" w:eastAsia="宋体" w:cs="宋体"/>
          <w:color w:val="auto"/>
          <w:spacing w:val="2"/>
          <w:sz w:val="24"/>
          <w:szCs w:val="24"/>
          <w:highlight w:val="none"/>
        </w:rPr>
        <w:t xml:space="preserve">方厂商对接</w:t>
      </w:r>
      <w:r>
        <w:rPr>
          <w:rFonts w:ascii="宋体" w:hAnsi="宋体" w:eastAsia="宋体" w:cs="宋体"/>
          <w:color w:val="auto"/>
          <w:sz w:val="24"/>
          <w:szCs w:val="24"/>
          <w:highlight w:val="none"/>
        </w:rPr>
        <w:t xml:space="preserve">）</w:t>
      </w:r>
      <w:r>
        <w:rPr>
          <w:rFonts w:ascii="宋体" w:hAnsi="宋体" w:eastAsia="宋体" w:cs="宋体"/>
          <w:color w:val="auto"/>
          <w:spacing w:val="-25"/>
          <w:sz w:val="24"/>
          <w:szCs w:val="24"/>
          <w:highlight w:val="none"/>
        </w:rPr>
        <w:t xml:space="preserve"> </w:t>
      </w:r>
      <w:r>
        <w:rPr>
          <w:rFonts w:ascii="宋体" w:hAnsi="宋体" w:eastAsia="宋体" w:cs="宋体"/>
          <w:color w:val="auto"/>
          <w:sz w:val="24"/>
          <w:szCs w:val="24"/>
          <w:highlight w:val="none"/>
        </w:rPr>
        <w:t xml:space="preserve">；</w:t>
      </w:r>
      <w:r>
        <w:rPr>
          <w:rFonts w:ascii="宋体" w:hAnsi="宋体" w:eastAsia="宋体" w:cs="宋体"/>
          <w:color w:val="auto"/>
          <w:spacing w:val="2"/>
          <w:sz w:val="24"/>
          <w:szCs w:val="24"/>
          <w:highlight w:val="none"/>
        </w:rPr>
        <w:t xml:space="preserve">模板制作；表单维护；现有功能修改；现有接口维护、升级；查询类</w:t>
      </w:r>
      <w:r>
        <w:rPr>
          <w:rFonts w:ascii="宋体" w:hAnsi="宋体" w:eastAsia="宋体" w:cs="宋体"/>
          <w:color w:val="auto"/>
          <w:spacing w:val="-3"/>
          <w:sz w:val="24"/>
          <w:szCs w:val="24"/>
          <w:highlight w:val="none"/>
        </w:rPr>
        <w:t xml:space="preserve">接口（限视图模式</w:t>
      </w:r>
      <w:r>
        <w:rPr>
          <w:rFonts w:ascii="宋体" w:hAnsi="宋体" w:eastAsia="宋体" w:cs="宋体"/>
          <w:color w:val="auto"/>
          <w:spacing w:val="7"/>
          <w:sz w:val="24"/>
          <w:szCs w:val="24"/>
          <w:highlight w:val="none"/>
        </w:rPr>
        <w:t xml:space="preserve">）</w:t>
      </w:r>
      <w:r>
        <w:rPr>
          <w:rFonts w:ascii="宋体" w:hAnsi="宋体" w:eastAsia="宋体" w:cs="宋体"/>
          <w:color w:val="auto"/>
          <w:spacing w:val="-68"/>
          <w:sz w:val="24"/>
          <w:szCs w:val="24"/>
          <w:highlight w:val="none"/>
        </w:rPr>
        <w:t xml:space="preserve"> </w:t>
      </w:r>
      <w:r>
        <w:rPr>
          <w:rFonts w:ascii="宋体" w:hAnsi="宋体" w:eastAsia="宋体" w:cs="宋体"/>
          <w:color w:val="auto"/>
          <w:spacing w:val="7"/>
          <w:sz w:val="24"/>
          <w:szCs w:val="24"/>
          <w:highlight w:val="none"/>
        </w:rPr>
        <w:t xml:space="preserve">；</w:t>
      </w:r>
      <w:r>
        <w:rPr>
          <w:rFonts w:ascii="宋体" w:hAnsi="宋体" w:eastAsia="宋体" w:cs="宋体"/>
          <w:color w:val="auto"/>
          <w:spacing w:val="-3"/>
          <w:sz w:val="24"/>
          <w:szCs w:val="24"/>
          <w:highlight w:val="none"/>
        </w:rPr>
        <w:t xml:space="preserve">梳理并汇总现有业务功能相关业务流程及技术文档。</w:t>
      </w:r>
      <w:r/>
    </w:p>
    <w:p>
      <w:pPr>
        <w:ind w:left="500"/>
        <w:spacing w:line="220"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3.4</w:t>
      </w:r>
      <w:r>
        <w:rPr>
          <w:rFonts w:ascii="宋体" w:hAnsi="宋体" w:eastAsia="宋体" w:cs="宋体"/>
          <w:color w:val="auto"/>
          <w:spacing w:val="-45"/>
          <w:sz w:val="24"/>
          <w:szCs w:val="24"/>
          <w:highlight w:val="none"/>
        </w:rPr>
        <w:t xml:space="preserve"> </w:t>
      </w:r>
      <w:r>
        <w:rPr>
          <w:rFonts w:ascii="宋体" w:hAnsi="宋体" w:eastAsia="宋体" w:cs="宋体"/>
          <w:b/>
          <w:bCs/>
          <w:color w:val="auto"/>
          <w:spacing w:val="-9"/>
          <w:sz w:val="24"/>
          <w:szCs w:val="24"/>
          <w:highlight w:val="none"/>
        </w:rPr>
        <w:t xml:space="preserve">移动医疗维护项目</w:t>
      </w:r>
      <w:r/>
    </w:p>
    <w:p>
      <w:pPr>
        <w:ind w:left="7" w:right="114" w:firstLine="473"/>
        <w:jc w:val="both"/>
        <w:spacing w:before="221" w:line="35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确保我院移动医疗系统稳定、安全、高效地运行，</w:t>
      </w:r>
      <w:r>
        <w:rPr>
          <w:rFonts w:ascii="宋体" w:hAnsi="宋体" w:eastAsia="宋体" w:cs="宋体"/>
          <w:color w:val="auto"/>
          <w:spacing w:val="4"/>
          <w:sz w:val="24"/>
          <w:szCs w:val="24"/>
          <w:highlight w:val="none"/>
        </w:rPr>
        <w:t xml:space="preserve">及时对相关系统进行必要、合理的经常性维护、客户化修改与优化，最大限度地防止或减少因系统故障、意外事件</w:t>
      </w:r>
      <w:r>
        <w:rPr>
          <w:rFonts w:ascii="宋体" w:hAnsi="宋体" w:eastAsia="宋体" w:cs="宋体"/>
          <w:color w:val="auto"/>
          <w:spacing w:val="-4"/>
          <w:sz w:val="24"/>
          <w:szCs w:val="24"/>
          <w:highlight w:val="none"/>
        </w:rPr>
        <w:t xml:space="preserve">等原因造成的损失。</w:t>
      </w:r>
      <w:r/>
    </w:p>
    <w:p>
      <w:pPr>
        <w:ind w:left="21" w:right="122" w:firstLine="474"/>
        <w:spacing w:before="2" w:line="34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具体包含移动护理系统，门诊输液系统，高危</w:t>
      </w:r>
      <w:r>
        <w:rPr>
          <w:rFonts w:ascii="宋体" w:hAnsi="宋体" w:eastAsia="宋体" w:cs="宋体"/>
          <w:color w:val="auto"/>
          <w:sz w:val="24"/>
          <w:szCs w:val="24"/>
          <w:highlight w:val="none"/>
        </w:rPr>
        <w:t xml:space="preserve">孕产妇防控系统，DRGS、HQMS 等系</w:t>
      </w:r>
      <w:r>
        <w:rPr>
          <w:rFonts w:ascii="宋体" w:hAnsi="宋体" w:eastAsia="宋体" w:cs="宋体"/>
          <w:color w:val="auto"/>
          <w:spacing w:val="-5"/>
          <w:sz w:val="24"/>
          <w:szCs w:val="24"/>
          <w:highlight w:val="none"/>
        </w:rPr>
        <w:t xml:space="preserve">统数据对接上传。</w:t>
      </w:r>
      <w:r/>
    </w:p>
    <w:p>
      <w:pPr>
        <w:ind w:left="480"/>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6" w:right="110" w:firstLine="474"/>
        <w:jc w:val="both"/>
        <w:spacing w:before="223" w:line="34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基础服务（系统BUG及数据纠错</w:t>
      </w:r>
      <w:r>
        <w:rPr>
          <w:rFonts w:ascii="宋体" w:hAnsi="宋体" w:eastAsia="宋体" w:cs="宋体"/>
          <w:color w:val="auto"/>
          <w:spacing w:val="11"/>
          <w:sz w:val="24"/>
          <w:szCs w:val="24"/>
          <w:highlight w:val="none"/>
        </w:rPr>
        <w:t xml:space="preserve">）</w:t>
      </w:r>
      <w:r>
        <w:rPr>
          <w:rFonts w:ascii="宋体" w:hAnsi="宋体" w:eastAsia="宋体" w:cs="宋体"/>
          <w:color w:val="auto"/>
          <w:spacing w:val="-60"/>
          <w:sz w:val="24"/>
          <w:szCs w:val="24"/>
          <w:highlight w:val="none"/>
        </w:rPr>
        <w:t xml:space="preserve"> </w:t>
      </w:r>
      <w:r>
        <w:rPr>
          <w:rFonts w:ascii="宋体" w:hAnsi="宋体" w:eastAsia="宋体" w:cs="宋体"/>
          <w:color w:val="auto"/>
          <w:spacing w:val="11"/>
          <w:sz w:val="24"/>
          <w:szCs w:val="24"/>
          <w:highlight w:val="none"/>
        </w:rPr>
        <w:t xml:space="preserve">；</w:t>
      </w:r>
      <w:r>
        <w:rPr>
          <w:rFonts w:ascii="宋体" w:hAnsi="宋体" w:eastAsia="宋体" w:cs="宋体"/>
          <w:color w:val="auto"/>
          <w:spacing w:val="-1"/>
          <w:sz w:val="24"/>
          <w:szCs w:val="24"/>
          <w:highlight w:val="none"/>
        </w:rPr>
        <w:t xml:space="preserve">现有业务问题处理及流程优化；系统安装及操</w:t>
      </w:r>
      <w:r>
        <w:rPr>
          <w:rFonts w:ascii="宋体" w:hAnsi="宋体" w:eastAsia="宋体" w:cs="宋体"/>
          <w:color w:val="auto"/>
          <w:spacing w:val="4"/>
          <w:sz w:val="24"/>
          <w:szCs w:val="24"/>
          <w:highlight w:val="none"/>
        </w:rPr>
        <w:t xml:space="preserve">作培训；现有功能修改接口维护、升级；梳理并汇总现有业务功能相关业务流程及技</w:t>
      </w:r>
      <w:r>
        <w:rPr>
          <w:rFonts w:ascii="宋体" w:hAnsi="宋体" w:eastAsia="宋体" w:cs="宋体"/>
          <w:color w:val="auto"/>
          <w:spacing w:val="-5"/>
          <w:sz w:val="24"/>
          <w:szCs w:val="24"/>
          <w:highlight w:val="none"/>
        </w:rPr>
        <w:t xml:space="preserve">术文档。</w:t>
      </w:r>
      <w:r/>
    </w:p>
    <w:p>
      <w:pPr>
        <w:ind w:left="500"/>
        <w:spacing w:line="219"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3.5</w:t>
      </w:r>
      <w:r>
        <w:rPr>
          <w:rFonts w:ascii="宋体" w:hAnsi="宋体" w:eastAsia="宋体" w:cs="宋体"/>
          <w:color w:val="auto"/>
          <w:spacing w:val="-8"/>
          <w:sz w:val="24"/>
          <w:szCs w:val="24"/>
          <w:highlight w:val="none"/>
        </w:rPr>
        <w:t xml:space="preserve"> </w:t>
      </w:r>
      <w:r>
        <w:rPr>
          <w:rFonts w:ascii="宋体" w:hAnsi="宋体" w:eastAsia="宋体" w:cs="宋体"/>
          <w:b/>
          <w:bCs/>
          <w:color w:val="auto"/>
          <w:spacing w:val="-8"/>
          <w:sz w:val="24"/>
          <w:szCs w:val="24"/>
          <w:highlight w:val="none"/>
        </w:rPr>
        <w:t xml:space="preserve">OracleSQL</w:t>
      </w:r>
      <w:r>
        <w:rPr>
          <w:rFonts w:ascii="宋体" w:hAnsi="宋体" w:eastAsia="宋体" w:cs="宋体"/>
          <w:color w:val="auto"/>
          <w:spacing w:val="-30"/>
          <w:sz w:val="24"/>
          <w:szCs w:val="24"/>
          <w:highlight w:val="none"/>
        </w:rPr>
        <w:t xml:space="preserve"> </w:t>
      </w:r>
      <w:r>
        <w:rPr>
          <w:rFonts w:ascii="宋体" w:hAnsi="宋体" w:eastAsia="宋体" w:cs="宋体"/>
          <w:b/>
          <w:bCs/>
          <w:color w:val="auto"/>
          <w:spacing w:val="-8"/>
          <w:sz w:val="24"/>
          <w:szCs w:val="24"/>
          <w:highlight w:val="none"/>
        </w:rPr>
        <w:t xml:space="preserve">数据库维保</w:t>
      </w:r>
      <w:r/>
    </w:p>
    <w:p>
      <w:pPr>
        <w:ind w:firstLine="480"/>
        <w:spacing w:before="224" w:line="34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确保我院 Oracle</w:t>
      </w:r>
      <w:r>
        <w:rPr>
          <w:rFonts w:ascii="宋体" w:hAnsi="宋体" w:eastAsia="宋体" w:cs="宋体"/>
          <w:color w:val="auto"/>
          <w:spacing w:val="-36"/>
          <w:sz w:val="24"/>
          <w:szCs w:val="24"/>
          <w:highlight w:val="none"/>
        </w:rPr>
        <w:t xml:space="preserve"> </w:t>
      </w:r>
      <w:r>
        <w:rPr>
          <w:rFonts w:ascii="宋体" w:hAnsi="宋体" w:eastAsia="宋体" w:cs="宋体"/>
          <w:color w:val="auto"/>
          <w:spacing w:val="-4"/>
          <w:sz w:val="24"/>
          <w:szCs w:val="24"/>
          <w:highlight w:val="none"/>
        </w:rPr>
        <w:t xml:space="preserve">数据库系统稳定、安全、高效地运行，及时对相关</w:t>
      </w:r>
      <w:r>
        <w:rPr>
          <w:rFonts w:ascii="宋体" w:hAnsi="宋体" w:eastAsia="宋体" w:cs="宋体"/>
          <w:color w:val="auto"/>
          <w:spacing w:val="-5"/>
          <w:sz w:val="24"/>
          <w:szCs w:val="24"/>
          <w:highlight w:val="none"/>
        </w:rPr>
        <w:t xml:space="preserve">系统进行必要、</w:t>
      </w:r>
      <w:r>
        <w:rPr>
          <w:rFonts w:ascii="宋体" w:hAnsi="宋体" w:eastAsia="宋体" w:cs="宋体"/>
          <w:color w:val="auto"/>
          <w:spacing w:val="8"/>
          <w:sz w:val="24"/>
          <w:szCs w:val="24"/>
          <w:highlight w:val="none"/>
        </w:rPr>
        <w:t xml:space="preserve">合理的经常性维护、客户化修改与优化，最</w:t>
      </w:r>
      <w:r>
        <w:rPr>
          <w:rFonts w:ascii="宋体" w:hAnsi="宋体" w:eastAsia="宋体" w:cs="宋体"/>
          <w:color w:val="auto"/>
          <w:spacing w:val="7"/>
          <w:sz w:val="24"/>
          <w:szCs w:val="24"/>
          <w:highlight w:val="none"/>
        </w:rPr>
        <w:t xml:space="preserve">大限度地防止或减少因系统故障、意外事</w:t>
      </w:r>
      <w:r>
        <w:rPr>
          <w:rFonts w:ascii="宋体" w:hAnsi="宋体" w:eastAsia="宋体" w:cs="宋体"/>
          <w:color w:val="auto"/>
          <w:spacing w:val="-3"/>
          <w:sz w:val="24"/>
          <w:szCs w:val="24"/>
          <w:highlight w:val="none"/>
        </w:rPr>
        <w:t xml:space="preserve">件等原因造成的损失。</w:t>
      </w:r>
      <w:r/>
    </w:p>
    <w:p>
      <w:pPr>
        <w:ind w:left="495"/>
        <w:spacing w:before="1"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具体明细如下：</w:t>
      </w:r>
      <w:r/>
    </w:p>
    <w:p>
      <w:pPr>
        <w:spacing w:line="115" w:lineRule="exact"/>
        <w:rPr>
          <w:color w:val="auto"/>
          <w:highlight w:val="none"/>
        </w:rPr>
      </w:pPr>
      <w:r>
        <w:rPr>
          <w:color w:val="auto"/>
          <w:highlight w:val="none"/>
        </w:rPr>
      </w:r>
      <w:r/>
    </w:p>
    <w:tbl>
      <w:tblPr>
        <w:tblStyle w:val="2983"/>
        <w:tblW w:w="6870" w:type="dxa"/>
        <w:tblInd w:w="10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4"/>
        <w:gridCol w:w="4603"/>
        <w:gridCol w:w="1143"/>
      </w:tblGrid>
      <w:tr>
        <w:trPr>
          <w:trHeight w:val="472"/>
        </w:trPr>
        <w:tc>
          <w:tcPr>
            <w:tcW w:w="1124" w:type="dxa"/>
            <w:vAlign w:val="top"/>
            <w:textDirection w:val="lrTb"/>
            <w:noWrap w:val="false"/>
          </w:tcPr>
          <w:p>
            <w:pPr>
              <w:pStyle w:val="2984"/>
              <w:ind w:left="341"/>
              <w:spacing w:before="72" w:line="221" w:lineRule="auto"/>
              <w:rPr>
                <w:color w:val="auto"/>
                <w:highlight w:val="none"/>
              </w:rPr>
            </w:pPr>
            <w:r>
              <w:rPr>
                <w:color w:val="auto"/>
                <w:spacing w:val="-5"/>
                <w:highlight w:val="none"/>
              </w:rPr>
              <w:t xml:space="preserve">序号</w:t>
            </w:r>
            <w:r/>
          </w:p>
        </w:tc>
        <w:tc>
          <w:tcPr>
            <w:tcW w:w="4603" w:type="dxa"/>
            <w:vAlign w:val="top"/>
            <w:textDirection w:val="lrTb"/>
            <w:noWrap w:val="false"/>
          </w:tcPr>
          <w:p>
            <w:pPr>
              <w:pStyle w:val="2984"/>
              <w:ind w:left="1853"/>
              <w:spacing w:before="70" w:line="219" w:lineRule="auto"/>
              <w:rPr>
                <w:color w:val="auto"/>
                <w:highlight w:val="none"/>
              </w:rPr>
            </w:pPr>
            <w:r>
              <w:rPr>
                <w:color w:val="auto"/>
                <w:spacing w:val="-6"/>
                <w:highlight w:val="none"/>
              </w:rPr>
              <w:t xml:space="preserve">软件名称</w:t>
            </w:r>
            <w:r/>
          </w:p>
        </w:tc>
        <w:tc>
          <w:tcPr>
            <w:tcW w:w="1143" w:type="dxa"/>
            <w:vAlign w:val="top"/>
            <w:textDirection w:val="lrTb"/>
            <w:noWrap w:val="false"/>
          </w:tcPr>
          <w:p>
            <w:pPr>
              <w:pStyle w:val="2984"/>
              <w:ind w:left="362"/>
              <w:spacing w:before="70" w:line="219" w:lineRule="auto"/>
              <w:rPr>
                <w:color w:val="auto"/>
                <w:highlight w:val="none"/>
              </w:rPr>
            </w:pPr>
            <w:r>
              <w:rPr>
                <w:color w:val="auto"/>
                <w:spacing w:val="-6"/>
                <w:highlight w:val="none"/>
              </w:rPr>
              <w:t xml:space="preserve">数量</w:t>
            </w:r>
            <w:r/>
          </w:p>
        </w:tc>
      </w:tr>
      <w:tr>
        <w:trPr>
          <w:trHeight w:val="473"/>
        </w:trPr>
        <w:tc>
          <w:tcPr>
            <w:tcW w:w="1124" w:type="dxa"/>
            <w:vAlign w:val="top"/>
            <w:textDirection w:val="lrTb"/>
            <w:noWrap w:val="false"/>
          </w:tcPr>
          <w:p>
            <w:pPr>
              <w:pStyle w:val="2984"/>
              <w:ind w:left="669"/>
              <w:spacing w:before="109" w:line="241" w:lineRule="auto"/>
              <w:rPr>
                <w:color w:val="auto"/>
                <w:highlight w:val="none"/>
              </w:rPr>
            </w:pPr>
            <w:r>
              <w:rPr>
                <w:color w:val="auto"/>
                <w:highlight w:val="none"/>
              </w:rPr>
              <w:t xml:space="preserve">1</w:t>
            </w:r>
            <w:r/>
          </w:p>
        </w:tc>
        <w:tc>
          <w:tcPr>
            <w:tcW w:w="4603" w:type="dxa"/>
            <w:vAlign w:val="top"/>
            <w:textDirection w:val="lrTb"/>
            <w:noWrap w:val="false"/>
          </w:tcPr>
          <w:p>
            <w:pPr>
              <w:pStyle w:val="2984"/>
              <w:ind w:left="124"/>
              <w:spacing w:before="66" w:line="219" w:lineRule="auto"/>
              <w:rPr>
                <w:color w:val="auto"/>
                <w:highlight w:val="none"/>
              </w:rPr>
            </w:pPr>
            <w:r>
              <w:rPr>
                <w:color w:val="auto"/>
                <w:spacing w:val="-4"/>
                <w:highlight w:val="none"/>
              </w:rPr>
              <w:t xml:space="preserve">OracleSQL</w:t>
            </w:r>
            <w:r>
              <w:rPr>
                <w:color w:val="auto"/>
                <w:spacing w:val="-26"/>
                <w:highlight w:val="none"/>
              </w:rPr>
              <w:t xml:space="preserve"> </w:t>
            </w:r>
            <w:r>
              <w:rPr>
                <w:color w:val="auto"/>
                <w:spacing w:val="-4"/>
                <w:highlight w:val="none"/>
              </w:rPr>
              <w:t xml:space="preserve">数据库维护</w:t>
            </w:r>
            <w:r/>
          </w:p>
        </w:tc>
        <w:tc>
          <w:tcPr>
            <w:tcW w:w="1143" w:type="dxa"/>
            <w:vAlign w:val="top"/>
            <w:textDirection w:val="lrTb"/>
            <w:noWrap w:val="false"/>
          </w:tcPr>
          <w:p>
            <w:pPr>
              <w:pStyle w:val="2984"/>
              <w:ind w:left="592"/>
              <w:spacing w:before="109" w:line="241" w:lineRule="auto"/>
              <w:rPr>
                <w:color w:val="auto"/>
                <w:highlight w:val="none"/>
              </w:rPr>
            </w:pPr>
            <w:r>
              <w:rPr>
                <w:color w:val="auto"/>
                <w:highlight w:val="none"/>
              </w:rPr>
              <w:t xml:space="preserve">1</w:t>
            </w:r>
            <w:r/>
          </w:p>
        </w:tc>
      </w:tr>
    </w:tbl>
    <w:p>
      <w:pPr>
        <w:ind w:left="480"/>
        <w:spacing w:before="65"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spacing w:line="219" w:lineRule="auto"/>
        <w:rPr>
          <w:rFonts w:ascii="宋体" w:hAnsi="宋体" w:eastAsia="宋体" w:cs="宋体"/>
          <w:color w:val="auto"/>
          <w:sz w:val="24"/>
          <w:szCs w:val="24"/>
          <w:highlight w:val="none"/>
        </w:rPr>
        <w:sectPr>
          <w:footerReference w:type="default" r:id="rId36"/>
          <w:footnotePr/>
          <w:endnotePr/>
          <w:type w:val="nextPage"/>
          <w:pgSz w:w="11906" w:h="16840" w:orient="portrait"/>
          <w:pgMar w:top="1431" w:right="1307" w:bottom="775" w:left="1438" w:header="0" w:footer="609" w:gutter="0"/>
          <w:cols w:num="1" w:sep="0" w:space="720" w:equalWidth="1"/>
          <w:docGrid w:linePitch="360"/>
        </w:sectPr>
      </w:pPr>
      <w:r>
        <w:rPr>
          <w:rFonts w:ascii="宋体" w:hAnsi="宋体" w:eastAsia="宋体" w:cs="宋体"/>
          <w:color w:val="auto"/>
          <w:sz w:val="24"/>
          <w:szCs w:val="24"/>
          <w:highlight w:val="none"/>
        </w:rPr>
      </w:r>
      <w:r/>
    </w:p>
    <w:p>
      <w:pPr>
        <w:ind w:left="516"/>
        <w:spacing w:before="47"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（1）提供数据库热备份实施及容灾系统实施</w:t>
      </w:r>
      <w:r/>
    </w:p>
    <w:p>
      <w:pPr>
        <w:ind w:left="516"/>
        <w:spacing w:before="178"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（2）提供数据库安装、配置服务</w:t>
      </w:r>
      <w:r/>
    </w:p>
    <w:p>
      <w:pPr>
        <w:ind w:left="14" w:right="40" w:firstLine="502"/>
        <w:spacing w:before="225"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（3）提供数据库日常运行维护、软件升级，根据应用系统要求，对数据库版本进</w:t>
      </w:r>
      <w:r>
        <w:rPr>
          <w:rFonts w:ascii="宋体" w:hAnsi="宋体" w:eastAsia="宋体" w:cs="宋体"/>
          <w:color w:val="auto"/>
          <w:spacing w:val="-3"/>
          <w:sz w:val="24"/>
          <w:szCs w:val="24"/>
          <w:highlight w:val="none"/>
        </w:rPr>
        <w:t xml:space="preserve">行，或者根据实际情况，对数据库进行更新补丁。</w:t>
      </w:r>
      <w:r/>
    </w:p>
    <w:p>
      <w:pPr>
        <w:ind w:left="6" w:right="40" w:firstLine="509"/>
        <w:spacing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（4）提供数据库优化和性能调整，当数据库使用空间不足时，对数据文件进行迁</w:t>
      </w:r>
      <w:r>
        <w:rPr>
          <w:rFonts w:ascii="宋体" w:hAnsi="宋体" w:eastAsia="宋体" w:cs="宋体"/>
          <w:color w:val="auto"/>
          <w:spacing w:val="-5"/>
          <w:sz w:val="24"/>
          <w:szCs w:val="24"/>
          <w:highlight w:val="none"/>
        </w:rPr>
        <w:t xml:space="preserve">移或调整。</w:t>
      </w:r>
      <w:r/>
    </w:p>
    <w:p>
      <w:pPr>
        <w:ind w:left="13" w:right="40" w:firstLine="502"/>
        <w:spacing w:before="1" w:line="33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（5）提供数据库定期检查服务，当数据库使用空间不足时，对数据文件进行迁移</w:t>
      </w:r>
      <w:r>
        <w:rPr>
          <w:rFonts w:ascii="宋体" w:hAnsi="宋体" w:eastAsia="宋体" w:cs="宋体"/>
          <w:color w:val="auto"/>
          <w:spacing w:val="-6"/>
          <w:sz w:val="24"/>
          <w:szCs w:val="24"/>
          <w:highlight w:val="none"/>
        </w:rPr>
        <w:t xml:space="preserve">或调整。</w:t>
      </w:r>
      <w:r/>
    </w:p>
    <w:p>
      <w:pPr>
        <w:ind w:left="516"/>
        <w:spacing w:before="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（6）数据库紧急救援服务</w:t>
      </w:r>
      <w:r/>
    </w:p>
    <w:p>
      <w:pPr>
        <w:ind w:left="516"/>
        <w:spacing w:before="178"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（7）数据库的定期巡检，要求工程师每星期现场至少一次优化一条</w:t>
      </w:r>
      <w:r>
        <w:rPr>
          <w:rFonts w:ascii="宋体" w:hAnsi="宋体" w:eastAsia="宋体" w:cs="宋体"/>
          <w:color w:val="auto"/>
          <w:spacing w:val="-29"/>
          <w:sz w:val="24"/>
          <w:szCs w:val="24"/>
          <w:highlight w:val="none"/>
        </w:rPr>
        <w:t xml:space="preserve"> </w:t>
      </w:r>
      <w:r>
        <w:rPr>
          <w:rFonts w:ascii="宋体" w:hAnsi="宋体" w:eastAsia="宋体" w:cs="宋体"/>
          <w:color w:val="auto"/>
          <w:spacing w:val="-3"/>
          <w:sz w:val="24"/>
          <w:szCs w:val="24"/>
          <w:highlight w:val="none"/>
        </w:rPr>
        <w:t xml:space="preserve">SQL</w:t>
      </w:r>
      <w:r>
        <w:rPr>
          <w:rFonts w:ascii="宋体" w:hAnsi="宋体" w:eastAsia="宋体" w:cs="宋体"/>
          <w:color w:val="auto"/>
          <w:spacing w:val="-37"/>
          <w:sz w:val="24"/>
          <w:szCs w:val="24"/>
          <w:highlight w:val="none"/>
        </w:rPr>
        <w:t xml:space="preserve"> </w:t>
      </w:r>
      <w:r>
        <w:rPr>
          <w:rFonts w:ascii="宋体" w:hAnsi="宋体" w:eastAsia="宋体" w:cs="宋体"/>
          <w:color w:val="auto"/>
          <w:spacing w:val="-3"/>
          <w:sz w:val="24"/>
          <w:szCs w:val="24"/>
          <w:highlight w:val="none"/>
        </w:rPr>
        <w:t xml:space="preserve">语句。</w:t>
      </w:r>
      <w:r/>
    </w:p>
    <w:p>
      <w:pPr>
        <w:ind w:left="500"/>
        <w:spacing w:before="183" w:line="220"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3.6</w:t>
      </w:r>
      <w:r>
        <w:rPr>
          <w:rFonts w:ascii="宋体" w:hAnsi="宋体" w:eastAsia="宋体" w:cs="宋体"/>
          <w:color w:val="auto"/>
          <w:spacing w:val="-9"/>
          <w:sz w:val="24"/>
          <w:szCs w:val="24"/>
          <w:highlight w:val="none"/>
        </w:rPr>
        <w:t xml:space="preserve"> </w:t>
      </w:r>
      <w:r>
        <w:rPr>
          <w:rFonts w:ascii="宋体" w:hAnsi="宋体" w:eastAsia="宋体" w:cs="宋体"/>
          <w:b/>
          <w:bCs/>
          <w:color w:val="auto"/>
          <w:spacing w:val="-9"/>
          <w:sz w:val="24"/>
          <w:szCs w:val="24"/>
          <w:highlight w:val="none"/>
        </w:rPr>
        <w:t xml:space="preserve">PACS</w:t>
      </w:r>
      <w:r>
        <w:rPr>
          <w:rFonts w:ascii="宋体" w:hAnsi="宋体" w:eastAsia="宋体" w:cs="宋体"/>
          <w:color w:val="auto"/>
          <w:spacing w:val="-36"/>
          <w:sz w:val="24"/>
          <w:szCs w:val="24"/>
          <w:highlight w:val="none"/>
        </w:rPr>
        <w:t xml:space="preserve"> </w:t>
      </w:r>
      <w:r>
        <w:rPr>
          <w:rFonts w:ascii="宋体" w:hAnsi="宋体" w:eastAsia="宋体" w:cs="宋体"/>
          <w:b/>
          <w:bCs/>
          <w:color w:val="auto"/>
          <w:spacing w:val="-9"/>
          <w:sz w:val="24"/>
          <w:szCs w:val="24"/>
          <w:highlight w:val="none"/>
        </w:rPr>
        <w:t xml:space="preserve">系统维护</w:t>
      </w:r>
      <w:r/>
    </w:p>
    <w:p>
      <w:pPr>
        <w:ind w:left="21" w:right="4" w:firstLine="459"/>
        <w:jc w:val="both"/>
        <w:spacing w:before="219"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确保我院的</w:t>
      </w:r>
      <w:r>
        <w:rPr>
          <w:rFonts w:ascii="宋体" w:hAnsi="宋体" w:eastAsia="宋体" w:cs="宋体"/>
          <w:color w:val="auto"/>
          <w:spacing w:val="-28"/>
          <w:sz w:val="24"/>
          <w:szCs w:val="24"/>
          <w:highlight w:val="none"/>
        </w:rPr>
        <w:t xml:space="preserve"> </w:t>
      </w:r>
      <w:r>
        <w:rPr>
          <w:rFonts w:ascii="宋体" w:hAnsi="宋体" w:eastAsia="宋体" w:cs="宋体"/>
          <w:color w:val="auto"/>
          <w:spacing w:val="-1"/>
          <w:sz w:val="24"/>
          <w:szCs w:val="24"/>
          <w:highlight w:val="none"/>
        </w:rPr>
        <w:t xml:space="preserve">PACS 系统稳定、安全、高效地运行，及时对相关系统进行</w:t>
      </w:r>
      <w:r>
        <w:rPr>
          <w:rFonts w:ascii="宋体" w:hAnsi="宋体" w:eastAsia="宋体" w:cs="宋体"/>
          <w:color w:val="auto"/>
          <w:spacing w:val="-2"/>
          <w:sz w:val="24"/>
          <w:szCs w:val="24"/>
          <w:highlight w:val="none"/>
        </w:rPr>
        <w:t xml:space="preserve">必要、合理</w:t>
      </w:r>
      <w:r>
        <w:rPr>
          <w:rFonts w:ascii="宋体" w:hAnsi="宋体" w:eastAsia="宋体" w:cs="宋体"/>
          <w:color w:val="auto"/>
          <w:spacing w:val="4"/>
          <w:sz w:val="24"/>
          <w:szCs w:val="24"/>
          <w:highlight w:val="none"/>
        </w:rPr>
        <w:t xml:space="preserve">的经常性维护、客户化修改与优化，最大限度地防止或减少因系统故障、意外事</w:t>
      </w:r>
      <w:r>
        <w:rPr>
          <w:rFonts w:ascii="宋体" w:hAnsi="宋体" w:eastAsia="宋体" w:cs="宋体"/>
          <w:color w:val="auto"/>
          <w:spacing w:val="3"/>
          <w:sz w:val="24"/>
          <w:szCs w:val="24"/>
          <w:highlight w:val="none"/>
        </w:rPr>
        <w:t xml:space="preserve">件等</w:t>
      </w:r>
      <w:r>
        <w:rPr>
          <w:rFonts w:ascii="宋体" w:hAnsi="宋体" w:eastAsia="宋体" w:cs="宋体"/>
          <w:color w:val="auto"/>
          <w:spacing w:val="-5"/>
          <w:sz w:val="24"/>
          <w:szCs w:val="24"/>
          <w:highlight w:val="none"/>
        </w:rPr>
        <w:t xml:space="preserve">原因造成的损失。</w:t>
      </w:r>
      <w:r/>
    </w:p>
    <w:p>
      <w:pPr>
        <w:ind w:firstLine="473"/>
        <w:jc w:val="both"/>
        <w:spacing w:before="4" w:line="34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进行维护和管理，具体包含超声科、放射科、病理科等临床医技科室，及各</w:t>
      </w:r>
      <w:r>
        <w:rPr>
          <w:rFonts w:ascii="宋体" w:hAnsi="宋体" w:eastAsia="宋体" w:cs="宋体"/>
          <w:color w:val="auto"/>
          <w:spacing w:val="4"/>
          <w:sz w:val="24"/>
          <w:szCs w:val="24"/>
          <w:highlight w:val="none"/>
        </w:rPr>
        <w:t xml:space="preserve">报告</w:t>
      </w:r>
      <w:r>
        <w:rPr>
          <w:rFonts w:ascii="宋体" w:hAnsi="宋体" w:eastAsia="宋体" w:cs="宋体"/>
          <w:color w:val="auto"/>
          <w:spacing w:val="-1"/>
          <w:sz w:val="24"/>
          <w:szCs w:val="24"/>
          <w:highlight w:val="none"/>
        </w:rPr>
        <w:t xml:space="preserve">客户端、第三方系统接口，临床调阅系统等，及时掌握</w:t>
      </w:r>
      <w:r>
        <w:rPr>
          <w:rFonts w:ascii="宋体" w:hAnsi="宋体" w:eastAsia="宋体" w:cs="宋体"/>
          <w:color w:val="auto"/>
          <w:spacing w:val="-28"/>
          <w:sz w:val="24"/>
          <w:szCs w:val="24"/>
          <w:highlight w:val="none"/>
        </w:rPr>
        <w:t xml:space="preserve"> </w:t>
      </w:r>
      <w:r>
        <w:rPr>
          <w:rFonts w:ascii="宋体" w:hAnsi="宋体" w:eastAsia="宋体" w:cs="宋体"/>
          <w:color w:val="auto"/>
          <w:spacing w:val="-1"/>
          <w:sz w:val="24"/>
          <w:szCs w:val="24"/>
          <w:highlight w:val="none"/>
        </w:rPr>
        <w:t xml:space="preserve">PACS 系统的运行现状和出现的</w:t>
      </w:r>
      <w:r>
        <w:rPr>
          <w:rFonts w:ascii="宋体" w:hAnsi="宋体" w:eastAsia="宋体" w:cs="宋体"/>
          <w:color w:val="auto"/>
          <w:spacing w:val="-4"/>
          <w:sz w:val="24"/>
          <w:szCs w:val="24"/>
          <w:highlight w:val="none"/>
        </w:rPr>
        <w:t xml:space="preserve">疑难问题，需定期巡检及 7x24</w:t>
      </w:r>
      <w:r>
        <w:rPr>
          <w:rFonts w:ascii="宋体" w:hAnsi="宋体" w:eastAsia="宋体" w:cs="宋体"/>
          <w:color w:val="auto"/>
          <w:spacing w:val="-27"/>
          <w:sz w:val="24"/>
          <w:szCs w:val="24"/>
          <w:highlight w:val="none"/>
        </w:rPr>
        <w:t xml:space="preserve"> </w:t>
      </w:r>
      <w:r>
        <w:rPr>
          <w:rFonts w:ascii="宋体" w:hAnsi="宋体" w:eastAsia="宋体" w:cs="宋体"/>
          <w:color w:val="auto"/>
          <w:spacing w:val="-4"/>
          <w:sz w:val="24"/>
          <w:szCs w:val="24"/>
          <w:highlight w:val="none"/>
        </w:rPr>
        <w:t xml:space="preserve">小时响应服务，确保</w:t>
      </w:r>
      <w:r>
        <w:rPr>
          <w:rFonts w:ascii="宋体" w:hAnsi="宋体" w:eastAsia="宋体" w:cs="宋体"/>
          <w:color w:val="auto"/>
          <w:spacing w:val="-62"/>
          <w:sz w:val="24"/>
          <w:szCs w:val="24"/>
          <w:highlight w:val="none"/>
        </w:rPr>
        <w:t xml:space="preserve"> </w:t>
      </w:r>
      <w:r>
        <w:rPr>
          <w:rFonts w:ascii="宋体" w:hAnsi="宋体" w:eastAsia="宋体" w:cs="宋体"/>
          <w:color w:val="auto"/>
          <w:spacing w:val="-4"/>
          <w:sz w:val="24"/>
          <w:szCs w:val="24"/>
          <w:highlight w:val="none"/>
        </w:rPr>
        <w:t xml:space="preserve">PACS</w:t>
      </w:r>
      <w:r>
        <w:rPr>
          <w:rFonts w:ascii="宋体" w:hAnsi="宋体" w:eastAsia="宋体" w:cs="宋体"/>
          <w:color w:val="auto"/>
          <w:spacing w:val="-36"/>
          <w:sz w:val="24"/>
          <w:szCs w:val="24"/>
          <w:highlight w:val="none"/>
        </w:rPr>
        <w:t xml:space="preserve"> </w:t>
      </w:r>
      <w:r>
        <w:rPr>
          <w:rFonts w:ascii="宋体" w:hAnsi="宋体" w:eastAsia="宋体" w:cs="宋体"/>
          <w:color w:val="auto"/>
          <w:spacing w:val="-5"/>
          <w:sz w:val="24"/>
          <w:szCs w:val="24"/>
          <w:highlight w:val="none"/>
        </w:rPr>
        <w:t xml:space="preserve">系统的可靠、高效、稳定、安全运行。</w:t>
      </w:r>
      <w:r/>
    </w:p>
    <w:p>
      <w:pPr>
        <w:ind w:left="495"/>
        <w:spacing w:before="1"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具体明细如下：</w:t>
      </w:r>
      <w:r/>
    </w:p>
    <w:p>
      <w:pPr>
        <w:spacing w:line="118" w:lineRule="exact"/>
        <w:rPr>
          <w:color w:val="auto"/>
          <w:highlight w:val="none"/>
        </w:rPr>
      </w:pPr>
      <w:r>
        <w:rPr>
          <w:color w:val="auto"/>
          <w:highlight w:val="none"/>
        </w:rPr>
      </w:r>
      <w:r/>
    </w:p>
    <w:tbl>
      <w:tblPr>
        <w:tblStyle w:val="2983"/>
        <w:tblW w:w="6870" w:type="dxa"/>
        <w:tblInd w:w="107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24"/>
        <w:gridCol w:w="4603"/>
        <w:gridCol w:w="1143"/>
      </w:tblGrid>
      <w:tr>
        <w:trPr>
          <w:trHeight w:val="473"/>
        </w:trPr>
        <w:tc>
          <w:tcPr>
            <w:tcW w:w="1124" w:type="dxa"/>
            <w:vAlign w:val="top"/>
            <w:textDirection w:val="lrTb"/>
            <w:noWrap w:val="false"/>
          </w:tcPr>
          <w:p>
            <w:pPr>
              <w:pStyle w:val="2984"/>
              <w:ind w:left="341"/>
              <w:spacing w:before="68" w:line="221" w:lineRule="auto"/>
              <w:rPr>
                <w:color w:val="auto"/>
                <w:highlight w:val="none"/>
              </w:rPr>
            </w:pPr>
            <w:r>
              <w:rPr>
                <w:color w:val="auto"/>
                <w:spacing w:val="-5"/>
                <w:highlight w:val="none"/>
              </w:rPr>
              <w:t xml:space="preserve">序号</w:t>
            </w:r>
            <w:r/>
          </w:p>
        </w:tc>
        <w:tc>
          <w:tcPr>
            <w:tcW w:w="4603" w:type="dxa"/>
            <w:vAlign w:val="top"/>
            <w:textDirection w:val="lrTb"/>
            <w:noWrap w:val="false"/>
          </w:tcPr>
          <w:p>
            <w:pPr>
              <w:pStyle w:val="2984"/>
              <w:ind w:left="1853"/>
              <w:spacing w:before="69" w:line="219" w:lineRule="auto"/>
              <w:rPr>
                <w:color w:val="auto"/>
                <w:highlight w:val="none"/>
              </w:rPr>
            </w:pPr>
            <w:r>
              <w:rPr>
                <w:color w:val="auto"/>
                <w:spacing w:val="-6"/>
                <w:highlight w:val="none"/>
              </w:rPr>
              <w:t xml:space="preserve">软件名称</w:t>
            </w:r>
            <w:r/>
          </w:p>
        </w:tc>
        <w:tc>
          <w:tcPr>
            <w:tcW w:w="1143" w:type="dxa"/>
            <w:vAlign w:val="top"/>
            <w:textDirection w:val="lrTb"/>
            <w:noWrap w:val="false"/>
          </w:tcPr>
          <w:p>
            <w:pPr>
              <w:pStyle w:val="2984"/>
              <w:ind w:left="362"/>
              <w:spacing w:before="69" w:line="219" w:lineRule="auto"/>
              <w:rPr>
                <w:color w:val="auto"/>
                <w:highlight w:val="none"/>
              </w:rPr>
            </w:pPr>
            <w:r>
              <w:rPr>
                <w:color w:val="auto"/>
                <w:spacing w:val="-6"/>
                <w:highlight w:val="none"/>
              </w:rPr>
              <w:t xml:space="preserve">数量</w:t>
            </w:r>
            <w:r/>
          </w:p>
        </w:tc>
      </w:tr>
      <w:tr>
        <w:trPr>
          <w:trHeight w:val="472"/>
        </w:trPr>
        <w:tc>
          <w:tcPr>
            <w:tcW w:w="1124" w:type="dxa"/>
            <w:vAlign w:val="top"/>
            <w:textDirection w:val="lrTb"/>
            <w:noWrap w:val="false"/>
          </w:tcPr>
          <w:p>
            <w:pPr>
              <w:pStyle w:val="2984"/>
              <w:ind w:left="669"/>
              <w:spacing w:before="106" w:line="241" w:lineRule="auto"/>
              <w:rPr>
                <w:color w:val="auto"/>
                <w:highlight w:val="none"/>
              </w:rPr>
            </w:pPr>
            <w:r>
              <w:rPr>
                <w:color w:val="auto"/>
                <w:highlight w:val="none"/>
              </w:rPr>
              <w:t xml:space="preserve">1</w:t>
            </w:r>
            <w:r/>
          </w:p>
        </w:tc>
        <w:tc>
          <w:tcPr>
            <w:tcW w:w="4603" w:type="dxa"/>
            <w:vAlign w:val="top"/>
            <w:textDirection w:val="lrTb"/>
            <w:noWrap w:val="false"/>
          </w:tcPr>
          <w:p>
            <w:pPr>
              <w:pStyle w:val="2984"/>
              <w:ind w:left="116"/>
              <w:spacing w:before="68" w:line="220" w:lineRule="auto"/>
              <w:rPr>
                <w:color w:val="auto"/>
                <w:highlight w:val="none"/>
              </w:rPr>
            </w:pPr>
            <w:r>
              <w:rPr>
                <w:color w:val="auto"/>
                <w:spacing w:val="-6"/>
                <w:highlight w:val="none"/>
              </w:rPr>
              <w:t xml:space="preserve">PACS</w:t>
            </w:r>
            <w:r>
              <w:rPr>
                <w:color w:val="auto"/>
                <w:spacing w:val="-19"/>
                <w:highlight w:val="none"/>
              </w:rPr>
              <w:t xml:space="preserve"> </w:t>
            </w:r>
            <w:r>
              <w:rPr>
                <w:color w:val="auto"/>
                <w:spacing w:val="-6"/>
                <w:highlight w:val="none"/>
              </w:rPr>
              <w:t xml:space="preserve">系统维护</w:t>
            </w:r>
            <w:r/>
          </w:p>
        </w:tc>
        <w:tc>
          <w:tcPr>
            <w:tcW w:w="1143" w:type="dxa"/>
            <w:vAlign w:val="top"/>
            <w:textDirection w:val="lrTb"/>
            <w:noWrap w:val="false"/>
          </w:tcPr>
          <w:p>
            <w:pPr>
              <w:pStyle w:val="2984"/>
              <w:ind w:left="592"/>
              <w:spacing w:before="106" w:line="241" w:lineRule="auto"/>
              <w:rPr>
                <w:color w:val="auto"/>
                <w:highlight w:val="none"/>
              </w:rPr>
            </w:pPr>
            <w:r>
              <w:rPr>
                <w:color w:val="auto"/>
                <w:highlight w:val="none"/>
              </w:rPr>
              <w:t xml:space="preserve">1</w:t>
            </w:r>
            <w:r/>
          </w:p>
        </w:tc>
      </w:tr>
    </w:tbl>
    <w:p>
      <w:pPr>
        <w:ind w:left="480"/>
        <w:spacing w:before="67"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516"/>
        <w:spacing w:before="181"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（1）软件模块维护</w:t>
      </w:r>
      <w:r/>
    </w:p>
    <w:p>
      <w:pPr>
        <w:ind w:right="19" w:firstLine="480"/>
        <w:spacing w:before="221" w:line="34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对现有的全院</w:t>
      </w:r>
      <w:r>
        <w:rPr>
          <w:rFonts w:ascii="宋体" w:hAnsi="宋体" w:eastAsia="宋体" w:cs="宋体"/>
          <w:color w:val="auto"/>
          <w:sz w:val="24"/>
          <w:szCs w:val="24"/>
          <w:highlight w:val="none"/>
        </w:rPr>
        <w:t xml:space="preserve">PACS</w:t>
      </w:r>
      <w:r>
        <w:rPr>
          <w:rFonts w:ascii="宋体" w:hAnsi="宋体" w:eastAsia="宋体" w:cs="宋体"/>
          <w:color w:val="auto"/>
          <w:spacing w:val="5"/>
          <w:sz w:val="24"/>
          <w:szCs w:val="24"/>
          <w:highlight w:val="none"/>
        </w:rPr>
        <w:t xml:space="preserve">系统及各子模块的维护，包含放射科</w:t>
      </w:r>
      <w:r>
        <w:rPr>
          <w:rFonts w:ascii="宋体" w:hAnsi="宋体" w:eastAsia="宋体" w:cs="宋体"/>
          <w:color w:val="auto"/>
          <w:sz w:val="24"/>
          <w:szCs w:val="24"/>
          <w:highlight w:val="none"/>
        </w:rPr>
        <w:t xml:space="preserve">RIS</w:t>
      </w:r>
      <w:r>
        <w:rPr>
          <w:rFonts w:ascii="宋体" w:hAnsi="宋体" w:eastAsia="宋体" w:cs="宋体"/>
          <w:color w:val="auto"/>
          <w:spacing w:val="5"/>
          <w:sz w:val="24"/>
          <w:szCs w:val="24"/>
          <w:highlight w:val="none"/>
        </w:rPr>
        <w:t xml:space="preserve">系统、超声</w:t>
      </w:r>
      <w:r>
        <w:rPr>
          <w:rFonts w:ascii="宋体" w:hAnsi="宋体" w:eastAsia="宋体" w:cs="宋体"/>
          <w:color w:val="auto"/>
          <w:sz w:val="24"/>
          <w:szCs w:val="24"/>
          <w:highlight w:val="none"/>
        </w:rPr>
        <w:t xml:space="preserve">RIS</w:t>
      </w:r>
      <w:r>
        <w:rPr>
          <w:rFonts w:ascii="宋体" w:hAnsi="宋体" w:eastAsia="宋体" w:cs="宋体"/>
          <w:color w:val="auto"/>
          <w:spacing w:val="5"/>
          <w:sz w:val="24"/>
          <w:szCs w:val="24"/>
          <w:highlight w:val="none"/>
        </w:rPr>
        <w:t xml:space="preserve">系统、</w:t>
      </w:r>
      <w:r>
        <w:rPr>
          <w:rFonts w:ascii="宋体" w:hAnsi="宋体" w:eastAsia="宋体" w:cs="宋体"/>
          <w:color w:val="auto"/>
          <w:spacing w:val="4"/>
          <w:sz w:val="24"/>
          <w:szCs w:val="24"/>
          <w:highlight w:val="none"/>
        </w:rPr>
        <w:t xml:space="preserve">病理科系统，及临床调阅等应用系统模块，包含病人管理模块、报告诊断模块、图像</w:t>
      </w:r>
      <w:r>
        <w:rPr>
          <w:rFonts w:ascii="宋体" w:hAnsi="宋体" w:eastAsia="宋体" w:cs="宋体"/>
          <w:color w:val="auto"/>
          <w:spacing w:val="-3"/>
          <w:sz w:val="24"/>
          <w:szCs w:val="24"/>
          <w:highlight w:val="none"/>
        </w:rPr>
        <w:t xml:space="preserve">浏览模块、胶片打印模块、统计分析模块，确保全院</w:t>
      </w:r>
      <w:r>
        <w:rPr>
          <w:rFonts w:ascii="宋体" w:hAnsi="宋体" w:eastAsia="宋体" w:cs="宋体"/>
          <w:color w:val="auto"/>
          <w:spacing w:val="-18"/>
          <w:sz w:val="24"/>
          <w:szCs w:val="24"/>
          <w:highlight w:val="none"/>
        </w:rPr>
        <w:t xml:space="preserve"> </w:t>
      </w:r>
      <w:r>
        <w:rPr>
          <w:rFonts w:ascii="宋体" w:hAnsi="宋体" w:eastAsia="宋体" w:cs="宋体"/>
          <w:color w:val="auto"/>
          <w:spacing w:val="-3"/>
          <w:sz w:val="24"/>
          <w:szCs w:val="24"/>
          <w:highlight w:val="none"/>
        </w:rPr>
        <w:t xml:space="preserve">PACS</w:t>
      </w:r>
      <w:r>
        <w:rPr>
          <w:rFonts w:ascii="宋体" w:hAnsi="宋体" w:eastAsia="宋体" w:cs="宋体"/>
          <w:color w:val="auto"/>
          <w:spacing w:val="-21"/>
          <w:sz w:val="24"/>
          <w:szCs w:val="24"/>
          <w:highlight w:val="none"/>
        </w:rPr>
        <w:t xml:space="preserve"> </w:t>
      </w:r>
      <w:r>
        <w:rPr>
          <w:rFonts w:ascii="宋体" w:hAnsi="宋体" w:eastAsia="宋体" w:cs="宋体"/>
          <w:color w:val="auto"/>
          <w:spacing w:val="-3"/>
          <w:sz w:val="24"/>
          <w:szCs w:val="24"/>
          <w:highlight w:val="none"/>
        </w:rPr>
        <w:t xml:space="preserve">系统的稳定运行。</w:t>
      </w:r>
      <w:r/>
    </w:p>
    <w:p>
      <w:pPr>
        <w:ind w:left="516"/>
        <w:spacing w:line="220" w:lineRule="auto"/>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 xml:space="preserve">（2）PACS</w:t>
      </w:r>
      <w:r>
        <w:rPr>
          <w:rFonts w:ascii="宋体" w:hAnsi="宋体" w:eastAsia="宋体" w:cs="宋体"/>
          <w:color w:val="auto"/>
          <w:spacing w:val="86"/>
          <w:sz w:val="24"/>
          <w:szCs w:val="24"/>
          <w:highlight w:val="none"/>
        </w:rPr>
        <w:t xml:space="preserve"> </w:t>
      </w:r>
      <w:r>
        <w:rPr>
          <w:rFonts w:ascii="宋体" w:hAnsi="宋体" w:eastAsia="宋体" w:cs="宋体"/>
          <w:color w:val="auto"/>
          <w:spacing w:val="-16"/>
          <w:sz w:val="24"/>
          <w:szCs w:val="24"/>
          <w:highlight w:val="none"/>
        </w:rPr>
        <w:t xml:space="preserve">日常运维</w:t>
      </w:r>
      <w:r/>
    </w:p>
    <w:p>
      <w:pPr>
        <w:ind w:left="486"/>
        <w:spacing w:before="180"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a.系统管理员账号密码定期更换一次满足复杂性，</w:t>
      </w:r>
      <w:r>
        <w:rPr>
          <w:rFonts w:ascii="宋体" w:hAnsi="宋体" w:eastAsia="宋体" w:cs="宋体"/>
          <w:color w:val="auto"/>
          <w:spacing w:val="-2"/>
          <w:sz w:val="24"/>
          <w:szCs w:val="24"/>
          <w:highlight w:val="none"/>
        </w:rPr>
        <w:t xml:space="preserve">确保工作站的安全性。</w:t>
      </w:r>
      <w:r/>
    </w:p>
    <w:p>
      <w:pPr>
        <w:ind w:left="472"/>
        <w:spacing w:before="181"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b.每季度清理服务器系统日志文件，磁盘垃圾文件，</w:t>
      </w:r>
      <w:r>
        <w:rPr>
          <w:rFonts w:ascii="宋体" w:hAnsi="宋体" w:eastAsia="宋体" w:cs="宋体"/>
          <w:color w:val="auto"/>
          <w:spacing w:val="-2"/>
          <w:sz w:val="24"/>
          <w:szCs w:val="24"/>
          <w:highlight w:val="none"/>
        </w:rPr>
        <w:t xml:space="preserve">碎片文件等。</w:t>
      </w:r>
      <w:r/>
    </w:p>
    <w:p>
      <w:pPr>
        <w:ind w:left="495"/>
        <w:spacing w:before="181"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c.每季度进行对客户端工作站的系统进行</w:t>
      </w:r>
      <w:r>
        <w:rPr>
          <w:rFonts w:ascii="宋体" w:hAnsi="宋体" w:eastAsia="宋体" w:cs="宋体"/>
          <w:color w:val="auto"/>
          <w:spacing w:val="-3"/>
          <w:sz w:val="24"/>
          <w:szCs w:val="24"/>
          <w:highlight w:val="none"/>
        </w:rPr>
        <w:t xml:space="preserve">检查，做好系统备份等。</w:t>
      </w:r>
      <w:r/>
    </w:p>
    <w:p>
      <w:pPr>
        <w:spacing w:line="219" w:lineRule="auto"/>
        <w:rPr>
          <w:rFonts w:ascii="宋体" w:hAnsi="宋体" w:eastAsia="宋体" w:cs="宋体"/>
          <w:color w:val="auto"/>
          <w:sz w:val="24"/>
          <w:szCs w:val="24"/>
          <w:highlight w:val="none"/>
        </w:rPr>
        <w:sectPr>
          <w:footerReference w:type="default" r:id="rId37"/>
          <w:footnotePr/>
          <w:endnotePr/>
          <w:type w:val="nextPage"/>
          <w:pgSz w:w="11906" w:h="16840" w:orient="portrait"/>
          <w:pgMar w:top="1431" w:right="1410"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right="316" w:firstLine="495"/>
        <w:spacing w:before="90" w:line="34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d.每次日常维护做好记录，填写服务记录单，完成后由科室</w:t>
      </w:r>
      <w:r>
        <w:rPr>
          <w:rFonts w:ascii="宋体" w:hAnsi="宋体" w:eastAsia="宋体" w:cs="宋体"/>
          <w:color w:val="auto"/>
          <w:spacing w:val="-2"/>
          <w:sz w:val="24"/>
          <w:szCs w:val="24"/>
          <w:highlight w:val="none"/>
        </w:rPr>
        <w:t xml:space="preserve">负责人签字并存档，</w:t>
      </w:r>
      <w:r>
        <w:rPr>
          <w:rFonts w:ascii="宋体" w:hAnsi="宋体" w:eastAsia="宋体" w:cs="宋体"/>
          <w:color w:val="auto"/>
          <w:spacing w:val="-3"/>
          <w:sz w:val="24"/>
          <w:szCs w:val="24"/>
          <w:highlight w:val="none"/>
        </w:rPr>
        <w:t xml:space="preserve">对我们的工作进行监督，不断提高与完善服务质量。</w:t>
      </w:r>
      <w:r/>
    </w:p>
    <w:p>
      <w:pPr>
        <w:ind w:left="502"/>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e.院内各第三方系统的维护及调整，处理系统对接与日常改动等。</w:t>
      </w:r>
      <w:r/>
    </w:p>
    <w:p>
      <w:pPr>
        <w:ind w:left="517"/>
        <w:spacing w:before="176"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（3）数据库服务</w:t>
      </w:r>
      <w:r/>
    </w:p>
    <w:p>
      <w:pPr>
        <w:ind w:left="487"/>
        <w:spacing w:before="183"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a.做好数据库归档管理与查询。</w:t>
      </w:r>
      <w:r/>
    </w:p>
    <w:p>
      <w:pPr>
        <w:ind w:left="473"/>
        <w:spacing w:before="17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b.定期查看日志文件及清理。</w:t>
      </w:r>
      <w:r/>
    </w:p>
    <w:p>
      <w:pPr>
        <w:ind w:left="496"/>
        <w:spacing w:before="183"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c.定期做好数据备份及管理、查询、统计等。</w:t>
      </w:r>
      <w:r/>
    </w:p>
    <w:p>
      <w:pPr>
        <w:ind w:left="517"/>
        <w:spacing w:before="175"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（4）提供服务期间，免费提供软件</w:t>
      </w:r>
      <w:r>
        <w:rPr>
          <w:rFonts w:ascii="宋体" w:hAnsi="宋体" w:eastAsia="宋体" w:cs="宋体"/>
          <w:color w:val="auto"/>
          <w:spacing w:val="-36"/>
          <w:sz w:val="24"/>
          <w:szCs w:val="24"/>
          <w:highlight w:val="none"/>
        </w:rPr>
        <w:t xml:space="preserve"> </w:t>
      </w:r>
      <w:r>
        <w:rPr>
          <w:rFonts w:ascii="宋体" w:hAnsi="宋体" w:eastAsia="宋体" w:cs="宋体"/>
          <w:color w:val="auto"/>
          <w:spacing w:val="-4"/>
          <w:sz w:val="24"/>
          <w:szCs w:val="24"/>
          <w:highlight w:val="none"/>
        </w:rPr>
        <w:t xml:space="preserve">BUG</w:t>
      </w:r>
      <w:r>
        <w:rPr>
          <w:rFonts w:ascii="宋体" w:hAnsi="宋体" w:eastAsia="宋体" w:cs="宋体"/>
          <w:color w:val="auto"/>
          <w:spacing w:val="-32"/>
          <w:sz w:val="24"/>
          <w:szCs w:val="24"/>
          <w:highlight w:val="none"/>
        </w:rPr>
        <w:t xml:space="preserve"> </w:t>
      </w:r>
      <w:r>
        <w:rPr>
          <w:rFonts w:ascii="宋体" w:hAnsi="宋体" w:eastAsia="宋体" w:cs="宋体"/>
          <w:color w:val="auto"/>
          <w:spacing w:val="-4"/>
          <w:sz w:val="24"/>
          <w:szCs w:val="24"/>
          <w:highlight w:val="none"/>
        </w:rPr>
        <w:t xml:space="preserve">升级维护的工作。</w:t>
      </w:r>
      <w:r/>
    </w:p>
    <w:p>
      <w:pPr>
        <w:ind w:left="64" w:right="132" w:firstLine="452"/>
        <w:spacing w:before="224" w:line="34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（5）提供服务期间，免费提供除软件架构更改、数据库模式更改、表结构更改外</w:t>
      </w:r>
      <w:r>
        <w:rPr>
          <w:rFonts w:ascii="宋体" w:hAnsi="宋体" w:eastAsia="宋体" w:cs="宋体"/>
          <w:color w:val="auto"/>
          <w:spacing w:val="3"/>
          <w:sz w:val="24"/>
          <w:szCs w:val="24"/>
          <w:highlight w:val="none"/>
        </w:rPr>
        <w:t xml:space="preserve">的软件个性化需求的定制化开发工作，包括与院</w:t>
      </w:r>
      <w:r>
        <w:rPr>
          <w:rFonts w:ascii="宋体" w:hAnsi="宋体" w:eastAsia="宋体" w:cs="宋体"/>
          <w:color w:val="auto"/>
          <w:spacing w:val="2"/>
          <w:sz w:val="24"/>
          <w:szCs w:val="24"/>
          <w:highlight w:val="none"/>
        </w:rPr>
        <w:t xml:space="preserve">内现有信息化系统（如</w:t>
      </w:r>
      <w:r>
        <w:rPr>
          <w:rFonts w:ascii="宋体" w:hAnsi="宋体" w:eastAsia="宋体" w:cs="宋体"/>
          <w:color w:val="auto"/>
          <w:sz w:val="24"/>
          <w:szCs w:val="24"/>
          <w:highlight w:val="none"/>
        </w:rPr>
        <w:t xml:space="preserve">HIS</w:t>
      </w:r>
      <w:r>
        <w:rPr>
          <w:rFonts w:ascii="宋体" w:hAnsi="宋体" w:eastAsia="宋体" w:cs="宋体"/>
          <w:color w:val="auto"/>
          <w:spacing w:val="2"/>
          <w:sz w:val="24"/>
          <w:szCs w:val="24"/>
          <w:highlight w:val="none"/>
        </w:rPr>
        <w:t xml:space="preserve">、</w:t>
      </w:r>
      <w:r>
        <w:rPr>
          <w:rFonts w:ascii="宋体" w:hAnsi="宋体" w:eastAsia="宋体" w:cs="宋体"/>
          <w:color w:val="auto"/>
          <w:sz w:val="24"/>
          <w:szCs w:val="24"/>
          <w:highlight w:val="none"/>
        </w:rPr>
        <w:t xml:space="preserve">EMR</w:t>
      </w:r>
      <w:r>
        <w:rPr>
          <w:rFonts w:ascii="宋体" w:hAnsi="宋体" w:eastAsia="宋体" w:cs="宋体"/>
          <w:color w:val="auto"/>
          <w:spacing w:val="2"/>
          <w:sz w:val="24"/>
          <w:szCs w:val="24"/>
          <w:highlight w:val="none"/>
        </w:rPr>
        <w:t xml:space="preserve">）接</w:t>
      </w:r>
      <w:r>
        <w:rPr>
          <w:rFonts w:ascii="宋体" w:hAnsi="宋体" w:eastAsia="宋体" w:cs="宋体"/>
          <w:color w:val="auto"/>
          <w:spacing w:val="-3"/>
          <w:sz w:val="24"/>
          <w:szCs w:val="24"/>
          <w:highlight w:val="none"/>
        </w:rPr>
        <w:t xml:space="preserve">口的调试工作。如涉及新增软件的信息化接口，根据研发工时另行评估费用。</w:t>
      </w:r>
      <w:r/>
    </w:p>
    <w:p>
      <w:pPr>
        <w:ind w:left="501"/>
        <w:spacing w:line="219" w:lineRule="auto"/>
        <w:rPr>
          <w:rFonts w:ascii="宋体" w:hAnsi="宋体" w:eastAsia="宋体" w:cs="宋体"/>
          <w:color w:val="auto"/>
          <w:sz w:val="24"/>
          <w:szCs w:val="24"/>
          <w:highlight w:val="none"/>
        </w:rPr>
      </w:pPr>
      <w:r>
        <w:rPr>
          <w:rFonts w:ascii="宋体" w:hAnsi="宋体" w:eastAsia="宋体" w:cs="宋体"/>
          <w:b/>
          <w:bCs/>
          <w:color w:val="auto"/>
          <w:spacing w:val="-10"/>
          <w:sz w:val="24"/>
          <w:szCs w:val="24"/>
          <w:highlight w:val="none"/>
        </w:rPr>
        <w:t xml:space="preserve">3.7</w:t>
      </w:r>
      <w:r>
        <w:rPr>
          <w:rFonts w:ascii="宋体" w:hAnsi="宋体" w:eastAsia="宋体" w:cs="宋体"/>
          <w:color w:val="auto"/>
          <w:spacing w:val="-10"/>
          <w:sz w:val="24"/>
          <w:szCs w:val="24"/>
          <w:highlight w:val="none"/>
        </w:rPr>
        <w:t xml:space="preserve"> </w:t>
      </w:r>
      <w:r>
        <w:rPr>
          <w:rFonts w:ascii="宋体" w:hAnsi="宋体" w:eastAsia="宋体" w:cs="宋体"/>
          <w:b/>
          <w:bCs/>
          <w:color w:val="auto"/>
          <w:spacing w:val="-10"/>
          <w:sz w:val="24"/>
          <w:szCs w:val="24"/>
          <w:highlight w:val="none"/>
        </w:rPr>
        <w:t xml:space="preserve">LIS</w:t>
      </w:r>
      <w:r>
        <w:rPr>
          <w:rFonts w:ascii="宋体" w:hAnsi="宋体" w:eastAsia="宋体" w:cs="宋体"/>
          <w:color w:val="auto"/>
          <w:spacing w:val="-10"/>
          <w:sz w:val="24"/>
          <w:szCs w:val="24"/>
          <w:highlight w:val="none"/>
        </w:rPr>
        <w:t xml:space="preserve"> </w:t>
      </w:r>
      <w:r>
        <w:rPr>
          <w:rFonts w:ascii="宋体" w:hAnsi="宋体" w:eastAsia="宋体" w:cs="宋体"/>
          <w:b/>
          <w:bCs/>
          <w:color w:val="auto"/>
          <w:spacing w:val="-10"/>
          <w:sz w:val="24"/>
          <w:szCs w:val="24"/>
          <w:highlight w:val="none"/>
        </w:rPr>
        <w:t xml:space="preserve">系统、输血系统维保</w:t>
      </w:r>
      <w:r/>
    </w:p>
    <w:p>
      <w:pPr>
        <w:ind w:left="7" w:right="116" w:firstLine="474"/>
        <w:jc w:val="both"/>
        <w:spacing w:before="226" w:line="346"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确保我院的LIS 系统、输血系统稳定、安全、高效地运行，及时对相关系统进行必</w:t>
      </w:r>
      <w:r>
        <w:rPr>
          <w:rFonts w:ascii="宋体" w:hAnsi="宋体" w:eastAsia="宋体" w:cs="宋体"/>
          <w:color w:val="auto"/>
          <w:spacing w:val="4"/>
          <w:sz w:val="24"/>
          <w:szCs w:val="24"/>
          <w:highlight w:val="none"/>
        </w:rPr>
        <w:t xml:space="preserve">要、合理的经常性维护、客户化修改与优化，最大限度地防止或减少因系统故障、意</w:t>
      </w:r>
      <w:r>
        <w:rPr>
          <w:rFonts w:ascii="宋体" w:hAnsi="宋体" w:eastAsia="宋体" w:cs="宋体"/>
          <w:color w:val="auto"/>
          <w:spacing w:val="-3"/>
          <w:sz w:val="24"/>
          <w:szCs w:val="24"/>
          <w:highlight w:val="none"/>
        </w:rPr>
        <w:t xml:space="preserve">外事件等原因造成的损失。</w:t>
      </w:r>
      <w:r/>
    </w:p>
    <w:p>
      <w:pPr>
        <w:ind w:left="496"/>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具体设备明细如下：</w:t>
      </w:r>
      <w:r/>
    </w:p>
    <w:p>
      <w:pPr>
        <w:spacing w:line="117" w:lineRule="exact"/>
        <w:rPr>
          <w:color w:val="auto"/>
          <w:highlight w:val="none"/>
        </w:rPr>
      </w:pPr>
      <w:r>
        <w:rPr>
          <w:color w:val="auto"/>
          <w:highlight w:val="none"/>
        </w:rPr>
      </w:r>
      <w:r/>
    </w:p>
    <w:tbl>
      <w:tblPr>
        <w:tblStyle w:val="2983"/>
        <w:tblW w:w="7336" w:type="dxa"/>
        <w:tblInd w:w="8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91"/>
        <w:gridCol w:w="4702"/>
        <w:gridCol w:w="1443"/>
      </w:tblGrid>
      <w:tr>
        <w:trPr>
          <w:trHeight w:val="473"/>
        </w:trPr>
        <w:tc>
          <w:tcPr>
            <w:tcW w:w="1191" w:type="dxa"/>
            <w:vAlign w:val="top"/>
            <w:textDirection w:val="lrTb"/>
            <w:noWrap w:val="false"/>
          </w:tcPr>
          <w:p>
            <w:pPr>
              <w:pStyle w:val="2984"/>
              <w:ind w:left="374"/>
              <w:spacing w:before="68" w:line="221" w:lineRule="auto"/>
              <w:rPr>
                <w:color w:val="auto"/>
                <w:highlight w:val="none"/>
              </w:rPr>
            </w:pPr>
            <w:r>
              <w:rPr>
                <w:color w:val="auto"/>
                <w:spacing w:val="-5"/>
                <w:highlight w:val="none"/>
              </w:rPr>
              <w:t xml:space="preserve">序号</w:t>
            </w:r>
            <w:r/>
          </w:p>
        </w:tc>
        <w:tc>
          <w:tcPr>
            <w:tcW w:w="4702" w:type="dxa"/>
            <w:vAlign w:val="top"/>
            <w:textDirection w:val="lrTb"/>
            <w:noWrap w:val="false"/>
          </w:tcPr>
          <w:p>
            <w:pPr>
              <w:pStyle w:val="2984"/>
              <w:ind w:left="1904"/>
              <w:spacing w:before="69" w:line="219" w:lineRule="auto"/>
              <w:rPr>
                <w:color w:val="auto"/>
                <w:highlight w:val="none"/>
              </w:rPr>
            </w:pPr>
            <w:r>
              <w:rPr>
                <w:color w:val="auto"/>
                <w:spacing w:val="-6"/>
                <w:highlight w:val="none"/>
              </w:rPr>
              <w:t xml:space="preserve">软件名称</w:t>
            </w:r>
            <w:r/>
          </w:p>
        </w:tc>
        <w:tc>
          <w:tcPr>
            <w:tcW w:w="1443" w:type="dxa"/>
            <w:vAlign w:val="top"/>
            <w:textDirection w:val="lrTb"/>
            <w:noWrap w:val="false"/>
          </w:tcPr>
          <w:p>
            <w:pPr>
              <w:pStyle w:val="2984"/>
              <w:ind w:left="513"/>
              <w:spacing w:before="69" w:line="219" w:lineRule="auto"/>
              <w:rPr>
                <w:color w:val="auto"/>
                <w:highlight w:val="none"/>
              </w:rPr>
            </w:pPr>
            <w:r>
              <w:rPr>
                <w:color w:val="auto"/>
                <w:spacing w:val="-6"/>
                <w:highlight w:val="none"/>
              </w:rPr>
              <w:t xml:space="preserve">数量</w:t>
            </w:r>
            <w:r/>
          </w:p>
        </w:tc>
      </w:tr>
      <w:tr>
        <w:trPr>
          <w:trHeight w:val="473"/>
        </w:trPr>
        <w:tc>
          <w:tcPr>
            <w:tcW w:w="1191" w:type="dxa"/>
            <w:vAlign w:val="top"/>
            <w:textDirection w:val="lrTb"/>
            <w:noWrap w:val="false"/>
          </w:tcPr>
          <w:p>
            <w:pPr>
              <w:pStyle w:val="2984"/>
              <w:ind w:left="612"/>
              <w:spacing w:before="106" w:line="241" w:lineRule="auto"/>
              <w:rPr>
                <w:color w:val="auto"/>
                <w:highlight w:val="none"/>
              </w:rPr>
            </w:pPr>
            <w:r>
              <w:rPr>
                <w:color w:val="auto"/>
                <w:highlight w:val="none"/>
              </w:rPr>
              <w:t xml:space="preserve">1</w:t>
            </w:r>
            <w:r/>
          </w:p>
        </w:tc>
        <w:tc>
          <w:tcPr>
            <w:tcW w:w="4702" w:type="dxa"/>
            <w:vAlign w:val="top"/>
            <w:textDirection w:val="lrTb"/>
            <w:noWrap w:val="false"/>
          </w:tcPr>
          <w:p>
            <w:pPr>
              <w:pStyle w:val="2984"/>
              <w:ind w:left="119"/>
              <w:spacing w:before="68" w:line="219" w:lineRule="auto"/>
              <w:rPr>
                <w:color w:val="auto"/>
                <w:highlight w:val="none"/>
              </w:rPr>
            </w:pPr>
            <w:r>
              <w:rPr>
                <w:color w:val="auto"/>
                <w:spacing w:val="-6"/>
                <w:highlight w:val="none"/>
              </w:rPr>
              <w:t xml:space="preserve">LIS 系统、输血系统维保</w:t>
            </w:r>
            <w:r/>
          </w:p>
        </w:tc>
        <w:tc>
          <w:tcPr>
            <w:tcW w:w="1443" w:type="dxa"/>
            <w:vAlign w:val="top"/>
            <w:textDirection w:val="lrTb"/>
            <w:noWrap w:val="false"/>
          </w:tcPr>
          <w:p>
            <w:pPr>
              <w:pStyle w:val="2984"/>
              <w:ind w:left="743"/>
              <w:spacing w:before="106" w:line="241" w:lineRule="auto"/>
              <w:rPr>
                <w:color w:val="auto"/>
                <w:highlight w:val="none"/>
              </w:rPr>
            </w:pPr>
            <w:r>
              <w:rPr>
                <w:color w:val="auto"/>
                <w:highlight w:val="none"/>
              </w:rPr>
              <w:t xml:space="preserve">1</w:t>
            </w:r>
            <w:r/>
          </w:p>
        </w:tc>
      </w:tr>
    </w:tbl>
    <w:p>
      <w:pPr>
        <w:ind w:left="496"/>
        <w:spacing w:before="65"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具体服务范围：</w:t>
      </w:r>
      <w:r/>
    </w:p>
    <w:p>
      <w:pPr>
        <w:ind w:left="488"/>
        <w:spacing w:before="17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无锡市妇幼保健院检验科、输血科</w:t>
      </w:r>
      <w:r/>
    </w:p>
    <w:p>
      <w:pPr>
        <w:ind w:left="481"/>
        <w:spacing w:before="185"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7" w:right="152" w:firstLine="509"/>
        <w:spacing w:before="224" w:line="35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（1）做好检验科计算机信息管理系统（网络版）、输血科输血系统的维护和同版</w:t>
      </w:r>
      <w:r>
        <w:rPr>
          <w:rFonts w:ascii="宋体" w:hAnsi="宋体" w:eastAsia="宋体" w:cs="宋体"/>
          <w:color w:val="auto"/>
          <w:spacing w:val="-5"/>
          <w:sz w:val="24"/>
          <w:szCs w:val="24"/>
          <w:highlight w:val="none"/>
        </w:rPr>
        <w:t xml:space="preserve">本升级。</w:t>
      </w:r>
      <w:r/>
    </w:p>
    <w:p>
      <w:pPr>
        <w:ind w:right="132" w:firstLine="517"/>
        <w:spacing w:before="2" w:line="34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（2）硬件故障排除的技术支持（不包括更换硬件材料费） 。维护范围涵盖全院</w:t>
      </w:r>
      <w:r>
        <w:rPr>
          <w:rFonts w:ascii="宋体" w:hAnsi="宋体" w:eastAsia="宋体" w:cs="宋体"/>
          <w:color w:val="auto"/>
          <w:spacing w:val="-3"/>
          <w:sz w:val="24"/>
          <w:szCs w:val="24"/>
          <w:highlight w:val="none"/>
        </w:rPr>
        <w:t xml:space="preserve">LIS、输血系统，以及所有瑞美软件等。</w:t>
      </w:r>
      <w:r/>
    </w:p>
    <w:p>
      <w:pPr>
        <w:ind w:left="501"/>
        <w:spacing w:line="219"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3.8</w:t>
      </w:r>
      <w:r>
        <w:rPr>
          <w:rFonts w:ascii="宋体" w:hAnsi="宋体" w:eastAsia="宋体" w:cs="宋体"/>
          <w:color w:val="auto"/>
          <w:spacing w:val="-8"/>
          <w:sz w:val="24"/>
          <w:szCs w:val="24"/>
          <w:highlight w:val="none"/>
        </w:rPr>
        <w:t xml:space="preserve"> </w:t>
      </w:r>
      <w:r>
        <w:rPr>
          <w:rFonts w:ascii="宋体" w:hAnsi="宋体" w:eastAsia="宋体" w:cs="宋体"/>
          <w:b/>
          <w:bCs/>
          <w:color w:val="auto"/>
          <w:spacing w:val="-8"/>
          <w:sz w:val="24"/>
          <w:szCs w:val="24"/>
          <w:highlight w:val="none"/>
        </w:rPr>
        <w:t xml:space="preserve">数字认证（CA）维保</w:t>
      </w:r>
      <w:r/>
    </w:p>
    <w:p>
      <w:pPr>
        <w:ind w:left="481"/>
        <w:spacing w:before="181"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确保我院数字认证（CA）稳定运行及相关业务的正常开展。</w:t>
      </w:r>
      <w:r/>
    </w:p>
    <w:p>
      <w:pPr>
        <w:ind w:left="481"/>
        <w:spacing w:before="178"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jc w:val="right"/>
        <w:spacing w:before="184"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维护我院使用的数字认证</w:t>
      </w:r>
      <w:r>
        <w:rPr>
          <w:rFonts w:ascii="宋体" w:hAnsi="宋体" w:eastAsia="宋体" w:cs="宋体"/>
          <w:color w:val="auto"/>
          <w:spacing w:val="-29"/>
          <w:sz w:val="24"/>
          <w:szCs w:val="24"/>
          <w:highlight w:val="none"/>
        </w:rPr>
        <w:t xml:space="preserve"> </w:t>
      </w:r>
      <w:r>
        <w:rPr>
          <w:rFonts w:ascii="宋体" w:hAnsi="宋体" w:eastAsia="宋体" w:cs="宋体"/>
          <w:color w:val="auto"/>
          <w:spacing w:val="-6"/>
          <w:sz w:val="24"/>
          <w:szCs w:val="24"/>
          <w:highlight w:val="none"/>
        </w:rPr>
        <w:t xml:space="preserve">CA，适配现有</w:t>
      </w:r>
      <w:r>
        <w:rPr>
          <w:rFonts w:ascii="宋体" w:hAnsi="宋体" w:eastAsia="宋体" w:cs="宋体"/>
          <w:color w:val="auto"/>
          <w:spacing w:val="-45"/>
          <w:sz w:val="24"/>
          <w:szCs w:val="24"/>
          <w:highlight w:val="none"/>
        </w:rPr>
        <w:t xml:space="preserve"> </w:t>
      </w:r>
      <w:r>
        <w:rPr>
          <w:rFonts w:ascii="宋体" w:hAnsi="宋体" w:eastAsia="宋体" w:cs="宋体"/>
          <w:color w:val="auto"/>
          <w:spacing w:val="-6"/>
          <w:sz w:val="24"/>
          <w:szCs w:val="24"/>
          <w:highlight w:val="none"/>
        </w:rPr>
        <w:t xml:space="preserve">CA</w:t>
      </w:r>
      <w:r>
        <w:rPr>
          <w:rFonts w:ascii="宋体" w:hAnsi="宋体" w:eastAsia="宋体" w:cs="宋体"/>
          <w:color w:val="auto"/>
          <w:spacing w:val="-31"/>
          <w:sz w:val="24"/>
          <w:szCs w:val="24"/>
          <w:highlight w:val="none"/>
        </w:rPr>
        <w:t xml:space="preserve"> </w:t>
      </w:r>
      <w:r>
        <w:rPr>
          <w:rFonts w:ascii="宋体" w:hAnsi="宋体" w:eastAsia="宋体" w:cs="宋体"/>
          <w:color w:val="auto"/>
          <w:spacing w:val="-6"/>
          <w:sz w:val="24"/>
          <w:szCs w:val="24"/>
          <w:highlight w:val="none"/>
        </w:rPr>
        <w:t xml:space="preserve">软件环境，保证此软件在我院正常使用。</w:t>
      </w:r>
      <w:r/>
    </w:p>
    <w:p>
      <w:pPr>
        <w:ind w:left="501"/>
        <w:spacing w:before="183" w:line="219"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3.9</w:t>
      </w:r>
      <w:r>
        <w:rPr>
          <w:rFonts w:ascii="宋体" w:hAnsi="宋体" w:eastAsia="宋体" w:cs="宋体"/>
          <w:color w:val="auto"/>
          <w:spacing w:val="-8"/>
          <w:sz w:val="24"/>
          <w:szCs w:val="24"/>
          <w:highlight w:val="none"/>
        </w:rPr>
        <w:t xml:space="preserve"> </w:t>
      </w:r>
      <w:r>
        <w:rPr>
          <w:rFonts w:ascii="宋体" w:hAnsi="宋体" w:eastAsia="宋体" w:cs="宋体"/>
          <w:b/>
          <w:bCs/>
          <w:color w:val="auto"/>
          <w:spacing w:val="-8"/>
          <w:sz w:val="24"/>
          <w:szCs w:val="24"/>
          <w:highlight w:val="none"/>
        </w:rPr>
        <w:t xml:space="preserve">麻醉临床信息系统</w:t>
      </w:r>
      <w:r/>
    </w:p>
    <w:p>
      <w:pPr>
        <w:spacing w:line="219" w:lineRule="auto"/>
        <w:rPr>
          <w:rFonts w:ascii="宋体" w:hAnsi="宋体" w:eastAsia="宋体" w:cs="宋体"/>
          <w:color w:val="auto"/>
          <w:sz w:val="24"/>
          <w:szCs w:val="24"/>
          <w:highlight w:val="none"/>
        </w:rPr>
        <w:sectPr>
          <w:footerReference w:type="default" r:id="rId38"/>
          <w:footnotePr/>
          <w:endnotePr/>
          <w:type w:val="nextPage"/>
          <w:pgSz w:w="11906" w:h="16840" w:orient="portrait"/>
          <w:pgMar w:top="1431" w:right="1299" w:bottom="772" w:left="1437" w:header="0" w:footer="609" w:gutter="0"/>
          <w:cols w:num="1" w:sep="0" w:space="720" w:equalWidth="1"/>
          <w:docGrid w:linePitch="360"/>
        </w:sectPr>
      </w:pPr>
      <w:r>
        <w:rPr>
          <w:rFonts w:ascii="宋体" w:hAnsi="宋体" w:eastAsia="宋体" w:cs="宋体"/>
          <w:color w:val="auto"/>
          <w:sz w:val="24"/>
          <w:szCs w:val="24"/>
          <w:highlight w:val="none"/>
        </w:rPr>
      </w:r>
      <w:r/>
    </w:p>
    <w:p>
      <w:pPr>
        <w:ind w:right="118" w:firstLine="476"/>
        <w:jc w:val="both"/>
        <w:spacing w:before="90" w:line="346"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确保我院的麻醉临床信息系统稳定、安全、高效地</w:t>
      </w:r>
      <w:r>
        <w:rPr>
          <w:rFonts w:ascii="宋体" w:hAnsi="宋体" w:eastAsia="宋体" w:cs="宋体"/>
          <w:color w:val="auto"/>
          <w:spacing w:val="4"/>
          <w:sz w:val="24"/>
          <w:szCs w:val="24"/>
          <w:highlight w:val="none"/>
        </w:rPr>
        <w:t xml:space="preserve">运行，及时对相关系统进行必要、合理的经常性维护、客户化修改与优化，最大限度地防止或减少因系统故障、意</w:t>
      </w:r>
      <w:r>
        <w:rPr>
          <w:rFonts w:ascii="宋体" w:hAnsi="宋体" w:eastAsia="宋体" w:cs="宋体"/>
          <w:color w:val="auto"/>
          <w:spacing w:val="-3"/>
          <w:sz w:val="24"/>
          <w:szCs w:val="24"/>
          <w:highlight w:val="none"/>
        </w:rPr>
        <w:t xml:space="preserve">外事件等原因造成的损失。</w:t>
      </w:r>
      <w:r/>
    </w:p>
    <w:p>
      <w:pPr>
        <w:ind w:left="491"/>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具体设备明细如下：</w:t>
      </w:r>
      <w:r/>
    </w:p>
    <w:p>
      <w:pPr>
        <w:spacing w:line="117" w:lineRule="exact"/>
        <w:rPr>
          <w:color w:val="auto"/>
          <w:highlight w:val="none"/>
        </w:rPr>
      </w:pPr>
      <w:r>
        <w:rPr>
          <w:color w:val="auto"/>
          <w:highlight w:val="none"/>
        </w:rPr>
      </w:r>
      <w:r/>
    </w:p>
    <w:tbl>
      <w:tblPr>
        <w:tblStyle w:val="2983"/>
        <w:tblW w:w="5899" w:type="dxa"/>
        <w:tblInd w:w="155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2"/>
        <w:gridCol w:w="3667"/>
        <w:gridCol w:w="1530"/>
      </w:tblGrid>
      <w:tr>
        <w:trPr>
          <w:trHeight w:val="472"/>
        </w:trPr>
        <w:tc>
          <w:tcPr>
            <w:tcW w:w="702" w:type="dxa"/>
            <w:vAlign w:val="top"/>
            <w:textDirection w:val="lrTb"/>
            <w:noWrap w:val="false"/>
          </w:tcPr>
          <w:p>
            <w:pPr>
              <w:pStyle w:val="2984"/>
              <w:ind w:left="132"/>
              <w:spacing w:before="69" w:line="221" w:lineRule="auto"/>
              <w:rPr>
                <w:color w:val="auto"/>
                <w:highlight w:val="none"/>
              </w:rPr>
            </w:pPr>
            <w:r>
              <w:rPr>
                <w:color w:val="auto"/>
                <w:spacing w:val="-5"/>
                <w:highlight w:val="none"/>
              </w:rPr>
              <w:t xml:space="preserve">序号</w:t>
            </w:r>
            <w:r/>
          </w:p>
        </w:tc>
        <w:tc>
          <w:tcPr>
            <w:tcW w:w="3667" w:type="dxa"/>
            <w:vAlign w:val="top"/>
            <w:textDirection w:val="lrTb"/>
            <w:noWrap w:val="false"/>
          </w:tcPr>
          <w:p>
            <w:pPr>
              <w:pStyle w:val="2984"/>
              <w:ind w:left="1389"/>
              <w:spacing w:before="69" w:line="221" w:lineRule="auto"/>
              <w:rPr>
                <w:color w:val="auto"/>
                <w:highlight w:val="none"/>
              </w:rPr>
            </w:pPr>
            <w:r>
              <w:rPr>
                <w:color w:val="auto"/>
                <w:spacing w:val="-7"/>
                <w:highlight w:val="none"/>
              </w:rPr>
              <w:t xml:space="preserve">系统名称</w:t>
            </w:r>
            <w:r/>
          </w:p>
        </w:tc>
        <w:tc>
          <w:tcPr>
            <w:tcW w:w="1530" w:type="dxa"/>
            <w:vAlign w:val="top"/>
            <w:textDirection w:val="lrTb"/>
            <w:noWrap w:val="false"/>
          </w:tcPr>
          <w:p>
            <w:pPr>
              <w:pStyle w:val="2984"/>
              <w:ind w:left="556"/>
              <w:spacing w:before="70" w:line="219" w:lineRule="auto"/>
              <w:rPr>
                <w:color w:val="auto"/>
                <w:highlight w:val="none"/>
              </w:rPr>
            </w:pPr>
            <w:r>
              <w:rPr>
                <w:color w:val="auto"/>
                <w:spacing w:val="-6"/>
                <w:highlight w:val="none"/>
              </w:rPr>
              <w:t xml:space="preserve">数量</w:t>
            </w:r>
            <w:r/>
          </w:p>
        </w:tc>
      </w:tr>
      <w:tr>
        <w:trPr>
          <w:trHeight w:val="473"/>
        </w:trPr>
        <w:tc>
          <w:tcPr>
            <w:tcW w:w="702" w:type="dxa"/>
            <w:vAlign w:val="top"/>
            <w:textDirection w:val="lrTb"/>
            <w:noWrap w:val="false"/>
          </w:tcPr>
          <w:p>
            <w:pPr>
              <w:pStyle w:val="2984"/>
              <w:ind w:left="369"/>
              <w:spacing w:before="109" w:line="241" w:lineRule="auto"/>
              <w:rPr>
                <w:color w:val="auto"/>
                <w:highlight w:val="none"/>
              </w:rPr>
            </w:pPr>
            <w:r>
              <w:rPr>
                <w:color w:val="auto"/>
                <w:highlight w:val="none"/>
              </w:rPr>
              <w:t xml:space="preserve">1</w:t>
            </w:r>
            <w:r/>
          </w:p>
        </w:tc>
        <w:tc>
          <w:tcPr>
            <w:tcW w:w="3667" w:type="dxa"/>
            <w:vAlign w:val="top"/>
            <w:textDirection w:val="lrTb"/>
            <w:noWrap w:val="false"/>
          </w:tcPr>
          <w:p>
            <w:pPr>
              <w:pStyle w:val="2984"/>
              <w:ind w:left="130"/>
              <w:spacing w:before="71" w:line="219" w:lineRule="auto"/>
              <w:rPr>
                <w:color w:val="auto"/>
                <w:highlight w:val="none"/>
              </w:rPr>
            </w:pPr>
            <w:r>
              <w:rPr>
                <w:color w:val="auto"/>
                <w:spacing w:val="-4"/>
                <w:highlight w:val="none"/>
              </w:rPr>
              <w:t xml:space="preserve">麻醉临床信息系统</w:t>
            </w:r>
            <w:r/>
          </w:p>
        </w:tc>
        <w:tc>
          <w:tcPr>
            <w:tcW w:w="1530" w:type="dxa"/>
            <w:vAlign w:val="top"/>
            <w:textDirection w:val="lrTb"/>
            <w:noWrap w:val="false"/>
          </w:tcPr>
          <w:p>
            <w:pPr>
              <w:pStyle w:val="2984"/>
              <w:ind w:left="632"/>
              <w:spacing w:before="71" w:line="219" w:lineRule="auto"/>
              <w:rPr>
                <w:color w:val="auto"/>
                <w:highlight w:val="none"/>
              </w:rPr>
            </w:pPr>
            <w:r>
              <w:rPr>
                <w:color w:val="auto"/>
                <w:spacing w:val="17"/>
                <w:highlight w:val="none"/>
              </w:rPr>
              <w:t xml:space="preserve">1年</w:t>
            </w:r>
            <w:r/>
          </w:p>
        </w:tc>
      </w:tr>
    </w:tbl>
    <w:p>
      <w:pPr>
        <w:ind w:left="480"/>
        <w:spacing w:before="62"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513"/>
        <w:spacing w:before="183"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（1）</w:t>
      </w:r>
      <w:r>
        <w:rPr>
          <w:rFonts w:ascii="宋体" w:hAnsi="宋体" w:eastAsia="宋体" w:cs="宋体"/>
          <w:color w:val="auto"/>
          <w:spacing w:val="38"/>
          <w:sz w:val="24"/>
          <w:szCs w:val="24"/>
          <w:highlight w:val="none"/>
        </w:rPr>
        <w:t xml:space="preserve"> </w:t>
      </w:r>
      <w:r>
        <w:rPr>
          <w:rFonts w:ascii="宋体" w:hAnsi="宋体" w:eastAsia="宋体" w:cs="宋体"/>
          <w:color w:val="auto"/>
          <w:spacing w:val="-8"/>
          <w:sz w:val="24"/>
          <w:szCs w:val="24"/>
          <w:highlight w:val="none"/>
        </w:rPr>
        <w:t xml:space="preserve">日常故障处理（由于软件引起的一般信息系统故障处理）</w:t>
      </w:r>
      <w:r/>
    </w:p>
    <w:p>
      <w:pPr>
        <w:jc w:val="right"/>
        <w:spacing w:before="178"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（2）重大故障处理（系统瘫痪、服务器崩溃、速度</w:t>
      </w:r>
      <w:r>
        <w:rPr>
          <w:rFonts w:ascii="宋体" w:hAnsi="宋体" w:eastAsia="宋体" w:cs="宋体"/>
          <w:color w:val="auto"/>
          <w:spacing w:val="-4"/>
          <w:sz w:val="24"/>
          <w:szCs w:val="24"/>
          <w:highlight w:val="none"/>
        </w:rPr>
        <w:t xml:space="preserve">异常慢等影响使用的重大问题）</w:t>
      </w:r>
      <w:r/>
    </w:p>
    <w:p>
      <w:pPr>
        <w:ind w:left="513"/>
        <w:spacing w:before="182"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（3）系统重新安装（更换服务器等需要重新安装信息系统软件）</w:t>
      </w:r>
      <w:r/>
    </w:p>
    <w:p>
      <w:pPr>
        <w:ind w:left="513"/>
        <w:spacing w:before="165" w:line="214"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（4）软件问题修改（信息系统软件潜在问题(Bug)修改）</w:t>
      </w:r>
      <w:r/>
    </w:p>
    <w:p>
      <w:pPr>
        <w:ind w:left="17" w:right="147" w:firstLine="495"/>
        <w:spacing w:before="243"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（5）软件适应性修改（在软件功能需求不改变原有工作和管理流程的情况下，对</w:t>
      </w:r>
      <w:r>
        <w:rPr>
          <w:rFonts w:ascii="宋体" w:hAnsi="宋体" w:eastAsia="宋体" w:cs="宋体"/>
          <w:color w:val="auto"/>
          <w:spacing w:val="-3"/>
          <w:sz w:val="24"/>
          <w:szCs w:val="24"/>
          <w:highlight w:val="none"/>
        </w:rPr>
        <w:t xml:space="preserve">原软件合同内功能进行小范围的修改）</w:t>
      </w:r>
      <w:r/>
    </w:p>
    <w:p>
      <w:pPr>
        <w:ind w:right="144" w:firstLine="513"/>
        <w:spacing w:before="1"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（6）需求的更新：指国家卫生部统一规定必须具备的表单，并且在合同范围内的</w:t>
      </w:r>
      <w:r>
        <w:rPr>
          <w:rFonts w:ascii="宋体" w:hAnsi="宋体" w:eastAsia="宋体" w:cs="宋体"/>
          <w:color w:val="auto"/>
          <w:spacing w:val="4"/>
          <w:sz w:val="24"/>
          <w:szCs w:val="24"/>
          <w:highlight w:val="none"/>
        </w:rPr>
        <w:t xml:space="preserve">功能，供应商和院方共同协商，确认功能要求后，</w:t>
      </w:r>
      <w:r>
        <w:rPr>
          <w:rFonts w:ascii="宋体" w:hAnsi="宋体" w:eastAsia="宋体" w:cs="宋体"/>
          <w:color w:val="auto"/>
          <w:spacing w:val="3"/>
          <w:sz w:val="24"/>
          <w:szCs w:val="24"/>
          <w:highlight w:val="none"/>
        </w:rPr>
        <w:t xml:space="preserve">将及时完善到系统中。院方在实际</w:t>
      </w:r>
      <w:r>
        <w:rPr>
          <w:rFonts w:ascii="宋体" w:hAnsi="宋体" w:eastAsia="宋体" w:cs="宋体"/>
          <w:color w:val="auto"/>
          <w:spacing w:val="4"/>
          <w:sz w:val="24"/>
          <w:szCs w:val="24"/>
          <w:highlight w:val="none"/>
        </w:rPr>
        <w:t xml:space="preserve">工作中产生的、需要系统更新的版本内的相关功能</w:t>
      </w:r>
      <w:r>
        <w:rPr>
          <w:rFonts w:ascii="宋体" w:hAnsi="宋体" w:eastAsia="宋体" w:cs="宋体"/>
          <w:color w:val="auto"/>
          <w:spacing w:val="3"/>
          <w:sz w:val="24"/>
          <w:szCs w:val="24"/>
          <w:highlight w:val="none"/>
        </w:rPr>
        <w:t xml:space="preserve">，经双方友好协商后，共同签署附</w:t>
      </w:r>
      <w:r>
        <w:rPr>
          <w:rFonts w:ascii="宋体" w:hAnsi="宋体" w:eastAsia="宋体" w:cs="宋体"/>
          <w:color w:val="auto"/>
          <w:spacing w:val="4"/>
          <w:sz w:val="24"/>
          <w:szCs w:val="24"/>
          <w:highlight w:val="none"/>
        </w:rPr>
        <w:t xml:space="preserve">加实施协议，再予以完善到系统中；超出功能范围</w:t>
      </w:r>
      <w:r>
        <w:rPr>
          <w:rFonts w:ascii="宋体" w:hAnsi="宋体" w:eastAsia="宋体" w:cs="宋体"/>
          <w:color w:val="auto"/>
          <w:spacing w:val="3"/>
          <w:sz w:val="24"/>
          <w:szCs w:val="24"/>
          <w:highlight w:val="none"/>
        </w:rPr>
        <w:t xml:space="preserve">的内容，经双方友好协商后，按协</w:t>
      </w:r>
      <w:r>
        <w:rPr>
          <w:rFonts w:ascii="宋体" w:hAnsi="宋体" w:eastAsia="宋体" w:cs="宋体"/>
          <w:color w:val="auto"/>
          <w:spacing w:val="-3"/>
          <w:sz w:val="24"/>
          <w:szCs w:val="24"/>
          <w:highlight w:val="none"/>
        </w:rPr>
        <w:t xml:space="preserve">商价格收取相应费用。</w:t>
      </w:r>
      <w:r/>
    </w:p>
    <w:p>
      <w:pPr>
        <w:ind w:left="10" w:right="147" w:firstLine="502"/>
        <w:spacing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（7）系统建设建议：指系统在运行过程中，供应商不定期地向院方提供科室软件</w:t>
      </w:r>
      <w:r>
        <w:rPr>
          <w:rFonts w:ascii="宋体" w:hAnsi="宋体" w:eastAsia="宋体" w:cs="宋体"/>
          <w:color w:val="auto"/>
          <w:spacing w:val="-5"/>
          <w:sz w:val="24"/>
          <w:szCs w:val="24"/>
          <w:highlight w:val="none"/>
        </w:rPr>
        <w:t xml:space="preserve">建设建议方案。</w:t>
      </w:r>
      <w:r/>
    </w:p>
    <w:p>
      <w:pPr>
        <w:pStyle w:val="2980"/>
        <w:ind w:left="86" w:right="125" w:firstLine="426"/>
        <w:spacing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（8）文档管理：提供和完善</w:t>
      </w:r>
      <w:r>
        <w:rPr>
          <w:color w:val="auto"/>
          <w:spacing w:val="-1"/>
          <w:sz w:val="24"/>
          <w:szCs w:val="24"/>
          <w:highlight w:val="none"/>
        </w:rPr>
        <w:t xml:space="preserve">“</w:t>
      </w:r>
      <w:r>
        <w:rPr>
          <w:rFonts w:ascii="宋体" w:hAnsi="宋体" w:eastAsia="宋体" w:cs="宋体"/>
          <w:color w:val="auto"/>
          <w:spacing w:val="-1"/>
          <w:sz w:val="24"/>
          <w:szCs w:val="24"/>
          <w:highlight w:val="none"/>
        </w:rPr>
        <w:t xml:space="preserve">麻醉临床信息系统</w:t>
      </w:r>
      <w:r>
        <w:rPr>
          <w:color w:val="auto"/>
          <w:spacing w:val="-1"/>
          <w:sz w:val="24"/>
          <w:szCs w:val="24"/>
          <w:highlight w:val="none"/>
        </w:rPr>
        <w:t xml:space="preserve">”</w:t>
      </w:r>
      <w:r>
        <w:rPr>
          <w:color w:val="auto"/>
          <w:spacing w:val="50"/>
          <w:sz w:val="24"/>
          <w:szCs w:val="24"/>
          <w:highlight w:val="none"/>
        </w:rPr>
        <w:t xml:space="preserve"> </w:t>
      </w:r>
      <w:r>
        <w:rPr>
          <w:rFonts w:ascii="宋体" w:hAnsi="宋体" w:eastAsia="宋体" w:cs="宋体"/>
          <w:color w:val="auto"/>
          <w:spacing w:val="-1"/>
          <w:sz w:val="24"/>
          <w:szCs w:val="24"/>
          <w:highlight w:val="none"/>
        </w:rPr>
        <w:t xml:space="preserve">的服务工作文档（指软件更新的</w:t>
      </w:r>
      <w:r>
        <w:rPr>
          <w:rFonts w:ascii="宋体" w:hAnsi="宋体" w:eastAsia="宋体" w:cs="宋体"/>
          <w:color w:val="auto"/>
          <w:spacing w:val="-7"/>
          <w:sz w:val="24"/>
          <w:szCs w:val="24"/>
          <w:highlight w:val="none"/>
        </w:rPr>
        <w:t xml:space="preserve">内容说明和常见问题的解决方法说明）。</w:t>
      </w:r>
      <w:r/>
    </w:p>
    <w:p>
      <w:pPr>
        <w:ind w:right="144" w:firstLine="513"/>
        <w:spacing w:before="3" w:line="34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（9）用户培训：负责系统的培训与指导；</w:t>
      </w:r>
      <w:r>
        <w:rPr>
          <w:rFonts w:hint="eastAsia" w:ascii="宋体" w:hAnsi="宋体" w:eastAsia="宋体" w:cs="宋体"/>
          <w:color w:val="auto"/>
          <w:spacing w:val="-1"/>
          <w:sz w:val="24"/>
          <w:szCs w:val="24"/>
          <w:highlight w:val="none"/>
          <w:lang w:eastAsia="zh-CN"/>
        </w:rPr>
        <w:t xml:space="preserve">指导</w:t>
      </w:r>
      <w:r>
        <w:rPr>
          <w:rFonts w:ascii="宋体" w:hAnsi="宋体" w:eastAsia="宋体" w:cs="宋体"/>
          <w:color w:val="auto"/>
          <w:spacing w:val="-1"/>
          <w:sz w:val="24"/>
          <w:szCs w:val="24"/>
          <w:highlight w:val="none"/>
        </w:rPr>
        <w:t xml:space="preserve">软件更改后造成软件操作变化的使用</w:t>
      </w:r>
      <w:r>
        <w:rPr>
          <w:rFonts w:ascii="宋体" w:hAnsi="宋体" w:eastAsia="宋体" w:cs="宋体"/>
          <w:color w:val="auto"/>
          <w:spacing w:val="4"/>
          <w:sz w:val="24"/>
          <w:szCs w:val="24"/>
          <w:highlight w:val="none"/>
        </w:rPr>
        <w:t xml:space="preserve">培训，培训对象包括医生、护士和信息科工程师，</w:t>
      </w:r>
      <w:r>
        <w:rPr>
          <w:rFonts w:ascii="宋体" w:hAnsi="宋体" w:eastAsia="宋体" w:cs="宋体"/>
          <w:color w:val="auto"/>
          <w:spacing w:val="3"/>
          <w:sz w:val="24"/>
          <w:szCs w:val="24"/>
          <w:highlight w:val="none"/>
        </w:rPr>
        <w:t xml:space="preserve">并提供新功能使用说明。负责麻醉</w:t>
      </w:r>
      <w:r>
        <w:rPr>
          <w:rFonts w:ascii="宋体" w:hAnsi="宋体" w:eastAsia="宋体" w:cs="宋体"/>
          <w:color w:val="auto"/>
          <w:spacing w:val="-3"/>
          <w:sz w:val="24"/>
          <w:szCs w:val="24"/>
          <w:highlight w:val="none"/>
        </w:rPr>
        <w:t xml:space="preserve">科的骨干人员和网络管理人员的应用及维护培训。</w:t>
      </w:r>
      <w:r/>
    </w:p>
    <w:p>
      <w:pPr>
        <w:ind w:left="496"/>
        <w:spacing w:line="219" w:lineRule="auto"/>
        <w:rPr>
          <w:rFonts w:ascii="宋体" w:hAnsi="宋体" w:eastAsia="宋体" w:cs="宋体"/>
          <w:color w:val="auto"/>
          <w:sz w:val="24"/>
          <w:szCs w:val="24"/>
          <w:highlight w:val="none"/>
        </w:rPr>
      </w:pPr>
      <w:r>
        <w:rPr>
          <w:rFonts w:ascii="宋体" w:hAnsi="宋体" w:eastAsia="宋体" w:cs="宋体"/>
          <w:b/>
          <w:bCs/>
          <w:color w:val="auto"/>
          <w:spacing w:val="-11"/>
          <w:sz w:val="24"/>
          <w:szCs w:val="24"/>
          <w:highlight w:val="none"/>
        </w:rPr>
        <w:t xml:space="preserve">3.10</w:t>
      </w:r>
      <w:r>
        <w:rPr>
          <w:rFonts w:ascii="宋体" w:hAnsi="宋体" w:eastAsia="宋体" w:cs="宋体"/>
          <w:color w:val="auto"/>
          <w:spacing w:val="-11"/>
          <w:sz w:val="24"/>
          <w:szCs w:val="24"/>
          <w:highlight w:val="none"/>
        </w:rPr>
        <w:t xml:space="preserve"> </w:t>
      </w:r>
      <w:r>
        <w:rPr>
          <w:rFonts w:ascii="宋体" w:hAnsi="宋体" w:eastAsia="宋体" w:cs="宋体"/>
          <w:b/>
          <w:bCs/>
          <w:color w:val="auto"/>
          <w:spacing w:val="-11"/>
          <w:sz w:val="24"/>
          <w:szCs w:val="24"/>
          <w:highlight w:val="none"/>
        </w:rPr>
        <w:t xml:space="preserve">心电信息管理系统维保</w:t>
      </w:r>
      <w:r/>
    </w:p>
    <w:p>
      <w:pPr>
        <w:ind w:right="118" w:firstLine="476"/>
        <w:jc w:val="both"/>
        <w:spacing w:before="220" w:line="34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确保我院心电信息系统正常运行，切实保障全院心</w:t>
      </w:r>
      <w:r>
        <w:rPr>
          <w:rFonts w:ascii="宋体" w:hAnsi="宋体" w:eastAsia="宋体" w:cs="宋体"/>
          <w:color w:val="auto"/>
          <w:spacing w:val="4"/>
          <w:sz w:val="24"/>
          <w:szCs w:val="24"/>
          <w:highlight w:val="none"/>
        </w:rPr>
        <w:t xml:space="preserve">电业务的正常开展，对现有的心电信息系统基础资源进行监控和管理，及时掌握心电信息系统运行情况、资源现状</w:t>
      </w:r>
      <w:r>
        <w:rPr>
          <w:rFonts w:ascii="宋体" w:hAnsi="宋体" w:eastAsia="宋体" w:cs="宋体"/>
          <w:color w:val="auto"/>
          <w:spacing w:val="-3"/>
          <w:sz w:val="24"/>
          <w:szCs w:val="24"/>
          <w:highlight w:val="none"/>
        </w:rPr>
        <w:t xml:space="preserve">和配置信息，保障心电系统可靠、高效、持续、安全运行。</w:t>
      </w:r>
      <w:r/>
    </w:p>
    <w:p>
      <w:pPr>
        <w:ind w:left="491"/>
        <w:spacing w:before="1"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具体服务范围：</w:t>
      </w:r>
      <w:r/>
    </w:p>
    <w:p>
      <w:pPr>
        <w:spacing w:line="219" w:lineRule="auto"/>
        <w:rPr>
          <w:rFonts w:ascii="宋体" w:hAnsi="宋体" w:eastAsia="宋体" w:cs="宋体"/>
          <w:color w:val="auto"/>
          <w:sz w:val="24"/>
          <w:szCs w:val="24"/>
          <w:highlight w:val="none"/>
        </w:rPr>
        <w:sectPr>
          <w:footerReference w:type="default" r:id="rId39"/>
          <w:footnotePr/>
          <w:endnotePr/>
          <w:type w:val="nextPage"/>
          <w:pgSz w:w="11906" w:h="16840" w:orient="portrait"/>
          <w:pgMar w:top="1431" w:right="1304" w:bottom="772" w:left="1442" w:header="0" w:footer="609" w:gutter="0"/>
          <w:cols w:num="1" w:sep="0" w:space="720" w:equalWidth="1"/>
          <w:docGrid w:linePitch="360"/>
        </w:sectPr>
      </w:pPr>
      <w:r>
        <w:rPr>
          <w:rFonts w:ascii="宋体" w:hAnsi="宋体" w:eastAsia="宋体" w:cs="宋体"/>
          <w:color w:val="auto"/>
          <w:sz w:val="24"/>
          <w:szCs w:val="24"/>
          <w:highlight w:val="none"/>
        </w:rPr>
      </w:r>
      <w:r/>
    </w:p>
    <w:p>
      <w:pPr>
        <w:ind w:right="26" w:firstLine="506"/>
        <w:spacing w:before="90" w:line="34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心电信息管理系统各模块功能运行正常，包括（预约站、检查站、分析站等功能</w:t>
      </w:r>
      <w:r>
        <w:rPr>
          <w:rFonts w:ascii="宋体" w:hAnsi="宋体" w:eastAsia="宋体" w:cs="宋体"/>
          <w:color w:val="auto"/>
          <w:spacing w:val="-1"/>
          <w:sz w:val="24"/>
          <w:szCs w:val="24"/>
          <w:highlight w:val="none"/>
        </w:rPr>
        <w:t xml:space="preserve">模块稳定）。心电系统与第三方系统（HIS、EMR、集成平台）集成接口稳定。</w:t>
      </w:r>
      <w:r/>
    </w:p>
    <w:p>
      <w:pPr>
        <w:ind w:left="481"/>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15" w:right="35" w:firstLine="502"/>
        <w:spacing w:before="219"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（1）保证心电管理系统各模块功能运行正常，包括（预约站、检查站、分析站等</w:t>
      </w:r>
      <w:r>
        <w:rPr>
          <w:rFonts w:ascii="宋体" w:hAnsi="宋体" w:eastAsia="宋体" w:cs="宋体"/>
          <w:color w:val="auto"/>
          <w:spacing w:val="-3"/>
          <w:sz w:val="24"/>
          <w:szCs w:val="24"/>
          <w:highlight w:val="none"/>
        </w:rPr>
        <w:t xml:space="preserve">功能模块稳定）修复系统运行过程中产生的</w:t>
      </w:r>
      <w:r>
        <w:rPr>
          <w:rFonts w:ascii="宋体" w:hAnsi="宋体" w:eastAsia="宋体" w:cs="宋体"/>
          <w:color w:val="auto"/>
          <w:spacing w:val="-27"/>
          <w:sz w:val="24"/>
          <w:szCs w:val="24"/>
          <w:highlight w:val="none"/>
        </w:rPr>
        <w:t xml:space="preserve"> </w:t>
      </w:r>
      <w:r>
        <w:rPr>
          <w:rFonts w:ascii="宋体" w:hAnsi="宋体" w:eastAsia="宋体" w:cs="宋体"/>
          <w:color w:val="auto"/>
          <w:spacing w:val="-3"/>
          <w:sz w:val="24"/>
          <w:szCs w:val="24"/>
          <w:highlight w:val="none"/>
        </w:rPr>
        <w:t xml:space="preserve">BUG。</w:t>
      </w:r>
      <w:r/>
    </w:p>
    <w:p>
      <w:pPr>
        <w:ind w:right="16" w:firstLine="516"/>
        <w:spacing w:before="3" w:line="35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（2）心电信息系统软件的日常维护：接听医院使用过程中的报障电话，做好报障</w:t>
      </w:r>
      <w:r>
        <w:rPr>
          <w:rFonts w:ascii="宋体" w:hAnsi="宋体" w:eastAsia="宋体" w:cs="宋体"/>
          <w:color w:val="auto"/>
          <w:spacing w:val="4"/>
          <w:sz w:val="24"/>
          <w:szCs w:val="24"/>
          <w:highlight w:val="none"/>
        </w:rPr>
        <w:t xml:space="preserve">记录，安排人员及时解决，解决后进行记录归档；负责对非正常操作造成的心电信息</w:t>
      </w:r>
      <w:r>
        <w:rPr>
          <w:rFonts w:ascii="宋体" w:hAnsi="宋体" w:eastAsia="宋体" w:cs="宋体"/>
          <w:color w:val="auto"/>
          <w:spacing w:val="-3"/>
          <w:sz w:val="24"/>
          <w:szCs w:val="24"/>
          <w:highlight w:val="none"/>
        </w:rPr>
        <w:t xml:space="preserve">系统故障进行恢复（不含数据恢复）。</w:t>
      </w:r>
      <w:r/>
    </w:p>
    <w:p>
      <w:pPr>
        <w:ind w:left="16" w:right="9" w:firstLine="501"/>
        <w:spacing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（3）心电信息系统软件功能升级维护：对现有心电信息系统中出现的</w:t>
      </w:r>
      <w:r>
        <w:rPr>
          <w:rFonts w:ascii="宋体" w:hAnsi="宋体" w:eastAsia="宋体" w:cs="宋体"/>
          <w:color w:val="auto"/>
          <w:spacing w:val="-43"/>
          <w:sz w:val="24"/>
          <w:szCs w:val="24"/>
          <w:highlight w:val="none"/>
        </w:rPr>
        <w:t xml:space="preserve"> </w:t>
      </w:r>
      <w:r>
        <w:rPr>
          <w:rFonts w:ascii="宋体" w:hAnsi="宋体" w:eastAsia="宋体" w:cs="宋体"/>
          <w:color w:val="auto"/>
          <w:spacing w:val="-1"/>
          <w:sz w:val="24"/>
          <w:szCs w:val="24"/>
          <w:highlight w:val="none"/>
        </w:rPr>
        <w:t xml:space="preserve">BUG</w:t>
      </w:r>
      <w:r>
        <w:rPr>
          <w:rFonts w:ascii="宋体" w:hAnsi="宋体" w:eastAsia="宋体" w:cs="宋体"/>
          <w:color w:val="auto"/>
          <w:spacing w:val="-36"/>
          <w:sz w:val="24"/>
          <w:szCs w:val="24"/>
          <w:highlight w:val="none"/>
        </w:rPr>
        <w:t xml:space="preserve"> </w:t>
      </w:r>
      <w:r>
        <w:rPr>
          <w:rFonts w:ascii="宋体" w:hAnsi="宋体" w:eastAsia="宋体" w:cs="宋体"/>
          <w:color w:val="auto"/>
          <w:spacing w:val="-1"/>
          <w:sz w:val="24"/>
          <w:szCs w:val="24"/>
          <w:highlight w:val="none"/>
        </w:rPr>
        <w:t xml:space="preserve">进行修</w:t>
      </w:r>
      <w:r>
        <w:rPr>
          <w:rFonts w:ascii="宋体" w:hAnsi="宋体" w:eastAsia="宋体" w:cs="宋体"/>
          <w:color w:val="auto"/>
          <w:spacing w:val="-6"/>
          <w:sz w:val="24"/>
          <w:szCs w:val="24"/>
          <w:highlight w:val="none"/>
        </w:rPr>
        <w:t xml:space="preserve">正性的维护；</w:t>
      </w:r>
      <w:r/>
    </w:p>
    <w:p>
      <w:pPr>
        <w:ind w:left="7" w:right="35" w:firstLine="509"/>
        <w:spacing w:before="1" w:line="34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（4）系统功能的调整和升级时间，需和医院协商确定，不能影响医院正常业务的</w:t>
      </w:r>
      <w:r>
        <w:rPr>
          <w:rFonts w:ascii="宋体" w:hAnsi="宋体" w:eastAsia="宋体" w:cs="宋体"/>
          <w:color w:val="auto"/>
          <w:spacing w:val="-6"/>
          <w:sz w:val="24"/>
          <w:szCs w:val="24"/>
          <w:highlight w:val="none"/>
        </w:rPr>
        <w:t xml:space="preserve">开展。</w:t>
      </w:r>
      <w:r/>
    </w:p>
    <w:p>
      <w:pPr>
        <w:ind w:left="517"/>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（5）保证系统服务可以正常运行，与第三方接口服务稳定。</w:t>
      </w:r>
      <w:r/>
    </w:p>
    <w:p>
      <w:pPr>
        <w:ind w:left="517"/>
        <w:spacing w:before="179"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（6）协助医院进行定期数据备份。</w:t>
      </w:r>
      <w:r/>
    </w:p>
    <w:p>
      <w:pPr>
        <w:ind w:right="14" w:firstLine="517"/>
        <w:spacing w:before="223" w:line="34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（7）培训服务：针对服务期间修改/升级的软件功能提供培训服务，对医院人员</w:t>
      </w:r>
      <w:r>
        <w:rPr>
          <w:rFonts w:ascii="宋体" w:hAnsi="宋体" w:eastAsia="宋体" w:cs="宋体"/>
          <w:color w:val="auto"/>
          <w:spacing w:val="-2"/>
          <w:sz w:val="24"/>
          <w:szCs w:val="24"/>
          <w:highlight w:val="none"/>
        </w:rPr>
        <w:t xml:space="preserve">进行培训，使其能很好地掌握心电系统的更新</w:t>
      </w:r>
      <w:r>
        <w:rPr>
          <w:rFonts w:ascii="宋体" w:hAnsi="宋体" w:eastAsia="宋体" w:cs="宋体"/>
          <w:color w:val="auto"/>
          <w:spacing w:val="-3"/>
          <w:sz w:val="24"/>
          <w:szCs w:val="24"/>
          <w:highlight w:val="none"/>
        </w:rPr>
        <w:t xml:space="preserve">使用功能。</w:t>
      </w:r>
      <w:r/>
    </w:p>
    <w:p>
      <w:pPr>
        <w:ind w:left="501"/>
        <w:spacing w:line="219" w:lineRule="auto"/>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 xml:space="preserve">3.11协同办公系统维护</w:t>
      </w:r>
      <w:r/>
    </w:p>
    <w:p>
      <w:pPr>
        <w:ind w:right="16" w:firstLine="480"/>
        <w:spacing w:before="223" w:line="346"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确保我院的协同办公系统稳定、安全、高效地运行，及时对相关系统进行必要、合理的经常性维护、客户化修改与优化，最大限度地防止或减少因系统故障、意外事</w:t>
      </w:r>
      <w:r>
        <w:rPr>
          <w:rFonts w:ascii="宋体" w:hAnsi="宋体" w:eastAsia="宋体" w:cs="宋体"/>
          <w:color w:val="auto"/>
          <w:spacing w:val="-3"/>
          <w:sz w:val="24"/>
          <w:szCs w:val="24"/>
          <w:highlight w:val="none"/>
        </w:rPr>
        <w:t xml:space="preserve">件等原因造成的损失。</w:t>
      </w:r>
      <w:r/>
    </w:p>
    <w:p>
      <w:pPr>
        <w:ind w:left="496"/>
        <w:spacing w:before="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具体设备明细如下：</w:t>
      </w:r>
      <w:r/>
    </w:p>
    <w:p>
      <w:pPr>
        <w:spacing w:line="117" w:lineRule="exact"/>
        <w:rPr>
          <w:color w:val="auto"/>
          <w:highlight w:val="none"/>
        </w:rPr>
      </w:pPr>
      <w:r>
        <w:rPr>
          <w:color w:val="auto"/>
          <w:highlight w:val="none"/>
        </w:rPr>
      </w:r>
      <w:r/>
    </w:p>
    <w:tbl>
      <w:tblPr>
        <w:tblStyle w:val="2983"/>
        <w:tblW w:w="7336" w:type="dxa"/>
        <w:tblInd w:w="8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3667"/>
        <w:gridCol w:w="1522"/>
        <w:gridCol w:w="1443"/>
      </w:tblGrid>
      <w:tr>
        <w:trPr>
          <w:trHeight w:val="475"/>
        </w:trPr>
        <w:tc>
          <w:tcPr>
            <w:tcW w:w="704" w:type="dxa"/>
            <w:vAlign w:val="top"/>
            <w:textDirection w:val="lrTb"/>
            <w:noWrap w:val="false"/>
          </w:tcPr>
          <w:p>
            <w:pPr>
              <w:pStyle w:val="2984"/>
              <w:ind w:left="130"/>
              <w:spacing w:before="71" w:line="221" w:lineRule="auto"/>
              <w:rPr>
                <w:color w:val="auto"/>
                <w:highlight w:val="none"/>
              </w:rPr>
            </w:pPr>
            <w:r>
              <w:rPr>
                <w:color w:val="auto"/>
                <w:spacing w:val="-5"/>
                <w:highlight w:val="none"/>
              </w:rPr>
              <w:t xml:space="preserve">序号</w:t>
            </w:r>
            <w:r/>
          </w:p>
        </w:tc>
        <w:tc>
          <w:tcPr>
            <w:tcW w:w="3667" w:type="dxa"/>
            <w:vAlign w:val="top"/>
            <w:textDirection w:val="lrTb"/>
            <w:noWrap w:val="false"/>
          </w:tcPr>
          <w:p>
            <w:pPr>
              <w:pStyle w:val="2984"/>
              <w:ind w:left="1387"/>
              <w:spacing w:before="69" w:line="220" w:lineRule="auto"/>
              <w:rPr>
                <w:color w:val="auto"/>
                <w:highlight w:val="none"/>
              </w:rPr>
            </w:pPr>
            <w:r>
              <w:rPr>
                <w:color w:val="auto"/>
                <w:spacing w:val="-7"/>
                <w:highlight w:val="none"/>
              </w:rPr>
              <w:t xml:space="preserve">项目名称</w:t>
            </w:r>
            <w:r/>
          </w:p>
        </w:tc>
        <w:tc>
          <w:tcPr>
            <w:tcW w:w="1522" w:type="dxa"/>
            <w:vAlign w:val="top"/>
            <w:textDirection w:val="lrTb"/>
            <w:noWrap w:val="false"/>
          </w:tcPr>
          <w:p>
            <w:pPr>
              <w:pStyle w:val="2984"/>
              <w:ind w:left="554"/>
              <w:spacing w:before="69" w:line="220" w:lineRule="auto"/>
              <w:rPr>
                <w:color w:val="auto"/>
                <w:highlight w:val="none"/>
              </w:rPr>
            </w:pPr>
            <w:r>
              <w:rPr>
                <w:color w:val="auto"/>
                <w:spacing w:val="-6"/>
                <w:highlight w:val="none"/>
              </w:rPr>
              <w:t xml:space="preserve">单位</w:t>
            </w:r>
            <w:r/>
          </w:p>
        </w:tc>
        <w:tc>
          <w:tcPr>
            <w:tcW w:w="1443" w:type="dxa"/>
            <w:vAlign w:val="top"/>
            <w:textDirection w:val="lrTb"/>
            <w:noWrap w:val="false"/>
          </w:tcPr>
          <w:p>
            <w:pPr>
              <w:pStyle w:val="2984"/>
              <w:ind w:left="513"/>
              <w:spacing w:before="70" w:line="219" w:lineRule="auto"/>
              <w:rPr>
                <w:color w:val="auto"/>
                <w:highlight w:val="none"/>
              </w:rPr>
            </w:pPr>
            <w:r>
              <w:rPr>
                <w:color w:val="auto"/>
                <w:spacing w:val="-6"/>
                <w:highlight w:val="none"/>
              </w:rPr>
              <w:t xml:space="preserve">数量</w:t>
            </w:r>
            <w:r/>
          </w:p>
        </w:tc>
      </w:tr>
      <w:tr>
        <w:trPr>
          <w:trHeight w:val="938"/>
        </w:trPr>
        <w:tc>
          <w:tcPr>
            <w:tcW w:w="704" w:type="dxa"/>
            <w:vAlign w:val="top"/>
            <w:textDirection w:val="lrTb"/>
            <w:noWrap w:val="false"/>
          </w:tcPr>
          <w:p>
            <w:pPr>
              <w:spacing w:line="261" w:lineRule="auto"/>
              <w:rPr>
                <w:rFonts w:ascii="Arial"/>
                <w:color w:val="auto"/>
                <w:sz w:val="21"/>
                <w:highlight w:val="none"/>
              </w:rPr>
            </w:pPr>
            <w:r>
              <w:rPr>
                <w:rFonts w:ascii="Arial"/>
                <w:color w:val="auto"/>
                <w:sz w:val="21"/>
                <w:highlight w:val="none"/>
              </w:rPr>
            </w:r>
            <w:r/>
          </w:p>
          <w:p>
            <w:pPr>
              <w:pStyle w:val="2984"/>
              <w:ind w:left="367"/>
              <w:spacing w:before="78" w:line="241" w:lineRule="auto"/>
              <w:rPr>
                <w:color w:val="auto"/>
                <w:highlight w:val="none"/>
              </w:rPr>
            </w:pPr>
            <w:r>
              <w:rPr>
                <w:color w:val="auto"/>
                <w:highlight w:val="none"/>
              </w:rPr>
              <w:t xml:space="preserve">1</w:t>
            </w:r>
            <w:r/>
          </w:p>
        </w:tc>
        <w:tc>
          <w:tcPr>
            <w:tcW w:w="3667" w:type="dxa"/>
            <w:vAlign w:val="top"/>
            <w:textDirection w:val="lrTb"/>
            <w:noWrap w:val="false"/>
          </w:tcPr>
          <w:p>
            <w:pPr>
              <w:pStyle w:val="2984"/>
              <w:ind w:left="130" w:right="209" w:hanging="1"/>
              <w:spacing w:before="108" w:line="315" w:lineRule="auto"/>
              <w:rPr>
                <w:color w:val="auto"/>
                <w:highlight w:val="none"/>
              </w:rPr>
            </w:pPr>
            <w:r>
              <w:rPr>
                <w:color w:val="auto"/>
                <w:spacing w:val="-3"/>
                <w:highlight w:val="none"/>
              </w:rPr>
              <w:t xml:space="preserve">无锡市妇幼保健院协同办公系统</w:t>
            </w:r>
            <w:r>
              <w:rPr>
                <w:color w:val="auto"/>
                <w:spacing w:val="-7"/>
                <w:highlight w:val="none"/>
              </w:rPr>
              <w:t xml:space="preserve">维护项目</w:t>
            </w:r>
            <w:r/>
          </w:p>
        </w:tc>
        <w:tc>
          <w:tcPr>
            <w:tcW w:w="1522" w:type="dxa"/>
            <w:vAlign w:val="top"/>
            <w:textDirection w:val="lrTb"/>
            <w:noWrap w:val="false"/>
          </w:tcPr>
          <w:p>
            <w:pPr>
              <w:pStyle w:val="2984"/>
              <w:ind w:left="681"/>
              <w:spacing w:before="300" w:line="220" w:lineRule="auto"/>
              <w:rPr>
                <w:color w:val="auto"/>
                <w:highlight w:val="none"/>
              </w:rPr>
            </w:pPr>
            <w:r>
              <w:rPr>
                <w:color w:val="auto"/>
                <w:highlight w:val="none"/>
              </w:rPr>
              <w:t xml:space="preserve">项</w:t>
            </w:r>
            <w:r/>
          </w:p>
        </w:tc>
        <w:tc>
          <w:tcPr>
            <w:tcW w:w="1443" w:type="dxa"/>
            <w:vAlign w:val="top"/>
            <w:textDirection w:val="lrTb"/>
            <w:noWrap w:val="false"/>
          </w:tcPr>
          <w:p>
            <w:pPr>
              <w:spacing w:line="261" w:lineRule="auto"/>
              <w:rPr>
                <w:rFonts w:ascii="Arial"/>
                <w:color w:val="auto"/>
                <w:sz w:val="21"/>
                <w:highlight w:val="none"/>
              </w:rPr>
            </w:pPr>
            <w:r>
              <w:rPr>
                <w:rFonts w:ascii="Arial"/>
                <w:color w:val="auto"/>
                <w:sz w:val="21"/>
                <w:highlight w:val="none"/>
              </w:rPr>
            </w:r>
            <w:r/>
          </w:p>
          <w:p>
            <w:pPr>
              <w:pStyle w:val="2984"/>
              <w:ind w:left="743"/>
              <w:spacing w:before="78" w:line="241" w:lineRule="auto"/>
              <w:rPr>
                <w:color w:val="auto"/>
                <w:highlight w:val="none"/>
              </w:rPr>
            </w:pPr>
            <w:r>
              <w:rPr>
                <w:color w:val="auto"/>
                <w:highlight w:val="none"/>
              </w:rPr>
              <w:t xml:space="preserve">1</w:t>
            </w:r>
            <w:r/>
          </w:p>
        </w:tc>
      </w:tr>
    </w:tbl>
    <w:p>
      <w:pPr>
        <w:ind w:left="481"/>
        <w:spacing w:before="67"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16" w:firstLine="501"/>
        <w:jc w:val="both"/>
        <w:spacing w:before="221" w:line="36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w:t>
      </w:r>
      <w:r>
        <w:rPr>
          <w:rFonts w:ascii="宋体" w:hAnsi="宋体" w:eastAsia="宋体" w:cs="宋体"/>
          <w:color w:val="auto"/>
          <w:spacing w:val="46"/>
          <w:sz w:val="24"/>
          <w:szCs w:val="24"/>
          <w:highlight w:val="none"/>
        </w:rPr>
        <w:t xml:space="preserve"> </w:t>
      </w:r>
      <w:r>
        <w:rPr>
          <w:rFonts w:ascii="宋体" w:hAnsi="宋体" w:eastAsia="宋体" w:cs="宋体"/>
          <w:color w:val="auto"/>
          <w:spacing w:val="-4"/>
          <w:sz w:val="24"/>
          <w:szCs w:val="24"/>
          <w:highlight w:val="none"/>
        </w:rPr>
        <w:t xml:space="preserve">日常运维，提供软件的日常维护，包括软件本身的数据整</w:t>
      </w:r>
      <w:r>
        <w:rPr>
          <w:rFonts w:ascii="宋体" w:hAnsi="宋体" w:eastAsia="宋体" w:cs="宋体"/>
          <w:color w:val="auto"/>
          <w:spacing w:val="-5"/>
          <w:sz w:val="24"/>
          <w:szCs w:val="24"/>
          <w:highlight w:val="none"/>
        </w:rPr>
        <w:t xml:space="preserve">理、系统软件适配</w:t>
      </w:r>
      <w:r>
        <w:rPr>
          <w:rFonts w:ascii="宋体" w:hAnsi="宋体" w:eastAsia="宋体" w:cs="宋体"/>
          <w:color w:val="auto"/>
          <w:spacing w:val="4"/>
          <w:sz w:val="24"/>
          <w:szCs w:val="24"/>
          <w:highlight w:val="none"/>
        </w:rPr>
        <w:t xml:space="preserve">的调整、电话咨询和技术支撑服务，确保服务范围内的系统正常运行。确保系统能够正常访问；确保系统功能应用正常，并能够提供正常的服务。确保数据库中的信息跟系统中的信息一致；确保数据库数据正确，不被非法破坏，并且及时做数据库备份，</w:t>
      </w:r>
      <w:r>
        <w:rPr>
          <w:rFonts w:ascii="宋体" w:hAnsi="宋体" w:eastAsia="宋体" w:cs="宋体"/>
          <w:color w:val="auto"/>
          <w:spacing w:val="3"/>
          <w:sz w:val="24"/>
          <w:szCs w:val="24"/>
          <w:highlight w:val="none"/>
        </w:rPr>
        <w:t xml:space="preserve">当意外发生时，系统能够及时、完全恢复；未经许可，不得将平台数据泄漏给其他个</w:t>
      </w:r>
      <w:r/>
    </w:p>
    <w:p>
      <w:pPr>
        <w:spacing w:line="360" w:lineRule="auto"/>
        <w:rPr>
          <w:rFonts w:ascii="宋体" w:hAnsi="宋体" w:eastAsia="宋体" w:cs="宋体"/>
          <w:color w:val="auto"/>
          <w:sz w:val="24"/>
          <w:szCs w:val="24"/>
          <w:highlight w:val="none"/>
        </w:rPr>
        <w:sectPr>
          <w:footerReference w:type="default" r:id="rId40"/>
          <w:footnotePr/>
          <w:endnotePr/>
          <w:type w:val="nextPage"/>
          <w:pgSz w:w="11906" w:h="16840" w:orient="portrait"/>
          <w:pgMar w:top="1431" w:right="1415" w:bottom="772" w:left="1437" w:header="0" w:footer="609" w:gutter="0"/>
          <w:cols w:num="1" w:sep="0" w:space="720" w:equalWidth="1"/>
          <w:docGrid w:linePitch="360"/>
        </w:sectPr>
      </w:pPr>
      <w:r>
        <w:rPr>
          <w:rFonts w:ascii="宋体" w:hAnsi="宋体" w:eastAsia="宋体" w:cs="宋体"/>
          <w:color w:val="auto"/>
          <w:sz w:val="24"/>
          <w:szCs w:val="24"/>
          <w:highlight w:val="none"/>
        </w:rPr>
      </w:r>
      <w:r/>
    </w:p>
    <w:p>
      <w:pPr>
        <w:ind w:left="8"/>
        <w:spacing w:before="5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人或组织；由专人负责，保证数据的安全。</w:t>
      </w:r>
      <w:r/>
    </w:p>
    <w:p>
      <w:pPr>
        <w:ind w:left="64" w:right="89" w:firstLine="452"/>
        <w:spacing w:before="219"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（2）软件修复，遇到软件功能缺失时要及时进行修复，在保证工作人员正常使用</w:t>
      </w:r>
      <w:r>
        <w:rPr>
          <w:rFonts w:ascii="宋体" w:hAnsi="宋体" w:eastAsia="宋体" w:cs="宋体"/>
          <w:color w:val="auto"/>
          <w:spacing w:val="-6"/>
          <w:sz w:val="24"/>
          <w:szCs w:val="24"/>
          <w:highlight w:val="none"/>
        </w:rPr>
        <w:t xml:space="preserve">的情况下，及时地对需要调整的功能进行调整。</w:t>
      </w:r>
      <w:r/>
    </w:p>
    <w:p>
      <w:pPr>
        <w:ind w:left="14" w:right="80" w:firstLine="502"/>
        <w:spacing w:before="2" w:line="357"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（3）数据操作，运维人员要定期对服务器的操作系</w:t>
      </w:r>
      <w:r>
        <w:rPr>
          <w:rFonts w:ascii="宋体" w:hAnsi="宋体" w:eastAsia="宋体" w:cs="宋体"/>
          <w:color w:val="auto"/>
          <w:spacing w:val="-1"/>
          <w:sz w:val="24"/>
          <w:szCs w:val="24"/>
          <w:highlight w:val="none"/>
        </w:rPr>
        <w:t xml:space="preserve">统补丁升级、数据进行备份，</w:t>
      </w:r>
      <w:r>
        <w:rPr>
          <w:rFonts w:ascii="宋体" w:hAnsi="宋体" w:eastAsia="宋体" w:cs="宋体"/>
          <w:color w:val="auto"/>
          <w:spacing w:val="4"/>
          <w:sz w:val="24"/>
          <w:szCs w:val="24"/>
          <w:highlight w:val="none"/>
        </w:rPr>
        <w:t xml:space="preserve">如果出现数据丢失的情况，运维人员要协助</w:t>
      </w:r>
      <w:r>
        <w:rPr>
          <w:rFonts w:ascii="宋体" w:hAnsi="宋体" w:eastAsia="宋体" w:cs="宋体"/>
          <w:color w:val="auto"/>
          <w:spacing w:val="3"/>
          <w:sz w:val="24"/>
          <w:szCs w:val="24"/>
          <w:highlight w:val="none"/>
        </w:rPr>
        <w:t xml:space="preserve">恢复数据，如因运维人员的缘故造成数据</w:t>
      </w:r>
      <w:r>
        <w:rPr>
          <w:rFonts w:ascii="宋体" w:hAnsi="宋体" w:eastAsia="宋体" w:cs="宋体"/>
          <w:color w:val="auto"/>
          <w:spacing w:val="-3"/>
          <w:sz w:val="24"/>
          <w:szCs w:val="24"/>
          <w:highlight w:val="none"/>
        </w:rPr>
        <w:t xml:space="preserve">丢失且无法恢复的要进行赔偿责任。</w:t>
      </w:r>
      <w:r/>
    </w:p>
    <w:p>
      <w:pPr>
        <w:ind w:left="7" w:right="89" w:firstLine="509"/>
        <w:spacing w:before="1" w:line="34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（4）配合院方解决系统运行过程中存在的问题，并在完成故障处理后出具产品维</w:t>
      </w:r>
      <w:r>
        <w:rPr>
          <w:rFonts w:ascii="宋体" w:hAnsi="宋体" w:eastAsia="宋体" w:cs="宋体"/>
          <w:color w:val="auto"/>
          <w:spacing w:val="-3"/>
          <w:sz w:val="24"/>
          <w:szCs w:val="24"/>
          <w:highlight w:val="none"/>
        </w:rPr>
        <w:t xml:space="preserve">护报告，包含问题的原因、解决办法以及建议。</w:t>
      </w:r>
      <w:r/>
    </w:p>
    <w:p>
      <w:pPr>
        <w:ind w:left="501"/>
        <w:spacing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3.12</w:t>
      </w:r>
      <w:r>
        <w:rPr>
          <w:rFonts w:ascii="宋体" w:hAnsi="宋体" w:eastAsia="宋体" w:cs="宋体"/>
          <w:color w:val="auto"/>
          <w:spacing w:val="-27"/>
          <w:sz w:val="24"/>
          <w:szCs w:val="24"/>
          <w:highlight w:val="none"/>
        </w:rPr>
        <w:t xml:space="preserve"> </w:t>
      </w:r>
      <w:r>
        <w:rPr>
          <w:rFonts w:ascii="宋体" w:hAnsi="宋体" w:eastAsia="宋体" w:cs="宋体"/>
          <w:b/>
          <w:bCs/>
          <w:color w:val="auto"/>
          <w:spacing w:val="-9"/>
          <w:sz w:val="24"/>
          <w:szCs w:val="24"/>
          <w:highlight w:val="none"/>
        </w:rPr>
        <w:t xml:space="preserve">物联网医疗冷链管理系统</w:t>
      </w:r>
      <w:r/>
    </w:p>
    <w:p>
      <w:pPr>
        <w:ind w:right="60" w:firstLine="481"/>
        <w:jc w:val="both"/>
        <w:spacing w:before="221" w:line="34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确保我院的物联网医疗冷链管理系统稳定、安全、</w:t>
      </w:r>
      <w:r>
        <w:rPr>
          <w:rFonts w:ascii="宋体" w:hAnsi="宋体" w:eastAsia="宋体" w:cs="宋体"/>
          <w:color w:val="auto"/>
          <w:spacing w:val="4"/>
          <w:sz w:val="24"/>
          <w:szCs w:val="24"/>
          <w:highlight w:val="none"/>
        </w:rPr>
        <w:t xml:space="preserve">高效地运行，及时对相关系统进行必要、合理的经常性维护、客户化修改与优化，最大限度地防止或减少因系统故</w:t>
      </w:r>
      <w:r>
        <w:rPr>
          <w:rFonts w:ascii="宋体" w:hAnsi="宋体" w:eastAsia="宋体" w:cs="宋体"/>
          <w:color w:val="auto"/>
          <w:spacing w:val="-3"/>
          <w:sz w:val="24"/>
          <w:szCs w:val="24"/>
          <w:highlight w:val="none"/>
        </w:rPr>
        <w:t xml:space="preserve">障、意外事件等原因造成的损失。</w:t>
      </w:r>
      <w:r/>
    </w:p>
    <w:p>
      <w:pPr>
        <w:ind w:left="496"/>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具体设备明细如下：</w:t>
      </w:r>
      <w:r/>
    </w:p>
    <w:p>
      <w:pPr>
        <w:spacing w:line="114" w:lineRule="exact"/>
        <w:rPr>
          <w:color w:val="auto"/>
          <w:highlight w:val="none"/>
        </w:rPr>
      </w:pPr>
      <w:r>
        <w:rPr>
          <w:color w:val="auto"/>
          <w:highlight w:val="none"/>
        </w:rPr>
      </w:r>
      <w:r/>
    </w:p>
    <w:tbl>
      <w:tblPr>
        <w:tblStyle w:val="2983"/>
        <w:tblW w:w="8242" w:type="dxa"/>
        <w:tblInd w:w="3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03"/>
        <w:gridCol w:w="3462"/>
        <w:gridCol w:w="2376"/>
        <w:gridCol w:w="1301"/>
      </w:tblGrid>
      <w:tr>
        <w:trPr>
          <w:trHeight w:val="585"/>
        </w:trPr>
        <w:tc>
          <w:tcPr>
            <w:tcW w:w="1103" w:type="dxa"/>
            <w:vAlign w:val="top"/>
            <w:textDirection w:val="lrTb"/>
            <w:noWrap w:val="false"/>
          </w:tcPr>
          <w:p>
            <w:pPr>
              <w:pStyle w:val="2984"/>
              <w:ind w:left="331"/>
              <w:spacing w:before="123" w:line="221" w:lineRule="auto"/>
              <w:rPr>
                <w:color w:val="auto"/>
                <w:highlight w:val="none"/>
              </w:rPr>
            </w:pPr>
            <w:r>
              <w:rPr>
                <w:color w:val="auto"/>
                <w:spacing w:val="-5"/>
                <w:highlight w:val="none"/>
              </w:rPr>
              <w:t xml:space="preserve">序号</w:t>
            </w:r>
            <w:r/>
          </w:p>
        </w:tc>
        <w:tc>
          <w:tcPr>
            <w:tcW w:w="3462" w:type="dxa"/>
            <w:vAlign w:val="top"/>
            <w:textDirection w:val="lrTb"/>
            <w:noWrap w:val="false"/>
          </w:tcPr>
          <w:p>
            <w:pPr>
              <w:pStyle w:val="2984"/>
              <w:ind w:left="1282"/>
              <w:spacing w:before="123" w:line="221" w:lineRule="auto"/>
              <w:rPr>
                <w:color w:val="auto"/>
                <w:highlight w:val="none"/>
              </w:rPr>
            </w:pPr>
            <w:r>
              <w:rPr>
                <w:color w:val="auto"/>
                <w:spacing w:val="-7"/>
                <w:highlight w:val="none"/>
              </w:rPr>
              <w:t xml:space="preserve">设备名称</w:t>
            </w:r>
            <w:r/>
          </w:p>
        </w:tc>
        <w:tc>
          <w:tcPr>
            <w:tcW w:w="2376" w:type="dxa"/>
            <w:vAlign w:val="top"/>
            <w:textDirection w:val="lrTb"/>
            <w:noWrap w:val="false"/>
          </w:tcPr>
          <w:p>
            <w:pPr>
              <w:pStyle w:val="2984"/>
              <w:ind w:left="754"/>
              <w:spacing w:before="121" w:line="219" w:lineRule="auto"/>
              <w:rPr>
                <w:color w:val="auto"/>
                <w:highlight w:val="none"/>
              </w:rPr>
            </w:pPr>
            <w:r>
              <w:rPr>
                <w:color w:val="auto"/>
                <w:spacing w:val="-8"/>
                <w:highlight w:val="none"/>
              </w:rPr>
              <w:t xml:space="preserve">型号规格</w:t>
            </w:r>
            <w:r/>
          </w:p>
        </w:tc>
        <w:tc>
          <w:tcPr>
            <w:tcW w:w="1301" w:type="dxa"/>
            <w:vAlign w:val="top"/>
            <w:textDirection w:val="lrTb"/>
            <w:noWrap w:val="false"/>
          </w:tcPr>
          <w:p>
            <w:pPr>
              <w:pStyle w:val="2984"/>
              <w:ind w:left="441"/>
              <w:spacing w:before="121" w:line="219" w:lineRule="auto"/>
              <w:rPr>
                <w:color w:val="auto"/>
                <w:highlight w:val="none"/>
              </w:rPr>
            </w:pPr>
            <w:r>
              <w:rPr>
                <w:color w:val="auto"/>
                <w:spacing w:val="-6"/>
                <w:highlight w:val="none"/>
              </w:rPr>
              <w:t xml:space="preserve">数量</w:t>
            </w:r>
            <w:r/>
          </w:p>
        </w:tc>
      </w:tr>
      <w:tr>
        <w:trPr>
          <w:trHeight w:val="466"/>
        </w:trPr>
        <w:tc>
          <w:tcPr>
            <w:tcW w:w="1103" w:type="dxa"/>
            <w:vAlign w:val="top"/>
            <w:textDirection w:val="lrTb"/>
            <w:noWrap w:val="false"/>
          </w:tcPr>
          <w:p>
            <w:pPr>
              <w:pStyle w:val="2984"/>
              <w:ind w:left="568"/>
              <w:spacing w:before="102" w:line="241" w:lineRule="auto"/>
              <w:rPr>
                <w:color w:val="auto"/>
                <w:highlight w:val="none"/>
              </w:rPr>
            </w:pPr>
            <w:r>
              <w:rPr>
                <w:color w:val="auto"/>
                <w:highlight w:val="none"/>
              </w:rPr>
              <w:t xml:space="preserve">1</w:t>
            </w:r>
            <w:r/>
          </w:p>
        </w:tc>
        <w:tc>
          <w:tcPr>
            <w:tcW w:w="3462" w:type="dxa"/>
            <w:vAlign w:val="top"/>
            <w:textDirection w:val="lrTb"/>
            <w:noWrap w:val="false"/>
          </w:tcPr>
          <w:p>
            <w:pPr>
              <w:pStyle w:val="2984"/>
              <w:ind w:left="915"/>
              <w:spacing w:before="62" w:line="219" w:lineRule="auto"/>
              <w:rPr>
                <w:color w:val="auto"/>
                <w:highlight w:val="none"/>
              </w:rPr>
            </w:pPr>
            <w:r>
              <w:rPr>
                <w:color w:val="auto"/>
                <w:spacing w:val="-4"/>
                <w:highlight w:val="none"/>
              </w:rPr>
              <w:t xml:space="preserve">无线冷链读卡器</w:t>
            </w:r>
            <w:r/>
          </w:p>
        </w:tc>
        <w:tc>
          <w:tcPr>
            <w:tcW w:w="2376" w:type="dxa"/>
            <w:vAlign w:val="top"/>
            <w:textDirection w:val="lrTb"/>
            <w:noWrap w:val="false"/>
          </w:tcPr>
          <w:p>
            <w:pPr>
              <w:pStyle w:val="2984"/>
              <w:ind w:left="666"/>
              <w:spacing w:before="102"/>
              <w:rPr>
                <w:color w:val="auto"/>
                <w:highlight w:val="none"/>
              </w:rPr>
            </w:pPr>
            <w:r>
              <w:rPr>
                <w:color w:val="auto"/>
                <w:spacing w:val="-3"/>
                <w:highlight w:val="none"/>
              </w:rPr>
              <w:t xml:space="preserve">RF245-K01</w:t>
            </w:r>
            <w:r/>
          </w:p>
        </w:tc>
        <w:tc>
          <w:tcPr>
            <w:tcW w:w="1301" w:type="dxa"/>
            <w:vAlign w:val="top"/>
            <w:textDirection w:val="lrTb"/>
            <w:noWrap w:val="false"/>
          </w:tcPr>
          <w:p>
            <w:pPr>
              <w:pStyle w:val="2984"/>
              <w:ind w:left="562"/>
              <w:spacing w:before="102" w:line="241" w:lineRule="auto"/>
              <w:rPr>
                <w:color w:val="auto"/>
                <w:highlight w:val="none"/>
              </w:rPr>
            </w:pPr>
            <w:r>
              <w:rPr>
                <w:color w:val="auto"/>
                <w:spacing w:val="-7"/>
                <w:highlight w:val="none"/>
              </w:rPr>
              <w:t xml:space="preserve">22</w:t>
            </w:r>
            <w:r/>
          </w:p>
        </w:tc>
      </w:tr>
      <w:tr>
        <w:trPr>
          <w:trHeight w:val="603"/>
        </w:trPr>
        <w:tc>
          <w:tcPr>
            <w:tcW w:w="1103" w:type="dxa"/>
            <w:vAlign w:val="top"/>
            <w:textDirection w:val="lrTb"/>
            <w:noWrap w:val="false"/>
          </w:tcPr>
          <w:p>
            <w:pPr>
              <w:pStyle w:val="2984"/>
              <w:ind w:left="519"/>
              <w:spacing w:before="171" w:line="241" w:lineRule="auto"/>
              <w:rPr>
                <w:color w:val="auto"/>
                <w:highlight w:val="none"/>
              </w:rPr>
            </w:pPr>
            <w:r>
              <w:rPr>
                <w:color w:val="auto"/>
                <w:highlight w:val="none"/>
              </w:rPr>
              <w:t xml:space="preserve">2</w:t>
            </w:r>
            <w:r/>
          </w:p>
        </w:tc>
        <w:tc>
          <w:tcPr>
            <w:tcW w:w="3462" w:type="dxa"/>
            <w:vAlign w:val="top"/>
            <w:textDirection w:val="lrTb"/>
            <w:noWrap w:val="false"/>
          </w:tcPr>
          <w:p>
            <w:pPr>
              <w:pStyle w:val="2984"/>
              <w:ind w:left="915"/>
              <w:spacing w:before="133" w:line="220" w:lineRule="auto"/>
              <w:rPr>
                <w:color w:val="auto"/>
                <w:highlight w:val="none"/>
              </w:rPr>
            </w:pPr>
            <w:r>
              <w:rPr>
                <w:color w:val="auto"/>
                <w:spacing w:val="-4"/>
                <w:highlight w:val="none"/>
              </w:rPr>
              <w:t xml:space="preserve">无线温湿度标签</w:t>
            </w:r>
            <w:r/>
          </w:p>
        </w:tc>
        <w:tc>
          <w:tcPr>
            <w:tcW w:w="2376" w:type="dxa"/>
            <w:vAlign w:val="top"/>
            <w:textDirection w:val="lrTb"/>
            <w:noWrap w:val="false"/>
          </w:tcPr>
          <w:p>
            <w:pPr>
              <w:pStyle w:val="2984"/>
              <w:ind w:left="906"/>
              <w:spacing w:before="171"/>
              <w:rPr>
                <w:color w:val="auto"/>
                <w:highlight w:val="none"/>
              </w:rPr>
            </w:pPr>
            <w:r>
              <w:rPr>
                <w:color w:val="auto"/>
                <w:spacing w:val="-3"/>
                <w:highlight w:val="none"/>
              </w:rPr>
              <w:t xml:space="preserve">RT002</w:t>
            </w:r>
            <w:r/>
          </w:p>
        </w:tc>
        <w:tc>
          <w:tcPr>
            <w:tcW w:w="1301" w:type="dxa"/>
            <w:vAlign w:val="top"/>
            <w:textDirection w:val="lrTb"/>
            <w:noWrap w:val="false"/>
          </w:tcPr>
          <w:p>
            <w:pPr>
              <w:pStyle w:val="2984"/>
              <w:ind w:left="551"/>
              <w:spacing w:before="171"/>
              <w:rPr>
                <w:color w:val="auto"/>
                <w:highlight w:val="none"/>
              </w:rPr>
            </w:pPr>
            <w:r>
              <w:rPr>
                <w:color w:val="auto"/>
                <w:spacing w:val="-13"/>
                <w:highlight w:val="none"/>
              </w:rPr>
              <w:t xml:space="preserve">119</w:t>
            </w:r>
            <w:r/>
          </w:p>
        </w:tc>
      </w:tr>
    </w:tbl>
    <w:p>
      <w:pPr>
        <w:ind w:left="481"/>
        <w:spacing w:before="65"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jc w:val="right"/>
        <w:spacing w:before="183"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（1）物联网医疗冷链管理系统的日常运维服务、定期巡访、系统备份、安全服务。</w:t>
      </w:r>
      <w:r/>
    </w:p>
    <w:p>
      <w:pPr>
        <w:ind w:left="517"/>
        <w:spacing w:before="17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（2）系统维护包括：数据维护。数据备份。系统报表日常维护。</w:t>
      </w:r>
      <w:r/>
    </w:p>
    <w:p>
      <w:pPr>
        <w:ind w:left="30" w:right="64" w:firstLine="486"/>
        <w:spacing w:before="225" w:line="342"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（3）对系统用户信息进行维护和修改，添加系统</w:t>
      </w:r>
      <w:r>
        <w:rPr>
          <w:rFonts w:ascii="宋体" w:hAnsi="宋体" w:eastAsia="宋体" w:cs="宋体"/>
          <w:color w:val="auto"/>
          <w:spacing w:val="-7"/>
          <w:sz w:val="24"/>
          <w:szCs w:val="24"/>
          <w:highlight w:val="none"/>
        </w:rPr>
        <w:t xml:space="preserve">用户、更改系统用户信息、权限，</w:t>
      </w:r>
      <w:r>
        <w:rPr>
          <w:rFonts w:ascii="宋体" w:hAnsi="宋体" w:eastAsia="宋体" w:cs="宋体"/>
          <w:color w:val="auto"/>
          <w:spacing w:val="-3"/>
          <w:sz w:val="24"/>
          <w:szCs w:val="24"/>
          <w:highlight w:val="none"/>
        </w:rPr>
        <w:t xml:space="preserve">负责系统中管理人员、操作人员、监督人员名单的调整，以及数据同步。</w:t>
      </w:r>
      <w:r/>
    </w:p>
    <w:p>
      <w:pPr>
        <w:ind w:left="517"/>
        <w:spacing w:before="1"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（4）解决系统在运行</w:t>
      </w:r>
      <w:r>
        <w:rPr>
          <w:rFonts w:hint="eastAsia" w:ascii="宋体" w:hAnsi="宋体" w:eastAsia="宋体" w:cs="宋体"/>
          <w:color w:val="auto"/>
          <w:spacing w:val="-4"/>
          <w:sz w:val="24"/>
          <w:szCs w:val="24"/>
          <w:highlight w:val="none"/>
          <w:lang w:eastAsia="zh-CN"/>
        </w:rPr>
        <w:t xml:space="preserve">中</w:t>
      </w:r>
      <w:r>
        <w:rPr>
          <w:rFonts w:ascii="宋体" w:hAnsi="宋体" w:eastAsia="宋体" w:cs="宋体"/>
          <w:color w:val="auto"/>
          <w:spacing w:val="-4"/>
          <w:sz w:val="24"/>
          <w:szCs w:val="24"/>
          <w:highlight w:val="none"/>
        </w:rPr>
        <w:t xml:space="preserve">产生故障。</w:t>
      </w:r>
      <w:r/>
    </w:p>
    <w:p>
      <w:pPr>
        <w:ind w:left="517"/>
        <w:spacing w:before="178"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（5）系统软件及数据库系统适配带来的调整工作。</w:t>
      </w:r>
      <w:r/>
    </w:p>
    <w:p>
      <w:pPr>
        <w:ind w:left="517"/>
        <w:spacing w:before="18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（6）因程序逻辑、操作失误等原因造成的数据混乱，负责修正。</w:t>
      </w:r>
      <w:r/>
    </w:p>
    <w:p>
      <w:pPr>
        <w:ind w:left="517"/>
        <w:spacing w:before="180"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（7）服务器进程与服务检查，服务器磁盘空间检查。</w:t>
      </w:r>
      <w:r/>
    </w:p>
    <w:p>
      <w:pPr>
        <w:ind w:left="1" w:right="70" w:firstLine="515"/>
        <w:spacing w:before="220" w:line="34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（8）数据存储备份维护，具体内容包括：备份数据库、备份作业、备份报表、备</w:t>
      </w:r>
      <w:r>
        <w:rPr>
          <w:rFonts w:ascii="宋体" w:hAnsi="宋体" w:eastAsia="宋体" w:cs="宋体"/>
          <w:color w:val="auto"/>
          <w:spacing w:val="4"/>
          <w:sz w:val="24"/>
          <w:szCs w:val="24"/>
          <w:highlight w:val="none"/>
        </w:rPr>
        <w:t xml:space="preserve">份系统软件，当系统出现异常数据丢失时，运维团队服务人员对相应的备份数据进行</w:t>
      </w:r>
      <w:r>
        <w:rPr>
          <w:rFonts w:ascii="宋体" w:hAnsi="宋体" w:eastAsia="宋体" w:cs="宋体"/>
          <w:color w:val="auto"/>
          <w:spacing w:val="-3"/>
          <w:sz w:val="24"/>
          <w:szCs w:val="24"/>
          <w:highlight w:val="none"/>
        </w:rPr>
        <w:t xml:space="preserve">数据恢复，以快速保证与恢复客户的应用。</w:t>
      </w:r>
      <w:r/>
    </w:p>
    <w:p>
      <w:pPr>
        <w:spacing w:before="51"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（9）数据库维护，主要包括：数据库实例状态检查，</w:t>
      </w:r>
      <w:r>
        <w:rPr>
          <w:rFonts w:ascii="宋体" w:hAnsi="宋体" w:eastAsia="宋体" w:cs="宋体"/>
          <w:color w:val="auto"/>
          <w:sz w:val="24"/>
          <w:szCs w:val="24"/>
          <w:highlight w:val="none"/>
        </w:rPr>
        <w:t xml:space="preserve">数据库表空间使用情况，监</w:t>
      </w:r>
      <w:r>
        <w:rPr>
          <w:rFonts w:ascii="宋体" w:hAnsi="宋体" w:eastAsia="宋体" w:cs="宋体"/>
          <w:color w:val="auto"/>
          <w:spacing w:val="-1"/>
          <w:sz w:val="24"/>
          <w:szCs w:val="24"/>
          <w:highlight w:val="none"/>
        </w:rPr>
        <w:t xml:space="preserve">控查看数据库的连接情况，表空间使用情况和性能检查，</w:t>
      </w:r>
      <w:r>
        <w:rPr>
          <w:rFonts w:ascii="宋体" w:hAnsi="宋体" w:eastAsia="宋体" w:cs="宋体"/>
          <w:color w:val="auto"/>
          <w:spacing w:val="-2"/>
          <w:sz w:val="24"/>
          <w:szCs w:val="24"/>
          <w:highlight w:val="none"/>
        </w:rPr>
        <w:t xml:space="preserve">数据库备份检查。</w:t>
      </w:r>
      <w:r/>
    </w:p>
    <w:p>
      <w:pPr>
        <w:ind w:left="500"/>
        <w:spacing w:before="180" w:line="220" w:lineRule="auto"/>
        <w:rPr>
          <w:rFonts w:ascii="宋体" w:hAnsi="宋体" w:eastAsia="宋体" w:cs="宋体"/>
          <w:color w:val="auto"/>
          <w:sz w:val="24"/>
          <w:szCs w:val="24"/>
          <w:highlight w:val="none"/>
        </w:rPr>
      </w:pPr>
      <w:r>
        <w:rPr>
          <w:rFonts w:ascii="宋体" w:hAnsi="宋体" w:eastAsia="宋体" w:cs="宋体"/>
          <w:b/>
          <w:bCs/>
          <w:color w:val="auto"/>
          <w:spacing w:val="-12"/>
          <w:sz w:val="24"/>
          <w:szCs w:val="24"/>
          <w:highlight w:val="none"/>
        </w:rPr>
        <w:t xml:space="preserve">3.13</w:t>
      </w:r>
      <w:r>
        <w:rPr>
          <w:rFonts w:ascii="宋体" w:hAnsi="宋体" w:eastAsia="宋体" w:cs="宋体"/>
          <w:color w:val="auto"/>
          <w:spacing w:val="-12"/>
          <w:sz w:val="24"/>
          <w:szCs w:val="24"/>
          <w:highlight w:val="none"/>
        </w:rPr>
        <w:t xml:space="preserve"> </w:t>
      </w:r>
      <w:r>
        <w:rPr>
          <w:rFonts w:ascii="宋体" w:hAnsi="宋体" w:eastAsia="宋体" w:cs="宋体"/>
          <w:b/>
          <w:bCs/>
          <w:color w:val="auto"/>
          <w:spacing w:val="-12"/>
          <w:sz w:val="24"/>
          <w:szCs w:val="24"/>
          <w:highlight w:val="none"/>
        </w:rPr>
        <w:t xml:space="preserve">院感系统维保</w:t>
      </w:r>
      <w:r/>
    </w:p>
    <w:p>
      <w:pPr>
        <w:ind w:left="21" w:right="111" w:firstLine="459"/>
        <w:jc w:val="both"/>
        <w:spacing w:before="219" w:line="346"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确保我院的院感系统稳定、安全、高效地运</w:t>
      </w:r>
      <w:r>
        <w:rPr>
          <w:rFonts w:ascii="宋体" w:hAnsi="宋体" w:eastAsia="宋体" w:cs="宋体"/>
          <w:color w:val="auto"/>
          <w:spacing w:val="4"/>
          <w:sz w:val="24"/>
          <w:szCs w:val="24"/>
          <w:highlight w:val="none"/>
        </w:rPr>
        <w:t xml:space="preserve">行，及时对相关系统进行必要、合理的经常性维护、客户化修改与优化，最大限度地防止或减少因系</w:t>
      </w:r>
      <w:r>
        <w:rPr>
          <w:rFonts w:ascii="宋体" w:hAnsi="宋体" w:eastAsia="宋体" w:cs="宋体"/>
          <w:color w:val="auto"/>
          <w:spacing w:val="3"/>
          <w:sz w:val="24"/>
          <w:szCs w:val="24"/>
          <w:highlight w:val="none"/>
        </w:rPr>
        <w:t xml:space="preserve">统故障、意外事件等</w:t>
      </w:r>
      <w:r>
        <w:rPr>
          <w:rFonts w:ascii="宋体" w:hAnsi="宋体" w:eastAsia="宋体" w:cs="宋体"/>
          <w:color w:val="auto"/>
          <w:spacing w:val="-5"/>
          <w:sz w:val="24"/>
          <w:szCs w:val="24"/>
          <w:highlight w:val="none"/>
        </w:rPr>
        <w:t xml:space="preserve">原因造成的损失。</w:t>
      </w:r>
      <w:r/>
    </w:p>
    <w:p>
      <w:pPr>
        <w:ind w:left="480"/>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right="115" w:firstLine="516"/>
        <w:spacing w:before="219"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（1）软件的正确性维护：指本软件在运行过程中出现软件错误、软件故障及软件</w:t>
      </w:r>
      <w:r>
        <w:rPr>
          <w:rFonts w:ascii="宋体" w:hAnsi="宋体" w:eastAsia="宋体" w:cs="宋体"/>
          <w:color w:val="auto"/>
          <w:spacing w:val="4"/>
          <w:sz w:val="24"/>
          <w:szCs w:val="24"/>
          <w:highlight w:val="none"/>
        </w:rPr>
        <w:t xml:space="preserve">无法正常使用等情况时，乙方应负责维护，以保证软件的正常运行，并向甲方提供软</w:t>
      </w:r>
      <w:r>
        <w:rPr>
          <w:rFonts w:ascii="宋体" w:hAnsi="宋体" w:eastAsia="宋体" w:cs="宋体"/>
          <w:color w:val="auto"/>
          <w:spacing w:val="-4"/>
          <w:sz w:val="24"/>
          <w:szCs w:val="24"/>
          <w:highlight w:val="none"/>
        </w:rPr>
        <w:t xml:space="preserve">件的维护说明。</w:t>
      </w:r>
      <w:r/>
    </w:p>
    <w:p>
      <w:pPr>
        <w:ind w:left="6" w:right="137" w:firstLine="509"/>
        <w:spacing w:before="2" w:line="33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（2）软件的安装和培训：向甲方提供本软件（包括软件更新后的版本）的安装和</w:t>
      </w:r>
      <w:r>
        <w:rPr>
          <w:rFonts w:ascii="宋体" w:hAnsi="宋体" w:eastAsia="宋体" w:cs="宋体"/>
          <w:color w:val="auto"/>
          <w:spacing w:val="-3"/>
          <w:sz w:val="24"/>
          <w:szCs w:val="24"/>
          <w:highlight w:val="none"/>
        </w:rPr>
        <w:t xml:space="preserve">培训，培训对象包括甲方的医生、护士和信息科工程师。</w:t>
      </w:r>
      <w:r/>
    </w:p>
    <w:p>
      <w:pPr>
        <w:ind w:left="516"/>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（3）检查本软件的日常数据。</w:t>
      </w:r>
      <w:r/>
    </w:p>
    <w:p>
      <w:pPr>
        <w:ind w:left="516"/>
        <w:spacing w:before="185"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（4）处理由院方操作人员使用不当引起的系统故障。</w:t>
      </w:r>
      <w:r/>
    </w:p>
    <w:p>
      <w:pPr>
        <w:ind w:left="516"/>
        <w:spacing w:before="17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（5）对本软件存在的潜在性错误进行免费修改</w:t>
      </w:r>
      <w:r/>
    </w:p>
    <w:p>
      <w:pPr>
        <w:ind w:left="36" w:right="137" w:firstLine="480"/>
        <w:spacing w:before="225"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（6）为院方提供软件优化以适应上级卫生部门下达的新的数据流程以及数据规范</w:t>
      </w:r>
      <w:r>
        <w:rPr>
          <w:rFonts w:ascii="宋体" w:hAnsi="宋体" w:eastAsia="宋体" w:cs="宋体"/>
          <w:color w:val="auto"/>
          <w:spacing w:val="-3"/>
          <w:sz w:val="24"/>
          <w:szCs w:val="24"/>
          <w:highlight w:val="none"/>
        </w:rPr>
        <w:t xml:space="preserve">（该优化不视为对本软件提出的新需求定制化开发内容）。</w:t>
      </w:r>
      <w:r/>
    </w:p>
    <w:p>
      <w:pPr>
        <w:ind w:left="42" w:right="137" w:firstLine="473"/>
        <w:spacing w:before="2" w:line="34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（7）如院方对本软件提出新需求定制化开发内容的，双方应另行评估、核算、收</w:t>
      </w:r>
      <w:r>
        <w:rPr>
          <w:rFonts w:ascii="宋体" w:hAnsi="宋体" w:eastAsia="宋体" w:cs="宋体"/>
          <w:color w:val="auto"/>
          <w:spacing w:val="-6"/>
          <w:sz w:val="24"/>
          <w:szCs w:val="24"/>
          <w:highlight w:val="none"/>
        </w:rPr>
        <w:t xml:space="preserve">费，并签订相关的软件开发合同。</w:t>
      </w:r>
      <w:r/>
    </w:p>
    <w:p>
      <w:pPr>
        <w:ind w:left="500"/>
        <w:spacing w:line="219" w:lineRule="auto"/>
        <w:rPr>
          <w:rFonts w:ascii="宋体" w:hAnsi="宋体" w:eastAsia="宋体" w:cs="宋体"/>
          <w:color w:val="auto"/>
          <w:sz w:val="24"/>
          <w:szCs w:val="24"/>
          <w:highlight w:val="none"/>
        </w:rPr>
      </w:pPr>
      <w:r>
        <w:rPr>
          <w:rFonts w:ascii="宋体" w:hAnsi="宋体" w:eastAsia="宋体" w:cs="宋体"/>
          <w:b/>
          <w:bCs/>
          <w:color w:val="auto"/>
          <w:spacing w:val="-10"/>
          <w:sz w:val="24"/>
          <w:szCs w:val="24"/>
          <w:highlight w:val="none"/>
        </w:rPr>
        <w:t xml:space="preserve">3.14</w:t>
      </w:r>
      <w:r>
        <w:rPr>
          <w:rFonts w:ascii="宋体" w:hAnsi="宋体" w:eastAsia="宋体" w:cs="宋体"/>
          <w:color w:val="auto"/>
          <w:spacing w:val="-10"/>
          <w:sz w:val="24"/>
          <w:szCs w:val="24"/>
          <w:highlight w:val="none"/>
        </w:rPr>
        <w:t xml:space="preserve"> </w:t>
      </w:r>
      <w:r>
        <w:rPr>
          <w:rFonts w:ascii="宋体" w:hAnsi="宋体" w:eastAsia="宋体" w:cs="宋体"/>
          <w:b/>
          <w:bCs/>
          <w:color w:val="auto"/>
          <w:spacing w:val="-10"/>
          <w:sz w:val="24"/>
          <w:szCs w:val="24"/>
          <w:highlight w:val="none"/>
        </w:rPr>
        <w:t xml:space="preserve">临床生殖医学管理系统维保</w:t>
      </w:r>
      <w:r/>
    </w:p>
    <w:p>
      <w:pPr>
        <w:ind w:right="111" w:firstLine="480"/>
        <w:jc w:val="both"/>
        <w:spacing w:before="222" w:line="34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确保我院信息临床生殖医学管理系统及相关</w:t>
      </w:r>
      <w:r>
        <w:rPr>
          <w:rFonts w:ascii="宋体" w:hAnsi="宋体" w:eastAsia="宋体" w:cs="宋体"/>
          <w:color w:val="auto"/>
          <w:spacing w:val="4"/>
          <w:sz w:val="24"/>
          <w:szCs w:val="24"/>
          <w:highlight w:val="none"/>
        </w:rPr>
        <w:t xml:space="preserve">设备稳定运行，保障医院各项业务有序开展，现就相关运维服务明确设备明细、服务范围、服务内容及服务要求，具体如</w:t>
      </w:r>
      <w:r>
        <w:rPr>
          <w:rFonts w:ascii="宋体" w:hAnsi="宋体" w:eastAsia="宋体" w:cs="宋体"/>
          <w:color w:val="auto"/>
          <w:spacing w:val="-5"/>
          <w:sz w:val="24"/>
          <w:szCs w:val="24"/>
          <w:highlight w:val="none"/>
        </w:rPr>
        <w:t xml:space="preserve">下：</w:t>
      </w:r>
      <w:r/>
    </w:p>
    <w:p>
      <w:pPr>
        <w:ind w:left="480"/>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firstLine="515"/>
        <w:spacing w:before="223" w:line="34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（1）无锡市妇幼保健院本次运维涉及的所有信息系</w:t>
      </w:r>
      <w:r>
        <w:rPr>
          <w:rFonts w:ascii="宋体" w:hAnsi="宋体" w:eastAsia="宋体" w:cs="宋体"/>
          <w:color w:val="auto"/>
          <w:spacing w:val="-4"/>
          <w:sz w:val="24"/>
          <w:szCs w:val="24"/>
          <w:highlight w:val="none"/>
        </w:rPr>
        <w:t xml:space="preserve">统（含业务系统、管理系统等）全流程运维保障</w:t>
      </w:r>
      <w:r/>
    </w:p>
    <w:p>
      <w:pPr>
        <w:ind w:left="516"/>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（2）上述对应配套硬件设备的日常检测、故障维修及调试维护</w:t>
      </w:r>
      <w:r/>
    </w:p>
    <w:p>
      <w:pPr>
        <w:ind w:left="516"/>
        <w:spacing w:before="17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（3）医院相关数据的管理、维护、备份及安全保障</w:t>
      </w:r>
      <w:r/>
    </w:p>
    <w:p>
      <w:pPr>
        <w:ind w:left="516"/>
        <w:spacing w:before="183"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（4）因政策要求、业务拓展产生的系统及设备适配调整服务</w:t>
      </w:r>
      <w:r/>
    </w:p>
    <w:p>
      <w:pPr>
        <w:ind w:left="516"/>
        <w:spacing w:before="18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（5）医院相关工作人员的系统及设备操作培训服务</w:t>
      </w:r>
      <w:r/>
    </w:p>
    <w:p>
      <w:pPr>
        <w:ind w:left="516"/>
        <w:spacing w:before="184"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（6）数据维护：错误数据修正、误删除数据恢复、重复数据清理、原始数据追溯</w:t>
      </w:r>
      <w:r/>
    </w:p>
    <w:p>
      <w:pPr>
        <w:spacing w:line="219" w:lineRule="auto"/>
        <w:rPr>
          <w:rFonts w:ascii="宋体" w:hAnsi="宋体" w:eastAsia="宋体" w:cs="宋体"/>
          <w:color w:val="auto"/>
          <w:sz w:val="24"/>
          <w:szCs w:val="24"/>
          <w:highlight w:val="none"/>
        </w:rPr>
        <w:sectPr>
          <w:footerReference w:type="default" r:id="rId41"/>
          <w:footnotePr/>
          <w:endnotePr/>
          <w:type w:val="nextPage"/>
          <w:pgSz w:w="11906" w:h="16840" w:orient="portrait"/>
          <w:pgMar w:top="1431" w:right="1314"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13"/>
        <w:spacing w:before="50" w:line="220"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核查</w:t>
      </w:r>
      <w:r/>
    </w:p>
    <w:p>
      <w:pPr>
        <w:ind w:left="516"/>
        <w:spacing w:before="17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（7）软件系统维护：功能优化、性能提升、漏洞修复、版本迭代与适配调整</w:t>
      </w:r>
      <w:r/>
    </w:p>
    <w:p>
      <w:pPr>
        <w:ind w:left="6" w:right="7" w:firstLine="509"/>
        <w:spacing w:before="223" w:line="34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（8）硬件及部署维护：新增客户端安装调试、客户端故障处理、服务器更换/迁</w:t>
      </w:r>
      <w:r>
        <w:rPr>
          <w:rFonts w:ascii="宋体" w:hAnsi="宋体" w:eastAsia="宋体" w:cs="宋体"/>
          <w:color w:val="auto"/>
          <w:spacing w:val="-3"/>
          <w:sz w:val="24"/>
          <w:szCs w:val="24"/>
          <w:highlight w:val="none"/>
        </w:rPr>
        <w:t xml:space="preserve">移部署、数据库迁移/版本升级</w:t>
      </w:r>
      <w:r/>
    </w:p>
    <w:p>
      <w:pPr>
        <w:ind w:left="516"/>
        <w:spacing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（9）协助开展数据挖掘分析、质控数据检索、科研用数据整理分析</w:t>
      </w:r>
      <w:r/>
    </w:p>
    <w:p>
      <w:pPr>
        <w:ind w:left="516"/>
        <w:spacing w:before="17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（10）按业务需求提供系统功能增强性优化与维护</w:t>
      </w:r>
      <w:r/>
    </w:p>
    <w:p>
      <w:pPr>
        <w:ind w:left="7" w:right="28" w:firstLine="508"/>
        <w:spacing w:before="226" w:line="34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（11）因国家政策、上级主管部门要求的系统/设备程序修改、功能调整，免费完</w:t>
      </w:r>
      <w:r>
        <w:rPr>
          <w:rFonts w:ascii="宋体" w:hAnsi="宋体" w:eastAsia="宋体" w:cs="宋体"/>
          <w:color w:val="auto"/>
          <w:spacing w:val="-4"/>
          <w:sz w:val="24"/>
          <w:szCs w:val="24"/>
          <w:highlight w:val="none"/>
        </w:rPr>
        <w:t xml:space="preserve">成并保障按时合规运行</w:t>
      </w:r>
      <w:r/>
    </w:p>
    <w:p>
      <w:pPr>
        <w:ind w:left="516"/>
        <w:spacing w:before="1"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（12）经院方授权后提供远程技术服务，</w:t>
      </w:r>
      <w:r>
        <w:rPr>
          <w:rFonts w:ascii="宋体" w:hAnsi="宋体" w:eastAsia="宋体" w:cs="宋体"/>
          <w:color w:val="auto"/>
          <w:spacing w:val="-3"/>
          <w:sz w:val="24"/>
          <w:szCs w:val="24"/>
          <w:highlight w:val="none"/>
        </w:rPr>
        <w:t xml:space="preserve">协助解决电话/线上指导无法处理的问题</w:t>
      </w:r>
      <w:r/>
    </w:p>
    <w:p>
      <w:pPr>
        <w:ind w:right="2" w:firstLine="516"/>
        <w:spacing w:before="223" w:line="34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（13）</w:t>
      </w:r>
      <w:r>
        <w:rPr>
          <w:rFonts w:ascii="宋体" w:hAnsi="宋体" w:eastAsia="宋体" w:cs="宋体"/>
          <w:color w:val="auto"/>
          <w:spacing w:val="40"/>
          <w:sz w:val="24"/>
          <w:szCs w:val="24"/>
          <w:highlight w:val="none"/>
        </w:rPr>
        <w:t xml:space="preserve"> </w:t>
      </w:r>
      <w:r>
        <w:rPr>
          <w:rFonts w:ascii="宋体" w:hAnsi="宋体" w:eastAsia="宋体" w:cs="宋体"/>
          <w:color w:val="auto"/>
          <w:spacing w:val="-1"/>
          <w:sz w:val="24"/>
          <w:szCs w:val="24"/>
          <w:highlight w:val="none"/>
        </w:rPr>
        <w:t xml:space="preserve">电话、远程服务无法解决问题时，派遣技术人员现场上门处理，直至问题</w:t>
      </w:r>
      <w:r>
        <w:rPr>
          <w:rFonts w:ascii="宋体" w:hAnsi="宋体" w:eastAsia="宋体" w:cs="宋体"/>
          <w:color w:val="auto"/>
          <w:spacing w:val="-5"/>
          <w:sz w:val="24"/>
          <w:szCs w:val="24"/>
          <w:highlight w:val="none"/>
        </w:rPr>
        <w:t xml:space="preserve">解决</w:t>
      </w:r>
      <w:r/>
    </w:p>
    <w:p>
      <w:pPr>
        <w:ind w:left="516"/>
        <w:spacing w:before="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（14）各类运维服务过程中的资料记录、整理及归档，定期向甲方反馈运维情况</w:t>
      </w:r>
      <w:r/>
    </w:p>
    <w:p>
      <w:pPr>
        <w:ind w:left="6" w:right="9" w:firstLine="509"/>
        <w:spacing w:before="222" w:line="34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（15）供应商需建立应急处置预案，针对系统崩溃、设备故障、数据异常等突发</w:t>
      </w:r>
      <w:r>
        <w:rPr>
          <w:rFonts w:ascii="宋体" w:hAnsi="宋体" w:eastAsia="宋体" w:cs="宋体"/>
          <w:color w:val="auto"/>
          <w:spacing w:val="-3"/>
          <w:sz w:val="24"/>
          <w:szCs w:val="24"/>
          <w:highlight w:val="none"/>
        </w:rPr>
        <w:t xml:space="preserve">情况，能快速响应并妥善处置，最大限度降低医院业务损失</w:t>
      </w:r>
      <w:r/>
    </w:p>
    <w:p>
      <w:pPr>
        <w:ind w:left="500"/>
        <w:spacing w:line="220" w:lineRule="auto"/>
        <w:rPr>
          <w:rFonts w:ascii="宋体" w:hAnsi="宋体" w:eastAsia="宋体" w:cs="宋体"/>
          <w:color w:val="auto"/>
          <w:sz w:val="24"/>
          <w:szCs w:val="24"/>
          <w:highlight w:val="none"/>
        </w:rPr>
      </w:pPr>
      <w:r>
        <w:rPr>
          <w:rFonts w:ascii="宋体" w:hAnsi="宋体" w:eastAsia="宋体" w:cs="宋体"/>
          <w:b/>
          <w:bCs/>
          <w:color w:val="auto"/>
          <w:spacing w:val="-13"/>
          <w:sz w:val="24"/>
          <w:szCs w:val="24"/>
          <w:highlight w:val="none"/>
        </w:rPr>
        <w:t xml:space="preserve">3.15</w:t>
      </w:r>
      <w:r>
        <w:rPr>
          <w:rFonts w:ascii="宋体" w:hAnsi="宋体" w:eastAsia="宋体" w:cs="宋体"/>
          <w:color w:val="auto"/>
          <w:spacing w:val="-13"/>
          <w:sz w:val="24"/>
          <w:szCs w:val="24"/>
          <w:highlight w:val="none"/>
        </w:rPr>
        <w:t xml:space="preserve"> </w:t>
      </w:r>
      <w:r>
        <w:rPr>
          <w:rFonts w:ascii="宋体" w:hAnsi="宋体" w:eastAsia="宋体" w:cs="宋体"/>
          <w:b/>
          <w:bCs/>
          <w:color w:val="auto"/>
          <w:spacing w:val="-13"/>
          <w:sz w:val="24"/>
          <w:szCs w:val="24"/>
          <w:highlight w:val="none"/>
        </w:rPr>
        <w:t xml:space="preserve">网站维保</w:t>
      </w:r>
      <w:r/>
    </w:p>
    <w:p>
      <w:pPr>
        <w:ind w:left="7" w:firstLine="473"/>
        <w:jc w:val="both"/>
        <w:spacing w:before="218" w:line="34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确保我院官方网站稳定、安全、高效地运行，及时</w:t>
      </w:r>
      <w:r>
        <w:rPr>
          <w:rFonts w:ascii="宋体" w:hAnsi="宋体" w:eastAsia="宋体" w:cs="宋体"/>
          <w:color w:val="auto"/>
          <w:spacing w:val="4"/>
          <w:sz w:val="24"/>
          <w:szCs w:val="24"/>
          <w:highlight w:val="none"/>
        </w:rPr>
        <w:t xml:space="preserve">对相关系统进行必要、合理的经常性维护、客户化修改与优化，最大限度地防止或减少因系统故障、意外事件等给</w:t>
      </w:r>
      <w:r>
        <w:rPr>
          <w:rFonts w:ascii="宋体" w:hAnsi="宋体" w:eastAsia="宋体" w:cs="宋体"/>
          <w:color w:val="auto"/>
          <w:spacing w:val="-3"/>
          <w:sz w:val="24"/>
          <w:szCs w:val="24"/>
          <w:highlight w:val="none"/>
        </w:rPr>
        <w:t xml:space="preserve">院方来的负面影响和损失。</w:t>
      </w:r>
      <w:r/>
    </w:p>
    <w:p>
      <w:pPr>
        <w:ind w:left="495"/>
        <w:spacing w:before="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具体设备明细如下：</w:t>
      </w:r>
      <w:r/>
    </w:p>
    <w:p>
      <w:pPr>
        <w:spacing w:line="115" w:lineRule="exact"/>
        <w:rPr>
          <w:color w:val="auto"/>
          <w:highlight w:val="none"/>
        </w:rPr>
      </w:pPr>
      <w:r>
        <w:rPr>
          <w:color w:val="auto"/>
          <w:highlight w:val="none"/>
        </w:rPr>
      </w:r>
      <w:r/>
    </w:p>
    <w:tbl>
      <w:tblPr>
        <w:tblStyle w:val="2983"/>
        <w:tblW w:w="7550" w:type="dxa"/>
        <w:tblInd w:w="7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96"/>
        <w:gridCol w:w="2401"/>
        <w:gridCol w:w="1676"/>
        <w:gridCol w:w="2577"/>
      </w:tblGrid>
      <w:tr>
        <w:trPr>
          <w:trHeight w:val="609"/>
        </w:trPr>
        <w:tc>
          <w:tcPr>
            <w:tcW w:w="896" w:type="dxa"/>
            <w:vAlign w:val="top"/>
            <w:textDirection w:val="lrTb"/>
            <w:noWrap w:val="false"/>
          </w:tcPr>
          <w:p>
            <w:pPr>
              <w:pStyle w:val="2984"/>
              <w:ind w:left="226"/>
              <w:spacing w:before="137" w:line="221" w:lineRule="auto"/>
              <w:rPr>
                <w:color w:val="auto"/>
                <w:highlight w:val="none"/>
              </w:rPr>
            </w:pPr>
            <w:r>
              <w:rPr>
                <w:b/>
                <w:bCs/>
                <w:color w:val="auto"/>
                <w:spacing w:val="-7"/>
                <w:highlight w:val="none"/>
              </w:rPr>
              <w:t xml:space="preserve">序号</w:t>
            </w:r>
            <w:r/>
          </w:p>
        </w:tc>
        <w:tc>
          <w:tcPr>
            <w:tcW w:w="2401" w:type="dxa"/>
            <w:vAlign w:val="top"/>
            <w:textDirection w:val="lrTb"/>
            <w:noWrap w:val="false"/>
          </w:tcPr>
          <w:p>
            <w:pPr>
              <w:pStyle w:val="2984"/>
              <w:ind w:left="752"/>
              <w:spacing w:before="137" w:line="221" w:lineRule="auto"/>
              <w:rPr>
                <w:color w:val="auto"/>
                <w:highlight w:val="none"/>
              </w:rPr>
            </w:pPr>
            <w:r>
              <w:rPr>
                <w:b/>
                <w:bCs/>
                <w:color w:val="auto"/>
                <w:spacing w:val="-11"/>
                <w:highlight w:val="none"/>
              </w:rPr>
              <w:t xml:space="preserve">系统名称</w:t>
            </w:r>
            <w:r/>
          </w:p>
        </w:tc>
        <w:tc>
          <w:tcPr>
            <w:tcW w:w="1676" w:type="dxa"/>
            <w:vAlign w:val="top"/>
            <w:textDirection w:val="lrTb"/>
            <w:noWrap w:val="false"/>
          </w:tcPr>
          <w:p>
            <w:pPr>
              <w:pStyle w:val="2984"/>
              <w:ind w:left="626"/>
              <w:spacing w:before="137" w:line="220" w:lineRule="auto"/>
              <w:rPr>
                <w:color w:val="auto"/>
                <w:highlight w:val="none"/>
              </w:rPr>
            </w:pPr>
            <w:r>
              <w:rPr>
                <w:b/>
                <w:bCs/>
                <w:color w:val="auto"/>
                <w:spacing w:val="-9"/>
                <w:highlight w:val="none"/>
              </w:rPr>
              <w:t xml:space="preserve">单位</w:t>
            </w:r>
            <w:r/>
          </w:p>
        </w:tc>
        <w:tc>
          <w:tcPr>
            <w:tcW w:w="2577" w:type="dxa"/>
            <w:vAlign w:val="top"/>
            <w:textDirection w:val="lrTb"/>
            <w:noWrap w:val="false"/>
          </w:tcPr>
          <w:p>
            <w:pPr>
              <w:pStyle w:val="2984"/>
              <w:ind w:left="1078"/>
              <w:spacing w:before="133" w:line="219" w:lineRule="auto"/>
              <w:rPr>
                <w:color w:val="auto"/>
                <w:highlight w:val="none"/>
              </w:rPr>
            </w:pPr>
            <w:r>
              <w:rPr>
                <w:b/>
                <w:bCs/>
                <w:color w:val="auto"/>
                <w:spacing w:val="-9"/>
                <w:highlight w:val="none"/>
              </w:rPr>
              <w:t xml:space="preserve">数量</w:t>
            </w:r>
            <w:r/>
          </w:p>
        </w:tc>
      </w:tr>
      <w:tr>
        <w:trPr>
          <w:trHeight w:val="599"/>
        </w:trPr>
        <w:tc>
          <w:tcPr>
            <w:tcW w:w="896" w:type="dxa"/>
            <w:vAlign w:val="top"/>
            <w:textDirection w:val="lrTb"/>
            <w:noWrap w:val="false"/>
          </w:tcPr>
          <w:p>
            <w:pPr>
              <w:pStyle w:val="2984"/>
              <w:ind w:left="461"/>
              <w:spacing w:before="171" w:line="241" w:lineRule="auto"/>
              <w:rPr>
                <w:color w:val="auto"/>
                <w:highlight w:val="none"/>
              </w:rPr>
            </w:pPr>
            <w:r>
              <w:rPr>
                <w:color w:val="auto"/>
                <w:highlight w:val="none"/>
              </w:rPr>
              <w:t xml:space="preserve">1</w:t>
            </w:r>
            <w:r/>
          </w:p>
        </w:tc>
        <w:tc>
          <w:tcPr>
            <w:tcW w:w="2401" w:type="dxa"/>
            <w:vAlign w:val="top"/>
            <w:textDirection w:val="lrTb"/>
            <w:noWrap w:val="false"/>
          </w:tcPr>
          <w:p>
            <w:pPr>
              <w:pStyle w:val="2984"/>
              <w:ind w:left="158"/>
              <w:spacing w:before="130" w:line="220" w:lineRule="auto"/>
              <w:rPr>
                <w:color w:val="auto"/>
                <w:highlight w:val="none"/>
              </w:rPr>
            </w:pPr>
            <w:r>
              <w:rPr>
                <w:color w:val="auto"/>
                <w:spacing w:val="-10"/>
                <w:highlight w:val="none"/>
              </w:rPr>
              <w:t xml:space="preserve">医院官网</w:t>
            </w:r>
            <w:r/>
          </w:p>
        </w:tc>
        <w:tc>
          <w:tcPr>
            <w:tcW w:w="1676" w:type="dxa"/>
            <w:vAlign w:val="top"/>
            <w:textDirection w:val="lrTb"/>
            <w:noWrap w:val="false"/>
          </w:tcPr>
          <w:p>
            <w:pPr>
              <w:pStyle w:val="2984"/>
              <w:ind w:left="747"/>
              <w:spacing w:before="130" w:line="220" w:lineRule="auto"/>
              <w:rPr>
                <w:color w:val="auto"/>
                <w:highlight w:val="none"/>
              </w:rPr>
            </w:pPr>
            <w:r>
              <w:rPr>
                <w:color w:val="auto"/>
                <w:highlight w:val="none"/>
              </w:rPr>
              <w:t xml:space="preserve">套</w:t>
            </w:r>
            <w:r/>
          </w:p>
        </w:tc>
        <w:tc>
          <w:tcPr>
            <w:tcW w:w="2577" w:type="dxa"/>
            <w:vAlign w:val="top"/>
            <w:textDirection w:val="lrTb"/>
            <w:noWrap w:val="false"/>
          </w:tcPr>
          <w:p>
            <w:pPr>
              <w:pStyle w:val="2984"/>
              <w:ind w:left="1308"/>
              <w:spacing w:before="171" w:line="241" w:lineRule="auto"/>
              <w:rPr>
                <w:color w:val="auto"/>
                <w:highlight w:val="none"/>
              </w:rPr>
            </w:pPr>
            <w:r>
              <w:rPr>
                <w:color w:val="auto"/>
                <w:highlight w:val="none"/>
              </w:rPr>
              <w:t xml:space="preserve">1</w:t>
            </w:r>
            <w:r/>
          </w:p>
        </w:tc>
      </w:tr>
      <w:tr>
        <w:trPr>
          <w:trHeight w:val="609"/>
        </w:trPr>
        <w:tc>
          <w:tcPr>
            <w:tcW w:w="896" w:type="dxa"/>
            <w:vAlign w:val="top"/>
            <w:textDirection w:val="lrTb"/>
            <w:noWrap w:val="false"/>
          </w:tcPr>
          <w:p>
            <w:pPr>
              <w:pStyle w:val="2984"/>
              <w:ind w:left="417"/>
              <w:spacing w:before="179" w:line="241" w:lineRule="auto"/>
              <w:rPr>
                <w:color w:val="auto"/>
                <w:highlight w:val="none"/>
              </w:rPr>
            </w:pPr>
            <w:r>
              <w:rPr>
                <w:color w:val="auto"/>
                <w:highlight w:val="none"/>
              </w:rPr>
              <w:t xml:space="preserve">2</w:t>
            </w:r>
            <w:r/>
          </w:p>
        </w:tc>
        <w:tc>
          <w:tcPr>
            <w:tcW w:w="2401" w:type="dxa"/>
            <w:vAlign w:val="top"/>
            <w:textDirection w:val="lrTb"/>
            <w:noWrap w:val="false"/>
          </w:tcPr>
          <w:p>
            <w:pPr>
              <w:pStyle w:val="2984"/>
              <w:ind w:left="129"/>
              <w:spacing w:before="139" w:line="219" w:lineRule="auto"/>
              <w:rPr>
                <w:color w:val="auto"/>
                <w:highlight w:val="none"/>
              </w:rPr>
            </w:pPr>
            <w:r>
              <w:rPr>
                <w:color w:val="auto"/>
                <w:spacing w:val="-5"/>
                <w:highlight w:val="none"/>
              </w:rPr>
              <w:t xml:space="preserve">移动端网站</w:t>
            </w:r>
            <w:r/>
          </w:p>
        </w:tc>
        <w:tc>
          <w:tcPr>
            <w:tcW w:w="1676" w:type="dxa"/>
            <w:vAlign w:val="top"/>
            <w:textDirection w:val="lrTb"/>
            <w:noWrap w:val="false"/>
          </w:tcPr>
          <w:p>
            <w:pPr>
              <w:pStyle w:val="2984"/>
              <w:ind w:left="747"/>
              <w:spacing w:before="138" w:line="220" w:lineRule="auto"/>
              <w:rPr>
                <w:color w:val="auto"/>
                <w:highlight w:val="none"/>
              </w:rPr>
            </w:pPr>
            <w:r>
              <w:rPr>
                <w:color w:val="auto"/>
                <w:highlight w:val="none"/>
              </w:rPr>
              <w:t xml:space="preserve">套</w:t>
            </w:r>
            <w:r/>
          </w:p>
        </w:tc>
        <w:tc>
          <w:tcPr>
            <w:tcW w:w="2577" w:type="dxa"/>
            <w:vAlign w:val="top"/>
            <w:textDirection w:val="lrTb"/>
            <w:noWrap w:val="false"/>
          </w:tcPr>
          <w:p>
            <w:pPr>
              <w:pStyle w:val="2984"/>
              <w:ind w:left="1308"/>
              <w:spacing w:before="179" w:line="241" w:lineRule="auto"/>
              <w:rPr>
                <w:color w:val="auto"/>
                <w:highlight w:val="none"/>
              </w:rPr>
            </w:pPr>
            <w:r>
              <w:rPr>
                <w:color w:val="auto"/>
                <w:highlight w:val="none"/>
              </w:rPr>
              <w:t xml:space="preserve">1</w:t>
            </w:r>
            <w:r/>
          </w:p>
        </w:tc>
      </w:tr>
    </w:tbl>
    <w:p>
      <w:pPr>
        <w:ind w:left="480"/>
        <w:spacing w:before="64"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516"/>
        <w:spacing w:before="183"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（1）网站前台页面中图标和栏目名称的更新。</w:t>
      </w:r>
      <w:r/>
    </w:p>
    <w:p>
      <w:pPr>
        <w:ind w:left="516"/>
        <w:spacing w:before="177"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（2）网站后台栏目的添加、修改及删除。</w:t>
      </w:r>
      <w:r/>
    </w:p>
    <w:p>
      <w:pPr>
        <w:ind w:left="516"/>
        <w:spacing w:before="18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（3）协助院方网站信息管理员进行信息添加，解决信息更新中出现的问题。</w:t>
      </w:r>
      <w:r/>
    </w:p>
    <w:p>
      <w:pPr>
        <w:ind w:left="516"/>
        <w:spacing w:before="18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（4）协助处理网站服务器运行中出现的问题。</w:t>
      </w:r>
      <w:r/>
    </w:p>
    <w:p>
      <w:pPr>
        <w:ind w:left="6" w:right="28" w:firstLine="509"/>
        <w:spacing w:before="218" w:line="36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（5）对网站安全等级保护评估进行协助，针对网站等保测评报告存在的问题进行</w:t>
      </w:r>
      <w:r>
        <w:rPr>
          <w:rFonts w:ascii="宋体" w:hAnsi="宋体" w:eastAsia="宋体" w:cs="宋体"/>
          <w:color w:val="auto"/>
          <w:spacing w:val="-5"/>
          <w:sz w:val="24"/>
          <w:szCs w:val="24"/>
          <w:highlight w:val="none"/>
        </w:rPr>
        <w:t xml:space="preserve">整改完善。</w:t>
      </w:r>
      <w:r/>
    </w:p>
    <w:p>
      <w:pPr>
        <w:spacing w:line="364" w:lineRule="auto"/>
        <w:rPr>
          <w:rFonts w:ascii="宋体" w:hAnsi="宋体" w:eastAsia="宋体" w:cs="宋体"/>
          <w:color w:val="auto"/>
          <w:sz w:val="24"/>
          <w:szCs w:val="24"/>
          <w:highlight w:val="none"/>
        </w:rPr>
        <w:sectPr>
          <w:footerReference w:type="default" r:id="rId42"/>
          <w:footnotePr/>
          <w:endnotePr/>
          <w:type w:val="nextPage"/>
          <w:pgSz w:w="11906" w:h="16840" w:orient="portrait"/>
          <w:pgMar w:top="1431" w:right="1422"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501"/>
        <w:spacing w:before="50" w:line="220" w:lineRule="auto"/>
        <w:rPr>
          <w:rFonts w:ascii="宋体" w:hAnsi="宋体" w:eastAsia="宋体" w:cs="宋体"/>
          <w:color w:val="auto"/>
          <w:sz w:val="24"/>
          <w:szCs w:val="24"/>
          <w:highlight w:val="none"/>
        </w:rPr>
      </w:pPr>
      <w:r>
        <w:rPr>
          <w:rFonts w:ascii="宋体" w:hAnsi="宋体" w:eastAsia="宋体" w:cs="宋体"/>
          <w:b/>
          <w:bCs/>
          <w:color w:val="auto"/>
          <w:spacing w:val="-13"/>
          <w:sz w:val="24"/>
          <w:szCs w:val="24"/>
          <w:highlight w:val="none"/>
        </w:rPr>
        <w:t xml:space="preserve">3.16</w:t>
      </w:r>
      <w:r>
        <w:rPr>
          <w:rFonts w:ascii="宋体" w:hAnsi="宋体" w:eastAsia="宋体" w:cs="宋体"/>
          <w:color w:val="auto"/>
          <w:spacing w:val="-13"/>
          <w:sz w:val="24"/>
          <w:szCs w:val="24"/>
          <w:highlight w:val="none"/>
        </w:rPr>
        <w:t xml:space="preserve"> </w:t>
      </w:r>
      <w:r>
        <w:rPr>
          <w:rFonts w:ascii="宋体" w:hAnsi="宋体" w:eastAsia="宋体" w:cs="宋体"/>
          <w:b/>
          <w:bCs/>
          <w:color w:val="auto"/>
          <w:spacing w:val="-13"/>
          <w:sz w:val="24"/>
          <w:szCs w:val="24"/>
          <w:highlight w:val="none"/>
        </w:rPr>
        <w:t xml:space="preserve">防统方维保</w:t>
      </w:r>
      <w:r/>
    </w:p>
    <w:p>
      <w:pPr>
        <w:ind w:right="4" w:firstLine="481"/>
        <w:jc w:val="both"/>
        <w:spacing w:before="217" w:line="34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确保我院正在使用的防统方系统的正常运行</w:t>
      </w:r>
      <w:r>
        <w:rPr>
          <w:rFonts w:ascii="宋体" w:hAnsi="宋体" w:eastAsia="宋体" w:cs="宋体"/>
          <w:color w:val="auto"/>
          <w:spacing w:val="4"/>
          <w:sz w:val="24"/>
          <w:szCs w:val="24"/>
          <w:highlight w:val="none"/>
        </w:rPr>
        <w:t xml:space="preserve">，切实保障对现有监测审计的数据库访问业务的正常开展，能够有效审计识别预警统方行为的发生，运用科技手段做到各类人员不能违规统方，不敢违规统方，有效阻止药品耗材的商业利益输送，促进医院</w:t>
      </w:r>
      <w:r>
        <w:rPr>
          <w:rFonts w:ascii="宋体" w:hAnsi="宋体" w:eastAsia="宋体" w:cs="宋体"/>
          <w:color w:val="auto"/>
          <w:spacing w:val="-3"/>
          <w:sz w:val="24"/>
          <w:szCs w:val="24"/>
          <w:highlight w:val="none"/>
        </w:rPr>
        <w:t xml:space="preserve">的行风建设，提高人民群众的就医满意度。</w:t>
      </w:r>
      <w:r/>
    </w:p>
    <w:p>
      <w:pPr>
        <w:ind w:left="496"/>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具体设备明细如下：</w:t>
      </w:r>
      <w:r/>
    </w:p>
    <w:p>
      <w:pPr>
        <w:spacing w:line="116" w:lineRule="exact"/>
        <w:rPr>
          <w:color w:val="auto"/>
          <w:highlight w:val="none"/>
        </w:rPr>
      </w:pPr>
      <w:r>
        <w:rPr>
          <w:color w:val="auto"/>
          <w:highlight w:val="none"/>
        </w:rPr>
      </w:r>
      <w:r/>
    </w:p>
    <w:tbl>
      <w:tblPr>
        <w:tblStyle w:val="2983"/>
        <w:tblW w:w="7336" w:type="dxa"/>
        <w:tblInd w:w="8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3667"/>
        <w:gridCol w:w="1522"/>
        <w:gridCol w:w="1443"/>
      </w:tblGrid>
      <w:tr>
        <w:trPr>
          <w:trHeight w:val="476"/>
        </w:trPr>
        <w:tc>
          <w:tcPr>
            <w:tcW w:w="704" w:type="dxa"/>
            <w:vAlign w:val="top"/>
            <w:textDirection w:val="lrTb"/>
            <w:noWrap w:val="false"/>
          </w:tcPr>
          <w:p>
            <w:pPr>
              <w:pStyle w:val="2984"/>
              <w:ind w:left="130"/>
              <w:spacing w:before="70" w:line="221" w:lineRule="auto"/>
              <w:rPr>
                <w:color w:val="auto"/>
                <w:highlight w:val="none"/>
              </w:rPr>
            </w:pPr>
            <w:r>
              <w:rPr>
                <w:color w:val="auto"/>
                <w:spacing w:val="-5"/>
                <w:highlight w:val="none"/>
              </w:rPr>
              <w:t xml:space="preserve">序号</w:t>
            </w:r>
            <w:r/>
          </w:p>
        </w:tc>
        <w:tc>
          <w:tcPr>
            <w:tcW w:w="3667" w:type="dxa"/>
            <w:vAlign w:val="top"/>
            <w:textDirection w:val="lrTb"/>
            <w:noWrap w:val="false"/>
          </w:tcPr>
          <w:p>
            <w:pPr>
              <w:pStyle w:val="2984"/>
              <w:ind w:left="1387"/>
              <w:spacing w:before="70" w:line="221" w:lineRule="auto"/>
              <w:rPr>
                <w:color w:val="auto"/>
                <w:highlight w:val="none"/>
              </w:rPr>
            </w:pPr>
            <w:r>
              <w:rPr>
                <w:color w:val="auto"/>
                <w:spacing w:val="-7"/>
                <w:highlight w:val="none"/>
              </w:rPr>
              <w:t xml:space="preserve">系统名称</w:t>
            </w:r>
            <w:r/>
          </w:p>
        </w:tc>
        <w:tc>
          <w:tcPr>
            <w:tcW w:w="1522" w:type="dxa"/>
            <w:vAlign w:val="top"/>
            <w:textDirection w:val="lrTb"/>
            <w:noWrap w:val="false"/>
          </w:tcPr>
          <w:p>
            <w:pPr>
              <w:rPr>
                <w:rFonts w:ascii="Arial"/>
                <w:color w:val="auto"/>
                <w:sz w:val="21"/>
                <w:highlight w:val="none"/>
              </w:rPr>
            </w:pPr>
            <w:r>
              <w:rPr>
                <w:rFonts w:ascii="Arial"/>
                <w:color w:val="auto"/>
                <w:sz w:val="21"/>
                <w:highlight w:val="none"/>
              </w:rPr>
            </w:r>
            <w:r/>
          </w:p>
        </w:tc>
        <w:tc>
          <w:tcPr>
            <w:tcW w:w="1443" w:type="dxa"/>
            <w:vAlign w:val="top"/>
            <w:textDirection w:val="lrTb"/>
            <w:noWrap w:val="false"/>
          </w:tcPr>
          <w:p>
            <w:pPr>
              <w:pStyle w:val="2984"/>
              <w:ind w:left="513"/>
              <w:spacing w:before="69" w:line="219" w:lineRule="auto"/>
              <w:rPr>
                <w:color w:val="auto"/>
                <w:highlight w:val="none"/>
              </w:rPr>
            </w:pPr>
            <w:r>
              <w:rPr>
                <w:color w:val="auto"/>
                <w:spacing w:val="-6"/>
                <w:highlight w:val="none"/>
              </w:rPr>
              <w:t xml:space="preserve">数量</w:t>
            </w:r>
            <w:r/>
          </w:p>
        </w:tc>
      </w:tr>
      <w:tr>
        <w:trPr>
          <w:trHeight w:val="466"/>
        </w:trPr>
        <w:tc>
          <w:tcPr>
            <w:tcW w:w="704" w:type="dxa"/>
            <w:vAlign w:val="top"/>
            <w:textDirection w:val="lrTb"/>
            <w:noWrap w:val="false"/>
          </w:tcPr>
          <w:p>
            <w:pPr>
              <w:pStyle w:val="2984"/>
              <w:ind w:left="367"/>
              <w:spacing w:before="105" w:line="241" w:lineRule="auto"/>
              <w:rPr>
                <w:color w:val="auto"/>
                <w:highlight w:val="none"/>
              </w:rPr>
            </w:pPr>
            <w:r>
              <w:rPr>
                <w:color w:val="auto"/>
                <w:highlight w:val="none"/>
              </w:rPr>
              <w:t xml:space="preserve">1</w:t>
            </w:r>
            <w:r/>
          </w:p>
        </w:tc>
        <w:tc>
          <w:tcPr>
            <w:tcW w:w="3667" w:type="dxa"/>
            <w:vAlign w:val="top"/>
            <w:textDirection w:val="lrTb"/>
            <w:noWrap w:val="false"/>
          </w:tcPr>
          <w:p>
            <w:pPr>
              <w:pStyle w:val="2984"/>
              <w:ind w:left="171"/>
              <w:spacing w:before="63" w:line="219" w:lineRule="auto"/>
              <w:rPr>
                <w:color w:val="auto"/>
                <w:highlight w:val="none"/>
              </w:rPr>
            </w:pPr>
            <w:r>
              <w:rPr>
                <w:color w:val="auto"/>
                <w:spacing w:val="-9"/>
                <w:highlight w:val="none"/>
              </w:rPr>
              <w:t xml:space="preserve">防统方系统软件</w:t>
            </w:r>
            <w:r/>
          </w:p>
        </w:tc>
        <w:tc>
          <w:tcPr>
            <w:tcW w:w="1522" w:type="dxa"/>
            <w:vAlign w:val="top"/>
            <w:textDirection w:val="lrTb"/>
            <w:noWrap w:val="false"/>
          </w:tcPr>
          <w:p>
            <w:pPr>
              <w:pStyle w:val="2984"/>
              <w:ind w:left="140"/>
              <w:spacing w:before="63" w:line="219" w:lineRule="auto"/>
              <w:rPr>
                <w:color w:val="auto"/>
                <w:highlight w:val="none"/>
              </w:rPr>
            </w:pPr>
            <w:r>
              <w:rPr>
                <w:color w:val="auto"/>
                <w:spacing w:val="-7"/>
                <w:highlight w:val="none"/>
              </w:rPr>
              <w:t xml:space="preserve">软件</w:t>
            </w:r>
            <w:r/>
          </w:p>
        </w:tc>
        <w:tc>
          <w:tcPr>
            <w:tcW w:w="1443" w:type="dxa"/>
            <w:vAlign w:val="top"/>
            <w:textDirection w:val="lrTb"/>
            <w:noWrap w:val="false"/>
          </w:tcPr>
          <w:p>
            <w:pPr>
              <w:pStyle w:val="2984"/>
              <w:ind w:left="589"/>
              <w:spacing w:before="67" w:line="220" w:lineRule="auto"/>
              <w:rPr>
                <w:color w:val="auto"/>
                <w:highlight w:val="none"/>
              </w:rPr>
            </w:pPr>
            <w:r>
              <w:rPr>
                <w:color w:val="auto"/>
                <w:spacing w:val="-14"/>
                <w:highlight w:val="none"/>
              </w:rPr>
              <w:t xml:space="preserve">1</w:t>
            </w:r>
            <w:r>
              <w:rPr>
                <w:color w:val="auto"/>
                <w:spacing w:val="-57"/>
                <w:highlight w:val="none"/>
              </w:rPr>
              <w:t xml:space="preserve"> </w:t>
            </w:r>
            <w:r>
              <w:rPr>
                <w:color w:val="auto"/>
                <w:spacing w:val="-14"/>
                <w:highlight w:val="none"/>
              </w:rPr>
              <w:t xml:space="preserve">套</w:t>
            </w:r>
            <w:r/>
          </w:p>
        </w:tc>
      </w:tr>
      <w:tr>
        <w:trPr>
          <w:trHeight w:val="476"/>
        </w:trPr>
        <w:tc>
          <w:tcPr>
            <w:tcW w:w="704" w:type="dxa"/>
            <w:vAlign w:val="top"/>
            <w:textDirection w:val="lrTb"/>
            <w:noWrap w:val="false"/>
          </w:tcPr>
          <w:p>
            <w:pPr>
              <w:pStyle w:val="2984"/>
              <w:ind w:left="318"/>
              <w:spacing w:before="112" w:line="241" w:lineRule="auto"/>
              <w:rPr>
                <w:color w:val="auto"/>
                <w:highlight w:val="none"/>
              </w:rPr>
            </w:pPr>
            <w:r>
              <w:rPr>
                <w:color w:val="auto"/>
                <w:highlight w:val="none"/>
              </w:rPr>
              <w:t xml:space="preserve">2</w:t>
            </w:r>
            <w:r/>
          </w:p>
        </w:tc>
        <w:tc>
          <w:tcPr>
            <w:tcW w:w="3667" w:type="dxa"/>
            <w:vAlign w:val="top"/>
            <w:textDirection w:val="lrTb"/>
            <w:noWrap w:val="false"/>
          </w:tcPr>
          <w:p>
            <w:pPr>
              <w:pStyle w:val="2984"/>
              <w:ind w:left="171"/>
              <w:spacing w:before="72" w:line="219" w:lineRule="auto"/>
              <w:rPr>
                <w:color w:val="auto"/>
                <w:highlight w:val="none"/>
              </w:rPr>
            </w:pPr>
            <w:r>
              <w:rPr>
                <w:color w:val="auto"/>
                <w:spacing w:val="-8"/>
                <w:highlight w:val="none"/>
              </w:rPr>
              <w:t xml:space="preserve">防统方系统支撑平台</w:t>
            </w:r>
            <w:r/>
          </w:p>
        </w:tc>
        <w:tc>
          <w:tcPr>
            <w:tcW w:w="1522" w:type="dxa"/>
            <w:vAlign w:val="top"/>
            <w:textDirection w:val="lrTb"/>
            <w:noWrap w:val="false"/>
          </w:tcPr>
          <w:p>
            <w:pPr>
              <w:pStyle w:val="2984"/>
              <w:ind w:left="132"/>
              <w:spacing w:before="72" w:line="219" w:lineRule="auto"/>
              <w:rPr>
                <w:color w:val="auto"/>
                <w:highlight w:val="none"/>
              </w:rPr>
            </w:pPr>
            <w:r>
              <w:rPr>
                <w:color w:val="auto"/>
                <w:spacing w:val="-5"/>
                <w:highlight w:val="none"/>
              </w:rPr>
              <w:t xml:space="preserve">硬件服务器</w:t>
            </w:r>
            <w:r/>
          </w:p>
        </w:tc>
        <w:tc>
          <w:tcPr>
            <w:tcW w:w="1443" w:type="dxa"/>
            <w:vAlign w:val="top"/>
            <w:textDirection w:val="lrTb"/>
            <w:noWrap w:val="false"/>
          </w:tcPr>
          <w:p>
            <w:pPr>
              <w:pStyle w:val="2984"/>
              <w:ind w:left="589"/>
              <w:spacing w:before="71" w:line="220" w:lineRule="auto"/>
              <w:rPr>
                <w:color w:val="auto"/>
                <w:highlight w:val="none"/>
              </w:rPr>
            </w:pPr>
            <w:r>
              <w:rPr>
                <w:color w:val="auto"/>
                <w:spacing w:val="-14"/>
                <w:highlight w:val="none"/>
              </w:rPr>
              <w:t xml:space="preserve">1</w:t>
            </w:r>
            <w:r>
              <w:rPr>
                <w:color w:val="auto"/>
                <w:spacing w:val="-57"/>
                <w:highlight w:val="none"/>
              </w:rPr>
              <w:t xml:space="preserve"> </w:t>
            </w:r>
            <w:r>
              <w:rPr>
                <w:color w:val="auto"/>
                <w:spacing w:val="-14"/>
                <w:highlight w:val="none"/>
              </w:rPr>
              <w:t xml:space="preserve">套</w:t>
            </w:r>
            <w:r/>
          </w:p>
        </w:tc>
      </w:tr>
    </w:tbl>
    <w:p>
      <w:pPr>
        <w:ind w:left="481"/>
        <w:spacing w:before="63"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517"/>
        <w:spacing w:before="17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（1）软件升级和维护，并按维修手册要求提供定期维护保养服务。</w:t>
      </w:r>
      <w:r/>
    </w:p>
    <w:p>
      <w:pPr>
        <w:ind w:left="15" w:right="31" w:firstLine="502"/>
        <w:spacing w:before="225"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（2）系统数据安全：定期检查医院方数据备份、数据恢复和数据安全的措施及执</w:t>
      </w:r>
      <w:r>
        <w:rPr>
          <w:rFonts w:ascii="宋体" w:hAnsi="宋体" w:eastAsia="宋体" w:cs="宋体"/>
          <w:color w:val="auto"/>
          <w:spacing w:val="-3"/>
          <w:sz w:val="24"/>
          <w:szCs w:val="24"/>
          <w:highlight w:val="none"/>
        </w:rPr>
        <w:t xml:space="preserve">行情况，对发现的问题提出整改建议，并记录检查情况。</w:t>
      </w:r>
      <w:r/>
    </w:p>
    <w:p>
      <w:pPr>
        <w:ind w:left="1" w:right="31" w:firstLine="515"/>
        <w:spacing w:before="2" w:line="34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（3）培训服务：提供系统培训服务，保证提供培训手册、运维手册等培训相关资料，保障采购人的相关工作人员能够熟练使用本系统，并能够</w:t>
      </w:r>
      <w:r>
        <w:rPr>
          <w:rFonts w:ascii="宋体" w:hAnsi="宋体" w:eastAsia="宋体" w:cs="宋体"/>
          <w:color w:val="auto"/>
          <w:spacing w:val="-2"/>
          <w:sz w:val="24"/>
          <w:szCs w:val="24"/>
          <w:highlight w:val="none"/>
        </w:rPr>
        <w:t xml:space="preserve">处理简单的系统故障。</w:t>
      </w:r>
      <w:r/>
    </w:p>
    <w:p>
      <w:pPr>
        <w:ind w:left="501"/>
        <w:spacing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3.17</w:t>
      </w:r>
      <w:r>
        <w:rPr>
          <w:rFonts w:ascii="宋体" w:hAnsi="宋体" w:eastAsia="宋体" w:cs="宋体"/>
          <w:color w:val="auto"/>
          <w:spacing w:val="-49"/>
          <w:sz w:val="24"/>
          <w:szCs w:val="24"/>
          <w:highlight w:val="none"/>
        </w:rPr>
        <w:t xml:space="preserve"> </w:t>
      </w:r>
      <w:r>
        <w:rPr>
          <w:rFonts w:ascii="宋体" w:hAnsi="宋体" w:eastAsia="宋体" w:cs="宋体"/>
          <w:b/>
          <w:bCs/>
          <w:color w:val="auto"/>
          <w:spacing w:val="-9"/>
          <w:sz w:val="24"/>
          <w:szCs w:val="24"/>
          <w:highlight w:val="none"/>
        </w:rPr>
        <w:t xml:space="preserve">追溯系统维保</w:t>
      </w:r>
      <w:r/>
    </w:p>
    <w:p>
      <w:pPr>
        <w:ind w:left="7" w:firstLine="474"/>
        <w:jc w:val="both"/>
        <w:spacing w:before="224" w:line="349"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确保我院正在使用的消毒供应追溯管理系统运行监控、</w:t>
      </w:r>
      <w:r>
        <w:rPr>
          <w:rFonts w:ascii="宋体" w:hAnsi="宋体" w:eastAsia="宋体" w:cs="宋体"/>
          <w:color w:val="auto"/>
          <w:spacing w:val="53"/>
          <w:sz w:val="24"/>
          <w:szCs w:val="24"/>
          <w:highlight w:val="none"/>
        </w:rPr>
        <w:t xml:space="preserve"> </w:t>
      </w:r>
      <w:r>
        <w:rPr>
          <w:rFonts w:ascii="宋体" w:hAnsi="宋体" w:eastAsia="宋体" w:cs="宋体"/>
          <w:color w:val="auto"/>
          <w:sz w:val="24"/>
          <w:szCs w:val="24"/>
          <w:highlight w:val="none"/>
        </w:rPr>
        <w:t xml:space="preserve">日常</w:t>
      </w:r>
      <w:r>
        <w:rPr>
          <w:rFonts w:ascii="宋体" w:hAnsi="宋体" w:eastAsia="宋体" w:cs="宋体"/>
          <w:color w:val="auto"/>
          <w:spacing w:val="-1"/>
          <w:sz w:val="24"/>
          <w:szCs w:val="24"/>
          <w:highlight w:val="none"/>
        </w:rPr>
        <w:t xml:space="preserve">维护，确保系统的正</w:t>
      </w:r>
      <w:r>
        <w:rPr>
          <w:rFonts w:ascii="宋体" w:hAnsi="宋体" w:eastAsia="宋体" w:cs="宋体"/>
          <w:color w:val="auto"/>
          <w:spacing w:val="4"/>
          <w:sz w:val="24"/>
          <w:szCs w:val="24"/>
          <w:highlight w:val="none"/>
        </w:rPr>
        <w:t xml:space="preserve">常运行，切实保障相关业务的正常开展，营造良好的营商环境，更好地利企便民。确保追溯系统的常年稳定运行。发现系统存在的故障及隐患，以免造成更大的问题及损</w:t>
      </w:r>
      <w:r>
        <w:rPr>
          <w:rFonts w:ascii="宋体" w:hAnsi="宋体" w:eastAsia="宋体" w:cs="宋体"/>
          <w:color w:val="auto"/>
          <w:spacing w:val="-1"/>
          <w:sz w:val="24"/>
          <w:szCs w:val="24"/>
          <w:highlight w:val="none"/>
        </w:rPr>
        <w:t xml:space="preserve">失。在发现问题后能第一时间解决问题。在发生紧急情况</w:t>
      </w:r>
      <w:r>
        <w:rPr>
          <w:rFonts w:ascii="宋体" w:hAnsi="宋体" w:eastAsia="宋体" w:cs="宋体"/>
          <w:color w:val="auto"/>
          <w:spacing w:val="-2"/>
          <w:sz w:val="24"/>
          <w:szCs w:val="24"/>
          <w:highlight w:val="none"/>
        </w:rPr>
        <w:t xml:space="preserve">时，得到相关保障。</w:t>
      </w:r>
      <w:r/>
    </w:p>
    <w:p>
      <w:pPr>
        <w:ind w:left="481"/>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517"/>
        <w:spacing w:before="18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（1）保障追溯系统正常运行</w:t>
      </w:r>
      <w:r/>
    </w:p>
    <w:p>
      <w:pPr>
        <w:jc w:val="right"/>
        <w:spacing w:before="181"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（2）解答用户提出的系统相关各种业务和技术问题，包括技术咨询、使用指导等；</w:t>
      </w:r>
      <w:r/>
    </w:p>
    <w:p>
      <w:pPr>
        <w:ind w:left="501"/>
        <w:spacing w:before="183" w:line="219" w:lineRule="auto"/>
        <w:rPr>
          <w:rFonts w:ascii="宋体" w:hAnsi="宋体" w:eastAsia="宋体" w:cs="宋体"/>
          <w:color w:val="auto"/>
          <w:sz w:val="24"/>
          <w:szCs w:val="24"/>
          <w:highlight w:val="none"/>
        </w:rPr>
      </w:pPr>
      <w:r>
        <w:rPr>
          <w:rFonts w:ascii="宋体" w:hAnsi="宋体" w:eastAsia="宋体" w:cs="宋体"/>
          <w:b/>
          <w:bCs/>
          <w:color w:val="auto"/>
          <w:spacing w:val="-10"/>
          <w:sz w:val="24"/>
          <w:szCs w:val="24"/>
          <w:highlight w:val="none"/>
        </w:rPr>
        <w:t xml:space="preserve">3.18</w:t>
      </w:r>
      <w:r>
        <w:rPr>
          <w:rFonts w:ascii="宋体" w:hAnsi="宋体" w:eastAsia="宋体" w:cs="宋体"/>
          <w:color w:val="auto"/>
          <w:spacing w:val="-10"/>
          <w:sz w:val="24"/>
          <w:szCs w:val="24"/>
          <w:highlight w:val="none"/>
        </w:rPr>
        <w:t xml:space="preserve"> </w:t>
      </w:r>
      <w:r>
        <w:rPr>
          <w:rFonts w:ascii="宋体" w:hAnsi="宋体" w:eastAsia="宋体" w:cs="宋体"/>
          <w:b/>
          <w:bCs/>
          <w:color w:val="auto"/>
          <w:spacing w:val="-10"/>
          <w:sz w:val="24"/>
          <w:szCs w:val="24"/>
          <w:highlight w:val="none"/>
        </w:rPr>
        <w:t xml:space="preserve">临床药学服务及管理系统维保</w:t>
      </w:r>
      <w:r/>
    </w:p>
    <w:p>
      <w:pPr>
        <w:ind w:left="15" w:right="19" w:firstLine="466"/>
        <w:spacing w:before="219" w:line="34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确保我院临床药学服务及管理系统稳定、安全、高效地运行，及时对相关系统进行必要、合理的经常性维护、客户化修改与优化</w:t>
      </w:r>
      <w:r>
        <w:rPr>
          <w:rFonts w:ascii="宋体" w:hAnsi="宋体" w:eastAsia="宋体" w:cs="宋体"/>
          <w:color w:val="auto"/>
          <w:spacing w:val="3"/>
          <w:sz w:val="24"/>
          <w:szCs w:val="24"/>
          <w:highlight w:val="none"/>
        </w:rPr>
        <w:t xml:space="preserve">，最大限度防止或减少因系统故障、</w:t>
      </w:r>
      <w:r>
        <w:rPr>
          <w:rFonts w:ascii="宋体" w:hAnsi="宋体" w:eastAsia="宋体" w:cs="宋体"/>
          <w:color w:val="auto"/>
          <w:spacing w:val="-4"/>
          <w:sz w:val="24"/>
          <w:szCs w:val="24"/>
          <w:highlight w:val="none"/>
        </w:rPr>
        <w:t xml:space="preserve">意外事件等原因造成的损失。</w:t>
      </w:r>
      <w:r/>
    </w:p>
    <w:p>
      <w:pPr>
        <w:ind w:left="496"/>
        <w:spacing w:before="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具体设备明细如下：</w:t>
      </w:r>
      <w:r/>
    </w:p>
    <w:p>
      <w:pPr>
        <w:spacing w:line="219" w:lineRule="auto"/>
        <w:rPr>
          <w:rFonts w:ascii="宋体" w:hAnsi="宋体" w:eastAsia="宋体" w:cs="宋体"/>
          <w:color w:val="auto"/>
          <w:sz w:val="24"/>
          <w:szCs w:val="24"/>
          <w:highlight w:val="none"/>
        </w:rPr>
        <w:sectPr>
          <w:footerReference w:type="default" r:id="rId43"/>
          <w:footnotePr/>
          <w:endnotePr/>
          <w:type w:val="nextPage"/>
          <w:pgSz w:w="11906" w:h="16840" w:orient="portrait"/>
          <w:pgMar w:top="1431" w:right="1420" w:bottom="772" w:left="1437" w:header="0" w:footer="609" w:gutter="0"/>
          <w:cols w:num="1" w:sep="0" w:space="720" w:equalWidth="1"/>
          <w:docGrid w:linePitch="360"/>
        </w:sectPr>
      </w:pPr>
      <w:r>
        <w:rPr>
          <w:rFonts w:ascii="宋体" w:hAnsi="宋体" w:eastAsia="宋体" w:cs="宋体"/>
          <w:color w:val="auto"/>
          <w:sz w:val="24"/>
          <w:szCs w:val="24"/>
          <w:highlight w:val="none"/>
        </w:rPr>
      </w:r>
      <w:r/>
    </w:p>
    <w:tbl>
      <w:tblPr>
        <w:tblStyle w:val="2983"/>
        <w:tblW w:w="5899" w:type="dxa"/>
        <w:tblInd w:w="155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2"/>
        <w:gridCol w:w="3667"/>
        <w:gridCol w:w="1530"/>
      </w:tblGrid>
      <w:tr>
        <w:trPr>
          <w:trHeight w:val="473"/>
        </w:trPr>
        <w:tc>
          <w:tcPr>
            <w:tcW w:w="702" w:type="dxa"/>
            <w:vAlign w:val="top"/>
            <w:textDirection w:val="lrTb"/>
            <w:noWrap w:val="false"/>
          </w:tcPr>
          <w:p>
            <w:pPr>
              <w:pStyle w:val="2984"/>
              <w:ind w:left="132"/>
              <w:spacing w:before="71" w:line="221" w:lineRule="auto"/>
              <w:rPr>
                <w:color w:val="auto"/>
                <w:highlight w:val="none"/>
              </w:rPr>
            </w:pPr>
            <w:r>
              <w:rPr>
                <w:color w:val="auto"/>
                <w:spacing w:val="-5"/>
                <w:highlight w:val="none"/>
              </w:rPr>
              <w:t xml:space="preserve">序号</w:t>
            </w:r>
            <w:r/>
          </w:p>
        </w:tc>
        <w:tc>
          <w:tcPr>
            <w:tcW w:w="3667" w:type="dxa"/>
            <w:vAlign w:val="top"/>
            <w:textDirection w:val="lrTb"/>
            <w:noWrap w:val="false"/>
          </w:tcPr>
          <w:p>
            <w:pPr>
              <w:pStyle w:val="2984"/>
              <w:ind w:left="1382"/>
              <w:spacing w:before="72" w:line="219" w:lineRule="auto"/>
              <w:rPr>
                <w:color w:val="auto"/>
                <w:highlight w:val="none"/>
              </w:rPr>
            </w:pPr>
            <w:r>
              <w:rPr>
                <w:color w:val="auto"/>
                <w:spacing w:val="-6"/>
                <w:highlight w:val="none"/>
              </w:rPr>
              <w:t xml:space="preserve">软件名称</w:t>
            </w:r>
            <w:r/>
          </w:p>
        </w:tc>
        <w:tc>
          <w:tcPr>
            <w:tcW w:w="1530" w:type="dxa"/>
            <w:vAlign w:val="top"/>
            <w:textDirection w:val="lrTb"/>
            <w:noWrap w:val="false"/>
          </w:tcPr>
          <w:p>
            <w:pPr>
              <w:pStyle w:val="2984"/>
              <w:ind w:left="556"/>
              <w:spacing w:before="72" w:line="219" w:lineRule="auto"/>
              <w:rPr>
                <w:color w:val="auto"/>
                <w:highlight w:val="none"/>
              </w:rPr>
            </w:pPr>
            <w:r>
              <w:rPr>
                <w:color w:val="auto"/>
                <w:spacing w:val="-6"/>
                <w:highlight w:val="none"/>
              </w:rPr>
              <w:t xml:space="preserve">数量</w:t>
            </w:r>
            <w:r/>
          </w:p>
        </w:tc>
      </w:tr>
      <w:tr>
        <w:trPr>
          <w:trHeight w:val="473"/>
        </w:trPr>
        <w:tc>
          <w:tcPr>
            <w:tcW w:w="702" w:type="dxa"/>
            <w:vAlign w:val="top"/>
            <w:textDirection w:val="lrTb"/>
            <w:noWrap w:val="false"/>
          </w:tcPr>
          <w:p>
            <w:pPr>
              <w:pStyle w:val="2984"/>
              <w:ind w:left="369"/>
              <w:spacing w:before="107" w:line="241" w:lineRule="auto"/>
              <w:rPr>
                <w:color w:val="auto"/>
                <w:highlight w:val="none"/>
              </w:rPr>
            </w:pPr>
            <w:r>
              <w:rPr>
                <w:color w:val="auto"/>
                <w:highlight w:val="none"/>
              </w:rPr>
              <w:t xml:space="preserve">1</w:t>
            </w:r>
            <w:r/>
          </w:p>
        </w:tc>
        <w:tc>
          <w:tcPr>
            <w:tcW w:w="3667" w:type="dxa"/>
            <w:vAlign w:val="top"/>
            <w:textDirection w:val="lrTb"/>
            <w:noWrap w:val="false"/>
          </w:tcPr>
          <w:p>
            <w:pPr>
              <w:pStyle w:val="2984"/>
              <w:ind w:left="574"/>
              <w:spacing w:before="69" w:line="219" w:lineRule="auto"/>
              <w:rPr>
                <w:color w:val="auto"/>
                <w:highlight w:val="none"/>
              </w:rPr>
            </w:pPr>
            <w:r>
              <w:rPr>
                <w:color w:val="auto"/>
                <w:spacing w:val="-7"/>
                <w:highlight w:val="none"/>
              </w:rPr>
              <w:t xml:space="preserve">临床药学服务及管理系统</w:t>
            </w:r>
            <w:r/>
          </w:p>
        </w:tc>
        <w:tc>
          <w:tcPr>
            <w:tcW w:w="1530" w:type="dxa"/>
            <w:vAlign w:val="top"/>
            <w:textDirection w:val="lrTb"/>
            <w:noWrap w:val="false"/>
          </w:tcPr>
          <w:p>
            <w:pPr>
              <w:pStyle w:val="2984"/>
              <w:ind w:left="783"/>
              <w:spacing w:before="107" w:line="241" w:lineRule="auto"/>
              <w:rPr>
                <w:color w:val="auto"/>
                <w:highlight w:val="none"/>
              </w:rPr>
            </w:pPr>
            <w:r>
              <w:rPr>
                <w:color w:val="auto"/>
                <w:highlight w:val="none"/>
              </w:rPr>
              <w:t xml:space="preserve">1</w:t>
            </w:r>
            <w:r/>
          </w:p>
        </w:tc>
      </w:tr>
    </w:tbl>
    <w:p>
      <w:pPr>
        <w:ind w:left="480"/>
        <w:spacing w:before="63"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516"/>
        <w:spacing w:before="183"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（1）临床药学服务及管理系统的全年技术维保服务。</w:t>
      </w:r>
      <w:r/>
    </w:p>
    <w:p>
      <w:pPr>
        <w:ind w:left="13" w:right="11" w:firstLine="502"/>
        <w:spacing w:before="219"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（2）提供系统日常使用操作指导培训、解决因系统缺陷导致的各种</w:t>
      </w:r>
      <w:r>
        <w:rPr>
          <w:rFonts w:ascii="宋体" w:hAnsi="宋体" w:eastAsia="宋体" w:cs="宋体"/>
          <w:color w:val="auto"/>
          <w:sz w:val="24"/>
          <w:szCs w:val="24"/>
          <w:highlight w:val="none"/>
        </w:rPr>
        <w:t xml:space="preserve">BUG</w:t>
      </w:r>
      <w:r>
        <w:rPr>
          <w:rFonts w:ascii="宋体" w:hAnsi="宋体" w:eastAsia="宋体" w:cs="宋体"/>
          <w:color w:val="auto"/>
          <w:spacing w:val="-34"/>
          <w:sz w:val="24"/>
          <w:szCs w:val="24"/>
          <w:highlight w:val="none"/>
        </w:rPr>
        <w:t xml:space="preserve"> </w:t>
      </w:r>
      <w:r>
        <w:rPr>
          <w:rFonts w:ascii="宋体" w:hAnsi="宋体" w:eastAsia="宋体" w:cs="宋体"/>
          <w:color w:val="auto"/>
          <w:spacing w:val="1"/>
          <w:sz w:val="24"/>
          <w:szCs w:val="24"/>
          <w:highlight w:val="none"/>
        </w:rPr>
        <w:t xml:space="preserve">修复、因</w:t>
      </w:r>
      <w:r>
        <w:rPr>
          <w:rFonts w:ascii="宋体" w:hAnsi="宋体" w:eastAsia="宋体" w:cs="宋体"/>
          <w:color w:val="auto"/>
          <w:spacing w:val="-3"/>
          <w:sz w:val="24"/>
          <w:szCs w:val="24"/>
          <w:highlight w:val="none"/>
        </w:rPr>
        <w:t xml:space="preserve">误操作导致的数据错误维护等；</w:t>
      </w:r>
      <w:r/>
    </w:p>
    <w:p>
      <w:pPr>
        <w:ind w:left="13" w:right="11" w:firstLine="502"/>
        <w:spacing w:before="1" w:line="33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（3）提供系统日常使用操作指导培训、解决因系统缺陷导致的各种</w:t>
      </w:r>
      <w:r>
        <w:rPr>
          <w:rFonts w:ascii="宋体" w:hAnsi="宋体" w:eastAsia="宋体" w:cs="宋体"/>
          <w:color w:val="auto"/>
          <w:sz w:val="24"/>
          <w:szCs w:val="24"/>
          <w:highlight w:val="none"/>
        </w:rPr>
        <w:t xml:space="preserve">BUG</w:t>
      </w:r>
      <w:r>
        <w:rPr>
          <w:rFonts w:ascii="宋体" w:hAnsi="宋体" w:eastAsia="宋体" w:cs="宋体"/>
          <w:color w:val="auto"/>
          <w:spacing w:val="-34"/>
          <w:sz w:val="24"/>
          <w:szCs w:val="24"/>
          <w:highlight w:val="none"/>
        </w:rPr>
        <w:t xml:space="preserve"> </w:t>
      </w:r>
      <w:r>
        <w:rPr>
          <w:rFonts w:ascii="宋体" w:hAnsi="宋体" w:eastAsia="宋体" w:cs="宋体"/>
          <w:color w:val="auto"/>
          <w:spacing w:val="1"/>
          <w:sz w:val="24"/>
          <w:szCs w:val="24"/>
          <w:highlight w:val="none"/>
        </w:rPr>
        <w:t xml:space="preserve">修复、因</w:t>
      </w:r>
      <w:r>
        <w:rPr>
          <w:rFonts w:ascii="宋体" w:hAnsi="宋体" w:eastAsia="宋体" w:cs="宋体"/>
          <w:color w:val="auto"/>
          <w:spacing w:val="-3"/>
          <w:sz w:val="24"/>
          <w:szCs w:val="24"/>
          <w:highlight w:val="none"/>
        </w:rPr>
        <w:t xml:space="preserve">误操作导致的数据错误维护等；</w:t>
      </w:r>
      <w:r/>
    </w:p>
    <w:p>
      <w:pPr>
        <w:ind w:left="516"/>
        <w:spacing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（4）数据备份与灾难恢复服务。</w:t>
      </w:r>
      <w:r/>
    </w:p>
    <w:p>
      <w:pPr>
        <w:jc w:val="right"/>
        <w:spacing w:before="178"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（5）解答用户提出的系统相关各种业务和技术问题，包括技术咨询、使用指导等；</w:t>
      </w:r>
      <w:r/>
    </w:p>
    <w:p>
      <w:pPr>
        <w:ind w:left="500"/>
        <w:spacing w:before="181" w:line="219"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3.19</w:t>
      </w:r>
      <w:r>
        <w:rPr>
          <w:rFonts w:ascii="宋体" w:hAnsi="宋体" w:eastAsia="宋体" w:cs="宋体"/>
          <w:color w:val="auto"/>
          <w:spacing w:val="-25"/>
          <w:sz w:val="24"/>
          <w:szCs w:val="24"/>
          <w:highlight w:val="none"/>
        </w:rPr>
        <w:t xml:space="preserve"> </w:t>
      </w:r>
      <w:r>
        <w:rPr>
          <w:rFonts w:ascii="宋体" w:hAnsi="宋体" w:eastAsia="宋体" w:cs="宋体"/>
          <w:b/>
          <w:bCs/>
          <w:color w:val="auto"/>
          <w:spacing w:val="-9"/>
          <w:sz w:val="24"/>
          <w:szCs w:val="24"/>
          <w:highlight w:val="none"/>
        </w:rPr>
        <w:t xml:space="preserve">绩效管理咨询服务项目维保</w:t>
      </w:r>
      <w:r/>
    </w:p>
    <w:p>
      <w:pPr>
        <w:ind w:firstLine="480"/>
        <w:spacing w:before="224" w:line="34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确保我院绩效管理咨询系统稳定、安全、高效地运行，及时对相关系统进行必要、</w:t>
      </w:r>
      <w:r>
        <w:rPr>
          <w:rFonts w:ascii="宋体" w:hAnsi="宋体" w:eastAsia="宋体" w:cs="宋体"/>
          <w:color w:val="auto"/>
          <w:spacing w:val="5"/>
          <w:sz w:val="24"/>
          <w:szCs w:val="24"/>
          <w:highlight w:val="none"/>
        </w:rPr>
        <w:t xml:space="preserve">合理的经常性维护、客户化修改与优化，最大</w:t>
      </w:r>
      <w:r>
        <w:rPr>
          <w:rFonts w:ascii="宋体" w:hAnsi="宋体" w:eastAsia="宋体" w:cs="宋体"/>
          <w:color w:val="auto"/>
          <w:spacing w:val="4"/>
          <w:sz w:val="24"/>
          <w:szCs w:val="24"/>
          <w:highlight w:val="none"/>
        </w:rPr>
        <w:t xml:space="preserve">限度地防止或减少因系统故障、意外事</w:t>
      </w:r>
      <w:r>
        <w:rPr>
          <w:rFonts w:ascii="宋体" w:hAnsi="宋体" w:eastAsia="宋体" w:cs="宋体"/>
          <w:color w:val="auto"/>
          <w:spacing w:val="-3"/>
          <w:sz w:val="24"/>
          <w:szCs w:val="24"/>
          <w:highlight w:val="none"/>
        </w:rPr>
        <w:t xml:space="preserve">件等原因造成的损失。</w:t>
      </w:r>
      <w:r/>
    </w:p>
    <w:p>
      <w:pPr>
        <w:ind w:left="480"/>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516"/>
        <w:spacing w:before="176"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（1）绩效管理系统软件及绩效咨询服务的全年技术维保服务。</w:t>
      </w:r>
      <w:r/>
    </w:p>
    <w:p>
      <w:pPr>
        <w:ind w:right="33" w:firstLine="515"/>
        <w:spacing w:before="223" w:line="34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（2）配合医院信息化建设完成相关与绩效管理软件的数据接口程序的开发及调试</w:t>
      </w:r>
      <w:r>
        <w:rPr>
          <w:rFonts w:ascii="宋体" w:hAnsi="宋体" w:eastAsia="宋体" w:cs="宋体"/>
          <w:color w:val="auto"/>
          <w:spacing w:val="-5"/>
          <w:sz w:val="24"/>
          <w:szCs w:val="24"/>
          <w:highlight w:val="none"/>
        </w:rPr>
        <w:t xml:space="preserve">服务</w:t>
      </w:r>
      <w:r/>
    </w:p>
    <w:p>
      <w:pPr>
        <w:jc w:val="right"/>
        <w:spacing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（3）解答用户提出的系统相关各种业务和技术问题，包括技术咨询、使用指导等；</w:t>
      </w:r>
      <w:r/>
    </w:p>
    <w:p>
      <w:pPr>
        <w:ind w:left="500"/>
        <w:spacing w:before="181" w:line="219" w:lineRule="auto"/>
        <w:rPr>
          <w:rFonts w:ascii="宋体" w:hAnsi="宋体" w:eastAsia="宋体" w:cs="宋体"/>
          <w:color w:val="auto"/>
          <w:sz w:val="24"/>
          <w:szCs w:val="24"/>
          <w:highlight w:val="none"/>
        </w:rPr>
      </w:pPr>
      <w:r>
        <w:rPr>
          <w:rFonts w:ascii="宋体" w:hAnsi="宋体" w:eastAsia="宋体" w:cs="宋体"/>
          <w:b/>
          <w:bCs/>
          <w:color w:val="auto"/>
          <w:spacing w:val="-11"/>
          <w:sz w:val="24"/>
          <w:szCs w:val="24"/>
          <w:highlight w:val="none"/>
        </w:rPr>
        <w:t xml:space="preserve">3.20</w:t>
      </w:r>
      <w:r>
        <w:rPr>
          <w:rFonts w:ascii="宋体" w:hAnsi="宋体" w:eastAsia="宋体" w:cs="宋体"/>
          <w:color w:val="auto"/>
          <w:spacing w:val="-11"/>
          <w:sz w:val="24"/>
          <w:szCs w:val="24"/>
          <w:highlight w:val="none"/>
        </w:rPr>
        <w:t xml:space="preserve"> </w:t>
      </w:r>
      <w:r>
        <w:rPr>
          <w:rFonts w:ascii="宋体" w:hAnsi="宋体" w:eastAsia="宋体" w:cs="宋体"/>
          <w:b/>
          <w:bCs/>
          <w:color w:val="auto"/>
          <w:spacing w:val="-11"/>
          <w:sz w:val="24"/>
          <w:szCs w:val="24"/>
          <w:highlight w:val="none"/>
        </w:rPr>
        <w:t xml:space="preserve">内控综合管理系统维保</w:t>
      </w:r>
      <w:r/>
    </w:p>
    <w:p>
      <w:pPr>
        <w:ind w:left="15" w:right="21" w:firstLine="465"/>
        <w:spacing w:before="223" w:line="342"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确保我院内控综合管理系统的持续稳定运行，保障内部控制流程的严谨性与数据</w:t>
      </w:r>
      <w:r>
        <w:rPr>
          <w:rFonts w:ascii="宋体" w:hAnsi="宋体" w:eastAsia="宋体" w:cs="宋体"/>
          <w:color w:val="auto"/>
          <w:spacing w:val="-3"/>
          <w:sz w:val="24"/>
          <w:szCs w:val="24"/>
          <w:highlight w:val="none"/>
        </w:rPr>
        <w:t xml:space="preserve">安全性，并根据实际运行情况进行动态优化与微调。</w:t>
      </w:r>
      <w:r/>
    </w:p>
    <w:p>
      <w:pPr>
        <w:ind w:left="480"/>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7" w:right="33" w:firstLine="508"/>
        <w:spacing w:before="219"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（1）内控综合管理系统的全年技术维保服务，包括但不限于预算编制与执行、网</w:t>
      </w:r>
      <w:r>
        <w:rPr>
          <w:rFonts w:ascii="宋体" w:hAnsi="宋体" w:eastAsia="宋体" w:cs="宋体"/>
          <w:color w:val="auto"/>
          <w:spacing w:val="-2"/>
          <w:sz w:val="24"/>
          <w:szCs w:val="24"/>
          <w:highlight w:val="none"/>
        </w:rPr>
        <w:t xml:space="preserve">上报销、采购审批、合同台账、资产折旧等模块的日常运行维护。</w:t>
      </w:r>
      <w:r/>
    </w:p>
    <w:p>
      <w:pPr>
        <w:ind w:left="13" w:right="11" w:firstLine="502"/>
        <w:spacing w:before="2" w:line="341"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（2）提供系统日常使用操作指导培训、解决因系统缺陷导致的各种</w:t>
      </w:r>
      <w:r>
        <w:rPr>
          <w:rFonts w:ascii="宋体" w:hAnsi="宋体" w:eastAsia="宋体" w:cs="宋体"/>
          <w:color w:val="auto"/>
          <w:sz w:val="24"/>
          <w:szCs w:val="24"/>
          <w:highlight w:val="none"/>
        </w:rPr>
        <w:t xml:space="preserve">BUG</w:t>
      </w:r>
      <w:r>
        <w:rPr>
          <w:rFonts w:ascii="宋体" w:hAnsi="宋体" w:eastAsia="宋体" w:cs="宋体"/>
          <w:color w:val="auto"/>
          <w:spacing w:val="-34"/>
          <w:sz w:val="24"/>
          <w:szCs w:val="24"/>
          <w:highlight w:val="none"/>
        </w:rPr>
        <w:t xml:space="preserve"> </w:t>
      </w:r>
      <w:r>
        <w:rPr>
          <w:rFonts w:ascii="宋体" w:hAnsi="宋体" w:eastAsia="宋体" w:cs="宋体"/>
          <w:color w:val="auto"/>
          <w:spacing w:val="1"/>
          <w:sz w:val="24"/>
          <w:szCs w:val="24"/>
          <w:highlight w:val="none"/>
        </w:rPr>
        <w:t xml:space="preserve">修复、因</w:t>
      </w:r>
      <w:r>
        <w:rPr>
          <w:rFonts w:ascii="宋体" w:hAnsi="宋体" w:eastAsia="宋体" w:cs="宋体"/>
          <w:color w:val="auto"/>
          <w:spacing w:val="-3"/>
          <w:sz w:val="24"/>
          <w:szCs w:val="24"/>
          <w:highlight w:val="none"/>
        </w:rPr>
        <w:t xml:space="preserve">误操作导致的数据错误维护等；</w:t>
      </w:r>
      <w:r/>
    </w:p>
    <w:p>
      <w:pPr>
        <w:ind w:left="516"/>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（3）配合医院完成相关与内控综合管理系统的数据接口程序的开发及调试服务</w:t>
      </w:r>
      <w:r/>
    </w:p>
    <w:p>
      <w:pPr>
        <w:jc w:val="right"/>
        <w:spacing w:before="179"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（4）解答用户提出的系统相关各种业务和技术问题，包括技术咨询、使用指导等；</w:t>
      </w:r>
      <w:r/>
    </w:p>
    <w:p>
      <w:pPr>
        <w:ind w:right="33"/>
        <w:jc w:val="right"/>
        <w:spacing w:before="183"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（5）数据修复与备份，在发生数据异常（如金额错误、状态锁定）时，协助进行</w:t>
      </w:r>
      <w:r/>
    </w:p>
    <w:p>
      <w:pPr>
        <w:spacing w:line="219" w:lineRule="auto"/>
        <w:rPr>
          <w:rFonts w:ascii="宋体" w:hAnsi="宋体" w:eastAsia="宋体" w:cs="宋体"/>
          <w:color w:val="auto"/>
          <w:sz w:val="24"/>
          <w:szCs w:val="24"/>
          <w:highlight w:val="none"/>
        </w:rPr>
        <w:sectPr>
          <w:footerReference w:type="default" r:id="rId44"/>
          <w:footnotePr/>
          <w:endnotePr/>
          <w:type w:val="nextPage"/>
          <w:pgSz w:w="11906" w:h="16840" w:orient="portrait"/>
          <w:pgMar w:top="1415" w:right="1418"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7"/>
        <w:spacing w:before="4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数据脚本修复（需确认数据备份及安全机制）。</w:t>
      </w:r>
      <w:r/>
    </w:p>
    <w:p>
      <w:pPr>
        <w:ind w:left="500"/>
        <w:spacing w:before="179" w:line="219" w:lineRule="auto"/>
        <w:rPr>
          <w:rFonts w:ascii="宋体" w:hAnsi="宋体" w:eastAsia="宋体" w:cs="宋体"/>
          <w:color w:val="auto"/>
          <w:sz w:val="24"/>
          <w:szCs w:val="24"/>
          <w:highlight w:val="none"/>
        </w:rPr>
      </w:pPr>
      <w:r>
        <w:rPr>
          <w:rFonts w:ascii="宋体" w:hAnsi="宋体" w:eastAsia="宋体" w:cs="宋体"/>
          <w:b/>
          <w:bCs/>
          <w:color w:val="auto"/>
          <w:spacing w:val="-11"/>
          <w:sz w:val="24"/>
          <w:szCs w:val="24"/>
          <w:highlight w:val="none"/>
        </w:rPr>
        <w:t xml:space="preserve">3.21</w:t>
      </w:r>
      <w:r>
        <w:rPr>
          <w:rFonts w:ascii="宋体" w:hAnsi="宋体" w:eastAsia="宋体" w:cs="宋体"/>
          <w:color w:val="auto"/>
          <w:spacing w:val="-11"/>
          <w:sz w:val="24"/>
          <w:szCs w:val="24"/>
          <w:highlight w:val="none"/>
        </w:rPr>
        <w:t xml:space="preserve"> </w:t>
      </w:r>
      <w:r>
        <w:rPr>
          <w:rFonts w:ascii="宋体" w:hAnsi="宋体" w:eastAsia="宋体" w:cs="宋体"/>
          <w:b/>
          <w:bCs/>
          <w:color w:val="auto"/>
          <w:spacing w:val="-11"/>
          <w:sz w:val="24"/>
          <w:szCs w:val="24"/>
          <w:highlight w:val="none"/>
        </w:rPr>
        <w:t xml:space="preserve">固定资产管理系统维保</w:t>
      </w:r>
      <w:r/>
    </w:p>
    <w:p>
      <w:pPr>
        <w:ind w:left="7" w:right="28" w:firstLine="480"/>
        <w:spacing w:before="222" w:line="342"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为我院固定资产管理系统提供维保服务，确保系统平稳运行，并根据实际运行情</w:t>
      </w:r>
      <w:r>
        <w:rPr>
          <w:rFonts w:ascii="宋体" w:hAnsi="宋体" w:eastAsia="宋体" w:cs="宋体"/>
          <w:color w:val="auto"/>
          <w:spacing w:val="-4"/>
          <w:sz w:val="24"/>
          <w:szCs w:val="24"/>
          <w:highlight w:val="none"/>
        </w:rPr>
        <w:t xml:space="preserve">况进行动态优化与微调。</w:t>
      </w:r>
      <w:r/>
    </w:p>
    <w:p>
      <w:pPr>
        <w:ind w:left="480"/>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right="26" w:firstLine="516"/>
        <w:spacing w:before="217"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（1）系统运行保障与日常维护，每月至少进行一次数据库全量备份，并提供备份</w:t>
      </w:r>
      <w:r>
        <w:rPr>
          <w:rFonts w:ascii="宋体" w:hAnsi="宋体" w:eastAsia="宋体" w:cs="宋体"/>
          <w:color w:val="auto"/>
          <w:spacing w:val="-3"/>
          <w:sz w:val="24"/>
          <w:szCs w:val="24"/>
          <w:highlight w:val="none"/>
        </w:rPr>
        <w:t xml:space="preserve">验证记录，确保数据可恢复。定期检查系统运行状态，保障系统 7x24 小时稳定可用。</w:t>
      </w:r>
      <w:r>
        <w:rPr>
          <w:rFonts w:ascii="宋体" w:hAnsi="宋体" w:eastAsia="宋体" w:cs="宋体"/>
          <w:color w:val="auto"/>
          <w:spacing w:val="-1"/>
          <w:sz w:val="24"/>
          <w:szCs w:val="24"/>
          <w:highlight w:val="none"/>
        </w:rPr>
        <w:t xml:space="preserve">对系统日常使用中出现的功能操作问题提供即时支持</w:t>
      </w:r>
      <w:r>
        <w:rPr>
          <w:rFonts w:ascii="宋体" w:hAnsi="宋体" w:eastAsia="宋体" w:cs="宋体"/>
          <w:color w:val="auto"/>
          <w:spacing w:val="-2"/>
          <w:sz w:val="24"/>
          <w:szCs w:val="24"/>
          <w:highlight w:val="none"/>
        </w:rPr>
        <w:t xml:space="preserve">，确保业务不间断。</w:t>
      </w:r>
      <w:r/>
    </w:p>
    <w:p>
      <w:pPr>
        <w:ind w:firstLine="515"/>
        <w:spacing w:before="2"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（2）定期对系统进行安全扫描与漏洞评估，及时修复中高危安全漏洞。提供安全加固建议，防范</w:t>
      </w:r>
      <w:r>
        <w:rPr>
          <w:rFonts w:ascii="宋体" w:hAnsi="宋体" w:eastAsia="宋体" w:cs="宋体"/>
          <w:color w:val="auto"/>
          <w:spacing w:val="-11"/>
          <w:sz w:val="24"/>
          <w:szCs w:val="24"/>
          <w:highlight w:val="none"/>
        </w:rPr>
        <w:t xml:space="preserve"> </w:t>
      </w:r>
      <w:r>
        <w:rPr>
          <w:rFonts w:ascii="宋体" w:hAnsi="宋体" w:eastAsia="宋体" w:cs="宋体"/>
          <w:color w:val="auto"/>
          <w:spacing w:val="-1"/>
          <w:sz w:val="24"/>
          <w:szCs w:val="24"/>
          <w:highlight w:val="none"/>
        </w:rPr>
        <w:t xml:space="preserve">SQL</w:t>
      </w:r>
      <w:r>
        <w:rPr>
          <w:rFonts w:ascii="宋体" w:hAnsi="宋体" w:eastAsia="宋体" w:cs="宋体"/>
          <w:color w:val="auto"/>
          <w:spacing w:val="-29"/>
          <w:sz w:val="24"/>
          <w:szCs w:val="24"/>
          <w:highlight w:val="none"/>
        </w:rPr>
        <w:t xml:space="preserve"> </w:t>
      </w:r>
      <w:r>
        <w:rPr>
          <w:rFonts w:ascii="宋体" w:hAnsi="宋体" w:eastAsia="宋体" w:cs="宋体"/>
          <w:color w:val="auto"/>
          <w:spacing w:val="-1"/>
          <w:sz w:val="24"/>
          <w:szCs w:val="24"/>
          <w:highlight w:val="none"/>
        </w:rPr>
        <w:t xml:space="preserve">注入、跨站脚本（XSS）、越权访问等常见安全风险。协助医院进</w:t>
      </w:r>
      <w:r>
        <w:rPr>
          <w:rFonts w:ascii="宋体" w:hAnsi="宋体" w:eastAsia="宋体" w:cs="宋体"/>
          <w:color w:val="auto"/>
          <w:spacing w:val="-3"/>
          <w:sz w:val="24"/>
          <w:szCs w:val="24"/>
          <w:highlight w:val="none"/>
        </w:rPr>
        <w:t xml:space="preserve">行系统权限审计与合规性检查。</w:t>
      </w:r>
      <w:r/>
    </w:p>
    <w:p>
      <w:pPr>
        <w:ind w:left="13" w:right="26" w:firstLine="502"/>
        <w:spacing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（3）确保固定资产主数据、财务折旧数据、盘点数据等核心数据的准确性与一致</w:t>
      </w:r>
      <w:r>
        <w:rPr>
          <w:rFonts w:ascii="宋体" w:hAnsi="宋体" w:eastAsia="宋体" w:cs="宋体"/>
          <w:color w:val="auto"/>
          <w:spacing w:val="-7"/>
          <w:sz w:val="24"/>
          <w:szCs w:val="24"/>
          <w:highlight w:val="none"/>
        </w:rPr>
        <w:t xml:space="preserve">性。</w:t>
      </w:r>
      <w:r/>
    </w:p>
    <w:p>
      <w:pPr>
        <w:ind w:left="7" w:right="26" w:firstLine="508"/>
        <w:spacing w:before="1"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（4）在现有系统框架内，支持对审批流程、报表格式、查询条件等功能进行小幅</w:t>
      </w:r>
      <w:r>
        <w:rPr>
          <w:rFonts w:ascii="宋体" w:hAnsi="宋体" w:eastAsia="宋体" w:cs="宋体"/>
          <w:color w:val="auto"/>
          <w:spacing w:val="-4"/>
          <w:sz w:val="24"/>
          <w:szCs w:val="24"/>
          <w:highlight w:val="none"/>
        </w:rPr>
        <w:t xml:space="preserve">调整与配置优化。</w:t>
      </w:r>
      <w:r/>
    </w:p>
    <w:p>
      <w:pPr>
        <w:ind w:left="14" w:right="26" w:firstLine="502"/>
        <w:spacing w:before="2" w:line="33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（5）协助医院根据管理需求，对资产分类、折旧规则、盘点模板等基础数据进行</w:t>
      </w:r>
      <w:r>
        <w:rPr>
          <w:rFonts w:ascii="宋体" w:hAnsi="宋体" w:eastAsia="宋体" w:cs="宋体"/>
          <w:color w:val="auto"/>
          <w:spacing w:val="-6"/>
          <w:sz w:val="24"/>
          <w:szCs w:val="24"/>
          <w:highlight w:val="none"/>
        </w:rPr>
        <w:t xml:space="preserve">维护与更新。</w:t>
      </w:r>
      <w:r/>
    </w:p>
    <w:p>
      <w:pPr>
        <w:ind w:left="516"/>
        <w:spacing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（6）文档与知识转移</w:t>
      </w:r>
      <w:r/>
    </w:p>
    <w:p>
      <w:pPr>
        <w:ind w:left="486"/>
        <w:spacing w:before="178"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提供系统维护记录、故障处理报告、巡检总结等文档。</w:t>
      </w:r>
      <w:r/>
    </w:p>
    <w:p>
      <w:pPr>
        <w:ind w:left="480"/>
        <w:spacing w:before="18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根据甲方需要，可提供系统操作与日常维护相关培训。</w:t>
      </w:r>
      <w:r/>
    </w:p>
    <w:p>
      <w:pPr>
        <w:ind w:left="500"/>
        <w:spacing w:before="179" w:line="219"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3.22</w:t>
      </w:r>
      <w:r>
        <w:rPr>
          <w:rFonts w:ascii="宋体" w:hAnsi="宋体" w:eastAsia="宋体" w:cs="宋体"/>
          <w:color w:val="auto"/>
          <w:spacing w:val="-8"/>
          <w:sz w:val="24"/>
          <w:szCs w:val="24"/>
          <w:highlight w:val="none"/>
        </w:rPr>
        <w:t xml:space="preserve"> </w:t>
      </w:r>
      <w:r>
        <w:rPr>
          <w:rFonts w:ascii="宋体" w:hAnsi="宋体" w:eastAsia="宋体" w:cs="宋体"/>
          <w:b/>
          <w:bCs/>
          <w:color w:val="auto"/>
          <w:spacing w:val="-8"/>
          <w:sz w:val="24"/>
          <w:szCs w:val="24"/>
          <w:highlight w:val="none"/>
        </w:rPr>
        <w:t xml:space="preserve">患者调度系统及自助打印机维保</w:t>
      </w:r>
      <w:r/>
    </w:p>
    <w:p>
      <w:pPr>
        <w:ind w:left="21" w:firstLine="459"/>
        <w:jc w:val="both"/>
        <w:spacing w:before="227" w:line="34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确保我院的调度系统及自助打印机系统稳定</w:t>
      </w:r>
      <w:r>
        <w:rPr>
          <w:rFonts w:ascii="宋体" w:hAnsi="宋体" w:eastAsia="宋体" w:cs="宋体"/>
          <w:color w:val="auto"/>
          <w:spacing w:val="4"/>
          <w:sz w:val="24"/>
          <w:szCs w:val="24"/>
          <w:highlight w:val="none"/>
        </w:rPr>
        <w:t xml:space="preserve">、安全、高效地运行，及时对相关系统进行必要、合理的经常性维护、客户化修改与优化，最大限度</w:t>
      </w:r>
      <w:r>
        <w:rPr>
          <w:rFonts w:ascii="宋体" w:hAnsi="宋体" w:eastAsia="宋体" w:cs="宋体"/>
          <w:color w:val="auto"/>
          <w:spacing w:val="3"/>
          <w:sz w:val="24"/>
          <w:szCs w:val="24"/>
          <w:highlight w:val="none"/>
        </w:rPr>
        <w:t xml:space="preserve">防止或减少因系统故</w:t>
      </w:r>
      <w:r>
        <w:rPr>
          <w:rFonts w:ascii="宋体" w:hAnsi="宋体" w:eastAsia="宋体" w:cs="宋体"/>
          <w:color w:val="auto"/>
          <w:spacing w:val="-4"/>
          <w:sz w:val="24"/>
          <w:szCs w:val="24"/>
          <w:highlight w:val="none"/>
        </w:rPr>
        <w:t xml:space="preserve">障、意外事件等原因造成的损失。</w:t>
      </w:r>
      <w:r/>
    </w:p>
    <w:p>
      <w:pPr>
        <w:ind w:left="495"/>
        <w:spacing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具体设备明细如下：</w:t>
      </w:r>
      <w:r/>
    </w:p>
    <w:p>
      <w:pPr>
        <w:spacing w:line="115" w:lineRule="exact"/>
        <w:rPr>
          <w:color w:val="auto"/>
          <w:highlight w:val="none"/>
        </w:rPr>
      </w:pPr>
      <w:r>
        <w:rPr>
          <w:color w:val="auto"/>
          <w:highlight w:val="none"/>
        </w:rPr>
      </w:r>
      <w:r/>
    </w:p>
    <w:tbl>
      <w:tblPr>
        <w:tblStyle w:val="2983"/>
        <w:tblW w:w="7336" w:type="dxa"/>
        <w:tblInd w:w="8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3667"/>
        <w:gridCol w:w="1522"/>
        <w:gridCol w:w="1443"/>
      </w:tblGrid>
      <w:tr>
        <w:trPr>
          <w:trHeight w:val="477"/>
        </w:trPr>
        <w:tc>
          <w:tcPr>
            <w:tcW w:w="704" w:type="dxa"/>
            <w:vAlign w:val="top"/>
            <w:textDirection w:val="lrTb"/>
            <w:noWrap w:val="false"/>
          </w:tcPr>
          <w:p>
            <w:pPr>
              <w:pStyle w:val="2984"/>
              <w:ind w:left="130"/>
              <w:spacing w:before="69" w:line="221" w:lineRule="auto"/>
              <w:rPr>
                <w:color w:val="auto"/>
                <w:highlight w:val="none"/>
              </w:rPr>
            </w:pPr>
            <w:r>
              <w:rPr>
                <w:color w:val="auto"/>
                <w:spacing w:val="-5"/>
                <w:highlight w:val="none"/>
              </w:rPr>
              <w:t xml:space="preserve">序号</w:t>
            </w:r>
            <w:r/>
          </w:p>
        </w:tc>
        <w:tc>
          <w:tcPr>
            <w:tcW w:w="3667" w:type="dxa"/>
            <w:vAlign w:val="top"/>
            <w:textDirection w:val="lrTb"/>
            <w:noWrap w:val="false"/>
          </w:tcPr>
          <w:p>
            <w:pPr>
              <w:pStyle w:val="2984"/>
              <w:ind w:left="1387"/>
              <w:spacing w:before="69" w:line="221" w:lineRule="auto"/>
              <w:rPr>
                <w:color w:val="auto"/>
                <w:highlight w:val="none"/>
              </w:rPr>
            </w:pPr>
            <w:r>
              <w:rPr>
                <w:color w:val="auto"/>
                <w:spacing w:val="-7"/>
                <w:highlight w:val="none"/>
              </w:rPr>
              <w:t xml:space="preserve">设备名称</w:t>
            </w:r>
            <w:r/>
          </w:p>
        </w:tc>
        <w:tc>
          <w:tcPr>
            <w:tcW w:w="1522" w:type="dxa"/>
            <w:vAlign w:val="top"/>
            <w:textDirection w:val="lrTb"/>
            <w:noWrap w:val="false"/>
          </w:tcPr>
          <w:p>
            <w:pPr>
              <w:pStyle w:val="2984"/>
              <w:ind w:left="554"/>
              <w:spacing w:before="68" w:line="219" w:lineRule="auto"/>
              <w:rPr>
                <w:color w:val="auto"/>
                <w:highlight w:val="none"/>
              </w:rPr>
            </w:pPr>
            <w:r>
              <w:rPr>
                <w:color w:val="auto"/>
                <w:spacing w:val="-6"/>
                <w:highlight w:val="none"/>
              </w:rPr>
              <w:t xml:space="preserve">数量</w:t>
            </w:r>
            <w:r/>
          </w:p>
        </w:tc>
        <w:tc>
          <w:tcPr>
            <w:tcW w:w="1443" w:type="dxa"/>
            <w:vAlign w:val="top"/>
            <w:textDirection w:val="lrTb"/>
            <w:noWrap w:val="false"/>
          </w:tcPr>
          <w:p>
            <w:pPr>
              <w:pStyle w:val="2984"/>
              <w:ind w:left="513"/>
              <w:spacing w:before="70" w:line="220" w:lineRule="auto"/>
              <w:rPr>
                <w:color w:val="auto"/>
                <w:highlight w:val="none"/>
              </w:rPr>
            </w:pPr>
            <w:r>
              <w:rPr>
                <w:color w:val="auto"/>
                <w:spacing w:val="-6"/>
                <w:highlight w:val="none"/>
              </w:rPr>
              <w:t xml:space="preserve">单位</w:t>
            </w:r>
            <w:r/>
          </w:p>
        </w:tc>
      </w:tr>
      <w:tr>
        <w:trPr>
          <w:trHeight w:val="468"/>
        </w:trPr>
        <w:tc>
          <w:tcPr>
            <w:tcW w:w="704" w:type="dxa"/>
            <w:vAlign w:val="top"/>
            <w:textDirection w:val="lrTb"/>
            <w:noWrap w:val="false"/>
          </w:tcPr>
          <w:p>
            <w:pPr>
              <w:pStyle w:val="2984"/>
              <w:ind w:left="367"/>
              <w:spacing w:before="103" w:line="241" w:lineRule="auto"/>
              <w:rPr>
                <w:color w:val="auto"/>
                <w:highlight w:val="none"/>
              </w:rPr>
            </w:pPr>
            <w:r>
              <w:rPr>
                <w:color w:val="auto"/>
                <w:highlight w:val="none"/>
              </w:rPr>
              <w:t xml:space="preserve">1</w:t>
            </w:r>
            <w:r/>
          </w:p>
        </w:tc>
        <w:tc>
          <w:tcPr>
            <w:tcW w:w="3667" w:type="dxa"/>
            <w:vAlign w:val="top"/>
            <w:textDirection w:val="lrTb"/>
            <w:noWrap w:val="false"/>
          </w:tcPr>
          <w:p>
            <w:pPr>
              <w:pStyle w:val="2984"/>
              <w:ind w:left="123"/>
              <w:spacing w:before="62" w:line="219" w:lineRule="auto"/>
              <w:rPr>
                <w:color w:val="auto"/>
                <w:highlight w:val="none"/>
              </w:rPr>
            </w:pPr>
            <w:r>
              <w:rPr>
                <w:color w:val="auto"/>
                <w:spacing w:val="-5"/>
                <w:highlight w:val="none"/>
              </w:rPr>
              <w:t xml:space="preserve">签到机</w:t>
            </w:r>
            <w:r/>
          </w:p>
        </w:tc>
        <w:tc>
          <w:tcPr>
            <w:tcW w:w="1522" w:type="dxa"/>
            <w:vAlign w:val="top"/>
            <w:textDirection w:val="lrTb"/>
            <w:noWrap w:val="false"/>
          </w:tcPr>
          <w:p>
            <w:pPr>
              <w:pStyle w:val="2984"/>
              <w:ind w:left="724"/>
              <w:spacing w:before="103"/>
              <w:rPr>
                <w:color w:val="auto"/>
                <w:highlight w:val="none"/>
              </w:rPr>
            </w:pPr>
            <w:r>
              <w:rPr>
                <w:color w:val="auto"/>
                <w:spacing w:val="-14"/>
                <w:highlight w:val="none"/>
              </w:rPr>
              <w:t xml:space="preserve">15</w:t>
            </w:r>
            <w:r/>
          </w:p>
        </w:tc>
        <w:tc>
          <w:tcPr>
            <w:tcW w:w="1443" w:type="dxa"/>
            <w:vAlign w:val="top"/>
            <w:textDirection w:val="lrTb"/>
            <w:noWrap w:val="false"/>
          </w:tcPr>
          <w:p>
            <w:pPr>
              <w:pStyle w:val="2984"/>
              <w:ind w:left="684"/>
              <w:spacing w:before="68" w:line="221" w:lineRule="auto"/>
              <w:rPr>
                <w:color w:val="auto"/>
                <w:highlight w:val="none"/>
              </w:rPr>
            </w:pPr>
            <w:r>
              <w:rPr>
                <w:color w:val="auto"/>
                <w:highlight w:val="none"/>
              </w:rPr>
              <w:t xml:space="preserve">台</w:t>
            </w:r>
            <w:r/>
          </w:p>
        </w:tc>
      </w:tr>
      <w:tr>
        <w:trPr>
          <w:trHeight w:val="468"/>
        </w:trPr>
        <w:tc>
          <w:tcPr>
            <w:tcW w:w="704" w:type="dxa"/>
            <w:vAlign w:val="top"/>
            <w:textDirection w:val="lrTb"/>
            <w:noWrap w:val="false"/>
          </w:tcPr>
          <w:p>
            <w:pPr>
              <w:pStyle w:val="2984"/>
              <w:ind w:left="318"/>
              <w:spacing w:before="106" w:line="241" w:lineRule="auto"/>
              <w:rPr>
                <w:color w:val="auto"/>
                <w:highlight w:val="none"/>
              </w:rPr>
            </w:pPr>
            <w:r>
              <w:rPr>
                <w:color w:val="auto"/>
                <w:highlight w:val="none"/>
              </w:rPr>
              <w:t xml:space="preserve">2</w:t>
            </w:r>
            <w:r/>
          </w:p>
        </w:tc>
        <w:tc>
          <w:tcPr>
            <w:tcW w:w="3667" w:type="dxa"/>
            <w:vAlign w:val="top"/>
            <w:textDirection w:val="lrTb"/>
            <w:noWrap w:val="false"/>
          </w:tcPr>
          <w:p>
            <w:pPr>
              <w:pStyle w:val="2984"/>
              <w:ind w:left="207"/>
              <w:spacing w:before="67" w:line="220" w:lineRule="auto"/>
              <w:rPr>
                <w:color w:val="auto"/>
                <w:highlight w:val="none"/>
              </w:rPr>
            </w:pPr>
            <w:r>
              <w:rPr>
                <w:color w:val="auto"/>
                <w:spacing w:val="-18"/>
                <w:highlight w:val="none"/>
              </w:rPr>
              <w:t xml:space="preserve">门边屏</w:t>
            </w:r>
            <w:r/>
          </w:p>
        </w:tc>
        <w:tc>
          <w:tcPr>
            <w:tcW w:w="1522" w:type="dxa"/>
            <w:vAlign w:val="top"/>
            <w:textDirection w:val="lrTb"/>
            <w:noWrap w:val="false"/>
          </w:tcPr>
          <w:p>
            <w:pPr>
              <w:pStyle w:val="2984"/>
              <w:ind w:left="671"/>
              <w:spacing w:before="105"/>
              <w:rPr>
                <w:color w:val="auto"/>
                <w:highlight w:val="none"/>
              </w:rPr>
            </w:pPr>
            <w:r>
              <w:rPr>
                <w:color w:val="auto"/>
                <w:spacing w:val="-6"/>
                <w:highlight w:val="none"/>
              </w:rPr>
              <w:t xml:space="preserve">93</w:t>
            </w:r>
            <w:r/>
          </w:p>
        </w:tc>
        <w:tc>
          <w:tcPr>
            <w:tcW w:w="1443" w:type="dxa"/>
            <w:vAlign w:val="top"/>
            <w:textDirection w:val="lrTb"/>
            <w:noWrap w:val="false"/>
          </w:tcPr>
          <w:p>
            <w:pPr>
              <w:pStyle w:val="2984"/>
              <w:ind w:left="684"/>
              <w:spacing w:before="70" w:line="221" w:lineRule="auto"/>
              <w:rPr>
                <w:color w:val="auto"/>
                <w:highlight w:val="none"/>
              </w:rPr>
            </w:pPr>
            <w:r>
              <w:rPr>
                <w:color w:val="auto"/>
                <w:highlight w:val="none"/>
              </w:rPr>
              <w:t xml:space="preserve">台</w:t>
            </w:r>
            <w:r/>
          </w:p>
        </w:tc>
      </w:tr>
      <w:tr>
        <w:trPr>
          <w:trHeight w:val="474"/>
        </w:trPr>
        <w:tc>
          <w:tcPr>
            <w:tcW w:w="704" w:type="dxa"/>
            <w:vAlign w:val="top"/>
            <w:textDirection w:val="lrTb"/>
            <w:noWrap w:val="false"/>
          </w:tcPr>
          <w:p>
            <w:pPr>
              <w:pStyle w:val="2984"/>
              <w:ind w:left="325"/>
              <w:spacing w:before="110"/>
              <w:rPr>
                <w:color w:val="auto"/>
                <w:highlight w:val="none"/>
              </w:rPr>
            </w:pPr>
            <w:r>
              <w:rPr>
                <w:color w:val="auto"/>
                <w:highlight w:val="none"/>
              </w:rPr>
              <w:t xml:space="preserve">3</w:t>
            </w:r>
            <w:r/>
          </w:p>
        </w:tc>
        <w:tc>
          <w:tcPr>
            <w:tcW w:w="3667" w:type="dxa"/>
            <w:vAlign w:val="top"/>
            <w:textDirection w:val="lrTb"/>
            <w:noWrap w:val="false"/>
          </w:tcPr>
          <w:p>
            <w:pPr>
              <w:pStyle w:val="2984"/>
              <w:ind w:left="208"/>
              <w:spacing w:before="72" w:line="220" w:lineRule="auto"/>
              <w:rPr>
                <w:color w:val="auto"/>
                <w:highlight w:val="none"/>
              </w:rPr>
            </w:pPr>
            <w:r>
              <w:rPr>
                <w:color w:val="auto"/>
                <w:spacing w:val="-19"/>
                <w:highlight w:val="none"/>
              </w:rPr>
              <w:t xml:space="preserve">电视</w:t>
            </w:r>
            <w:r/>
          </w:p>
        </w:tc>
        <w:tc>
          <w:tcPr>
            <w:tcW w:w="1522" w:type="dxa"/>
            <w:vAlign w:val="top"/>
            <w:textDirection w:val="lrTb"/>
            <w:noWrap w:val="false"/>
          </w:tcPr>
          <w:p>
            <w:pPr>
              <w:pStyle w:val="2984"/>
              <w:ind w:left="742"/>
              <w:spacing w:before="110"/>
              <w:rPr>
                <w:color w:val="auto"/>
                <w:highlight w:val="none"/>
              </w:rPr>
            </w:pPr>
            <w:r>
              <w:rPr>
                <w:color w:val="auto"/>
                <w:highlight w:val="none"/>
              </w:rPr>
              <w:t xml:space="preserve">3</w:t>
            </w:r>
            <w:r/>
          </w:p>
        </w:tc>
        <w:tc>
          <w:tcPr>
            <w:tcW w:w="1443" w:type="dxa"/>
            <w:vAlign w:val="top"/>
            <w:textDirection w:val="lrTb"/>
            <w:noWrap w:val="false"/>
          </w:tcPr>
          <w:p>
            <w:pPr>
              <w:pStyle w:val="2984"/>
              <w:ind w:left="684"/>
              <w:spacing w:before="75" w:line="221" w:lineRule="auto"/>
              <w:rPr>
                <w:color w:val="auto"/>
                <w:highlight w:val="none"/>
              </w:rPr>
            </w:pPr>
            <w:r>
              <w:rPr>
                <w:color w:val="auto"/>
                <w:highlight w:val="none"/>
              </w:rPr>
              <w:t xml:space="preserve">台</w:t>
            </w:r>
            <w:r/>
          </w:p>
        </w:tc>
      </w:tr>
    </w:tbl>
    <w:p>
      <w:pPr>
        <w:pStyle w:val="2980"/>
        <w:rPr>
          <w:color w:val="auto"/>
          <w:highlight w:val="none"/>
        </w:rPr>
      </w:pPr>
      <w:r>
        <w:rPr>
          <w:color w:val="auto"/>
          <w:highlight w:val="none"/>
        </w:rPr>
      </w:r>
      <w:r/>
    </w:p>
    <w:p>
      <w:pPr>
        <w:rPr>
          <w:color w:val="auto"/>
          <w:highlight w:val="none"/>
        </w:rPr>
        <w:sectPr>
          <w:footerReference w:type="default" r:id="rId45"/>
          <w:footnotePr/>
          <w:endnotePr/>
          <w:type w:val="nextPage"/>
          <w:pgSz w:w="11906" w:h="16840" w:orient="portrait"/>
          <w:pgMar w:top="1431" w:right="1425" w:bottom="775" w:left="1438" w:header="0" w:footer="609" w:gutter="0"/>
          <w:cols w:num="1" w:sep="0" w:space="720" w:equalWidth="1"/>
          <w:docGrid w:linePitch="360"/>
        </w:sectPr>
      </w:pPr>
      <w:r>
        <w:rPr>
          <w:color w:val="auto"/>
          <w:highlight w:val="none"/>
        </w:rPr>
      </w:r>
      <w:r/>
    </w:p>
    <w:tbl>
      <w:tblPr>
        <w:tblStyle w:val="2983"/>
        <w:tblW w:w="7336" w:type="dxa"/>
        <w:tblInd w:w="8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4"/>
        <w:gridCol w:w="3667"/>
        <w:gridCol w:w="1522"/>
        <w:gridCol w:w="1443"/>
      </w:tblGrid>
      <w:tr>
        <w:trPr>
          <w:trHeight w:val="477"/>
        </w:trPr>
        <w:tc>
          <w:tcPr>
            <w:tcW w:w="704" w:type="dxa"/>
            <w:vAlign w:val="top"/>
            <w:textDirection w:val="lrTb"/>
            <w:noWrap w:val="false"/>
          </w:tcPr>
          <w:p>
            <w:pPr>
              <w:pStyle w:val="2984"/>
              <w:ind w:left="310"/>
              <w:spacing w:before="109" w:line="241" w:lineRule="auto"/>
              <w:rPr>
                <w:color w:val="auto"/>
                <w:highlight w:val="none"/>
              </w:rPr>
            </w:pPr>
            <w:r>
              <w:rPr>
                <w:color w:val="auto"/>
                <w:highlight w:val="none"/>
              </w:rPr>
              <w:t xml:space="preserve">4</w:t>
            </w:r>
            <w:r/>
          </w:p>
        </w:tc>
        <w:tc>
          <w:tcPr>
            <w:tcW w:w="3667" w:type="dxa"/>
            <w:vAlign w:val="top"/>
            <w:textDirection w:val="lrTb"/>
            <w:noWrap w:val="false"/>
          </w:tcPr>
          <w:p>
            <w:pPr>
              <w:pStyle w:val="2984"/>
              <w:ind w:left="123"/>
              <w:spacing w:before="71" w:line="221" w:lineRule="auto"/>
              <w:rPr>
                <w:color w:val="auto"/>
                <w:highlight w:val="none"/>
              </w:rPr>
            </w:pPr>
            <w:r>
              <w:rPr>
                <w:color w:val="auto"/>
                <w:spacing w:val="-5"/>
                <w:highlight w:val="none"/>
              </w:rPr>
              <w:t xml:space="preserve">迷你电脑</w:t>
            </w:r>
            <w:r/>
          </w:p>
        </w:tc>
        <w:tc>
          <w:tcPr>
            <w:tcW w:w="1522" w:type="dxa"/>
            <w:vAlign w:val="top"/>
            <w:textDirection w:val="lrTb"/>
            <w:noWrap w:val="false"/>
          </w:tcPr>
          <w:p>
            <w:pPr>
              <w:pStyle w:val="2984"/>
              <w:ind w:left="675"/>
              <w:spacing w:before="109" w:line="241" w:lineRule="auto"/>
              <w:rPr>
                <w:color w:val="auto"/>
                <w:highlight w:val="none"/>
              </w:rPr>
            </w:pPr>
            <w:r>
              <w:rPr>
                <w:color w:val="auto"/>
                <w:spacing w:val="-7"/>
                <w:highlight w:val="none"/>
              </w:rPr>
              <w:t xml:space="preserve">24</w:t>
            </w:r>
            <w:r/>
          </w:p>
        </w:tc>
        <w:tc>
          <w:tcPr>
            <w:tcW w:w="1443" w:type="dxa"/>
            <w:vAlign w:val="top"/>
            <w:textDirection w:val="lrTb"/>
            <w:noWrap w:val="false"/>
          </w:tcPr>
          <w:p>
            <w:pPr>
              <w:pStyle w:val="2984"/>
              <w:ind w:left="684"/>
              <w:spacing w:before="77" w:line="221" w:lineRule="auto"/>
              <w:rPr>
                <w:color w:val="auto"/>
                <w:highlight w:val="none"/>
              </w:rPr>
            </w:pPr>
            <w:r>
              <w:rPr>
                <w:color w:val="auto"/>
                <w:highlight w:val="none"/>
              </w:rPr>
              <w:t xml:space="preserve">台</w:t>
            </w:r>
            <w:r/>
          </w:p>
        </w:tc>
      </w:tr>
      <w:tr>
        <w:trPr>
          <w:trHeight w:val="468"/>
        </w:trPr>
        <w:tc>
          <w:tcPr>
            <w:tcW w:w="704" w:type="dxa"/>
            <w:vAlign w:val="top"/>
            <w:textDirection w:val="lrTb"/>
            <w:noWrap w:val="false"/>
          </w:tcPr>
          <w:p>
            <w:pPr>
              <w:pStyle w:val="2984"/>
              <w:ind w:left="325"/>
              <w:spacing w:before="102"/>
              <w:rPr>
                <w:color w:val="auto"/>
                <w:highlight w:val="none"/>
              </w:rPr>
            </w:pPr>
            <w:r>
              <w:rPr>
                <w:color w:val="auto"/>
                <w:highlight w:val="none"/>
              </w:rPr>
              <w:t xml:space="preserve">5</w:t>
            </w:r>
            <w:r/>
          </w:p>
        </w:tc>
        <w:tc>
          <w:tcPr>
            <w:tcW w:w="3667" w:type="dxa"/>
            <w:vAlign w:val="top"/>
            <w:textDirection w:val="lrTb"/>
            <w:noWrap w:val="false"/>
          </w:tcPr>
          <w:p>
            <w:pPr>
              <w:pStyle w:val="2984"/>
              <w:ind w:left="136"/>
              <w:spacing w:before="64" w:line="221" w:lineRule="auto"/>
              <w:rPr>
                <w:color w:val="auto"/>
                <w:highlight w:val="none"/>
              </w:rPr>
            </w:pPr>
            <w:r>
              <w:rPr>
                <w:color w:val="auto"/>
                <w:spacing w:val="-7"/>
                <w:highlight w:val="none"/>
              </w:rPr>
              <w:t xml:space="preserve">功放</w:t>
            </w:r>
            <w:r/>
          </w:p>
        </w:tc>
        <w:tc>
          <w:tcPr>
            <w:tcW w:w="1522" w:type="dxa"/>
            <w:vAlign w:val="top"/>
            <w:textDirection w:val="lrTb"/>
            <w:noWrap w:val="false"/>
          </w:tcPr>
          <w:p>
            <w:pPr>
              <w:pStyle w:val="2984"/>
              <w:ind w:left="735"/>
              <w:spacing w:before="103" w:line="241" w:lineRule="auto"/>
              <w:rPr>
                <w:color w:val="auto"/>
                <w:highlight w:val="none"/>
              </w:rPr>
            </w:pPr>
            <w:r>
              <w:rPr>
                <w:color w:val="auto"/>
                <w:highlight w:val="none"/>
              </w:rPr>
              <w:t xml:space="preserve">2</w:t>
            </w:r>
            <w:r/>
          </w:p>
        </w:tc>
        <w:tc>
          <w:tcPr>
            <w:tcW w:w="1443" w:type="dxa"/>
            <w:vAlign w:val="top"/>
            <w:textDirection w:val="lrTb"/>
            <w:noWrap w:val="false"/>
          </w:tcPr>
          <w:p>
            <w:pPr>
              <w:pStyle w:val="2984"/>
              <w:ind w:left="684"/>
              <w:spacing w:before="70" w:line="221" w:lineRule="auto"/>
              <w:rPr>
                <w:color w:val="auto"/>
                <w:highlight w:val="none"/>
              </w:rPr>
            </w:pPr>
            <w:r>
              <w:rPr>
                <w:color w:val="auto"/>
                <w:highlight w:val="none"/>
              </w:rPr>
              <w:t xml:space="preserve">台</w:t>
            </w:r>
            <w:r/>
          </w:p>
        </w:tc>
      </w:tr>
      <w:tr>
        <w:trPr>
          <w:trHeight w:val="468"/>
        </w:trPr>
        <w:tc>
          <w:tcPr>
            <w:tcW w:w="704" w:type="dxa"/>
            <w:vAlign w:val="top"/>
            <w:textDirection w:val="lrTb"/>
            <w:noWrap w:val="false"/>
          </w:tcPr>
          <w:p>
            <w:pPr>
              <w:pStyle w:val="2984"/>
              <w:ind w:left="317"/>
              <w:spacing w:before="107"/>
              <w:rPr>
                <w:color w:val="auto"/>
                <w:highlight w:val="none"/>
              </w:rPr>
            </w:pPr>
            <w:r>
              <w:rPr>
                <w:color w:val="auto"/>
                <w:highlight w:val="none"/>
              </w:rPr>
              <w:t xml:space="preserve">6</w:t>
            </w:r>
            <w:r/>
          </w:p>
        </w:tc>
        <w:tc>
          <w:tcPr>
            <w:tcW w:w="3667" w:type="dxa"/>
            <w:vAlign w:val="top"/>
            <w:textDirection w:val="lrTb"/>
            <w:noWrap w:val="false"/>
          </w:tcPr>
          <w:p>
            <w:pPr>
              <w:pStyle w:val="2984"/>
              <w:ind w:left="150"/>
              <w:spacing w:before="69" w:line="221" w:lineRule="auto"/>
              <w:rPr>
                <w:color w:val="auto"/>
                <w:highlight w:val="none"/>
              </w:rPr>
            </w:pPr>
            <w:r>
              <w:rPr>
                <w:color w:val="auto"/>
                <w:spacing w:val="-9"/>
                <w:highlight w:val="none"/>
              </w:rPr>
              <w:t xml:space="preserve">喇叭</w:t>
            </w:r>
            <w:r/>
          </w:p>
        </w:tc>
        <w:tc>
          <w:tcPr>
            <w:tcW w:w="1522" w:type="dxa"/>
            <w:vAlign w:val="top"/>
            <w:textDirection w:val="lrTb"/>
            <w:noWrap w:val="false"/>
          </w:tcPr>
          <w:p>
            <w:pPr>
              <w:pStyle w:val="2984"/>
              <w:ind w:left="735"/>
              <w:spacing w:before="107" w:line="241" w:lineRule="auto"/>
              <w:rPr>
                <w:color w:val="auto"/>
                <w:highlight w:val="none"/>
              </w:rPr>
            </w:pPr>
            <w:r>
              <w:rPr>
                <w:color w:val="auto"/>
                <w:highlight w:val="none"/>
              </w:rPr>
              <w:t xml:space="preserve">2</w:t>
            </w:r>
            <w:r/>
          </w:p>
        </w:tc>
        <w:tc>
          <w:tcPr>
            <w:tcW w:w="1443" w:type="dxa"/>
            <w:vAlign w:val="top"/>
            <w:textDirection w:val="lrTb"/>
            <w:noWrap w:val="false"/>
          </w:tcPr>
          <w:p>
            <w:pPr>
              <w:pStyle w:val="2984"/>
              <w:ind w:left="684"/>
              <w:spacing w:before="74" w:line="221" w:lineRule="auto"/>
              <w:rPr>
                <w:color w:val="auto"/>
                <w:highlight w:val="none"/>
              </w:rPr>
            </w:pPr>
            <w:r>
              <w:rPr>
                <w:color w:val="auto"/>
                <w:highlight w:val="none"/>
              </w:rPr>
              <w:t xml:space="preserve">台</w:t>
            </w:r>
            <w:r/>
          </w:p>
        </w:tc>
      </w:tr>
      <w:tr>
        <w:trPr>
          <w:trHeight w:val="477"/>
        </w:trPr>
        <w:tc>
          <w:tcPr>
            <w:tcW w:w="704" w:type="dxa"/>
            <w:vAlign w:val="top"/>
            <w:textDirection w:val="lrTb"/>
            <w:noWrap w:val="false"/>
          </w:tcPr>
          <w:p>
            <w:pPr>
              <w:pStyle w:val="2984"/>
              <w:ind w:left="331"/>
              <w:spacing w:before="111"/>
              <w:rPr>
                <w:color w:val="auto"/>
                <w:highlight w:val="none"/>
              </w:rPr>
            </w:pPr>
            <w:r>
              <w:rPr>
                <w:color w:val="auto"/>
                <w:highlight w:val="none"/>
              </w:rPr>
              <w:t xml:space="preserve">7</w:t>
            </w:r>
            <w:r/>
          </w:p>
        </w:tc>
        <w:tc>
          <w:tcPr>
            <w:tcW w:w="3667" w:type="dxa"/>
            <w:vAlign w:val="top"/>
            <w:textDirection w:val="lrTb"/>
            <w:noWrap w:val="false"/>
          </w:tcPr>
          <w:p>
            <w:pPr>
              <w:pStyle w:val="2984"/>
              <w:ind w:left="118"/>
              <w:spacing w:before="69" w:line="218" w:lineRule="auto"/>
              <w:rPr>
                <w:color w:val="auto"/>
                <w:highlight w:val="none"/>
              </w:rPr>
            </w:pPr>
            <w:r>
              <w:rPr>
                <w:color w:val="auto"/>
                <w:spacing w:val="-4"/>
                <w:highlight w:val="none"/>
              </w:rPr>
              <w:t xml:space="preserve">报告打印机</w:t>
            </w:r>
            <w:r/>
          </w:p>
        </w:tc>
        <w:tc>
          <w:tcPr>
            <w:tcW w:w="1522" w:type="dxa"/>
            <w:vAlign w:val="top"/>
            <w:textDirection w:val="lrTb"/>
            <w:noWrap w:val="false"/>
          </w:tcPr>
          <w:p>
            <w:pPr>
              <w:pStyle w:val="2984"/>
              <w:ind w:left="742"/>
              <w:spacing w:before="111"/>
              <w:rPr>
                <w:color w:val="auto"/>
                <w:highlight w:val="none"/>
              </w:rPr>
            </w:pPr>
            <w:r>
              <w:rPr>
                <w:color w:val="auto"/>
                <w:highlight w:val="none"/>
              </w:rPr>
              <w:t xml:space="preserve">5</w:t>
            </w:r>
            <w:r/>
          </w:p>
        </w:tc>
        <w:tc>
          <w:tcPr>
            <w:tcW w:w="1443" w:type="dxa"/>
            <w:vAlign w:val="top"/>
            <w:textDirection w:val="lrTb"/>
            <w:noWrap w:val="false"/>
          </w:tcPr>
          <w:p>
            <w:pPr>
              <w:pStyle w:val="2984"/>
              <w:ind w:left="684"/>
              <w:spacing w:before="77" w:line="221" w:lineRule="auto"/>
              <w:rPr>
                <w:color w:val="auto"/>
                <w:highlight w:val="none"/>
              </w:rPr>
            </w:pPr>
            <w:r>
              <w:rPr>
                <w:color w:val="auto"/>
                <w:highlight w:val="none"/>
              </w:rPr>
              <w:t xml:space="preserve">台</w:t>
            </w:r>
            <w:r/>
          </w:p>
        </w:tc>
      </w:tr>
    </w:tbl>
    <w:p>
      <w:pPr>
        <w:ind w:left="481"/>
        <w:spacing w:before="64"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服务内容：</w:t>
      </w:r>
      <w:r/>
    </w:p>
    <w:p>
      <w:pPr>
        <w:ind w:left="8" w:right="28" w:firstLine="473"/>
        <w:jc w:val="both"/>
        <w:spacing w:before="224" w:line="34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确保上述设备清单中的所有设备及患者调度系统（</w:t>
      </w:r>
      <w:r>
        <w:rPr>
          <w:rFonts w:ascii="宋体" w:hAnsi="宋体" w:eastAsia="宋体" w:cs="宋体"/>
          <w:color w:val="auto"/>
          <w:spacing w:val="4"/>
          <w:sz w:val="24"/>
          <w:szCs w:val="24"/>
          <w:highlight w:val="none"/>
        </w:rPr>
        <w:t xml:space="preserve">包括门诊排队叫号系统、网上预约挂号系统、省集约式预约平台等系统）的稳定、安全、高效地运行，及时对相关</w:t>
      </w:r>
      <w:r>
        <w:rPr>
          <w:rFonts w:ascii="宋体" w:hAnsi="宋体" w:eastAsia="宋体" w:cs="宋体"/>
          <w:color w:val="auto"/>
          <w:spacing w:val="-3"/>
          <w:sz w:val="24"/>
          <w:szCs w:val="24"/>
          <w:highlight w:val="none"/>
        </w:rPr>
        <w:t xml:space="preserve">系统进行必要、合理的经常性维护、客户化修改与优化。</w:t>
      </w:r>
      <w:r/>
    </w:p>
    <w:p>
      <w:pPr>
        <w:ind w:left="493"/>
        <w:spacing w:line="218" w:lineRule="auto"/>
        <w:rPr>
          <w:rFonts w:ascii="宋体" w:hAnsi="宋体" w:eastAsia="宋体" w:cs="宋体"/>
          <w:color w:val="auto"/>
          <w:sz w:val="30"/>
          <w:szCs w:val="30"/>
          <w:highlight w:val="none"/>
        </w:rPr>
      </w:pPr>
      <w:r>
        <w:rPr>
          <w:rFonts w:ascii="宋体" w:hAnsi="宋体" w:eastAsia="宋体" w:cs="宋体"/>
          <w:b/>
          <w:bCs/>
          <w:color w:val="auto"/>
          <w:spacing w:val="-7"/>
          <w:sz w:val="30"/>
          <w:szCs w:val="30"/>
          <w:highlight w:val="none"/>
        </w:rPr>
        <w:t xml:space="preserve">第二部分</w:t>
      </w:r>
      <w:r>
        <w:rPr>
          <w:rFonts w:ascii="宋体" w:hAnsi="宋体" w:eastAsia="宋体" w:cs="宋体"/>
          <w:color w:val="auto"/>
          <w:spacing w:val="-7"/>
          <w:sz w:val="30"/>
          <w:szCs w:val="30"/>
          <w:highlight w:val="none"/>
        </w:rPr>
        <w:t xml:space="preserve">  </w:t>
      </w:r>
      <w:r>
        <w:rPr>
          <w:rFonts w:ascii="宋体" w:hAnsi="宋体" w:eastAsia="宋体" w:cs="宋体"/>
          <w:b/>
          <w:bCs/>
          <w:color w:val="auto"/>
          <w:spacing w:val="-7"/>
          <w:sz w:val="30"/>
          <w:szCs w:val="30"/>
          <w:highlight w:val="none"/>
        </w:rPr>
        <w:t xml:space="preserve">政府采购政策（包括但不限于下列</w:t>
      </w:r>
      <w:r>
        <w:rPr>
          <w:rFonts w:ascii="宋体" w:hAnsi="宋体" w:eastAsia="宋体" w:cs="宋体"/>
          <w:b/>
          <w:bCs/>
          <w:color w:val="auto"/>
          <w:spacing w:val="-8"/>
          <w:sz w:val="30"/>
          <w:szCs w:val="30"/>
          <w:highlight w:val="none"/>
        </w:rPr>
        <w:t xml:space="preserve">具体政策要求）</w:t>
      </w:r>
      <w:r/>
    </w:p>
    <w:p>
      <w:pPr>
        <w:ind w:right="28" w:firstLine="580"/>
        <w:spacing w:before="259"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1.本项目中如有涉及商品包装、快递包装要求的，应当按《关于印发〈商品包装</w:t>
      </w:r>
      <w:r>
        <w:rPr>
          <w:rFonts w:ascii="宋体" w:hAnsi="宋体" w:eastAsia="宋体" w:cs="宋体"/>
          <w:color w:val="auto"/>
          <w:spacing w:val="3"/>
          <w:sz w:val="24"/>
          <w:szCs w:val="24"/>
          <w:highlight w:val="none"/>
        </w:rPr>
        <w:t xml:space="preserve">政府采购需求标准（试行） 〉、〈快递包装政府采购需求标准（试行） 〉的通知》</w:t>
      </w:r>
      <w:r>
        <w:rPr>
          <w:rFonts w:ascii="宋体" w:hAnsi="宋体" w:eastAsia="宋体" w:cs="宋体"/>
          <w:color w:val="auto"/>
          <w:spacing w:val="4"/>
          <w:sz w:val="24"/>
          <w:szCs w:val="24"/>
          <w:highlight w:val="none"/>
        </w:rPr>
        <w:t xml:space="preserve"> </w:t>
      </w:r>
      <w:r>
        <w:rPr>
          <w:rFonts w:ascii="宋体" w:hAnsi="宋体" w:eastAsia="宋体" w:cs="宋体"/>
          <w:color w:val="auto"/>
          <w:spacing w:val="-2"/>
          <w:sz w:val="24"/>
          <w:szCs w:val="24"/>
          <w:highlight w:val="none"/>
        </w:rPr>
        <w:t xml:space="preserve">（财办库〔2020〕123 号）文件执行。采购人在招标（采购）文件对商品包装和快递包</w:t>
      </w:r>
      <w:r>
        <w:rPr>
          <w:rFonts w:ascii="宋体" w:hAnsi="宋体" w:eastAsia="宋体" w:cs="宋体"/>
          <w:color w:val="auto"/>
          <w:spacing w:val="4"/>
          <w:sz w:val="24"/>
          <w:szCs w:val="24"/>
          <w:highlight w:val="none"/>
        </w:rPr>
        <w:t xml:space="preserve">装提出具体要求的，在政府采购合同中应当载明对政府采购供应商提供的产品及相关快递服务的具体包装要求和履约验收相关条款，中标（成交）供应商须严格执行，必</w:t>
      </w:r>
      <w:r>
        <w:rPr>
          <w:rFonts w:ascii="宋体" w:hAnsi="宋体" w:eastAsia="宋体" w:cs="宋体"/>
          <w:color w:val="auto"/>
          <w:spacing w:val="-3"/>
          <w:sz w:val="24"/>
          <w:szCs w:val="24"/>
          <w:highlight w:val="none"/>
        </w:rPr>
        <w:t xml:space="preserve">要时应按照要求在履约验收环节出具检测报告。</w:t>
      </w:r>
      <w:r/>
    </w:p>
    <w:p>
      <w:pPr>
        <w:ind w:right="35" w:firstLine="534"/>
        <w:spacing w:before="1" w:line="35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2.依据财政部、发展改革委发布的《节能产</w:t>
      </w:r>
      <w:r>
        <w:rPr>
          <w:rFonts w:ascii="宋体" w:hAnsi="宋体" w:eastAsia="宋体" w:cs="宋体"/>
          <w:color w:val="auto"/>
          <w:spacing w:val="2"/>
          <w:sz w:val="24"/>
          <w:szCs w:val="24"/>
          <w:highlight w:val="none"/>
        </w:rPr>
        <w:t xml:space="preserve">品政府采购品目清单》，本项目中有政府强制采购节能产品的（属于清单中打★品目的</w:t>
      </w:r>
      <w:r>
        <w:rPr>
          <w:rFonts w:ascii="宋体" w:hAnsi="宋体" w:eastAsia="宋体" w:cs="宋体"/>
          <w:color w:val="auto"/>
          <w:spacing w:val="-1"/>
          <w:sz w:val="24"/>
          <w:szCs w:val="24"/>
          <w:highlight w:val="none"/>
        </w:rPr>
        <w:t xml:space="preserve">）</w:t>
      </w:r>
      <w:r>
        <w:rPr>
          <w:rFonts w:ascii="宋体" w:hAnsi="宋体" w:eastAsia="宋体" w:cs="宋体"/>
          <w:color w:val="auto"/>
          <w:spacing w:val="-22"/>
          <w:sz w:val="24"/>
          <w:szCs w:val="24"/>
          <w:highlight w:val="none"/>
        </w:rPr>
        <w:t xml:space="preserve"> </w:t>
      </w:r>
      <w:r>
        <w:rPr>
          <w:rFonts w:ascii="宋体" w:hAnsi="宋体" w:eastAsia="宋体" w:cs="宋体"/>
          <w:color w:val="auto"/>
          <w:spacing w:val="-1"/>
          <w:sz w:val="24"/>
          <w:szCs w:val="24"/>
          <w:highlight w:val="none"/>
        </w:rPr>
        <w:t xml:space="preserve">，</w:t>
      </w:r>
      <w:r>
        <w:rPr>
          <w:rFonts w:ascii="宋体" w:hAnsi="宋体" w:eastAsia="宋体" w:cs="宋体"/>
          <w:color w:val="auto"/>
          <w:spacing w:val="2"/>
          <w:sz w:val="24"/>
          <w:szCs w:val="24"/>
          <w:highlight w:val="none"/>
        </w:rPr>
        <w:t xml:space="preserve">只能选</w:t>
      </w:r>
      <w:r>
        <w:rPr>
          <w:rFonts w:ascii="宋体" w:hAnsi="宋体" w:eastAsia="宋体" w:cs="宋体"/>
          <w:color w:val="auto"/>
          <w:spacing w:val="1"/>
          <w:sz w:val="24"/>
          <w:szCs w:val="24"/>
          <w:highlight w:val="none"/>
        </w:rPr>
        <w:t xml:space="preserve">择具有国家确定的认证</w:t>
      </w:r>
      <w:r>
        <w:rPr>
          <w:rFonts w:ascii="宋体" w:hAnsi="宋体" w:eastAsia="宋体" w:cs="宋体"/>
          <w:color w:val="auto"/>
          <w:spacing w:val="-1"/>
          <w:sz w:val="24"/>
          <w:szCs w:val="24"/>
          <w:highlight w:val="none"/>
        </w:rPr>
        <w:t xml:space="preserve">机构出具的、处于有效期之内的节能产品认证证</w:t>
      </w:r>
      <w:r>
        <w:rPr>
          <w:rFonts w:ascii="宋体" w:hAnsi="宋体" w:eastAsia="宋体" w:cs="宋体"/>
          <w:color w:val="auto"/>
          <w:spacing w:val="-2"/>
          <w:sz w:val="24"/>
          <w:szCs w:val="24"/>
          <w:highlight w:val="none"/>
        </w:rPr>
        <w:t xml:space="preserve">书的产品进行报价。</w:t>
      </w:r>
      <w:r/>
    </w:p>
    <w:p>
      <w:pPr>
        <w:ind w:left="1" w:firstLine="479"/>
        <w:jc w:val="both"/>
        <w:spacing w:line="35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采购产品属于《节能产品政府采购品目清单</w:t>
      </w:r>
      <w:r>
        <w:rPr>
          <w:rFonts w:ascii="宋体" w:hAnsi="宋体" w:eastAsia="宋体" w:cs="宋体"/>
          <w:color w:val="auto"/>
          <w:spacing w:val="-2"/>
          <w:sz w:val="24"/>
          <w:szCs w:val="24"/>
          <w:highlight w:val="none"/>
        </w:rPr>
        <w:t xml:space="preserve">》《环境标志产品政府采购品目清单》</w:t>
      </w:r>
      <w:r>
        <w:rPr>
          <w:rFonts w:ascii="宋体" w:hAnsi="宋体" w:eastAsia="宋体" w:cs="宋体"/>
          <w:color w:val="auto"/>
          <w:spacing w:val="5"/>
          <w:sz w:val="24"/>
          <w:szCs w:val="24"/>
          <w:highlight w:val="none"/>
        </w:rPr>
        <w:t xml:space="preserve">范围的，依据国家确定的认证机构出具的、处于有效期之内的节能、环境标志产品认</w:t>
      </w:r>
      <w:r>
        <w:rPr>
          <w:rFonts w:ascii="宋体" w:hAnsi="宋体" w:eastAsia="宋体" w:cs="宋体"/>
          <w:color w:val="auto"/>
          <w:spacing w:val="-1"/>
          <w:sz w:val="24"/>
          <w:szCs w:val="24"/>
          <w:highlight w:val="none"/>
        </w:rPr>
        <w:t xml:space="preserve">证证书，对获得证书的产品依据品目清单和认证证书实施政府</w:t>
      </w:r>
      <w:r>
        <w:rPr>
          <w:rFonts w:ascii="宋体" w:hAnsi="宋体" w:eastAsia="宋体" w:cs="宋体"/>
          <w:color w:val="auto"/>
          <w:spacing w:val="-2"/>
          <w:sz w:val="24"/>
          <w:szCs w:val="24"/>
          <w:highlight w:val="none"/>
        </w:rPr>
        <w:t xml:space="preserve">优先采购和强制采购。</w:t>
      </w:r>
      <w:r/>
    </w:p>
    <w:p>
      <w:pPr>
        <w:ind w:left="7" w:right="79" w:firstLine="474"/>
        <w:spacing w:before="2" w:line="35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认证机构详见市场监管总局发布的《参与实施政府采购节能产品认证机构名录》</w:t>
      </w:r>
      <w:r>
        <w:rPr>
          <w:rFonts w:ascii="宋体" w:hAnsi="宋体" w:eastAsia="宋体" w:cs="宋体"/>
          <w:color w:val="auto"/>
          <w:spacing w:val="-3"/>
          <w:sz w:val="24"/>
          <w:szCs w:val="24"/>
          <w:highlight w:val="none"/>
        </w:rPr>
        <w:t xml:space="preserve">和《参与实施政府采购环境标志产品认证机构名录》。</w:t>
      </w:r>
      <w:r/>
    </w:p>
    <w:p>
      <w:pPr>
        <w:ind w:right="26" w:firstLine="544"/>
        <w:spacing w:before="1" w:line="35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3.本项目中如有涉及采购数据中心相关设备、运维服务的，应当按照《关于印发</w:t>
      </w:r>
      <w:r>
        <w:rPr>
          <w:rFonts w:ascii="宋体" w:hAnsi="宋体" w:eastAsia="宋体" w:cs="宋体"/>
          <w:color w:val="auto"/>
          <w:spacing w:val="-2"/>
          <w:sz w:val="24"/>
          <w:szCs w:val="24"/>
          <w:highlight w:val="none"/>
        </w:rPr>
        <w:t xml:space="preserve">〈绿色数据中心政府采购需求标准（试行）〉的通知》（财办库〔2023〕7 号）文件执</w:t>
      </w:r>
      <w:r>
        <w:rPr>
          <w:rFonts w:ascii="宋体" w:hAnsi="宋体" w:eastAsia="宋体" w:cs="宋体"/>
          <w:color w:val="auto"/>
          <w:spacing w:val="4"/>
          <w:sz w:val="24"/>
          <w:szCs w:val="24"/>
          <w:highlight w:val="none"/>
        </w:rPr>
        <w:t xml:space="preserve">行。招标（采购）文件中涉及数据中心相关设备、运维服务的，采购人均以《绿色数据中心政府采购需求标准（试行）》提出的指标、标准为准。在政府采购合同中，采</w:t>
      </w:r>
      <w:r>
        <w:rPr>
          <w:rFonts w:ascii="宋体" w:hAnsi="宋体" w:eastAsia="宋体" w:cs="宋体"/>
          <w:color w:val="auto"/>
          <w:spacing w:val="-2"/>
          <w:sz w:val="24"/>
          <w:szCs w:val="24"/>
          <w:highlight w:val="none"/>
        </w:rPr>
        <w:t xml:space="preserve">购人应明确对相关指标的验收方式和违约责任，</w:t>
      </w:r>
      <w:r>
        <w:rPr>
          <w:rFonts w:ascii="宋体" w:hAnsi="宋体" w:eastAsia="宋体" w:cs="宋体"/>
          <w:color w:val="auto"/>
          <w:spacing w:val="-3"/>
          <w:sz w:val="24"/>
          <w:szCs w:val="24"/>
          <w:highlight w:val="none"/>
        </w:rPr>
        <w:t xml:space="preserve">供应商应按合同约定提供设备或服务。</w:t>
      </w:r>
      <w:r/>
    </w:p>
    <w:p>
      <w:pPr>
        <w:ind w:right="28"/>
        <w:jc w:val="right"/>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4.有关中小企业政策，如落实政府采购政策需满足</w:t>
      </w:r>
      <w:r>
        <w:rPr>
          <w:rFonts w:ascii="宋体" w:hAnsi="宋体" w:eastAsia="宋体" w:cs="宋体"/>
          <w:color w:val="auto"/>
          <w:spacing w:val="2"/>
          <w:sz w:val="24"/>
          <w:szCs w:val="24"/>
          <w:highlight w:val="none"/>
        </w:rPr>
        <w:t xml:space="preserve">的资格要求以及落实政府采购</w:t>
      </w:r>
      <w:r/>
    </w:p>
    <w:p>
      <w:pPr>
        <w:spacing w:line="218" w:lineRule="auto"/>
        <w:rPr>
          <w:rFonts w:ascii="宋体" w:hAnsi="宋体" w:eastAsia="宋体" w:cs="宋体"/>
          <w:color w:val="auto"/>
          <w:sz w:val="24"/>
          <w:szCs w:val="24"/>
          <w:highlight w:val="none"/>
        </w:rPr>
        <w:sectPr>
          <w:footerReference w:type="default" r:id="rId46"/>
          <w:footnotePr/>
          <w:endnotePr/>
          <w:type w:val="nextPage"/>
          <w:pgSz w:w="11906" w:h="16840" w:orient="portrait"/>
          <w:pgMar w:top="1415" w:right="1394" w:bottom="772" w:left="1437" w:header="0" w:footer="609" w:gutter="0"/>
          <w:cols w:num="1" w:sep="0" w:space="720" w:equalWidth="1"/>
          <w:docGrid w:linePitch="360"/>
        </w:sectPr>
      </w:pPr>
      <w:r>
        <w:rPr>
          <w:rFonts w:ascii="宋体" w:hAnsi="宋体" w:eastAsia="宋体" w:cs="宋体"/>
          <w:color w:val="auto"/>
          <w:sz w:val="24"/>
          <w:szCs w:val="24"/>
          <w:highlight w:val="none"/>
        </w:rPr>
      </w:r>
      <w:r/>
    </w:p>
    <w:p>
      <w:pPr>
        <w:spacing w:before="47"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政策的价格调整的相关内容可详见本文件其他章节。</w:t>
      </w:r>
      <w:r/>
    </w:p>
    <w:p>
      <w:pPr>
        <w:ind w:left="7" w:right="128" w:firstLine="534"/>
        <w:spacing w:before="226" w:line="35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5.中标、成交供应商可采用合同融资形式，中标人可凭政府采购合同办理融资贷</w:t>
      </w:r>
      <w:r>
        <w:rPr>
          <w:rFonts w:ascii="宋体" w:hAnsi="宋体" w:eastAsia="宋体" w:cs="宋体"/>
          <w:color w:val="auto"/>
          <w:spacing w:val="-8"/>
          <w:sz w:val="24"/>
          <w:szCs w:val="24"/>
          <w:highlight w:val="none"/>
        </w:rPr>
        <w:t xml:space="preserve">款，详见政府采购网“政采贷 ”专栏。</w:t>
      </w:r>
      <w:r/>
    </w:p>
    <w:p>
      <w:pPr>
        <w:ind w:right="125" w:firstLine="533"/>
        <w:spacing w:before="2" w:line="357"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6.履约担保，是指由专业担保机构为中标、成交供应商支付履约保证金的义务向</w:t>
      </w:r>
      <w:r>
        <w:rPr>
          <w:rFonts w:ascii="宋体" w:hAnsi="宋体" w:eastAsia="宋体" w:cs="宋体"/>
          <w:color w:val="auto"/>
          <w:spacing w:val="4"/>
          <w:sz w:val="24"/>
          <w:szCs w:val="24"/>
          <w:highlight w:val="none"/>
        </w:rPr>
        <w:t xml:space="preserve">采购人提供的保函担保。专业担保机构根据中标、成交供应商的中标（成交）通知书</w:t>
      </w:r>
      <w:r>
        <w:rPr>
          <w:rFonts w:ascii="宋体" w:hAnsi="宋体" w:eastAsia="宋体" w:cs="宋体"/>
          <w:color w:val="auto"/>
          <w:spacing w:val="3"/>
          <w:sz w:val="24"/>
          <w:szCs w:val="24"/>
          <w:highlight w:val="none"/>
        </w:rPr>
        <w:t xml:space="preserve">为凭据，进行资信审查后出具保函，中标、成交供应商以保函形式缴纳履约保证金；</w:t>
      </w:r>
      <w:r>
        <w:rPr>
          <w:rFonts w:ascii="宋体" w:hAnsi="宋体" w:eastAsia="宋体" w:cs="宋体"/>
          <w:color w:val="auto"/>
          <w:spacing w:val="4"/>
          <w:sz w:val="24"/>
          <w:szCs w:val="24"/>
          <w:highlight w:val="none"/>
        </w:rPr>
        <w:t xml:space="preserve">供应商未按政府采购合同履行约定义务而应实际支付保证金的，由专业担保机构按照</w:t>
      </w:r>
      <w:r>
        <w:rPr>
          <w:rFonts w:ascii="宋体" w:hAnsi="宋体" w:eastAsia="宋体" w:cs="宋体"/>
          <w:color w:val="auto"/>
          <w:spacing w:val="-3"/>
          <w:sz w:val="24"/>
          <w:szCs w:val="24"/>
          <w:highlight w:val="none"/>
        </w:rPr>
        <w:t xml:space="preserve">担保函约定履行担保责任。</w:t>
      </w:r>
      <w:r/>
    </w:p>
    <w:p>
      <w:pPr>
        <w:ind w:left="7" w:right="142" w:firstLine="542"/>
        <w:spacing w:before="2" w:line="34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中标、成交供应商可以采用电子履约保函形式缴纳履约保证金，具体操作</w:t>
      </w:r>
      <w:r>
        <w:rPr>
          <w:rFonts w:ascii="宋体" w:hAnsi="宋体" w:eastAsia="宋体" w:cs="宋体"/>
          <w:color w:val="auto"/>
          <w:spacing w:val="1"/>
          <w:sz w:val="24"/>
          <w:szCs w:val="24"/>
          <w:highlight w:val="none"/>
        </w:rPr>
        <w:t xml:space="preserve">可登录</w:t>
      </w:r>
      <w:r>
        <w:rPr>
          <w:rFonts w:ascii="宋体" w:hAnsi="宋体" w:eastAsia="宋体" w:cs="宋体"/>
          <w:color w:val="auto"/>
          <w:sz w:val="24"/>
          <w:szCs w:val="24"/>
          <w:highlight w:val="none"/>
        </w:rPr>
        <w:t xml:space="preserve">江苏政府采购网（</w:t>
      </w:r>
      <w:r>
        <w:rPr>
          <w:color w:val="auto"/>
          <w:highlight w:val="none"/>
        </w:rPr>
        <w:fldChar w:fldCharType="begin"/>
      </w:r>
      <w:r>
        <w:rPr>
          <w:color w:val="auto"/>
          <w:highlight w:val="none"/>
        </w:rPr>
        <w:instrText xml:space="preserve"> HYPERLINK "http://www.ccgp-jiangsu.gov.cn/" </w:instrText>
      </w:r>
      <w:r>
        <w:rPr>
          <w:color w:val="auto"/>
          <w:highlight w:val="none"/>
        </w:rPr>
        <w:fldChar w:fldCharType="separate"/>
      </w:r>
      <w:r>
        <w:rPr>
          <w:rFonts w:ascii="宋体" w:hAnsi="宋体" w:eastAsia="宋体" w:cs="宋体"/>
          <w:color w:val="auto"/>
          <w:sz w:val="24"/>
          <w:szCs w:val="24"/>
          <w:highlight w:val="none"/>
        </w:rPr>
        <w:t xml:space="preserve">http://www.cc</w:t>
      </w:r>
      <w:r>
        <w:rPr>
          <w:rFonts w:ascii="宋体" w:hAnsi="宋体" w:eastAsia="宋体" w:cs="宋体"/>
          <w:color w:val="auto"/>
          <w:spacing w:val="-1"/>
          <w:sz w:val="24"/>
          <w:szCs w:val="24"/>
          <w:highlight w:val="none"/>
        </w:rPr>
        <w:t xml:space="preserve">gp-jiangsu.gov.cn/</w:t>
      </w:r>
      <w:r>
        <w:rPr>
          <w:rFonts w:ascii="宋体" w:hAnsi="宋体" w:eastAsia="宋体" w:cs="宋体"/>
          <w:color w:val="auto"/>
          <w:spacing w:val="-1"/>
          <w:sz w:val="24"/>
          <w:szCs w:val="24"/>
          <w:highlight w:val="none"/>
        </w:rPr>
        <w:fldChar w:fldCharType="end"/>
      </w:r>
      <w:r>
        <w:rPr>
          <w:rFonts w:ascii="宋体" w:hAnsi="宋体" w:eastAsia="宋体" w:cs="宋体"/>
          <w:color w:val="auto"/>
          <w:spacing w:val="-1"/>
          <w:sz w:val="24"/>
          <w:szCs w:val="24"/>
          <w:highlight w:val="none"/>
        </w:rPr>
        <w:t xml:space="preserve">）的保险保函模块进行办理。</w:t>
      </w:r>
      <w:r/>
    </w:p>
    <w:p>
      <w:pPr>
        <w:ind w:left="1" w:firstLine="497"/>
        <w:spacing w:before="3" w:line="35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7.</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 xml:space="preserve">本项目中如有涉及数据库、操作系统、通用服务器、工作站、一体式计算机、</w:t>
      </w:r>
      <w:r>
        <w:rPr>
          <w:rFonts w:ascii="宋体" w:hAnsi="宋体" w:eastAsia="宋体" w:cs="宋体"/>
          <w:color w:val="auto"/>
          <w:spacing w:val="4"/>
          <w:sz w:val="24"/>
          <w:szCs w:val="24"/>
          <w:highlight w:val="none"/>
        </w:rPr>
        <w:t xml:space="preserve">便携式计算机、台式计算机等七种软硬件的，投标人不得违反财政部、工信部共同发布的数据库、操作系统、通用服务器、工作站、一体式计算机、便携式计算机、台式</w:t>
      </w:r>
      <w:r>
        <w:rPr>
          <w:rFonts w:ascii="宋体" w:hAnsi="宋体" w:eastAsia="宋体" w:cs="宋体"/>
          <w:color w:val="auto"/>
          <w:spacing w:val="-6"/>
          <w:sz w:val="24"/>
          <w:szCs w:val="24"/>
          <w:highlight w:val="none"/>
        </w:rPr>
        <w:t xml:space="preserve">计算机等七种软硬件的需求标准。《需求标准》详见财库〔2023〕29</w:t>
      </w:r>
      <w:r>
        <w:rPr>
          <w:rFonts w:ascii="宋体" w:hAnsi="宋体" w:eastAsia="宋体" w:cs="宋体"/>
          <w:color w:val="auto"/>
          <w:spacing w:val="-15"/>
          <w:sz w:val="24"/>
          <w:szCs w:val="24"/>
          <w:highlight w:val="none"/>
        </w:rPr>
        <w:t xml:space="preserve"> </w:t>
      </w:r>
      <w:r>
        <w:rPr>
          <w:rFonts w:ascii="宋体" w:hAnsi="宋体" w:eastAsia="宋体" w:cs="宋体"/>
          <w:color w:val="auto"/>
          <w:spacing w:val="-6"/>
          <w:sz w:val="24"/>
          <w:szCs w:val="24"/>
          <w:highlight w:val="none"/>
        </w:rPr>
        <w:t xml:space="preserve">号、30</w:t>
      </w:r>
      <w:r>
        <w:rPr>
          <w:rFonts w:ascii="宋体" w:hAnsi="宋体" w:eastAsia="宋体" w:cs="宋体"/>
          <w:color w:val="auto"/>
          <w:spacing w:val="-26"/>
          <w:sz w:val="24"/>
          <w:szCs w:val="24"/>
          <w:highlight w:val="none"/>
        </w:rPr>
        <w:t xml:space="preserve"> </w:t>
      </w:r>
      <w:r>
        <w:rPr>
          <w:rFonts w:ascii="宋体" w:hAnsi="宋体" w:eastAsia="宋体" w:cs="宋体"/>
          <w:color w:val="auto"/>
          <w:spacing w:val="-6"/>
          <w:sz w:val="24"/>
          <w:szCs w:val="24"/>
          <w:highlight w:val="none"/>
        </w:rPr>
        <w:t xml:space="preserve">号、31</w:t>
      </w:r>
      <w:r>
        <w:rPr>
          <w:rFonts w:ascii="宋体" w:hAnsi="宋体" w:eastAsia="宋体" w:cs="宋体"/>
          <w:color w:val="auto"/>
          <w:spacing w:val="-23"/>
          <w:sz w:val="24"/>
          <w:szCs w:val="24"/>
          <w:highlight w:val="none"/>
        </w:rPr>
        <w:t xml:space="preserve"> </w:t>
      </w:r>
      <w:r>
        <w:rPr>
          <w:rFonts w:ascii="宋体" w:hAnsi="宋体" w:eastAsia="宋体" w:cs="宋体"/>
          <w:color w:val="auto"/>
          <w:spacing w:val="-6"/>
          <w:sz w:val="24"/>
          <w:szCs w:val="24"/>
          <w:highlight w:val="none"/>
        </w:rPr>
        <w:t xml:space="preserve">号、</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 xml:space="preserve">32</w:t>
      </w:r>
      <w:r>
        <w:rPr>
          <w:rFonts w:ascii="宋体" w:hAnsi="宋体" w:eastAsia="宋体" w:cs="宋体"/>
          <w:color w:val="auto"/>
          <w:spacing w:val="-10"/>
          <w:sz w:val="24"/>
          <w:szCs w:val="24"/>
          <w:highlight w:val="none"/>
        </w:rPr>
        <w:t xml:space="preserve"> </w:t>
      </w:r>
      <w:r>
        <w:rPr>
          <w:rFonts w:ascii="宋体" w:hAnsi="宋体" w:eastAsia="宋体" w:cs="宋体"/>
          <w:color w:val="auto"/>
          <w:spacing w:val="-5"/>
          <w:sz w:val="24"/>
          <w:szCs w:val="24"/>
          <w:highlight w:val="none"/>
        </w:rPr>
        <w:t xml:space="preserve">号、33</w:t>
      </w:r>
      <w:r>
        <w:rPr>
          <w:rFonts w:ascii="宋体" w:hAnsi="宋体" w:eastAsia="宋体" w:cs="宋体"/>
          <w:color w:val="auto"/>
          <w:spacing w:val="-35"/>
          <w:sz w:val="24"/>
          <w:szCs w:val="24"/>
          <w:highlight w:val="none"/>
        </w:rPr>
        <w:t xml:space="preserve"> </w:t>
      </w:r>
      <w:r>
        <w:rPr>
          <w:rFonts w:ascii="宋体" w:hAnsi="宋体" w:eastAsia="宋体" w:cs="宋体"/>
          <w:color w:val="auto"/>
          <w:spacing w:val="-5"/>
          <w:sz w:val="24"/>
          <w:szCs w:val="24"/>
          <w:highlight w:val="none"/>
        </w:rPr>
        <w:t xml:space="preserve">号、34</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 xml:space="preserve">号、35</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 xml:space="preserve">号。在满足《需求标准》的前提下，如招标文件中有其他要求</w:t>
      </w:r>
      <w:r>
        <w:rPr>
          <w:rFonts w:ascii="宋体" w:hAnsi="宋体" w:eastAsia="宋体" w:cs="宋体"/>
          <w:color w:val="auto"/>
          <w:spacing w:val="4"/>
          <w:sz w:val="24"/>
          <w:szCs w:val="24"/>
          <w:highlight w:val="none"/>
        </w:rPr>
        <w:t xml:space="preserve">的，投标人应满足招标文件要求。采购人可在合同中约定，在履约验收管理时，可对所提供的七种软硬件进行验收，必要时可以委托依法取得检测、认证资质的机构进行</w:t>
      </w:r>
      <w:r>
        <w:rPr>
          <w:rFonts w:ascii="宋体" w:hAnsi="宋体" w:eastAsia="宋体" w:cs="宋体"/>
          <w:color w:val="auto"/>
          <w:spacing w:val="-4"/>
          <w:sz w:val="24"/>
          <w:szCs w:val="24"/>
          <w:highlight w:val="none"/>
        </w:rPr>
        <w:t xml:space="preserve">检测、认证。</w:t>
      </w:r>
      <w:r/>
    </w:p>
    <w:p>
      <w:pPr>
        <w:ind w:left="1" w:right="111" w:firstLine="480"/>
        <w:spacing w:before="3"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8.</w:t>
      </w:r>
      <w:r>
        <w:rPr>
          <w:rFonts w:ascii="宋体" w:hAnsi="宋体" w:eastAsia="宋体" w:cs="宋体"/>
          <w:color w:val="auto"/>
          <w:spacing w:val="-8"/>
          <w:sz w:val="24"/>
          <w:szCs w:val="24"/>
          <w:highlight w:val="none"/>
        </w:rPr>
        <w:t xml:space="preserve"> </w:t>
      </w:r>
      <w:r>
        <w:rPr>
          <w:rFonts w:ascii="宋体" w:hAnsi="宋体" w:eastAsia="宋体" w:cs="宋体"/>
          <w:color w:val="auto"/>
          <w:spacing w:val="1"/>
          <w:sz w:val="24"/>
          <w:szCs w:val="24"/>
          <w:highlight w:val="none"/>
        </w:rPr>
        <w:t xml:space="preserve">根据苏财办购〔2024〕1 号相关要求，采购人应当严格按照政府采购法有关规</w:t>
      </w:r>
      <w:r>
        <w:rPr>
          <w:rFonts w:ascii="宋体" w:hAnsi="宋体" w:eastAsia="宋体" w:cs="宋体"/>
          <w:color w:val="auto"/>
          <w:spacing w:val="-4"/>
          <w:sz w:val="24"/>
          <w:szCs w:val="24"/>
          <w:highlight w:val="none"/>
        </w:rPr>
        <w:t xml:space="preserve">定，在中标、成交通知书发出之日起 30</w:t>
      </w:r>
      <w:r>
        <w:rPr>
          <w:rFonts w:ascii="宋体" w:hAnsi="宋体" w:eastAsia="宋体" w:cs="宋体"/>
          <w:color w:val="auto"/>
          <w:spacing w:val="99"/>
          <w:sz w:val="24"/>
          <w:szCs w:val="24"/>
          <w:highlight w:val="none"/>
        </w:rPr>
        <w:t xml:space="preserve"> </w:t>
      </w:r>
      <w:r>
        <w:rPr>
          <w:rFonts w:ascii="宋体" w:hAnsi="宋体" w:eastAsia="宋体" w:cs="宋体"/>
          <w:color w:val="auto"/>
          <w:spacing w:val="-4"/>
          <w:sz w:val="24"/>
          <w:szCs w:val="24"/>
          <w:highlight w:val="none"/>
        </w:rPr>
        <w:t xml:space="preserve">日内，按</w:t>
      </w:r>
      <w:r>
        <w:rPr>
          <w:rFonts w:ascii="宋体" w:hAnsi="宋体" w:eastAsia="宋体" w:cs="宋体"/>
          <w:color w:val="auto"/>
          <w:spacing w:val="-5"/>
          <w:sz w:val="24"/>
          <w:szCs w:val="24"/>
          <w:highlight w:val="none"/>
        </w:rPr>
        <w:t xml:space="preserve">照采购文件确定的事项与中标、成交</w:t>
      </w:r>
      <w:r>
        <w:rPr>
          <w:rFonts w:ascii="宋体" w:hAnsi="宋体" w:eastAsia="宋体" w:cs="宋体"/>
          <w:color w:val="auto"/>
          <w:spacing w:val="4"/>
          <w:sz w:val="24"/>
          <w:szCs w:val="24"/>
          <w:highlight w:val="none"/>
        </w:rPr>
        <w:t xml:space="preserve">供应商签订政府采购合同。采购人因不可抗力原因迟延签订合同的，应当自不可抗力</w:t>
      </w:r>
      <w:r>
        <w:rPr>
          <w:rFonts w:ascii="宋体" w:hAnsi="宋体" w:eastAsia="宋体" w:cs="宋体"/>
          <w:color w:val="auto"/>
          <w:spacing w:val="-11"/>
          <w:sz w:val="24"/>
          <w:szCs w:val="24"/>
          <w:highlight w:val="none"/>
        </w:rPr>
        <w:t xml:space="preserve">事由消除之日起 7</w:t>
      </w:r>
      <w:r>
        <w:rPr>
          <w:rFonts w:ascii="宋体" w:hAnsi="宋体" w:eastAsia="宋体" w:cs="宋体"/>
          <w:color w:val="auto"/>
          <w:spacing w:val="96"/>
          <w:sz w:val="24"/>
          <w:szCs w:val="24"/>
          <w:highlight w:val="none"/>
        </w:rPr>
        <w:t xml:space="preserve"> </w:t>
      </w:r>
      <w:r>
        <w:rPr>
          <w:rFonts w:ascii="宋体" w:hAnsi="宋体" w:eastAsia="宋体" w:cs="宋体"/>
          <w:color w:val="auto"/>
          <w:spacing w:val="-11"/>
          <w:sz w:val="24"/>
          <w:szCs w:val="24"/>
          <w:highlight w:val="none"/>
        </w:rPr>
        <w:t xml:space="preserve">日内完成合同签订事宜。</w:t>
      </w:r>
      <w:r/>
    </w:p>
    <w:p>
      <w:pPr>
        <w:ind w:right="116" w:firstLine="480"/>
        <w:jc w:val="both"/>
        <w:spacing w:before="2" w:line="35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政府采购合同的双方当事人不得擅自变更合同</w:t>
      </w:r>
      <w:r>
        <w:rPr>
          <w:rFonts w:ascii="宋体" w:hAnsi="宋体" w:eastAsia="宋体" w:cs="宋体"/>
          <w:color w:val="auto"/>
          <w:spacing w:val="4"/>
          <w:sz w:val="24"/>
          <w:szCs w:val="24"/>
          <w:highlight w:val="none"/>
        </w:rPr>
        <w:t xml:space="preserve">，依照政府采购法确需变更政府采</w:t>
      </w:r>
      <w:r>
        <w:rPr>
          <w:rFonts w:ascii="宋体" w:hAnsi="宋体" w:eastAsia="宋体" w:cs="宋体"/>
          <w:color w:val="auto"/>
          <w:spacing w:val="1"/>
          <w:sz w:val="24"/>
          <w:szCs w:val="24"/>
          <w:highlight w:val="none"/>
        </w:rPr>
        <w:t xml:space="preserve">购合同内容的，采购人应当自合同变更之日起 2 个工作日内在省级以上财政部门指定</w:t>
      </w:r>
      <w:r>
        <w:rPr>
          <w:rFonts w:ascii="宋体" w:hAnsi="宋体" w:eastAsia="宋体" w:cs="宋体"/>
          <w:color w:val="auto"/>
          <w:spacing w:val="4"/>
          <w:sz w:val="24"/>
          <w:szCs w:val="24"/>
          <w:highlight w:val="none"/>
        </w:rPr>
        <w:t xml:space="preserve">的媒体上发布政府采购合同变更公告，但涉及国家秘密、商业秘密的信息和其他依法</w:t>
      </w:r>
      <w:r>
        <w:rPr>
          <w:rFonts w:ascii="宋体" w:hAnsi="宋体" w:eastAsia="宋体" w:cs="宋体"/>
          <w:color w:val="auto"/>
          <w:spacing w:val="-3"/>
          <w:sz w:val="24"/>
          <w:szCs w:val="24"/>
          <w:highlight w:val="none"/>
        </w:rPr>
        <w:t xml:space="preserve">不得公开的信息除外。</w:t>
      </w:r>
      <w:r/>
    </w:p>
    <w:p>
      <w:pPr>
        <w:ind w:left="7" w:right="116" w:firstLine="473"/>
        <w:spacing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采购人原则上应当自收到发票后 10</w:t>
      </w:r>
      <w:r>
        <w:rPr>
          <w:rFonts w:ascii="宋体" w:hAnsi="宋体" w:eastAsia="宋体" w:cs="宋体"/>
          <w:color w:val="auto"/>
          <w:spacing w:val="-24"/>
          <w:sz w:val="24"/>
          <w:szCs w:val="24"/>
          <w:highlight w:val="none"/>
        </w:rPr>
        <w:t xml:space="preserve"> </w:t>
      </w:r>
      <w:r>
        <w:rPr>
          <w:rFonts w:ascii="宋体" w:hAnsi="宋体" w:eastAsia="宋体" w:cs="宋体"/>
          <w:color w:val="auto"/>
          <w:spacing w:val="-1"/>
          <w:sz w:val="24"/>
          <w:szCs w:val="24"/>
          <w:highlight w:val="none"/>
        </w:rPr>
        <w:t xml:space="preserve">个工作日</w:t>
      </w:r>
      <w:r>
        <w:rPr>
          <w:rFonts w:ascii="宋体" w:hAnsi="宋体" w:eastAsia="宋体" w:cs="宋体"/>
          <w:color w:val="auto"/>
          <w:spacing w:val="-2"/>
          <w:sz w:val="24"/>
          <w:szCs w:val="24"/>
          <w:highlight w:val="none"/>
        </w:rPr>
        <w:t xml:space="preserve">内将资金支付到合同约定的供应商账</w:t>
      </w:r>
      <w:r>
        <w:rPr>
          <w:rFonts w:ascii="宋体" w:hAnsi="宋体" w:eastAsia="宋体" w:cs="宋体"/>
          <w:color w:val="auto"/>
          <w:spacing w:val="-6"/>
          <w:sz w:val="24"/>
          <w:szCs w:val="24"/>
          <w:highlight w:val="none"/>
        </w:rPr>
        <w:t xml:space="preserve">户。</w:t>
      </w:r>
      <w:r/>
    </w:p>
    <w:p>
      <w:pPr>
        <w:ind w:left="37" w:right="120" w:firstLine="447"/>
        <w:spacing w:before="2" w:line="363"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9.根据《国务院办公厅关于在政府采购中实施本国产品标准及相关政策的通知》</w:t>
      </w:r>
      <w:r>
        <w:rPr>
          <w:rFonts w:ascii="宋体" w:hAnsi="宋体" w:eastAsia="宋体" w:cs="宋体"/>
          <w:color w:val="auto"/>
          <w:spacing w:val="12"/>
          <w:sz w:val="24"/>
          <w:szCs w:val="24"/>
          <w:highlight w:val="none"/>
        </w:rPr>
        <w:t xml:space="preserve"> </w:t>
      </w:r>
      <w:r>
        <w:rPr>
          <w:rFonts w:ascii="宋体" w:hAnsi="宋体" w:eastAsia="宋体" w:cs="宋体"/>
          <w:color w:val="auto"/>
          <w:sz w:val="24"/>
          <w:szCs w:val="24"/>
          <w:highlight w:val="none"/>
        </w:rPr>
        <w:t xml:space="preserve">（国办发〔2025〕34 号）要求，国有企业、民营企业、外资企业等各类经营主体平等</w:t>
      </w:r>
      <w:r/>
    </w:p>
    <w:p>
      <w:pPr>
        <w:spacing w:line="363" w:lineRule="auto"/>
        <w:rPr>
          <w:rFonts w:ascii="宋体" w:hAnsi="宋体" w:eastAsia="宋体" w:cs="宋体"/>
          <w:color w:val="auto"/>
          <w:sz w:val="24"/>
          <w:szCs w:val="24"/>
          <w:highlight w:val="none"/>
        </w:rPr>
        <w:sectPr>
          <w:footerReference w:type="default" r:id="rId47"/>
          <w:footnotePr/>
          <w:endnotePr/>
          <w:type w:val="nextPage"/>
          <w:pgSz w:w="11906" w:h="16840" w:orient="portrait"/>
          <w:pgMar w:top="1429" w:right="1306" w:bottom="772" w:left="1437" w:header="0" w:footer="609" w:gutter="0"/>
          <w:cols w:num="1" w:sep="0" w:space="720" w:equalWidth="1"/>
          <w:docGrid w:linePitch="360"/>
        </w:sectPr>
      </w:pPr>
      <w:r>
        <w:rPr>
          <w:rFonts w:ascii="宋体" w:hAnsi="宋体" w:eastAsia="宋体" w:cs="宋体"/>
          <w:color w:val="auto"/>
          <w:sz w:val="24"/>
          <w:szCs w:val="24"/>
          <w:highlight w:val="none"/>
        </w:rPr>
      </w:r>
      <w:r/>
    </w:p>
    <w:p>
      <w:pPr>
        <w:ind w:firstLine="6"/>
        <w:jc w:val="both"/>
        <w:spacing w:before="95" w:line="36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享受对本国产品的政府采购支持政策  。关于对本国产品的支持政策详见第五章，如采购项目或者采购包中仅有服务的，则该采购项目或者采购包将不涉及本国产品的支</w:t>
      </w:r>
      <w:r>
        <w:rPr>
          <w:rFonts w:ascii="宋体" w:hAnsi="宋体" w:eastAsia="宋体" w:cs="宋体"/>
          <w:color w:val="auto"/>
          <w:spacing w:val="-4"/>
          <w:sz w:val="24"/>
          <w:szCs w:val="24"/>
          <w:highlight w:val="none"/>
        </w:rPr>
        <w:t xml:space="preserve">持政策。</w:t>
      </w:r>
      <w:r/>
    </w:p>
    <w:p>
      <w:pPr>
        <w:spacing w:line="360" w:lineRule="auto"/>
        <w:rPr>
          <w:rFonts w:ascii="宋体" w:hAnsi="宋体" w:eastAsia="宋体" w:cs="宋体"/>
          <w:color w:val="auto"/>
          <w:sz w:val="24"/>
          <w:szCs w:val="24"/>
          <w:highlight w:val="none"/>
        </w:rPr>
        <w:sectPr>
          <w:footerReference w:type="default" r:id="rId48"/>
          <w:footnotePr/>
          <w:endnotePr/>
          <w:type w:val="nextPage"/>
          <w:pgSz w:w="11906" w:h="16840" w:orient="portrait"/>
          <w:pgMar w:top="1431" w:right="1427"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2203"/>
        <w:spacing w:before="91" w:line="219" w:lineRule="auto"/>
        <w:rPr>
          <w:rFonts w:ascii="宋体" w:hAnsi="宋体" w:eastAsia="宋体" w:cs="宋体"/>
          <w:color w:val="auto"/>
          <w:sz w:val="34"/>
          <w:szCs w:val="34"/>
          <w:highlight w:val="none"/>
        </w:rPr>
      </w:pPr>
      <w:r>
        <w:rPr>
          <w:rFonts w:ascii="宋体" w:hAnsi="宋体" w:eastAsia="宋体" w:cs="宋体"/>
          <w:b/>
          <w:bCs/>
          <w:color w:val="auto"/>
          <w:spacing w:val="7"/>
          <w:sz w:val="34"/>
          <w:szCs w:val="34"/>
          <w:highlight w:val="none"/>
        </w:rPr>
        <w:t xml:space="preserve">第五章</w:t>
      </w:r>
      <w:r>
        <w:rPr>
          <w:rFonts w:ascii="宋体" w:hAnsi="宋体" w:eastAsia="宋体" w:cs="宋体"/>
          <w:color w:val="auto"/>
          <w:spacing w:val="7"/>
          <w:sz w:val="34"/>
          <w:szCs w:val="34"/>
          <w:highlight w:val="none"/>
        </w:rPr>
        <w:t xml:space="preserve">  </w:t>
      </w:r>
      <w:r>
        <w:rPr>
          <w:rFonts w:ascii="宋体" w:hAnsi="宋体" w:eastAsia="宋体" w:cs="宋体"/>
          <w:b/>
          <w:bCs/>
          <w:color w:val="auto"/>
          <w:spacing w:val="7"/>
          <w:sz w:val="34"/>
          <w:szCs w:val="34"/>
          <w:highlight w:val="none"/>
        </w:rPr>
        <w:t xml:space="preserve">评标方法与评标标准</w:t>
      </w:r>
      <w:r/>
    </w:p>
    <w:p>
      <w:pPr>
        <w:ind w:left="461"/>
        <w:spacing w:before="270" w:line="219" w:lineRule="auto"/>
        <w:rPr>
          <w:rFonts w:ascii="宋体" w:hAnsi="宋体" w:eastAsia="宋体" w:cs="宋体"/>
          <w:color w:val="auto"/>
          <w:sz w:val="30"/>
          <w:szCs w:val="30"/>
          <w:highlight w:val="none"/>
        </w:rPr>
        <w:outlineLvl w:val="1"/>
      </w:pPr>
      <w:r>
        <w:rPr>
          <w:rFonts w:ascii="宋体" w:hAnsi="宋体" w:eastAsia="宋体" w:cs="宋体"/>
          <w:b/>
          <w:bCs/>
          <w:color w:val="auto"/>
          <w:spacing w:val="-10"/>
          <w:sz w:val="30"/>
          <w:szCs w:val="30"/>
          <w:highlight w:val="none"/>
        </w:rPr>
        <w:t xml:space="preserve">第一部分评标方法</w:t>
      </w:r>
      <w:r/>
    </w:p>
    <w:p>
      <w:pPr>
        <w:ind w:left="493"/>
        <w:spacing w:before="20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投标人通过初审的，方可进入比较与评价程序。</w:t>
      </w:r>
      <w:r/>
    </w:p>
    <w:p>
      <w:pPr>
        <w:ind w:left="562"/>
        <w:spacing w:before="182" w:line="218"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比较与评价采用综合评分法。</w:t>
      </w:r>
      <w:r/>
    </w:p>
    <w:p>
      <w:pPr>
        <w:ind w:left="6" w:right="180" w:firstLine="473"/>
        <w:spacing w:before="224"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评标委员会遵循公平、公正、择优原则，独立按照评标标准</w:t>
      </w:r>
      <w:r>
        <w:rPr>
          <w:rFonts w:ascii="宋体" w:hAnsi="宋体" w:eastAsia="宋体" w:cs="宋体"/>
          <w:color w:val="auto"/>
          <w:spacing w:val="-2"/>
          <w:sz w:val="24"/>
          <w:szCs w:val="24"/>
          <w:highlight w:val="none"/>
        </w:rPr>
        <w:t xml:space="preserve">分别评定投标供应商</w:t>
      </w:r>
      <w:r>
        <w:rPr>
          <w:rFonts w:ascii="宋体" w:hAnsi="宋体" w:eastAsia="宋体" w:cs="宋体"/>
          <w:color w:val="auto"/>
          <w:spacing w:val="-1"/>
          <w:sz w:val="24"/>
          <w:szCs w:val="24"/>
          <w:highlight w:val="none"/>
        </w:rPr>
        <w:t xml:space="preserve">的分值；各投标供应商的评审后得分为各评委所评定分值的</w:t>
      </w:r>
      <w:r>
        <w:rPr>
          <w:rFonts w:ascii="宋体" w:hAnsi="宋体" w:eastAsia="宋体" w:cs="宋体"/>
          <w:color w:val="auto"/>
          <w:spacing w:val="-2"/>
          <w:sz w:val="24"/>
          <w:szCs w:val="24"/>
          <w:highlight w:val="none"/>
        </w:rPr>
        <w:t xml:space="preserve">平均值，并按高低顺序排</w:t>
      </w:r>
      <w:r>
        <w:rPr>
          <w:rFonts w:ascii="宋体" w:hAnsi="宋体" w:eastAsia="宋体" w:cs="宋体"/>
          <w:color w:val="auto"/>
          <w:spacing w:val="-3"/>
          <w:sz w:val="24"/>
          <w:szCs w:val="24"/>
          <w:highlight w:val="none"/>
        </w:rPr>
        <w:t xml:space="preserve">列选取 3</w:t>
      </w:r>
      <w:r>
        <w:rPr>
          <w:rFonts w:ascii="宋体" w:hAnsi="宋体" w:eastAsia="宋体" w:cs="宋体"/>
          <w:color w:val="auto"/>
          <w:spacing w:val="-27"/>
          <w:sz w:val="24"/>
          <w:szCs w:val="24"/>
          <w:highlight w:val="none"/>
        </w:rPr>
        <w:t xml:space="preserve"> </w:t>
      </w:r>
      <w:r>
        <w:rPr>
          <w:rFonts w:ascii="宋体" w:hAnsi="宋体" w:eastAsia="宋体" w:cs="宋体"/>
          <w:color w:val="auto"/>
          <w:spacing w:val="-3"/>
          <w:sz w:val="24"/>
          <w:szCs w:val="24"/>
          <w:highlight w:val="none"/>
        </w:rPr>
        <w:t xml:space="preserve">名中标候选人。得分相同的，按投标报价由低</w:t>
      </w:r>
      <w:r>
        <w:rPr>
          <w:rFonts w:ascii="宋体" w:hAnsi="宋体" w:eastAsia="宋体" w:cs="宋体"/>
          <w:color w:val="auto"/>
          <w:spacing w:val="-4"/>
          <w:sz w:val="24"/>
          <w:szCs w:val="24"/>
          <w:highlight w:val="none"/>
        </w:rPr>
        <w:t xml:space="preserve">到高顺序排列，得分且投标报</w:t>
      </w:r>
      <w:r>
        <w:rPr>
          <w:rFonts w:ascii="宋体" w:hAnsi="宋体" w:eastAsia="宋体" w:cs="宋体"/>
          <w:color w:val="auto"/>
          <w:spacing w:val="-1"/>
          <w:sz w:val="24"/>
          <w:szCs w:val="24"/>
          <w:highlight w:val="none"/>
        </w:rPr>
        <w:t xml:space="preserve">价相同的并列，中标候选人并列的，按技术文件</w:t>
      </w:r>
      <w:r>
        <w:rPr>
          <w:rFonts w:ascii="宋体" w:hAnsi="宋体" w:eastAsia="宋体" w:cs="宋体"/>
          <w:color w:val="auto"/>
          <w:spacing w:val="-2"/>
          <w:sz w:val="24"/>
          <w:szCs w:val="24"/>
          <w:highlight w:val="none"/>
        </w:rPr>
        <w:t xml:space="preserve">的得分优劣顺序排列。</w:t>
      </w:r>
      <w:r/>
    </w:p>
    <w:p>
      <w:pPr>
        <w:ind w:left="7" w:right="172" w:firstLine="479"/>
        <w:jc w:val="both"/>
        <w:spacing w:before="4" w:line="352"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w:t>
      </w:r>
      <w:r>
        <w:rPr>
          <w:rFonts w:ascii="宋体" w:hAnsi="宋体" w:eastAsia="宋体" w:cs="宋体"/>
          <w:color w:val="auto"/>
          <w:spacing w:val="-6"/>
          <w:sz w:val="24"/>
          <w:szCs w:val="24"/>
          <w:highlight w:val="none"/>
        </w:rPr>
        <w:t xml:space="preserve">上处理。</w:t>
      </w:r>
      <w:r/>
    </w:p>
    <w:p>
      <w:pPr>
        <w:ind w:left="612"/>
        <w:spacing w:line="219" w:lineRule="auto"/>
        <w:rPr>
          <w:rFonts w:ascii="宋体" w:hAnsi="宋体" w:eastAsia="宋体" w:cs="宋体"/>
          <w:color w:val="auto"/>
          <w:sz w:val="30"/>
          <w:szCs w:val="30"/>
          <w:highlight w:val="none"/>
        </w:rPr>
      </w:pPr>
      <w:r>
        <w:rPr>
          <w:rFonts w:ascii="宋体" w:hAnsi="宋体" w:eastAsia="宋体" w:cs="宋体"/>
          <w:b/>
          <w:bCs/>
          <w:color w:val="auto"/>
          <w:spacing w:val="-10"/>
          <w:sz w:val="30"/>
          <w:szCs w:val="30"/>
          <w:highlight w:val="none"/>
        </w:rPr>
        <w:t xml:space="preserve">第二部分评标标准</w:t>
      </w:r>
      <w:r/>
    </w:p>
    <w:p>
      <w:pPr>
        <w:ind w:left="585"/>
        <w:spacing w:before="214" w:line="219" w:lineRule="auto"/>
        <w:rPr>
          <w:rFonts w:ascii="宋体" w:hAnsi="宋体" w:eastAsia="宋体" w:cs="宋体"/>
          <w:color w:val="auto"/>
          <w:sz w:val="28"/>
          <w:szCs w:val="28"/>
          <w:highlight w:val="none"/>
        </w:rPr>
      </w:pPr>
      <w:r>
        <w:rPr>
          <w:rFonts w:ascii="宋体" w:hAnsi="宋体" w:eastAsia="宋体" w:cs="宋体"/>
          <w:b/>
          <w:bCs/>
          <w:color w:val="auto"/>
          <w:spacing w:val="-9"/>
          <w:sz w:val="28"/>
          <w:szCs w:val="28"/>
          <w:highlight w:val="none"/>
        </w:rPr>
        <w:t xml:space="preserve">一、落实政府采购政策的价格调整</w:t>
      </w:r>
      <w:r/>
    </w:p>
    <w:p>
      <w:pPr>
        <w:ind w:left="504"/>
        <w:spacing w:before="200" w:line="218" w:lineRule="auto"/>
        <w:rPr>
          <w:rFonts w:ascii="宋体" w:hAnsi="宋体" w:eastAsia="宋体" w:cs="宋体"/>
          <w:color w:val="auto"/>
          <w:sz w:val="24"/>
          <w:szCs w:val="24"/>
          <w:highlight w:val="none"/>
        </w:rPr>
      </w:pPr>
      <w:r>
        <w:rPr>
          <w:rFonts w:ascii="宋体" w:hAnsi="宋体" w:eastAsia="宋体" w:cs="宋体"/>
          <w:b/>
          <w:bCs/>
          <w:color w:val="auto"/>
          <w:spacing w:val="-9"/>
          <w:sz w:val="24"/>
          <w:szCs w:val="24"/>
          <w:highlight w:val="none"/>
        </w:rPr>
        <w:t xml:space="preserve">小微型企业价格扣除：</w:t>
      </w:r>
      <w:r/>
    </w:p>
    <w:p>
      <w:pPr>
        <w:ind w:left="13" w:right="2" w:firstLine="518"/>
        <w:spacing w:before="229" w:line="35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1.对小型和微型企业产品的价格给予 10%的扣除，用扣除后的价格参与评审。参加</w:t>
      </w:r>
      <w:r>
        <w:rPr>
          <w:rFonts w:ascii="宋体" w:hAnsi="宋体" w:eastAsia="宋体" w:cs="宋体"/>
          <w:color w:val="auto"/>
          <w:spacing w:val="-1"/>
          <w:sz w:val="24"/>
          <w:szCs w:val="24"/>
          <w:highlight w:val="none"/>
        </w:rPr>
        <w:t xml:space="preserve">投标的中小企业，应当按照《政府采购促进中小企业发展管</w:t>
      </w:r>
      <w:r>
        <w:rPr>
          <w:rFonts w:ascii="宋体" w:hAnsi="宋体" w:eastAsia="宋体" w:cs="宋体"/>
          <w:color w:val="auto"/>
          <w:spacing w:val="-2"/>
          <w:sz w:val="24"/>
          <w:szCs w:val="24"/>
          <w:highlight w:val="none"/>
        </w:rPr>
        <w:t xml:space="preserve">理办法》（财库﹝2020﹞</w:t>
      </w:r>
      <w:r/>
    </w:p>
    <w:p>
      <w:pPr>
        <w:ind w:right="62"/>
        <w:spacing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46 号）的规定提供《中小企业声明函》（中小企业划型标准详见《关于印发中小企业</w:t>
      </w:r>
      <w:r>
        <w:rPr>
          <w:rFonts w:ascii="宋体" w:hAnsi="宋体" w:eastAsia="宋体" w:cs="宋体"/>
          <w:color w:val="auto"/>
          <w:spacing w:val="-3"/>
          <w:sz w:val="24"/>
          <w:szCs w:val="24"/>
          <w:highlight w:val="none"/>
        </w:rPr>
        <w:t xml:space="preserve">划型标准规定的通知》工信部联企业〔2011〕300 号）。</w:t>
      </w:r>
      <w:r/>
    </w:p>
    <w:p>
      <w:pPr>
        <w:ind w:right="2" w:firstLine="487"/>
        <w:spacing w:before="3" w:line="345"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2.监狱企业视同小型、微型企业，对其产</w:t>
      </w:r>
      <w:r>
        <w:rPr>
          <w:rFonts w:ascii="宋体" w:hAnsi="宋体" w:eastAsia="宋体" w:cs="宋体"/>
          <w:color w:val="auto"/>
          <w:spacing w:val="-3"/>
          <w:sz w:val="24"/>
          <w:szCs w:val="24"/>
          <w:highlight w:val="none"/>
        </w:rPr>
        <w:t xml:space="preserve">品价格给予 10%的扣除，用扣除后的价格</w:t>
      </w:r>
      <w:r>
        <w:rPr>
          <w:rFonts w:ascii="宋体" w:hAnsi="宋体" w:eastAsia="宋体" w:cs="宋体"/>
          <w:color w:val="auto"/>
          <w:spacing w:val="-1"/>
          <w:sz w:val="24"/>
          <w:szCs w:val="24"/>
          <w:highlight w:val="none"/>
        </w:rPr>
        <w:t xml:space="preserve">参与评审。参加投标的监狱企业，应当按照《关于政府采购支</w:t>
      </w:r>
      <w:r>
        <w:rPr>
          <w:rFonts w:ascii="宋体" w:hAnsi="宋体" w:eastAsia="宋体" w:cs="宋体"/>
          <w:color w:val="auto"/>
          <w:spacing w:val="-2"/>
          <w:sz w:val="24"/>
          <w:szCs w:val="24"/>
          <w:highlight w:val="none"/>
        </w:rPr>
        <w:t xml:space="preserve">持监狱企业发展有关问题的通知》（财库〔2014〕68 号）的规定提供由省级以上监狱管</w:t>
      </w:r>
      <w:r>
        <w:rPr>
          <w:rFonts w:ascii="宋体" w:hAnsi="宋体" w:eastAsia="宋体" w:cs="宋体"/>
          <w:color w:val="auto"/>
          <w:spacing w:val="-3"/>
          <w:sz w:val="24"/>
          <w:szCs w:val="24"/>
          <w:highlight w:val="none"/>
        </w:rPr>
        <w:t xml:space="preserve">理局、戒毒管理局</w:t>
      </w:r>
      <w:r/>
    </w:p>
    <w:p>
      <w:pPr>
        <w:ind w:left="36"/>
        <w:spacing w:before="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（含新疆生产建设兵团）出具的属于监狱企业的证明文件扫描件。</w:t>
      </w:r>
      <w:r/>
    </w:p>
    <w:p>
      <w:pPr>
        <w:ind w:left="6" w:firstLine="488"/>
        <w:spacing w:before="220" w:line="35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3.残疾人福利性单位视同小型、微型企业，对其产品价格给予 10%的扣除，用扣除</w:t>
      </w:r>
      <w:r>
        <w:rPr>
          <w:rFonts w:ascii="宋体" w:hAnsi="宋体" w:eastAsia="宋体" w:cs="宋体"/>
          <w:color w:val="auto"/>
          <w:spacing w:val="-1"/>
          <w:sz w:val="24"/>
          <w:szCs w:val="24"/>
          <w:highlight w:val="none"/>
        </w:rPr>
        <w:t xml:space="preserve">后的价格参与评审。参加投标的残疾人福利性单位，应当按</w:t>
      </w:r>
      <w:r>
        <w:rPr>
          <w:rFonts w:ascii="宋体" w:hAnsi="宋体" w:eastAsia="宋体" w:cs="宋体"/>
          <w:color w:val="auto"/>
          <w:spacing w:val="-2"/>
          <w:sz w:val="24"/>
          <w:szCs w:val="24"/>
          <w:highlight w:val="none"/>
        </w:rPr>
        <w:t xml:space="preserve">照《财政部、民政部、中国残疾人联合会关于促进残疾人就业政府采购政策的通知》（财库〔</w:t>
      </w:r>
      <w:r>
        <w:rPr>
          <w:rFonts w:ascii="宋体" w:hAnsi="宋体" w:eastAsia="宋体" w:cs="宋体"/>
          <w:color w:val="auto"/>
          <w:spacing w:val="-3"/>
          <w:sz w:val="24"/>
          <w:szCs w:val="24"/>
          <w:highlight w:val="none"/>
        </w:rPr>
        <w:t xml:space="preserve">2017〕141 号）的规定提供《残疾人福利性单位声明函》。</w:t>
      </w:r>
      <w:r/>
    </w:p>
    <w:p>
      <w:pPr>
        <w:ind w:left="480"/>
        <w:spacing w:before="1"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4.残疾人福利单位、监狱企业属于小型、微型企业的，</w:t>
      </w:r>
      <w:r>
        <w:rPr>
          <w:rFonts w:ascii="宋体" w:hAnsi="宋体" w:eastAsia="宋体" w:cs="宋体"/>
          <w:color w:val="auto"/>
          <w:spacing w:val="-2"/>
          <w:sz w:val="24"/>
          <w:szCs w:val="24"/>
          <w:highlight w:val="none"/>
        </w:rPr>
        <w:t xml:space="preserve">不重复享受政策。</w:t>
      </w:r>
      <w:r/>
    </w:p>
    <w:p>
      <w:pPr>
        <w:spacing w:line="219" w:lineRule="auto"/>
        <w:rPr>
          <w:rFonts w:ascii="宋体" w:hAnsi="宋体" w:eastAsia="宋体" w:cs="宋体"/>
          <w:color w:val="auto"/>
          <w:sz w:val="24"/>
          <w:szCs w:val="24"/>
          <w:highlight w:val="none"/>
        </w:rPr>
        <w:sectPr>
          <w:footerReference w:type="default" r:id="rId49"/>
          <w:footnotePr/>
          <w:endnotePr/>
          <w:type w:val="nextPage"/>
          <w:pgSz w:w="11906" w:h="16840" w:orient="portrait"/>
          <w:pgMar w:top="1431" w:right="1432"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4" w:right="9" w:firstLine="487"/>
        <w:spacing w:before="93" w:line="34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5.如允许联合体投标的项目，且存在联合投</w:t>
      </w:r>
      <w:r>
        <w:rPr>
          <w:rFonts w:ascii="宋体" w:hAnsi="宋体" w:eastAsia="宋体" w:cs="宋体"/>
          <w:color w:val="auto"/>
          <w:spacing w:val="-2"/>
          <w:sz w:val="24"/>
          <w:szCs w:val="24"/>
          <w:highlight w:val="none"/>
        </w:rPr>
        <w:t xml:space="preserve">标的，联合协议中约定，小型、微型</w:t>
      </w:r>
      <w:r>
        <w:rPr>
          <w:rFonts w:ascii="宋体" w:hAnsi="宋体" w:eastAsia="宋体" w:cs="宋体"/>
          <w:color w:val="auto"/>
          <w:spacing w:val="-1"/>
          <w:sz w:val="24"/>
          <w:szCs w:val="24"/>
          <w:highlight w:val="none"/>
        </w:rPr>
        <w:t xml:space="preserve">企业（监狱企业、残疾人福利性单位视同小型、微型企业</w:t>
      </w:r>
      <w:r>
        <w:rPr>
          <w:rFonts w:ascii="宋体" w:hAnsi="宋体" w:eastAsia="宋体" w:cs="宋体"/>
          <w:color w:val="auto"/>
          <w:spacing w:val="-2"/>
          <w:sz w:val="24"/>
          <w:szCs w:val="24"/>
          <w:highlight w:val="none"/>
        </w:rPr>
        <w:t xml:space="preserve">，下同）的协议合同金额占</w:t>
      </w:r>
      <w:r>
        <w:rPr>
          <w:rFonts w:ascii="宋体" w:hAnsi="宋体" w:eastAsia="宋体" w:cs="宋体"/>
          <w:color w:val="auto"/>
          <w:spacing w:val="-3"/>
          <w:sz w:val="24"/>
          <w:szCs w:val="24"/>
          <w:highlight w:val="none"/>
        </w:rPr>
        <w:t xml:space="preserve">到联合体协议合同总金额 30%以上的，可给予联合体</w:t>
      </w:r>
      <w:r>
        <w:rPr>
          <w:rFonts w:ascii="宋体" w:hAnsi="宋体" w:eastAsia="宋体" w:cs="宋体"/>
          <w:color w:val="auto"/>
          <w:spacing w:val="-37"/>
          <w:sz w:val="24"/>
          <w:szCs w:val="24"/>
          <w:highlight w:val="none"/>
        </w:rPr>
        <w:t xml:space="preserve"> </w:t>
      </w:r>
      <w:r>
        <w:rPr>
          <w:rFonts w:ascii="宋体" w:hAnsi="宋体" w:eastAsia="宋体" w:cs="宋体"/>
          <w:color w:val="auto"/>
          <w:spacing w:val="-3"/>
          <w:sz w:val="24"/>
          <w:szCs w:val="24"/>
          <w:highlight w:val="none"/>
        </w:rPr>
        <w:t xml:space="preserve">4%的价格扣除，用扣除后的价格</w:t>
      </w:r>
      <w:r>
        <w:rPr>
          <w:rFonts w:ascii="宋体" w:hAnsi="宋体" w:eastAsia="宋体" w:cs="宋体"/>
          <w:color w:val="auto"/>
          <w:spacing w:val="-1"/>
          <w:sz w:val="24"/>
          <w:szCs w:val="24"/>
          <w:highlight w:val="none"/>
        </w:rPr>
        <w:t xml:space="preserve">参与评审。投标人须在《联合体各方共同投标协议》中明确</w:t>
      </w:r>
      <w:r>
        <w:rPr>
          <w:rFonts w:ascii="宋体" w:hAnsi="宋体" w:eastAsia="宋体" w:cs="宋体"/>
          <w:color w:val="auto"/>
          <w:spacing w:val="-2"/>
          <w:sz w:val="24"/>
          <w:szCs w:val="24"/>
          <w:highlight w:val="none"/>
        </w:rPr>
        <w:t xml:space="preserve">，否则不得享受价格扣</w:t>
      </w:r>
      <w:r/>
    </w:p>
    <w:p>
      <w:pPr>
        <w:ind w:left="42"/>
        <w:spacing w:line="21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除。（本项目不接受联合投标）</w:t>
      </w:r>
      <w:r/>
    </w:p>
    <w:p>
      <w:pPr>
        <w:ind w:right="21" w:firstLine="480"/>
        <w:spacing w:before="225"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联合体各方均为小型、微型企业的，联合体视同为小型</w:t>
      </w:r>
      <w:r>
        <w:rPr>
          <w:rFonts w:ascii="宋体" w:hAnsi="宋体" w:eastAsia="宋体" w:cs="宋体"/>
          <w:color w:val="auto"/>
          <w:spacing w:val="-2"/>
          <w:sz w:val="24"/>
          <w:szCs w:val="24"/>
          <w:highlight w:val="none"/>
        </w:rPr>
        <w:t xml:space="preserve">、微型企业按规定享受价</w:t>
      </w:r>
      <w:r>
        <w:rPr>
          <w:rFonts w:ascii="宋体" w:hAnsi="宋体" w:eastAsia="宋体" w:cs="宋体"/>
          <w:color w:val="auto"/>
          <w:spacing w:val="-5"/>
          <w:sz w:val="24"/>
          <w:szCs w:val="24"/>
          <w:highlight w:val="none"/>
        </w:rPr>
        <w:t xml:space="preserve">格扣除。</w:t>
      </w:r>
      <w:r/>
    </w:p>
    <w:p>
      <w:pPr>
        <w:ind w:firstLine="484"/>
        <w:jc w:val="both"/>
        <w:spacing w:before="4"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w:t>
      </w:r>
      <w:r>
        <w:rPr>
          <w:rFonts w:ascii="宋体" w:hAnsi="宋体" w:eastAsia="宋体" w:cs="宋体"/>
          <w:color w:val="auto"/>
          <w:spacing w:val="-3"/>
          <w:sz w:val="24"/>
          <w:szCs w:val="24"/>
          <w:highlight w:val="none"/>
        </w:rPr>
        <w:t xml:space="preserve">是否存在上述关系，如未进行明确的亦不得享受价格扣除。</w:t>
      </w:r>
      <w:r/>
    </w:p>
    <w:p>
      <w:pPr>
        <w:spacing w:line="358" w:lineRule="auto"/>
        <w:rPr>
          <w:rFonts w:ascii="宋体" w:hAnsi="宋体" w:eastAsia="宋体" w:cs="宋体"/>
          <w:color w:val="auto"/>
          <w:sz w:val="24"/>
          <w:szCs w:val="24"/>
          <w:highlight w:val="none"/>
        </w:rPr>
        <w:sectPr>
          <w:footerReference w:type="default" r:id="rId50"/>
          <w:footnotePr/>
          <w:endnotePr/>
          <w:type w:val="nextPage"/>
          <w:pgSz w:w="11906" w:h="16840" w:orient="portrait"/>
          <w:pgMar w:top="1431" w:right="1605" w:bottom="772" w:left="1442" w:header="0" w:footer="609" w:gutter="0"/>
          <w:cols w:num="1" w:sep="0" w:space="720" w:equalWidth="1"/>
          <w:docGrid w:linePitch="360"/>
        </w:sectPr>
      </w:pPr>
      <w:r>
        <w:rPr>
          <w:rFonts w:ascii="宋体" w:hAnsi="宋体" w:eastAsia="宋体" w:cs="宋体"/>
          <w:color w:val="auto"/>
          <w:sz w:val="24"/>
          <w:szCs w:val="24"/>
          <w:highlight w:val="none"/>
        </w:rPr>
      </w:r>
      <w:r/>
    </w:p>
    <w:p>
      <w:pPr>
        <w:ind w:left="378"/>
        <w:spacing w:before="60" w:line="221" w:lineRule="auto"/>
        <w:rPr>
          <w:rFonts w:ascii="宋体" w:hAnsi="宋体" w:eastAsia="宋体" w:cs="宋体"/>
          <w:color w:val="auto"/>
          <w:sz w:val="28"/>
          <w:szCs w:val="28"/>
          <w:highlight w:val="none"/>
        </w:rPr>
      </w:pPr>
      <w:r>
        <w:rPr>
          <w:rFonts w:ascii="宋体" w:hAnsi="宋体" w:eastAsia="宋体" w:cs="宋体"/>
          <w:b/>
          <w:bCs/>
          <w:color w:val="auto"/>
          <w:spacing w:val="-11"/>
          <w:sz w:val="28"/>
          <w:szCs w:val="28"/>
          <w:highlight w:val="none"/>
        </w:rPr>
        <w:t xml:space="preserve">二、评分标准</w:t>
      </w:r>
      <w:r/>
    </w:p>
    <w:p>
      <w:pPr>
        <w:pStyle w:val="2980"/>
        <w:spacing w:line="273" w:lineRule="auto"/>
        <w:rPr>
          <w:color w:val="auto"/>
          <w:highlight w:val="none"/>
        </w:rPr>
      </w:pPr>
      <w:r>
        <w:rPr>
          <w:color w:val="auto"/>
          <w:highlight w:val="none"/>
        </w:rPr>
      </w:r>
      <w:r/>
    </w:p>
    <w:p>
      <w:pPr>
        <w:ind w:left="515"/>
        <w:spacing w:before="78" w:line="218" w:lineRule="auto"/>
        <w:rPr>
          <w:rFonts w:ascii="宋体" w:hAnsi="宋体" w:eastAsia="宋体" w:cs="宋体"/>
          <w:color w:val="auto"/>
          <w:sz w:val="24"/>
          <w:szCs w:val="24"/>
          <w:highlight w:val="none"/>
        </w:rPr>
      </w:pPr>
      <w:r>
        <w:rPr>
          <w:rFonts w:ascii="宋体" w:hAnsi="宋体" w:eastAsia="宋体" w:cs="宋体"/>
          <w:b/>
          <w:bCs/>
          <w:color w:val="auto"/>
          <w:spacing w:val="-13"/>
          <w:sz w:val="24"/>
          <w:szCs w:val="24"/>
          <w:highlight w:val="none"/>
        </w:rPr>
        <w:t xml:space="preserve">（一）价格（30</w:t>
      </w:r>
      <w:r>
        <w:rPr>
          <w:rFonts w:ascii="宋体" w:hAnsi="宋体" w:eastAsia="宋体" w:cs="宋体"/>
          <w:color w:val="auto"/>
          <w:spacing w:val="-42"/>
          <w:sz w:val="24"/>
          <w:szCs w:val="24"/>
          <w:highlight w:val="none"/>
        </w:rPr>
        <w:t xml:space="preserve"> </w:t>
      </w:r>
      <w:r>
        <w:rPr>
          <w:rFonts w:ascii="宋体" w:hAnsi="宋体" w:eastAsia="宋体" w:cs="宋体"/>
          <w:b/>
          <w:bCs/>
          <w:color w:val="auto"/>
          <w:spacing w:val="-13"/>
          <w:sz w:val="24"/>
          <w:szCs w:val="24"/>
          <w:highlight w:val="none"/>
        </w:rPr>
        <w:t xml:space="preserve">分</w:t>
      </w:r>
      <w:r>
        <w:rPr>
          <w:rFonts w:ascii="宋体" w:hAnsi="宋体" w:eastAsia="宋体" w:cs="宋体"/>
          <w:b/>
          <w:bCs/>
          <w:color w:val="auto"/>
          <w:spacing w:val="-8"/>
          <w:sz w:val="24"/>
          <w:szCs w:val="24"/>
          <w:highlight w:val="none"/>
        </w:rPr>
        <w:t xml:space="preserve">）：</w:t>
      </w:r>
      <w:r/>
    </w:p>
    <w:p>
      <w:pPr>
        <w:ind w:left="4" w:right="128" w:firstLine="469"/>
        <w:spacing w:before="94" w:line="341"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采用低价优先法计算，即满足招标文件要求且投标价格最低的投标报价为评标基</w:t>
      </w:r>
      <w:r>
        <w:rPr>
          <w:rFonts w:ascii="宋体" w:hAnsi="宋体" w:eastAsia="宋体" w:cs="宋体"/>
          <w:color w:val="auto"/>
          <w:spacing w:val="-2"/>
          <w:sz w:val="24"/>
          <w:szCs w:val="24"/>
          <w:highlight w:val="none"/>
        </w:rPr>
        <w:t xml:space="preserve">准价，其价格分为满分。其他投标人的价格分统一按照下列公式计算：</w:t>
      </w:r>
      <w:r/>
    </w:p>
    <w:p>
      <w:pPr>
        <w:pStyle w:val="2980"/>
        <w:ind w:left="490"/>
        <w:spacing w:before="1" w:line="21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投标报价得分=（评标基准价／投标报价）</w:t>
      </w:r>
      <w:r>
        <w:rPr>
          <w:color w:val="auto"/>
          <w:spacing w:val="-4"/>
          <w:sz w:val="24"/>
          <w:szCs w:val="24"/>
          <w:highlight w:val="none"/>
        </w:rPr>
        <w:t xml:space="preserve">×</w:t>
      </w:r>
      <w:r>
        <w:rPr>
          <w:rFonts w:ascii="宋体" w:hAnsi="宋体" w:eastAsia="宋体" w:cs="宋体"/>
          <w:color w:val="auto"/>
          <w:spacing w:val="-4"/>
          <w:sz w:val="24"/>
          <w:szCs w:val="24"/>
          <w:highlight w:val="none"/>
        </w:rPr>
        <w:t xml:space="preserve">价格权值</w:t>
      </w:r>
      <w:r>
        <w:rPr>
          <w:color w:val="auto"/>
          <w:spacing w:val="-4"/>
          <w:sz w:val="24"/>
          <w:szCs w:val="24"/>
          <w:highlight w:val="none"/>
        </w:rPr>
        <w:t xml:space="preserve">×</w:t>
      </w:r>
      <w:r>
        <w:rPr>
          <w:color w:val="auto"/>
          <w:spacing w:val="20"/>
          <w:sz w:val="24"/>
          <w:szCs w:val="24"/>
          <w:highlight w:val="none"/>
        </w:rPr>
        <w:t xml:space="preserve"> </w:t>
      </w:r>
      <w:r>
        <w:rPr>
          <w:rFonts w:ascii="宋体" w:hAnsi="宋体" w:eastAsia="宋体" w:cs="宋体"/>
          <w:color w:val="auto"/>
          <w:spacing w:val="-4"/>
          <w:sz w:val="24"/>
          <w:szCs w:val="24"/>
          <w:highlight w:val="none"/>
        </w:rPr>
        <w:t xml:space="preserve">1</w:t>
      </w:r>
      <w:r>
        <w:rPr>
          <w:rFonts w:ascii="宋体" w:hAnsi="宋体" w:eastAsia="宋体" w:cs="宋体"/>
          <w:color w:val="auto"/>
          <w:spacing w:val="-5"/>
          <w:sz w:val="24"/>
          <w:szCs w:val="24"/>
          <w:highlight w:val="none"/>
        </w:rPr>
        <w:t xml:space="preserve">00。</w:t>
      </w:r>
      <w:r/>
    </w:p>
    <w:p>
      <w:pPr>
        <w:pStyle w:val="2980"/>
        <w:ind w:left="491"/>
        <w:spacing w:before="182"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关于价格扣除详见本章第二部分</w:t>
      </w:r>
      <w:r>
        <w:rPr>
          <w:color w:val="auto"/>
          <w:spacing w:val="-2"/>
          <w:sz w:val="24"/>
          <w:szCs w:val="24"/>
          <w:highlight w:val="none"/>
        </w:rPr>
        <w:t xml:space="preserve">“</w:t>
      </w:r>
      <w:r>
        <w:rPr>
          <w:rFonts w:ascii="宋体" w:hAnsi="宋体" w:eastAsia="宋体" w:cs="宋体"/>
          <w:color w:val="auto"/>
          <w:spacing w:val="-2"/>
          <w:sz w:val="24"/>
          <w:szCs w:val="24"/>
          <w:highlight w:val="none"/>
        </w:rPr>
        <w:t xml:space="preserve">一、落实政府采购政策的价格调整</w:t>
      </w:r>
      <w:r>
        <w:rPr>
          <w:color w:val="auto"/>
          <w:spacing w:val="-2"/>
          <w:sz w:val="24"/>
          <w:szCs w:val="24"/>
          <w:highlight w:val="none"/>
        </w:rPr>
        <w:t xml:space="preserve">”</w:t>
      </w:r>
      <w:r>
        <w:rPr>
          <w:rFonts w:ascii="宋体" w:hAnsi="宋体" w:eastAsia="宋体" w:cs="宋体"/>
          <w:color w:val="auto"/>
          <w:spacing w:val="-2"/>
          <w:sz w:val="24"/>
          <w:szCs w:val="24"/>
          <w:highlight w:val="none"/>
        </w:rPr>
        <w:t xml:space="preserve">。</w:t>
      </w:r>
      <w:r/>
    </w:p>
    <w:p>
      <w:pPr>
        <w:ind w:left="4" w:right="128" w:firstLine="469"/>
        <w:spacing w:before="94" w:line="341" w:lineRule="auto"/>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 xml:space="preserve">评标委员会认为投标人的报价明显低于其他通过符合性审查的投标人的报价，有可能影响产品质量或者不能诚信履约的，将要求其在评标现场合理的时间内提供书面说明，必要时提交相关证明材料；投标人不能证明其报价合理性的，评标委员会将其作为无效投标处理。具体内容详见“第二章  投标人须知-25.7评审过程中出现下列情形之一的，评审委员会应当启动异常低价投标（响应）审查程序： ”</w:t>
      </w:r>
      <w:r/>
    </w:p>
    <w:p>
      <w:pPr>
        <w:ind w:left="513"/>
        <w:spacing w:before="3"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（二）、商务标部分（30 分）</w:t>
      </w:r>
      <w:r/>
    </w:p>
    <w:p>
      <w:pPr>
        <w:ind w:right="108" w:firstLine="533"/>
        <w:spacing w:before="220" w:line="35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1.项目人员配置情况（20 分</w:t>
      </w:r>
      <w:r>
        <w:rPr>
          <w:rFonts w:ascii="宋体" w:hAnsi="宋体" w:eastAsia="宋体" w:cs="宋体"/>
          <w:color w:val="auto"/>
          <w:spacing w:val="4"/>
          <w:sz w:val="24"/>
          <w:szCs w:val="24"/>
          <w:highlight w:val="none"/>
        </w:rPr>
        <w:t xml:space="preserve">）</w:t>
      </w:r>
      <w:r>
        <w:rPr>
          <w:rFonts w:ascii="宋体" w:hAnsi="宋体" w:eastAsia="宋体" w:cs="宋体"/>
          <w:color w:val="auto"/>
          <w:spacing w:val="-70"/>
          <w:sz w:val="24"/>
          <w:szCs w:val="24"/>
          <w:highlight w:val="none"/>
        </w:rPr>
        <w:t xml:space="preserve"> </w:t>
      </w:r>
      <w:r>
        <w:rPr>
          <w:rFonts w:ascii="宋体" w:hAnsi="宋体" w:eastAsia="宋体" w:cs="宋体"/>
          <w:color w:val="auto"/>
          <w:spacing w:val="4"/>
          <w:sz w:val="24"/>
          <w:szCs w:val="24"/>
          <w:highlight w:val="none"/>
        </w:rPr>
        <w:t xml:space="preserve">：</w:t>
      </w:r>
      <w:r>
        <w:rPr>
          <w:rFonts w:ascii="宋体" w:hAnsi="宋体" w:eastAsia="宋体" w:cs="宋体"/>
          <w:color w:val="auto"/>
          <w:spacing w:val="-2"/>
          <w:sz w:val="24"/>
          <w:szCs w:val="24"/>
          <w:highlight w:val="none"/>
        </w:rPr>
        <w:t xml:space="preserve">考察投标人为本项目配备的人员情况，人员以填</w:t>
      </w:r>
      <w:r>
        <w:rPr>
          <w:rFonts w:ascii="宋体" w:hAnsi="宋体" w:eastAsia="宋体" w:cs="宋体"/>
          <w:color w:val="auto"/>
          <w:spacing w:val="2"/>
          <w:sz w:val="24"/>
          <w:szCs w:val="24"/>
          <w:highlight w:val="none"/>
        </w:rPr>
        <w:t xml:space="preserve">列的《项目人员配置清单》为准（格式见附件</w:t>
      </w:r>
      <w:r>
        <w:rPr>
          <w:rFonts w:ascii="宋体" w:hAnsi="宋体" w:eastAsia="宋体" w:cs="宋体"/>
          <w:color w:val="auto"/>
          <w:spacing w:val="-4"/>
          <w:sz w:val="24"/>
          <w:szCs w:val="24"/>
          <w:highlight w:val="none"/>
        </w:rPr>
        <w:t xml:space="preserve">）</w:t>
      </w:r>
      <w:r>
        <w:rPr>
          <w:rFonts w:ascii="宋体" w:hAnsi="宋体" w:eastAsia="宋体" w:cs="宋体"/>
          <w:color w:val="auto"/>
          <w:spacing w:val="-32"/>
          <w:sz w:val="24"/>
          <w:szCs w:val="24"/>
          <w:highlight w:val="none"/>
        </w:rPr>
        <w:t xml:space="preserve"> </w:t>
      </w:r>
      <w:r>
        <w:rPr>
          <w:rFonts w:ascii="宋体" w:hAnsi="宋体" w:eastAsia="宋体" w:cs="宋体"/>
          <w:color w:val="auto"/>
          <w:spacing w:val="-4"/>
          <w:sz w:val="24"/>
          <w:szCs w:val="24"/>
          <w:highlight w:val="none"/>
        </w:rPr>
        <w:t xml:space="preserve">，</w:t>
      </w:r>
      <w:r>
        <w:rPr>
          <w:rFonts w:ascii="宋体" w:hAnsi="宋体" w:eastAsia="宋体" w:cs="宋体"/>
          <w:color w:val="auto"/>
          <w:spacing w:val="2"/>
          <w:sz w:val="24"/>
          <w:szCs w:val="24"/>
          <w:highlight w:val="none"/>
        </w:rPr>
        <w:t xml:space="preserve">并按评分标准要求提供相应证明材</w:t>
      </w:r>
      <w:r>
        <w:rPr>
          <w:rFonts w:ascii="宋体" w:hAnsi="宋体" w:eastAsia="宋体" w:cs="宋体"/>
          <w:color w:val="auto"/>
          <w:spacing w:val="-3"/>
          <w:sz w:val="24"/>
          <w:szCs w:val="24"/>
          <w:highlight w:val="none"/>
        </w:rPr>
        <w:t xml:space="preserve">料及表格要求提供所填人员社保证明，否则不得分。</w:t>
      </w:r>
      <w:r/>
    </w:p>
    <w:p>
      <w:pPr>
        <w:ind w:right="108" w:firstLine="528"/>
        <w:spacing w:before="2" w:line="35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1.1 项目负责人（8 分</w:t>
      </w:r>
      <w:r>
        <w:rPr>
          <w:rFonts w:ascii="宋体" w:hAnsi="宋体" w:eastAsia="宋体" w:cs="宋体"/>
          <w:color w:val="auto"/>
          <w:spacing w:val="27"/>
          <w:sz w:val="24"/>
          <w:szCs w:val="24"/>
          <w:highlight w:val="none"/>
        </w:rPr>
        <w:t xml:space="preserve">）：</w:t>
      </w:r>
      <w:r>
        <w:rPr>
          <w:rFonts w:ascii="宋体" w:hAnsi="宋体" w:eastAsia="宋体" w:cs="宋体"/>
          <w:color w:val="auto"/>
          <w:spacing w:val="-5"/>
          <w:sz w:val="24"/>
          <w:szCs w:val="24"/>
          <w:highlight w:val="none"/>
        </w:rPr>
        <w:t xml:space="preserve">投标人拟派项目经理（项目负责人）一名，须具备相关</w:t>
      </w:r>
      <w:r>
        <w:rPr>
          <w:rFonts w:ascii="宋体" w:hAnsi="宋体" w:eastAsia="宋体" w:cs="宋体"/>
          <w:color w:val="auto"/>
          <w:spacing w:val="1"/>
          <w:sz w:val="24"/>
          <w:szCs w:val="24"/>
          <w:highlight w:val="none"/>
        </w:rPr>
        <w:t xml:space="preserve">专业能力，该项目经理具有信息系统项目管理师证书得 2 分，系统规划与</w:t>
      </w:r>
      <w:r>
        <w:rPr>
          <w:rFonts w:ascii="宋体" w:hAnsi="宋体" w:eastAsia="宋体" w:cs="宋体"/>
          <w:color w:val="auto"/>
          <w:sz w:val="24"/>
          <w:szCs w:val="24"/>
          <w:highlight w:val="none"/>
        </w:rPr>
        <w:t xml:space="preserve">管理师证书</w:t>
      </w:r>
      <w:r>
        <w:rPr>
          <w:rFonts w:ascii="宋体" w:hAnsi="宋体" w:eastAsia="宋体" w:cs="宋体"/>
          <w:color w:val="auto"/>
          <w:spacing w:val="-4"/>
          <w:sz w:val="24"/>
          <w:szCs w:val="24"/>
          <w:highlight w:val="none"/>
        </w:rPr>
        <w:t xml:space="preserve">得 2</w:t>
      </w:r>
      <w:r>
        <w:rPr>
          <w:rFonts w:ascii="宋体" w:hAnsi="宋体" w:eastAsia="宋体" w:cs="宋体"/>
          <w:color w:val="auto"/>
          <w:spacing w:val="-26"/>
          <w:sz w:val="24"/>
          <w:szCs w:val="24"/>
          <w:highlight w:val="none"/>
        </w:rPr>
        <w:t xml:space="preserve"> </w:t>
      </w:r>
      <w:r>
        <w:rPr>
          <w:rFonts w:ascii="宋体" w:hAnsi="宋体" w:eastAsia="宋体" w:cs="宋体"/>
          <w:color w:val="auto"/>
          <w:spacing w:val="-4"/>
          <w:sz w:val="24"/>
          <w:szCs w:val="24"/>
          <w:highlight w:val="none"/>
        </w:rPr>
        <w:t xml:space="preserve">分，网络工程师证书得</w:t>
      </w:r>
      <w:r>
        <w:rPr>
          <w:rFonts w:ascii="宋体" w:hAnsi="宋体" w:eastAsia="宋体" w:cs="宋体"/>
          <w:color w:val="auto"/>
          <w:spacing w:val="-27"/>
          <w:sz w:val="24"/>
          <w:szCs w:val="24"/>
          <w:highlight w:val="none"/>
        </w:rPr>
        <w:t xml:space="preserve"> </w:t>
      </w:r>
      <w:r>
        <w:rPr>
          <w:rFonts w:ascii="宋体" w:hAnsi="宋体" w:eastAsia="宋体" w:cs="宋体"/>
          <w:color w:val="auto"/>
          <w:spacing w:val="-4"/>
          <w:sz w:val="24"/>
          <w:szCs w:val="24"/>
          <w:highlight w:val="none"/>
        </w:rPr>
        <w:t xml:space="preserve">2</w:t>
      </w:r>
      <w:r>
        <w:rPr>
          <w:rFonts w:ascii="宋体" w:hAnsi="宋体" w:eastAsia="宋体" w:cs="宋体"/>
          <w:color w:val="auto"/>
          <w:spacing w:val="-28"/>
          <w:sz w:val="24"/>
          <w:szCs w:val="24"/>
          <w:highlight w:val="none"/>
        </w:rPr>
        <w:t xml:space="preserve"> </w:t>
      </w:r>
      <w:r>
        <w:rPr>
          <w:rFonts w:ascii="宋体" w:hAnsi="宋体" w:eastAsia="宋体" w:cs="宋体"/>
          <w:color w:val="auto"/>
          <w:spacing w:val="-4"/>
          <w:sz w:val="24"/>
          <w:szCs w:val="24"/>
          <w:highlight w:val="none"/>
        </w:rPr>
        <w:t xml:space="preserve">分，ITSS</w:t>
      </w:r>
      <w:r>
        <w:rPr>
          <w:rFonts w:ascii="宋体" w:hAnsi="宋体" w:eastAsia="宋体" w:cs="宋体"/>
          <w:color w:val="auto"/>
          <w:spacing w:val="-39"/>
          <w:sz w:val="24"/>
          <w:szCs w:val="24"/>
          <w:highlight w:val="none"/>
        </w:rPr>
        <w:t xml:space="preserve"> </w:t>
      </w:r>
      <w:r>
        <w:rPr>
          <w:rFonts w:ascii="宋体" w:hAnsi="宋体" w:eastAsia="宋体" w:cs="宋体"/>
          <w:color w:val="auto"/>
          <w:spacing w:val="-4"/>
          <w:sz w:val="24"/>
          <w:szCs w:val="24"/>
          <w:highlight w:val="none"/>
        </w:rPr>
        <w:t xml:space="preserve">服务</w:t>
      </w:r>
      <w:r>
        <w:rPr>
          <w:rFonts w:ascii="宋体" w:hAnsi="宋体" w:eastAsia="宋体" w:cs="宋体"/>
          <w:color w:val="auto"/>
          <w:spacing w:val="-5"/>
          <w:sz w:val="24"/>
          <w:szCs w:val="24"/>
          <w:highlight w:val="none"/>
        </w:rPr>
        <w:t xml:space="preserve">项目经理证书得</w:t>
      </w:r>
      <w:r>
        <w:rPr>
          <w:rFonts w:hint="eastAsia" w:ascii="宋体" w:hAnsi="宋体" w:eastAsia="宋体" w:cs="宋体"/>
          <w:color w:val="auto"/>
          <w:spacing w:val="-5"/>
          <w:sz w:val="24"/>
          <w:szCs w:val="24"/>
          <w:highlight w:val="none"/>
          <w:lang w:val="en-US" w:eastAsia="zh-CN"/>
        </w:rPr>
        <w:t xml:space="preserve">2</w:t>
      </w:r>
      <w:r>
        <w:rPr>
          <w:rFonts w:ascii="宋体" w:hAnsi="宋体" w:eastAsia="宋体" w:cs="宋体"/>
          <w:color w:val="auto"/>
          <w:spacing w:val="-5"/>
          <w:sz w:val="24"/>
          <w:szCs w:val="24"/>
          <w:highlight w:val="none"/>
        </w:rPr>
        <w:t xml:space="preserve">分，本项最高得8</w:t>
      </w:r>
      <w:r>
        <w:rPr>
          <w:rFonts w:ascii="宋体" w:hAnsi="宋体" w:eastAsia="宋体" w:cs="宋体"/>
          <w:color w:val="auto"/>
          <w:spacing w:val="-26"/>
          <w:sz w:val="24"/>
          <w:szCs w:val="24"/>
          <w:highlight w:val="none"/>
        </w:rPr>
        <w:t xml:space="preserve"> </w:t>
      </w:r>
      <w:r>
        <w:rPr>
          <w:rFonts w:ascii="宋体" w:hAnsi="宋体" w:eastAsia="宋体" w:cs="宋体"/>
          <w:color w:val="auto"/>
          <w:spacing w:val="-5"/>
          <w:sz w:val="24"/>
          <w:szCs w:val="24"/>
          <w:highlight w:val="none"/>
        </w:rPr>
        <w:t xml:space="preserve">分。</w:t>
      </w:r>
      <w:r/>
    </w:p>
    <w:p>
      <w:pPr>
        <w:ind w:left="11" w:right="103" w:firstLine="517"/>
        <w:spacing w:before="1" w:line="35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1.2</w:t>
      </w:r>
      <w:r>
        <w:rPr>
          <w:rFonts w:ascii="宋体" w:hAnsi="宋体" w:eastAsia="宋体" w:cs="宋体"/>
          <w:color w:val="auto"/>
          <w:spacing w:val="-28"/>
          <w:sz w:val="24"/>
          <w:szCs w:val="24"/>
          <w:highlight w:val="none"/>
        </w:rPr>
        <w:t xml:space="preserve"> </w:t>
      </w:r>
      <w:r>
        <w:rPr>
          <w:rFonts w:ascii="宋体" w:hAnsi="宋体" w:eastAsia="宋体" w:cs="宋体"/>
          <w:color w:val="auto"/>
          <w:spacing w:val="-4"/>
          <w:sz w:val="24"/>
          <w:szCs w:val="24"/>
          <w:highlight w:val="none"/>
        </w:rPr>
        <w:t xml:space="preserve">技术负责人（6</w:t>
      </w:r>
      <w:r>
        <w:rPr>
          <w:rFonts w:ascii="宋体" w:hAnsi="宋体" w:eastAsia="宋体" w:cs="宋体"/>
          <w:color w:val="auto"/>
          <w:spacing w:val="-24"/>
          <w:sz w:val="24"/>
          <w:szCs w:val="24"/>
          <w:highlight w:val="none"/>
        </w:rPr>
        <w:t xml:space="preserve"> </w:t>
      </w:r>
      <w:r>
        <w:rPr>
          <w:rFonts w:ascii="宋体" w:hAnsi="宋体" w:eastAsia="宋体" w:cs="宋体"/>
          <w:color w:val="auto"/>
          <w:spacing w:val="-4"/>
          <w:sz w:val="24"/>
          <w:szCs w:val="24"/>
          <w:highlight w:val="none"/>
        </w:rPr>
        <w:t xml:space="preserve">分</w:t>
      </w:r>
      <w:r>
        <w:rPr>
          <w:rFonts w:ascii="宋体" w:hAnsi="宋体" w:eastAsia="宋体" w:cs="宋体"/>
          <w:color w:val="auto"/>
          <w:spacing w:val="31"/>
          <w:sz w:val="24"/>
          <w:szCs w:val="24"/>
          <w:highlight w:val="none"/>
        </w:rPr>
        <w:t xml:space="preserve">）：</w:t>
      </w:r>
      <w:r>
        <w:rPr>
          <w:rFonts w:ascii="宋体" w:hAnsi="宋体" w:eastAsia="宋体" w:cs="宋体"/>
          <w:color w:val="auto"/>
          <w:spacing w:val="-4"/>
          <w:sz w:val="24"/>
          <w:szCs w:val="24"/>
          <w:highlight w:val="none"/>
        </w:rPr>
        <w:t xml:space="preserve">投标人为本项目配备技术负责人一名，该负责人具有系</w:t>
      </w:r>
      <w:r>
        <w:rPr>
          <w:rFonts w:ascii="宋体" w:hAnsi="宋体" w:eastAsia="宋体" w:cs="宋体"/>
          <w:color w:val="auto"/>
          <w:spacing w:val="-6"/>
          <w:sz w:val="24"/>
          <w:szCs w:val="24"/>
          <w:highlight w:val="none"/>
        </w:rPr>
        <w:t xml:space="preserve">统架构设计师证书得</w:t>
      </w:r>
      <w:r>
        <w:rPr>
          <w:rFonts w:ascii="宋体" w:hAnsi="宋体" w:eastAsia="宋体" w:cs="宋体"/>
          <w:color w:val="auto"/>
          <w:spacing w:val="-28"/>
          <w:sz w:val="24"/>
          <w:szCs w:val="24"/>
          <w:highlight w:val="none"/>
        </w:rPr>
        <w:t xml:space="preserve"> </w:t>
      </w:r>
      <w:r>
        <w:rPr>
          <w:rFonts w:ascii="宋体" w:hAnsi="宋体" w:eastAsia="宋体" w:cs="宋体"/>
          <w:color w:val="auto"/>
          <w:spacing w:val="-6"/>
          <w:sz w:val="24"/>
          <w:szCs w:val="24"/>
          <w:highlight w:val="none"/>
        </w:rPr>
        <w:t xml:space="preserve">2</w:t>
      </w:r>
      <w:r>
        <w:rPr>
          <w:rFonts w:ascii="宋体" w:hAnsi="宋体" w:eastAsia="宋体" w:cs="宋体"/>
          <w:color w:val="auto"/>
          <w:spacing w:val="-36"/>
          <w:sz w:val="24"/>
          <w:szCs w:val="24"/>
          <w:highlight w:val="none"/>
        </w:rPr>
        <w:t xml:space="preserve"> </w:t>
      </w:r>
      <w:r>
        <w:rPr>
          <w:rFonts w:ascii="宋体" w:hAnsi="宋体" w:eastAsia="宋体" w:cs="宋体"/>
          <w:color w:val="auto"/>
          <w:spacing w:val="-6"/>
          <w:sz w:val="24"/>
          <w:szCs w:val="24"/>
          <w:highlight w:val="none"/>
        </w:rPr>
        <w:t xml:space="preserve">分，系统分析师证书得</w:t>
      </w:r>
      <w:r>
        <w:rPr>
          <w:rFonts w:ascii="宋体" w:hAnsi="宋体" w:eastAsia="宋体" w:cs="宋体"/>
          <w:color w:val="auto"/>
          <w:spacing w:val="-38"/>
          <w:sz w:val="24"/>
          <w:szCs w:val="24"/>
          <w:highlight w:val="none"/>
        </w:rPr>
        <w:t xml:space="preserve"> </w:t>
      </w:r>
      <w:r>
        <w:rPr>
          <w:rFonts w:ascii="宋体" w:hAnsi="宋体" w:eastAsia="宋体" w:cs="宋体"/>
          <w:color w:val="auto"/>
          <w:spacing w:val="-6"/>
          <w:sz w:val="24"/>
          <w:szCs w:val="24"/>
          <w:highlight w:val="none"/>
        </w:rPr>
        <w:t xml:space="preserve">2</w:t>
      </w:r>
      <w:r>
        <w:rPr>
          <w:rFonts w:ascii="宋体" w:hAnsi="宋体" w:eastAsia="宋体" w:cs="宋体"/>
          <w:color w:val="auto"/>
          <w:spacing w:val="-38"/>
          <w:sz w:val="24"/>
          <w:szCs w:val="24"/>
          <w:highlight w:val="none"/>
        </w:rPr>
        <w:t xml:space="preserve"> </w:t>
      </w:r>
      <w:r>
        <w:rPr>
          <w:rFonts w:ascii="宋体" w:hAnsi="宋体" w:eastAsia="宋体" w:cs="宋体"/>
          <w:color w:val="auto"/>
          <w:spacing w:val="-6"/>
          <w:sz w:val="24"/>
          <w:szCs w:val="24"/>
          <w:highlight w:val="none"/>
        </w:rPr>
        <w:t xml:space="preserve">分，数据库系统工程师证书得</w:t>
      </w:r>
      <w:r>
        <w:rPr>
          <w:rFonts w:ascii="宋体" w:hAnsi="宋体" w:eastAsia="宋体" w:cs="宋体"/>
          <w:color w:val="auto"/>
          <w:spacing w:val="-36"/>
          <w:sz w:val="24"/>
          <w:szCs w:val="24"/>
          <w:highlight w:val="none"/>
        </w:rPr>
        <w:t xml:space="preserve"> </w:t>
      </w:r>
      <w:r>
        <w:rPr>
          <w:rFonts w:ascii="宋体" w:hAnsi="宋体" w:eastAsia="宋体" w:cs="宋体"/>
          <w:color w:val="auto"/>
          <w:spacing w:val="-6"/>
          <w:sz w:val="24"/>
          <w:szCs w:val="24"/>
          <w:highlight w:val="none"/>
        </w:rPr>
        <w:t xml:space="preserve">2</w:t>
      </w:r>
      <w:r>
        <w:rPr>
          <w:rFonts w:ascii="宋体" w:hAnsi="宋体" w:eastAsia="宋体" w:cs="宋体"/>
          <w:color w:val="auto"/>
          <w:spacing w:val="-43"/>
          <w:sz w:val="24"/>
          <w:szCs w:val="24"/>
          <w:highlight w:val="none"/>
        </w:rPr>
        <w:t xml:space="preserve"> </w:t>
      </w:r>
      <w:r>
        <w:rPr>
          <w:rFonts w:ascii="宋体" w:hAnsi="宋体" w:eastAsia="宋体" w:cs="宋体"/>
          <w:color w:val="auto"/>
          <w:spacing w:val="-6"/>
          <w:sz w:val="24"/>
          <w:szCs w:val="24"/>
          <w:highlight w:val="none"/>
        </w:rPr>
        <w:t xml:space="preserve">分，本</w:t>
      </w:r>
      <w:r>
        <w:rPr>
          <w:rFonts w:ascii="宋体" w:hAnsi="宋体" w:eastAsia="宋体" w:cs="宋体"/>
          <w:color w:val="auto"/>
          <w:spacing w:val="-9"/>
          <w:sz w:val="24"/>
          <w:szCs w:val="24"/>
          <w:highlight w:val="none"/>
        </w:rPr>
        <w:t xml:space="preserve">项最高得</w:t>
      </w:r>
      <w:r>
        <w:rPr>
          <w:rFonts w:ascii="宋体" w:hAnsi="宋体" w:eastAsia="宋体" w:cs="宋体"/>
          <w:color w:val="auto"/>
          <w:spacing w:val="-36"/>
          <w:sz w:val="24"/>
          <w:szCs w:val="24"/>
          <w:highlight w:val="none"/>
        </w:rPr>
        <w:t xml:space="preserve"> </w:t>
      </w:r>
      <w:r>
        <w:rPr>
          <w:rFonts w:ascii="宋体" w:hAnsi="宋体" w:eastAsia="宋体" w:cs="宋体"/>
          <w:color w:val="auto"/>
          <w:spacing w:val="-9"/>
          <w:sz w:val="24"/>
          <w:szCs w:val="24"/>
          <w:highlight w:val="none"/>
        </w:rPr>
        <w:t xml:space="preserve">6</w:t>
      </w:r>
      <w:r>
        <w:rPr>
          <w:rFonts w:ascii="宋体" w:hAnsi="宋体" w:eastAsia="宋体" w:cs="宋体"/>
          <w:color w:val="auto"/>
          <w:spacing w:val="-36"/>
          <w:sz w:val="24"/>
          <w:szCs w:val="24"/>
          <w:highlight w:val="none"/>
        </w:rPr>
        <w:t xml:space="preserve"> </w:t>
      </w:r>
      <w:r>
        <w:rPr>
          <w:rFonts w:ascii="宋体" w:hAnsi="宋体" w:eastAsia="宋体" w:cs="宋体"/>
          <w:color w:val="auto"/>
          <w:spacing w:val="-9"/>
          <w:sz w:val="24"/>
          <w:szCs w:val="24"/>
          <w:highlight w:val="none"/>
        </w:rPr>
        <w:t xml:space="preserve">分。</w:t>
      </w:r>
      <w:r/>
    </w:p>
    <w:p>
      <w:pPr>
        <w:ind w:firstLine="528"/>
        <w:spacing w:before="1" w:line="356"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1.3</w:t>
      </w:r>
      <w:r>
        <w:rPr>
          <w:rFonts w:ascii="宋体" w:hAnsi="宋体" w:eastAsia="宋体" w:cs="宋体"/>
          <w:color w:val="auto"/>
          <w:spacing w:val="-31"/>
          <w:sz w:val="24"/>
          <w:szCs w:val="24"/>
          <w:highlight w:val="none"/>
        </w:rPr>
        <w:t xml:space="preserve"> </w:t>
      </w:r>
      <w:r>
        <w:rPr>
          <w:rFonts w:ascii="宋体" w:hAnsi="宋体" w:eastAsia="宋体" w:cs="宋体"/>
          <w:color w:val="auto"/>
          <w:spacing w:val="-4"/>
          <w:sz w:val="24"/>
          <w:szCs w:val="24"/>
          <w:highlight w:val="none"/>
        </w:rPr>
        <w:t xml:space="preserve">信息安全负责人（6 分</w:t>
      </w:r>
      <w:r>
        <w:rPr>
          <w:rFonts w:ascii="宋体" w:hAnsi="宋体" w:eastAsia="宋体" w:cs="宋体"/>
          <w:color w:val="auto"/>
          <w:spacing w:val="-1"/>
          <w:sz w:val="24"/>
          <w:szCs w:val="24"/>
          <w:highlight w:val="none"/>
        </w:rPr>
        <w:t xml:space="preserve">）</w:t>
      </w:r>
      <w:r>
        <w:rPr>
          <w:rFonts w:ascii="宋体" w:hAnsi="宋体" w:eastAsia="宋体" w:cs="宋体"/>
          <w:color w:val="auto"/>
          <w:spacing w:val="-71"/>
          <w:sz w:val="24"/>
          <w:szCs w:val="24"/>
          <w:highlight w:val="none"/>
        </w:rPr>
        <w:t xml:space="preserve"> </w:t>
      </w:r>
      <w:r>
        <w:rPr>
          <w:rFonts w:ascii="宋体" w:hAnsi="宋体" w:eastAsia="宋体" w:cs="宋体"/>
          <w:color w:val="auto"/>
          <w:spacing w:val="-1"/>
          <w:sz w:val="24"/>
          <w:szCs w:val="24"/>
          <w:highlight w:val="none"/>
        </w:rPr>
        <w:t xml:space="preserve">：</w:t>
      </w:r>
      <w:r>
        <w:rPr>
          <w:rFonts w:ascii="宋体" w:hAnsi="宋体" w:eastAsia="宋体" w:cs="宋体"/>
          <w:color w:val="auto"/>
          <w:spacing w:val="-4"/>
          <w:sz w:val="24"/>
          <w:szCs w:val="24"/>
          <w:highlight w:val="none"/>
        </w:rPr>
        <w:t xml:space="preserve">投标人为本项目配备信息安全负责人一名，该</w:t>
      </w:r>
      <w:r>
        <w:rPr>
          <w:rFonts w:ascii="宋体" w:hAnsi="宋体" w:eastAsia="宋体" w:cs="宋体"/>
          <w:color w:val="auto"/>
          <w:spacing w:val="-5"/>
          <w:sz w:val="24"/>
          <w:szCs w:val="24"/>
          <w:highlight w:val="none"/>
        </w:rPr>
        <w:t xml:space="preserve">负责</w:t>
      </w:r>
      <w:r>
        <w:rPr>
          <w:rFonts w:ascii="宋体" w:hAnsi="宋体" w:eastAsia="宋体" w:cs="宋体"/>
          <w:color w:val="auto"/>
          <w:spacing w:val="-4"/>
          <w:sz w:val="24"/>
          <w:szCs w:val="24"/>
          <w:highlight w:val="none"/>
        </w:rPr>
        <w:t xml:space="preserve">人具有注册信息安全工程师（CISP）证书得</w:t>
      </w:r>
      <w:r>
        <w:rPr>
          <w:rFonts w:ascii="宋体" w:hAnsi="宋体" w:eastAsia="宋体" w:cs="宋体"/>
          <w:color w:val="auto"/>
          <w:spacing w:val="-15"/>
          <w:sz w:val="24"/>
          <w:szCs w:val="24"/>
          <w:highlight w:val="none"/>
        </w:rPr>
        <w:t xml:space="preserve"> </w:t>
      </w:r>
      <w:r>
        <w:rPr>
          <w:rFonts w:ascii="宋体" w:hAnsi="宋体" w:eastAsia="宋体" w:cs="宋体"/>
          <w:color w:val="auto"/>
          <w:spacing w:val="-4"/>
          <w:sz w:val="24"/>
          <w:szCs w:val="24"/>
          <w:highlight w:val="none"/>
        </w:rPr>
        <w:t xml:space="preserve">2</w:t>
      </w:r>
      <w:r>
        <w:rPr>
          <w:rFonts w:ascii="宋体" w:hAnsi="宋体" w:eastAsia="宋体" w:cs="宋体"/>
          <w:color w:val="auto"/>
          <w:spacing w:val="-26"/>
          <w:sz w:val="24"/>
          <w:szCs w:val="24"/>
          <w:highlight w:val="none"/>
        </w:rPr>
        <w:t xml:space="preserve"> </w:t>
      </w:r>
      <w:r>
        <w:rPr>
          <w:rFonts w:ascii="宋体" w:hAnsi="宋体" w:eastAsia="宋体" w:cs="宋体"/>
          <w:color w:val="auto"/>
          <w:spacing w:val="-4"/>
          <w:sz w:val="24"/>
          <w:szCs w:val="24"/>
          <w:highlight w:val="none"/>
        </w:rPr>
        <w:t xml:space="preserve">分、信息安全保障人员认证证书（CISAW）</w:t>
      </w:r>
      <w:r>
        <w:rPr>
          <w:rFonts w:ascii="宋体" w:hAnsi="宋体" w:eastAsia="宋体" w:cs="宋体"/>
          <w:color w:val="auto"/>
          <w:spacing w:val="-8"/>
          <w:sz w:val="24"/>
          <w:szCs w:val="24"/>
          <w:highlight w:val="none"/>
        </w:rPr>
        <w:t xml:space="preserve">得 2</w:t>
      </w:r>
      <w:r>
        <w:rPr>
          <w:rFonts w:ascii="宋体" w:hAnsi="宋体" w:eastAsia="宋体" w:cs="宋体"/>
          <w:color w:val="auto"/>
          <w:spacing w:val="-30"/>
          <w:sz w:val="24"/>
          <w:szCs w:val="24"/>
          <w:highlight w:val="none"/>
        </w:rPr>
        <w:t xml:space="preserve"> </w:t>
      </w:r>
      <w:r>
        <w:rPr>
          <w:rFonts w:ascii="宋体" w:hAnsi="宋体" w:eastAsia="宋体" w:cs="宋体"/>
          <w:color w:val="auto"/>
          <w:spacing w:val="-8"/>
          <w:sz w:val="24"/>
          <w:szCs w:val="24"/>
          <w:highlight w:val="none"/>
        </w:rPr>
        <w:t xml:space="preserve">分，网络安全管理员证书得</w:t>
      </w:r>
      <w:r>
        <w:rPr>
          <w:rFonts w:ascii="宋体" w:hAnsi="宋体" w:eastAsia="宋体" w:cs="宋体"/>
          <w:color w:val="auto"/>
          <w:spacing w:val="-33"/>
          <w:sz w:val="24"/>
          <w:szCs w:val="24"/>
          <w:highlight w:val="none"/>
        </w:rPr>
        <w:t xml:space="preserve"> </w:t>
      </w:r>
      <w:r>
        <w:rPr>
          <w:rFonts w:ascii="宋体" w:hAnsi="宋体" w:eastAsia="宋体" w:cs="宋体"/>
          <w:color w:val="auto"/>
          <w:spacing w:val="-8"/>
          <w:sz w:val="24"/>
          <w:szCs w:val="24"/>
          <w:highlight w:val="none"/>
        </w:rPr>
        <w:t xml:space="preserve">2</w:t>
      </w:r>
      <w:r>
        <w:rPr>
          <w:rFonts w:ascii="宋体" w:hAnsi="宋体" w:eastAsia="宋体" w:cs="宋体"/>
          <w:color w:val="auto"/>
          <w:spacing w:val="-33"/>
          <w:sz w:val="24"/>
          <w:szCs w:val="24"/>
          <w:highlight w:val="none"/>
        </w:rPr>
        <w:t xml:space="preserve"> </w:t>
      </w:r>
      <w:r>
        <w:rPr>
          <w:rFonts w:ascii="宋体" w:hAnsi="宋体" w:eastAsia="宋体" w:cs="宋体"/>
          <w:color w:val="auto"/>
          <w:spacing w:val="-8"/>
          <w:sz w:val="24"/>
          <w:szCs w:val="24"/>
          <w:highlight w:val="none"/>
        </w:rPr>
        <w:t xml:space="preserve">分，本项最高得</w:t>
      </w:r>
      <w:r>
        <w:rPr>
          <w:rFonts w:ascii="宋体" w:hAnsi="宋体" w:eastAsia="宋体" w:cs="宋体"/>
          <w:color w:val="auto"/>
          <w:spacing w:val="-34"/>
          <w:sz w:val="24"/>
          <w:szCs w:val="24"/>
          <w:highlight w:val="none"/>
        </w:rPr>
        <w:t xml:space="preserve"> </w:t>
      </w:r>
      <w:r>
        <w:rPr>
          <w:rFonts w:ascii="宋体" w:hAnsi="宋体" w:eastAsia="宋体" w:cs="宋体"/>
          <w:color w:val="auto"/>
          <w:spacing w:val="-8"/>
          <w:sz w:val="24"/>
          <w:szCs w:val="24"/>
          <w:highlight w:val="none"/>
        </w:rPr>
        <w:t xml:space="preserve">6</w:t>
      </w:r>
      <w:r>
        <w:rPr>
          <w:rFonts w:ascii="宋体" w:hAnsi="宋体" w:eastAsia="宋体" w:cs="宋体"/>
          <w:color w:val="auto"/>
          <w:spacing w:val="-36"/>
          <w:sz w:val="24"/>
          <w:szCs w:val="24"/>
          <w:highlight w:val="none"/>
        </w:rPr>
        <w:t xml:space="preserve"> </w:t>
      </w:r>
      <w:r>
        <w:rPr>
          <w:rFonts w:ascii="宋体" w:hAnsi="宋体" w:eastAsia="宋体" w:cs="宋体"/>
          <w:color w:val="auto"/>
          <w:spacing w:val="-8"/>
          <w:sz w:val="24"/>
          <w:szCs w:val="24"/>
          <w:highlight w:val="none"/>
        </w:rPr>
        <w:t xml:space="preserve">分。</w:t>
      </w:r>
      <w:r/>
    </w:p>
    <w:p>
      <w:pPr>
        <w:ind w:right="108" w:firstLine="519"/>
        <w:jc w:val="both"/>
        <w:spacing w:before="2" w:line="34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需提供人员相关证书上传至投标系统中并加盖公章，同时需提供由供应商与该人</w:t>
      </w:r>
      <w:r>
        <w:rPr>
          <w:rFonts w:ascii="宋体" w:hAnsi="宋体" w:eastAsia="宋体" w:cs="宋体"/>
          <w:color w:val="auto"/>
          <w:spacing w:val="4"/>
          <w:sz w:val="24"/>
          <w:szCs w:val="24"/>
          <w:highlight w:val="none"/>
        </w:rPr>
        <w:t xml:space="preserve">员签订的劳动合同或本企业为其依法缴纳的近六个月中任意一个月（</w:t>
      </w:r>
      <w:r>
        <w:rPr>
          <w:rFonts w:ascii="宋体" w:hAnsi="宋体" w:eastAsia="宋体" w:cs="宋体"/>
          <w:color w:val="auto"/>
          <w:spacing w:val="3"/>
          <w:sz w:val="24"/>
          <w:szCs w:val="24"/>
          <w:highlight w:val="none"/>
        </w:rPr>
        <w:t xml:space="preserve">不含投标当月）</w:t>
      </w:r>
      <w:r>
        <w:rPr>
          <w:rFonts w:ascii="宋体" w:hAnsi="宋体" w:eastAsia="宋体" w:cs="宋体"/>
          <w:color w:val="auto"/>
          <w:spacing w:val="2"/>
          <w:sz w:val="24"/>
          <w:szCs w:val="24"/>
          <w:highlight w:val="none"/>
        </w:rPr>
        <w:t xml:space="preserve">的社会保障资金的相关材料（提供相关主管部门证明或银行代扣证明</w:t>
      </w:r>
      <w:r>
        <w:rPr>
          <w:rFonts w:ascii="宋体" w:hAnsi="宋体" w:eastAsia="宋体" w:cs="宋体"/>
          <w:color w:val="auto"/>
          <w:sz w:val="24"/>
          <w:szCs w:val="24"/>
          <w:highlight w:val="none"/>
        </w:rPr>
        <w:t xml:space="preserve">）</w:t>
      </w:r>
      <w:r>
        <w:rPr>
          <w:rFonts w:ascii="宋体" w:hAnsi="宋体" w:eastAsia="宋体" w:cs="宋体"/>
          <w:color w:val="auto"/>
          <w:spacing w:val="-31"/>
          <w:sz w:val="24"/>
          <w:szCs w:val="24"/>
          <w:highlight w:val="none"/>
        </w:rPr>
        <w:t xml:space="preserve"> </w:t>
      </w:r>
      <w:r>
        <w:rPr>
          <w:rFonts w:ascii="宋体" w:hAnsi="宋体" w:eastAsia="宋体" w:cs="宋体"/>
          <w:color w:val="auto"/>
          <w:sz w:val="24"/>
          <w:szCs w:val="24"/>
          <w:highlight w:val="none"/>
        </w:rPr>
        <w:t xml:space="preserve">，</w:t>
      </w:r>
      <w:r>
        <w:rPr>
          <w:rFonts w:ascii="宋体" w:hAnsi="宋体" w:eastAsia="宋体" w:cs="宋体"/>
          <w:color w:val="auto"/>
          <w:spacing w:val="2"/>
          <w:sz w:val="24"/>
          <w:szCs w:val="24"/>
          <w:highlight w:val="none"/>
        </w:rPr>
        <w:t xml:space="preserve">不提供或提</w:t>
      </w:r>
      <w:r>
        <w:rPr>
          <w:rFonts w:ascii="宋体" w:hAnsi="宋体" w:eastAsia="宋体" w:cs="宋体"/>
          <w:color w:val="auto"/>
          <w:spacing w:val="-4"/>
          <w:sz w:val="24"/>
          <w:szCs w:val="24"/>
          <w:highlight w:val="none"/>
        </w:rPr>
        <w:t xml:space="preserve">供不全不得分。</w:t>
      </w:r>
      <w:r/>
    </w:p>
    <w:p>
      <w:pPr>
        <w:ind w:left="490"/>
        <w:spacing w:line="220"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2.投标人综合情况（10</w:t>
      </w:r>
      <w:r>
        <w:rPr>
          <w:rFonts w:ascii="宋体" w:hAnsi="宋体" w:eastAsia="宋体" w:cs="宋体"/>
          <w:color w:val="auto"/>
          <w:spacing w:val="-31"/>
          <w:sz w:val="24"/>
          <w:szCs w:val="24"/>
          <w:highlight w:val="none"/>
        </w:rPr>
        <w:t xml:space="preserve"> </w:t>
      </w:r>
      <w:r>
        <w:rPr>
          <w:rFonts w:ascii="宋体" w:hAnsi="宋体" w:eastAsia="宋体" w:cs="宋体"/>
          <w:color w:val="auto"/>
          <w:spacing w:val="-6"/>
          <w:sz w:val="24"/>
          <w:szCs w:val="24"/>
          <w:highlight w:val="none"/>
        </w:rPr>
        <w:t xml:space="preserve">分</w:t>
      </w:r>
      <w:r>
        <w:rPr>
          <w:rFonts w:ascii="宋体" w:hAnsi="宋体" w:eastAsia="宋体" w:cs="宋体"/>
          <w:color w:val="auto"/>
          <w:spacing w:val="2"/>
          <w:sz w:val="24"/>
          <w:szCs w:val="24"/>
          <w:highlight w:val="none"/>
        </w:rPr>
        <w:t xml:space="preserve">）：</w:t>
      </w:r>
      <w:r/>
    </w:p>
    <w:p>
      <w:pPr>
        <w:ind w:left="490"/>
        <w:spacing w:before="174"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2.1</w:t>
      </w:r>
      <w:r>
        <w:rPr>
          <w:rFonts w:ascii="宋体" w:hAnsi="宋体" w:eastAsia="宋体" w:cs="宋体"/>
          <w:color w:val="auto"/>
          <w:spacing w:val="-41"/>
          <w:sz w:val="24"/>
          <w:szCs w:val="24"/>
          <w:highlight w:val="none"/>
        </w:rPr>
        <w:t xml:space="preserve"> </w:t>
      </w:r>
      <w:r>
        <w:rPr>
          <w:rFonts w:ascii="宋体" w:hAnsi="宋体" w:eastAsia="宋体" w:cs="宋体"/>
          <w:color w:val="auto"/>
          <w:spacing w:val="-4"/>
          <w:sz w:val="24"/>
          <w:szCs w:val="24"/>
          <w:highlight w:val="none"/>
        </w:rPr>
        <w:t xml:space="preserve">业绩（2</w:t>
      </w:r>
      <w:r>
        <w:rPr>
          <w:rFonts w:ascii="宋体" w:hAnsi="宋体" w:eastAsia="宋体" w:cs="宋体"/>
          <w:color w:val="auto"/>
          <w:spacing w:val="-28"/>
          <w:sz w:val="24"/>
          <w:szCs w:val="24"/>
          <w:highlight w:val="none"/>
        </w:rPr>
        <w:t xml:space="preserve"> </w:t>
      </w:r>
      <w:r>
        <w:rPr>
          <w:rFonts w:ascii="宋体" w:hAnsi="宋体" w:eastAsia="宋体" w:cs="宋体"/>
          <w:color w:val="auto"/>
          <w:spacing w:val="-4"/>
          <w:sz w:val="24"/>
          <w:szCs w:val="24"/>
          <w:highlight w:val="none"/>
        </w:rPr>
        <w:t xml:space="preserve">分</w:t>
      </w:r>
      <w:r>
        <w:rPr>
          <w:rFonts w:ascii="宋体" w:hAnsi="宋体" w:eastAsia="宋体" w:cs="宋体"/>
          <w:color w:val="auto"/>
          <w:sz w:val="24"/>
          <w:szCs w:val="24"/>
          <w:highlight w:val="none"/>
        </w:rPr>
        <w:t xml:space="preserve">）</w:t>
      </w:r>
      <w:r>
        <w:rPr>
          <w:rFonts w:ascii="宋体" w:hAnsi="宋体" w:eastAsia="宋体" w:cs="宋体"/>
          <w:color w:val="auto"/>
          <w:spacing w:val="-69"/>
          <w:sz w:val="24"/>
          <w:szCs w:val="24"/>
          <w:highlight w:val="none"/>
        </w:rPr>
        <w:t xml:space="preserve"> </w:t>
      </w:r>
      <w:r>
        <w:rPr>
          <w:rFonts w:ascii="宋体" w:hAnsi="宋体" w:eastAsia="宋体" w:cs="宋体"/>
          <w:color w:val="auto"/>
          <w:sz w:val="24"/>
          <w:szCs w:val="24"/>
          <w:highlight w:val="none"/>
        </w:rPr>
        <w:t xml:space="preserve">：</w:t>
      </w:r>
      <w:r>
        <w:rPr>
          <w:rFonts w:ascii="宋体" w:hAnsi="宋体" w:eastAsia="宋体" w:cs="宋体"/>
          <w:color w:val="auto"/>
          <w:spacing w:val="-4"/>
          <w:sz w:val="24"/>
          <w:szCs w:val="24"/>
          <w:highlight w:val="none"/>
        </w:rPr>
        <w:t xml:space="preserve">2023</w:t>
      </w:r>
      <w:r>
        <w:rPr>
          <w:rFonts w:ascii="宋体" w:hAnsi="宋体" w:eastAsia="宋体" w:cs="宋体"/>
          <w:color w:val="auto"/>
          <w:spacing w:val="-33"/>
          <w:sz w:val="24"/>
          <w:szCs w:val="24"/>
          <w:highlight w:val="none"/>
        </w:rPr>
        <w:t xml:space="preserve"> </w:t>
      </w:r>
      <w:r>
        <w:rPr>
          <w:rFonts w:ascii="宋体" w:hAnsi="宋体" w:eastAsia="宋体" w:cs="宋体"/>
          <w:color w:val="auto"/>
          <w:spacing w:val="-4"/>
          <w:sz w:val="24"/>
          <w:szCs w:val="24"/>
          <w:highlight w:val="none"/>
        </w:rPr>
        <w:t xml:space="preserve">年以来（以合同签订日期为准）具有与本项目类似项目案</w:t>
      </w:r>
      <w:r/>
    </w:p>
    <w:p>
      <w:pPr>
        <w:spacing w:line="219" w:lineRule="auto"/>
        <w:rPr>
          <w:rFonts w:ascii="宋体" w:hAnsi="宋体" w:eastAsia="宋体" w:cs="宋体"/>
          <w:color w:val="auto"/>
          <w:sz w:val="24"/>
          <w:szCs w:val="24"/>
          <w:highlight w:val="none"/>
        </w:rPr>
        <w:sectPr>
          <w:footerReference w:type="default" r:id="rId51"/>
          <w:footnotePr/>
          <w:endnotePr/>
          <w:type w:val="nextPage"/>
          <w:pgSz w:w="11906" w:h="16840" w:orient="portrait"/>
          <w:pgMar w:top="1431" w:right="1314" w:bottom="772" w:left="1442" w:header="0" w:footer="609" w:gutter="0"/>
          <w:cols w:num="1" w:sep="0" w:space="720" w:equalWidth="1"/>
          <w:docGrid w:linePitch="360"/>
        </w:sectPr>
      </w:pPr>
      <w:r>
        <w:rPr>
          <w:rFonts w:ascii="宋体" w:hAnsi="宋体" w:eastAsia="宋体" w:cs="宋体"/>
          <w:color w:val="auto"/>
          <w:sz w:val="24"/>
          <w:szCs w:val="24"/>
          <w:highlight w:val="none"/>
        </w:rPr>
      </w:r>
      <w:r/>
    </w:p>
    <w:p>
      <w:pPr>
        <w:ind w:left="6" w:right="68" w:hanging="6"/>
        <w:spacing w:before="94" w:line="357"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例的，每提供一份有效合同得 1</w:t>
      </w:r>
      <w:r>
        <w:rPr>
          <w:rFonts w:ascii="宋体" w:hAnsi="宋体" w:eastAsia="宋体" w:cs="宋体"/>
          <w:color w:val="auto"/>
          <w:spacing w:val="-35"/>
          <w:sz w:val="24"/>
          <w:szCs w:val="24"/>
          <w:highlight w:val="none"/>
        </w:rPr>
        <w:t xml:space="preserve"> </w:t>
      </w:r>
      <w:r>
        <w:rPr>
          <w:rFonts w:ascii="宋体" w:hAnsi="宋体" w:eastAsia="宋体" w:cs="宋体"/>
          <w:color w:val="auto"/>
          <w:spacing w:val="-5"/>
          <w:sz w:val="24"/>
          <w:szCs w:val="24"/>
          <w:highlight w:val="none"/>
        </w:rPr>
        <w:t xml:space="preserve">分，最高不超过</w:t>
      </w:r>
      <w:r>
        <w:rPr>
          <w:rFonts w:ascii="宋体" w:hAnsi="宋体" w:eastAsia="宋体" w:cs="宋体"/>
          <w:color w:val="auto"/>
          <w:spacing w:val="-40"/>
          <w:sz w:val="24"/>
          <w:szCs w:val="24"/>
          <w:highlight w:val="none"/>
        </w:rPr>
        <w:t xml:space="preserve"> </w:t>
      </w:r>
      <w:r>
        <w:rPr>
          <w:rFonts w:ascii="宋体" w:hAnsi="宋体" w:eastAsia="宋体" w:cs="宋体"/>
          <w:color w:val="auto"/>
          <w:spacing w:val="-5"/>
          <w:sz w:val="24"/>
          <w:szCs w:val="24"/>
          <w:highlight w:val="none"/>
        </w:rPr>
        <w:t xml:space="preserve">2</w:t>
      </w:r>
      <w:r>
        <w:rPr>
          <w:rFonts w:ascii="宋体" w:hAnsi="宋体" w:eastAsia="宋体" w:cs="宋体"/>
          <w:color w:val="auto"/>
          <w:spacing w:val="-43"/>
          <w:sz w:val="24"/>
          <w:szCs w:val="24"/>
          <w:highlight w:val="none"/>
        </w:rPr>
        <w:t xml:space="preserve"> </w:t>
      </w:r>
      <w:r>
        <w:rPr>
          <w:rFonts w:ascii="宋体" w:hAnsi="宋体" w:eastAsia="宋体" w:cs="宋体"/>
          <w:color w:val="auto"/>
          <w:spacing w:val="-5"/>
          <w:sz w:val="24"/>
          <w:szCs w:val="24"/>
          <w:highlight w:val="none"/>
        </w:rPr>
        <w:t xml:space="preserve">分；须提供相应有效合同扫描件上传</w:t>
      </w:r>
      <w:r>
        <w:rPr>
          <w:rFonts w:ascii="宋体" w:hAnsi="宋体" w:eastAsia="宋体" w:cs="宋体"/>
          <w:color w:val="auto"/>
          <w:spacing w:val="-3"/>
          <w:sz w:val="24"/>
          <w:szCs w:val="24"/>
          <w:highlight w:val="none"/>
        </w:rPr>
        <w:t xml:space="preserve">至投标系统中并加盖公章，不提供或提供不全不得分。</w:t>
      </w:r>
      <w:r/>
    </w:p>
    <w:p>
      <w:pPr>
        <w:ind w:right="66" w:firstLine="487"/>
        <w:spacing w:before="1" w:line="357"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2.2</w:t>
      </w:r>
      <w:r>
        <w:rPr>
          <w:rFonts w:ascii="宋体" w:hAnsi="宋体" w:eastAsia="宋体" w:cs="宋体"/>
          <w:color w:val="auto"/>
          <w:spacing w:val="-31"/>
          <w:sz w:val="24"/>
          <w:szCs w:val="24"/>
          <w:highlight w:val="none"/>
        </w:rPr>
        <w:t xml:space="preserve"> </w:t>
      </w:r>
      <w:r>
        <w:rPr>
          <w:rFonts w:ascii="宋体" w:hAnsi="宋体" w:eastAsia="宋体" w:cs="宋体"/>
          <w:color w:val="auto"/>
          <w:spacing w:val="-3"/>
          <w:sz w:val="24"/>
          <w:szCs w:val="24"/>
          <w:highlight w:val="none"/>
        </w:rPr>
        <w:t xml:space="preserve">体系认证（6</w:t>
      </w:r>
      <w:r>
        <w:rPr>
          <w:rFonts w:ascii="宋体" w:hAnsi="宋体" w:eastAsia="宋体" w:cs="宋体"/>
          <w:color w:val="auto"/>
          <w:spacing w:val="-22"/>
          <w:sz w:val="24"/>
          <w:szCs w:val="24"/>
          <w:highlight w:val="none"/>
        </w:rPr>
        <w:t xml:space="preserve"> </w:t>
      </w:r>
      <w:r>
        <w:rPr>
          <w:rFonts w:ascii="宋体" w:hAnsi="宋体" w:eastAsia="宋体" w:cs="宋体"/>
          <w:color w:val="auto"/>
          <w:spacing w:val="-3"/>
          <w:sz w:val="24"/>
          <w:szCs w:val="24"/>
          <w:highlight w:val="none"/>
        </w:rPr>
        <w:t xml:space="preserve">分</w:t>
      </w:r>
      <w:r>
        <w:rPr>
          <w:rFonts w:ascii="宋体" w:hAnsi="宋体" w:eastAsia="宋体" w:cs="宋体"/>
          <w:color w:val="auto"/>
          <w:spacing w:val="9"/>
          <w:sz w:val="24"/>
          <w:szCs w:val="24"/>
          <w:highlight w:val="none"/>
        </w:rPr>
        <w:t xml:space="preserve">）</w:t>
      </w:r>
      <w:r>
        <w:rPr>
          <w:rFonts w:ascii="宋体" w:hAnsi="宋体" w:eastAsia="宋体" w:cs="宋体"/>
          <w:color w:val="auto"/>
          <w:spacing w:val="-68"/>
          <w:sz w:val="24"/>
          <w:szCs w:val="24"/>
          <w:highlight w:val="none"/>
        </w:rPr>
        <w:t xml:space="preserve"> </w:t>
      </w:r>
      <w:r>
        <w:rPr>
          <w:rFonts w:ascii="宋体" w:hAnsi="宋体" w:eastAsia="宋体" w:cs="宋体"/>
          <w:color w:val="auto"/>
          <w:spacing w:val="9"/>
          <w:sz w:val="24"/>
          <w:szCs w:val="24"/>
          <w:highlight w:val="none"/>
        </w:rPr>
        <w:t xml:space="preserve">：</w:t>
      </w:r>
      <w:r>
        <w:rPr>
          <w:rFonts w:ascii="宋体" w:hAnsi="宋体" w:eastAsia="宋体" w:cs="宋体"/>
          <w:color w:val="auto"/>
          <w:spacing w:val="-3"/>
          <w:sz w:val="24"/>
          <w:szCs w:val="24"/>
          <w:highlight w:val="none"/>
        </w:rPr>
        <w:t xml:space="preserve">投标人具有信息技术服务管理体系认证证书、信息安全管</w:t>
      </w:r>
      <w:r>
        <w:rPr>
          <w:rFonts w:ascii="宋体" w:hAnsi="宋体" w:eastAsia="宋体" w:cs="宋体"/>
          <w:color w:val="auto"/>
          <w:spacing w:val="-5"/>
          <w:sz w:val="24"/>
          <w:szCs w:val="24"/>
          <w:highlight w:val="none"/>
        </w:rPr>
        <w:t xml:space="preserve">理体系认证证书、质量管理体系认证证书；每提供一个得 2</w:t>
      </w:r>
      <w:r>
        <w:rPr>
          <w:rFonts w:ascii="宋体" w:hAnsi="宋体" w:eastAsia="宋体" w:cs="宋体"/>
          <w:color w:val="auto"/>
          <w:spacing w:val="-31"/>
          <w:sz w:val="24"/>
          <w:szCs w:val="24"/>
          <w:highlight w:val="none"/>
        </w:rPr>
        <w:t xml:space="preserve"> </w:t>
      </w:r>
      <w:r>
        <w:rPr>
          <w:rFonts w:ascii="宋体" w:hAnsi="宋体" w:eastAsia="宋体" w:cs="宋体"/>
          <w:color w:val="auto"/>
          <w:spacing w:val="-5"/>
          <w:sz w:val="24"/>
          <w:szCs w:val="24"/>
          <w:highlight w:val="none"/>
        </w:rPr>
        <w:t xml:space="preserve">分，最高得</w:t>
      </w:r>
      <w:r>
        <w:rPr>
          <w:rFonts w:ascii="宋体" w:hAnsi="宋体" w:eastAsia="宋体" w:cs="宋体"/>
          <w:color w:val="auto"/>
          <w:spacing w:val="-44"/>
          <w:sz w:val="24"/>
          <w:szCs w:val="24"/>
          <w:highlight w:val="none"/>
        </w:rPr>
        <w:t xml:space="preserve"> </w:t>
      </w:r>
      <w:r>
        <w:rPr>
          <w:rFonts w:ascii="宋体" w:hAnsi="宋体" w:eastAsia="宋体" w:cs="宋体"/>
          <w:color w:val="auto"/>
          <w:spacing w:val="-5"/>
          <w:sz w:val="24"/>
          <w:szCs w:val="24"/>
          <w:highlight w:val="none"/>
        </w:rPr>
        <w:t xml:space="preserve">6</w:t>
      </w:r>
      <w:r>
        <w:rPr>
          <w:rFonts w:ascii="宋体" w:hAnsi="宋体" w:eastAsia="宋体" w:cs="宋体"/>
          <w:color w:val="auto"/>
          <w:spacing w:val="-41"/>
          <w:sz w:val="24"/>
          <w:szCs w:val="24"/>
          <w:highlight w:val="none"/>
        </w:rPr>
        <w:t xml:space="preserve"> </w:t>
      </w:r>
      <w:r>
        <w:rPr>
          <w:rFonts w:ascii="宋体" w:hAnsi="宋体" w:eastAsia="宋体" w:cs="宋体"/>
          <w:color w:val="auto"/>
          <w:spacing w:val="-5"/>
          <w:sz w:val="24"/>
          <w:szCs w:val="24"/>
          <w:highlight w:val="none"/>
        </w:rPr>
        <w:t xml:space="preserve">分，须提供相</w:t>
      </w:r>
      <w:r>
        <w:rPr>
          <w:rFonts w:ascii="宋体" w:hAnsi="宋体" w:eastAsia="宋体" w:cs="宋体"/>
          <w:color w:val="auto"/>
          <w:spacing w:val="-2"/>
          <w:sz w:val="24"/>
          <w:szCs w:val="24"/>
          <w:highlight w:val="none"/>
        </w:rPr>
        <w:t xml:space="preserve">应有效认证证书扫描件，同时还须提供该证书在“ 国家市场监督管理总局-全国认证认</w:t>
      </w:r>
      <w:r>
        <w:rPr>
          <w:rFonts w:ascii="宋体" w:hAnsi="宋体" w:eastAsia="宋体" w:cs="宋体"/>
          <w:color w:val="auto"/>
          <w:spacing w:val="1"/>
          <w:sz w:val="24"/>
          <w:szCs w:val="24"/>
          <w:highlight w:val="none"/>
        </w:rPr>
        <w:t xml:space="preserve">可信息公共服务平台 ”网站查询到的有效认证截图并加盖投标人公章。项目采</w:t>
      </w:r>
      <w:r>
        <w:rPr>
          <w:rFonts w:ascii="宋体" w:hAnsi="宋体" w:eastAsia="宋体" w:cs="宋体"/>
          <w:color w:val="auto"/>
          <w:sz w:val="24"/>
          <w:szCs w:val="24"/>
          <w:highlight w:val="none"/>
        </w:rPr>
        <w:t xml:space="preserve">购过程</w:t>
      </w:r>
      <w:r>
        <w:rPr>
          <w:rFonts w:ascii="宋体" w:hAnsi="宋体" w:eastAsia="宋体" w:cs="宋体"/>
          <w:color w:val="auto"/>
          <w:spacing w:val="4"/>
          <w:sz w:val="24"/>
          <w:szCs w:val="24"/>
          <w:highlight w:val="none"/>
        </w:rPr>
        <w:t xml:space="preserve">中或项目中标后如发现证书作假，采购人可直接废标，并依据法律法规追究投标人相</w:t>
      </w:r>
      <w:r>
        <w:rPr>
          <w:rFonts w:ascii="宋体" w:hAnsi="宋体" w:eastAsia="宋体" w:cs="宋体"/>
          <w:color w:val="auto"/>
          <w:spacing w:val="-5"/>
          <w:sz w:val="24"/>
          <w:szCs w:val="24"/>
          <w:highlight w:val="none"/>
        </w:rPr>
        <w:t xml:space="preserve">应责任。</w:t>
      </w:r>
      <w:r/>
    </w:p>
    <w:p>
      <w:pPr>
        <w:ind w:right="70" w:firstLine="487"/>
        <w:spacing w:line="345"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2.3</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 xml:space="preserve">本地化服务（2</w:t>
      </w:r>
      <w:r>
        <w:rPr>
          <w:rFonts w:ascii="宋体" w:hAnsi="宋体" w:eastAsia="宋体" w:cs="宋体"/>
          <w:color w:val="auto"/>
          <w:spacing w:val="-43"/>
          <w:sz w:val="24"/>
          <w:szCs w:val="24"/>
          <w:highlight w:val="none"/>
        </w:rPr>
        <w:t xml:space="preserve"> </w:t>
      </w:r>
      <w:r>
        <w:rPr>
          <w:rFonts w:ascii="宋体" w:hAnsi="宋体" w:eastAsia="宋体" w:cs="宋体"/>
          <w:color w:val="auto"/>
          <w:spacing w:val="-5"/>
          <w:sz w:val="24"/>
          <w:szCs w:val="24"/>
          <w:highlight w:val="none"/>
        </w:rPr>
        <w:t xml:space="preserve">分</w:t>
      </w:r>
      <w:r>
        <w:rPr>
          <w:rFonts w:ascii="宋体" w:hAnsi="宋体" w:eastAsia="宋体" w:cs="宋体"/>
          <w:color w:val="auto"/>
          <w:spacing w:val="18"/>
          <w:sz w:val="24"/>
          <w:szCs w:val="24"/>
          <w:highlight w:val="none"/>
        </w:rPr>
        <w:t xml:space="preserve">）：</w:t>
      </w:r>
      <w:r>
        <w:rPr>
          <w:rFonts w:ascii="宋体" w:hAnsi="宋体" w:eastAsia="宋体" w:cs="宋体"/>
          <w:color w:val="auto"/>
          <w:spacing w:val="-5"/>
          <w:sz w:val="24"/>
          <w:szCs w:val="24"/>
          <w:highlight w:val="none"/>
        </w:rPr>
        <w:t xml:space="preserve">投标人提供本地化服务承诺函</w:t>
      </w:r>
      <w:r>
        <w:rPr>
          <w:rFonts w:ascii="宋体" w:hAnsi="宋体" w:eastAsia="宋体" w:cs="宋体"/>
          <w:color w:val="auto"/>
          <w:spacing w:val="-6"/>
          <w:sz w:val="24"/>
          <w:szCs w:val="24"/>
          <w:highlight w:val="none"/>
        </w:rPr>
        <w:t xml:space="preserve">，承诺中标后</w:t>
      </w:r>
      <w:r>
        <w:rPr>
          <w:rFonts w:ascii="宋体" w:hAnsi="宋体" w:eastAsia="宋体" w:cs="宋体"/>
          <w:color w:val="auto"/>
          <w:spacing w:val="-36"/>
          <w:sz w:val="24"/>
          <w:szCs w:val="24"/>
          <w:highlight w:val="none"/>
        </w:rPr>
        <w:t xml:space="preserve"> </w:t>
      </w:r>
      <w:r>
        <w:rPr>
          <w:rFonts w:ascii="宋体" w:hAnsi="宋体" w:eastAsia="宋体" w:cs="宋体"/>
          <w:color w:val="auto"/>
          <w:spacing w:val="-6"/>
          <w:sz w:val="24"/>
          <w:szCs w:val="24"/>
          <w:highlight w:val="none"/>
        </w:rPr>
        <w:t xml:space="preserve">30</w:t>
      </w:r>
      <w:r>
        <w:rPr>
          <w:rFonts w:ascii="宋体" w:hAnsi="宋体" w:eastAsia="宋体" w:cs="宋体"/>
          <w:color w:val="auto"/>
          <w:spacing w:val="-38"/>
          <w:sz w:val="24"/>
          <w:szCs w:val="24"/>
          <w:highlight w:val="none"/>
        </w:rPr>
        <w:t xml:space="preserve"> </w:t>
      </w:r>
      <w:r>
        <w:rPr>
          <w:rFonts w:ascii="宋体" w:hAnsi="宋体" w:eastAsia="宋体" w:cs="宋体"/>
          <w:color w:val="auto"/>
          <w:spacing w:val="-6"/>
          <w:sz w:val="24"/>
          <w:szCs w:val="24"/>
          <w:highlight w:val="none"/>
        </w:rPr>
        <w:t xml:space="preserve">天内在本</w:t>
      </w:r>
      <w:r>
        <w:rPr>
          <w:rFonts w:ascii="宋体" w:hAnsi="宋体" w:eastAsia="宋体" w:cs="宋体"/>
          <w:color w:val="auto"/>
          <w:spacing w:val="1"/>
          <w:sz w:val="24"/>
          <w:szCs w:val="24"/>
          <w:highlight w:val="none"/>
        </w:rPr>
        <w:t xml:space="preserve">地设立常驻售后服务机构并派驻本地服务人员，得 2 分。承诺函扫描件上传</w:t>
      </w:r>
      <w:r>
        <w:rPr>
          <w:rFonts w:ascii="宋体" w:hAnsi="宋体" w:eastAsia="宋体" w:cs="宋体"/>
          <w:color w:val="auto"/>
          <w:sz w:val="24"/>
          <w:szCs w:val="24"/>
          <w:highlight w:val="none"/>
        </w:rPr>
        <w:t xml:space="preserve">至投标系</w:t>
      </w:r>
      <w:r>
        <w:rPr>
          <w:rFonts w:ascii="宋体" w:hAnsi="宋体" w:eastAsia="宋体" w:cs="宋体"/>
          <w:color w:val="auto"/>
          <w:spacing w:val="-3"/>
          <w:sz w:val="24"/>
          <w:szCs w:val="24"/>
          <w:highlight w:val="none"/>
        </w:rPr>
        <w:t xml:space="preserve">统中并加盖公章，不提供不得分，承诺函格式自拟</w:t>
      </w:r>
      <w:r/>
    </w:p>
    <w:p>
      <w:pPr>
        <w:ind w:left="516"/>
        <w:spacing w:line="219"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（三）、技术标部分（40 分）</w:t>
      </w:r>
      <w:r/>
    </w:p>
    <w:p>
      <w:pPr>
        <w:ind w:right="66" w:firstLine="537"/>
        <w:jc w:val="both"/>
        <w:spacing w:before="226" w:line="35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1.对采购方需求理解（4</w:t>
      </w:r>
      <w:r>
        <w:rPr>
          <w:rFonts w:ascii="宋体" w:hAnsi="宋体" w:eastAsia="宋体" w:cs="宋体"/>
          <w:color w:val="auto"/>
          <w:spacing w:val="-25"/>
          <w:sz w:val="24"/>
          <w:szCs w:val="24"/>
          <w:highlight w:val="none"/>
        </w:rPr>
        <w:t xml:space="preserve"> </w:t>
      </w:r>
      <w:r>
        <w:rPr>
          <w:rFonts w:ascii="宋体" w:hAnsi="宋体" w:eastAsia="宋体" w:cs="宋体"/>
          <w:color w:val="auto"/>
          <w:spacing w:val="-4"/>
          <w:sz w:val="24"/>
          <w:szCs w:val="24"/>
          <w:highlight w:val="none"/>
        </w:rPr>
        <w:t xml:space="preserve">分</w:t>
      </w:r>
      <w:r>
        <w:rPr>
          <w:rFonts w:ascii="宋体" w:hAnsi="宋体" w:eastAsia="宋体" w:cs="宋体"/>
          <w:color w:val="auto"/>
          <w:spacing w:val="19"/>
          <w:sz w:val="24"/>
          <w:szCs w:val="24"/>
          <w:highlight w:val="none"/>
        </w:rPr>
        <w:t xml:space="preserve">）：</w:t>
      </w:r>
      <w:r>
        <w:rPr>
          <w:rFonts w:ascii="宋体" w:hAnsi="宋体" w:eastAsia="宋体" w:cs="宋体"/>
          <w:color w:val="auto"/>
          <w:spacing w:val="-4"/>
          <w:sz w:val="24"/>
          <w:szCs w:val="24"/>
          <w:highlight w:val="none"/>
        </w:rPr>
        <w:t xml:space="preserve">根据招标文件要求，提供对本项目采购方的需求理</w:t>
      </w:r>
      <w:r>
        <w:rPr>
          <w:rFonts w:ascii="宋体" w:hAnsi="宋体" w:eastAsia="宋体" w:cs="宋体"/>
          <w:color w:val="auto"/>
          <w:sz w:val="24"/>
          <w:szCs w:val="24"/>
          <w:highlight w:val="none"/>
        </w:rPr>
        <w:t xml:space="preserve">解，包含项目背景、系统现状、</w:t>
      </w:r>
      <w:r>
        <w:rPr>
          <w:rFonts w:ascii="宋体" w:hAnsi="宋体" w:eastAsia="宋体" w:cs="宋体"/>
          <w:color w:val="auto"/>
          <w:spacing w:val="61"/>
          <w:sz w:val="24"/>
          <w:szCs w:val="24"/>
          <w:highlight w:val="none"/>
        </w:rPr>
        <w:t xml:space="preserve"> </w:t>
      </w:r>
      <w:r>
        <w:rPr>
          <w:rFonts w:ascii="宋体" w:hAnsi="宋体" w:eastAsia="宋体" w:cs="宋体"/>
          <w:color w:val="auto"/>
          <w:sz w:val="24"/>
          <w:szCs w:val="24"/>
          <w:highlight w:val="none"/>
        </w:rPr>
        <w:t xml:space="preserve">目标、内容的理解，结</w:t>
      </w:r>
      <w:r>
        <w:rPr>
          <w:rFonts w:ascii="宋体" w:hAnsi="宋体" w:eastAsia="宋体" w:cs="宋体"/>
          <w:color w:val="auto"/>
          <w:spacing w:val="-1"/>
          <w:sz w:val="24"/>
          <w:szCs w:val="24"/>
          <w:highlight w:val="none"/>
        </w:rPr>
        <w:t xml:space="preserve">合当前运维运行管理的实际情</w:t>
      </w:r>
      <w:r>
        <w:rPr>
          <w:rFonts w:ascii="宋体" w:hAnsi="宋体" w:eastAsia="宋体" w:cs="宋体"/>
          <w:color w:val="auto"/>
          <w:spacing w:val="-4"/>
          <w:sz w:val="24"/>
          <w:szCs w:val="24"/>
          <w:highlight w:val="none"/>
        </w:rPr>
        <w:t xml:space="preserve">况进行详细阐述。</w:t>
      </w:r>
      <w:r/>
    </w:p>
    <w:p>
      <w:pPr>
        <w:ind w:left="14" w:right="199" w:firstLine="506"/>
        <w:spacing w:before="1" w:line="355"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需求理解清晰、合理、详细、全面、针对性强、可行性强，方案内容描</w:t>
      </w:r>
      <w:r>
        <w:rPr>
          <w:rFonts w:ascii="宋体" w:hAnsi="宋体" w:eastAsia="宋体" w:cs="宋体"/>
          <w:color w:val="auto"/>
          <w:spacing w:val="-1"/>
          <w:sz w:val="24"/>
          <w:szCs w:val="24"/>
          <w:highlight w:val="none"/>
        </w:rPr>
        <w:t xml:space="preserve">述详细、</w:t>
      </w:r>
      <w:r>
        <w:rPr>
          <w:rFonts w:ascii="宋体" w:hAnsi="宋体" w:eastAsia="宋体" w:cs="宋体"/>
          <w:color w:val="auto"/>
          <w:spacing w:val="-3"/>
          <w:sz w:val="24"/>
          <w:szCs w:val="24"/>
          <w:highlight w:val="none"/>
        </w:rPr>
        <w:t xml:space="preserve">贴合实际要求、可行性强，无漏项缺项，满足采购需求</w:t>
      </w:r>
      <w:r>
        <w:rPr>
          <w:rFonts w:ascii="宋体" w:hAnsi="宋体" w:eastAsia="宋体" w:cs="宋体"/>
          <w:color w:val="auto"/>
          <w:spacing w:val="-4"/>
          <w:sz w:val="24"/>
          <w:szCs w:val="24"/>
          <w:highlight w:val="none"/>
        </w:rPr>
        <w:t xml:space="preserve">得</w:t>
      </w:r>
      <w:r>
        <w:rPr>
          <w:rFonts w:ascii="宋体" w:hAnsi="宋体" w:eastAsia="宋体" w:cs="宋体"/>
          <w:color w:val="auto"/>
          <w:spacing w:val="-40"/>
          <w:sz w:val="24"/>
          <w:szCs w:val="24"/>
          <w:highlight w:val="none"/>
        </w:rPr>
        <w:t xml:space="preserve"> </w:t>
      </w:r>
      <w:r>
        <w:rPr>
          <w:rFonts w:ascii="宋体" w:hAnsi="宋体" w:eastAsia="宋体" w:cs="宋体"/>
          <w:color w:val="auto"/>
          <w:spacing w:val="-4"/>
          <w:sz w:val="24"/>
          <w:szCs w:val="24"/>
          <w:highlight w:val="none"/>
        </w:rPr>
        <w:t xml:space="preserve">4</w:t>
      </w:r>
      <w:r>
        <w:rPr>
          <w:rFonts w:ascii="宋体" w:hAnsi="宋体" w:eastAsia="宋体" w:cs="宋体"/>
          <w:color w:val="auto"/>
          <w:spacing w:val="-28"/>
          <w:sz w:val="24"/>
          <w:szCs w:val="24"/>
          <w:highlight w:val="none"/>
        </w:rPr>
        <w:t xml:space="preserve"> </w:t>
      </w:r>
      <w:r>
        <w:rPr>
          <w:rFonts w:ascii="宋体" w:hAnsi="宋体" w:eastAsia="宋体" w:cs="宋体"/>
          <w:color w:val="auto"/>
          <w:spacing w:val="-4"/>
          <w:sz w:val="24"/>
          <w:szCs w:val="24"/>
          <w:highlight w:val="none"/>
        </w:rPr>
        <w:t xml:space="preserve">分；</w:t>
      </w:r>
      <w:r/>
    </w:p>
    <w:p>
      <w:pPr>
        <w:ind w:left="6" w:right="2" w:firstLine="473"/>
        <w:spacing w:before="1" w:line="342"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 xml:space="preserve">对项目需求理解描述较详细、较合理、较详细、较全面、针对性较强，缺漏 1-2</w:t>
      </w:r>
      <w:r>
        <w:rPr>
          <w:rFonts w:ascii="宋体" w:hAnsi="宋体" w:eastAsia="宋体" w:cs="宋体"/>
          <w:color w:val="auto"/>
          <w:spacing w:val="-54"/>
          <w:sz w:val="24"/>
          <w:szCs w:val="24"/>
          <w:highlight w:val="none"/>
        </w:rPr>
        <w:t xml:space="preserve"> </w:t>
      </w:r>
      <w:r>
        <w:rPr>
          <w:rFonts w:ascii="宋体" w:hAnsi="宋体" w:eastAsia="宋体" w:cs="宋体"/>
          <w:color w:val="auto"/>
          <w:spacing w:val="-8"/>
          <w:sz w:val="24"/>
          <w:szCs w:val="24"/>
          <w:highlight w:val="none"/>
        </w:rPr>
        <w:t xml:space="preserve">项，</w:t>
      </w:r>
      <w:r>
        <w:rPr>
          <w:rFonts w:ascii="宋体" w:hAnsi="宋体" w:eastAsia="宋体" w:cs="宋体"/>
          <w:color w:val="auto"/>
          <w:spacing w:val="-10"/>
          <w:sz w:val="24"/>
          <w:szCs w:val="24"/>
          <w:highlight w:val="none"/>
        </w:rPr>
        <w:t xml:space="preserve">得</w:t>
      </w:r>
      <w:r>
        <w:rPr>
          <w:rFonts w:ascii="宋体" w:hAnsi="宋体" w:eastAsia="宋体" w:cs="宋体"/>
          <w:color w:val="auto"/>
          <w:spacing w:val="-34"/>
          <w:sz w:val="24"/>
          <w:szCs w:val="24"/>
          <w:highlight w:val="none"/>
        </w:rPr>
        <w:t xml:space="preserve"> </w:t>
      </w:r>
      <w:r>
        <w:rPr>
          <w:rFonts w:ascii="宋体" w:hAnsi="宋体" w:eastAsia="宋体" w:cs="宋体"/>
          <w:color w:val="auto"/>
          <w:spacing w:val="-10"/>
          <w:sz w:val="24"/>
          <w:szCs w:val="24"/>
          <w:highlight w:val="none"/>
        </w:rPr>
        <w:t xml:space="preserve">3</w:t>
      </w:r>
      <w:r>
        <w:rPr>
          <w:rFonts w:ascii="宋体" w:hAnsi="宋体" w:eastAsia="宋体" w:cs="宋体"/>
          <w:color w:val="auto"/>
          <w:spacing w:val="-43"/>
          <w:sz w:val="24"/>
          <w:szCs w:val="24"/>
          <w:highlight w:val="none"/>
        </w:rPr>
        <w:t xml:space="preserve"> </w:t>
      </w:r>
      <w:r>
        <w:rPr>
          <w:rFonts w:ascii="宋体" w:hAnsi="宋体" w:eastAsia="宋体" w:cs="宋体"/>
          <w:color w:val="auto"/>
          <w:spacing w:val="-10"/>
          <w:sz w:val="24"/>
          <w:szCs w:val="24"/>
          <w:highlight w:val="none"/>
        </w:rPr>
        <w:t xml:space="preserve">分；</w:t>
      </w:r>
      <w:r/>
    </w:p>
    <w:p>
      <w:pPr>
        <w:jc w:val="right"/>
        <w:spacing w:before="1" w:line="218"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对项目需求理解基本完整、内容基本详实，基本满足采购需求，缺漏</w:t>
      </w:r>
      <w:r>
        <w:rPr>
          <w:rFonts w:ascii="宋体" w:hAnsi="宋体" w:eastAsia="宋体" w:cs="宋体"/>
          <w:color w:val="auto"/>
          <w:spacing w:val="-21"/>
          <w:sz w:val="24"/>
          <w:szCs w:val="24"/>
          <w:highlight w:val="none"/>
        </w:rPr>
        <w:t xml:space="preserve"> </w:t>
      </w:r>
      <w:r>
        <w:rPr>
          <w:rFonts w:ascii="宋体" w:hAnsi="宋体" w:eastAsia="宋体" w:cs="宋体"/>
          <w:color w:val="auto"/>
          <w:spacing w:val="-9"/>
          <w:sz w:val="24"/>
          <w:szCs w:val="24"/>
          <w:highlight w:val="none"/>
        </w:rPr>
        <w:t xml:space="preserve">3</w:t>
      </w:r>
      <w:r>
        <w:rPr>
          <w:rFonts w:ascii="宋体" w:hAnsi="宋体" w:eastAsia="宋体" w:cs="宋体"/>
          <w:color w:val="auto"/>
          <w:spacing w:val="-44"/>
          <w:sz w:val="24"/>
          <w:szCs w:val="24"/>
          <w:highlight w:val="none"/>
        </w:rPr>
        <w:t xml:space="preserve"> </w:t>
      </w:r>
      <w:r>
        <w:rPr>
          <w:rFonts w:ascii="宋体" w:hAnsi="宋体" w:eastAsia="宋体" w:cs="宋体"/>
          <w:color w:val="auto"/>
          <w:spacing w:val="-9"/>
          <w:sz w:val="24"/>
          <w:szCs w:val="24"/>
          <w:highlight w:val="none"/>
        </w:rPr>
        <w:t xml:space="preserve">项，得</w:t>
      </w:r>
      <w:r>
        <w:rPr>
          <w:rFonts w:ascii="宋体" w:hAnsi="宋体" w:eastAsia="宋体" w:cs="宋体"/>
          <w:color w:val="auto"/>
          <w:spacing w:val="-45"/>
          <w:sz w:val="24"/>
          <w:szCs w:val="24"/>
          <w:highlight w:val="none"/>
        </w:rPr>
        <w:t xml:space="preserve"> </w:t>
      </w:r>
      <w:r>
        <w:rPr>
          <w:rFonts w:ascii="宋体" w:hAnsi="宋体" w:eastAsia="宋体" w:cs="宋体"/>
          <w:color w:val="auto"/>
          <w:spacing w:val="-9"/>
          <w:sz w:val="24"/>
          <w:szCs w:val="24"/>
          <w:highlight w:val="none"/>
        </w:rPr>
        <w:t xml:space="preserve">2</w:t>
      </w:r>
      <w:r>
        <w:rPr>
          <w:rFonts w:ascii="宋体" w:hAnsi="宋体" w:eastAsia="宋体" w:cs="宋体"/>
          <w:color w:val="auto"/>
          <w:spacing w:val="-48"/>
          <w:sz w:val="24"/>
          <w:szCs w:val="24"/>
          <w:highlight w:val="none"/>
        </w:rPr>
        <w:t xml:space="preserve"> </w:t>
      </w:r>
      <w:r>
        <w:rPr>
          <w:rFonts w:ascii="宋体" w:hAnsi="宋体" w:eastAsia="宋体" w:cs="宋体"/>
          <w:color w:val="auto"/>
          <w:spacing w:val="-9"/>
          <w:sz w:val="24"/>
          <w:szCs w:val="24"/>
          <w:highlight w:val="none"/>
        </w:rPr>
        <w:t xml:space="preserve">分；</w:t>
      </w:r>
      <w:r/>
    </w:p>
    <w:p>
      <w:pPr>
        <w:ind w:left="480"/>
        <w:spacing w:before="182"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对项目需求理解存在偏差、内容一般，缺漏</w:t>
      </w:r>
      <w:r>
        <w:rPr>
          <w:rFonts w:ascii="宋体" w:hAnsi="宋体" w:eastAsia="宋体" w:cs="宋体"/>
          <w:color w:val="auto"/>
          <w:spacing w:val="-39"/>
          <w:sz w:val="24"/>
          <w:szCs w:val="24"/>
          <w:highlight w:val="none"/>
        </w:rPr>
        <w:t xml:space="preserve"> </w:t>
      </w:r>
      <w:r>
        <w:rPr>
          <w:rFonts w:ascii="宋体" w:hAnsi="宋体" w:eastAsia="宋体" w:cs="宋体"/>
          <w:color w:val="auto"/>
          <w:spacing w:val="-5"/>
          <w:sz w:val="24"/>
          <w:szCs w:val="24"/>
          <w:highlight w:val="none"/>
        </w:rPr>
        <w:t xml:space="preserve">4</w:t>
      </w:r>
      <w:r>
        <w:rPr>
          <w:rFonts w:ascii="宋体" w:hAnsi="宋体" w:eastAsia="宋体" w:cs="宋体"/>
          <w:color w:val="auto"/>
          <w:spacing w:val="-27"/>
          <w:sz w:val="24"/>
          <w:szCs w:val="24"/>
          <w:highlight w:val="none"/>
        </w:rPr>
        <w:t xml:space="preserve"> </w:t>
      </w:r>
      <w:r>
        <w:rPr>
          <w:rFonts w:ascii="宋体" w:hAnsi="宋体" w:eastAsia="宋体" w:cs="宋体"/>
          <w:color w:val="auto"/>
          <w:spacing w:val="-5"/>
          <w:sz w:val="24"/>
          <w:szCs w:val="24"/>
          <w:highlight w:val="none"/>
        </w:rPr>
        <w:t xml:space="preserve">项及以上的，得 1</w:t>
      </w:r>
      <w:r>
        <w:rPr>
          <w:rFonts w:ascii="宋体" w:hAnsi="宋体" w:eastAsia="宋体" w:cs="宋体"/>
          <w:color w:val="auto"/>
          <w:spacing w:val="-31"/>
          <w:sz w:val="24"/>
          <w:szCs w:val="24"/>
          <w:highlight w:val="none"/>
        </w:rPr>
        <w:t xml:space="preserve"> </w:t>
      </w:r>
      <w:r>
        <w:rPr>
          <w:rFonts w:ascii="宋体" w:hAnsi="宋体" w:eastAsia="宋体" w:cs="宋体"/>
          <w:color w:val="auto"/>
          <w:spacing w:val="-5"/>
          <w:sz w:val="24"/>
          <w:szCs w:val="24"/>
          <w:highlight w:val="none"/>
        </w:rPr>
        <w:t xml:space="preserve">分；</w:t>
      </w:r>
      <w:r/>
    </w:p>
    <w:p>
      <w:pPr>
        <w:ind w:left="487"/>
        <w:spacing w:before="183"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无方案或无针对性方案说明不得分。</w:t>
      </w:r>
      <w:r/>
    </w:p>
    <w:p>
      <w:pPr>
        <w:ind w:left="6" w:right="61" w:firstLine="481"/>
        <w:jc w:val="both"/>
        <w:spacing w:before="223" w:line="357"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2.运维技术方案（4 分</w:t>
      </w:r>
      <w:r>
        <w:rPr>
          <w:rFonts w:ascii="宋体" w:hAnsi="宋体" w:eastAsia="宋体" w:cs="宋体"/>
          <w:color w:val="auto"/>
          <w:spacing w:val="23"/>
          <w:sz w:val="24"/>
          <w:szCs w:val="24"/>
          <w:highlight w:val="none"/>
        </w:rPr>
        <w:t xml:space="preserve">）：</w:t>
      </w:r>
      <w:r>
        <w:rPr>
          <w:rFonts w:ascii="宋体" w:hAnsi="宋体" w:eastAsia="宋体" w:cs="宋体"/>
          <w:color w:val="auto"/>
          <w:spacing w:val="-3"/>
          <w:sz w:val="24"/>
          <w:szCs w:val="24"/>
          <w:highlight w:val="none"/>
        </w:rPr>
        <w:t xml:space="preserve">投标人能结合采购人的业务</w:t>
      </w:r>
      <w:r>
        <w:rPr>
          <w:rFonts w:ascii="宋体" w:hAnsi="宋体" w:eastAsia="宋体" w:cs="宋体"/>
          <w:color w:val="auto"/>
          <w:spacing w:val="-4"/>
          <w:sz w:val="24"/>
          <w:szCs w:val="24"/>
          <w:highlight w:val="none"/>
        </w:rPr>
        <w:t xml:space="preserve">特点和实际需求，详细阐述</w:t>
      </w:r>
      <w:r>
        <w:rPr>
          <w:rFonts w:ascii="宋体" w:hAnsi="宋体" w:eastAsia="宋体" w:cs="宋体"/>
          <w:color w:val="auto"/>
          <w:spacing w:val="4"/>
          <w:sz w:val="24"/>
          <w:szCs w:val="24"/>
          <w:highlight w:val="none"/>
        </w:rPr>
        <w:t xml:space="preserve">本项目运行维护的服务方案，包括服务方式、服务内容、服务管理、质量保证等方面</w:t>
      </w:r>
      <w:r>
        <w:rPr>
          <w:rFonts w:ascii="宋体" w:hAnsi="宋体" w:eastAsia="宋体" w:cs="宋体"/>
          <w:color w:val="auto"/>
          <w:spacing w:val="-3"/>
          <w:sz w:val="24"/>
          <w:szCs w:val="24"/>
          <w:highlight w:val="none"/>
        </w:rPr>
        <w:t xml:space="preserve">是否全面、合理、专业、可靠。</w:t>
      </w:r>
      <w:r/>
    </w:p>
    <w:p>
      <w:pPr>
        <w:ind w:left="6" w:right="104" w:firstLine="480"/>
        <w:spacing w:before="1" w:line="35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提供的运维技术方案内容全面，服务措施详细</w:t>
      </w:r>
      <w:r>
        <w:rPr>
          <w:rFonts w:ascii="宋体" w:hAnsi="宋体" w:eastAsia="宋体" w:cs="宋体"/>
          <w:color w:val="auto"/>
          <w:spacing w:val="3"/>
          <w:sz w:val="24"/>
          <w:szCs w:val="24"/>
          <w:highlight w:val="none"/>
        </w:rPr>
        <w:t xml:space="preserve">合理，具有良好可行性、贴合实际</w:t>
      </w:r>
      <w:r>
        <w:rPr>
          <w:rFonts w:ascii="宋体" w:hAnsi="宋体" w:eastAsia="宋体" w:cs="宋体"/>
          <w:color w:val="auto"/>
          <w:spacing w:val="-5"/>
          <w:sz w:val="24"/>
          <w:szCs w:val="24"/>
          <w:highlight w:val="none"/>
        </w:rPr>
        <w:t xml:space="preserve">要求，不漏项有针对性方案说明得</w:t>
      </w:r>
      <w:r>
        <w:rPr>
          <w:rFonts w:ascii="宋体" w:hAnsi="宋体" w:eastAsia="宋体" w:cs="宋体"/>
          <w:color w:val="auto"/>
          <w:spacing w:val="-25"/>
          <w:sz w:val="24"/>
          <w:szCs w:val="24"/>
          <w:highlight w:val="none"/>
        </w:rPr>
        <w:t xml:space="preserve"> </w:t>
      </w:r>
      <w:r>
        <w:rPr>
          <w:rFonts w:ascii="宋体" w:hAnsi="宋体" w:eastAsia="宋体" w:cs="宋体"/>
          <w:color w:val="auto"/>
          <w:spacing w:val="-5"/>
          <w:sz w:val="24"/>
          <w:szCs w:val="24"/>
          <w:highlight w:val="none"/>
        </w:rPr>
        <w:t xml:space="preserve">4</w:t>
      </w:r>
      <w:r>
        <w:rPr>
          <w:rFonts w:ascii="宋体" w:hAnsi="宋体" w:eastAsia="宋体" w:cs="宋体"/>
          <w:color w:val="auto"/>
          <w:spacing w:val="-31"/>
          <w:sz w:val="24"/>
          <w:szCs w:val="24"/>
          <w:highlight w:val="none"/>
        </w:rPr>
        <w:t xml:space="preserve"> </w:t>
      </w:r>
      <w:r>
        <w:rPr>
          <w:rFonts w:ascii="宋体" w:hAnsi="宋体" w:eastAsia="宋体" w:cs="宋体"/>
          <w:color w:val="auto"/>
          <w:spacing w:val="-5"/>
          <w:sz w:val="24"/>
          <w:szCs w:val="24"/>
          <w:highlight w:val="none"/>
        </w:rPr>
        <w:t xml:space="preserve">分；</w:t>
      </w:r>
      <w:r/>
    </w:p>
    <w:p>
      <w:pPr>
        <w:ind w:left="7" w:right="70" w:firstLine="479"/>
        <w:spacing w:before="2" w:line="34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提供的运维技术方案较全面、服务措施较详细合理，缺漏 1-2</w:t>
      </w:r>
      <w:r>
        <w:rPr>
          <w:rFonts w:ascii="宋体" w:hAnsi="宋体" w:eastAsia="宋体" w:cs="宋体"/>
          <w:color w:val="auto"/>
          <w:spacing w:val="-49"/>
          <w:sz w:val="24"/>
          <w:szCs w:val="24"/>
          <w:highlight w:val="none"/>
        </w:rPr>
        <w:t xml:space="preserve"> </w:t>
      </w:r>
      <w:r>
        <w:rPr>
          <w:rFonts w:ascii="宋体" w:hAnsi="宋体" w:eastAsia="宋体" w:cs="宋体"/>
          <w:color w:val="auto"/>
          <w:spacing w:val="-4"/>
          <w:sz w:val="24"/>
          <w:szCs w:val="24"/>
          <w:highlight w:val="none"/>
        </w:rPr>
        <w:t xml:space="preserve">项，基本贴合实际要</w:t>
      </w:r>
      <w:r>
        <w:rPr>
          <w:rFonts w:ascii="宋体" w:hAnsi="宋体" w:eastAsia="宋体" w:cs="宋体"/>
          <w:color w:val="auto"/>
          <w:spacing w:val="-14"/>
          <w:sz w:val="24"/>
          <w:szCs w:val="24"/>
          <w:highlight w:val="none"/>
        </w:rPr>
        <w:t xml:space="preserve">求</w:t>
      </w:r>
      <w:r>
        <w:rPr>
          <w:rFonts w:ascii="宋体" w:hAnsi="宋体" w:eastAsia="宋体" w:cs="宋体"/>
          <w:color w:val="auto"/>
          <w:spacing w:val="-49"/>
          <w:sz w:val="24"/>
          <w:szCs w:val="24"/>
          <w:highlight w:val="none"/>
        </w:rPr>
        <w:t xml:space="preserve"> </w:t>
      </w:r>
      <w:r>
        <w:rPr>
          <w:rFonts w:ascii="宋体" w:hAnsi="宋体" w:eastAsia="宋体" w:cs="宋体"/>
          <w:color w:val="auto"/>
          <w:spacing w:val="-14"/>
          <w:sz w:val="24"/>
          <w:szCs w:val="24"/>
          <w:highlight w:val="none"/>
        </w:rPr>
        <w:t xml:space="preserve">，得</w:t>
      </w:r>
      <w:r>
        <w:rPr>
          <w:rFonts w:ascii="宋体" w:hAnsi="宋体" w:eastAsia="宋体" w:cs="宋体"/>
          <w:color w:val="auto"/>
          <w:spacing w:val="-43"/>
          <w:sz w:val="24"/>
          <w:szCs w:val="24"/>
          <w:highlight w:val="none"/>
        </w:rPr>
        <w:t xml:space="preserve"> </w:t>
      </w:r>
      <w:r>
        <w:rPr>
          <w:rFonts w:ascii="宋体" w:hAnsi="宋体" w:eastAsia="宋体" w:cs="宋体"/>
          <w:color w:val="auto"/>
          <w:spacing w:val="-14"/>
          <w:sz w:val="24"/>
          <w:szCs w:val="24"/>
          <w:highlight w:val="none"/>
        </w:rPr>
        <w:t xml:space="preserve">3</w:t>
      </w:r>
      <w:r>
        <w:rPr>
          <w:rFonts w:ascii="宋体" w:hAnsi="宋体" w:eastAsia="宋体" w:cs="宋体"/>
          <w:color w:val="auto"/>
          <w:spacing w:val="-48"/>
          <w:sz w:val="24"/>
          <w:szCs w:val="24"/>
          <w:highlight w:val="none"/>
        </w:rPr>
        <w:t xml:space="preserve"> </w:t>
      </w:r>
      <w:r>
        <w:rPr>
          <w:rFonts w:ascii="宋体" w:hAnsi="宋体" w:eastAsia="宋体" w:cs="宋体"/>
          <w:color w:val="auto"/>
          <w:spacing w:val="-14"/>
          <w:sz w:val="24"/>
          <w:szCs w:val="24"/>
          <w:highlight w:val="none"/>
        </w:rPr>
        <w:t xml:space="preserve">分；</w:t>
      </w:r>
      <w:r/>
    </w:p>
    <w:p>
      <w:pPr>
        <w:ind w:left="486"/>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提供的方案内容简单，缺漏达 3</w:t>
      </w:r>
      <w:r>
        <w:rPr>
          <w:rFonts w:ascii="宋体" w:hAnsi="宋体" w:eastAsia="宋体" w:cs="宋体"/>
          <w:color w:val="auto"/>
          <w:spacing w:val="-28"/>
          <w:sz w:val="24"/>
          <w:szCs w:val="24"/>
          <w:highlight w:val="none"/>
        </w:rPr>
        <w:t xml:space="preserve"> </w:t>
      </w:r>
      <w:r>
        <w:rPr>
          <w:rFonts w:ascii="宋体" w:hAnsi="宋体" w:eastAsia="宋体" w:cs="宋体"/>
          <w:color w:val="auto"/>
          <w:spacing w:val="-5"/>
          <w:sz w:val="24"/>
          <w:szCs w:val="24"/>
          <w:highlight w:val="none"/>
        </w:rPr>
        <w:t xml:space="preserve">项，针对上述方案有简</w:t>
      </w:r>
      <w:r>
        <w:rPr>
          <w:rFonts w:ascii="宋体" w:hAnsi="宋体" w:eastAsia="宋体" w:cs="宋体"/>
          <w:color w:val="auto"/>
          <w:spacing w:val="-6"/>
          <w:sz w:val="24"/>
          <w:szCs w:val="24"/>
          <w:highlight w:val="none"/>
        </w:rPr>
        <w:t xml:space="preserve">单解释说明得</w:t>
      </w:r>
      <w:r>
        <w:rPr>
          <w:rFonts w:ascii="宋体" w:hAnsi="宋体" w:eastAsia="宋体" w:cs="宋体"/>
          <w:color w:val="auto"/>
          <w:spacing w:val="-28"/>
          <w:sz w:val="24"/>
          <w:szCs w:val="24"/>
          <w:highlight w:val="none"/>
        </w:rPr>
        <w:t xml:space="preserve"> </w:t>
      </w:r>
      <w:r>
        <w:rPr>
          <w:rFonts w:ascii="宋体" w:hAnsi="宋体" w:eastAsia="宋体" w:cs="宋体"/>
          <w:color w:val="auto"/>
          <w:spacing w:val="-6"/>
          <w:sz w:val="24"/>
          <w:szCs w:val="24"/>
          <w:highlight w:val="none"/>
        </w:rPr>
        <w:t xml:space="preserve">2</w:t>
      </w:r>
      <w:r>
        <w:rPr>
          <w:rFonts w:ascii="宋体" w:hAnsi="宋体" w:eastAsia="宋体" w:cs="宋体"/>
          <w:color w:val="auto"/>
          <w:spacing w:val="-31"/>
          <w:sz w:val="24"/>
          <w:szCs w:val="24"/>
          <w:highlight w:val="none"/>
        </w:rPr>
        <w:t xml:space="preserve"> </w:t>
      </w:r>
      <w:r>
        <w:rPr>
          <w:rFonts w:ascii="宋体" w:hAnsi="宋体" w:eastAsia="宋体" w:cs="宋体"/>
          <w:color w:val="auto"/>
          <w:spacing w:val="-6"/>
          <w:sz w:val="24"/>
          <w:szCs w:val="24"/>
          <w:highlight w:val="none"/>
        </w:rPr>
        <w:t xml:space="preserve">分；</w:t>
      </w:r>
      <w:r/>
    </w:p>
    <w:p>
      <w:pPr>
        <w:spacing w:line="218" w:lineRule="auto"/>
        <w:rPr>
          <w:rFonts w:ascii="宋体" w:hAnsi="宋体" w:eastAsia="宋体" w:cs="宋体"/>
          <w:color w:val="auto"/>
          <w:sz w:val="24"/>
          <w:szCs w:val="24"/>
          <w:highlight w:val="none"/>
        </w:rPr>
        <w:sectPr>
          <w:footerReference w:type="default" r:id="rId52"/>
          <w:footnotePr/>
          <w:endnotePr/>
          <w:type w:val="nextPage"/>
          <w:pgSz w:w="11906" w:h="16840" w:orient="portrait"/>
          <w:pgMar w:top="1431" w:right="1349"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left="480"/>
        <w:spacing w:before="51"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对项目需求理解存在偏差、内容一般，缺漏达</w:t>
      </w:r>
      <w:r>
        <w:rPr>
          <w:rFonts w:ascii="宋体" w:hAnsi="宋体" w:eastAsia="宋体" w:cs="宋体"/>
          <w:color w:val="auto"/>
          <w:spacing w:val="-20"/>
          <w:sz w:val="24"/>
          <w:szCs w:val="24"/>
          <w:highlight w:val="none"/>
        </w:rPr>
        <w:t xml:space="preserve"> </w:t>
      </w:r>
      <w:r>
        <w:rPr>
          <w:rFonts w:ascii="宋体" w:hAnsi="宋体" w:eastAsia="宋体" w:cs="宋体"/>
          <w:color w:val="auto"/>
          <w:spacing w:val="-6"/>
          <w:sz w:val="24"/>
          <w:szCs w:val="24"/>
          <w:highlight w:val="none"/>
        </w:rPr>
        <w:t xml:space="preserve">4</w:t>
      </w:r>
      <w:r>
        <w:rPr>
          <w:rFonts w:ascii="宋体" w:hAnsi="宋体" w:eastAsia="宋体" w:cs="宋体"/>
          <w:color w:val="auto"/>
          <w:spacing w:val="-25"/>
          <w:sz w:val="24"/>
          <w:szCs w:val="24"/>
          <w:highlight w:val="none"/>
        </w:rPr>
        <w:t xml:space="preserve"> </w:t>
      </w:r>
      <w:r>
        <w:rPr>
          <w:rFonts w:ascii="宋体" w:hAnsi="宋体" w:eastAsia="宋体" w:cs="宋体"/>
          <w:color w:val="auto"/>
          <w:spacing w:val="-6"/>
          <w:sz w:val="24"/>
          <w:szCs w:val="24"/>
          <w:highlight w:val="none"/>
        </w:rPr>
        <w:t xml:space="preserve">项的，得 1</w:t>
      </w:r>
      <w:r>
        <w:rPr>
          <w:rFonts w:ascii="宋体" w:hAnsi="宋体" w:eastAsia="宋体" w:cs="宋体"/>
          <w:color w:val="auto"/>
          <w:spacing w:val="-31"/>
          <w:sz w:val="24"/>
          <w:szCs w:val="24"/>
          <w:highlight w:val="none"/>
        </w:rPr>
        <w:t xml:space="preserve"> </w:t>
      </w:r>
      <w:r>
        <w:rPr>
          <w:rFonts w:ascii="宋体" w:hAnsi="宋体" w:eastAsia="宋体" w:cs="宋体"/>
          <w:color w:val="auto"/>
          <w:spacing w:val="-6"/>
          <w:sz w:val="24"/>
          <w:szCs w:val="24"/>
          <w:highlight w:val="none"/>
        </w:rPr>
        <w:t xml:space="preserve">分；</w:t>
      </w:r>
      <w:r/>
    </w:p>
    <w:p>
      <w:pPr>
        <w:ind w:left="494"/>
        <w:spacing w:before="175"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未提供运维技术方案不得分。</w:t>
      </w:r>
      <w:r/>
    </w:p>
    <w:p>
      <w:pPr>
        <w:ind w:firstLine="494"/>
        <w:jc w:val="both"/>
        <w:spacing w:before="224" w:line="346"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3.应急处理预案（4 分</w:t>
      </w:r>
      <w:r>
        <w:rPr>
          <w:rFonts w:ascii="宋体" w:hAnsi="宋体" w:eastAsia="宋体" w:cs="宋体"/>
          <w:color w:val="auto"/>
          <w:spacing w:val="20"/>
          <w:sz w:val="24"/>
          <w:szCs w:val="24"/>
          <w:highlight w:val="none"/>
        </w:rPr>
        <w:t xml:space="preserve">）：</w:t>
      </w:r>
      <w:r>
        <w:rPr>
          <w:rFonts w:ascii="宋体" w:hAnsi="宋体" w:eastAsia="宋体" w:cs="宋体"/>
          <w:color w:val="auto"/>
          <w:spacing w:val="-3"/>
          <w:sz w:val="24"/>
          <w:szCs w:val="24"/>
          <w:highlight w:val="none"/>
        </w:rPr>
        <w:t xml:space="preserve">投标人应针对本项目相</w:t>
      </w:r>
      <w:r>
        <w:rPr>
          <w:rFonts w:ascii="宋体" w:hAnsi="宋体" w:eastAsia="宋体" w:cs="宋体"/>
          <w:color w:val="auto"/>
          <w:spacing w:val="-4"/>
          <w:sz w:val="24"/>
          <w:szCs w:val="24"/>
          <w:highlight w:val="none"/>
        </w:rPr>
        <w:t xml:space="preserve">关应急事件或系统重大故障制定</w:t>
      </w:r>
      <w:r>
        <w:rPr>
          <w:rFonts w:ascii="宋体" w:hAnsi="宋体" w:eastAsia="宋体" w:cs="宋体"/>
          <w:color w:val="auto"/>
          <w:spacing w:val="5"/>
          <w:sz w:val="24"/>
          <w:szCs w:val="24"/>
          <w:highlight w:val="none"/>
        </w:rPr>
        <w:t xml:space="preserve">相应的应急处理预案及措施安排，从预案的</w:t>
      </w:r>
      <w:r>
        <w:rPr>
          <w:rFonts w:ascii="宋体" w:hAnsi="宋体" w:eastAsia="宋体" w:cs="宋体"/>
          <w:color w:val="auto"/>
          <w:spacing w:val="4"/>
          <w:sz w:val="24"/>
          <w:szCs w:val="24"/>
          <w:highlight w:val="none"/>
        </w:rPr>
        <w:t xml:space="preserve">合理性、可操作性、全面性等方面评定优</w:t>
      </w:r>
      <w:r>
        <w:rPr>
          <w:rFonts w:ascii="宋体" w:hAnsi="宋体" w:eastAsia="宋体" w:cs="宋体"/>
          <w:color w:val="auto"/>
          <w:spacing w:val="-5"/>
          <w:sz w:val="24"/>
          <w:szCs w:val="24"/>
          <w:highlight w:val="none"/>
        </w:rPr>
        <w:t xml:space="preserve">劣。</w:t>
      </w:r>
      <w:r/>
    </w:p>
    <w:p>
      <w:pPr>
        <w:ind w:left="480"/>
        <w:spacing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应急处理预案详细完整，切实可行有效且满足实际需求，得</w:t>
      </w:r>
      <w:r>
        <w:rPr>
          <w:rFonts w:ascii="宋体" w:hAnsi="宋体" w:eastAsia="宋体" w:cs="宋体"/>
          <w:color w:val="auto"/>
          <w:spacing w:val="-30"/>
          <w:sz w:val="24"/>
          <w:szCs w:val="24"/>
          <w:highlight w:val="none"/>
        </w:rPr>
        <w:t xml:space="preserve"> </w:t>
      </w:r>
      <w:r>
        <w:rPr>
          <w:rFonts w:ascii="宋体" w:hAnsi="宋体" w:eastAsia="宋体" w:cs="宋体"/>
          <w:color w:val="auto"/>
          <w:spacing w:val="-3"/>
          <w:sz w:val="24"/>
          <w:szCs w:val="24"/>
          <w:highlight w:val="none"/>
        </w:rPr>
        <w:t xml:space="preserve">4</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 xml:space="preserve">分；</w:t>
      </w:r>
      <w:r/>
    </w:p>
    <w:p>
      <w:pPr>
        <w:ind w:left="486"/>
        <w:spacing w:before="177"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提供的应急处理预案阐述基本合理、描述基本详细、基本切实可行，得</w:t>
      </w:r>
      <w:r>
        <w:rPr>
          <w:rFonts w:ascii="宋体" w:hAnsi="宋体" w:eastAsia="宋体" w:cs="宋体"/>
          <w:color w:val="auto"/>
          <w:spacing w:val="-18"/>
          <w:sz w:val="24"/>
          <w:szCs w:val="24"/>
          <w:highlight w:val="none"/>
        </w:rPr>
        <w:t xml:space="preserve"> </w:t>
      </w:r>
      <w:r>
        <w:rPr>
          <w:rFonts w:ascii="宋体" w:hAnsi="宋体" w:eastAsia="宋体" w:cs="宋体"/>
          <w:color w:val="auto"/>
          <w:spacing w:val="-3"/>
          <w:sz w:val="24"/>
          <w:szCs w:val="24"/>
          <w:highlight w:val="none"/>
        </w:rPr>
        <w:t xml:space="preserve">3</w:t>
      </w:r>
      <w:r>
        <w:rPr>
          <w:rFonts w:ascii="宋体" w:hAnsi="宋体" w:eastAsia="宋体" w:cs="宋体"/>
          <w:color w:val="auto"/>
          <w:spacing w:val="-29"/>
          <w:sz w:val="24"/>
          <w:szCs w:val="24"/>
          <w:highlight w:val="none"/>
        </w:rPr>
        <w:t xml:space="preserve"> </w:t>
      </w:r>
      <w:r>
        <w:rPr>
          <w:rFonts w:ascii="宋体" w:hAnsi="宋体" w:eastAsia="宋体" w:cs="宋体"/>
          <w:color w:val="auto"/>
          <w:spacing w:val="-3"/>
          <w:sz w:val="24"/>
          <w:szCs w:val="24"/>
          <w:highlight w:val="none"/>
        </w:rPr>
        <w:t xml:space="preserve">分；</w:t>
      </w:r>
      <w:r/>
    </w:p>
    <w:p>
      <w:pPr>
        <w:ind w:left="486"/>
        <w:spacing w:before="180"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提供的应急处理预案内容简单，针对上述方案有简单解释说明得</w:t>
      </w:r>
      <w:r>
        <w:rPr>
          <w:rFonts w:ascii="宋体" w:hAnsi="宋体" w:eastAsia="宋体" w:cs="宋体"/>
          <w:color w:val="auto"/>
          <w:spacing w:val="-25"/>
          <w:sz w:val="24"/>
          <w:szCs w:val="24"/>
          <w:highlight w:val="none"/>
        </w:rPr>
        <w:t xml:space="preserve"> </w:t>
      </w:r>
      <w:r>
        <w:rPr>
          <w:rFonts w:ascii="宋体" w:hAnsi="宋体" w:eastAsia="宋体" w:cs="宋体"/>
          <w:color w:val="auto"/>
          <w:spacing w:val="-3"/>
          <w:sz w:val="24"/>
          <w:szCs w:val="24"/>
          <w:highlight w:val="none"/>
        </w:rPr>
        <w:t xml:space="preserve">2</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 xml:space="preserve">分；</w:t>
      </w:r>
      <w:r/>
    </w:p>
    <w:p>
      <w:pPr>
        <w:ind w:left="480"/>
        <w:spacing w:before="184"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对项目需求理解存在偏差、内容一般，得 1 分；</w:t>
      </w:r>
      <w:r/>
    </w:p>
    <w:p>
      <w:pPr>
        <w:ind w:left="494"/>
        <w:spacing w:before="175"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未提供应急处理预案不得分。</w:t>
      </w:r>
      <w:r/>
    </w:p>
    <w:p>
      <w:pPr>
        <w:ind w:firstLine="479"/>
        <w:jc w:val="both"/>
        <w:spacing w:before="229" w:line="34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4.服务支撑体系说明（4</w:t>
      </w:r>
      <w:r>
        <w:rPr>
          <w:rFonts w:ascii="宋体" w:hAnsi="宋体" w:eastAsia="宋体" w:cs="宋体"/>
          <w:color w:val="auto"/>
          <w:spacing w:val="-24"/>
          <w:sz w:val="24"/>
          <w:szCs w:val="24"/>
          <w:highlight w:val="none"/>
        </w:rPr>
        <w:t xml:space="preserve"> </w:t>
      </w:r>
      <w:r>
        <w:rPr>
          <w:rFonts w:ascii="宋体" w:hAnsi="宋体" w:eastAsia="宋体" w:cs="宋体"/>
          <w:color w:val="auto"/>
          <w:spacing w:val="-3"/>
          <w:sz w:val="24"/>
          <w:szCs w:val="24"/>
          <w:highlight w:val="none"/>
        </w:rPr>
        <w:t xml:space="preserve">分</w:t>
      </w:r>
      <w:r>
        <w:rPr>
          <w:rFonts w:ascii="宋体" w:hAnsi="宋体" w:eastAsia="宋体" w:cs="宋体"/>
          <w:color w:val="auto"/>
          <w:spacing w:val="6"/>
          <w:sz w:val="24"/>
          <w:szCs w:val="24"/>
          <w:highlight w:val="none"/>
        </w:rPr>
        <w:t xml:space="preserve">）</w:t>
      </w:r>
      <w:r>
        <w:rPr>
          <w:rFonts w:ascii="宋体" w:hAnsi="宋体" w:eastAsia="宋体" w:cs="宋体"/>
          <w:color w:val="auto"/>
          <w:spacing w:val="-68"/>
          <w:sz w:val="24"/>
          <w:szCs w:val="24"/>
          <w:highlight w:val="none"/>
        </w:rPr>
        <w:t xml:space="preserve"> </w:t>
      </w:r>
      <w:r>
        <w:rPr>
          <w:rFonts w:ascii="宋体" w:hAnsi="宋体" w:eastAsia="宋体" w:cs="宋体"/>
          <w:color w:val="auto"/>
          <w:spacing w:val="6"/>
          <w:sz w:val="24"/>
          <w:szCs w:val="24"/>
          <w:highlight w:val="none"/>
        </w:rPr>
        <w:t xml:space="preserve">：</w:t>
      </w:r>
      <w:r>
        <w:rPr>
          <w:rFonts w:ascii="宋体" w:hAnsi="宋体" w:eastAsia="宋体" w:cs="宋体"/>
          <w:color w:val="auto"/>
          <w:spacing w:val="-3"/>
          <w:sz w:val="24"/>
          <w:szCs w:val="24"/>
          <w:highlight w:val="none"/>
        </w:rPr>
        <w:t xml:space="preserve">为确保合同期内能够获得稳定优质的交付质量，同</w:t>
      </w:r>
      <w:r>
        <w:rPr>
          <w:rFonts w:ascii="宋体" w:hAnsi="宋体" w:eastAsia="宋体" w:cs="宋体"/>
          <w:color w:val="auto"/>
          <w:spacing w:val="-2"/>
          <w:sz w:val="24"/>
          <w:szCs w:val="24"/>
          <w:highlight w:val="none"/>
        </w:rPr>
        <w:t xml:space="preserve">时保证项目交付的可持续性，投标人应建立完善的 IT 运维服务综合管理体系，并结合</w:t>
      </w:r>
      <w:r>
        <w:rPr>
          <w:rFonts w:ascii="宋体" w:hAnsi="宋体" w:eastAsia="宋体" w:cs="宋体"/>
          <w:color w:val="auto"/>
          <w:spacing w:val="5"/>
          <w:sz w:val="24"/>
          <w:szCs w:val="24"/>
          <w:highlight w:val="none"/>
        </w:rPr>
        <w:t xml:space="preserve">本项目的业务特点和实际情况，在人员管理</w:t>
      </w:r>
      <w:r>
        <w:rPr>
          <w:rFonts w:ascii="宋体" w:hAnsi="宋体" w:eastAsia="宋体" w:cs="宋体"/>
          <w:color w:val="auto"/>
          <w:spacing w:val="4"/>
          <w:sz w:val="24"/>
          <w:szCs w:val="24"/>
          <w:highlight w:val="none"/>
        </w:rPr>
        <w:t xml:space="preserve">、资源保障、技术支持、过程管理以及质</w:t>
      </w:r>
      <w:r>
        <w:rPr>
          <w:rFonts w:ascii="宋体" w:hAnsi="宋体" w:eastAsia="宋体" w:cs="宋体"/>
          <w:color w:val="auto"/>
          <w:spacing w:val="-3"/>
          <w:sz w:val="24"/>
          <w:szCs w:val="24"/>
          <w:highlight w:val="none"/>
        </w:rPr>
        <w:t xml:space="preserve">量监控等方面作出详细描述。</w:t>
      </w:r>
      <w:r/>
    </w:p>
    <w:p>
      <w:pPr>
        <w:ind w:right="4"/>
        <w:jc w:val="right"/>
        <w:spacing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方案内容服务支撑体系说明详细完整，针对性强、可操作性强，思路合理得4</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rPr>
        <w:t xml:space="preserve">分；</w:t>
      </w:r>
      <w:r/>
    </w:p>
    <w:p>
      <w:pPr>
        <w:ind w:left="13" w:right="11" w:firstLine="470"/>
        <w:spacing w:before="223" w:line="340"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方案内容服务支撑体系说明内容较完整，针对性、可操作性较强，思路较合理得</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rPr>
        <w:t xml:space="preserve">2</w:t>
      </w:r>
      <w:r>
        <w:rPr>
          <w:rFonts w:ascii="宋体" w:hAnsi="宋体" w:eastAsia="宋体" w:cs="宋体"/>
          <w:color w:val="auto"/>
          <w:spacing w:val="-7"/>
          <w:sz w:val="24"/>
          <w:szCs w:val="24"/>
          <w:highlight w:val="none"/>
        </w:rPr>
        <w:t xml:space="preserve">分；</w:t>
      </w:r>
      <w:r/>
    </w:p>
    <w:p>
      <w:pPr>
        <w:ind w:left="486"/>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方案内容服务支撑体系说明内容简单，可操作</w:t>
      </w:r>
      <w:r>
        <w:rPr>
          <w:rFonts w:ascii="宋体" w:hAnsi="宋体" w:eastAsia="宋体" w:cs="宋体"/>
          <w:color w:val="auto"/>
          <w:spacing w:val="-4"/>
          <w:sz w:val="24"/>
          <w:szCs w:val="24"/>
          <w:highlight w:val="none"/>
        </w:rPr>
        <w:t xml:space="preserve">性一般，思路不尽合理得 1</w:t>
      </w:r>
      <w:r>
        <w:rPr>
          <w:rFonts w:ascii="宋体" w:hAnsi="宋体" w:eastAsia="宋体" w:cs="宋体"/>
          <w:color w:val="auto"/>
          <w:spacing w:val="-26"/>
          <w:sz w:val="24"/>
          <w:szCs w:val="24"/>
          <w:highlight w:val="none"/>
        </w:rPr>
        <w:t xml:space="preserve"> </w:t>
      </w:r>
      <w:r>
        <w:rPr>
          <w:rFonts w:ascii="宋体" w:hAnsi="宋体" w:eastAsia="宋体" w:cs="宋体"/>
          <w:color w:val="auto"/>
          <w:spacing w:val="-4"/>
          <w:sz w:val="24"/>
          <w:szCs w:val="24"/>
          <w:highlight w:val="none"/>
        </w:rPr>
        <w:t xml:space="preserve">分。</w:t>
      </w:r>
      <w:r/>
    </w:p>
    <w:p>
      <w:pPr>
        <w:ind w:left="486"/>
        <w:spacing w:before="18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方案内容未提供服务支撑体系说明，该项不得分。</w:t>
      </w:r>
      <w:r/>
    </w:p>
    <w:p>
      <w:pPr>
        <w:ind w:right="14" w:firstLine="494"/>
        <w:spacing w:before="226" w:line="342"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5.HIS 常见问题及处理方案（6 分</w:t>
      </w:r>
      <w:r>
        <w:rPr>
          <w:rFonts w:ascii="宋体" w:hAnsi="宋体" w:eastAsia="宋体" w:cs="宋体"/>
          <w:color w:val="auto"/>
          <w:spacing w:val="-3"/>
          <w:sz w:val="24"/>
          <w:szCs w:val="24"/>
          <w:highlight w:val="none"/>
        </w:rPr>
        <w:t xml:space="preserve">）</w:t>
      </w:r>
      <w:r>
        <w:rPr>
          <w:rFonts w:ascii="宋体" w:hAnsi="宋体" w:eastAsia="宋体" w:cs="宋体"/>
          <w:color w:val="auto"/>
          <w:spacing w:val="-71"/>
          <w:sz w:val="24"/>
          <w:szCs w:val="24"/>
          <w:highlight w:val="none"/>
        </w:rPr>
        <w:t xml:space="preserve"> </w:t>
      </w:r>
      <w:r>
        <w:rPr>
          <w:rFonts w:ascii="宋体" w:hAnsi="宋体" w:eastAsia="宋体" w:cs="宋体"/>
          <w:color w:val="auto"/>
          <w:spacing w:val="-3"/>
          <w:sz w:val="24"/>
          <w:szCs w:val="24"/>
          <w:highlight w:val="none"/>
        </w:rPr>
        <w:t xml:space="preserve">：</w:t>
      </w:r>
      <w:r>
        <w:rPr>
          <w:rFonts w:ascii="宋体" w:hAnsi="宋体" w:eastAsia="宋体" w:cs="宋体"/>
          <w:color w:val="auto"/>
          <w:sz w:val="24"/>
          <w:szCs w:val="24"/>
          <w:highlight w:val="none"/>
        </w:rPr>
        <w:t xml:space="preserve">考察</w:t>
      </w:r>
      <w:r>
        <w:rPr>
          <w:rFonts w:ascii="宋体" w:hAnsi="宋体" w:eastAsia="宋体" w:cs="宋体"/>
          <w:color w:val="auto"/>
          <w:spacing w:val="-1"/>
          <w:sz w:val="24"/>
          <w:szCs w:val="24"/>
          <w:highlight w:val="none"/>
        </w:rPr>
        <w:t xml:space="preserve">投标人的运维方案是否与采购人的HIS</w:t>
      </w:r>
      <w:r>
        <w:rPr>
          <w:rFonts w:ascii="宋体" w:hAnsi="宋体" w:eastAsia="宋体" w:cs="宋体"/>
          <w:color w:val="auto"/>
          <w:spacing w:val="-4"/>
          <w:sz w:val="24"/>
          <w:szCs w:val="24"/>
          <w:highlight w:val="none"/>
        </w:rPr>
        <w:t xml:space="preserve">运维要求相符。</w:t>
      </w:r>
      <w:r/>
    </w:p>
    <w:p>
      <w:pPr>
        <w:ind w:left="537"/>
        <w:spacing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1）门诊收费的常见问题及处理方案（1.5 分）</w:t>
      </w:r>
      <w:r/>
    </w:p>
    <w:p>
      <w:pPr>
        <w:ind w:right="26" w:firstLine="487"/>
        <w:spacing w:before="223"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HIS</w:t>
      </w:r>
      <w:r>
        <w:rPr>
          <w:rFonts w:ascii="宋体" w:hAnsi="宋体" w:eastAsia="宋体" w:cs="宋体"/>
          <w:color w:val="auto"/>
          <w:spacing w:val="1"/>
          <w:sz w:val="24"/>
          <w:szCs w:val="24"/>
          <w:highlight w:val="none"/>
        </w:rPr>
        <w:t xml:space="preserve">涉及的业务及日常运维的内</w:t>
      </w:r>
      <w:r>
        <w:rPr>
          <w:rFonts w:ascii="宋体" w:hAnsi="宋体" w:eastAsia="宋体" w:cs="宋体"/>
          <w:color w:val="auto"/>
          <w:sz w:val="24"/>
          <w:szCs w:val="24"/>
          <w:highlight w:val="none"/>
        </w:rPr>
        <w:t xml:space="preserve">容理解全面、描述详细，能够列</w:t>
      </w:r>
      <w:r>
        <w:rPr>
          <w:rFonts w:ascii="宋体" w:hAnsi="宋体" w:eastAsia="宋体" w:cs="宋体"/>
          <w:color w:val="auto"/>
          <w:spacing w:val="-2"/>
          <w:sz w:val="24"/>
          <w:szCs w:val="24"/>
          <w:highlight w:val="none"/>
        </w:rPr>
        <w:t xml:space="preserve">举出HIS 系统模块中的门诊收费中的常见问题，给出的处</w:t>
      </w:r>
      <w:r>
        <w:rPr>
          <w:rFonts w:ascii="宋体" w:hAnsi="宋体" w:eastAsia="宋体" w:cs="宋体"/>
          <w:color w:val="auto"/>
          <w:spacing w:val="-3"/>
          <w:sz w:val="24"/>
          <w:szCs w:val="24"/>
          <w:highlight w:val="none"/>
        </w:rPr>
        <w:t xml:space="preserve">理措施具有较强的可操作性，</w:t>
      </w:r>
      <w:r>
        <w:rPr>
          <w:rFonts w:ascii="宋体" w:hAnsi="宋体" w:eastAsia="宋体" w:cs="宋体"/>
          <w:color w:val="auto"/>
          <w:spacing w:val="-11"/>
          <w:sz w:val="24"/>
          <w:szCs w:val="24"/>
          <w:highlight w:val="none"/>
        </w:rPr>
        <w:t xml:space="preserve">该项得</w:t>
      </w:r>
      <w:r>
        <w:rPr>
          <w:rFonts w:ascii="宋体" w:hAnsi="宋体" w:eastAsia="宋体" w:cs="宋体"/>
          <w:color w:val="auto"/>
          <w:spacing w:val="14"/>
          <w:sz w:val="24"/>
          <w:szCs w:val="24"/>
          <w:highlight w:val="none"/>
        </w:rPr>
        <w:t xml:space="preserve"> </w:t>
      </w:r>
      <w:r>
        <w:rPr>
          <w:rFonts w:ascii="宋体" w:hAnsi="宋体" w:eastAsia="宋体" w:cs="宋体"/>
          <w:color w:val="auto"/>
          <w:spacing w:val="-11"/>
          <w:sz w:val="24"/>
          <w:szCs w:val="24"/>
          <w:highlight w:val="none"/>
        </w:rPr>
        <w:t xml:space="preserve">1.5</w:t>
      </w:r>
      <w:r>
        <w:rPr>
          <w:rFonts w:ascii="宋体" w:hAnsi="宋体" w:eastAsia="宋体" w:cs="宋体"/>
          <w:color w:val="auto"/>
          <w:spacing w:val="-45"/>
          <w:sz w:val="24"/>
          <w:szCs w:val="24"/>
          <w:highlight w:val="none"/>
        </w:rPr>
        <w:t xml:space="preserve"> </w:t>
      </w:r>
      <w:r>
        <w:rPr>
          <w:rFonts w:ascii="宋体" w:hAnsi="宋体" w:eastAsia="宋体" w:cs="宋体"/>
          <w:color w:val="auto"/>
          <w:spacing w:val="-11"/>
          <w:sz w:val="24"/>
          <w:szCs w:val="24"/>
          <w:highlight w:val="none"/>
        </w:rPr>
        <w:t xml:space="preserve">分；</w:t>
      </w:r>
      <w:r/>
    </w:p>
    <w:p>
      <w:pPr>
        <w:ind w:right="7" w:firstLine="493"/>
        <w:jc w:val="both"/>
        <w:spacing w:before="2" w:line="34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HIS</w:t>
      </w:r>
      <w:r>
        <w:rPr>
          <w:rFonts w:ascii="宋体" w:hAnsi="宋体" w:eastAsia="宋体" w:cs="宋体"/>
          <w:color w:val="auto"/>
          <w:spacing w:val="1"/>
          <w:sz w:val="24"/>
          <w:szCs w:val="24"/>
          <w:highlight w:val="none"/>
        </w:rPr>
        <w:t xml:space="preserve">涉及的业务及日常运维的内容理解较为全面、描述简单，能</w:t>
      </w:r>
      <w:r>
        <w:rPr>
          <w:rFonts w:ascii="宋体" w:hAnsi="宋体" w:eastAsia="宋体" w:cs="宋体"/>
          <w:color w:val="auto"/>
          <w:spacing w:val="5"/>
          <w:sz w:val="24"/>
          <w:szCs w:val="24"/>
          <w:highlight w:val="none"/>
        </w:rPr>
        <w:t xml:space="preserve">够列举出</w:t>
      </w:r>
      <w:r>
        <w:rPr>
          <w:rFonts w:ascii="宋体" w:hAnsi="宋体" w:eastAsia="宋体" w:cs="宋体"/>
          <w:color w:val="auto"/>
          <w:sz w:val="24"/>
          <w:szCs w:val="24"/>
          <w:highlight w:val="none"/>
        </w:rPr>
        <w:t xml:space="preserve">HIS</w:t>
      </w:r>
      <w:r>
        <w:rPr>
          <w:rFonts w:ascii="宋体" w:hAnsi="宋体" w:eastAsia="宋体" w:cs="宋体"/>
          <w:color w:val="auto"/>
          <w:spacing w:val="5"/>
          <w:sz w:val="24"/>
          <w:szCs w:val="24"/>
          <w:highlight w:val="none"/>
        </w:rPr>
        <w:t xml:space="preserve"> 系统模块中的门诊收费中的常见</w:t>
      </w:r>
      <w:r>
        <w:rPr>
          <w:rFonts w:ascii="宋体" w:hAnsi="宋体" w:eastAsia="宋体" w:cs="宋体"/>
          <w:color w:val="auto"/>
          <w:spacing w:val="4"/>
          <w:sz w:val="24"/>
          <w:szCs w:val="24"/>
          <w:highlight w:val="none"/>
        </w:rPr>
        <w:t xml:space="preserve">问题，给出的处理措施具有一定可操作</w:t>
      </w:r>
      <w:r>
        <w:rPr>
          <w:rFonts w:ascii="宋体" w:hAnsi="宋体" w:eastAsia="宋体" w:cs="宋体"/>
          <w:color w:val="auto"/>
          <w:spacing w:val="-7"/>
          <w:sz w:val="24"/>
          <w:szCs w:val="24"/>
          <w:highlight w:val="none"/>
        </w:rPr>
        <w:t xml:space="preserve">性，该项得</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41"/>
          <w:sz w:val="24"/>
          <w:szCs w:val="24"/>
          <w:highlight w:val="none"/>
        </w:rPr>
        <w:t xml:space="preserve"> </w:t>
      </w:r>
      <w:r>
        <w:rPr>
          <w:rFonts w:ascii="宋体" w:hAnsi="宋体" w:eastAsia="宋体" w:cs="宋体"/>
          <w:color w:val="auto"/>
          <w:spacing w:val="-7"/>
          <w:sz w:val="24"/>
          <w:szCs w:val="24"/>
          <w:highlight w:val="none"/>
        </w:rPr>
        <w:t xml:space="preserve">分；</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80"/>
        <w:spacing w:before="180"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住院医嘱的常见问题及处理方案（1.5 分）</w:t>
      </w:r>
      <w:r/>
    </w:p>
    <w:p>
      <w:pPr>
        <w:spacing w:line="219" w:lineRule="auto"/>
        <w:rPr>
          <w:rFonts w:ascii="宋体" w:hAnsi="宋体" w:eastAsia="宋体" w:cs="宋体"/>
          <w:color w:val="auto"/>
          <w:sz w:val="24"/>
          <w:szCs w:val="24"/>
          <w:highlight w:val="none"/>
        </w:rPr>
        <w:sectPr>
          <w:footerReference w:type="default" r:id="rId53"/>
          <w:footnotePr/>
          <w:endnotePr/>
          <w:type w:val="nextPage"/>
          <w:pgSz w:w="11906" w:h="16840" w:orient="portrait"/>
          <w:pgMar w:top="1431" w:right="1410"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right="2" w:firstLine="487"/>
        <w:jc w:val="both"/>
        <w:spacing w:before="89"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HIS</w:t>
      </w:r>
      <w:r>
        <w:rPr>
          <w:rFonts w:ascii="宋体" w:hAnsi="宋体" w:eastAsia="宋体" w:cs="宋体"/>
          <w:color w:val="auto"/>
          <w:spacing w:val="1"/>
          <w:sz w:val="24"/>
          <w:szCs w:val="24"/>
          <w:highlight w:val="none"/>
        </w:rPr>
        <w:t xml:space="preserve">涉及的业务及日常运维的内容理解全面、描述详细，能够列</w:t>
      </w:r>
      <w:r>
        <w:rPr>
          <w:rFonts w:ascii="宋体" w:hAnsi="宋体" w:eastAsia="宋体" w:cs="宋体"/>
          <w:color w:val="auto"/>
          <w:spacing w:val="-2"/>
          <w:sz w:val="24"/>
          <w:szCs w:val="24"/>
          <w:highlight w:val="none"/>
        </w:rPr>
        <w:t xml:space="preserve">举出HIS 系统模块中的住院医嘱中的常见问题，给出的处理措施具有较强的可操作性，</w:t>
      </w:r>
      <w:r>
        <w:rPr>
          <w:rFonts w:ascii="宋体" w:hAnsi="宋体" w:eastAsia="宋体" w:cs="宋体"/>
          <w:color w:val="auto"/>
          <w:spacing w:val="-11"/>
          <w:sz w:val="24"/>
          <w:szCs w:val="24"/>
          <w:highlight w:val="none"/>
        </w:rPr>
        <w:t xml:space="preserve">该项得</w:t>
      </w:r>
      <w:r>
        <w:rPr>
          <w:rFonts w:ascii="宋体" w:hAnsi="宋体" w:eastAsia="宋体" w:cs="宋体"/>
          <w:color w:val="auto"/>
          <w:spacing w:val="14"/>
          <w:sz w:val="24"/>
          <w:szCs w:val="24"/>
          <w:highlight w:val="none"/>
        </w:rPr>
        <w:t xml:space="preserve"> </w:t>
      </w:r>
      <w:r>
        <w:rPr>
          <w:rFonts w:ascii="宋体" w:hAnsi="宋体" w:eastAsia="宋体" w:cs="宋体"/>
          <w:color w:val="auto"/>
          <w:spacing w:val="-11"/>
          <w:sz w:val="24"/>
          <w:szCs w:val="24"/>
          <w:highlight w:val="none"/>
        </w:rPr>
        <w:t xml:space="preserve">1.5</w:t>
      </w:r>
      <w:r>
        <w:rPr>
          <w:rFonts w:ascii="宋体" w:hAnsi="宋体" w:eastAsia="宋体" w:cs="宋体"/>
          <w:color w:val="auto"/>
          <w:spacing w:val="-45"/>
          <w:sz w:val="24"/>
          <w:szCs w:val="24"/>
          <w:highlight w:val="none"/>
        </w:rPr>
        <w:t xml:space="preserve"> </w:t>
      </w:r>
      <w:r>
        <w:rPr>
          <w:rFonts w:ascii="宋体" w:hAnsi="宋体" w:eastAsia="宋体" w:cs="宋体"/>
          <w:color w:val="auto"/>
          <w:spacing w:val="-11"/>
          <w:sz w:val="24"/>
          <w:szCs w:val="24"/>
          <w:highlight w:val="none"/>
        </w:rPr>
        <w:t xml:space="preserve">分；</w:t>
      </w:r>
      <w:r/>
    </w:p>
    <w:p>
      <w:pPr>
        <w:ind w:firstLine="493"/>
        <w:jc w:val="both"/>
        <w:spacing w:line="34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HIS</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z w:val="24"/>
          <w:szCs w:val="24"/>
          <w:highlight w:val="none"/>
        </w:rPr>
        <w:t xml:space="preserve">，能</w:t>
      </w:r>
      <w:r>
        <w:rPr>
          <w:rFonts w:ascii="宋体" w:hAnsi="宋体" w:eastAsia="宋体" w:cs="宋体"/>
          <w:color w:val="auto"/>
          <w:spacing w:val="5"/>
          <w:sz w:val="24"/>
          <w:szCs w:val="24"/>
          <w:highlight w:val="none"/>
        </w:rPr>
        <w:t xml:space="preserve">够列举出</w:t>
      </w:r>
      <w:r>
        <w:rPr>
          <w:rFonts w:ascii="宋体" w:hAnsi="宋体" w:eastAsia="宋体" w:cs="宋体"/>
          <w:color w:val="auto"/>
          <w:sz w:val="24"/>
          <w:szCs w:val="24"/>
          <w:highlight w:val="none"/>
        </w:rPr>
        <w:t xml:space="preserve">HIS</w:t>
      </w:r>
      <w:r>
        <w:rPr>
          <w:rFonts w:ascii="宋体" w:hAnsi="宋体" w:eastAsia="宋体" w:cs="宋体"/>
          <w:color w:val="auto"/>
          <w:spacing w:val="5"/>
          <w:sz w:val="24"/>
          <w:szCs w:val="24"/>
          <w:highlight w:val="none"/>
        </w:rPr>
        <w:t xml:space="preserve"> 系统模块中的住院医嘱中的常见</w:t>
      </w:r>
      <w:r>
        <w:rPr>
          <w:rFonts w:ascii="宋体" w:hAnsi="宋体" w:eastAsia="宋体" w:cs="宋体"/>
          <w:color w:val="auto"/>
          <w:spacing w:val="4"/>
          <w:sz w:val="24"/>
          <w:szCs w:val="24"/>
          <w:highlight w:val="none"/>
        </w:rPr>
        <w:t xml:space="preserve">问题，给出的处理措施具有一定可操作</w:t>
      </w:r>
      <w:r>
        <w:rPr>
          <w:rFonts w:ascii="宋体" w:hAnsi="宋体" w:eastAsia="宋体" w:cs="宋体"/>
          <w:color w:val="auto"/>
          <w:spacing w:val="-7"/>
          <w:sz w:val="24"/>
          <w:szCs w:val="24"/>
          <w:highlight w:val="none"/>
        </w:rPr>
        <w:t xml:space="preserve">性，该项得</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41"/>
          <w:sz w:val="24"/>
          <w:szCs w:val="24"/>
          <w:highlight w:val="none"/>
        </w:rPr>
        <w:t xml:space="preserve"> </w:t>
      </w:r>
      <w:r>
        <w:rPr>
          <w:rFonts w:ascii="宋体" w:hAnsi="宋体" w:eastAsia="宋体" w:cs="宋体"/>
          <w:color w:val="auto"/>
          <w:spacing w:val="-7"/>
          <w:sz w:val="24"/>
          <w:szCs w:val="24"/>
          <w:highlight w:val="none"/>
        </w:rPr>
        <w:t xml:space="preserve">分；</w:t>
      </w:r>
      <w:r/>
    </w:p>
    <w:p>
      <w:pPr>
        <w:ind w:left="494"/>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93"/>
        <w:spacing w:before="182"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药品管理的常见问题及处理方案（1.5 分）</w:t>
      </w:r>
      <w:r/>
    </w:p>
    <w:p>
      <w:pPr>
        <w:ind w:right="16" w:firstLine="487"/>
        <w:spacing w:before="222"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HIS</w:t>
      </w:r>
      <w:r>
        <w:rPr>
          <w:rFonts w:ascii="宋体" w:hAnsi="宋体" w:eastAsia="宋体" w:cs="宋体"/>
          <w:color w:val="auto"/>
          <w:spacing w:val="1"/>
          <w:sz w:val="24"/>
          <w:szCs w:val="24"/>
          <w:highlight w:val="none"/>
        </w:rPr>
        <w:t xml:space="preserve">涉及的业务及日常运维的内</w:t>
      </w:r>
      <w:r>
        <w:rPr>
          <w:rFonts w:ascii="宋体" w:hAnsi="宋体" w:eastAsia="宋体" w:cs="宋体"/>
          <w:color w:val="auto"/>
          <w:sz w:val="24"/>
          <w:szCs w:val="24"/>
          <w:highlight w:val="none"/>
        </w:rPr>
        <w:t xml:space="preserve">容理解全面、描述详细，能够列</w:t>
      </w:r>
      <w:r>
        <w:rPr>
          <w:rFonts w:ascii="宋体" w:hAnsi="宋体" w:eastAsia="宋体" w:cs="宋体"/>
          <w:color w:val="auto"/>
          <w:spacing w:val="-2"/>
          <w:sz w:val="24"/>
          <w:szCs w:val="24"/>
          <w:highlight w:val="none"/>
        </w:rPr>
        <w:t xml:space="preserve">举出HIS 系统模块中的药品管理中的常见问题，给出的处</w:t>
      </w:r>
      <w:r>
        <w:rPr>
          <w:rFonts w:ascii="宋体" w:hAnsi="宋体" w:eastAsia="宋体" w:cs="宋体"/>
          <w:color w:val="auto"/>
          <w:spacing w:val="-3"/>
          <w:sz w:val="24"/>
          <w:szCs w:val="24"/>
          <w:highlight w:val="none"/>
        </w:rPr>
        <w:t xml:space="preserve">理措施具有较强的可操作性，</w:t>
      </w:r>
      <w:r>
        <w:rPr>
          <w:rFonts w:ascii="宋体" w:hAnsi="宋体" w:eastAsia="宋体" w:cs="宋体"/>
          <w:color w:val="auto"/>
          <w:spacing w:val="-11"/>
          <w:sz w:val="24"/>
          <w:szCs w:val="24"/>
          <w:highlight w:val="none"/>
        </w:rPr>
        <w:t xml:space="preserve">该项得</w:t>
      </w:r>
      <w:r>
        <w:rPr>
          <w:rFonts w:ascii="宋体" w:hAnsi="宋体" w:eastAsia="宋体" w:cs="宋体"/>
          <w:color w:val="auto"/>
          <w:spacing w:val="14"/>
          <w:sz w:val="24"/>
          <w:szCs w:val="24"/>
          <w:highlight w:val="none"/>
        </w:rPr>
        <w:t xml:space="preserve"> </w:t>
      </w:r>
      <w:r>
        <w:rPr>
          <w:rFonts w:ascii="宋体" w:hAnsi="宋体" w:eastAsia="宋体" w:cs="宋体"/>
          <w:color w:val="auto"/>
          <w:spacing w:val="-11"/>
          <w:sz w:val="24"/>
          <w:szCs w:val="24"/>
          <w:highlight w:val="none"/>
        </w:rPr>
        <w:t xml:space="preserve">1.5</w:t>
      </w:r>
      <w:r>
        <w:rPr>
          <w:rFonts w:ascii="宋体" w:hAnsi="宋体" w:eastAsia="宋体" w:cs="宋体"/>
          <w:color w:val="auto"/>
          <w:spacing w:val="-45"/>
          <w:sz w:val="24"/>
          <w:szCs w:val="24"/>
          <w:highlight w:val="none"/>
        </w:rPr>
        <w:t xml:space="preserve"> </w:t>
      </w:r>
      <w:r>
        <w:rPr>
          <w:rFonts w:ascii="宋体" w:hAnsi="宋体" w:eastAsia="宋体" w:cs="宋体"/>
          <w:color w:val="auto"/>
          <w:spacing w:val="-11"/>
          <w:sz w:val="24"/>
          <w:szCs w:val="24"/>
          <w:highlight w:val="none"/>
        </w:rPr>
        <w:t xml:space="preserve">分；</w:t>
      </w:r>
      <w:r/>
    </w:p>
    <w:p>
      <w:pPr>
        <w:ind w:firstLine="493"/>
        <w:jc w:val="both"/>
        <w:spacing w:before="3" w:line="34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HIS</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z w:val="24"/>
          <w:szCs w:val="24"/>
          <w:highlight w:val="none"/>
        </w:rPr>
        <w:t xml:space="preserve">，能</w:t>
      </w:r>
      <w:r>
        <w:rPr>
          <w:rFonts w:ascii="宋体" w:hAnsi="宋体" w:eastAsia="宋体" w:cs="宋体"/>
          <w:color w:val="auto"/>
          <w:spacing w:val="5"/>
          <w:sz w:val="24"/>
          <w:szCs w:val="24"/>
          <w:highlight w:val="none"/>
        </w:rPr>
        <w:t xml:space="preserve">够列举出</w:t>
      </w:r>
      <w:r>
        <w:rPr>
          <w:rFonts w:ascii="宋体" w:hAnsi="宋体" w:eastAsia="宋体" w:cs="宋体"/>
          <w:color w:val="auto"/>
          <w:sz w:val="24"/>
          <w:szCs w:val="24"/>
          <w:highlight w:val="none"/>
        </w:rPr>
        <w:t xml:space="preserve">HIS</w:t>
      </w:r>
      <w:r>
        <w:rPr>
          <w:rFonts w:ascii="宋体" w:hAnsi="宋体" w:eastAsia="宋体" w:cs="宋体"/>
          <w:color w:val="auto"/>
          <w:spacing w:val="5"/>
          <w:sz w:val="24"/>
          <w:szCs w:val="24"/>
          <w:highlight w:val="none"/>
        </w:rPr>
        <w:t xml:space="preserve"> 系统模块中的药品管理中的常见</w:t>
      </w:r>
      <w:r>
        <w:rPr>
          <w:rFonts w:ascii="宋体" w:hAnsi="宋体" w:eastAsia="宋体" w:cs="宋体"/>
          <w:color w:val="auto"/>
          <w:spacing w:val="4"/>
          <w:sz w:val="24"/>
          <w:szCs w:val="24"/>
          <w:highlight w:val="none"/>
        </w:rPr>
        <w:t xml:space="preserve">问题，给出的处理措施具有一定可操作</w:t>
      </w:r>
      <w:r>
        <w:rPr>
          <w:rFonts w:ascii="宋体" w:hAnsi="宋体" w:eastAsia="宋体" w:cs="宋体"/>
          <w:color w:val="auto"/>
          <w:spacing w:val="-7"/>
          <w:sz w:val="24"/>
          <w:szCs w:val="24"/>
          <w:highlight w:val="none"/>
        </w:rPr>
        <w:t xml:space="preserve">性，该项得</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41"/>
          <w:sz w:val="24"/>
          <w:szCs w:val="24"/>
          <w:highlight w:val="none"/>
        </w:rPr>
        <w:t xml:space="preserve"> </w:t>
      </w:r>
      <w:r>
        <w:rPr>
          <w:rFonts w:ascii="宋体" w:hAnsi="宋体" w:eastAsia="宋体" w:cs="宋体"/>
          <w:color w:val="auto"/>
          <w:spacing w:val="-7"/>
          <w:sz w:val="24"/>
          <w:szCs w:val="24"/>
          <w:highlight w:val="none"/>
        </w:rPr>
        <w:t xml:space="preserve">分；</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516"/>
        <w:spacing w:before="184"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医保管理的常见问题及处理方案（1.5 分）</w:t>
      </w:r>
      <w:r/>
    </w:p>
    <w:p>
      <w:pPr>
        <w:ind w:right="16" w:firstLine="487"/>
        <w:spacing w:before="220"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HIS</w:t>
      </w:r>
      <w:r>
        <w:rPr>
          <w:rFonts w:ascii="宋体" w:hAnsi="宋体" w:eastAsia="宋体" w:cs="宋体"/>
          <w:color w:val="auto"/>
          <w:spacing w:val="1"/>
          <w:sz w:val="24"/>
          <w:szCs w:val="24"/>
          <w:highlight w:val="none"/>
        </w:rPr>
        <w:t xml:space="preserve">涉及的业务及日常运维的内</w:t>
      </w:r>
      <w:r>
        <w:rPr>
          <w:rFonts w:ascii="宋体" w:hAnsi="宋体" w:eastAsia="宋体" w:cs="宋体"/>
          <w:color w:val="auto"/>
          <w:sz w:val="24"/>
          <w:szCs w:val="24"/>
          <w:highlight w:val="none"/>
        </w:rPr>
        <w:t xml:space="preserve">容理解全面、描述详细，能够列</w:t>
      </w:r>
      <w:r>
        <w:rPr>
          <w:rFonts w:ascii="宋体" w:hAnsi="宋体" w:eastAsia="宋体" w:cs="宋体"/>
          <w:color w:val="auto"/>
          <w:spacing w:val="-2"/>
          <w:sz w:val="24"/>
          <w:szCs w:val="24"/>
          <w:highlight w:val="none"/>
        </w:rPr>
        <w:t xml:space="preserve">举出HIS 系统模块中的医保管理中的常见问题，给出的处</w:t>
      </w:r>
      <w:r>
        <w:rPr>
          <w:rFonts w:ascii="宋体" w:hAnsi="宋体" w:eastAsia="宋体" w:cs="宋体"/>
          <w:color w:val="auto"/>
          <w:spacing w:val="-3"/>
          <w:sz w:val="24"/>
          <w:szCs w:val="24"/>
          <w:highlight w:val="none"/>
        </w:rPr>
        <w:t xml:space="preserve">理措施具有较强的可操作性，</w:t>
      </w:r>
      <w:r>
        <w:rPr>
          <w:rFonts w:ascii="宋体" w:hAnsi="宋体" w:eastAsia="宋体" w:cs="宋体"/>
          <w:color w:val="auto"/>
          <w:spacing w:val="-11"/>
          <w:sz w:val="24"/>
          <w:szCs w:val="24"/>
          <w:highlight w:val="none"/>
        </w:rPr>
        <w:t xml:space="preserve">该项得</w:t>
      </w:r>
      <w:r>
        <w:rPr>
          <w:rFonts w:ascii="宋体" w:hAnsi="宋体" w:eastAsia="宋体" w:cs="宋体"/>
          <w:color w:val="auto"/>
          <w:spacing w:val="14"/>
          <w:sz w:val="24"/>
          <w:szCs w:val="24"/>
          <w:highlight w:val="none"/>
        </w:rPr>
        <w:t xml:space="preserve"> </w:t>
      </w:r>
      <w:r>
        <w:rPr>
          <w:rFonts w:ascii="宋体" w:hAnsi="宋体" w:eastAsia="宋体" w:cs="宋体"/>
          <w:color w:val="auto"/>
          <w:spacing w:val="-11"/>
          <w:sz w:val="24"/>
          <w:szCs w:val="24"/>
          <w:highlight w:val="none"/>
        </w:rPr>
        <w:t xml:space="preserve">1.5</w:t>
      </w:r>
      <w:r>
        <w:rPr>
          <w:rFonts w:ascii="宋体" w:hAnsi="宋体" w:eastAsia="宋体" w:cs="宋体"/>
          <w:color w:val="auto"/>
          <w:spacing w:val="-45"/>
          <w:sz w:val="24"/>
          <w:szCs w:val="24"/>
          <w:highlight w:val="none"/>
        </w:rPr>
        <w:t xml:space="preserve"> </w:t>
      </w:r>
      <w:r>
        <w:rPr>
          <w:rFonts w:ascii="宋体" w:hAnsi="宋体" w:eastAsia="宋体" w:cs="宋体"/>
          <w:color w:val="auto"/>
          <w:spacing w:val="-11"/>
          <w:sz w:val="24"/>
          <w:szCs w:val="24"/>
          <w:highlight w:val="none"/>
        </w:rPr>
        <w:t xml:space="preserve">分；</w:t>
      </w:r>
      <w:r/>
    </w:p>
    <w:p>
      <w:pPr>
        <w:ind w:firstLine="493"/>
        <w:jc w:val="both"/>
        <w:spacing w:before="3" w:line="34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HIS</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z w:val="24"/>
          <w:szCs w:val="24"/>
          <w:highlight w:val="none"/>
        </w:rPr>
        <w:t xml:space="preserve">，能</w:t>
      </w:r>
      <w:r>
        <w:rPr>
          <w:rFonts w:ascii="宋体" w:hAnsi="宋体" w:eastAsia="宋体" w:cs="宋体"/>
          <w:color w:val="auto"/>
          <w:spacing w:val="5"/>
          <w:sz w:val="24"/>
          <w:szCs w:val="24"/>
          <w:highlight w:val="none"/>
        </w:rPr>
        <w:t xml:space="preserve">够列举出</w:t>
      </w:r>
      <w:r>
        <w:rPr>
          <w:rFonts w:ascii="宋体" w:hAnsi="宋体" w:eastAsia="宋体" w:cs="宋体"/>
          <w:color w:val="auto"/>
          <w:sz w:val="24"/>
          <w:szCs w:val="24"/>
          <w:highlight w:val="none"/>
        </w:rPr>
        <w:t xml:space="preserve">HIS</w:t>
      </w:r>
      <w:r>
        <w:rPr>
          <w:rFonts w:ascii="宋体" w:hAnsi="宋体" w:eastAsia="宋体" w:cs="宋体"/>
          <w:color w:val="auto"/>
          <w:spacing w:val="5"/>
          <w:sz w:val="24"/>
          <w:szCs w:val="24"/>
          <w:highlight w:val="none"/>
        </w:rPr>
        <w:t xml:space="preserve"> 系统模块中的医保管理中的常见</w:t>
      </w:r>
      <w:r>
        <w:rPr>
          <w:rFonts w:ascii="宋体" w:hAnsi="宋体" w:eastAsia="宋体" w:cs="宋体"/>
          <w:color w:val="auto"/>
          <w:spacing w:val="4"/>
          <w:sz w:val="24"/>
          <w:szCs w:val="24"/>
          <w:highlight w:val="none"/>
        </w:rPr>
        <w:t xml:space="preserve">问题，给出的处理措施具有一定可操作</w:t>
      </w:r>
      <w:r>
        <w:rPr>
          <w:rFonts w:ascii="宋体" w:hAnsi="宋体" w:eastAsia="宋体" w:cs="宋体"/>
          <w:color w:val="auto"/>
          <w:spacing w:val="-7"/>
          <w:sz w:val="24"/>
          <w:szCs w:val="24"/>
          <w:highlight w:val="none"/>
        </w:rPr>
        <w:t xml:space="preserve">性，该项得</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41"/>
          <w:sz w:val="24"/>
          <w:szCs w:val="24"/>
          <w:highlight w:val="none"/>
        </w:rPr>
        <w:t xml:space="preserve"> </w:t>
      </w:r>
      <w:r>
        <w:rPr>
          <w:rFonts w:ascii="宋体" w:hAnsi="宋体" w:eastAsia="宋体" w:cs="宋体"/>
          <w:color w:val="auto"/>
          <w:spacing w:val="-7"/>
          <w:sz w:val="24"/>
          <w:szCs w:val="24"/>
          <w:highlight w:val="none"/>
        </w:rPr>
        <w:t xml:space="preserve">分；</w:t>
      </w:r>
      <w:r/>
    </w:p>
    <w:p>
      <w:pPr>
        <w:ind w:left="494"/>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15" w:right="2" w:firstLine="472"/>
        <w:spacing w:before="226" w:line="34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6.电子病历和移动医疗常见问题及处理方案（6</w:t>
      </w:r>
      <w:r>
        <w:rPr>
          <w:rFonts w:ascii="宋体" w:hAnsi="宋体" w:eastAsia="宋体" w:cs="宋体"/>
          <w:color w:val="auto"/>
          <w:spacing w:val="-24"/>
          <w:sz w:val="24"/>
          <w:szCs w:val="24"/>
          <w:highlight w:val="none"/>
        </w:rPr>
        <w:t xml:space="preserve"> </w:t>
      </w:r>
      <w:r>
        <w:rPr>
          <w:rFonts w:ascii="宋体" w:hAnsi="宋体" w:eastAsia="宋体" w:cs="宋体"/>
          <w:color w:val="auto"/>
          <w:spacing w:val="-3"/>
          <w:sz w:val="24"/>
          <w:szCs w:val="24"/>
          <w:highlight w:val="none"/>
        </w:rPr>
        <w:t xml:space="preserve">分</w:t>
      </w:r>
      <w:r>
        <w:rPr>
          <w:rFonts w:ascii="宋体" w:hAnsi="宋体" w:eastAsia="宋体" w:cs="宋体"/>
          <w:color w:val="auto"/>
          <w:spacing w:val="22"/>
          <w:sz w:val="24"/>
          <w:szCs w:val="24"/>
          <w:highlight w:val="none"/>
        </w:rPr>
        <w:t xml:space="preserve">）：</w:t>
      </w:r>
      <w:r>
        <w:rPr>
          <w:rFonts w:ascii="宋体" w:hAnsi="宋体" w:eastAsia="宋体" w:cs="宋体"/>
          <w:color w:val="auto"/>
          <w:spacing w:val="-3"/>
          <w:sz w:val="24"/>
          <w:szCs w:val="24"/>
          <w:highlight w:val="none"/>
        </w:rPr>
        <w:t xml:space="preserve">考察投标人的运维方案是否与采购人的电子病历和移动医疗运维要求相符。</w:t>
      </w:r>
      <w:r/>
    </w:p>
    <w:p>
      <w:pPr>
        <w:ind w:left="537"/>
        <w:spacing w:before="1"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1）门诊电子病历的常见问题及处理方案（1.5 分）</w:t>
      </w:r>
      <w:r/>
    </w:p>
    <w:p>
      <w:pPr>
        <w:ind w:left="6" w:right="31" w:firstLine="481"/>
        <w:spacing w:before="223" w:line="346"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投标人对采购人的门诊电子病历涉及的业务及日常运维的内容理解全面、描述详</w:t>
      </w:r>
      <w:r>
        <w:rPr>
          <w:rFonts w:ascii="宋体" w:hAnsi="宋体" w:eastAsia="宋体" w:cs="宋体"/>
          <w:color w:val="auto"/>
          <w:spacing w:val="4"/>
          <w:sz w:val="24"/>
          <w:szCs w:val="24"/>
          <w:highlight w:val="none"/>
        </w:rPr>
        <w:t xml:space="preserve">细，能够列举出</w:t>
      </w:r>
      <w:r>
        <w:rPr>
          <w:rFonts w:ascii="宋体" w:hAnsi="宋体" w:eastAsia="宋体" w:cs="宋体"/>
          <w:color w:val="auto"/>
          <w:sz w:val="24"/>
          <w:szCs w:val="24"/>
          <w:highlight w:val="none"/>
        </w:rPr>
        <w:t xml:space="preserve">EMR</w:t>
      </w:r>
      <w:r>
        <w:rPr>
          <w:rFonts w:ascii="宋体" w:hAnsi="宋体" w:eastAsia="宋体" w:cs="宋体"/>
          <w:color w:val="auto"/>
          <w:spacing w:val="4"/>
          <w:sz w:val="24"/>
          <w:szCs w:val="24"/>
          <w:highlight w:val="none"/>
        </w:rPr>
        <w:t xml:space="preserve"> 系统模块中的门诊电子病</w:t>
      </w:r>
      <w:r>
        <w:rPr>
          <w:rFonts w:ascii="宋体" w:hAnsi="宋体" w:eastAsia="宋体" w:cs="宋体"/>
          <w:color w:val="auto"/>
          <w:spacing w:val="3"/>
          <w:sz w:val="24"/>
          <w:szCs w:val="24"/>
          <w:highlight w:val="none"/>
        </w:rPr>
        <w:t xml:space="preserve">历的常见问题，给出的处理措施具有较</w:t>
      </w:r>
      <w:r>
        <w:rPr>
          <w:rFonts w:ascii="宋体" w:hAnsi="宋体" w:eastAsia="宋体" w:cs="宋体"/>
          <w:color w:val="auto"/>
          <w:spacing w:val="-7"/>
          <w:sz w:val="24"/>
          <w:szCs w:val="24"/>
          <w:highlight w:val="none"/>
        </w:rPr>
        <w:t xml:space="preserve">强的可操作性，该项得 1.5</w:t>
      </w:r>
      <w:r>
        <w:rPr>
          <w:rFonts w:ascii="宋体" w:hAnsi="宋体" w:eastAsia="宋体" w:cs="宋体"/>
          <w:color w:val="auto"/>
          <w:spacing w:val="-25"/>
          <w:sz w:val="24"/>
          <w:szCs w:val="24"/>
          <w:highlight w:val="none"/>
        </w:rPr>
        <w:t xml:space="preserve"> </w:t>
      </w:r>
      <w:r>
        <w:rPr>
          <w:rFonts w:ascii="宋体" w:hAnsi="宋体" w:eastAsia="宋体" w:cs="宋体"/>
          <w:color w:val="auto"/>
          <w:spacing w:val="-7"/>
          <w:sz w:val="24"/>
          <w:szCs w:val="24"/>
          <w:highlight w:val="none"/>
        </w:rPr>
        <w:t xml:space="preserve">分；</w:t>
      </w:r>
      <w:r/>
    </w:p>
    <w:p>
      <w:pPr>
        <w:jc w:val="right"/>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投标人对采购人的门诊电子病历涉及的业务及日常运维的内容理解较为全面、描</w:t>
      </w:r>
      <w:r/>
    </w:p>
    <w:p>
      <w:pPr>
        <w:spacing w:line="218" w:lineRule="auto"/>
        <w:rPr>
          <w:rFonts w:ascii="宋体" w:hAnsi="宋体" w:eastAsia="宋体" w:cs="宋体"/>
          <w:color w:val="auto"/>
          <w:sz w:val="24"/>
          <w:szCs w:val="24"/>
          <w:highlight w:val="none"/>
        </w:rPr>
        <w:sectPr>
          <w:footerReference w:type="default" r:id="rId54"/>
          <w:footnotePr/>
          <w:endnotePr/>
          <w:type w:val="nextPage"/>
          <w:pgSz w:w="11906" w:h="16840" w:orient="portrait"/>
          <w:pgMar w:top="1431" w:right="1420" w:bottom="772" w:left="1438" w:header="0" w:footer="609" w:gutter="0"/>
          <w:cols w:num="1" w:sep="0" w:space="720" w:equalWidth="1"/>
          <w:docGrid w:linePitch="360"/>
        </w:sectPr>
      </w:pPr>
      <w:r>
        <w:rPr>
          <w:rFonts w:ascii="宋体" w:hAnsi="宋体" w:eastAsia="宋体" w:cs="宋体"/>
          <w:color w:val="auto"/>
          <w:sz w:val="24"/>
          <w:szCs w:val="24"/>
          <w:highlight w:val="none"/>
        </w:rPr>
      </w:r>
      <w:r/>
    </w:p>
    <w:p>
      <w:pPr>
        <w:ind w:right="11"/>
        <w:spacing w:before="90" w:line="341"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述简单，能够列举出门诊电子病历系统模块中的病历书写的常见问题，给出的处理措</w:t>
      </w:r>
      <w:r>
        <w:rPr>
          <w:rFonts w:ascii="宋体" w:hAnsi="宋体" w:eastAsia="宋体" w:cs="宋体"/>
          <w:color w:val="auto"/>
          <w:spacing w:val="-2"/>
          <w:sz w:val="24"/>
          <w:szCs w:val="24"/>
          <w:highlight w:val="none"/>
        </w:rPr>
        <w:t xml:space="preserve">施具有一定可操作性，该项得0.5 分；</w:t>
      </w:r>
      <w:r/>
    </w:p>
    <w:p>
      <w:pPr>
        <w:ind w:left="494"/>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93"/>
        <w:spacing w:before="179"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2）住院电子病历的常见问题及处理方案（1.5</w:t>
      </w:r>
      <w:r>
        <w:rPr>
          <w:rFonts w:ascii="宋体" w:hAnsi="宋体" w:eastAsia="宋体" w:cs="宋体"/>
          <w:color w:val="auto"/>
          <w:spacing w:val="-26"/>
          <w:sz w:val="24"/>
          <w:szCs w:val="24"/>
          <w:highlight w:val="none"/>
        </w:rPr>
        <w:t xml:space="preserve"> </w:t>
      </w:r>
      <w:r>
        <w:rPr>
          <w:rFonts w:ascii="宋体" w:hAnsi="宋体" w:eastAsia="宋体" w:cs="宋体"/>
          <w:color w:val="auto"/>
          <w:spacing w:val="-3"/>
          <w:sz w:val="24"/>
          <w:szCs w:val="24"/>
          <w:highlight w:val="none"/>
        </w:rPr>
        <w:t xml:space="preserve">分）</w:t>
      </w:r>
      <w:r/>
    </w:p>
    <w:p>
      <w:pPr>
        <w:ind w:left="29" w:right="9" w:firstLine="461"/>
        <w:spacing w:before="219" w:line="35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投标人对采购人的病历模板涉及的业务及日常运维的内容理解全面、描述详细，</w:t>
      </w:r>
      <w:r>
        <w:rPr>
          <w:rFonts w:ascii="宋体" w:hAnsi="宋体" w:eastAsia="宋体" w:cs="宋体"/>
          <w:color w:val="auto"/>
          <w:spacing w:val="1"/>
          <w:sz w:val="24"/>
          <w:szCs w:val="24"/>
          <w:highlight w:val="none"/>
        </w:rPr>
        <w:t xml:space="preserve">能够列举出</w:t>
      </w:r>
      <w:r>
        <w:rPr>
          <w:rFonts w:ascii="宋体" w:hAnsi="宋体" w:eastAsia="宋体" w:cs="宋体"/>
          <w:color w:val="auto"/>
          <w:spacing w:val="-27"/>
          <w:sz w:val="24"/>
          <w:szCs w:val="24"/>
          <w:highlight w:val="none"/>
        </w:rPr>
        <w:t xml:space="preserve"> </w:t>
      </w:r>
      <w:r>
        <w:rPr>
          <w:rFonts w:ascii="宋体" w:hAnsi="宋体" w:eastAsia="宋体" w:cs="宋体"/>
          <w:color w:val="auto"/>
          <w:sz w:val="24"/>
          <w:szCs w:val="24"/>
          <w:highlight w:val="none"/>
        </w:rPr>
        <w:t xml:space="preserve">EMR</w:t>
      </w:r>
      <w:r>
        <w:rPr>
          <w:rFonts w:ascii="宋体" w:hAnsi="宋体" w:eastAsia="宋体" w:cs="宋体"/>
          <w:color w:val="auto"/>
          <w:spacing w:val="1"/>
          <w:sz w:val="24"/>
          <w:szCs w:val="24"/>
          <w:highlight w:val="none"/>
        </w:rPr>
        <w:t xml:space="preserve"> 系统模块中的住院电子病历中的常见问题，给出的处理措施具</w:t>
      </w:r>
      <w:r>
        <w:rPr>
          <w:rFonts w:ascii="宋体" w:hAnsi="宋体" w:eastAsia="宋体" w:cs="宋体"/>
          <w:color w:val="auto"/>
          <w:sz w:val="24"/>
          <w:szCs w:val="24"/>
          <w:highlight w:val="none"/>
        </w:rPr>
        <w:t xml:space="preserve">有较强</w:t>
      </w:r>
      <w:r>
        <w:rPr>
          <w:rFonts w:ascii="宋体" w:hAnsi="宋体" w:eastAsia="宋体" w:cs="宋体"/>
          <w:color w:val="auto"/>
          <w:spacing w:val="-8"/>
          <w:sz w:val="24"/>
          <w:szCs w:val="24"/>
          <w:highlight w:val="none"/>
        </w:rPr>
        <w:t xml:space="preserve">的可操作性，该项得 1.5</w:t>
      </w:r>
      <w:r>
        <w:rPr>
          <w:rFonts w:ascii="宋体" w:hAnsi="宋体" w:eastAsia="宋体" w:cs="宋体"/>
          <w:color w:val="auto"/>
          <w:spacing w:val="-37"/>
          <w:sz w:val="24"/>
          <w:szCs w:val="24"/>
          <w:highlight w:val="none"/>
        </w:rPr>
        <w:t xml:space="preserve"> </w:t>
      </w:r>
      <w:r>
        <w:rPr>
          <w:rFonts w:ascii="宋体" w:hAnsi="宋体" w:eastAsia="宋体" w:cs="宋体"/>
          <w:color w:val="auto"/>
          <w:spacing w:val="-8"/>
          <w:sz w:val="24"/>
          <w:szCs w:val="24"/>
          <w:highlight w:val="none"/>
        </w:rPr>
        <w:t xml:space="preserve">分；</w:t>
      </w:r>
      <w:r/>
    </w:p>
    <w:p>
      <w:pPr>
        <w:ind w:firstLine="493"/>
        <w:jc w:val="both"/>
        <w:spacing w:before="1" w:line="34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EMR</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z w:val="24"/>
          <w:szCs w:val="24"/>
          <w:highlight w:val="none"/>
        </w:rPr>
        <w:t xml:space="preserve">，能</w:t>
      </w:r>
      <w:r>
        <w:rPr>
          <w:rFonts w:ascii="宋体" w:hAnsi="宋体" w:eastAsia="宋体" w:cs="宋体"/>
          <w:color w:val="auto"/>
          <w:spacing w:val="5"/>
          <w:sz w:val="24"/>
          <w:szCs w:val="24"/>
          <w:highlight w:val="none"/>
        </w:rPr>
        <w:t xml:space="preserve">够列举出</w:t>
      </w:r>
      <w:r>
        <w:rPr>
          <w:rFonts w:ascii="宋体" w:hAnsi="宋体" w:eastAsia="宋体" w:cs="宋体"/>
          <w:color w:val="auto"/>
          <w:sz w:val="24"/>
          <w:szCs w:val="24"/>
          <w:highlight w:val="none"/>
        </w:rPr>
        <w:t xml:space="preserve">EMR</w:t>
      </w:r>
      <w:r>
        <w:rPr>
          <w:rFonts w:ascii="宋体" w:hAnsi="宋体" w:eastAsia="宋体" w:cs="宋体"/>
          <w:color w:val="auto"/>
          <w:spacing w:val="5"/>
          <w:sz w:val="24"/>
          <w:szCs w:val="24"/>
          <w:highlight w:val="none"/>
        </w:rPr>
        <w:t xml:space="preserve"> 系统模块中的住院电子病历中的</w:t>
      </w:r>
      <w:r>
        <w:rPr>
          <w:rFonts w:ascii="宋体" w:hAnsi="宋体" w:eastAsia="宋体" w:cs="宋体"/>
          <w:color w:val="auto"/>
          <w:spacing w:val="4"/>
          <w:sz w:val="24"/>
          <w:szCs w:val="24"/>
          <w:highlight w:val="none"/>
        </w:rPr>
        <w:t xml:space="preserve">常见问题，给出的处理措施具有一定可</w:t>
      </w:r>
      <w:r>
        <w:rPr>
          <w:rFonts w:ascii="宋体" w:hAnsi="宋体" w:eastAsia="宋体" w:cs="宋体"/>
          <w:color w:val="auto"/>
          <w:spacing w:val="-6"/>
          <w:sz w:val="24"/>
          <w:szCs w:val="24"/>
          <w:highlight w:val="none"/>
        </w:rPr>
        <w:t xml:space="preserve">操作性，该项得</w:t>
      </w:r>
      <w:r>
        <w:rPr>
          <w:rFonts w:ascii="宋体" w:hAnsi="宋体" w:eastAsia="宋体" w:cs="宋体"/>
          <w:color w:val="auto"/>
          <w:spacing w:val="-27"/>
          <w:sz w:val="24"/>
          <w:szCs w:val="24"/>
          <w:highlight w:val="none"/>
        </w:rPr>
        <w:t xml:space="preserve"> </w:t>
      </w:r>
      <w:r>
        <w:rPr>
          <w:rFonts w:ascii="宋体" w:hAnsi="宋体" w:eastAsia="宋体" w:cs="宋体"/>
          <w:color w:val="auto"/>
          <w:spacing w:val="-6"/>
          <w:sz w:val="24"/>
          <w:szCs w:val="24"/>
          <w:highlight w:val="none"/>
        </w:rPr>
        <w:t xml:space="preserve">0.5</w:t>
      </w:r>
      <w:r>
        <w:rPr>
          <w:rFonts w:ascii="宋体" w:hAnsi="宋体" w:eastAsia="宋体" w:cs="宋体"/>
          <w:color w:val="auto"/>
          <w:spacing w:val="-33"/>
          <w:sz w:val="24"/>
          <w:szCs w:val="24"/>
          <w:highlight w:val="none"/>
        </w:rPr>
        <w:t xml:space="preserve"> </w:t>
      </w:r>
      <w:r>
        <w:rPr>
          <w:rFonts w:ascii="宋体" w:hAnsi="宋体" w:eastAsia="宋体" w:cs="宋体"/>
          <w:color w:val="auto"/>
          <w:spacing w:val="-6"/>
          <w:sz w:val="24"/>
          <w:szCs w:val="24"/>
          <w:highlight w:val="none"/>
        </w:rPr>
        <w:t xml:space="preserve">分；</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95"/>
        <w:spacing w:before="179"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3）妇幼专科病历的常见问题及处理方案（1.5</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 xml:space="preserve">分）</w:t>
      </w:r>
      <w:r/>
    </w:p>
    <w:p>
      <w:pPr>
        <w:ind w:right="9" w:firstLine="487"/>
        <w:spacing w:before="227"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EMR</w:t>
      </w:r>
      <w:r>
        <w:rPr>
          <w:rFonts w:ascii="宋体" w:hAnsi="宋体" w:eastAsia="宋体" w:cs="宋体"/>
          <w:color w:val="auto"/>
          <w:spacing w:val="1"/>
          <w:sz w:val="24"/>
          <w:szCs w:val="24"/>
          <w:highlight w:val="none"/>
        </w:rPr>
        <w:t xml:space="preserve">涉及的业务及日常运维的内</w:t>
      </w:r>
      <w:r>
        <w:rPr>
          <w:rFonts w:ascii="宋体" w:hAnsi="宋体" w:eastAsia="宋体" w:cs="宋体"/>
          <w:color w:val="auto"/>
          <w:sz w:val="24"/>
          <w:szCs w:val="24"/>
          <w:highlight w:val="none"/>
        </w:rPr>
        <w:t xml:space="preserve">容理解全面、描述详细，能够列</w:t>
      </w:r>
      <w:r>
        <w:rPr>
          <w:rFonts w:ascii="宋体" w:hAnsi="宋体" w:eastAsia="宋体" w:cs="宋体"/>
          <w:color w:val="auto"/>
          <w:spacing w:val="1"/>
          <w:sz w:val="24"/>
          <w:szCs w:val="24"/>
          <w:highlight w:val="none"/>
        </w:rPr>
        <w:t xml:space="preserve">举出 </w:t>
      </w:r>
      <w:r>
        <w:rPr>
          <w:rFonts w:ascii="宋体" w:hAnsi="宋体" w:eastAsia="宋体" w:cs="宋体"/>
          <w:color w:val="auto"/>
          <w:sz w:val="24"/>
          <w:szCs w:val="24"/>
          <w:highlight w:val="none"/>
        </w:rPr>
        <w:t xml:space="preserve">EMR</w:t>
      </w:r>
      <w:r>
        <w:rPr>
          <w:rFonts w:ascii="宋体" w:hAnsi="宋体" w:eastAsia="宋体" w:cs="宋体"/>
          <w:color w:val="auto"/>
          <w:spacing w:val="1"/>
          <w:sz w:val="24"/>
          <w:szCs w:val="24"/>
          <w:highlight w:val="none"/>
        </w:rPr>
        <w:t xml:space="preserve"> 系统模块中的妇幼专科病历中的常见问题，给出的处理措施具有较强的</w:t>
      </w:r>
      <w:r>
        <w:rPr>
          <w:rFonts w:ascii="宋体" w:hAnsi="宋体" w:eastAsia="宋体" w:cs="宋体"/>
          <w:color w:val="auto"/>
          <w:sz w:val="24"/>
          <w:szCs w:val="24"/>
          <w:highlight w:val="none"/>
        </w:rPr>
        <w:t xml:space="preserve">可操</w:t>
      </w:r>
      <w:r>
        <w:rPr>
          <w:rFonts w:ascii="宋体" w:hAnsi="宋体" w:eastAsia="宋体" w:cs="宋体"/>
          <w:color w:val="auto"/>
          <w:spacing w:val="-8"/>
          <w:sz w:val="24"/>
          <w:szCs w:val="24"/>
          <w:highlight w:val="none"/>
        </w:rPr>
        <w:t xml:space="preserve">作性，该项得 1.5</w:t>
      </w:r>
      <w:r>
        <w:rPr>
          <w:rFonts w:ascii="宋体" w:hAnsi="宋体" w:eastAsia="宋体" w:cs="宋体"/>
          <w:color w:val="auto"/>
          <w:spacing w:val="-30"/>
          <w:sz w:val="24"/>
          <w:szCs w:val="24"/>
          <w:highlight w:val="none"/>
        </w:rPr>
        <w:t xml:space="preserve"> </w:t>
      </w:r>
      <w:r>
        <w:rPr>
          <w:rFonts w:ascii="宋体" w:hAnsi="宋体" w:eastAsia="宋体" w:cs="宋体"/>
          <w:color w:val="auto"/>
          <w:spacing w:val="-8"/>
          <w:sz w:val="24"/>
          <w:szCs w:val="24"/>
          <w:highlight w:val="none"/>
        </w:rPr>
        <w:t xml:space="preserve">分；</w:t>
      </w:r>
      <w:r/>
    </w:p>
    <w:p>
      <w:pPr>
        <w:ind w:firstLine="493"/>
        <w:jc w:val="both"/>
        <w:spacing w:before="1" w:line="34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EMR</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z w:val="24"/>
          <w:szCs w:val="24"/>
          <w:highlight w:val="none"/>
        </w:rPr>
        <w:t xml:space="preserve">，能</w:t>
      </w:r>
      <w:r>
        <w:rPr>
          <w:rFonts w:ascii="宋体" w:hAnsi="宋体" w:eastAsia="宋体" w:cs="宋体"/>
          <w:color w:val="auto"/>
          <w:spacing w:val="5"/>
          <w:sz w:val="24"/>
          <w:szCs w:val="24"/>
          <w:highlight w:val="none"/>
        </w:rPr>
        <w:t xml:space="preserve">够列举出</w:t>
      </w:r>
      <w:r>
        <w:rPr>
          <w:rFonts w:ascii="宋体" w:hAnsi="宋体" w:eastAsia="宋体" w:cs="宋体"/>
          <w:color w:val="auto"/>
          <w:sz w:val="24"/>
          <w:szCs w:val="24"/>
          <w:highlight w:val="none"/>
        </w:rPr>
        <w:t xml:space="preserve">EMR</w:t>
      </w:r>
      <w:r>
        <w:rPr>
          <w:rFonts w:ascii="宋体" w:hAnsi="宋体" w:eastAsia="宋体" w:cs="宋体"/>
          <w:color w:val="auto"/>
          <w:spacing w:val="5"/>
          <w:sz w:val="24"/>
          <w:szCs w:val="24"/>
          <w:highlight w:val="none"/>
        </w:rPr>
        <w:t xml:space="preserve"> 系统模块中的妇幼专科病历中的</w:t>
      </w:r>
      <w:r>
        <w:rPr>
          <w:rFonts w:ascii="宋体" w:hAnsi="宋体" w:eastAsia="宋体" w:cs="宋体"/>
          <w:color w:val="auto"/>
          <w:spacing w:val="4"/>
          <w:sz w:val="24"/>
          <w:szCs w:val="24"/>
          <w:highlight w:val="none"/>
        </w:rPr>
        <w:t xml:space="preserve">常见问题，给出的处理措施具有一定可</w:t>
      </w:r>
      <w:r>
        <w:rPr>
          <w:rFonts w:ascii="宋体" w:hAnsi="宋体" w:eastAsia="宋体" w:cs="宋体"/>
          <w:color w:val="auto"/>
          <w:spacing w:val="-6"/>
          <w:sz w:val="24"/>
          <w:szCs w:val="24"/>
          <w:highlight w:val="none"/>
        </w:rPr>
        <w:t xml:space="preserve">操作性，该项得</w:t>
      </w:r>
      <w:r>
        <w:rPr>
          <w:rFonts w:ascii="宋体" w:hAnsi="宋体" w:eastAsia="宋体" w:cs="宋体"/>
          <w:color w:val="auto"/>
          <w:spacing w:val="-27"/>
          <w:sz w:val="24"/>
          <w:szCs w:val="24"/>
          <w:highlight w:val="none"/>
        </w:rPr>
        <w:t xml:space="preserve"> </w:t>
      </w:r>
      <w:r>
        <w:rPr>
          <w:rFonts w:ascii="宋体" w:hAnsi="宋体" w:eastAsia="宋体" w:cs="宋体"/>
          <w:color w:val="auto"/>
          <w:spacing w:val="-6"/>
          <w:sz w:val="24"/>
          <w:szCs w:val="24"/>
          <w:highlight w:val="none"/>
        </w:rPr>
        <w:t xml:space="preserve">0.5</w:t>
      </w:r>
      <w:r>
        <w:rPr>
          <w:rFonts w:ascii="宋体" w:hAnsi="宋体" w:eastAsia="宋体" w:cs="宋体"/>
          <w:color w:val="auto"/>
          <w:spacing w:val="-33"/>
          <w:sz w:val="24"/>
          <w:szCs w:val="24"/>
          <w:highlight w:val="none"/>
        </w:rPr>
        <w:t xml:space="preserve"> </w:t>
      </w:r>
      <w:r>
        <w:rPr>
          <w:rFonts w:ascii="宋体" w:hAnsi="宋体" w:eastAsia="宋体" w:cs="宋体"/>
          <w:color w:val="auto"/>
          <w:spacing w:val="-6"/>
          <w:sz w:val="24"/>
          <w:szCs w:val="24"/>
          <w:highlight w:val="none"/>
        </w:rPr>
        <w:t xml:space="preserve">分；</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80"/>
        <w:spacing w:before="183"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4）病历模板模块的常见问题及处理方案（1.5 分）</w:t>
      </w:r>
      <w:r/>
    </w:p>
    <w:p>
      <w:pPr>
        <w:ind w:right="9" w:firstLine="487"/>
        <w:spacing w:before="223"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EMR</w:t>
      </w:r>
      <w:r>
        <w:rPr>
          <w:rFonts w:ascii="宋体" w:hAnsi="宋体" w:eastAsia="宋体" w:cs="宋体"/>
          <w:color w:val="auto"/>
          <w:spacing w:val="1"/>
          <w:sz w:val="24"/>
          <w:szCs w:val="24"/>
          <w:highlight w:val="none"/>
        </w:rPr>
        <w:t xml:space="preserve">涉及的业务及日常运维的内</w:t>
      </w:r>
      <w:r>
        <w:rPr>
          <w:rFonts w:ascii="宋体" w:hAnsi="宋体" w:eastAsia="宋体" w:cs="宋体"/>
          <w:color w:val="auto"/>
          <w:sz w:val="24"/>
          <w:szCs w:val="24"/>
          <w:highlight w:val="none"/>
        </w:rPr>
        <w:t xml:space="preserve">容理解全面、描述详细，能够列</w:t>
      </w:r>
      <w:r>
        <w:rPr>
          <w:rFonts w:ascii="宋体" w:hAnsi="宋体" w:eastAsia="宋体" w:cs="宋体"/>
          <w:color w:val="auto"/>
          <w:spacing w:val="1"/>
          <w:sz w:val="24"/>
          <w:szCs w:val="24"/>
          <w:highlight w:val="none"/>
        </w:rPr>
        <w:t xml:space="preserve">举出 </w:t>
      </w:r>
      <w:r>
        <w:rPr>
          <w:rFonts w:ascii="宋体" w:hAnsi="宋体" w:eastAsia="宋体" w:cs="宋体"/>
          <w:color w:val="auto"/>
          <w:sz w:val="24"/>
          <w:szCs w:val="24"/>
          <w:highlight w:val="none"/>
        </w:rPr>
        <w:t xml:space="preserve">EMR</w:t>
      </w:r>
      <w:r>
        <w:rPr>
          <w:rFonts w:ascii="宋体" w:hAnsi="宋体" w:eastAsia="宋体" w:cs="宋体"/>
          <w:color w:val="auto"/>
          <w:spacing w:val="1"/>
          <w:sz w:val="24"/>
          <w:szCs w:val="24"/>
          <w:highlight w:val="none"/>
        </w:rPr>
        <w:t xml:space="preserve"> 系统模块中的病历模板模块中的常见问题，给出的处理措施具有较强的</w:t>
      </w:r>
      <w:r>
        <w:rPr>
          <w:rFonts w:ascii="宋体" w:hAnsi="宋体" w:eastAsia="宋体" w:cs="宋体"/>
          <w:color w:val="auto"/>
          <w:sz w:val="24"/>
          <w:szCs w:val="24"/>
          <w:highlight w:val="none"/>
        </w:rPr>
        <w:t xml:space="preserve">可操</w:t>
      </w:r>
      <w:r>
        <w:rPr>
          <w:rFonts w:ascii="宋体" w:hAnsi="宋体" w:eastAsia="宋体" w:cs="宋体"/>
          <w:color w:val="auto"/>
          <w:spacing w:val="-9"/>
          <w:sz w:val="24"/>
          <w:szCs w:val="24"/>
          <w:highlight w:val="none"/>
        </w:rPr>
        <w:t xml:space="preserve">作性，该项得 1</w:t>
      </w:r>
      <w:r>
        <w:rPr>
          <w:rFonts w:hint="eastAsia" w:ascii="宋体" w:hAnsi="宋体" w:eastAsia="宋体" w:cs="宋体"/>
          <w:color w:val="auto"/>
          <w:spacing w:val="-9"/>
          <w:sz w:val="24"/>
          <w:szCs w:val="24"/>
          <w:highlight w:val="none"/>
          <w:lang w:val="en-US" w:eastAsia="zh-CN"/>
        </w:rPr>
        <w:t xml:space="preserve">.5</w:t>
      </w:r>
      <w:r>
        <w:rPr>
          <w:rFonts w:ascii="宋体" w:hAnsi="宋体" w:eastAsia="宋体" w:cs="宋体"/>
          <w:color w:val="auto"/>
          <w:spacing w:val="-31"/>
          <w:sz w:val="24"/>
          <w:szCs w:val="24"/>
          <w:highlight w:val="none"/>
        </w:rPr>
        <w:t xml:space="preserve"> </w:t>
      </w:r>
      <w:r>
        <w:rPr>
          <w:rFonts w:ascii="宋体" w:hAnsi="宋体" w:eastAsia="宋体" w:cs="宋体"/>
          <w:color w:val="auto"/>
          <w:spacing w:val="-9"/>
          <w:sz w:val="24"/>
          <w:szCs w:val="24"/>
          <w:highlight w:val="none"/>
        </w:rPr>
        <w:t xml:space="preserve">分；</w:t>
      </w:r>
      <w:r/>
    </w:p>
    <w:p>
      <w:pPr>
        <w:ind w:firstLine="493"/>
        <w:jc w:val="both"/>
        <w:spacing w:before="3" w:line="34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EMR</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z w:val="24"/>
          <w:szCs w:val="24"/>
          <w:highlight w:val="none"/>
        </w:rPr>
        <w:t xml:space="preserve">，能</w:t>
      </w:r>
      <w:r>
        <w:rPr>
          <w:rFonts w:ascii="宋体" w:hAnsi="宋体" w:eastAsia="宋体" w:cs="宋体"/>
          <w:color w:val="auto"/>
          <w:spacing w:val="5"/>
          <w:sz w:val="24"/>
          <w:szCs w:val="24"/>
          <w:highlight w:val="none"/>
        </w:rPr>
        <w:t xml:space="preserve">够列举出</w:t>
      </w:r>
      <w:r>
        <w:rPr>
          <w:rFonts w:ascii="宋体" w:hAnsi="宋体" w:eastAsia="宋体" w:cs="宋体"/>
          <w:color w:val="auto"/>
          <w:sz w:val="24"/>
          <w:szCs w:val="24"/>
          <w:highlight w:val="none"/>
        </w:rPr>
        <w:t xml:space="preserve">EMR</w:t>
      </w:r>
      <w:r>
        <w:rPr>
          <w:rFonts w:ascii="宋体" w:hAnsi="宋体" w:eastAsia="宋体" w:cs="宋体"/>
          <w:color w:val="auto"/>
          <w:spacing w:val="5"/>
          <w:sz w:val="24"/>
          <w:szCs w:val="24"/>
          <w:highlight w:val="none"/>
        </w:rPr>
        <w:t xml:space="preserve"> 系统模块中的病历模板模块中的</w:t>
      </w:r>
      <w:r>
        <w:rPr>
          <w:rFonts w:ascii="宋体" w:hAnsi="宋体" w:eastAsia="宋体" w:cs="宋体"/>
          <w:color w:val="auto"/>
          <w:spacing w:val="4"/>
          <w:sz w:val="24"/>
          <w:szCs w:val="24"/>
          <w:highlight w:val="none"/>
        </w:rPr>
        <w:t xml:space="preserve">常见问题，给出的处理措施具有一定可</w:t>
      </w:r>
      <w:r>
        <w:rPr>
          <w:rFonts w:ascii="宋体" w:hAnsi="宋体" w:eastAsia="宋体" w:cs="宋体"/>
          <w:color w:val="auto"/>
          <w:spacing w:val="-6"/>
          <w:sz w:val="24"/>
          <w:szCs w:val="24"/>
          <w:highlight w:val="none"/>
        </w:rPr>
        <w:t xml:space="preserve">操作性，该项得</w:t>
      </w:r>
      <w:r>
        <w:rPr>
          <w:rFonts w:ascii="宋体" w:hAnsi="宋体" w:eastAsia="宋体" w:cs="宋体"/>
          <w:color w:val="auto"/>
          <w:spacing w:val="-27"/>
          <w:sz w:val="24"/>
          <w:szCs w:val="24"/>
          <w:highlight w:val="none"/>
        </w:rPr>
        <w:t xml:space="preserve"> </w:t>
      </w:r>
      <w:r>
        <w:rPr>
          <w:rFonts w:ascii="宋体" w:hAnsi="宋体" w:eastAsia="宋体" w:cs="宋体"/>
          <w:color w:val="auto"/>
          <w:spacing w:val="-6"/>
          <w:sz w:val="24"/>
          <w:szCs w:val="24"/>
          <w:highlight w:val="none"/>
        </w:rPr>
        <w:t xml:space="preserve">0.5</w:t>
      </w:r>
      <w:r>
        <w:rPr>
          <w:rFonts w:ascii="宋体" w:hAnsi="宋体" w:eastAsia="宋体" w:cs="宋体"/>
          <w:color w:val="auto"/>
          <w:spacing w:val="-33"/>
          <w:sz w:val="24"/>
          <w:szCs w:val="24"/>
          <w:highlight w:val="none"/>
        </w:rPr>
        <w:t xml:space="preserve"> </w:t>
      </w:r>
      <w:r>
        <w:rPr>
          <w:rFonts w:ascii="宋体" w:hAnsi="宋体" w:eastAsia="宋体" w:cs="宋体"/>
          <w:color w:val="auto"/>
          <w:spacing w:val="-6"/>
          <w:sz w:val="24"/>
          <w:szCs w:val="24"/>
          <w:highlight w:val="none"/>
        </w:rPr>
        <w:t xml:space="preserve">分；</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15" w:right="2" w:firstLine="480"/>
        <w:spacing w:before="221" w:line="34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7.LIS 系统、输血系统常见问题及处理方案（6</w:t>
      </w:r>
      <w:r>
        <w:rPr>
          <w:rFonts w:ascii="宋体" w:hAnsi="宋体" w:eastAsia="宋体" w:cs="宋体"/>
          <w:color w:val="auto"/>
          <w:spacing w:val="-26"/>
          <w:sz w:val="24"/>
          <w:szCs w:val="24"/>
          <w:highlight w:val="none"/>
        </w:rPr>
        <w:t xml:space="preserve"> </w:t>
      </w:r>
      <w:r>
        <w:rPr>
          <w:rFonts w:ascii="宋体" w:hAnsi="宋体" w:eastAsia="宋体" w:cs="宋体"/>
          <w:color w:val="auto"/>
          <w:spacing w:val="-3"/>
          <w:sz w:val="24"/>
          <w:szCs w:val="24"/>
          <w:highlight w:val="none"/>
        </w:rPr>
        <w:t xml:space="preserve">分</w:t>
      </w:r>
      <w:r>
        <w:rPr>
          <w:rFonts w:ascii="宋体" w:hAnsi="宋体" w:eastAsia="宋体" w:cs="宋体"/>
          <w:color w:val="auto"/>
          <w:spacing w:val="22"/>
          <w:sz w:val="24"/>
          <w:szCs w:val="24"/>
          <w:highlight w:val="none"/>
        </w:rPr>
        <w:t xml:space="preserve">）：</w:t>
      </w:r>
      <w:r>
        <w:rPr>
          <w:rFonts w:ascii="宋体" w:hAnsi="宋体" w:eastAsia="宋体" w:cs="宋体"/>
          <w:color w:val="auto"/>
          <w:spacing w:val="-3"/>
          <w:sz w:val="24"/>
          <w:szCs w:val="24"/>
          <w:highlight w:val="none"/>
        </w:rPr>
        <w:t xml:space="preserve">考察投标人的运维方案是否与采购人的LIS 系统、输血系统运维要求相符。</w:t>
      </w:r>
      <w:r/>
    </w:p>
    <w:p>
      <w:pPr>
        <w:ind w:left="537"/>
        <w:spacing w:before="2" w:line="217"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1）检验报告模块的常见问题及处理方案（1.5 分）</w:t>
      </w:r>
      <w:r/>
    </w:p>
    <w:p>
      <w:pPr>
        <w:spacing w:line="217" w:lineRule="auto"/>
        <w:rPr>
          <w:rFonts w:ascii="宋体" w:hAnsi="宋体" w:eastAsia="宋体" w:cs="宋体"/>
          <w:color w:val="auto"/>
          <w:sz w:val="24"/>
          <w:szCs w:val="24"/>
          <w:highlight w:val="none"/>
        </w:rPr>
        <w:sectPr>
          <w:footerReference w:type="default" r:id="rId55"/>
          <w:footnotePr/>
          <w:endnotePr/>
          <w:type w:val="nextPage"/>
          <w:pgSz w:w="11906" w:h="16840" w:orient="portrait"/>
          <w:pgMar w:top="1431" w:right="1420" w:bottom="775" w:left="1438" w:header="0" w:footer="609" w:gutter="0"/>
          <w:cols w:num="1" w:sep="0" w:space="720" w:equalWidth="1"/>
          <w:docGrid w:linePitch="360"/>
        </w:sectPr>
      </w:pPr>
      <w:r>
        <w:rPr>
          <w:rFonts w:ascii="宋体" w:hAnsi="宋体" w:eastAsia="宋体" w:cs="宋体"/>
          <w:color w:val="auto"/>
          <w:sz w:val="24"/>
          <w:szCs w:val="24"/>
          <w:highlight w:val="none"/>
        </w:rPr>
      </w:r>
      <w:r/>
    </w:p>
    <w:p>
      <w:pPr>
        <w:jc w:val="right"/>
        <w:spacing w:before="64" w:line="219" w:lineRule="auto"/>
        <w:rPr>
          <w:rFonts w:ascii="宋体" w:hAnsi="宋体" w:eastAsia="宋体" w:cs="宋体"/>
          <w:color w:val="auto"/>
          <w:spacing w:val="1"/>
          <w:sz w:val="24"/>
          <w:szCs w:val="24"/>
          <w:highlight w:val="none"/>
        </w:rPr>
      </w:pPr>
      <w:r>
        <w:rPr>
          <w:rFonts w:ascii="宋体" w:hAnsi="宋体" w:eastAsia="宋体" w:cs="宋体"/>
          <w:color w:val="auto"/>
          <w:sz w:val="24"/>
          <w:szCs w:val="24"/>
          <w:highlight w:val="none"/>
        </w:rPr>
        <w:t xml:space="preserve">投标人对采购人的LIS涉及的业务及日常运维的内容理解全面、描述详细，能够列</w:t>
      </w:r>
      <w:r/>
    </w:p>
    <w:p>
      <w:pPr>
        <w:ind w:left="7" w:right="9" w:hanging="7"/>
        <w:spacing w:before="207"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举出 </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 系统模块中的检验报告模块的常见问题，给出的处理措施具有较强的可</w:t>
      </w:r>
      <w:r>
        <w:rPr>
          <w:rFonts w:ascii="宋体" w:hAnsi="宋体" w:eastAsia="宋体" w:cs="宋体"/>
          <w:color w:val="auto"/>
          <w:sz w:val="24"/>
          <w:szCs w:val="24"/>
          <w:highlight w:val="none"/>
        </w:rPr>
        <w:t xml:space="preserve">操作</w:t>
      </w:r>
      <w:r>
        <w:rPr>
          <w:rFonts w:ascii="宋体" w:hAnsi="宋体" w:eastAsia="宋体" w:cs="宋体"/>
          <w:color w:val="auto"/>
          <w:spacing w:val="-9"/>
          <w:sz w:val="24"/>
          <w:szCs w:val="24"/>
          <w:highlight w:val="none"/>
        </w:rPr>
        <w:t xml:space="preserve">性，该项得 1.5</w:t>
      </w:r>
      <w:r>
        <w:rPr>
          <w:rFonts w:ascii="宋体" w:hAnsi="宋体" w:eastAsia="宋体" w:cs="宋体"/>
          <w:color w:val="auto"/>
          <w:spacing w:val="-32"/>
          <w:sz w:val="24"/>
          <w:szCs w:val="24"/>
          <w:highlight w:val="none"/>
        </w:rPr>
        <w:t xml:space="preserve"> </w:t>
      </w:r>
      <w:r>
        <w:rPr>
          <w:rFonts w:ascii="宋体" w:hAnsi="宋体" w:eastAsia="宋体" w:cs="宋体"/>
          <w:color w:val="auto"/>
          <w:spacing w:val="-9"/>
          <w:sz w:val="24"/>
          <w:szCs w:val="24"/>
          <w:highlight w:val="none"/>
        </w:rPr>
        <w:t xml:space="preserve">分；</w:t>
      </w:r>
      <w:r/>
    </w:p>
    <w:p>
      <w:pPr>
        <w:ind w:firstLine="493"/>
        <w:jc w:val="both"/>
        <w:spacing w:line="34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z w:val="24"/>
          <w:szCs w:val="24"/>
          <w:highlight w:val="none"/>
        </w:rPr>
        <w:t xml:space="preserve">，能</w:t>
      </w:r>
      <w:r>
        <w:rPr>
          <w:rFonts w:ascii="宋体" w:hAnsi="宋体" w:eastAsia="宋体" w:cs="宋体"/>
          <w:color w:val="auto"/>
          <w:spacing w:val="1"/>
          <w:sz w:val="24"/>
          <w:szCs w:val="24"/>
          <w:highlight w:val="none"/>
        </w:rPr>
        <w:t xml:space="preserve">够列举出 </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 系统模块中的检验报告模块中的常见问题，给出的处理措施具有一定可</w:t>
      </w:r>
      <w:r>
        <w:rPr>
          <w:rFonts w:ascii="宋体" w:hAnsi="宋体" w:eastAsia="宋体" w:cs="宋体"/>
          <w:color w:val="auto"/>
          <w:spacing w:val="-6"/>
          <w:sz w:val="24"/>
          <w:szCs w:val="24"/>
          <w:highlight w:val="none"/>
        </w:rPr>
        <w:t xml:space="preserve">操作性，该项得</w:t>
      </w:r>
      <w:r>
        <w:rPr>
          <w:rFonts w:ascii="宋体" w:hAnsi="宋体" w:eastAsia="宋体" w:cs="宋体"/>
          <w:color w:val="auto"/>
          <w:spacing w:val="-27"/>
          <w:sz w:val="24"/>
          <w:szCs w:val="24"/>
          <w:highlight w:val="none"/>
        </w:rPr>
        <w:t xml:space="preserve"> </w:t>
      </w:r>
      <w:r>
        <w:rPr>
          <w:rFonts w:ascii="宋体" w:hAnsi="宋体" w:eastAsia="宋体" w:cs="宋体"/>
          <w:color w:val="auto"/>
          <w:spacing w:val="-6"/>
          <w:sz w:val="24"/>
          <w:szCs w:val="24"/>
          <w:highlight w:val="none"/>
        </w:rPr>
        <w:t xml:space="preserve">0.5</w:t>
      </w:r>
      <w:r>
        <w:rPr>
          <w:rFonts w:ascii="宋体" w:hAnsi="宋体" w:eastAsia="宋体" w:cs="宋体"/>
          <w:color w:val="auto"/>
          <w:spacing w:val="-33"/>
          <w:sz w:val="24"/>
          <w:szCs w:val="24"/>
          <w:highlight w:val="none"/>
        </w:rPr>
        <w:t xml:space="preserve"> </w:t>
      </w:r>
      <w:r>
        <w:rPr>
          <w:rFonts w:ascii="宋体" w:hAnsi="宋体" w:eastAsia="宋体" w:cs="宋体"/>
          <w:color w:val="auto"/>
          <w:spacing w:val="-6"/>
          <w:sz w:val="24"/>
          <w:szCs w:val="24"/>
          <w:highlight w:val="none"/>
        </w:rPr>
        <w:t xml:space="preserve">分；</w:t>
      </w:r>
      <w:r/>
    </w:p>
    <w:p>
      <w:pPr>
        <w:ind w:left="494"/>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93"/>
        <w:spacing w:before="181"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2）检验模块的常见问题及处理方案（1.5 分）</w:t>
      </w:r>
      <w:r/>
    </w:p>
    <w:p>
      <w:pPr>
        <w:ind w:right="16" w:firstLine="487"/>
        <w:spacing w:before="218"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涉及的业务及日常运维的内</w:t>
      </w:r>
      <w:r>
        <w:rPr>
          <w:rFonts w:ascii="宋体" w:hAnsi="宋体" w:eastAsia="宋体" w:cs="宋体"/>
          <w:color w:val="auto"/>
          <w:sz w:val="24"/>
          <w:szCs w:val="24"/>
          <w:highlight w:val="none"/>
        </w:rPr>
        <w:t xml:space="preserve">容理解全面、描述详细，能够列</w:t>
      </w:r>
      <w:r>
        <w:rPr>
          <w:rFonts w:ascii="宋体" w:hAnsi="宋体" w:eastAsia="宋体" w:cs="宋体"/>
          <w:color w:val="auto"/>
          <w:spacing w:val="-2"/>
          <w:sz w:val="24"/>
          <w:szCs w:val="24"/>
          <w:highlight w:val="none"/>
        </w:rPr>
        <w:t xml:space="preserve">举出LIS 系统模块中的检验模块中的常见问题，给出的处</w:t>
      </w:r>
      <w:r>
        <w:rPr>
          <w:rFonts w:ascii="宋体" w:hAnsi="宋体" w:eastAsia="宋体" w:cs="宋体"/>
          <w:color w:val="auto"/>
          <w:spacing w:val="-3"/>
          <w:sz w:val="24"/>
          <w:szCs w:val="24"/>
          <w:highlight w:val="none"/>
        </w:rPr>
        <w:t xml:space="preserve">理措施具有较强的可操作性，</w:t>
      </w:r>
      <w:r>
        <w:rPr>
          <w:rFonts w:ascii="宋体" w:hAnsi="宋体" w:eastAsia="宋体" w:cs="宋体"/>
          <w:color w:val="auto"/>
          <w:spacing w:val="-11"/>
          <w:sz w:val="24"/>
          <w:szCs w:val="24"/>
          <w:highlight w:val="none"/>
        </w:rPr>
        <w:t xml:space="preserve">该项得</w:t>
      </w:r>
      <w:r>
        <w:rPr>
          <w:rFonts w:ascii="宋体" w:hAnsi="宋体" w:eastAsia="宋体" w:cs="宋体"/>
          <w:color w:val="auto"/>
          <w:spacing w:val="14"/>
          <w:sz w:val="24"/>
          <w:szCs w:val="24"/>
          <w:highlight w:val="none"/>
        </w:rPr>
        <w:t xml:space="preserve"> </w:t>
      </w:r>
      <w:r>
        <w:rPr>
          <w:rFonts w:ascii="宋体" w:hAnsi="宋体" w:eastAsia="宋体" w:cs="宋体"/>
          <w:color w:val="auto"/>
          <w:spacing w:val="-11"/>
          <w:sz w:val="24"/>
          <w:szCs w:val="24"/>
          <w:highlight w:val="none"/>
        </w:rPr>
        <w:t xml:space="preserve">1.5</w:t>
      </w:r>
      <w:r>
        <w:rPr>
          <w:rFonts w:ascii="宋体" w:hAnsi="宋体" w:eastAsia="宋体" w:cs="宋体"/>
          <w:color w:val="auto"/>
          <w:spacing w:val="-45"/>
          <w:sz w:val="24"/>
          <w:szCs w:val="24"/>
          <w:highlight w:val="none"/>
        </w:rPr>
        <w:t xml:space="preserve"> </w:t>
      </w:r>
      <w:r>
        <w:rPr>
          <w:rFonts w:ascii="宋体" w:hAnsi="宋体" w:eastAsia="宋体" w:cs="宋体"/>
          <w:color w:val="auto"/>
          <w:spacing w:val="-11"/>
          <w:sz w:val="24"/>
          <w:szCs w:val="24"/>
          <w:highlight w:val="none"/>
        </w:rPr>
        <w:t xml:space="preserve">分；</w:t>
      </w:r>
      <w:r/>
    </w:p>
    <w:p>
      <w:pPr>
        <w:ind w:firstLine="493"/>
        <w:jc w:val="both"/>
        <w:spacing w:before="4" w:line="34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z w:val="24"/>
          <w:szCs w:val="24"/>
          <w:highlight w:val="none"/>
        </w:rPr>
        <w:t xml:space="preserve">，能</w:t>
      </w:r>
      <w:r>
        <w:rPr>
          <w:rFonts w:ascii="宋体" w:hAnsi="宋体" w:eastAsia="宋体" w:cs="宋体"/>
          <w:color w:val="auto"/>
          <w:spacing w:val="5"/>
          <w:sz w:val="24"/>
          <w:szCs w:val="24"/>
          <w:highlight w:val="none"/>
        </w:rPr>
        <w:t xml:space="preserve">够列举出</w:t>
      </w:r>
      <w:r>
        <w:rPr>
          <w:rFonts w:ascii="宋体" w:hAnsi="宋体" w:eastAsia="宋体" w:cs="宋体"/>
          <w:color w:val="auto"/>
          <w:sz w:val="24"/>
          <w:szCs w:val="24"/>
          <w:highlight w:val="none"/>
        </w:rPr>
        <w:t xml:space="preserve">HIS</w:t>
      </w:r>
      <w:r>
        <w:rPr>
          <w:rFonts w:ascii="宋体" w:hAnsi="宋体" w:eastAsia="宋体" w:cs="宋体"/>
          <w:color w:val="auto"/>
          <w:spacing w:val="5"/>
          <w:sz w:val="24"/>
          <w:szCs w:val="24"/>
          <w:highlight w:val="none"/>
        </w:rPr>
        <w:t xml:space="preserve"> 系统模块中的检验模块中的常见</w:t>
      </w:r>
      <w:r>
        <w:rPr>
          <w:rFonts w:ascii="宋体" w:hAnsi="宋体" w:eastAsia="宋体" w:cs="宋体"/>
          <w:color w:val="auto"/>
          <w:spacing w:val="4"/>
          <w:sz w:val="24"/>
          <w:szCs w:val="24"/>
          <w:highlight w:val="none"/>
        </w:rPr>
        <w:t xml:space="preserve">问题，给出的处理措施具有一定可操作</w:t>
      </w:r>
      <w:r>
        <w:rPr>
          <w:rFonts w:ascii="宋体" w:hAnsi="宋体" w:eastAsia="宋体" w:cs="宋体"/>
          <w:color w:val="auto"/>
          <w:spacing w:val="-7"/>
          <w:sz w:val="24"/>
          <w:szCs w:val="24"/>
          <w:highlight w:val="none"/>
        </w:rPr>
        <w:t xml:space="preserve">性，该项得</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41"/>
          <w:sz w:val="24"/>
          <w:szCs w:val="24"/>
          <w:highlight w:val="none"/>
        </w:rPr>
        <w:t xml:space="preserve"> </w:t>
      </w:r>
      <w:r>
        <w:rPr>
          <w:rFonts w:ascii="宋体" w:hAnsi="宋体" w:eastAsia="宋体" w:cs="宋体"/>
          <w:color w:val="auto"/>
          <w:spacing w:val="-7"/>
          <w:sz w:val="24"/>
          <w:szCs w:val="24"/>
          <w:highlight w:val="none"/>
        </w:rPr>
        <w:t xml:space="preserve">分；</w:t>
      </w:r>
      <w:r/>
    </w:p>
    <w:p>
      <w:pPr>
        <w:ind w:left="494"/>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95"/>
        <w:spacing w:before="179"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3）病理报告模块的常见问题及处理方案（1.5</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 xml:space="preserve">分）</w:t>
      </w:r>
      <w:r/>
    </w:p>
    <w:p>
      <w:pPr>
        <w:ind w:right="7" w:firstLine="487"/>
        <w:spacing w:before="230"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涉及的业务及日常运维的内</w:t>
      </w:r>
      <w:r>
        <w:rPr>
          <w:rFonts w:ascii="宋体" w:hAnsi="宋体" w:eastAsia="宋体" w:cs="宋体"/>
          <w:color w:val="auto"/>
          <w:sz w:val="24"/>
          <w:szCs w:val="24"/>
          <w:highlight w:val="none"/>
        </w:rPr>
        <w:t xml:space="preserve">容理解全面、描述详细，能够列</w:t>
      </w:r>
      <w:r>
        <w:rPr>
          <w:rFonts w:ascii="宋体" w:hAnsi="宋体" w:eastAsia="宋体" w:cs="宋体"/>
          <w:color w:val="auto"/>
          <w:spacing w:val="1"/>
          <w:sz w:val="24"/>
          <w:szCs w:val="24"/>
          <w:highlight w:val="none"/>
        </w:rPr>
        <w:t xml:space="preserve">举出 </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 系统模块中的病理报告模块中的常见问题，给出的处理措施具有较强的可操</w:t>
      </w:r>
      <w:r>
        <w:rPr>
          <w:rFonts w:ascii="宋体" w:hAnsi="宋体" w:eastAsia="宋体" w:cs="宋体"/>
          <w:color w:val="auto"/>
          <w:spacing w:val="-8"/>
          <w:sz w:val="24"/>
          <w:szCs w:val="24"/>
          <w:highlight w:val="none"/>
        </w:rPr>
        <w:t xml:space="preserve">作性，该项得 1.5</w:t>
      </w:r>
      <w:r>
        <w:rPr>
          <w:rFonts w:ascii="宋体" w:hAnsi="宋体" w:eastAsia="宋体" w:cs="宋体"/>
          <w:color w:val="auto"/>
          <w:spacing w:val="-30"/>
          <w:sz w:val="24"/>
          <w:szCs w:val="24"/>
          <w:highlight w:val="none"/>
        </w:rPr>
        <w:t xml:space="preserve"> </w:t>
      </w:r>
      <w:r>
        <w:rPr>
          <w:rFonts w:ascii="宋体" w:hAnsi="宋体" w:eastAsia="宋体" w:cs="宋体"/>
          <w:color w:val="auto"/>
          <w:spacing w:val="-8"/>
          <w:sz w:val="24"/>
          <w:szCs w:val="24"/>
          <w:highlight w:val="none"/>
        </w:rPr>
        <w:t xml:space="preserve">分；</w:t>
      </w:r>
      <w:r/>
    </w:p>
    <w:p>
      <w:pPr>
        <w:ind w:right="2" w:firstLine="493"/>
        <w:jc w:val="both"/>
        <w:spacing w:before="2" w:line="344"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涉及的业务及日常运维的内容理解较为全面、描</w:t>
      </w:r>
      <w:r>
        <w:rPr>
          <w:rFonts w:ascii="宋体" w:hAnsi="宋体" w:eastAsia="宋体" w:cs="宋体"/>
          <w:color w:val="auto"/>
          <w:sz w:val="24"/>
          <w:szCs w:val="24"/>
          <w:highlight w:val="none"/>
        </w:rPr>
        <w:t xml:space="preserve">述简单，能</w:t>
      </w:r>
      <w:r>
        <w:rPr>
          <w:rFonts w:ascii="宋体" w:hAnsi="宋体" w:eastAsia="宋体" w:cs="宋体"/>
          <w:color w:val="auto"/>
          <w:spacing w:val="5"/>
          <w:sz w:val="24"/>
          <w:szCs w:val="24"/>
          <w:highlight w:val="none"/>
        </w:rPr>
        <w:t xml:space="preserve">够列举出</w:t>
      </w:r>
      <w:r>
        <w:rPr>
          <w:rFonts w:ascii="宋体" w:hAnsi="宋体" w:eastAsia="宋体" w:cs="宋体"/>
          <w:color w:val="auto"/>
          <w:sz w:val="24"/>
          <w:szCs w:val="24"/>
          <w:highlight w:val="none"/>
        </w:rPr>
        <w:t xml:space="preserve">HIS</w:t>
      </w:r>
      <w:r>
        <w:rPr>
          <w:rFonts w:ascii="宋体" w:hAnsi="宋体" w:eastAsia="宋体" w:cs="宋体"/>
          <w:color w:val="auto"/>
          <w:spacing w:val="5"/>
          <w:sz w:val="24"/>
          <w:szCs w:val="24"/>
          <w:highlight w:val="none"/>
        </w:rPr>
        <w:t xml:space="preserve"> 系统模块中的病理报告模块中的</w:t>
      </w:r>
      <w:r>
        <w:rPr>
          <w:rFonts w:ascii="宋体" w:hAnsi="宋体" w:eastAsia="宋体" w:cs="宋体"/>
          <w:color w:val="auto"/>
          <w:spacing w:val="4"/>
          <w:sz w:val="24"/>
          <w:szCs w:val="24"/>
          <w:highlight w:val="none"/>
        </w:rPr>
        <w:t xml:space="preserve">常见问题，给出的处理措施具有一定可</w:t>
      </w:r>
      <w:r>
        <w:rPr>
          <w:rFonts w:ascii="宋体" w:hAnsi="宋体" w:eastAsia="宋体" w:cs="宋体"/>
          <w:color w:val="auto"/>
          <w:spacing w:val="-6"/>
          <w:sz w:val="24"/>
          <w:szCs w:val="24"/>
          <w:highlight w:val="none"/>
        </w:rPr>
        <w:t xml:space="preserve">操作性，该项得</w:t>
      </w:r>
      <w:r>
        <w:rPr>
          <w:rFonts w:ascii="宋体" w:hAnsi="宋体" w:eastAsia="宋体" w:cs="宋体"/>
          <w:color w:val="auto"/>
          <w:spacing w:val="-27"/>
          <w:sz w:val="24"/>
          <w:szCs w:val="24"/>
          <w:highlight w:val="none"/>
        </w:rPr>
        <w:t xml:space="preserve"> </w:t>
      </w:r>
      <w:r>
        <w:rPr>
          <w:rFonts w:ascii="宋体" w:hAnsi="宋体" w:eastAsia="宋体" w:cs="宋体"/>
          <w:color w:val="auto"/>
          <w:spacing w:val="-6"/>
          <w:sz w:val="24"/>
          <w:szCs w:val="24"/>
          <w:highlight w:val="none"/>
        </w:rPr>
        <w:t xml:space="preserve">0.5</w:t>
      </w:r>
      <w:r>
        <w:rPr>
          <w:rFonts w:ascii="宋体" w:hAnsi="宋体" w:eastAsia="宋体" w:cs="宋体"/>
          <w:color w:val="auto"/>
          <w:spacing w:val="-33"/>
          <w:sz w:val="24"/>
          <w:szCs w:val="24"/>
          <w:highlight w:val="none"/>
        </w:rPr>
        <w:t xml:space="preserve"> </w:t>
      </w:r>
      <w:r>
        <w:rPr>
          <w:rFonts w:ascii="宋体" w:hAnsi="宋体" w:eastAsia="宋体" w:cs="宋体"/>
          <w:color w:val="auto"/>
          <w:spacing w:val="-6"/>
          <w:sz w:val="24"/>
          <w:szCs w:val="24"/>
          <w:highlight w:val="none"/>
        </w:rPr>
        <w:t xml:space="preserve">分；</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80"/>
        <w:spacing w:before="182"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4）临床调阅的常见问题及处理方案（1.5</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 xml:space="preserve">分）</w:t>
      </w:r>
      <w:r/>
    </w:p>
    <w:p>
      <w:pPr>
        <w:ind w:right="16" w:firstLine="487"/>
        <w:spacing w:before="220" w:line="35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涉及的业务及日常运维的内</w:t>
      </w:r>
      <w:r>
        <w:rPr>
          <w:rFonts w:ascii="宋体" w:hAnsi="宋体" w:eastAsia="宋体" w:cs="宋体"/>
          <w:color w:val="auto"/>
          <w:sz w:val="24"/>
          <w:szCs w:val="24"/>
          <w:highlight w:val="none"/>
        </w:rPr>
        <w:t xml:space="preserve">容理解全面、描述详细，能够列</w:t>
      </w:r>
      <w:r>
        <w:rPr>
          <w:rFonts w:ascii="宋体" w:hAnsi="宋体" w:eastAsia="宋体" w:cs="宋体"/>
          <w:color w:val="auto"/>
          <w:spacing w:val="-2"/>
          <w:sz w:val="24"/>
          <w:szCs w:val="24"/>
          <w:highlight w:val="none"/>
        </w:rPr>
        <w:t xml:space="preserve">举出LIS 系统模块中的临床调阅中的常见问题，给出的处</w:t>
      </w:r>
      <w:r>
        <w:rPr>
          <w:rFonts w:ascii="宋体" w:hAnsi="宋体" w:eastAsia="宋体" w:cs="宋体"/>
          <w:color w:val="auto"/>
          <w:spacing w:val="-3"/>
          <w:sz w:val="24"/>
          <w:szCs w:val="24"/>
          <w:highlight w:val="none"/>
        </w:rPr>
        <w:t xml:space="preserve">理措施具有较强的可操作性，</w:t>
      </w:r>
      <w:r>
        <w:rPr>
          <w:rFonts w:ascii="宋体" w:hAnsi="宋体" w:eastAsia="宋体" w:cs="宋体"/>
          <w:color w:val="auto"/>
          <w:spacing w:val="-11"/>
          <w:sz w:val="24"/>
          <w:szCs w:val="24"/>
          <w:highlight w:val="none"/>
        </w:rPr>
        <w:t xml:space="preserve">该项得</w:t>
      </w:r>
      <w:r>
        <w:rPr>
          <w:rFonts w:ascii="宋体" w:hAnsi="宋体" w:eastAsia="宋体" w:cs="宋体"/>
          <w:color w:val="auto"/>
          <w:spacing w:val="14"/>
          <w:sz w:val="24"/>
          <w:szCs w:val="24"/>
          <w:highlight w:val="none"/>
        </w:rPr>
        <w:t xml:space="preserve"> </w:t>
      </w:r>
      <w:r>
        <w:rPr>
          <w:rFonts w:ascii="宋体" w:hAnsi="宋体" w:eastAsia="宋体" w:cs="宋体"/>
          <w:color w:val="auto"/>
          <w:spacing w:val="-11"/>
          <w:sz w:val="24"/>
          <w:szCs w:val="24"/>
          <w:highlight w:val="none"/>
        </w:rPr>
        <w:t xml:space="preserve">1.5</w:t>
      </w:r>
      <w:r>
        <w:rPr>
          <w:rFonts w:ascii="宋体" w:hAnsi="宋体" w:eastAsia="宋体" w:cs="宋体"/>
          <w:color w:val="auto"/>
          <w:spacing w:val="-45"/>
          <w:sz w:val="24"/>
          <w:szCs w:val="24"/>
          <w:highlight w:val="none"/>
        </w:rPr>
        <w:t xml:space="preserve"> </w:t>
      </w:r>
      <w:r>
        <w:rPr>
          <w:rFonts w:ascii="宋体" w:hAnsi="宋体" w:eastAsia="宋体" w:cs="宋体"/>
          <w:color w:val="auto"/>
          <w:spacing w:val="-11"/>
          <w:sz w:val="24"/>
          <w:szCs w:val="24"/>
          <w:highlight w:val="none"/>
        </w:rPr>
        <w:t xml:space="preserve">分；</w:t>
      </w:r>
      <w:r/>
    </w:p>
    <w:p>
      <w:pPr>
        <w:ind w:firstLine="493"/>
        <w:jc w:val="both"/>
        <w:spacing w:before="2"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z w:val="24"/>
          <w:szCs w:val="24"/>
          <w:highlight w:val="none"/>
        </w:rPr>
        <w:t xml:space="preserve">，能</w:t>
      </w:r>
      <w:r>
        <w:rPr>
          <w:rFonts w:ascii="宋体" w:hAnsi="宋体" w:eastAsia="宋体" w:cs="宋体"/>
          <w:color w:val="auto"/>
          <w:spacing w:val="1"/>
          <w:sz w:val="24"/>
          <w:szCs w:val="24"/>
          <w:highlight w:val="none"/>
        </w:rPr>
        <w:t xml:space="preserve">够列举出 </w:t>
      </w:r>
      <w:r>
        <w:rPr>
          <w:rFonts w:ascii="宋体" w:hAnsi="宋体" w:eastAsia="宋体" w:cs="宋体"/>
          <w:color w:val="auto"/>
          <w:sz w:val="24"/>
          <w:szCs w:val="24"/>
          <w:highlight w:val="none"/>
        </w:rPr>
        <w:t xml:space="preserve">LIS</w:t>
      </w:r>
      <w:r>
        <w:rPr>
          <w:rFonts w:ascii="宋体" w:hAnsi="宋体" w:eastAsia="宋体" w:cs="宋体"/>
          <w:color w:val="auto"/>
          <w:spacing w:val="1"/>
          <w:sz w:val="24"/>
          <w:szCs w:val="24"/>
          <w:highlight w:val="none"/>
        </w:rPr>
        <w:t xml:space="preserve"> 系统模块中的临床调阅中的常见问题，给出的处理措施具有一定可操作</w:t>
      </w:r>
      <w:r>
        <w:rPr>
          <w:rFonts w:ascii="宋体" w:hAnsi="宋体" w:eastAsia="宋体" w:cs="宋体"/>
          <w:color w:val="auto"/>
          <w:spacing w:val="-7"/>
          <w:sz w:val="24"/>
          <w:szCs w:val="24"/>
          <w:highlight w:val="none"/>
        </w:rPr>
        <w:t xml:space="preserve">性，该项得</w:t>
      </w:r>
      <w:r>
        <w:rPr>
          <w:rFonts w:ascii="宋体" w:hAnsi="宋体" w:eastAsia="宋体" w:cs="宋体"/>
          <w:color w:val="auto"/>
          <w:spacing w:val="-19"/>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41"/>
          <w:sz w:val="24"/>
          <w:szCs w:val="24"/>
          <w:highlight w:val="none"/>
        </w:rPr>
        <w:t xml:space="preserve"> </w:t>
      </w:r>
      <w:r>
        <w:rPr>
          <w:rFonts w:ascii="宋体" w:hAnsi="宋体" w:eastAsia="宋体" w:cs="宋体"/>
          <w:color w:val="auto"/>
          <w:spacing w:val="-7"/>
          <w:sz w:val="24"/>
          <w:szCs w:val="24"/>
          <w:highlight w:val="none"/>
        </w:rPr>
        <w:t xml:space="preserve">分；</w:t>
      </w:r>
      <w:r/>
    </w:p>
    <w:p>
      <w:pPr>
        <w:spacing w:line="360" w:lineRule="auto"/>
        <w:rPr>
          <w:rFonts w:ascii="宋体" w:hAnsi="宋体" w:eastAsia="宋体" w:cs="宋体"/>
          <w:color w:val="auto"/>
          <w:sz w:val="24"/>
          <w:szCs w:val="24"/>
          <w:highlight w:val="none"/>
        </w:rPr>
        <w:sectPr>
          <w:headerReference w:type="default" r:id="rId8"/>
          <w:footerReference w:type="default" r:id="rId56"/>
          <w:footnotePr/>
          <w:endnotePr/>
          <w:type w:val="nextPage"/>
          <w:pgSz w:w="11906" w:h="16840" w:orient="portrait"/>
          <w:pgMar w:top="1784" w:right="1420" w:bottom="772" w:left="1438" w:header="1414"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48" w:lineRule="auto"/>
        <w:rPr>
          <w:color w:val="auto"/>
          <w:highlight w:val="none"/>
        </w:rPr>
      </w:pPr>
      <w:r>
        <w:rPr>
          <w:color w:val="auto"/>
          <w:highlight w:val="none"/>
        </w:rPr>
      </w:r>
      <w:r/>
    </w:p>
    <w:p>
      <w:pPr>
        <w:ind w:left="494"/>
        <w:spacing w:before="78"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63" w:right="4" w:firstLine="422"/>
        <w:spacing w:before="221" w:line="341"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8.PACS 系统常见问题及处理方案（6 分</w:t>
      </w:r>
      <w:r>
        <w:rPr>
          <w:rFonts w:ascii="宋体" w:hAnsi="宋体" w:eastAsia="宋体" w:cs="宋体"/>
          <w:color w:val="auto"/>
          <w:spacing w:val="-1"/>
          <w:sz w:val="24"/>
          <w:szCs w:val="24"/>
          <w:highlight w:val="none"/>
        </w:rPr>
        <w:t xml:space="preserve">）</w:t>
      </w:r>
      <w:r>
        <w:rPr>
          <w:rFonts w:ascii="宋体" w:hAnsi="宋体" w:eastAsia="宋体" w:cs="宋体"/>
          <w:color w:val="auto"/>
          <w:spacing w:val="-70"/>
          <w:sz w:val="24"/>
          <w:szCs w:val="24"/>
          <w:highlight w:val="none"/>
        </w:rPr>
        <w:t xml:space="preserve"> </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考察</w:t>
      </w:r>
      <w:r>
        <w:rPr>
          <w:rFonts w:ascii="宋体" w:hAnsi="宋体" w:eastAsia="宋体" w:cs="宋体"/>
          <w:color w:val="auto"/>
          <w:spacing w:val="-1"/>
          <w:sz w:val="24"/>
          <w:szCs w:val="24"/>
          <w:highlight w:val="none"/>
        </w:rPr>
        <w:t xml:space="preserve">投标人的运维方案是否与采购人</w:t>
      </w:r>
      <w:r>
        <w:rPr>
          <w:rFonts w:ascii="宋体" w:hAnsi="宋体" w:eastAsia="宋体" w:cs="宋体"/>
          <w:color w:val="auto"/>
          <w:spacing w:val="-9"/>
          <w:sz w:val="24"/>
          <w:szCs w:val="24"/>
          <w:highlight w:val="none"/>
        </w:rPr>
        <w:t xml:space="preserve">的</w:t>
      </w:r>
      <w:r>
        <w:rPr>
          <w:rFonts w:ascii="宋体" w:hAnsi="宋体" w:eastAsia="宋体" w:cs="宋体"/>
          <w:color w:val="auto"/>
          <w:spacing w:val="-29"/>
          <w:sz w:val="24"/>
          <w:szCs w:val="24"/>
          <w:highlight w:val="none"/>
        </w:rPr>
        <w:t xml:space="preserve"> </w:t>
      </w:r>
      <w:r>
        <w:rPr>
          <w:rFonts w:ascii="宋体" w:hAnsi="宋体" w:eastAsia="宋体" w:cs="宋体"/>
          <w:color w:val="auto"/>
          <w:spacing w:val="-9"/>
          <w:sz w:val="24"/>
          <w:szCs w:val="24"/>
          <w:highlight w:val="none"/>
        </w:rPr>
        <w:t xml:space="preserve">PACS</w:t>
      </w:r>
      <w:r>
        <w:rPr>
          <w:rFonts w:ascii="宋体" w:hAnsi="宋体" w:eastAsia="宋体" w:cs="宋体"/>
          <w:color w:val="auto"/>
          <w:spacing w:val="-36"/>
          <w:sz w:val="24"/>
          <w:szCs w:val="24"/>
          <w:highlight w:val="none"/>
        </w:rPr>
        <w:t xml:space="preserve"> </w:t>
      </w:r>
      <w:r>
        <w:rPr>
          <w:rFonts w:ascii="宋体" w:hAnsi="宋体" w:eastAsia="宋体" w:cs="宋体"/>
          <w:color w:val="auto"/>
          <w:spacing w:val="-9"/>
          <w:sz w:val="24"/>
          <w:szCs w:val="24"/>
          <w:highlight w:val="none"/>
        </w:rPr>
        <w:t xml:space="preserve">系统运维要求相符。</w:t>
      </w:r>
      <w:r/>
    </w:p>
    <w:p>
      <w:pPr>
        <w:ind w:left="537"/>
        <w:spacing w:before="1" w:line="217"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1）超声报告模块的常见问题及处理方案（1.5 分）</w:t>
      </w:r>
      <w:r/>
    </w:p>
    <w:p>
      <w:pPr>
        <w:ind w:left="6" w:right="2" w:firstLine="481"/>
        <w:spacing w:before="225" w:line="35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pacing w:val="-29"/>
          <w:sz w:val="24"/>
          <w:szCs w:val="24"/>
          <w:highlight w:val="none"/>
        </w:rPr>
        <w:t xml:space="preserve"> </w:t>
      </w:r>
      <w:r>
        <w:rPr>
          <w:rFonts w:ascii="宋体" w:hAnsi="宋体" w:eastAsia="宋体" w:cs="宋体"/>
          <w:color w:val="auto"/>
          <w:spacing w:val="-1"/>
          <w:sz w:val="24"/>
          <w:szCs w:val="24"/>
          <w:highlight w:val="none"/>
        </w:rPr>
        <w:t xml:space="preserve">PACS</w:t>
      </w:r>
      <w:r>
        <w:rPr>
          <w:rFonts w:ascii="宋体" w:hAnsi="宋体" w:eastAsia="宋体" w:cs="宋体"/>
          <w:color w:val="auto"/>
          <w:spacing w:val="-22"/>
          <w:sz w:val="24"/>
          <w:szCs w:val="24"/>
          <w:highlight w:val="none"/>
        </w:rPr>
        <w:t xml:space="preserve"> </w:t>
      </w:r>
      <w:r>
        <w:rPr>
          <w:rFonts w:ascii="宋体" w:hAnsi="宋体" w:eastAsia="宋体" w:cs="宋体"/>
          <w:color w:val="auto"/>
          <w:spacing w:val="-1"/>
          <w:sz w:val="24"/>
          <w:szCs w:val="24"/>
          <w:highlight w:val="none"/>
        </w:rPr>
        <w:t xml:space="preserve">涉及的业务及日常运维的内容理解全面、描述详细，能够列举出</w:t>
      </w:r>
      <w:r>
        <w:rPr>
          <w:rFonts w:ascii="宋体" w:hAnsi="宋体" w:eastAsia="宋体" w:cs="宋体"/>
          <w:color w:val="auto"/>
          <w:spacing w:val="-35"/>
          <w:sz w:val="24"/>
          <w:szCs w:val="24"/>
          <w:highlight w:val="none"/>
        </w:rPr>
        <w:t xml:space="preserve"> </w:t>
      </w:r>
      <w:r>
        <w:rPr>
          <w:rFonts w:ascii="宋体" w:hAnsi="宋体" w:eastAsia="宋体" w:cs="宋体"/>
          <w:color w:val="auto"/>
          <w:spacing w:val="-1"/>
          <w:sz w:val="24"/>
          <w:szCs w:val="24"/>
          <w:highlight w:val="none"/>
        </w:rPr>
        <w:t xml:space="preserve">PACS 系统模块中的超声报告模块的常见问题，给出的处理</w:t>
      </w:r>
      <w:r>
        <w:rPr>
          <w:rFonts w:ascii="宋体" w:hAnsi="宋体" w:eastAsia="宋体" w:cs="宋体"/>
          <w:color w:val="auto"/>
          <w:spacing w:val="-2"/>
          <w:sz w:val="24"/>
          <w:szCs w:val="24"/>
          <w:highlight w:val="none"/>
        </w:rPr>
        <w:t xml:space="preserve">措施具有较强的可操</w:t>
      </w:r>
      <w:r>
        <w:rPr>
          <w:rFonts w:ascii="宋体" w:hAnsi="宋体" w:eastAsia="宋体" w:cs="宋体"/>
          <w:color w:val="auto"/>
          <w:spacing w:val="-8"/>
          <w:sz w:val="24"/>
          <w:szCs w:val="24"/>
          <w:highlight w:val="none"/>
        </w:rPr>
        <w:t xml:space="preserve">作性，该项得 1.5</w:t>
      </w:r>
      <w:r>
        <w:rPr>
          <w:rFonts w:ascii="宋体" w:hAnsi="宋体" w:eastAsia="宋体" w:cs="宋体"/>
          <w:color w:val="auto"/>
          <w:spacing w:val="-33"/>
          <w:sz w:val="24"/>
          <w:szCs w:val="24"/>
          <w:highlight w:val="none"/>
        </w:rPr>
        <w:t xml:space="preserve"> </w:t>
      </w:r>
      <w:r>
        <w:rPr>
          <w:rFonts w:ascii="宋体" w:hAnsi="宋体" w:eastAsia="宋体" w:cs="宋体"/>
          <w:color w:val="auto"/>
          <w:spacing w:val="-8"/>
          <w:sz w:val="24"/>
          <w:szCs w:val="24"/>
          <w:highlight w:val="none"/>
        </w:rPr>
        <w:t xml:space="preserve">分；</w:t>
      </w:r>
      <w:r/>
    </w:p>
    <w:p>
      <w:pPr>
        <w:ind w:left="7" w:right="2" w:firstLine="480"/>
        <w:jc w:val="both"/>
        <w:spacing w:before="1" w:line="34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pacing w:val="-27"/>
          <w:sz w:val="24"/>
          <w:szCs w:val="24"/>
          <w:highlight w:val="none"/>
        </w:rPr>
        <w:t xml:space="preserve"> </w:t>
      </w:r>
      <w:r>
        <w:rPr>
          <w:rFonts w:ascii="宋体" w:hAnsi="宋体" w:eastAsia="宋体" w:cs="宋体"/>
          <w:color w:val="auto"/>
          <w:spacing w:val="-1"/>
          <w:sz w:val="24"/>
          <w:szCs w:val="24"/>
          <w:highlight w:val="none"/>
        </w:rPr>
        <w:t xml:space="preserve">PACS</w:t>
      </w:r>
      <w:r>
        <w:rPr>
          <w:rFonts w:ascii="宋体" w:hAnsi="宋体" w:eastAsia="宋体" w:cs="宋体"/>
          <w:color w:val="auto"/>
          <w:spacing w:val="-22"/>
          <w:sz w:val="24"/>
          <w:szCs w:val="24"/>
          <w:highlight w:val="none"/>
        </w:rPr>
        <w:t xml:space="preserve"> </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pacing w:val="1"/>
          <w:sz w:val="24"/>
          <w:szCs w:val="24"/>
          <w:highlight w:val="none"/>
        </w:rPr>
        <w:t xml:space="preserve">能够列举出</w:t>
      </w:r>
      <w:r>
        <w:rPr>
          <w:rFonts w:ascii="宋体" w:hAnsi="宋体" w:eastAsia="宋体" w:cs="宋体"/>
          <w:color w:val="auto"/>
          <w:sz w:val="24"/>
          <w:szCs w:val="24"/>
          <w:highlight w:val="none"/>
        </w:rPr>
        <w:t xml:space="preserve">PACS</w:t>
      </w:r>
      <w:r>
        <w:rPr>
          <w:rFonts w:ascii="宋体" w:hAnsi="宋体" w:eastAsia="宋体" w:cs="宋体"/>
          <w:color w:val="auto"/>
          <w:spacing w:val="1"/>
          <w:sz w:val="24"/>
          <w:szCs w:val="24"/>
          <w:highlight w:val="none"/>
        </w:rPr>
        <w:t xml:space="preserve"> 系统模块中的超声报告模块中的常见问题，给出的处理措施具有一定</w:t>
      </w:r>
      <w:r>
        <w:rPr>
          <w:rFonts w:ascii="宋体" w:hAnsi="宋体" w:eastAsia="宋体" w:cs="宋体"/>
          <w:color w:val="auto"/>
          <w:spacing w:val="-7"/>
          <w:sz w:val="24"/>
          <w:szCs w:val="24"/>
          <w:highlight w:val="none"/>
        </w:rPr>
        <w:t xml:space="preserve">可操作性，该项得</w:t>
      </w:r>
      <w:r>
        <w:rPr>
          <w:rFonts w:ascii="宋体" w:hAnsi="宋体" w:eastAsia="宋体" w:cs="宋体"/>
          <w:color w:val="auto"/>
          <w:spacing w:val="-16"/>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35"/>
          <w:sz w:val="24"/>
          <w:szCs w:val="24"/>
          <w:highlight w:val="none"/>
        </w:rPr>
        <w:t xml:space="preserve"> </w:t>
      </w:r>
      <w:r>
        <w:rPr>
          <w:rFonts w:ascii="宋体" w:hAnsi="宋体" w:eastAsia="宋体" w:cs="宋体"/>
          <w:color w:val="auto"/>
          <w:spacing w:val="-7"/>
          <w:sz w:val="24"/>
          <w:szCs w:val="24"/>
          <w:highlight w:val="none"/>
        </w:rPr>
        <w:t xml:space="preserve">分；</w:t>
      </w:r>
      <w:r/>
    </w:p>
    <w:p>
      <w:pPr>
        <w:ind w:left="494"/>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93"/>
        <w:spacing w:before="182"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2）放射诊断模块的常见问题及处理方案（1.5</w:t>
      </w:r>
      <w:r>
        <w:rPr>
          <w:rFonts w:ascii="宋体" w:hAnsi="宋体" w:eastAsia="宋体" w:cs="宋体"/>
          <w:color w:val="auto"/>
          <w:spacing w:val="-26"/>
          <w:sz w:val="24"/>
          <w:szCs w:val="24"/>
          <w:highlight w:val="none"/>
        </w:rPr>
        <w:t xml:space="preserve"> </w:t>
      </w:r>
      <w:r>
        <w:rPr>
          <w:rFonts w:ascii="宋体" w:hAnsi="宋体" w:eastAsia="宋体" w:cs="宋体"/>
          <w:color w:val="auto"/>
          <w:spacing w:val="-3"/>
          <w:sz w:val="24"/>
          <w:szCs w:val="24"/>
          <w:highlight w:val="none"/>
        </w:rPr>
        <w:t xml:space="preserve">分）</w:t>
      </w:r>
      <w:r/>
    </w:p>
    <w:p>
      <w:pPr>
        <w:ind w:right="2" w:firstLine="493"/>
        <w:spacing w:before="221"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pacing w:val="-34"/>
          <w:sz w:val="24"/>
          <w:szCs w:val="24"/>
          <w:highlight w:val="none"/>
        </w:rPr>
        <w:t xml:space="preserve"> </w:t>
      </w:r>
      <w:r>
        <w:rPr>
          <w:rFonts w:ascii="宋体" w:hAnsi="宋体" w:eastAsia="宋体" w:cs="宋体"/>
          <w:color w:val="auto"/>
          <w:spacing w:val="-1"/>
          <w:sz w:val="24"/>
          <w:szCs w:val="24"/>
          <w:highlight w:val="none"/>
        </w:rPr>
        <w:t xml:space="preserve">PACS</w:t>
      </w:r>
      <w:r>
        <w:rPr>
          <w:rFonts w:ascii="宋体" w:hAnsi="宋体" w:eastAsia="宋体" w:cs="宋体"/>
          <w:color w:val="auto"/>
          <w:spacing w:val="-22"/>
          <w:sz w:val="24"/>
          <w:szCs w:val="24"/>
          <w:highlight w:val="none"/>
        </w:rPr>
        <w:t xml:space="preserve"> </w:t>
      </w:r>
      <w:r>
        <w:rPr>
          <w:rFonts w:ascii="宋体" w:hAnsi="宋体" w:eastAsia="宋体" w:cs="宋体"/>
          <w:color w:val="auto"/>
          <w:spacing w:val="-1"/>
          <w:sz w:val="24"/>
          <w:szCs w:val="24"/>
          <w:highlight w:val="none"/>
        </w:rPr>
        <w:t xml:space="preserve">涉及的业务及日常运维的内容理解全面、描述详细，能够列举出</w:t>
      </w:r>
      <w:r>
        <w:rPr>
          <w:rFonts w:ascii="宋体" w:hAnsi="宋体" w:eastAsia="宋体" w:cs="宋体"/>
          <w:color w:val="auto"/>
          <w:spacing w:val="-33"/>
          <w:sz w:val="24"/>
          <w:szCs w:val="24"/>
          <w:highlight w:val="none"/>
        </w:rPr>
        <w:t xml:space="preserve"> </w:t>
      </w:r>
      <w:r>
        <w:rPr>
          <w:rFonts w:ascii="宋体" w:hAnsi="宋体" w:eastAsia="宋体" w:cs="宋体"/>
          <w:color w:val="auto"/>
          <w:spacing w:val="-1"/>
          <w:sz w:val="24"/>
          <w:szCs w:val="24"/>
          <w:highlight w:val="none"/>
        </w:rPr>
        <w:t xml:space="preserve">PACS 系统模块中的放射诊断模块中的常见问题，给出的处理措施具有</w:t>
      </w:r>
      <w:r>
        <w:rPr>
          <w:rFonts w:ascii="宋体" w:hAnsi="宋体" w:eastAsia="宋体" w:cs="宋体"/>
          <w:color w:val="auto"/>
          <w:spacing w:val="-2"/>
          <w:sz w:val="24"/>
          <w:szCs w:val="24"/>
          <w:highlight w:val="none"/>
        </w:rPr>
        <w:t xml:space="preserve">较强的可</w:t>
      </w:r>
      <w:r>
        <w:rPr>
          <w:rFonts w:ascii="宋体" w:hAnsi="宋体" w:eastAsia="宋体" w:cs="宋体"/>
          <w:color w:val="auto"/>
          <w:spacing w:val="-7"/>
          <w:sz w:val="24"/>
          <w:szCs w:val="24"/>
          <w:highlight w:val="none"/>
        </w:rPr>
        <w:t xml:space="preserve">操作性，该项得 1.5</w:t>
      </w:r>
      <w:r>
        <w:rPr>
          <w:rFonts w:ascii="宋体" w:hAnsi="宋体" w:eastAsia="宋体" w:cs="宋体"/>
          <w:color w:val="auto"/>
          <w:spacing w:val="-34"/>
          <w:sz w:val="24"/>
          <w:szCs w:val="24"/>
          <w:highlight w:val="none"/>
        </w:rPr>
        <w:t xml:space="preserve"> </w:t>
      </w:r>
      <w:r>
        <w:rPr>
          <w:rFonts w:ascii="宋体" w:hAnsi="宋体" w:eastAsia="宋体" w:cs="宋体"/>
          <w:color w:val="auto"/>
          <w:spacing w:val="-7"/>
          <w:sz w:val="24"/>
          <w:szCs w:val="24"/>
          <w:highlight w:val="none"/>
        </w:rPr>
        <w:t xml:space="preserve">分；</w:t>
      </w:r>
      <w:r/>
    </w:p>
    <w:p>
      <w:pPr>
        <w:ind w:left="7" w:right="7" w:firstLine="480"/>
        <w:jc w:val="both"/>
        <w:spacing w:before="4" w:line="34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pacing w:val="-29"/>
          <w:sz w:val="24"/>
          <w:szCs w:val="24"/>
          <w:highlight w:val="none"/>
        </w:rPr>
        <w:t xml:space="preserve"> </w:t>
      </w:r>
      <w:r>
        <w:rPr>
          <w:rFonts w:ascii="宋体" w:hAnsi="宋体" w:eastAsia="宋体" w:cs="宋体"/>
          <w:color w:val="auto"/>
          <w:spacing w:val="-1"/>
          <w:sz w:val="24"/>
          <w:szCs w:val="24"/>
          <w:highlight w:val="none"/>
        </w:rPr>
        <w:t xml:space="preserve">PACS</w:t>
      </w:r>
      <w:r>
        <w:rPr>
          <w:rFonts w:ascii="宋体" w:hAnsi="宋体" w:eastAsia="宋体" w:cs="宋体"/>
          <w:color w:val="auto"/>
          <w:spacing w:val="-25"/>
          <w:sz w:val="24"/>
          <w:szCs w:val="24"/>
          <w:highlight w:val="none"/>
        </w:rPr>
        <w:t xml:space="preserve"> </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pacing w:val="4"/>
          <w:sz w:val="24"/>
          <w:szCs w:val="24"/>
          <w:highlight w:val="none"/>
        </w:rPr>
        <w:t xml:space="preserve">能够列举出</w:t>
      </w:r>
      <w:r>
        <w:rPr>
          <w:rFonts w:ascii="宋体" w:hAnsi="宋体" w:eastAsia="宋体" w:cs="宋体"/>
          <w:color w:val="auto"/>
          <w:sz w:val="24"/>
          <w:szCs w:val="24"/>
          <w:highlight w:val="none"/>
        </w:rPr>
        <w:t xml:space="preserve">HIS</w:t>
      </w:r>
      <w:r>
        <w:rPr>
          <w:rFonts w:ascii="宋体" w:hAnsi="宋体" w:eastAsia="宋体" w:cs="宋体"/>
          <w:color w:val="auto"/>
          <w:spacing w:val="4"/>
          <w:sz w:val="24"/>
          <w:szCs w:val="24"/>
          <w:highlight w:val="none"/>
        </w:rPr>
        <w:t xml:space="preserve"> 系统模块中的放射诊断模块中的常见问题，给出的处理措施具有一定</w:t>
      </w:r>
      <w:r>
        <w:rPr>
          <w:rFonts w:ascii="宋体" w:hAnsi="宋体" w:eastAsia="宋体" w:cs="宋体"/>
          <w:color w:val="auto"/>
          <w:spacing w:val="-7"/>
          <w:sz w:val="24"/>
          <w:szCs w:val="24"/>
          <w:highlight w:val="none"/>
        </w:rPr>
        <w:t xml:space="preserve">可操作性，该项得</w:t>
      </w:r>
      <w:r>
        <w:rPr>
          <w:rFonts w:ascii="宋体" w:hAnsi="宋体" w:eastAsia="宋体" w:cs="宋体"/>
          <w:color w:val="auto"/>
          <w:spacing w:val="-16"/>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35"/>
          <w:sz w:val="24"/>
          <w:szCs w:val="24"/>
          <w:highlight w:val="none"/>
        </w:rPr>
        <w:t xml:space="preserve"> </w:t>
      </w:r>
      <w:r>
        <w:rPr>
          <w:rFonts w:ascii="宋体" w:hAnsi="宋体" w:eastAsia="宋体" w:cs="宋体"/>
          <w:color w:val="auto"/>
          <w:spacing w:val="-7"/>
          <w:sz w:val="24"/>
          <w:szCs w:val="24"/>
          <w:highlight w:val="none"/>
        </w:rPr>
        <w:t xml:space="preserve">分；</w:t>
      </w:r>
      <w:r/>
    </w:p>
    <w:p>
      <w:pPr>
        <w:ind w:left="494"/>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95"/>
        <w:spacing w:before="184"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3）病理报告模块的常见问题及处理方案（1.5</w:t>
      </w:r>
      <w:r>
        <w:rPr>
          <w:rFonts w:ascii="宋体" w:hAnsi="宋体" w:eastAsia="宋体" w:cs="宋体"/>
          <w:color w:val="auto"/>
          <w:spacing w:val="-28"/>
          <w:sz w:val="24"/>
          <w:szCs w:val="24"/>
          <w:highlight w:val="none"/>
        </w:rPr>
        <w:t xml:space="preserve"> </w:t>
      </w:r>
      <w:r>
        <w:rPr>
          <w:rFonts w:ascii="宋体" w:hAnsi="宋体" w:eastAsia="宋体" w:cs="宋体"/>
          <w:color w:val="auto"/>
          <w:spacing w:val="-3"/>
          <w:sz w:val="24"/>
          <w:szCs w:val="24"/>
          <w:highlight w:val="none"/>
        </w:rPr>
        <w:t xml:space="preserve">分）</w:t>
      </w:r>
      <w:r/>
    </w:p>
    <w:p>
      <w:pPr>
        <w:ind w:right="2" w:firstLine="493"/>
        <w:spacing w:before="224"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pacing w:val="-34"/>
          <w:sz w:val="24"/>
          <w:szCs w:val="24"/>
          <w:highlight w:val="none"/>
        </w:rPr>
        <w:t xml:space="preserve"> </w:t>
      </w:r>
      <w:r>
        <w:rPr>
          <w:rFonts w:ascii="宋体" w:hAnsi="宋体" w:eastAsia="宋体" w:cs="宋体"/>
          <w:color w:val="auto"/>
          <w:spacing w:val="-1"/>
          <w:sz w:val="24"/>
          <w:szCs w:val="24"/>
          <w:highlight w:val="none"/>
        </w:rPr>
        <w:t xml:space="preserve">PACS</w:t>
      </w:r>
      <w:r>
        <w:rPr>
          <w:rFonts w:ascii="宋体" w:hAnsi="宋体" w:eastAsia="宋体" w:cs="宋体"/>
          <w:color w:val="auto"/>
          <w:spacing w:val="-22"/>
          <w:sz w:val="24"/>
          <w:szCs w:val="24"/>
          <w:highlight w:val="none"/>
        </w:rPr>
        <w:t xml:space="preserve"> </w:t>
      </w:r>
      <w:r>
        <w:rPr>
          <w:rFonts w:ascii="宋体" w:hAnsi="宋体" w:eastAsia="宋体" w:cs="宋体"/>
          <w:color w:val="auto"/>
          <w:spacing w:val="-1"/>
          <w:sz w:val="24"/>
          <w:szCs w:val="24"/>
          <w:highlight w:val="none"/>
        </w:rPr>
        <w:t xml:space="preserve">涉及的业务及日常运维的内容理解全面、描述详细，能够列举出</w:t>
      </w:r>
      <w:r>
        <w:rPr>
          <w:rFonts w:ascii="宋体" w:hAnsi="宋体" w:eastAsia="宋体" w:cs="宋体"/>
          <w:color w:val="auto"/>
          <w:spacing w:val="-33"/>
          <w:sz w:val="24"/>
          <w:szCs w:val="24"/>
          <w:highlight w:val="none"/>
        </w:rPr>
        <w:t xml:space="preserve"> </w:t>
      </w:r>
      <w:r>
        <w:rPr>
          <w:rFonts w:ascii="宋体" w:hAnsi="宋体" w:eastAsia="宋体" w:cs="宋体"/>
          <w:color w:val="auto"/>
          <w:spacing w:val="-1"/>
          <w:sz w:val="24"/>
          <w:szCs w:val="24"/>
          <w:highlight w:val="none"/>
        </w:rPr>
        <w:t xml:space="preserve">PACS 系统模块中的病理报告模块中的常见问题，给出的处理措施具有</w:t>
      </w:r>
      <w:r>
        <w:rPr>
          <w:rFonts w:ascii="宋体" w:hAnsi="宋体" w:eastAsia="宋体" w:cs="宋体"/>
          <w:color w:val="auto"/>
          <w:spacing w:val="-2"/>
          <w:sz w:val="24"/>
          <w:szCs w:val="24"/>
          <w:highlight w:val="none"/>
        </w:rPr>
        <w:t xml:space="preserve">较强的可</w:t>
      </w:r>
      <w:r>
        <w:rPr>
          <w:rFonts w:ascii="宋体" w:hAnsi="宋体" w:eastAsia="宋体" w:cs="宋体"/>
          <w:color w:val="auto"/>
          <w:spacing w:val="-7"/>
          <w:sz w:val="24"/>
          <w:szCs w:val="24"/>
          <w:highlight w:val="none"/>
        </w:rPr>
        <w:t xml:space="preserve">操作性，该项得 1.5</w:t>
      </w:r>
      <w:r>
        <w:rPr>
          <w:rFonts w:ascii="宋体" w:hAnsi="宋体" w:eastAsia="宋体" w:cs="宋体"/>
          <w:color w:val="auto"/>
          <w:spacing w:val="-34"/>
          <w:sz w:val="24"/>
          <w:szCs w:val="24"/>
          <w:highlight w:val="none"/>
        </w:rPr>
        <w:t xml:space="preserve"> </w:t>
      </w:r>
      <w:r>
        <w:rPr>
          <w:rFonts w:ascii="宋体" w:hAnsi="宋体" w:eastAsia="宋体" w:cs="宋体"/>
          <w:color w:val="auto"/>
          <w:spacing w:val="-7"/>
          <w:sz w:val="24"/>
          <w:szCs w:val="24"/>
          <w:highlight w:val="none"/>
        </w:rPr>
        <w:t xml:space="preserve">分；</w:t>
      </w:r>
      <w:r/>
    </w:p>
    <w:p>
      <w:pPr>
        <w:ind w:left="7" w:right="7" w:firstLine="480"/>
        <w:jc w:val="both"/>
        <w:spacing w:before="3" w:line="34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pacing w:val="-29"/>
          <w:sz w:val="24"/>
          <w:szCs w:val="24"/>
          <w:highlight w:val="none"/>
        </w:rPr>
        <w:t xml:space="preserve"> </w:t>
      </w:r>
      <w:r>
        <w:rPr>
          <w:rFonts w:ascii="宋体" w:hAnsi="宋体" w:eastAsia="宋体" w:cs="宋体"/>
          <w:color w:val="auto"/>
          <w:spacing w:val="-1"/>
          <w:sz w:val="24"/>
          <w:szCs w:val="24"/>
          <w:highlight w:val="none"/>
        </w:rPr>
        <w:t xml:space="preserve">PACS</w:t>
      </w:r>
      <w:r>
        <w:rPr>
          <w:rFonts w:ascii="宋体" w:hAnsi="宋体" w:eastAsia="宋体" w:cs="宋体"/>
          <w:color w:val="auto"/>
          <w:spacing w:val="-25"/>
          <w:sz w:val="24"/>
          <w:szCs w:val="24"/>
          <w:highlight w:val="none"/>
        </w:rPr>
        <w:t xml:space="preserve"> </w:t>
      </w:r>
      <w:r>
        <w:rPr>
          <w:rFonts w:ascii="宋体" w:hAnsi="宋体" w:eastAsia="宋体" w:cs="宋体"/>
          <w:color w:val="auto"/>
          <w:spacing w:val="-1"/>
          <w:sz w:val="24"/>
          <w:szCs w:val="24"/>
          <w:highlight w:val="none"/>
        </w:rPr>
        <w:t xml:space="preserve">涉及的业务及日常运维的内容理解较为全面、描述简单，</w:t>
      </w:r>
      <w:r>
        <w:rPr>
          <w:rFonts w:ascii="宋体" w:hAnsi="宋体" w:eastAsia="宋体" w:cs="宋体"/>
          <w:color w:val="auto"/>
          <w:spacing w:val="4"/>
          <w:sz w:val="24"/>
          <w:szCs w:val="24"/>
          <w:highlight w:val="none"/>
        </w:rPr>
        <w:t xml:space="preserve">能够列举出</w:t>
      </w:r>
      <w:r>
        <w:rPr>
          <w:rFonts w:ascii="宋体" w:hAnsi="宋体" w:eastAsia="宋体" w:cs="宋体"/>
          <w:color w:val="auto"/>
          <w:sz w:val="24"/>
          <w:szCs w:val="24"/>
          <w:highlight w:val="none"/>
        </w:rPr>
        <w:t xml:space="preserve">HIS</w:t>
      </w:r>
      <w:r>
        <w:rPr>
          <w:rFonts w:ascii="宋体" w:hAnsi="宋体" w:eastAsia="宋体" w:cs="宋体"/>
          <w:color w:val="auto"/>
          <w:spacing w:val="4"/>
          <w:sz w:val="24"/>
          <w:szCs w:val="24"/>
          <w:highlight w:val="none"/>
        </w:rPr>
        <w:t xml:space="preserve"> 系统模块中的病理报告模块中的常见问题，给出的处理措施具有一定</w:t>
      </w:r>
      <w:r>
        <w:rPr>
          <w:rFonts w:ascii="宋体" w:hAnsi="宋体" w:eastAsia="宋体" w:cs="宋体"/>
          <w:color w:val="auto"/>
          <w:spacing w:val="-7"/>
          <w:sz w:val="24"/>
          <w:szCs w:val="24"/>
          <w:highlight w:val="none"/>
        </w:rPr>
        <w:t xml:space="preserve">可操作性，该项得</w:t>
      </w:r>
      <w:r>
        <w:rPr>
          <w:rFonts w:ascii="宋体" w:hAnsi="宋体" w:eastAsia="宋体" w:cs="宋体"/>
          <w:color w:val="auto"/>
          <w:spacing w:val="-16"/>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35"/>
          <w:sz w:val="24"/>
          <w:szCs w:val="24"/>
          <w:highlight w:val="none"/>
        </w:rPr>
        <w:t xml:space="preserve"> </w:t>
      </w:r>
      <w:r>
        <w:rPr>
          <w:rFonts w:ascii="宋体" w:hAnsi="宋体" w:eastAsia="宋体" w:cs="宋体"/>
          <w:color w:val="auto"/>
          <w:spacing w:val="-7"/>
          <w:sz w:val="24"/>
          <w:szCs w:val="24"/>
          <w:highlight w:val="none"/>
        </w:rPr>
        <w:t xml:space="preserve">分；</w:t>
      </w:r>
      <w:r/>
    </w:p>
    <w:p>
      <w:pPr>
        <w:ind w:left="494"/>
        <w:spacing w:before="1"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left="480"/>
        <w:spacing w:before="184"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4）临床调阅的常见问题及处理方案（1.5</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 xml:space="preserve">分）</w:t>
      </w:r>
      <w:r/>
    </w:p>
    <w:p>
      <w:pPr>
        <w:ind w:left="13"/>
        <w:spacing w:before="78"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pacing w:val="-34"/>
          <w:sz w:val="24"/>
          <w:szCs w:val="24"/>
          <w:highlight w:val="none"/>
        </w:rPr>
        <w:t xml:space="preserve"> </w:t>
      </w:r>
      <w:r>
        <w:rPr>
          <w:rFonts w:ascii="宋体" w:hAnsi="宋体" w:eastAsia="宋体" w:cs="宋体"/>
          <w:color w:val="auto"/>
          <w:spacing w:val="-1"/>
          <w:sz w:val="24"/>
          <w:szCs w:val="24"/>
          <w:highlight w:val="none"/>
        </w:rPr>
        <w:t xml:space="preserve">PACS</w:t>
      </w:r>
      <w:r>
        <w:rPr>
          <w:rFonts w:ascii="宋体" w:hAnsi="宋体" w:eastAsia="宋体" w:cs="宋体"/>
          <w:color w:val="auto"/>
          <w:spacing w:val="-22"/>
          <w:sz w:val="24"/>
          <w:szCs w:val="24"/>
          <w:highlight w:val="none"/>
        </w:rPr>
        <w:t xml:space="preserve"> </w:t>
      </w:r>
      <w:r>
        <w:rPr>
          <w:rFonts w:ascii="宋体" w:hAnsi="宋体" w:eastAsia="宋体" w:cs="宋体"/>
          <w:color w:val="auto"/>
          <w:spacing w:val="-1"/>
          <w:sz w:val="24"/>
          <w:szCs w:val="24"/>
          <w:highlight w:val="none"/>
        </w:rPr>
        <w:t xml:space="preserve">涉及的业务及日常运维的内容理解全面、描述详细，能够列举出</w:t>
      </w:r>
      <w:r>
        <w:rPr>
          <w:rFonts w:ascii="宋体" w:hAnsi="宋体" w:eastAsia="宋体" w:cs="宋体"/>
          <w:color w:val="auto"/>
          <w:spacing w:val="-38"/>
          <w:sz w:val="24"/>
          <w:szCs w:val="24"/>
          <w:highlight w:val="none"/>
        </w:rPr>
        <w:t xml:space="preserve"> </w:t>
      </w:r>
      <w:r>
        <w:rPr>
          <w:rFonts w:ascii="宋体" w:hAnsi="宋体" w:eastAsia="宋体" w:cs="宋体"/>
          <w:color w:val="auto"/>
          <w:spacing w:val="-1"/>
          <w:sz w:val="24"/>
          <w:szCs w:val="24"/>
          <w:highlight w:val="none"/>
        </w:rPr>
        <w:t xml:space="preserve">PACS 系统模块中的临床调阅中的常见问题，给出的</w:t>
      </w:r>
      <w:r>
        <w:rPr>
          <w:rFonts w:ascii="宋体" w:hAnsi="宋体" w:eastAsia="宋体" w:cs="宋体"/>
          <w:color w:val="auto"/>
          <w:spacing w:val="-2"/>
          <w:sz w:val="24"/>
          <w:szCs w:val="24"/>
          <w:highlight w:val="none"/>
        </w:rPr>
        <w:t xml:space="preserve">处理措施具有较强的可操作</w:t>
      </w:r>
      <w:r>
        <w:rPr>
          <w:rFonts w:ascii="宋体" w:hAnsi="宋体" w:eastAsia="宋体" w:cs="宋体"/>
          <w:color w:val="auto"/>
          <w:spacing w:val="-9"/>
          <w:sz w:val="24"/>
          <w:szCs w:val="24"/>
          <w:highlight w:val="none"/>
        </w:rPr>
        <w:t xml:space="preserve">性，该项得 1.5</w:t>
      </w:r>
      <w:r>
        <w:rPr>
          <w:rFonts w:ascii="宋体" w:hAnsi="宋体" w:eastAsia="宋体" w:cs="宋体"/>
          <w:color w:val="auto"/>
          <w:spacing w:val="-35"/>
          <w:sz w:val="24"/>
          <w:szCs w:val="24"/>
          <w:highlight w:val="none"/>
        </w:rPr>
        <w:t xml:space="preserve"> </w:t>
      </w:r>
      <w:r>
        <w:rPr>
          <w:rFonts w:ascii="宋体" w:hAnsi="宋体" w:eastAsia="宋体" w:cs="宋体"/>
          <w:color w:val="auto"/>
          <w:spacing w:val="-9"/>
          <w:sz w:val="24"/>
          <w:szCs w:val="24"/>
          <w:highlight w:val="none"/>
        </w:rPr>
        <w:t xml:space="preserve">分；</w:t>
      </w:r>
      <w:r/>
    </w:p>
    <w:p>
      <w:pPr>
        <w:ind w:left="6" w:right="2" w:firstLine="481"/>
        <w:jc w:val="both"/>
        <w:spacing w:before="220" w:line="346"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投标人对采购人的</w:t>
      </w:r>
      <w:r>
        <w:rPr>
          <w:rFonts w:ascii="宋体" w:hAnsi="宋体" w:eastAsia="宋体" w:cs="宋体"/>
          <w:color w:val="auto"/>
          <w:spacing w:val="-24"/>
          <w:sz w:val="24"/>
          <w:szCs w:val="24"/>
          <w:highlight w:val="none"/>
        </w:rPr>
        <w:t xml:space="preserve"> </w:t>
      </w:r>
      <w:r>
        <w:rPr>
          <w:rFonts w:ascii="宋体" w:hAnsi="宋体" w:eastAsia="宋体" w:cs="宋体"/>
          <w:color w:val="auto"/>
          <w:spacing w:val="-1"/>
          <w:sz w:val="24"/>
          <w:szCs w:val="24"/>
          <w:highlight w:val="none"/>
        </w:rPr>
        <w:t xml:space="preserve">PACS</w:t>
      </w:r>
      <w:r>
        <w:rPr>
          <w:rFonts w:ascii="宋体" w:hAnsi="宋体" w:eastAsia="宋体" w:cs="宋体"/>
          <w:color w:val="auto"/>
          <w:spacing w:val="-22"/>
          <w:sz w:val="24"/>
          <w:szCs w:val="24"/>
          <w:highlight w:val="none"/>
        </w:rPr>
        <w:t xml:space="preserve"> </w:t>
      </w:r>
      <w:r>
        <w:rPr>
          <w:rFonts w:ascii="宋体" w:hAnsi="宋体" w:eastAsia="宋体" w:cs="宋体"/>
          <w:color w:val="auto"/>
          <w:spacing w:val="-1"/>
          <w:sz w:val="24"/>
          <w:szCs w:val="24"/>
          <w:highlight w:val="none"/>
        </w:rPr>
        <w:t xml:space="preserve">涉及的业务及日常运维的内容理解较为全面、描述简单，能够列举出</w:t>
      </w:r>
      <w:r>
        <w:rPr>
          <w:rFonts w:ascii="宋体" w:hAnsi="宋体" w:eastAsia="宋体" w:cs="宋体"/>
          <w:color w:val="auto"/>
          <w:spacing w:val="-35"/>
          <w:sz w:val="24"/>
          <w:szCs w:val="24"/>
          <w:highlight w:val="none"/>
        </w:rPr>
        <w:t xml:space="preserve"> </w:t>
      </w:r>
      <w:r>
        <w:rPr>
          <w:rFonts w:ascii="宋体" w:hAnsi="宋体" w:eastAsia="宋体" w:cs="宋体"/>
          <w:color w:val="auto"/>
          <w:spacing w:val="-1"/>
          <w:sz w:val="24"/>
          <w:szCs w:val="24"/>
          <w:highlight w:val="none"/>
        </w:rPr>
        <w:t xml:space="preserve">PACS 系统模块中的临床调阅中的常见问题，给出的处理措施</w:t>
      </w:r>
      <w:r>
        <w:rPr>
          <w:rFonts w:ascii="宋体" w:hAnsi="宋体" w:eastAsia="宋体" w:cs="宋体"/>
          <w:color w:val="auto"/>
          <w:spacing w:val="-2"/>
          <w:sz w:val="24"/>
          <w:szCs w:val="24"/>
          <w:highlight w:val="none"/>
        </w:rPr>
        <w:t xml:space="preserve">具有一定可操</w:t>
      </w:r>
      <w:r>
        <w:rPr>
          <w:rFonts w:ascii="宋体" w:hAnsi="宋体" w:eastAsia="宋体" w:cs="宋体"/>
          <w:color w:val="auto"/>
          <w:spacing w:val="-7"/>
          <w:sz w:val="24"/>
          <w:szCs w:val="24"/>
          <w:highlight w:val="none"/>
        </w:rPr>
        <w:t xml:space="preserve">作性，该项得</w:t>
      </w:r>
      <w:r>
        <w:rPr>
          <w:rFonts w:ascii="宋体" w:hAnsi="宋体" w:eastAsia="宋体" w:cs="宋体"/>
          <w:color w:val="auto"/>
          <w:spacing w:val="-21"/>
          <w:sz w:val="24"/>
          <w:szCs w:val="24"/>
          <w:highlight w:val="none"/>
        </w:rPr>
        <w:t xml:space="preserve"> </w:t>
      </w:r>
      <w:r>
        <w:rPr>
          <w:rFonts w:ascii="宋体" w:hAnsi="宋体" w:eastAsia="宋体" w:cs="宋体"/>
          <w:color w:val="auto"/>
          <w:spacing w:val="-7"/>
          <w:sz w:val="24"/>
          <w:szCs w:val="24"/>
          <w:highlight w:val="none"/>
        </w:rPr>
        <w:t xml:space="preserve">0.5</w:t>
      </w:r>
      <w:r>
        <w:rPr>
          <w:rFonts w:ascii="宋体" w:hAnsi="宋体" w:eastAsia="宋体" w:cs="宋体"/>
          <w:color w:val="auto"/>
          <w:spacing w:val="-39"/>
          <w:sz w:val="24"/>
          <w:szCs w:val="24"/>
          <w:highlight w:val="none"/>
        </w:rPr>
        <w:t xml:space="preserve"> </w:t>
      </w:r>
      <w:r>
        <w:rPr>
          <w:rFonts w:ascii="宋体" w:hAnsi="宋体" w:eastAsia="宋体" w:cs="宋体"/>
          <w:color w:val="auto"/>
          <w:spacing w:val="-7"/>
          <w:sz w:val="24"/>
          <w:szCs w:val="24"/>
          <w:highlight w:val="none"/>
        </w:rPr>
        <w:t xml:space="preserve">分；</w:t>
      </w:r>
      <w:r/>
    </w:p>
    <w:p>
      <w:pPr>
        <w:ind w:left="494"/>
        <w:spacing w:line="21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未提供都不得分。</w:t>
      </w:r>
      <w:r/>
    </w:p>
    <w:p>
      <w:pPr>
        <w:ind w:firstLine="526"/>
        <w:spacing w:before="226" w:line="360"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除招标文件“26.无效投标条款和废标条款</w:t>
      </w:r>
      <w:r>
        <w:rPr>
          <w:rFonts w:ascii="宋体" w:hAnsi="宋体" w:eastAsia="宋体" w:cs="宋体"/>
          <w:color w:val="auto"/>
          <w:spacing w:val="-6"/>
          <w:sz w:val="24"/>
          <w:szCs w:val="24"/>
          <w:highlight w:val="none"/>
        </w:rPr>
        <w:t xml:space="preserve"> ”中涉及本项评分的情况外评委在 5</w:t>
      </w:r>
      <w:r>
        <w:rPr>
          <w:rFonts w:ascii="宋体" w:hAnsi="宋体" w:eastAsia="宋体" w:cs="宋体"/>
          <w:color w:val="auto"/>
          <w:spacing w:val="-25"/>
          <w:sz w:val="24"/>
          <w:szCs w:val="24"/>
          <w:highlight w:val="none"/>
        </w:rPr>
        <w:t xml:space="preserve"> </w:t>
      </w:r>
      <w:r>
        <w:rPr>
          <w:rFonts w:ascii="宋体" w:hAnsi="宋体" w:eastAsia="宋体" w:cs="宋体"/>
          <w:color w:val="auto"/>
          <w:spacing w:val="-6"/>
          <w:sz w:val="24"/>
          <w:szCs w:val="24"/>
          <w:highlight w:val="none"/>
        </w:rPr>
        <w:t xml:space="preserve">人</w:t>
      </w:r>
      <w:r>
        <w:rPr>
          <w:rFonts w:ascii="宋体" w:hAnsi="宋体" w:eastAsia="宋体" w:cs="宋体"/>
          <w:color w:val="auto"/>
          <w:spacing w:val="1"/>
          <w:sz w:val="24"/>
          <w:szCs w:val="24"/>
          <w:highlight w:val="none"/>
        </w:rPr>
        <w:t xml:space="preserve">及 5 人以上的，取所有成员的平均值。评委一般按照上述评分要求及投标文件实际内</w:t>
      </w:r>
      <w:r>
        <w:rPr>
          <w:rFonts w:ascii="宋体" w:hAnsi="宋体" w:eastAsia="宋体" w:cs="宋体"/>
          <w:color w:val="auto"/>
          <w:spacing w:val="4"/>
          <w:sz w:val="24"/>
          <w:szCs w:val="24"/>
          <w:highlight w:val="none"/>
        </w:rPr>
        <w:t xml:space="preserve">容酌情评分。评分办法及评分细则的解释权属于采购人。未列入本评分细则的其他条</w:t>
      </w:r>
      <w:r>
        <w:rPr>
          <w:rFonts w:ascii="宋体" w:hAnsi="宋体" w:eastAsia="宋体" w:cs="宋体"/>
          <w:color w:val="auto"/>
          <w:spacing w:val="-3"/>
          <w:sz w:val="24"/>
          <w:szCs w:val="24"/>
          <w:highlight w:val="none"/>
        </w:rPr>
        <w:t xml:space="preserve">件不作为评分内容。</w:t>
      </w:r>
      <w:r/>
    </w:p>
    <w:p>
      <w:pPr>
        <w:spacing w:line="360" w:lineRule="auto"/>
        <w:rPr>
          <w:rFonts w:ascii="宋体" w:hAnsi="宋体" w:eastAsia="宋体" w:cs="宋体"/>
          <w:color w:val="auto"/>
          <w:sz w:val="24"/>
          <w:szCs w:val="24"/>
          <w:highlight w:val="none"/>
        </w:rPr>
        <w:sectPr>
          <w:headerReference w:type="default" r:id="rId9"/>
          <w:footerReference w:type="default" r:id="rId57"/>
          <w:footnotePr/>
          <w:endnotePr/>
          <w:type w:val="nextPage"/>
          <w:pgSz w:w="11906" w:h="16840" w:orient="portrait"/>
          <w:pgMar w:top="400" w:right="1417" w:bottom="772" w:left="1438"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51" w:lineRule="auto"/>
        <w:rPr>
          <w:color w:val="auto"/>
          <w:highlight w:val="none"/>
        </w:rPr>
      </w:pPr>
      <w:r>
        <w:rPr>
          <w:color w:val="auto"/>
          <w:highlight w:val="none"/>
        </w:rPr>
      </w:r>
      <w:r/>
    </w:p>
    <w:p>
      <w:pPr>
        <w:pStyle w:val="2980"/>
        <w:spacing w:line="251" w:lineRule="auto"/>
        <w:rPr>
          <w:color w:val="auto"/>
          <w:highlight w:val="none"/>
        </w:rPr>
      </w:pPr>
      <w:r>
        <w:rPr>
          <w:color w:val="auto"/>
          <w:highlight w:val="none"/>
        </w:rPr>
      </w:r>
      <w:r/>
    </w:p>
    <w:p>
      <w:pPr>
        <w:pStyle w:val="2980"/>
        <w:spacing w:line="252" w:lineRule="auto"/>
        <w:rPr>
          <w:color w:val="auto"/>
          <w:highlight w:val="none"/>
        </w:rPr>
      </w:pPr>
      <w:r>
        <w:rPr>
          <w:color w:val="auto"/>
          <w:highlight w:val="none"/>
        </w:rPr>
      </w:r>
      <w:r/>
    </w:p>
    <w:p>
      <w:pPr>
        <w:pStyle w:val="2980"/>
        <w:spacing w:line="252" w:lineRule="auto"/>
        <w:rPr>
          <w:color w:val="auto"/>
          <w:highlight w:val="none"/>
        </w:rPr>
      </w:pPr>
      <w:r>
        <w:rPr>
          <w:color w:val="auto"/>
          <w:highlight w:val="none"/>
        </w:rPr>
      </w:r>
      <w:r/>
    </w:p>
    <w:p>
      <w:pPr>
        <w:ind w:left="2461"/>
        <w:spacing w:before="110" w:line="219" w:lineRule="auto"/>
        <w:rPr>
          <w:rFonts w:ascii="宋体" w:hAnsi="宋体" w:eastAsia="宋体" w:cs="宋体"/>
          <w:color w:val="auto"/>
          <w:sz w:val="34"/>
          <w:szCs w:val="34"/>
          <w:highlight w:val="none"/>
        </w:rPr>
      </w:pPr>
      <w:r>
        <w:rPr>
          <w:rFonts w:ascii="宋体" w:hAnsi="宋体" w:eastAsia="宋体" w:cs="宋体"/>
          <w:color w:val="auto"/>
          <w:spacing w:val="10"/>
          <w:sz w:val="34"/>
          <w:szCs w:val="34"/>
          <w:highlight w:val="none"/>
        </w:rPr>
        <w:t xml:space="preserve">第六章</w:t>
      </w:r>
      <w:r>
        <w:rPr>
          <w:rFonts w:ascii="宋体" w:hAnsi="宋体" w:eastAsia="宋体" w:cs="宋体"/>
          <w:color w:val="auto"/>
          <w:spacing w:val="30"/>
          <w:sz w:val="34"/>
          <w:szCs w:val="34"/>
          <w:highlight w:val="none"/>
        </w:rPr>
        <w:t xml:space="preserve">  </w:t>
      </w:r>
      <w:r>
        <w:rPr>
          <w:rFonts w:ascii="宋体" w:hAnsi="宋体" w:eastAsia="宋体" w:cs="宋体"/>
          <w:color w:val="auto"/>
          <w:spacing w:val="10"/>
          <w:sz w:val="34"/>
          <w:szCs w:val="34"/>
          <w:highlight w:val="none"/>
        </w:rPr>
        <w:t xml:space="preserve">投标文件内容与格式</w:t>
      </w:r>
      <w:r/>
    </w:p>
    <w:p>
      <w:pPr>
        <w:ind w:left="864"/>
        <w:spacing w:before="270" w:line="219" w:lineRule="auto"/>
        <w:rPr>
          <w:rFonts w:ascii="宋体" w:hAnsi="宋体" w:eastAsia="宋体" w:cs="宋体"/>
          <w:color w:val="auto"/>
          <w:sz w:val="30"/>
          <w:szCs w:val="30"/>
          <w:highlight w:val="none"/>
        </w:rPr>
      </w:pPr>
      <w:r>
        <w:rPr>
          <w:rFonts w:ascii="宋体" w:hAnsi="宋体" w:eastAsia="宋体" w:cs="宋体"/>
          <w:b/>
          <w:bCs/>
          <w:color w:val="auto"/>
          <w:spacing w:val="-9"/>
          <w:sz w:val="30"/>
          <w:szCs w:val="30"/>
          <w:highlight w:val="none"/>
        </w:rPr>
        <w:t xml:space="preserve">第一部分投标文件内容</w:t>
      </w:r>
      <w:r/>
    </w:p>
    <w:p>
      <w:pPr>
        <w:ind w:left="272"/>
        <w:spacing w:before="211" w:line="220" w:lineRule="auto"/>
        <w:rPr>
          <w:rFonts w:ascii="宋体" w:hAnsi="宋体" w:eastAsia="宋体" w:cs="宋体"/>
          <w:color w:val="auto"/>
          <w:sz w:val="28"/>
          <w:szCs w:val="28"/>
          <w:highlight w:val="none"/>
        </w:rPr>
      </w:pPr>
      <w:r>
        <w:rPr>
          <w:rFonts w:ascii="宋体" w:hAnsi="宋体" w:eastAsia="宋体" w:cs="宋体"/>
          <w:b/>
          <w:bCs/>
          <w:color w:val="auto"/>
          <w:spacing w:val="-10"/>
          <w:sz w:val="28"/>
          <w:szCs w:val="28"/>
          <w:highlight w:val="none"/>
        </w:rPr>
        <w:t xml:space="preserve">一、资格证明文件</w:t>
      </w:r>
      <w:r/>
    </w:p>
    <w:p>
      <w:pPr>
        <w:spacing w:line="136" w:lineRule="exact"/>
        <w:rPr>
          <w:color w:val="auto"/>
          <w:highlight w:val="none"/>
        </w:rPr>
      </w:pPr>
      <w:r>
        <w:rPr>
          <w:color w:val="auto"/>
          <w:highlight w:val="none"/>
        </w:rPr>
      </w:r>
      <w:r/>
    </w:p>
    <w:tbl>
      <w:tblPr>
        <w:tblStyle w:val="2983"/>
        <w:tblW w:w="95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7"/>
        <w:gridCol w:w="6093"/>
        <w:gridCol w:w="2692"/>
      </w:tblGrid>
      <w:tr>
        <w:trPr>
          <w:trHeight w:val="479"/>
        </w:trPr>
        <w:tc>
          <w:tcPr>
            <w:tcW w:w="727" w:type="dxa"/>
            <w:vAlign w:val="top"/>
            <w:textDirection w:val="lrTb"/>
            <w:noWrap w:val="false"/>
          </w:tcPr>
          <w:p>
            <w:pPr>
              <w:pStyle w:val="2984"/>
              <w:ind w:left="140"/>
              <w:spacing w:before="72" w:line="221" w:lineRule="auto"/>
              <w:rPr>
                <w:color w:val="auto"/>
                <w:highlight w:val="none"/>
              </w:rPr>
            </w:pPr>
            <w:r>
              <w:rPr>
                <w:b/>
                <w:bCs/>
                <w:color w:val="auto"/>
                <w:spacing w:val="-7"/>
                <w:highlight w:val="none"/>
              </w:rPr>
              <w:t xml:space="preserve">序号</w:t>
            </w:r>
            <w:r/>
          </w:p>
        </w:tc>
        <w:tc>
          <w:tcPr>
            <w:tcW w:w="6093" w:type="dxa"/>
            <w:vAlign w:val="top"/>
            <w:textDirection w:val="lrTb"/>
            <w:noWrap w:val="false"/>
          </w:tcPr>
          <w:p>
            <w:pPr>
              <w:pStyle w:val="2984"/>
              <w:ind w:left="2343"/>
              <w:spacing w:before="70" w:line="220" w:lineRule="auto"/>
              <w:rPr>
                <w:color w:val="auto"/>
                <w:highlight w:val="none"/>
              </w:rPr>
            </w:pPr>
            <w:r>
              <w:rPr>
                <w:b/>
                <w:bCs/>
                <w:color w:val="auto"/>
                <w:spacing w:val="-8"/>
                <w:highlight w:val="none"/>
              </w:rPr>
              <w:t xml:space="preserve">评审项及评审要求</w:t>
            </w:r>
            <w:r/>
          </w:p>
        </w:tc>
        <w:tc>
          <w:tcPr>
            <w:tcW w:w="2692" w:type="dxa"/>
            <w:vAlign w:val="top"/>
            <w:textDirection w:val="lrTb"/>
            <w:noWrap w:val="false"/>
          </w:tcPr>
          <w:p>
            <w:pPr>
              <w:pStyle w:val="2984"/>
              <w:ind w:left="924"/>
              <w:spacing w:before="71" w:line="219" w:lineRule="auto"/>
              <w:rPr>
                <w:color w:val="auto"/>
                <w:highlight w:val="none"/>
              </w:rPr>
            </w:pPr>
            <w:r>
              <w:rPr>
                <w:b/>
                <w:bCs/>
                <w:color w:val="auto"/>
                <w:spacing w:val="-14"/>
                <w:highlight w:val="none"/>
              </w:rPr>
              <w:t xml:space="preserve">审查因素</w:t>
            </w:r>
            <w:r/>
          </w:p>
        </w:tc>
      </w:tr>
      <w:tr>
        <w:trPr>
          <w:trHeight w:val="2337"/>
        </w:trPr>
        <w:tc>
          <w:tcPr>
            <w:tcW w:w="727" w:type="dxa"/>
            <w:vAlign w:val="top"/>
            <w:textDirection w:val="lrTb"/>
            <w:noWrap w:val="false"/>
          </w:tcPr>
          <w:p>
            <w:pPr>
              <w:spacing w:line="316" w:lineRule="auto"/>
              <w:rPr>
                <w:rFonts w:ascii="Arial"/>
                <w:color w:val="auto"/>
                <w:sz w:val="21"/>
                <w:highlight w:val="none"/>
              </w:rPr>
            </w:pPr>
            <w:r>
              <w:rPr>
                <w:rFonts w:ascii="Arial"/>
                <w:color w:val="auto"/>
                <w:sz w:val="21"/>
                <w:highlight w:val="none"/>
              </w:rPr>
            </w:r>
            <w:r/>
          </w:p>
          <w:p>
            <w:pPr>
              <w:spacing w:line="317" w:lineRule="auto"/>
              <w:rPr>
                <w:rFonts w:ascii="Arial"/>
                <w:color w:val="auto"/>
                <w:sz w:val="21"/>
                <w:highlight w:val="none"/>
              </w:rPr>
            </w:pPr>
            <w:r>
              <w:rPr>
                <w:rFonts w:ascii="Arial"/>
                <w:color w:val="auto"/>
                <w:sz w:val="21"/>
                <w:highlight w:val="none"/>
              </w:rPr>
            </w:r>
            <w:r/>
          </w:p>
          <w:p>
            <w:pPr>
              <w:spacing w:line="317" w:lineRule="auto"/>
              <w:rPr>
                <w:rFonts w:ascii="Arial"/>
                <w:color w:val="auto"/>
                <w:sz w:val="21"/>
                <w:highlight w:val="none"/>
              </w:rPr>
            </w:pPr>
            <w:r>
              <w:rPr>
                <w:rFonts w:ascii="Arial"/>
                <w:color w:val="auto"/>
                <w:sz w:val="21"/>
                <w:highlight w:val="none"/>
              </w:rPr>
            </w:r>
            <w:r/>
          </w:p>
          <w:p>
            <w:pPr>
              <w:pStyle w:val="2984"/>
              <w:ind w:left="380"/>
              <w:spacing w:before="78" w:line="241" w:lineRule="auto"/>
              <w:rPr>
                <w:color w:val="auto"/>
                <w:highlight w:val="none"/>
              </w:rPr>
            </w:pPr>
            <w:r>
              <w:rPr>
                <w:color w:val="auto"/>
                <w:highlight w:val="none"/>
              </w:rPr>
              <w:t xml:space="preserve">1</w:t>
            </w:r>
            <w:r/>
          </w:p>
        </w:tc>
        <w:tc>
          <w:tcPr>
            <w:tcW w:w="6093" w:type="dxa"/>
            <w:vAlign w:val="top"/>
            <w:textDirection w:val="lrTb"/>
            <w:noWrap w:val="false"/>
          </w:tcPr>
          <w:p>
            <w:pPr>
              <w:pStyle w:val="2984"/>
              <w:ind w:left="123" w:right="104" w:firstLine="15"/>
              <w:jc w:val="both"/>
              <w:spacing w:before="97" w:line="343" w:lineRule="auto"/>
              <w:rPr>
                <w:color w:val="auto"/>
                <w:highlight w:val="none"/>
              </w:rPr>
            </w:pPr>
            <w:r>
              <w:rPr>
                <w:color w:val="auto"/>
                <w:spacing w:val="3"/>
                <w:highlight w:val="none"/>
              </w:rPr>
              <w:t xml:space="preserve">具有独立承担民事责任能力的投标人营业执照或相关部</w:t>
            </w:r>
            <w:r>
              <w:rPr>
                <w:color w:val="auto"/>
                <w:spacing w:val="4"/>
                <w:highlight w:val="none"/>
              </w:rPr>
              <w:t xml:space="preserve">门的登记证明文件扫描件（投标人如允许以分支机构身</w:t>
            </w:r>
            <w:r>
              <w:rPr>
                <w:color w:val="auto"/>
                <w:spacing w:val="14"/>
                <w:highlight w:val="none"/>
              </w:rPr>
              <w:t xml:space="preserve">份参加投标的，提供投标人分支机构的营业执照扫描件；投标人如是自然人情形的，提供有效身份证扫描</w:t>
            </w:r>
            <w:r>
              <w:rPr>
                <w:color w:val="auto"/>
                <w:spacing w:val="-5"/>
                <w:highlight w:val="none"/>
              </w:rPr>
              <w:t xml:space="preserve">件）。</w:t>
            </w:r>
            <w:r/>
          </w:p>
        </w:tc>
        <w:tc>
          <w:tcPr>
            <w:tcBorders>
              <w:bottom w:val="none" w:color="000000" w:sz="4" w:space="0"/>
            </w:tcBorders>
            <w:tcW w:w="2692" w:type="dxa"/>
            <w:vAlign w:val="top"/>
            <w:vMerge w:val="restart"/>
            <w:textDirection w:val="lrTb"/>
            <w:noWrap w:val="false"/>
          </w:tcPr>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pStyle w:val="2984"/>
              <w:ind w:left="134" w:right="173"/>
              <w:jc w:val="both"/>
              <w:spacing w:before="78" w:line="360" w:lineRule="auto"/>
              <w:rPr>
                <w:color w:val="auto"/>
                <w:highlight w:val="none"/>
              </w:rPr>
            </w:pPr>
            <w:r>
              <w:rPr>
                <w:color w:val="auto"/>
                <w:spacing w:val="-3"/>
                <w:highlight w:val="none"/>
              </w:rPr>
              <w:t xml:space="preserve">满足《中华人民共和国政府采购法》第二十二</w:t>
            </w:r>
            <w:r>
              <w:rPr>
                <w:color w:val="auto"/>
                <w:spacing w:val="-5"/>
                <w:highlight w:val="none"/>
              </w:rPr>
              <w:t xml:space="preserve">条规定</w:t>
            </w:r>
            <w:r/>
          </w:p>
        </w:tc>
      </w:tr>
      <w:tr>
        <w:trPr>
          <w:trHeight w:val="939"/>
        </w:trPr>
        <w:tc>
          <w:tcPr>
            <w:tcW w:w="727" w:type="dxa"/>
            <w:vAlign w:val="top"/>
            <w:textDirection w:val="lrTb"/>
            <w:noWrap w:val="false"/>
          </w:tcPr>
          <w:p>
            <w:pPr>
              <w:spacing w:line="258" w:lineRule="auto"/>
              <w:rPr>
                <w:rFonts w:ascii="Arial"/>
                <w:color w:val="auto"/>
                <w:sz w:val="21"/>
                <w:highlight w:val="none"/>
              </w:rPr>
            </w:pPr>
            <w:r>
              <w:rPr>
                <w:rFonts w:ascii="Arial"/>
                <w:color w:val="auto"/>
                <w:sz w:val="21"/>
                <w:highlight w:val="none"/>
              </w:rPr>
            </w:r>
            <w:r/>
          </w:p>
          <w:p>
            <w:pPr>
              <w:pStyle w:val="2984"/>
              <w:ind w:left="331"/>
              <w:spacing w:before="78" w:line="241" w:lineRule="auto"/>
              <w:rPr>
                <w:color w:val="auto"/>
                <w:highlight w:val="none"/>
              </w:rPr>
            </w:pPr>
            <w:r>
              <w:rPr>
                <w:color w:val="auto"/>
                <w:highlight w:val="none"/>
              </w:rPr>
              <w:t xml:space="preserve">2</w:t>
            </w:r>
            <w:r/>
          </w:p>
        </w:tc>
        <w:tc>
          <w:tcPr>
            <w:tcW w:w="6093" w:type="dxa"/>
            <w:vAlign w:val="top"/>
            <w:textDirection w:val="lrTb"/>
            <w:noWrap w:val="false"/>
          </w:tcPr>
          <w:p>
            <w:pPr>
              <w:pStyle w:val="2984"/>
              <w:ind w:left="182" w:right="130" w:hanging="37"/>
              <w:spacing w:before="104" w:line="317" w:lineRule="auto"/>
              <w:rPr>
                <w:color w:val="auto"/>
                <w:highlight w:val="none"/>
              </w:rPr>
            </w:pPr>
            <w:r>
              <w:rPr>
                <w:color w:val="auto"/>
                <w:spacing w:val="7"/>
                <w:highlight w:val="none"/>
              </w:rPr>
              <w:t xml:space="preserve">《授权委托书》 （给定格式；投标人如是自然人情形</w:t>
            </w:r>
            <w:r>
              <w:rPr>
                <w:color w:val="auto"/>
                <w:spacing w:val="-10"/>
                <w:highlight w:val="none"/>
              </w:rPr>
              <w:t xml:space="preserve">的，可不提供）。</w:t>
            </w:r>
            <w:r/>
          </w:p>
        </w:tc>
        <w:tc>
          <w:tcPr>
            <w:tcBorders>
              <w:top w:val="none" w:color="000000" w:sz="4" w:space="0"/>
              <w:bottom w:val="none" w:color="000000" w:sz="4" w:space="0"/>
            </w:tcBorders>
            <w:tcW w:w="26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336"/>
        </w:trPr>
        <w:tc>
          <w:tcPr>
            <w:tcW w:w="727" w:type="dxa"/>
            <w:vAlign w:val="top"/>
            <w:textDirection w:val="lrTb"/>
            <w:noWrap w:val="false"/>
          </w:tcPr>
          <w:p>
            <w:pPr>
              <w:spacing w:line="316" w:lineRule="auto"/>
              <w:rPr>
                <w:rFonts w:ascii="Arial"/>
                <w:color w:val="auto"/>
                <w:sz w:val="21"/>
                <w:highlight w:val="none"/>
              </w:rPr>
            </w:pPr>
            <w:r>
              <w:rPr>
                <w:rFonts w:ascii="Arial"/>
                <w:color w:val="auto"/>
                <w:sz w:val="21"/>
                <w:highlight w:val="none"/>
              </w:rPr>
            </w:r>
            <w:r/>
          </w:p>
          <w:p>
            <w:pPr>
              <w:spacing w:line="316" w:lineRule="auto"/>
              <w:rPr>
                <w:rFonts w:ascii="Arial"/>
                <w:color w:val="auto"/>
                <w:sz w:val="21"/>
                <w:highlight w:val="none"/>
              </w:rPr>
            </w:pPr>
            <w:r>
              <w:rPr>
                <w:rFonts w:ascii="Arial"/>
                <w:color w:val="auto"/>
                <w:sz w:val="21"/>
                <w:highlight w:val="none"/>
              </w:rPr>
            </w:r>
            <w:r/>
          </w:p>
          <w:p>
            <w:pPr>
              <w:spacing w:line="317" w:lineRule="auto"/>
              <w:rPr>
                <w:rFonts w:ascii="Arial"/>
                <w:color w:val="auto"/>
                <w:sz w:val="21"/>
                <w:highlight w:val="none"/>
              </w:rPr>
            </w:pPr>
            <w:r>
              <w:rPr>
                <w:rFonts w:ascii="Arial"/>
                <w:color w:val="auto"/>
                <w:sz w:val="21"/>
                <w:highlight w:val="none"/>
              </w:rPr>
            </w:r>
            <w:r/>
          </w:p>
          <w:p>
            <w:pPr>
              <w:pStyle w:val="2984"/>
              <w:ind w:left="338"/>
              <w:spacing w:before="78"/>
              <w:rPr>
                <w:color w:val="auto"/>
                <w:highlight w:val="none"/>
              </w:rPr>
            </w:pPr>
            <w:r>
              <w:rPr>
                <w:color w:val="auto"/>
                <w:highlight w:val="none"/>
              </w:rPr>
              <w:t xml:space="preserve">3</w:t>
            </w:r>
            <w:r/>
          </w:p>
        </w:tc>
        <w:tc>
          <w:tcPr>
            <w:tcW w:w="6093" w:type="dxa"/>
            <w:vAlign w:val="top"/>
            <w:textDirection w:val="lrTb"/>
            <w:noWrap w:val="false"/>
          </w:tcPr>
          <w:p>
            <w:pPr>
              <w:pStyle w:val="2984"/>
              <w:ind w:left="124" w:right="109"/>
              <w:jc w:val="both"/>
              <w:spacing w:before="102" w:line="342" w:lineRule="auto"/>
              <w:rPr>
                <w:color w:val="auto"/>
                <w:highlight w:val="none"/>
              </w:rPr>
            </w:pPr>
            <w:r>
              <w:rPr>
                <w:color w:val="auto"/>
                <w:spacing w:val="4"/>
                <w:highlight w:val="none"/>
              </w:rPr>
              <w:t xml:space="preserve">被授权人具有与本企业签订的劳动合同或供应</w:t>
            </w:r>
            <w:r>
              <w:rPr>
                <w:color w:val="auto"/>
                <w:spacing w:val="3"/>
                <w:highlight w:val="none"/>
              </w:rPr>
              <w:t xml:space="preserve">商为其缴</w:t>
            </w:r>
            <w:r>
              <w:rPr>
                <w:color w:val="auto"/>
                <w:spacing w:val="4"/>
                <w:highlight w:val="none"/>
              </w:rPr>
              <w:t xml:space="preserve">纳的由相关部门出具的近六个月中任意一个月</w:t>
            </w:r>
            <w:r>
              <w:rPr>
                <w:color w:val="auto"/>
                <w:spacing w:val="3"/>
                <w:highlight w:val="none"/>
              </w:rPr>
              <w:t xml:space="preserve">份（不含</w:t>
            </w:r>
            <w:r>
              <w:rPr>
                <w:color w:val="auto"/>
                <w:spacing w:val="4"/>
                <w:highlight w:val="none"/>
              </w:rPr>
              <w:t xml:space="preserve">投标当月）的社保缴费证明（新成立的企业若</w:t>
            </w:r>
            <w:r>
              <w:rPr>
                <w:color w:val="auto"/>
                <w:spacing w:val="3"/>
                <w:highlight w:val="none"/>
              </w:rPr>
              <w:t xml:space="preserve">不满足六</w:t>
            </w:r>
            <w:r>
              <w:rPr>
                <w:color w:val="auto"/>
                <w:spacing w:val="14"/>
                <w:highlight w:val="none"/>
              </w:rPr>
              <w:t xml:space="preserve">个月，提供成立之后被授权人相关月份的社保缴费证</w:t>
            </w:r>
            <w:r>
              <w:rPr>
                <w:color w:val="auto"/>
                <w:spacing w:val="-10"/>
                <w:highlight w:val="none"/>
              </w:rPr>
              <w:t xml:space="preserve">明</w:t>
            </w:r>
            <w:r>
              <w:rPr>
                <w:color w:val="auto"/>
                <w:spacing w:val="-5"/>
                <w:highlight w:val="none"/>
              </w:rPr>
              <w:t xml:space="preserve">）；</w:t>
            </w:r>
            <w:r/>
          </w:p>
        </w:tc>
        <w:tc>
          <w:tcPr>
            <w:tcBorders>
              <w:top w:val="none" w:color="000000" w:sz="4" w:space="0"/>
              <w:bottom w:val="none" w:color="000000" w:sz="4" w:space="0"/>
            </w:tcBorders>
            <w:tcW w:w="26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2336"/>
        </w:trPr>
        <w:tc>
          <w:tcPr>
            <w:tcW w:w="727" w:type="dxa"/>
            <w:vAlign w:val="top"/>
            <w:textDirection w:val="lrTb"/>
            <w:noWrap w:val="false"/>
          </w:tcPr>
          <w:p>
            <w:pPr>
              <w:spacing w:line="318" w:lineRule="auto"/>
              <w:rPr>
                <w:rFonts w:ascii="Arial"/>
                <w:color w:val="auto"/>
                <w:sz w:val="21"/>
                <w:highlight w:val="none"/>
              </w:rPr>
            </w:pPr>
            <w:r>
              <w:rPr>
                <w:rFonts w:ascii="Arial"/>
                <w:color w:val="auto"/>
                <w:sz w:val="21"/>
                <w:highlight w:val="none"/>
              </w:rPr>
            </w:r>
            <w:r/>
          </w:p>
          <w:p>
            <w:pPr>
              <w:spacing w:line="318" w:lineRule="auto"/>
              <w:rPr>
                <w:rFonts w:ascii="Arial"/>
                <w:color w:val="auto"/>
                <w:sz w:val="21"/>
                <w:highlight w:val="none"/>
              </w:rPr>
            </w:pPr>
            <w:r>
              <w:rPr>
                <w:rFonts w:ascii="Arial"/>
                <w:color w:val="auto"/>
                <w:sz w:val="21"/>
                <w:highlight w:val="none"/>
              </w:rPr>
            </w:r>
            <w:r/>
          </w:p>
          <w:p>
            <w:pPr>
              <w:spacing w:line="319" w:lineRule="auto"/>
              <w:rPr>
                <w:rFonts w:ascii="Arial"/>
                <w:color w:val="auto"/>
                <w:sz w:val="21"/>
                <w:highlight w:val="none"/>
              </w:rPr>
            </w:pPr>
            <w:r>
              <w:rPr>
                <w:rFonts w:ascii="Arial"/>
                <w:color w:val="auto"/>
                <w:sz w:val="21"/>
                <w:highlight w:val="none"/>
              </w:rPr>
            </w:r>
            <w:r/>
          </w:p>
          <w:p>
            <w:pPr>
              <w:pStyle w:val="2984"/>
              <w:ind w:left="322"/>
              <w:spacing w:before="78" w:line="241" w:lineRule="auto"/>
              <w:rPr>
                <w:color w:val="auto"/>
                <w:highlight w:val="none"/>
              </w:rPr>
            </w:pPr>
            <w:r>
              <w:rPr>
                <w:color w:val="auto"/>
                <w:highlight w:val="none"/>
              </w:rPr>
              <w:t xml:space="preserve">4</w:t>
            </w:r>
            <w:r/>
          </w:p>
        </w:tc>
        <w:tc>
          <w:tcPr>
            <w:tcW w:w="6093" w:type="dxa"/>
            <w:vAlign w:val="top"/>
            <w:textDirection w:val="lrTb"/>
            <w:noWrap w:val="false"/>
          </w:tcPr>
          <w:p>
            <w:pPr>
              <w:pStyle w:val="2984"/>
              <w:ind w:left="118" w:right="102" w:firstLine="14"/>
              <w:jc w:val="both"/>
              <w:spacing w:before="102" w:line="342" w:lineRule="auto"/>
              <w:rPr>
                <w:color w:val="auto"/>
                <w:sz w:val="18"/>
                <w:szCs w:val="18"/>
                <w:highlight w:val="none"/>
              </w:rPr>
            </w:pPr>
            <w:r>
              <w:rPr>
                <w:color w:val="auto"/>
                <w:spacing w:val="3"/>
                <w:highlight w:val="none"/>
              </w:rPr>
              <w:t xml:space="preserve">投标人近六个月中任意一个月份（不含投标当月）的财</w:t>
            </w:r>
            <w:r>
              <w:rPr>
                <w:color w:val="auto"/>
                <w:spacing w:val="4"/>
                <w:highlight w:val="none"/>
              </w:rPr>
              <w:t xml:space="preserve">务状况报告（资产负债表和利润表）或由会计师事务所</w:t>
            </w:r>
            <w:r>
              <w:rPr>
                <w:color w:val="auto"/>
                <w:spacing w:val="-4"/>
                <w:highlight w:val="none"/>
              </w:rPr>
              <w:t xml:space="preserve">出具的 2024</w:t>
            </w:r>
            <w:r>
              <w:rPr>
                <w:color w:val="auto"/>
                <w:spacing w:val="-14"/>
                <w:highlight w:val="none"/>
              </w:rPr>
              <w:t xml:space="preserve"> </w:t>
            </w:r>
            <w:r>
              <w:rPr>
                <w:color w:val="auto"/>
                <w:spacing w:val="-4"/>
                <w:highlight w:val="none"/>
              </w:rPr>
              <w:t xml:space="preserve">年度或 2025 年度的审计报告和所附已审财</w:t>
            </w:r>
            <w:r>
              <w:rPr>
                <w:color w:val="auto"/>
                <w:spacing w:val="4"/>
                <w:highlight w:val="none"/>
              </w:rPr>
              <w:t xml:space="preserve">务报告（投标人如是自然人情形的，没有经审计的财务</w:t>
            </w:r>
            <w:r>
              <w:rPr>
                <w:color w:val="auto"/>
                <w:spacing w:val="-3"/>
                <w:highlight w:val="none"/>
              </w:rPr>
              <w:t xml:space="preserve">报告的，可以提供银行出具的资信证明）</w:t>
            </w:r>
            <w:r>
              <w:rPr>
                <w:color w:val="auto"/>
                <w:spacing w:val="-3"/>
                <w:sz w:val="18"/>
                <w:szCs w:val="18"/>
                <w:highlight w:val="none"/>
              </w:rPr>
              <w:t xml:space="preserve">。</w:t>
            </w:r>
            <w:r/>
          </w:p>
        </w:tc>
        <w:tc>
          <w:tcPr>
            <w:tcBorders>
              <w:top w:val="none" w:color="000000" w:sz="4" w:space="0"/>
              <w:bottom w:val="none" w:color="000000" w:sz="4" w:space="0"/>
            </w:tcBorders>
            <w:tcW w:w="26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1403"/>
        </w:trPr>
        <w:tc>
          <w:tcPr>
            <w:tcW w:w="727" w:type="dxa"/>
            <w:vAlign w:val="top"/>
            <w:textDirection w:val="lrTb"/>
            <w:noWrap w:val="false"/>
          </w:tcPr>
          <w:p>
            <w:pPr>
              <w:spacing w:line="246" w:lineRule="auto"/>
              <w:rPr>
                <w:rFonts w:ascii="Arial"/>
                <w:color w:val="auto"/>
                <w:sz w:val="21"/>
                <w:highlight w:val="none"/>
              </w:rPr>
            </w:pPr>
            <w:r>
              <w:rPr>
                <w:rFonts w:ascii="Arial"/>
                <w:color w:val="auto"/>
                <w:sz w:val="21"/>
                <w:highlight w:val="none"/>
              </w:rPr>
            </w:r>
            <w:r/>
          </w:p>
          <w:p>
            <w:pPr>
              <w:spacing w:line="247" w:lineRule="auto"/>
              <w:rPr>
                <w:rFonts w:ascii="Arial"/>
                <w:color w:val="auto"/>
                <w:sz w:val="21"/>
                <w:highlight w:val="none"/>
              </w:rPr>
            </w:pPr>
            <w:r>
              <w:rPr>
                <w:rFonts w:ascii="Arial"/>
                <w:color w:val="auto"/>
                <w:sz w:val="21"/>
                <w:highlight w:val="none"/>
              </w:rPr>
            </w:r>
            <w:r/>
          </w:p>
          <w:p>
            <w:pPr>
              <w:pStyle w:val="2984"/>
              <w:ind w:left="338"/>
              <w:spacing w:before="78"/>
              <w:rPr>
                <w:color w:val="auto"/>
                <w:highlight w:val="none"/>
              </w:rPr>
            </w:pPr>
            <w:r>
              <w:rPr>
                <w:color w:val="auto"/>
                <w:highlight w:val="none"/>
              </w:rPr>
              <w:t xml:space="preserve">5</w:t>
            </w:r>
            <w:r/>
          </w:p>
        </w:tc>
        <w:tc>
          <w:tcPr>
            <w:tcW w:w="6093" w:type="dxa"/>
            <w:vAlign w:val="top"/>
            <w:textDirection w:val="lrTb"/>
            <w:noWrap w:val="false"/>
          </w:tcPr>
          <w:p>
            <w:pPr>
              <w:pStyle w:val="2984"/>
              <w:ind w:left="118" w:right="109" w:firstLine="14"/>
              <w:jc w:val="both"/>
              <w:spacing w:before="113" w:line="328" w:lineRule="auto"/>
              <w:rPr>
                <w:color w:val="auto"/>
                <w:highlight w:val="none"/>
              </w:rPr>
            </w:pPr>
            <w:r>
              <w:rPr>
                <w:color w:val="auto"/>
                <w:spacing w:val="3"/>
                <w:highlight w:val="none"/>
              </w:rPr>
              <w:t xml:space="preserve">投标人近六个月任意一个月份（不含投标当月）的依法</w:t>
            </w:r>
            <w:r>
              <w:rPr>
                <w:color w:val="auto"/>
                <w:spacing w:val="4"/>
                <w:highlight w:val="none"/>
              </w:rPr>
              <w:t xml:space="preserve">缴纳税收的相关材料（提供相关主管部门证明或银行代</w:t>
            </w:r>
            <w:r>
              <w:rPr>
                <w:color w:val="auto"/>
                <w:spacing w:val="-4"/>
                <w:highlight w:val="none"/>
              </w:rPr>
              <w:t xml:space="preserve">扣证明）。</w:t>
            </w:r>
            <w:r/>
          </w:p>
        </w:tc>
        <w:tc>
          <w:tcPr>
            <w:tcBorders>
              <w:top w:val="none" w:color="000000" w:sz="4" w:space="0"/>
              <w:bottom w:val="none" w:color="000000" w:sz="4" w:space="0"/>
            </w:tcBorders>
            <w:tcW w:w="26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1403"/>
        </w:trPr>
        <w:tc>
          <w:tcPr>
            <w:tcW w:w="727" w:type="dxa"/>
            <w:vAlign w:val="top"/>
            <w:textDirection w:val="lrTb"/>
            <w:noWrap w:val="false"/>
          </w:tcPr>
          <w:p>
            <w:pPr>
              <w:spacing w:line="248" w:lineRule="auto"/>
              <w:rPr>
                <w:rFonts w:ascii="Arial"/>
                <w:color w:val="auto"/>
                <w:sz w:val="21"/>
                <w:highlight w:val="none"/>
              </w:rPr>
            </w:pPr>
            <w:r>
              <w:rPr>
                <w:rFonts w:ascii="Arial"/>
                <w:color w:val="auto"/>
                <w:sz w:val="21"/>
                <w:highlight w:val="none"/>
              </w:rPr>
            </w:r>
            <w:r/>
          </w:p>
          <w:p>
            <w:pPr>
              <w:spacing w:line="249" w:lineRule="auto"/>
              <w:rPr>
                <w:rFonts w:ascii="Arial"/>
                <w:color w:val="auto"/>
                <w:sz w:val="21"/>
                <w:highlight w:val="none"/>
              </w:rPr>
            </w:pPr>
            <w:r>
              <w:rPr>
                <w:rFonts w:ascii="Arial"/>
                <w:color w:val="auto"/>
                <w:sz w:val="21"/>
                <w:highlight w:val="none"/>
              </w:rPr>
            </w:r>
            <w:r/>
          </w:p>
          <w:p>
            <w:pPr>
              <w:pStyle w:val="2984"/>
              <w:ind w:left="330"/>
              <w:spacing w:before="78"/>
              <w:rPr>
                <w:color w:val="auto"/>
                <w:highlight w:val="none"/>
              </w:rPr>
            </w:pPr>
            <w:r>
              <w:rPr>
                <w:color w:val="auto"/>
                <w:highlight w:val="none"/>
              </w:rPr>
              <w:t xml:space="preserve">6</w:t>
            </w:r>
            <w:r/>
          </w:p>
        </w:tc>
        <w:tc>
          <w:tcPr>
            <w:tcW w:w="6093" w:type="dxa"/>
            <w:vAlign w:val="top"/>
            <w:textDirection w:val="lrTb"/>
            <w:noWrap w:val="false"/>
          </w:tcPr>
          <w:p>
            <w:pPr>
              <w:pStyle w:val="2984"/>
              <w:ind w:left="130" w:right="106" w:firstLine="1"/>
              <w:jc w:val="both"/>
              <w:spacing w:before="113" w:line="328" w:lineRule="auto"/>
              <w:rPr>
                <w:color w:val="auto"/>
                <w:highlight w:val="none"/>
              </w:rPr>
            </w:pPr>
            <w:r>
              <w:rPr>
                <w:color w:val="auto"/>
                <w:spacing w:val="3"/>
                <w:highlight w:val="none"/>
              </w:rPr>
              <w:t xml:space="preserve">投标人近六个月中任意一个月份（不含投标当月）的依法缴纳社会保障资金的相关材料（提供相关主管部门证</w:t>
            </w:r>
            <w:r>
              <w:rPr>
                <w:color w:val="auto"/>
                <w:spacing w:val="-4"/>
                <w:highlight w:val="none"/>
              </w:rPr>
              <w:t xml:space="preserve">明或银行代扣证明）。</w:t>
            </w:r>
            <w:r/>
          </w:p>
        </w:tc>
        <w:tc>
          <w:tcPr>
            <w:tcBorders>
              <w:top w:val="none" w:color="000000" w:sz="4" w:space="0"/>
              <w:bottom w:val="none" w:color="000000" w:sz="4" w:space="0"/>
            </w:tcBorders>
            <w:tcW w:w="26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478"/>
        </w:trPr>
        <w:tc>
          <w:tcPr>
            <w:tcW w:w="727" w:type="dxa"/>
            <w:vAlign w:val="top"/>
            <w:textDirection w:val="lrTb"/>
            <w:noWrap w:val="false"/>
          </w:tcPr>
          <w:p>
            <w:pPr>
              <w:pStyle w:val="2984"/>
              <w:ind w:left="344"/>
              <w:spacing w:before="115"/>
              <w:rPr>
                <w:color w:val="auto"/>
                <w:highlight w:val="none"/>
              </w:rPr>
            </w:pPr>
            <w:r>
              <w:rPr>
                <w:color w:val="auto"/>
                <w:highlight w:val="none"/>
              </w:rPr>
              <w:t xml:space="preserve">7</w:t>
            </w:r>
            <w:r/>
          </w:p>
        </w:tc>
        <w:tc>
          <w:tcPr>
            <w:tcW w:w="6093" w:type="dxa"/>
            <w:vAlign w:val="top"/>
            <w:textDirection w:val="lrTb"/>
            <w:noWrap w:val="false"/>
          </w:tcPr>
          <w:p>
            <w:pPr>
              <w:pStyle w:val="2984"/>
              <w:ind w:left="145"/>
              <w:spacing w:before="76" w:line="219" w:lineRule="auto"/>
              <w:rPr>
                <w:color w:val="auto"/>
                <w:highlight w:val="none"/>
              </w:rPr>
            </w:pPr>
            <w:r>
              <w:rPr>
                <w:color w:val="auto"/>
                <w:spacing w:val="-4"/>
                <w:highlight w:val="none"/>
              </w:rPr>
              <w:t xml:space="preserve">《资格声明函》（给定格式）。</w:t>
            </w:r>
            <w:r/>
          </w:p>
        </w:tc>
        <w:tc>
          <w:tcPr>
            <w:tcBorders>
              <w:top w:val="none" w:color="000000" w:sz="4" w:space="0"/>
            </w:tcBorders>
            <w:tcW w:w="2692"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bl>
    <w:p>
      <w:pPr>
        <w:pStyle w:val="2980"/>
        <w:rPr>
          <w:color w:val="auto"/>
          <w:highlight w:val="none"/>
        </w:rPr>
      </w:pPr>
      <w:r>
        <w:rPr>
          <w:color w:val="auto"/>
          <w:highlight w:val="none"/>
        </w:rPr>
      </w:r>
      <w:r/>
    </w:p>
    <w:p>
      <w:pPr>
        <w:rPr>
          <w:color w:val="auto"/>
          <w:highlight w:val="none"/>
        </w:rPr>
        <w:sectPr>
          <w:footerReference w:type="default" r:id="rId58"/>
          <w:footnotePr/>
          <w:endnotePr/>
          <w:type w:val="nextPage"/>
          <w:pgSz w:w="11906" w:h="16840" w:orient="portrait"/>
          <w:pgMar w:top="400" w:right="1200" w:bottom="769" w:left="1187" w:header="0" w:footer="609" w:gutter="0"/>
          <w:cols w:num="1" w:sep="0" w:space="720" w:equalWidth="1"/>
          <w:docGrid w:linePitch="360"/>
        </w:sectPr>
      </w:pPr>
      <w:r>
        <w:rPr>
          <w:color w:val="auto"/>
          <w:highlight w:val="none"/>
        </w:rPr>
      </w:r>
      <w:r/>
    </w:p>
    <w:p>
      <w:pPr>
        <w:spacing w:before="13"/>
        <w:rPr>
          <w:color w:val="auto"/>
          <w:highlight w:val="none"/>
        </w:rPr>
      </w:pPr>
      <w:r>
        <w:rPr>
          <w:color w:val="auto"/>
          <w:highlight w:val="none"/>
        </w:rPr>
      </w:r>
      <w:r/>
    </w:p>
    <w:p>
      <w:pPr>
        <w:spacing w:before="13"/>
        <w:rPr>
          <w:color w:val="auto"/>
          <w:highlight w:val="none"/>
        </w:rPr>
      </w:pPr>
      <w:r>
        <w:rPr>
          <w:color w:val="auto"/>
          <w:highlight w:val="none"/>
        </w:rPr>
      </w:r>
      <w:r/>
    </w:p>
    <w:p>
      <w:pPr>
        <w:spacing w:before="13"/>
        <w:rPr>
          <w:color w:val="auto"/>
          <w:highlight w:val="none"/>
        </w:rPr>
      </w:pPr>
      <w:r>
        <w:rPr>
          <w:color w:val="auto"/>
          <w:highlight w:val="none"/>
        </w:rPr>
      </w:r>
      <w:r/>
    </w:p>
    <w:p>
      <w:pPr>
        <w:spacing w:before="12"/>
        <w:rPr>
          <w:color w:val="auto"/>
          <w:highlight w:val="none"/>
        </w:rPr>
      </w:pPr>
      <w:r>
        <w:rPr>
          <w:color w:val="auto"/>
          <w:highlight w:val="none"/>
        </w:rPr>
      </w:r>
      <w:r/>
    </w:p>
    <w:tbl>
      <w:tblPr>
        <w:tblStyle w:val="2983"/>
        <w:tblW w:w="95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27"/>
        <w:gridCol w:w="6093"/>
        <w:gridCol w:w="2692"/>
      </w:tblGrid>
      <w:tr>
        <w:trPr>
          <w:trHeight w:val="1406"/>
        </w:trPr>
        <w:tc>
          <w:tcPr>
            <w:tcW w:w="727" w:type="dxa"/>
            <w:vAlign w:val="top"/>
            <w:textDirection w:val="lrTb"/>
            <w:noWrap w:val="false"/>
          </w:tcPr>
          <w:p>
            <w:pPr>
              <w:spacing w:line="245" w:lineRule="auto"/>
              <w:rPr>
                <w:rFonts w:ascii="Arial"/>
                <w:color w:val="auto"/>
                <w:sz w:val="21"/>
                <w:highlight w:val="none"/>
              </w:rPr>
            </w:pPr>
            <w:r>
              <w:rPr>
                <w:rFonts w:ascii="Arial"/>
                <w:color w:val="auto"/>
                <w:sz w:val="21"/>
                <w:highlight w:val="none"/>
              </w:rPr>
            </w:r>
            <w:r/>
          </w:p>
          <w:p>
            <w:pPr>
              <w:spacing w:line="246" w:lineRule="auto"/>
              <w:rPr>
                <w:rFonts w:ascii="Arial"/>
                <w:color w:val="auto"/>
                <w:sz w:val="21"/>
                <w:highlight w:val="none"/>
              </w:rPr>
            </w:pPr>
            <w:r>
              <w:rPr>
                <w:rFonts w:ascii="Arial"/>
                <w:color w:val="auto"/>
                <w:sz w:val="21"/>
                <w:highlight w:val="none"/>
              </w:rPr>
            </w:r>
            <w:r/>
          </w:p>
          <w:p>
            <w:pPr>
              <w:pStyle w:val="2984"/>
              <w:ind w:left="329"/>
              <w:spacing w:before="78"/>
              <w:rPr>
                <w:color w:val="auto"/>
                <w:highlight w:val="none"/>
              </w:rPr>
            </w:pPr>
            <w:r>
              <w:rPr>
                <w:color w:val="auto"/>
                <w:highlight w:val="none"/>
              </w:rPr>
              <w:t xml:space="preserve">8</w:t>
            </w:r>
            <w:r/>
          </w:p>
        </w:tc>
        <w:tc>
          <w:tcPr>
            <w:tcW w:w="6093" w:type="dxa"/>
            <w:vAlign w:val="top"/>
            <w:textDirection w:val="lrTb"/>
            <w:noWrap w:val="false"/>
          </w:tcPr>
          <w:p>
            <w:pPr>
              <w:spacing w:line="452" w:lineRule="auto"/>
              <w:rPr>
                <w:rFonts w:ascii="Arial"/>
                <w:color w:val="auto"/>
                <w:sz w:val="21"/>
                <w:highlight w:val="none"/>
              </w:rPr>
            </w:pPr>
            <w:r>
              <w:rPr>
                <w:rFonts w:ascii="Arial"/>
                <w:color w:val="auto"/>
                <w:sz w:val="21"/>
                <w:highlight w:val="none"/>
              </w:rPr>
            </w:r>
            <w:r/>
          </w:p>
          <w:p>
            <w:pPr>
              <w:pStyle w:val="2984"/>
              <w:ind w:left="124"/>
              <w:spacing w:before="78" w:line="219" w:lineRule="auto"/>
              <w:rPr>
                <w:color w:val="auto"/>
                <w:highlight w:val="none"/>
              </w:rPr>
            </w:pPr>
            <w:r>
              <w:rPr>
                <w:color w:val="auto"/>
                <w:spacing w:val="-3"/>
                <w:highlight w:val="none"/>
              </w:rPr>
              <w:t xml:space="preserve">满足中小企业政策的证明文件。</w:t>
            </w:r>
            <w:r/>
          </w:p>
        </w:tc>
        <w:tc>
          <w:tcPr>
            <w:tcW w:w="2692" w:type="dxa"/>
            <w:vAlign w:val="top"/>
            <w:textDirection w:val="lrTb"/>
            <w:noWrap w:val="false"/>
          </w:tcPr>
          <w:p>
            <w:pPr>
              <w:pStyle w:val="2984"/>
              <w:ind w:left="142" w:right="170" w:hanging="1"/>
              <w:jc w:val="both"/>
              <w:spacing w:before="108" w:line="330" w:lineRule="auto"/>
              <w:rPr>
                <w:color w:val="auto"/>
                <w:highlight w:val="none"/>
              </w:rPr>
            </w:pPr>
            <w:r>
              <w:rPr>
                <w:color w:val="auto"/>
                <w:spacing w:val="-3"/>
                <w:highlight w:val="none"/>
              </w:rPr>
              <w:t xml:space="preserve">落实政府采购政策需满足的资格要求，详见第</w:t>
            </w:r>
            <w:r>
              <w:rPr>
                <w:color w:val="auto"/>
                <w:spacing w:val="-5"/>
                <w:highlight w:val="none"/>
              </w:rPr>
              <w:t xml:space="preserve">一章《投标邀请》</w:t>
            </w:r>
            <w:r/>
          </w:p>
        </w:tc>
      </w:tr>
      <w:tr>
        <w:trPr>
          <w:trHeight w:val="940"/>
        </w:trPr>
        <w:tc>
          <w:tcPr>
            <w:tcW w:w="727" w:type="dxa"/>
            <w:vAlign w:val="top"/>
            <w:textDirection w:val="lrTb"/>
            <w:noWrap w:val="false"/>
          </w:tcPr>
          <w:p>
            <w:pPr>
              <w:spacing w:line="260" w:lineRule="auto"/>
              <w:rPr>
                <w:rFonts w:ascii="Arial"/>
                <w:color w:val="auto"/>
                <w:sz w:val="21"/>
                <w:highlight w:val="none"/>
              </w:rPr>
            </w:pPr>
            <w:r>
              <w:rPr>
                <w:rFonts w:ascii="Arial"/>
                <w:color w:val="auto"/>
                <w:sz w:val="21"/>
                <w:highlight w:val="none"/>
              </w:rPr>
            </w:r>
            <w:r/>
          </w:p>
          <w:p>
            <w:pPr>
              <w:pStyle w:val="2984"/>
              <w:ind w:left="329"/>
              <w:spacing w:before="78"/>
              <w:rPr>
                <w:color w:val="auto"/>
                <w:highlight w:val="none"/>
              </w:rPr>
            </w:pPr>
            <w:r>
              <w:rPr>
                <w:color w:val="auto"/>
                <w:highlight w:val="none"/>
              </w:rPr>
              <w:t xml:space="preserve">9</w:t>
            </w:r>
            <w:r/>
          </w:p>
        </w:tc>
        <w:tc>
          <w:tcPr>
            <w:tcW w:w="6093" w:type="dxa"/>
            <w:vAlign w:val="top"/>
            <w:textDirection w:val="lrTb"/>
            <w:noWrap w:val="false"/>
          </w:tcPr>
          <w:p>
            <w:pPr>
              <w:pStyle w:val="2984"/>
              <w:ind w:left="130"/>
              <w:spacing w:before="297" w:line="219" w:lineRule="auto"/>
              <w:rPr>
                <w:color w:val="auto"/>
                <w:highlight w:val="none"/>
              </w:rPr>
            </w:pPr>
            <w:r>
              <w:rPr>
                <w:color w:val="auto"/>
                <w:spacing w:val="-3"/>
                <w:highlight w:val="none"/>
              </w:rPr>
              <w:t xml:space="preserve">本项目要求的特定资格证明文件</w:t>
            </w:r>
            <w:r/>
          </w:p>
        </w:tc>
        <w:tc>
          <w:tcPr>
            <w:tcW w:w="2692" w:type="dxa"/>
            <w:vAlign w:val="top"/>
            <w:textDirection w:val="lrTb"/>
            <w:noWrap w:val="false"/>
          </w:tcPr>
          <w:p>
            <w:pPr>
              <w:pStyle w:val="2984"/>
              <w:ind w:left="146" w:right="180" w:hanging="11"/>
              <w:spacing w:before="108" w:line="316" w:lineRule="auto"/>
              <w:rPr>
                <w:color w:val="auto"/>
                <w:highlight w:val="none"/>
              </w:rPr>
            </w:pPr>
            <w:r>
              <w:rPr>
                <w:color w:val="auto"/>
                <w:spacing w:val="-3"/>
                <w:highlight w:val="none"/>
              </w:rPr>
              <w:t xml:space="preserve">特定资格要求，详见第</w:t>
            </w:r>
            <w:r>
              <w:rPr>
                <w:color w:val="auto"/>
                <w:spacing w:val="-5"/>
                <w:highlight w:val="none"/>
              </w:rPr>
              <w:t xml:space="preserve">一章《投标邀请》</w:t>
            </w:r>
            <w:r/>
          </w:p>
        </w:tc>
      </w:tr>
    </w:tbl>
    <w:p>
      <w:pPr>
        <w:ind w:left="744"/>
        <w:spacing w:before="65"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说明：</w:t>
      </w:r>
      <w:r/>
    </w:p>
    <w:p>
      <w:pPr>
        <w:ind w:left="254" w:right="210" w:firstLine="513"/>
        <w:jc w:val="both"/>
        <w:spacing w:before="220" w:line="358"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（1）上述资格证明文件 1～7</w:t>
      </w:r>
      <w:r>
        <w:rPr>
          <w:rFonts w:ascii="宋体" w:hAnsi="宋体" w:eastAsia="宋体" w:cs="宋体"/>
          <w:color w:val="auto"/>
          <w:spacing w:val="-32"/>
          <w:sz w:val="24"/>
          <w:szCs w:val="24"/>
          <w:highlight w:val="none"/>
        </w:rPr>
        <w:t xml:space="preserve"> </w:t>
      </w:r>
      <w:r>
        <w:rPr>
          <w:rFonts w:ascii="宋体" w:hAnsi="宋体" w:eastAsia="宋体" w:cs="宋体"/>
          <w:color w:val="auto"/>
          <w:spacing w:val="-5"/>
          <w:sz w:val="24"/>
          <w:szCs w:val="24"/>
          <w:highlight w:val="none"/>
        </w:rPr>
        <w:t xml:space="preserve">项必须全部按要求提供（有给定格式的，必须按给定</w:t>
      </w:r>
      <w:r>
        <w:rPr>
          <w:rFonts w:ascii="宋体" w:hAnsi="宋体" w:eastAsia="宋体" w:cs="宋体"/>
          <w:color w:val="auto"/>
          <w:spacing w:val="2"/>
          <w:sz w:val="24"/>
          <w:szCs w:val="24"/>
          <w:highlight w:val="none"/>
        </w:rPr>
        <w:t xml:space="preserve">格式的要求正确填报并提供，相应格式见本章第二部分</w:t>
      </w:r>
      <w:r>
        <w:rPr>
          <w:rFonts w:ascii="宋体" w:hAnsi="宋体" w:eastAsia="宋体" w:cs="宋体"/>
          <w:color w:val="auto"/>
          <w:sz w:val="24"/>
          <w:szCs w:val="24"/>
          <w:highlight w:val="none"/>
        </w:rPr>
        <w:t xml:space="preserve">）</w:t>
      </w:r>
      <w:r>
        <w:rPr>
          <w:rFonts w:ascii="宋体" w:hAnsi="宋体" w:eastAsia="宋体" w:cs="宋体"/>
          <w:color w:val="auto"/>
          <w:spacing w:val="-26"/>
          <w:sz w:val="24"/>
          <w:szCs w:val="24"/>
          <w:highlight w:val="none"/>
        </w:rPr>
        <w:t xml:space="preserve"> </w:t>
      </w:r>
      <w:r>
        <w:rPr>
          <w:rFonts w:ascii="宋体" w:hAnsi="宋体" w:eastAsia="宋体" w:cs="宋体"/>
          <w:color w:val="auto"/>
          <w:sz w:val="24"/>
          <w:szCs w:val="24"/>
          <w:highlight w:val="none"/>
        </w:rPr>
        <w:t xml:space="preserve">，</w:t>
      </w:r>
      <w:r>
        <w:rPr>
          <w:rFonts w:ascii="宋体" w:hAnsi="宋体" w:eastAsia="宋体" w:cs="宋体"/>
          <w:color w:val="auto"/>
          <w:spacing w:val="2"/>
          <w:sz w:val="24"/>
          <w:szCs w:val="24"/>
          <w:highlight w:val="none"/>
        </w:rPr>
        <w:t xml:space="preserve">否则投标文件无效。如遇</w:t>
      </w:r>
      <w:r>
        <w:rPr>
          <w:rFonts w:ascii="宋体" w:hAnsi="宋体" w:eastAsia="宋体" w:cs="宋体"/>
          <w:color w:val="auto"/>
          <w:spacing w:val="1"/>
          <w:sz w:val="24"/>
          <w:szCs w:val="24"/>
          <w:highlight w:val="none"/>
        </w:rPr>
        <w:t xml:space="preserve">年检、换证，则必须提供法定年检、换证单位出具的有效证明扫描件。其中第4、5、6</w:t>
      </w:r>
      <w:r>
        <w:rPr>
          <w:rFonts w:ascii="宋体" w:hAnsi="宋体" w:eastAsia="宋体" w:cs="宋体"/>
          <w:color w:val="auto"/>
          <w:spacing w:val="4"/>
          <w:sz w:val="24"/>
          <w:szCs w:val="24"/>
          <w:highlight w:val="none"/>
        </w:rPr>
        <w:t xml:space="preserve">项如遇有国家相关政策规定可不具备的（如依法享受缓缴、免缴税收、社会保障资金</w:t>
      </w:r>
      <w:r>
        <w:rPr>
          <w:rFonts w:ascii="宋体" w:hAnsi="宋体" w:eastAsia="宋体" w:cs="宋体"/>
          <w:color w:val="auto"/>
          <w:spacing w:val="2"/>
          <w:sz w:val="24"/>
          <w:szCs w:val="24"/>
          <w:highlight w:val="none"/>
        </w:rPr>
        <w:t xml:space="preserve">等</w:t>
      </w:r>
      <w:r>
        <w:rPr>
          <w:rFonts w:ascii="宋体" w:hAnsi="宋体" w:eastAsia="宋体" w:cs="宋体"/>
          <w:color w:val="auto"/>
          <w:sz w:val="24"/>
          <w:szCs w:val="24"/>
          <w:highlight w:val="none"/>
        </w:rPr>
        <w:t xml:space="preserve">）</w:t>
      </w:r>
      <w:r>
        <w:rPr>
          <w:rFonts w:ascii="宋体" w:hAnsi="宋体" w:eastAsia="宋体" w:cs="宋体"/>
          <w:color w:val="auto"/>
          <w:spacing w:val="-28"/>
          <w:sz w:val="24"/>
          <w:szCs w:val="24"/>
          <w:highlight w:val="none"/>
        </w:rPr>
        <w:t xml:space="preserve"> </w:t>
      </w:r>
      <w:r>
        <w:rPr>
          <w:rFonts w:ascii="宋体" w:hAnsi="宋体" w:eastAsia="宋体" w:cs="宋体"/>
          <w:color w:val="auto"/>
          <w:sz w:val="24"/>
          <w:szCs w:val="24"/>
          <w:highlight w:val="none"/>
        </w:rPr>
        <w:t xml:space="preserve">，</w:t>
      </w:r>
      <w:r>
        <w:rPr>
          <w:rFonts w:ascii="宋体" w:hAnsi="宋体" w:eastAsia="宋体" w:cs="宋体"/>
          <w:color w:val="auto"/>
          <w:spacing w:val="2"/>
          <w:sz w:val="24"/>
          <w:szCs w:val="24"/>
          <w:highlight w:val="none"/>
        </w:rPr>
        <w:t xml:space="preserve">必须提供相关政策规定或相关单位出具的有效证明扫描件；如因新成立无法提</w:t>
      </w:r>
      <w:r>
        <w:rPr>
          <w:rFonts w:ascii="宋体" w:hAnsi="宋体" w:eastAsia="宋体" w:cs="宋体"/>
          <w:color w:val="auto"/>
          <w:spacing w:val="-4"/>
          <w:sz w:val="24"/>
          <w:szCs w:val="24"/>
          <w:highlight w:val="none"/>
        </w:rPr>
        <w:t xml:space="preserve">供的，可以不提供。</w:t>
      </w:r>
      <w:r/>
    </w:p>
    <w:p>
      <w:pPr>
        <w:ind w:left="250" w:right="222" w:firstLine="488"/>
        <w:jc w:val="both"/>
        <w:spacing w:before="3" w:line="35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w:t>
      </w:r>
      <w:r>
        <w:rPr>
          <w:rFonts w:ascii="宋体" w:hAnsi="宋体" w:eastAsia="宋体" w:cs="宋体"/>
          <w:color w:val="auto"/>
          <w:spacing w:val="-4"/>
          <w:sz w:val="24"/>
          <w:szCs w:val="24"/>
          <w:highlight w:val="none"/>
        </w:rPr>
        <w:t xml:space="preserve">购和签订合同。</w:t>
      </w:r>
      <w:r/>
    </w:p>
    <w:p>
      <w:pPr>
        <w:ind w:left="257" w:right="215" w:firstLine="509"/>
        <w:jc w:val="both"/>
        <w:spacing w:before="1" w:line="356"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（2）上述资格证明文件第 8 项，如本项目落实政府采购政策需满足的资格要求中</w:t>
      </w:r>
      <w:r>
        <w:rPr>
          <w:rFonts w:ascii="宋体" w:hAnsi="宋体" w:eastAsia="宋体" w:cs="宋体"/>
          <w:color w:val="auto"/>
          <w:spacing w:val="5"/>
          <w:sz w:val="24"/>
          <w:szCs w:val="24"/>
          <w:highlight w:val="none"/>
        </w:rPr>
        <w:t xml:space="preserve">有中小企业政策要求的（详见第一章《投标邀请》</w:t>
      </w:r>
      <w:r>
        <w:rPr>
          <w:rFonts w:ascii="宋体" w:hAnsi="宋体" w:eastAsia="宋体" w:cs="宋体"/>
          <w:color w:val="auto"/>
          <w:spacing w:val="-10"/>
          <w:sz w:val="24"/>
          <w:szCs w:val="24"/>
          <w:highlight w:val="none"/>
        </w:rPr>
        <w:t xml:space="preserve">），</w:t>
      </w:r>
      <w:r>
        <w:rPr>
          <w:rFonts w:ascii="宋体" w:hAnsi="宋体" w:eastAsia="宋体" w:cs="宋体"/>
          <w:color w:val="auto"/>
          <w:spacing w:val="5"/>
          <w:sz w:val="24"/>
          <w:szCs w:val="24"/>
          <w:highlight w:val="none"/>
        </w:rPr>
        <w:t xml:space="preserve">必须提供相应证明文件，否则</w:t>
      </w:r>
      <w:r>
        <w:rPr>
          <w:rFonts w:ascii="宋体" w:hAnsi="宋体" w:eastAsia="宋体" w:cs="宋体"/>
          <w:color w:val="auto"/>
          <w:spacing w:val="-4"/>
          <w:sz w:val="24"/>
          <w:szCs w:val="24"/>
          <w:highlight w:val="none"/>
        </w:rPr>
        <w:t xml:space="preserve">投标文件无效。</w:t>
      </w:r>
      <w:r/>
    </w:p>
    <w:p>
      <w:pPr>
        <w:ind w:left="257" w:right="222" w:firstLine="480"/>
        <w:jc w:val="both"/>
        <w:spacing w:before="1" w:line="35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w:t>
      </w:r>
      <w:r>
        <w:rPr>
          <w:rFonts w:ascii="宋体" w:hAnsi="宋体" w:eastAsia="宋体" w:cs="宋体"/>
          <w:color w:val="auto"/>
          <w:spacing w:val="-3"/>
          <w:sz w:val="24"/>
          <w:szCs w:val="24"/>
          <w:highlight w:val="none"/>
        </w:rPr>
        <w:t xml:space="preserve">五章“落实政府采购政策的价格调整 ”。</w:t>
      </w:r>
      <w:r/>
    </w:p>
    <w:p>
      <w:pPr>
        <w:ind w:left="250" w:right="219" w:firstLine="517"/>
        <w:spacing w:before="1" w:line="36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（3）上述资格证明文件第 9 项，如本项目有特定资格要求的（详见第一章《投标</w:t>
      </w:r>
      <w:r>
        <w:rPr>
          <w:rFonts w:ascii="宋体" w:hAnsi="宋体" w:eastAsia="宋体" w:cs="宋体"/>
          <w:color w:val="auto"/>
          <w:sz w:val="24"/>
          <w:szCs w:val="24"/>
          <w:highlight w:val="none"/>
        </w:rPr>
        <w:t xml:space="preserve">邀请》</w:t>
      </w:r>
      <w:r>
        <w:rPr>
          <w:rFonts w:ascii="宋体" w:hAnsi="宋体" w:eastAsia="宋体" w:cs="宋体"/>
          <w:color w:val="auto"/>
          <w:spacing w:val="-16"/>
          <w:sz w:val="24"/>
          <w:szCs w:val="24"/>
          <w:highlight w:val="none"/>
        </w:rPr>
        <w:t xml:space="preserve">），</w:t>
      </w:r>
      <w:r>
        <w:rPr>
          <w:rFonts w:ascii="宋体" w:hAnsi="宋体" w:eastAsia="宋体" w:cs="宋体"/>
          <w:color w:val="auto"/>
          <w:sz w:val="24"/>
          <w:szCs w:val="24"/>
          <w:highlight w:val="none"/>
        </w:rPr>
        <w:t xml:space="preserve">须提供相应的特定资格证明文件。</w:t>
      </w:r>
      <w:r/>
    </w:p>
    <w:p>
      <w:pPr>
        <w:spacing w:line="361" w:lineRule="auto"/>
        <w:rPr>
          <w:rFonts w:ascii="宋体" w:hAnsi="宋体" w:eastAsia="宋体" w:cs="宋体"/>
          <w:color w:val="auto"/>
          <w:sz w:val="24"/>
          <w:szCs w:val="24"/>
          <w:highlight w:val="none"/>
        </w:rPr>
        <w:sectPr>
          <w:footerReference w:type="default" r:id="rId59"/>
          <w:footnotePr/>
          <w:endnotePr/>
          <w:type w:val="nextPage"/>
          <w:pgSz w:w="11906" w:h="16840" w:orient="portrait"/>
          <w:pgMar w:top="400" w:right="1200" w:bottom="772" w:left="1187"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60" w:lineRule="auto"/>
        <w:rPr>
          <w:color w:val="auto"/>
          <w:highlight w:val="none"/>
        </w:rPr>
      </w:pPr>
      <w:r>
        <w:rPr>
          <w:color w:val="auto"/>
          <w:highlight w:val="none"/>
        </w:rPr>
      </w:r>
      <w:r/>
    </w:p>
    <w:p>
      <w:pPr>
        <w:pStyle w:val="2980"/>
        <w:spacing w:line="260" w:lineRule="auto"/>
        <w:rPr>
          <w:color w:val="auto"/>
          <w:highlight w:val="none"/>
        </w:rPr>
      </w:pPr>
      <w:r>
        <w:rPr>
          <w:color w:val="auto"/>
          <w:highlight w:val="none"/>
        </w:rPr>
      </w:r>
      <w:r/>
    </w:p>
    <w:p>
      <w:pPr>
        <w:pStyle w:val="2980"/>
        <w:spacing w:line="261" w:lineRule="auto"/>
        <w:rPr>
          <w:color w:val="auto"/>
          <w:highlight w:val="none"/>
        </w:rPr>
      </w:pPr>
      <w:r>
        <w:rPr>
          <w:color w:val="auto"/>
          <w:highlight w:val="none"/>
        </w:rPr>
      </w:r>
      <w:r/>
    </w:p>
    <w:p>
      <w:pPr>
        <w:pStyle w:val="2980"/>
        <w:spacing w:line="261" w:lineRule="auto"/>
        <w:rPr>
          <w:color w:val="auto"/>
          <w:highlight w:val="none"/>
        </w:rPr>
      </w:pPr>
      <w:r>
        <w:rPr>
          <w:color w:val="auto"/>
          <w:highlight w:val="none"/>
        </w:rPr>
      </w:r>
      <w:r/>
    </w:p>
    <w:p>
      <w:pPr>
        <w:ind w:left="16" w:right="4629" w:hanging="8"/>
        <w:spacing w:before="91" w:line="363" w:lineRule="auto"/>
        <w:rPr>
          <w:rFonts w:ascii="宋体" w:hAnsi="宋体" w:eastAsia="宋体" w:cs="宋体"/>
          <w:color w:val="auto"/>
          <w:sz w:val="28"/>
          <w:szCs w:val="28"/>
          <w:highlight w:val="none"/>
        </w:rPr>
      </w:pPr>
      <w:r>
        <w:rPr>
          <w:rFonts w:ascii="宋体" w:hAnsi="宋体" w:eastAsia="宋体" w:cs="宋体"/>
          <w:b/>
          <w:bCs/>
          <w:color w:val="auto"/>
          <w:spacing w:val="-9"/>
          <w:sz w:val="28"/>
          <w:szCs w:val="28"/>
          <w:highlight w:val="none"/>
        </w:rPr>
        <w:t xml:space="preserve">二、符合性证明文件及其他证明文件</w:t>
      </w:r>
      <w:r>
        <w:rPr>
          <w:rFonts w:ascii="宋体" w:hAnsi="宋体" w:eastAsia="宋体" w:cs="宋体"/>
          <w:b/>
          <w:bCs/>
          <w:color w:val="auto"/>
          <w:spacing w:val="-10"/>
          <w:sz w:val="28"/>
          <w:szCs w:val="28"/>
          <w:highlight w:val="none"/>
        </w:rPr>
        <w:t xml:space="preserve">（一）符合性证明文件</w:t>
      </w:r>
      <w:r/>
    </w:p>
    <w:p>
      <w:pPr>
        <w:spacing w:line="37" w:lineRule="exact"/>
        <w:rPr>
          <w:color w:val="auto"/>
          <w:highlight w:val="none"/>
        </w:rPr>
      </w:pPr>
      <w:r>
        <w:rPr>
          <w:color w:val="auto"/>
          <w:highlight w:val="none"/>
        </w:rPr>
      </w:r>
      <w:r/>
    </w:p>
    <w:tbl>
      <w:tblPr>
        <w:tblStyle w:val="2983"/>
        <w:tblW w:w="8899" w:type="dxa"/>
        <w:tblInd w:w="4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31"/>
        <w:gridCol w:w="6083"/>
        <w:gridCol w:w="1985"/>
      </w:tblGrid>
      <w:tr>
        <w:trPr>
          <w:trHeight w:val="580"/>
        </w:trPr>
        <w:tc>
          <w:tcPr>
            <w:tcW w:w="831" w:type="dxa"/>
            <w:vAlign w:val="top"/>
            <w:textDirection w:val="lrTb"/>
            <w:noWrap w:val="false"/>
          </w:tcPr>
          <w:p>
            <w:pPr>
              <w:pStyle w:val="2984"/>
              <w:ind w:left="192"/>
              <w:spacing w:before="200" w:line="221" w:lineRule="auto"/>
              <w:rPr>
                <w:color w:val="auto"/>
                <w:highlight w:val="none"/>
              </w:rPr>
            </w:pPr>
            <w:r>
              <w:rPr>
                <w:b/>
                <w:bCs/>
                <w:color w:val="auto"/>
                <w:spacing w:val="-7"/>
                <w:highlight w:val="none"/>
              </w:rPr>
              <w:t xml:space="preserve">序号</w:t>
            </w:r>
            <w:r/>
          </w:p>
        </w:tc>
        <w:tc>
          <w:tcPr>
            <w:tcW w:w="6083" w:type="dxa"/>
            <w:vAlign w:val="top"/>
            <w:textDirection w:val="lrTb"/>
            <w:noWrap w:val="false"/>
          </w:tcPr>
          <w:p>
            <w:pPr>
              <w:pStyle w:val="2984"/>
              <w:ind w:left="1977"/>
              <w:spacing w:before="198" w:line="220" w:lineRule="auto"/>
              <w:rPr>
                <w:color w:val="auto"/>
                <w:highlight w:val="none"/>
              </w:rPr>
            </w:pPr>
            <w:r>
              <w:rPr>
                <w:b/>
                <w:bCs/>
                <w:color w:val="auto"/>
                <w:spacing w:val="-8"/>
                <w:highlight w:val="none"/>
              </w:rPr>
              <w:t xml:space="preserve">评审项目及评审要求</w:t>
            </w:r>
            <w:r/>
          </w:p>
        </w:tc>
        <w:tc>
          <w:tcPr>
            <w:tcW w:w="1985" w:type="dxa"/>
            <w:vAlign w:val="top"/>
            <w:textDirection w:val="lrTb"/>
            <w:noWrap w:val="false"/>
          </w:tcPr>
          <w:p>
            <w:pPr>
              <w:pStyle w:val="2984"/>
              <w:ind w:left="570"/>
              <w:spacing w:before="198" w:line="219" w:lineRule="auto"/>
              <w:rPr>
                <w:color w:val="auto"/>
                <w:highlight w:val="none"/>
              </w:rPr>
            </w:pPr>
            <w:r>
              <w:rPr>
                <w:b/>
                <w:bCs/>
                <w:color w:val="auto"/>
                <w:spacing w:val="-14"/>
                <w:highlight w:val="none"/>
              </w:rPr>
              <w:t xml:space="preserve">审查因素</w:t>
            </w:r>
            <w:r/>
          </w:p>
        </w:tc>
      </w:tr>
      <w:tr>
        <w:trPr>
          <w:trHeight w:val="569"/>
        </w:trPr>
        <w:tc>
          <w:tcPr>
            <w:tcW w:w="831" w:type="dxa"/>
            <w:vAlign w:val="top"/>
            <w:textDirection w:val="lrTb"/>
            <w:noWrap w:val="false"/>
          </w:tcPr>
          <w:p>
            <w:pPr>
              <w:pStyle w:val="2984"/>
              <w:ind w:left="429"/>
              <w:spacing w:before="227" w:line="241" w:lineRule="auto"/>
              <w:rPr>
                <w:color w:val="auto"/>
                <w:highlight w:val="none"/>
              </w:rPr>
            </w:pPr>
            <w:r>
              <w:rPr>
                <w:color w:val="auto"/>
                <w:highlight w:val="none"/>
              </w:rPr>
              <w:t xml:space="preserve">1</w:t>
            </w:r>
            <w:r/>
          </w:p>
        </w:tc>
        <w:tc>
          <w:tcPr>
            <w:tcW w:w="6083" w:type="dxa"/>
            <w:vAlign w:val="top"/>
            <w:textDirection w:val="lrTb"/>
            <w:noWrap w:val="false"/>
          </w:tcPr>
          <w:p>
            <w:pPr>
              <w:pStyle w:val="2984"/>
              <w:ind w:left="135"/>
              <w:spacing w:before="189" w:line="219" w:lineRule="auto"/>
              <w:rPr>
                <w:color w:val="auto"/>
                <w:highlight w:val="none"/>
              </w:rPr>
            </w:pPr>
            <w:r>
              <w:rPr>
                <w:color w:val="auto"/>
                <w:spacing w:val="-4"/>
                <w:highlight w:val="none"/>
              </w:rPr>
              <w:t xml:space="preserve">投标函（给定格式）</w:t>
            </w:r>
            <w:r/>
          </w:p>
        </w:tc>
        <w:tc>
          <w:tcPr>
            <w:tcBorders>
              <w:bottom w:val="none" w:color="000000" w:sz="4" w:space="0"/>
            </w:tcBorders>
            <w:tcW w:w="1985" w:type="dxa"/>
            <w:vAlign w:val="top"/>
            <w:vMerge w:val="restart"/>
            <w:textDirection w:val="lrTb"/>
            <w:noWrap w:val="false"/>
          </w:tcPr>
          <w:p>
            <w:pPr>
              <w:spacing w:line="394" w:lineRule="auto"/>
              <w:rPr>
                <w:rFonts w:ascii="Arial"/>
                <w:color w:val="auto"/>
                <w:sz w:val="21"/>
                <w:highlight w:val="none"/>
              </w:rPr>
            </w:pPr>
            <w:r>
              <w:rPr>
                <w:rFonts w:ascii="Arial"/>
                <w:color w:val="auto"/>
                <w:sz w:val="21"/>
                <w:highlight w:val="none"/>
              </w:rPr>
            </w:r>
            <w:r/>
          </w:p>
          <w:p>
            <w:pPr>
              <w:pStyle w:val="2984"/>
              <w:ind w:left="431"/>
              <w:spacing w:before="78" w:line="219" w:lineRule="auto"/>
              <w:rPr>
                <w:color w:val="auto"/>
                <w:highlight w:val="none"/>
              </w:rPr>
            </w:pPr>
            <w:r>
              <w:rPr>
                <w:color w:val="auto"/>
                <w:spacing w:val="-6"/>
                <w:highlight w:val="none"/>
              </w:rPr>
              <w:t xml:space="preserve">商务符合性</w:t>
            </w:r>
            <w:r/>
          </w:p>
        </w:tc>
      </w:tr>
      <w:tr>
        <w:trPr>
          <w:trHeight w:val="569"/>
        </w:trPr>
        <w:tc>
          <w:tcPr>
            <w:tcW w:w="831" w:type="dxa"/>
            <w:vAlign w:val="top"/>
            <w:textDirection w:val="lrTb"/>
            <w:noWrap w:val="false"/>
          </w:tcPr>
          <w:p>
            <w:pPr>
              <w:pStyle w:val="2984"/>
              <w:ind w:left="385"/>
              <w:spacing w:before="229" w:line="241" w:lineRule="auto"/>
              <w:rPr>
                <w:color w:val="auto"/>
                <w:highlight w:val="none"/>
              </w:rPr>
            </w:pPr>
            <w:r>
              <w:rPr>
                <w:color w:val="auto"/>
                <w:highlight w:val="none"/>
              </w:rPr>
              <w:t xml:space="preserve">2</w:t>
            </w:r>
            <w:r/>
          </w:p>
        </w:tc>
        <w:tc>
          <w:tcPr>
            <w:tcW w:w="6083" w:type="dxa"/>
            <w:vAlign w:val="top"/>
            <w:textDirection w:val="lrTb"/>
            <w:noWrap w:val="false"/>
          </w:tcPr>
          <w:p>
            <w:pPr>
              <w:pStyle w:val="2984"/>
              <w:ind w:left="125"/>
              <w:spacing w:before="188" w:line="219" w:lineRule="auto"/>
              <w:rPr>
                <w:color w:val="auto"/>
                <w:highlight w:val="none"/>
              </w:rPr>
            </w:pPr>
            <w:r>
              <w:rPr>
                <w:color w:val="auto"/>
                <w:spacing w:val="-4"/>
                <w:highlight w:val="none"/>
              </w:rPr>
              <w:t xml:space="preserve">承诺书（给定格式）</w:t>
            </w:r>
            <w:r/>
          </w:p>
        </w:tc>
        <w:tc>
          <w:tcPr>
            <w:tcBorders>
              <w:top w:val="none" w:color="000000" w:sz="4" w:space="0"/>
            </w:tcBorders>
            <w:tcW w:w="198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569"/>
        </w:trPr>
        <w:tc>
          <w:tcPr>
            <w:tcW w:w="831" w:type="dxa"/>
            <w:vAlign w:val="top"/>
            <w:textDirection w:val="lrTb"/>
            <w:noWrap w:val="false"/>
          </w:tcPr>
          <w:p>
            <w:pPr>
              <w:pStyle w:val="2984"/>
              <w:ind w:left="389"/>
              <w:spacing w:before="233"/>
              <w:rPr>
                <w:color w:val="auto"/>
                <w:highlight w:val="none"/>
              </w:rPr>
            </w:pPr>
            <w:r>
              <w:rPr>
                <w:color w:val="auto"/>
                <w:highlight w:val="none"/>
              </w:rPr>
              <w:t xml:space="preserve">3</w:t>
            </w:r>
            <w:r/>
          </w:p>
        </w:tc>
        <w:tc>
          <w:tcPr>
            <w:tcW w:w="6083" w:type="dxa"/>
            <w:vAlign w:val="top"/>
            <w:textDirection w:val="lrTb"/>
            <w:noWrap w:val="false"/>
          </w:tcPr>
          <w:p>
            <w:pPr>
              <w:pStyle w:val="2984"/>
              <w:ind w:left="128"/>
              <w:spacing w:before="193" w:line="219" w:lineRule="auto"/>
              <w:rPr>
                <w:color w:val="auto"/>
                <w:highlight w:val="none"/>
              </w:rPr>
            </w:pPr>
            <w:r>
              <w:rPr>
                <w:color w:val="auto"/>
                <w:spacing w:val="-3"/>
                <w:highlight w:val="none"/>
              </w:rPr>
              <w:t xml:space="preserve">开标一览表（给定格式）</w:t>
            </w:r>
            <w:r/>
          </w:p>
        </w:tc>
        <w:tc>
          <w:tcPr>
            <w:tcBorders>
              <w:bottom w:val="none" w:color="000000" w:sz="4" w:space="0"/>
            </w:tcBorders>
            <w:tcW w:w="1985" w:type="dxa"/>
            <w:vAlign w:val="top"/>
            <w:vMerge w:val="restart"/>
            <w:textDirection w:val="lrTb"/>
            <w:noWrap w:val="false"/>
          </w:tcPr>
          <w:p>
            <w:pPr>
              <w:spacing w:line="398" w:lineRule="auto"/>
              <w:rPr>
                <w:rFonts w:ascii="Arial"/>
                <w:color w:val="auto"/>
                <w:sz w:val="21"/>
                <w:highlight w:val="none"/>
              </w:rPr>
            </w:pPr>
            <w:r>
              <w:rPr>
                <w:rFonts w:ascii="Arial"/>
                <w:color w:val="auto"/>
                <w:sz w:val="21"/>
                <w:highlight w:val="none"/>
              </w:rPr>
            </w:r>
            <w:r/>
          </w:p>
          <w:p>
            <w:pPr>
              <w:pStyle w:val="2984"/>
              <w:ind w:left="410"/>
              <w:spacing w:before="78" w:line="218" w:lineRule="auto"/>
              <w:rPr>
                <w:color w:val="auto"/>
                <w:highlight w:val="none"/>
              </w:rPr>
            </w:pPr>
            <w:r>
              <w:rPr>
                <w:color w:val="auto"/>
                <w:spacing w:val="-4"/>
                <w:highlight w:val="none"/>
              </w:rPr>
              <w:t xml:space="preserve">报价符合性</w:t>
            </w:r>
            <w:r/>
          </w:p>
        </w:tc>
      </w:tr>
      <w:tr>
        <w:trPr>
          <w:trHeight w:val="570"/>
        </w:trPr>
        <w:tc>
          <w:tcPr>
            <w:tcW w:w="831" w:type="dxa"/>
            <w:vAlign w:val="top"/>
            <w:textDirection w:val="lrTb"/>
            <w:noWrap w:val="false"/>
          </w:tcPr>
          <w:p>
            <w:pPr>
              <w:pStyle w:val="2984"/>
              <w:ind w:left="374"/>
              <w:spacing w:before="238" w:line="241" w:lineRule="auto"/>
              <w:rPr>
                <w:color w:val="auto"/>
                <w:highlight w:val="none"/>
              </w:rPr>
            </w:pPr>
            <w:r>
              <w:rPr>
                <w:color w:val="auto"/>
                <w:highlight w:val="none"/>
              </w:rPr>
              <w:t xml:space="preserve">4</w:t>
            </w:r>
            <w:r/>
          </w:p>
        </w:tc>
        <w:tc>
          <w:tcPr>
            <w:tcW w:w="6083" w:type="dxa"/>
            <w:vAlign w:val="top"/>
            <w:textDirection w:val="lrTb"/>
            <w:noWrap w:val="false"/>
          </w:tcPr>
          <w:p>
            <w:pPr>
              <w:pStyle w:val="2984"/>
              <w:ind w:left="135"/>
              <w:spacing w:before="192" w:line="218" w:lineRule="auto"/>
              <w:rPr>
                <w:color w:val="auto"/>
                <w:highlight w:val="none"/>
              </w:rPr>
            </w:pPr>
            <w:r>
              <w:rPr>
                <w:color w:val="auto"/>
                <w:spacing w:val="-4"/>
                <w:highlight w:val="none"/>
              </w:rPr>
              <w:t xml:space="preserve">分项报价表（给定格式）</w:t>
            </w:r>
            <w:r/>
          </w:p>
        </w:tc>
        <w:tc>
          <w:tcPr>
            <w:tcBorders>
              <w:top w:val="none" w:color="000000" w:sz="4" w:space="0"/>
            </w:tcBorders>
            <w:tcW w:w="198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r>
        <w:trPr>
          <w:trHeight w:val="569"/>
        </w:trPr>
        <w:tc>
          <w:tcPr>
            <w:tcW w:w="831" w:type="dxa"/>
            <w:vAlign w:val="top"/>
            <w:textDirection w:val="lrTb"/>
            <w:noWrap w:val="false"/>
          </w:tcPr>
          <w:p>
            <w:pPr>
              <w:pStyle w:val="2984"/>
              <w:ind w:left="389"/>
              <w:spacing w:before="241"/>
              <w:rPr>
                <w:color w:val="auto"/>
                <w:highlight w:val="none"/>
              </w:rPr>
            </w:pPr>
            <w:r>
              <w:rPr>
                <w:color w:val="auto"/>
                <w:highlight w:val="none"/>
              </w:rPr>
              <w:t xml:space="preserve">5</w:t>
            </w:r>
            <w:r/>
          </w:p>
        </w:tc>
        <w:tc>
          <w:tcPr>
            <w:tcW w:w="6083" w:type="dxa"/>
            <w:vAlign w:val="top"/>
            <w:textDirection w:val="lrTb"/>
            <w:noWrap w:val="false"/>
          </w:tcPr>
          <w:p>
            <w:pPr>
              <w:pStyle w:val="2984"/>
              <w:ind w:left="135"/>
              <w:spacing w:before="199" w:line="219" w:lineRule="auto"/>
              <w:rPr>
                <w:color w:val="auto"/>
                <w:highlight w:val="none"/>
              </w:rPr>
            </w:pPr>
            <w:r>
              <w:rPr>
                <w:color w:val="auto"/>
                <w:spacing w:val="-4"/>
                <w:highlight w:val="none"/>
              </w:rPr>
              <w:t xml:space="preserve">投标偏离表（给定格式）</w:t>
            </w:r>
            <w:r/>
          </w:p>
        </w:tc>
        <w:tc>
          <w:tcPr>
            <w:tcBorders>
              <w:bottom w:val="none" w:color="000000" w:sz="4" w:space="0"/>
            </w:tcBorders>
            <w:tcW w:w="1985" w:type="dxa"/>
            <w:vAlign w:val="top"/>
            <w:vMerge w:val="restart"/>
            <w:textDirection w:val="lrTb"/>
            <w:noWrap w:val="false"/>
          </w:tcPr>
          <w:p>
            <w:pPr>
              <w:spacing w:line="406" w:lineRule="auto"/>
              <w:rPr>
                <w:rFonts w:ascii="Arial"/>
                <w:color w:val="auto"/>
                <w:sz w:val="21"/>
                <w:highlight w:val="none"/>
              </w:rPr>
            </w:pPr>
            <w:r>
              <w:rPr>
                <w:rFonts w:ascii="Arial"/>
                <w:color w:val="auto"/>
                <w:sz w:val="21"/>
                <w:highlight w:val="none"/>
              </w:rPr>
            </w:r>
            <w:r/>
          </w:p>
          <w:p>
            <w:pPr>
              <w:pStyle w:val="2984"/>
              <w:ind w:left="422"/>
              <w:spacing w:before="78" w:line="219" w:lineRule="auto"/>
              <w:rPr>
                <w:color w:val="auto"/>
                <w:highlight w:val="none"/>
              </w:rPr>
            </w:pPr>
            <w:r>
              <w:rPr>
                <w:color w:val="auto"/>
                <w:spacing w:val="-5"/>
                <w:highlight w:val="none"/>
              </w:rPr>
              <w:t xml:space="preserve">技术符合性</w:t>
            </w:r>
            <w:r/>
          </w:p>
        </w:tc>
      </w:tr>
      <w:tr>
        <w:trPr>
          <w:trHeight w:val="580"/>
        </w:trPr>
        <w:tc>
          <w:tcPr>
            <w:tcW w:w="831" w:type="dxa"/>
            <w:vAlign w:val="top"/>
            <w:textDirection w:val="lrTb"/>
            <w:noWrap w:val="false"/>
          </w:tcPr>
          <w:p>
            <w:pPr>
              <w:pStyle w:val="2984"/>
              <w:ind w:left="382"/>
              <w:spacing w:before="243"/>
              <w:rPr>
                <w:color w:val="auto"/>
                <w:highlight w:val="none"/>
              </w:rPr>
            </w:pPr>
            <w:r>
              <w:rPr>
                <w:color w:val="auto"/>
                <w:highlight w:val="none"/>
              </w:rPr>
              <w:t xml:space="preserve">6</w:t>
            </w:r>
            <w:r/>
          </w:p>
        </w:tc>
        <w:tc>
          <w:tcPr>
            <w:tcW w:w="6083" w:type="dxa"/>
            <w:vAlign w:val="top"/>
            <w:textDirection w:val="lrTb"/>
            <w:noWrap w:val="false"/>
          </w:tcPr>
          <w:p>
            <w:pPr>
              <w:pStyle w:val="2984"/>
              <w:ind w:left="145"/>
              <w:spacing w:before="200" w:line="219" w:lineRule="auto"/>
              <w:rPr>
                <w:color w:val="auto"/>
                <w:highlight w:val="none"/>
              </w:rPr>
            </w:pPr>
            <w:r>
              <w:rPr>
                <w:color w:val="auto"/>
                <w:spacing w:val="-3"/>
                <w:highlight w:val="none"/>
              </w:rPr>
              <w:t xml:space="preserve">《采购需求》中要求提供的证明材料（如有）</w:t>
            </w:r>
            <w:r/>
          </w:p>
        </w:tc>
        <w:tc>
          <w:tcPr>
            <w:tcBorders>
              <w:top w:val="none" w:color="000000" w:sz="4" w:space="0"/>
            </w:tcBorders>
            <w:tcW w:w="1985" w:type="dxa"/>
            <w:vAlign w:val="top"/>
            <w:vMerge w:val="continue"/>
            <w:textDirection w:val="lrTb"/>
            <w:noWrap w:val="false"/>
          </w:tcPr>
          <w:p>
            <w:pPr>
              <w:rPr>
                <w:rFonts w:ascii="Arial"/>
                <w:color w:val="auto"/>
                <w:sz w:val="21"/>
                <w:highlight w:val="none"/>
              </w:rPr>
            </w:pPr>
            <w:r>
              <w:rPr>
                <w:rFonts w:ascii="Arial"/>
                <w:color w:val="auto"/>
                <w:sz w:val="21"/>
                <w:highlight w:val="none"/>
              </w:rPr>
            </w:r>
            <w:r/>
          </w:p>
        </w:tc>
      </w:tr>
    </w:tbl>
    <w:p>
      <w:pPr>
        <w:pStyle w:val="2980"/>
        <w:spacing w:line="304" w:lineRule="auto"/>
        <w:rPr>
          <w:color w:val="auto"/>
          <w:highlight w:val="none"/>
        </w:rPr>
      </w:pPr>
      <w:r>
        <w:rPr>
          <w:color w:val="auto"/>
          <w:highlight w:val="none"/>
        </w:rPr>
      </w:r>
      <w:r/>
    </w:p>
    <w:p>
      <w:pPr>
        <w:pStyle w:val="2980"/>
        <w:spacing w:line="304" w:lineRule="auto"/>
        <w:rPr>
          <w:color w:val="auto"/>
          <w:highlight w:val="none"/>
        </w:rPr>
      </w:pPr>
      <w:r>
        <w:rPr>
          <w:color w:val="auto"/>
          <w:highlight w:val="none"/>
        </w:rPr>
      </w:r>
      <w:r/>
    </w:p>
    <w:p>
      <w:pPr>
        <w:ind w:left="480"/>
        <w:spacing w:before="78"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说明：</w:t>
      </w:r>
      <w:r/>
    </w:p>
    <w:p>
      <w:pPr>
        <w:ind w:firstLine="503"/>
        <w:spacing w:before="96" w:line="358"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（1）上述符合性证明文件第 1～5 项必须按要求全部提供（有给定格式的，必须</w:t>
      </w:r>
      <w:r>
        <w:rPr>
          <w:rFonts w:ascii="宋体" w:hAnsi="宋体" w:eastAsia="宋体" w:cs="宋体"/>
          <w:color w:val="auto"/>
          <w:spacing w:val="-4"/>
          <w:sz w:val="24"/>
          <w:szCs w:val="24"/>
          <w:highlight w:val="none"/>
        </w:rPr>
        <w:t xml:space="preserve">按给定格式的要求正确填报并提供</w:t>
      </w:r>
      <w:r>
        <w:rPr>
          <w:rFonts w:ascii="宋体" w:hAnsi="宋体" w:eastAsia="宋体" w:cs="宋体"/>
          <w:color w:val="auto"/>
          <w:spacing w:val="5"/>
          <w:sz w:val="24"/>
          <w:szCs w:val="24"/>
          <w:highlight w:val="none"/>
        </w:rPr>
        <w:t xml:space="preserve">）</w:t>
      </w:r>
      <w:r>
        <w:rPr>
          <w:rFonts w:ascii="宋体" w:hAnsi="宋体" w:eastAsia="宋体" w:cs="宋体"/>
          <w:color w:val="auto"/>
          <w:spacing w:val="-66"/>
          <w:sz w:val="24"/>
          <w:szCs w:val="24"/>
          <w:highlight w:val="none"/>
        </w:rPr>
        <w:t xml:space="preserve"> </w:t>
      </w:r>
      <w:r>
        <w:rPr>
          <w:rFonts w:ascii="宋体" w:hAnsi="宋体" w:eastAsia="宋体" w:cs="宋体"/>
          <w:color w:val="auto"/>
          <w:spacing w:val="5"/>
          <w:sz w:val="24"/>
          <w:szCs w:val="24"/>
          <w:highlight w:val="none"/>
        </w:rPr>
        <w:t xml:space="preserve">，</w:t>
      </w:r>
      <w:r>
        <w:rPr>
          <w:rFonts w:ascii="宋体" w:hAnsi="宋体" w:eastAsia="宋体" w:cs="宋体"/>
          <w:color w:val="auto"/>
          <w:spacing w:val="-4"/>
          <w:sz w:val="24"/>
          <w:szCs w:val="24"/>
          <w:highlight w:val="none"/>
        </w:rPr>
        <w:t xml:space="preserve">否则投标文件无效。</w:t>
      </w:r>
      <w:r/>
    </w:p>
    <w:p>
      <w:pPr>
        <w:ind w:right="2" w:firstLine="503"/>
        <w:spacing w:before="2" w:line="361"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（2）上述符合性证明文件第6 项，《采购需求》中如有要求提供证明材料的，须</w:t>
      </w:r>
      <w:r>
        <w:rPr>
          <w:rFonts w:ascii="宋体" w:hAnsi="宋体" w:eastAsia="宋体" w:cs="宋体"/>
          <w:color w:val="auto"/>
          <w:spacing w:val="-3"/>
          <w:sz w:val="24"/>
          <w:szCs w:val="24"/>
          <w:highlight w:val="none"/>
        </w:rPr>
        <w:t xml:space="preserve">按要求提供，否则投标文件无效。</w:t>
      </w:r>
      <w:r/>
    </w:p>
    <w:p>
      <w:pPr>
        <w:ind w:left="19"/>
        <w:spacing w:before="293" w:line="220" w:lineRule="auto"/>
        <w:rPr>
          <w:rFonts w:ascii="宋体" w:hAnsi="宋体" w:eastAsia="宋体" w:cs="宋体"/>
          <w:color w:val="auto"/>
          <w:sz w:val="28"/>
          <w:szCs w:val="28"/>
          <w:highlight w:val="none"/>
        </w:rPr>
      </w:pPr>
      <w:r>
        <w:rPr>
          <w:rFonts w:ascii="宋体" w:hAnsi="宋体" w:eastAsia="宋体" w:cs="宋体"/>
          <w:b/>
          <w:bCs/>
          <w:color w:val="auto"/>
          <w:spacing w:val="-11"/>
          <w:sz w:val="28"/>
          <w:szCs w:val="28"/>
          <w:highlight w:val="none"/>
        </w:rPr>
        <w:t xml:space="preserve">（二）其他证明文件</w:t>
      </w:r>
      <w:r/>
    </w:p>
    <w:p>
      <w:pPr>
        <w:ind w:left="524"/>
        <w:spacing w:before="178"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1.《评标方法与评标标准》中涉及的证明文件。</w:t>
      </w:r>
      <w:r/>
    </w:p>
    <w:p>
      <w:pPr>
        <w:ind w:left="480"/>
        <w:spacing w:before="213"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2.投标人认为如有其他应附的文件可自拟并自行添加。</w:t>
      </w:r>
      <w:r/>
    </w:p>
    <w:p>
      <w:pPr>
        <w:spacing w:line="219" w:lineRule="auto"/>
        <w:rPr>
          <w:rFonts w:ascii="宋体" w:hAnsi="宋体" w:eastAsia="宋体" w:cs="宋体"/>
          <w:color w:val="auto"/>
          <w:sz w:val="24"/>
          <w:szCs w:val="24"/>
          <w:highlight w:val="none"/>
        </w:rPr>
        <w:sectPr>
          <w:footerReference w:type="default" r:id="rId60"/>
          <w:footnotePr/>
          <w:endnotePr/>
          <w:type w:val="nextPage"/>
          <w:pgSz w:w="11906" w:h="16840" w:orient="portrait"/>
          <w:pgMar w:top="400" w:right="1425" w:bottom="769" w:left="1451"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61" w:lineRule="auto"/>
        <w:rPr>
          <w:color w:val="auto"/>
          <w:highlight w:val="none"/>
        </w:rPr>
      </w:pPr>
      <w:r>
        <w:rPr>
          <w:color w:val="auto"/>
          <w:highlight w:val="none"/>
        </w:rPr>
      </w:r>
      <w:r/>
    </w:p>
    <w:p>
      <w:pPr>
        <w:pStyle w:val="2980"/>
        <w:spacing w:line="261" w:lineRule="auto"/>
        <w:rPr>
          <w:color w:val="auto"/>
          <w:highlight w:val="none"/>
        </w:rPr>
      </w:pPr>
      <w:r>
        <w:rPr>
          <w:color w:val="auto"/>
          <w:highlight w:val="none"/>
        </w:rPr>
      </w:r>
      <w:r/>
    </w:p>
    <w:p>
      <w:pPr>
        <w:pStyle w:val="2980"/>
        <w:spacing w:line="261" w:lineRule="auto"/>
        <w:rPr>
          <w:color w:val="auto"/>
          <w:highlight w:val="none"/>
        </w:rPr>
      </w:pPr>
      <w:r>
        <w:rPr>
          <w:color w:val="auto"/>
          <w:highlight w:val="none"/>
        </w:rPr>
      </w:r>
      <w:r/>
    </w:p>
    <w:p>
      <w:pPr>
        <w:pStyle w:val="2980"/>
        <w:spacing w:line="262" w:lineRule="auto"/>
        <w:rPr>
          <w:color w:val="auto"/>
          <w:highlight w:val="none"/>
        </w:rPr>
      </w:pPr>
      <w:r>
        <w:rPr>
          <w:color w:val="auto"/>
          <w:highlight w:val="none"/>
        </w:rPr>
      </w:r>
      <w:r/>
    </w:p>
    <w:p>
      <w:pPr>
        <w:ind w:right="5217" w:firstLine="469"/>
        <w:spacing w:before="97" w:line="365" w:lineRule="auto"/>
        <w:rPr>
          <w:rFonts w:ascii="宋体" w:hAnsi="宋体" w:eastAsia="宋体" w:cs="宋体"/>
          <w:color w:val="auto"/>
          <w:sz w:val="28"/>
          <w:szCs w:val="28"/>
          <w:highlight w:val="none"/>
        </w:rPr>
      </w:pPr>
      <w:r>
        <w:rPr>
          <w:rFonts w:ascii="宋体" w:hAnsi="宋体" w:eastAsia="宋体" w:cs="宋体"/>
          <w:b/>
          <w:bCs/>
          <w:color w:val="auto"/>
          <w:spacing w:val="-10"/>
          <w:sz w:val="30"/>
          <w:szCs w:val="30"/>
          <w:highlight w:val="none"/>
        </w:rPr>
        <w:t xml:space="preserve">第二部分投标文件格式</w:t>
      </w:r>
      <w:r>
        <w:rPr>
          <w:rFonts w:ascii="宋体" w:hAnsi="宋体" w:eastAsia="宋体" w:cs="宋体"/>
          <w:b/>
          <w:bCs/>
          <w:color w:val="auto"/>
          <w:spacing w:val="-10"/>
          <w:sz w:val="28"/>
          <w:szCs w:val="28"/>
          <w:highlight w:val="none"/>
        </w:rPr>
        <w:t xml:space="preserve">一、封面格式（参考格式</w:t>
      </w:r>
      <w:r>
        <w:rPr>
          <w:rFonts w:ascii="宋体" w:hAnsi="宋体" w:eastAsia="宋体" w:cs="宋体"/>
          <w:b/>
          <w:bCs/>
          <w:color w:val="auto"/>
          <w:spacing w:val="-64"/>
          <w:sz w:val="28"/>
          <w:szCs w:val="28"/>
          <w:highlight w:val="none"/>
        </w:rPr>
        <w:t xml:space="preserve">）：</w:t>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2617470</wp:posOffset>
                </wp:positionH>
                <wp:positionV relativeFrom="paragraph">
                  <wp:posOffset>110490</wp:posOffset>
                </wp:positionV>
                <wp:extent cx="397510" cy="4699635"/>
                <wp:effectExtent l="0" t="0" r="0" b="0"/>
                <wp:wrapNone/>
                <wp:docPr id="62" name=""/>
                <wp:cNvGraphicFramePr/>
                <a:graphic xmlns:a="http://schemas.openxmlformats.org/drawingml/2006/main">
                  <a:graphicData uri="http://schemas.microsoft.com/office/word/2010/wordprocessingShape">
                    <wps:wsp>
                      <wps:cNvPr id="0" name=""/>
                      <wps:cNvSpPr txBox="1"/>
                      <wps:spPr bwMode="auto">
                        <a:xfrm>
                          <a:off x="0" y="0"/>
                          <a:ext cx="397510" cy="4699635"/>
                        </a:xfrm>
                        <a:prstGeom prst="rect">
                          <a:avLst/>
                        </a:prstGeom>
                        <a:noFill/>
                        <a:ln>
                          <a:noFill/>
                        </a:ln>
                      </wps:spPr>
                      <wps:txbx>
                        <w:txbxContent>
                          <w:p>
                            <w:pPr>
                              <w:ind w:left="20"/>
                              <w:spacing w:before="19" w:line="202" w:lineRule="auto"/>
                              <w:rPr>
                                <w:rFonts w:ascii="宋体" w:hAnsi="宋体" w:eastAsia="宋体" w:cs="宋体"/>
                                <w:sz w:val="52"/>
                                <w:szCs w:val="52"/>
                              </w:rPr>
                            </w:pPr>
                            <w:r>
                              <w:rPr>
                                <w:rFonts w:ascii="宋体" w:hAnsi="宋体" w:eastAsia="宋体" w:cs="宋体"/>
                                <w:sz w:val="52"/>
                                <w:szCs w:val="52"/>
                              </w:rPr>
                              <w:t xml:space="preserve">投</w:t>
                            </w:r>
                            <w:r>
                              <w:rPr>
                                <w:rFonts w:ascii="宋体" w:hAnsi="宋体" w:eastAsia="宋体" w:cs="宋体"/>
                                <w:spacing w:val="10"/>
                                <w:sz w:val="52"/>
                                <w:szCs w:val="52"/>
                              </w:rPr>
                              <w:t xml:space="preserve">       </w:t>
                            </w:r>
                            <w:r>
                              <w:rPr>
                                <w:rFonts w:ascii="宋体" w:hAnsi="宋体" w:eastAsia="宋体" w:cs="宋体"/>
                                <w:sz w:val="52"/>
                                <w:szCs w:val="52"/>
                              </w:rPr>
                              <w:t xml:space="preserve">标</w:t>
                            </w:r>
                            <w:r>
                              <w:rPr>
                                <w:rFonts w:ascii="宋体" w:hAnsi="宋体" w:eastAsia="宋体" w:cs="宋体"/>
                                <w:spacing w:val="10"/>
                                <w:sz w:val="52"/>
                                <w:szCs w:val="52"/>
                              </w:rPr>
                              <w:t xml:space="preserve">       </w:t>
                            </w:r>
                            <w:r>
                              <w:rPr>
                                <w:rFonts w:ascii="宋体" w:hAnsi="宋体" w:eastAsia="宋体" w:cs="宋体"/>
                                <w:sz w:val="52"/>
                                <w:szCs w:val="52"/>
                              </w:rPr>
                              <w:t xml:space="preserve">文</w:t>
                            </w:r>
                            <w:r>
                              <w:rPr>
                                <w:rFonts w:ascii="宋体" w:hAnsi="宋体" w:eastAsia="宋体" w:cs="宋体"/>
                                <w:spacing w:val="39"/>
                                <w:sz w:val="52"/>
                                <w:szCs w:val="52"/>
                              </w:rPr>
                              <w:t xml:space="preserve">     </w:t>
                            </w:r>
                            <w:r>
                              <w:rPr>
                                <w:rFonts w:ascii="宋体" w:hAnsi="宋体" w:eastAsia="宋体" w:cs="宋体"/>
                                <w:sz w:val="52"/>
                                <w:szCs w:val="52"/>
                              </w:rPr>
                              <w:t xml:space="preserve">件</w:t>
                            </w:r>
                            <w:r/>
                          </w:p>
                        </w:txbxContent>
                      </wps:txbx>
                      <wps:bodyPr wrap="square" lIns="0" tIns="0" rIns="0" bIns="0" upright="1"/>
                    </wps:wsp>
                  </a:graphicData>
                </a:graphic>
              </wp:anchor>
            </w:drawing>
          </mc:Choice>
          <mc:Fallback>
            <w:pict>
              <v:shape id="shape 61" o:spid="_x0000_s61" o:spt="202" type="#_x0000_t202" style="position:absolute;z-index:251660288;o:allowoverlap:true;o:allowincell:true;mso-position-horizontal-relative:text;margin-left:206.1pt;mso-position-horizontal:absolute;mso-position-vertical-relative:text;margin-top:8.7pt;mso-position-vertical:absolute;width:31.3pt;height:370.0pt;mso-wrap-distance-left:9.0pt;mso-wrap-distance-top:0.0pt;mso-wrap-distance-right:9.0pt;mso-wrap-distance-bottom:0.0pt;visibility:visible;" filled="f" stroked="f">
                <v:textbox inset="0,0,0,0">
                  <w:txbxContent>
                    <w:p>
                      <w:pPr>
                        <w:ind w:left="20"/>
                        <w:spacing w:before="19" w:line="202" w:lineRule="auto"/>
                        <w:rPr>
                          <w:rFonts w:ascii="宋体" w:hAnsi="宋体" w:eastAsia="宋体" w:cs="宋体"/>
                          <w:sz w:val="52"/>
                          <w:szCs w:val="52"/>
                        </w:rPr>
                      </w:pPr>
                      <w:r>
                        <w:rPr>
                          <w:rFonts w:ascii="宋体" w:hAnsi="宋体" w:eastAsia="宋体" w:cs="宋体"/>
                          <w:sz w:val="52"/>
                          <w:szCs w:val="52"/>
                        </w:rPr>
                        <w:t xml:space="preserve">投</w:t>
                      </w:r>
                      <w:r>
                        <w:rPr>
                          <w:rFonts w:ascii="宋体" w:hAnsi="宋体" w:eastAsia="宋体" w:cs="宋体"/>
                          <w:spacing w:val="10"/>
                          <w:sz w:val="52"/>
                          <w:szCs w:val="52"/>
                        </w:rPr>
                        <w:t xml:space="preserve">       </w:t>
                      </w:r>
                      <w:r>
                        <w:rPr>
                          <w:rFonts w:ascii="宋体" w:hAnsi="宋体" w:eastAsia="宋体" w:cs="宋体"/>
                          <w:sz w:val="52"/>
                          <w:szCs w:val="52"/>
                        </w:rPr>
                        <w:t xml:space="preserve">标</w:t>
                      </w:r>
                      <w:r>
                        <w:rPr>
                          <w:rFonts w:ascii="宋体" w:hAnsi="宋体" w:eastAsia="宋体" w:cs="宋体"/>
                          <w:spacing w:val="10"/>
                          <w:sz w:val="52"/>
                          <w:szCs w:val="52"/>
                        </w:rPr>
                        <w:t xml:space="preserve">       </w:t>
                      </w:r>
                      <w:r>
                        <w:rPr>
                          <w:rFonts w:ascii="宋体" w:hAnsi="宋体" w:eastAsia="宋体" w:cs="宋体"/>
                          <w:sz w:val="52"/>
                          <w:szCs w:val="52"/>
                        </w:rPr>
                        <w:t xml:space="preserve">文</w:t>
                      </w:r>
                      <w:r>
                        <w:rPr>
                          <w:rFonts w:ascii="宋体" w:hAnsi="宋体" w:eastAsia="宋体" w:cs="宋体"/>
                          <w:spacing w:val="39"/>
                          <w:sz w:val="52"/>
                          <w:szCs w:val="52"/>
                        </w:rPr>
                        <w:t xml:space="preserve">     </w:t>
                      </w:r>
                      <w:r>
                        <w:rPr>
                          <w:rFonts w:ascii="宋体" w:hAnsi="宋体" w:eastAsia="宋体" w:cs="宋体"/>
                          <w:sz w:val="52"/>
                          <w:szCs w:val="52"/>
                        </w:rPr>
                        <w:t xml:space="preserve">件</w:t>
                      </w:r>
                      <w:r/>
                    </w:p>
                  </w:txbxContent>
                </v:textbox>
              </v:shape>
            </w:pict>
          </mc:Fallback>
        </mc:AlternateContent>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1"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ind w:left="2701"/>
        <w:spacing w:before="91" w:line="219" w:lineRule="auto"/>
        <w:rPr>
          <w:rFonts w:ascii="宋体" w:hAnsi="宋体" w:eastAsia="宋体" w:cs="宋体"/>
          <w:color w:val="auto"/>
          <w:sz w:val="28"/>
          <w:szCs w:val="28"/>
          <w:highlight w:val="none"/>
        </w:rPr>
      </w:pPr>
      <w:r>
        <w:rPr>
          <w:rFonts w:ascii="宋体" w:hAnsi="宋体" w:eastAsia="宋体" w:cs="宋体"/>
          <w:color w:val="auto"/>
          <w:spacing w:val="-4"/>
          <w:sz w:val="28"/>
          <w:szCs w:val="28"/>
          <w:highlight w:val="none"/>
        </w:rPr>
        <w:t xml:space="preserve">采购项目编号：</w:t>
      </w:r>
      <w:r/>
    </w:p>
    <w:p>
      <w:pPr>
        <w:ind w:left="2689"/>
        <w:spacing w:before="210" w:line="219" w:lineRule="auto"/>
        <w:rPr>
          <w:rFonts w:ascii="宋体" w:hAnsi="宋体" w:eastAsia="宋体" w:cs="宋体"/>
          <w:color w:val="auto"/>
          <w:sz w:val="28"/>
          <w:szCs w:val="28"/>
          <w:highlight w:val="none"/>
        </w:rPr>
      </w:pPr>
      <w:r>
        <w:rPr>
          <w:rFonts w:ascii="宋体" w:hAnsi="宋体" w:eastAsia="宋体" w:cs="宋体"/>
          <w:color w:val="auto"/>
          <w:spacing w:val="-4"/>
          <w:sz w:val="28"/>
          <w:szCs w:val="28"/>
          <w:highlight w:val="none"/>
        </w:rPr>
        <w:t xml:space="preserve">采购项目名称：</w:t>
      </w:r>
      <w:r/>
    </w:p>
    <w:p>
      <w:pPr>
        <w:ind w:left="2698"/>
        <w:spacing w:before="216" w:line="221" w:lineRule="auto"/>
        <w:rPr>
          <w:rFonts w:ascii="宋体" w:hAnsi="宋体" w:eastAsia="宋体" w:cs="宋体"/>
          <w:color w:val="auto"/>
          <w:sz w:val="28"/>
          <w:szCs w:val="28"/>
          <w:highlight w:val="none"/>
        </w:rPr>
      </w:pPr>
      <w:r>
        <w:rPr>
          <w:rFonts w:ascii="宋体" w:hAnsi="宋体" w:eastAsia="宋体" w:cs="宋体"/>
          <w:color w:val="auto"/>
          <w:spacing w:val="-7"/>
          <w:sz w:val="28"/>
          <w:szCs w:val="28"/>
          <w:highlight w:val="none"/>
        </w:rPr>
        <w:t xml:space="preserve">投标人：</w:t>
      </w:r>
      <w:r/>
    </w:p>
    <w:p>
      <w:pPr>
        <w:pStyle w:val="2980"/>
        <w:spacing w:line="294" w:lineRule="auto"/>
        <w:rPr>
          <w:color w:val="auto"/>
          <w:highlight w:val="none"/>
        </w:rPr>
      </w:pPr>
      <w:r>
        <w:rPr>
          <w:color w:val="auto"/>
          <w:highlight w:val="none"/>
        </w:rPr>
      </w:r>
      <w:r/>
    </w:p>
    <w:p>
      <w:pPr>
        <w:pStyle w:val="2980"/>
        <w:spacing w:line="294" w:lineRule="auto"/>
        <w:rPr>
          <w:color w:val="auto"/>
          <w:highlight w:val="none"/>
        </w:rPr>
      </w:pPr>
      <w:r>
        <w:rPr>
          <w:color w:val="auto"/>
          <w:highlight w:val="none"/>
        </w:rPr>
      </w:r>
      <w:r/>
    </w:p>
    <w:p>
      <w:pPr>
        <w:pStyle w:val="2980"/>
        <w:spacing w:line="295" w:lineRule="auto"/>
        <w:rPr>
          <w:color w:val="auto"/>
          <w:highlight w:val="none"/>
        </w:rPr>
      </w:pPr>
      <w:r>
        <w:rPr>
          <w:color w:val="auto"/>
          <w:highlight w:val="none"/>
        </w:rPr>
      </w:r>
      <w:r/>
    </w:p>
    <w:p>
      <w:pPr>
        <w:ind w:left="3690"/>
        <w:spacing w:before="92" w:line="220" w:lineRule="auto"/>
        <w:rPr>
          <w:rFonts w:ascii="宋体" w:hAnsi="宋体" w:eastAsia="宋体" w:cs="宋体"/>
          <w:color w:val="auto"/>
          <w:sz w:val="28"/>
          <w:szCs w:val="28"/>
          <w:highlight w:val="none"/>
        </w:rPr>
        <w:outlineLvl w:val="0"/>
      </w:pPr>
      <w:r>
        <w:rPr>
          <w:rFonts w:ascii="宋体" w:hAnsi="宋体" w:eastAsia="宋体" w:cs="宋体"/>
          <w:color w:val="auto"/>
          <w:spacing w:val="-8"/>
          <w:sz w:val="28"/>
          <w:szCs w:val="28"/>
          <w:highlight w:val="none"/>
        </w:rPr>
        <w:t xml:space="preserve">20</w:t>
      </w:r>
      <w:r>
        <w:rPr>
          <w:rFonts w:ascii="宋体" w:hAnsi="宋体" w:eastAsia="宋体" w:cs="宋体"/>
          <w:color w:val="auto"/>
          <w:spacing w:val="6"/>
          <w:sz w:val="28"/>
          <w:szCs w:val="28"/>
          <w:highlight w:val="none"/>
        </w:rPr>
        <w:t xml:space="preserve">   </w:t>
      </w:r>
      <w:r>
        <w:rPr>
          <w:rFonts w:ascii="宋体" w:hAnsi="宋体" w:eastAsia="宋体" w:cs="宋体"/>
          <w:color w:val="auto"/>
          <w:spacing w:val="-8"/>
          <w:sz w:val="28"/>
          <w:szCs w:val="28"/>
          <w:highlight w:val="none"/>
        </w:rPr>
        <w:t xml:space="preserve">年</w:t>
      </w:r>
      <w:r>
        <w:rPr>
          <w:rFonts w:ascii="宋体" w:hAnsi="宋体" w:eastAsia="宋体" w:cs="宋体"/>
          <w:color w:val="auto"/>
          <w:spacing w:val="11"/>
          <w:sz w:val="28"/>
          <w:szCs w:val="28"/>
          <w:highlight w:val="none"/>
        </w:rPr>
        <w:t xml:space="preserve">   </w:t>
      </w:r>
      <w:r>
        <w:rPr>
          <w:rFonts w:ascii="宋体" w:hAnsi="宋体" w:eastAsia="宋体" w:cs="宋体"/>
          <w:color w:val="auto"/>
          <w:spacing w:val="-8"/>
          <w:sz w:val="28"/>
          <w:szCs w:val="28"/>
          <w:highlight w:val="none"/>
        </w:rPr>
        <w:t xml:space="preserve">月</w:t>
      </w:r>
      <w:r/>
    </w:p>
    <w:p>
      <w:pPr>
        <w:spacing w:line="220" w:lineRule="auto"/>
        <w:rPr>
          <w:rFonts w:ascii="宋体" w:hAnsi="宋体" w:eastAsia="宋体" w:cs="宋体"/>
          <w:color w:val="auto"/>
          <w:sz w:val="28"/>
          <w:szCs w:val="28"/>
          <w:highlight w:val="none"/>
        </w:rPr>
        <w:sectPr>
          <w:footerReference w:type="default" r:id="rId61"/>
          <w:footnotePr/>
          <w:endnotePr/>
          <w:type w:val="nextPage"/>
          <w:pgSz w:w="11906" w:h="16840" w:orient="portrait"/>
          <w:pgMar w:top="400" w:right="1785" w:bottom="772" w:left="1460" w:header="0" w:footer="609" w:gutter="0"/>
          <w:cols w:num="1" w:sep="0" w:space="720" w:equalWidth="1"/>
          <w:docGrid w:linePitch="360"/>
        </w:sectPr>
      </w:pPr>
      <w:r>
        <w:rPr>
          <w:rFonts w:ascii="宋体" w:hAnsi="宋体" w:eastAsia="宋体" w:cs="宋体"/>
          <w:color w:val="auto"/>
          <w:sz w:val="28"/>
          <w:szCs w:val="28"/>
          <w:highlight w:val="none"/>
        </w:rPr>
      </w:r>
      <w:r/>
    </w:p>
    <w:p>
      <w:pPr>
        <w:pStyle w:val="2980"/>
        <w:spacing w:line="247" w:lineRule="auto"/>
        <w:rPr>
          <w:color w:val="auto"/>
          <w:highlight w:val="none"/>
        </w:rPr>
      </w:pPr>
      <w:r>
        <w:rPr>
          <w:color w:val="auto"/>
          <w:highlight w:val="none"/>
        </w:rPr>
      </w:r>
      <w:r/>
    </w:p>
    <w:p>
      <w:pPr>
        <w:pStyle w:val="2980"/>
        <w:spacing w:line="247"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ind w:left="22"/>
        <w:spacing w:before="91" w:line="219" w:lineRule="auto"/>
        <w:rPr>
          <w:rFonts w:ascii="宋体" w:hAnsi="宋体" w:eastAsia="宋体" w:cs="宋体"/>
          <w:color w:val="auto"/>
          <w:sz w:val="28"/>
          <w:szCs w:val="28"/>
          <w:highlight w:val="none"/>
        </w:rPr>
      </w:pPr>
      <w:r>
        <w:rPr>
          <w:rFonts w:ascii="宋体" w:hAnsi="宋体" w:eastAsia="宋体" w:cs="宋体"/>
          <w:b/>
          <w:bCs/>
          <w:color w:val="auto"/>
          <w:spacing w:val="-10"/>
          <w:sz w:val="28"/>
          <w:szCs w:val="28"/>
          <w:highlight w:val="none"/>
        </w:rPr>
        <w:t xml:space="preserve">二、授权委托书（给定格式</w:t>
      </w:r>
      <w:r>
        <w:rPr>
          <w:rFonts w:ascii="宋体" w:hAnsi="宋体" w:eastAsia="宋体" w:cs="宋体"/>
          <w:b/>
          <w:bCs/>
          <w:color w:val="auto"/>
          <w:spacing w:val="-5"/>
          <w:sz w:val="28"/>
          <w:szCs w:val="28"/>
          <w:highlight w:val="none"/>
        </w:rPr>
        <w:t xml:space="preserve">）：</w:t>
      </w:r>
      <w:r/>
    </w:p>
    <w:p>
      <w:pPr>
        <w:ind w:left="3842"/>
        <w:spacing w:before="212" w:line="219" w:lineRule="auto"/>
        <w:rPr>
          <w:rFonts w:ascii="宋体" w:hAnsi="宋体" w:eastAsia="宋体" w:cs="宋体"/>
          <w:color w:val="auto"/>
          <w:sz w:val="28"/>
          <w:szCs w:val="28"/>
          <w:highlight w:val="none"/>
        </w:rPr>
        <w:outlineLvl w:val="0"/>
      </w:pPr>
      <w:r>
        <w:rPr>
          <w:rFonts w:ascii="宋体" w:hAnsi="宋体" w:eastAsia="宋体" w:cs="宋体"/>
          <w:color w:val="auto"/>
          <w:spacing w:val="-5"/>
          <w:sz w:val="28"/>
          <w:szCs w:val="28"/>
          <w:highlight w:val="none"/>
        </w:rPr>
        <w:t xml:space="preserve">授权委托书</w:t>
      </w:r>
      <w:r/>
    </w:p>
    <w:p>
      <w:pPr>
        <w:ind w:left="488"/>
        <w:spacing w:before="19"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我公司（单位、联合体）针对</w:t>
      </w:r>
      <w:r>
        <w:rPr>
          <w:rFonts w:ascii="宋体" w:hAnsi="宋体" w:eastAsia="宋体" w:cs="宋体"/>
          <w:color w:val="auto"/>
          <w:spacing w:val="-108"/>
          <w:sz w:val="24"/>
          <w:szCs w:val="24"/>
          <w:highlight w:val="none"/>
        </w:rPr>
        <w:t xml:space="preserve"> </w:t>
      </w:r>
      <w:r>
        <w:rPr>
          <w:rFonts w:ascii="宋体" w:hAnsi="宋体" w:eastAsia="宋体" w:cs="宋体"/>
          <w:color w:val="auto"/>
          <w:spacing w:val="5"/>
          <w:sz w:val="24"/>
          <w:szCs w:val="24"/>
          <w:highlight w:val="none"/>
          <w:u w:val="single"/>
        </w:rPr>
        <w:t xml:space="preserve">                     </w:t>
      </w:r>
      <w:r>
        <w:rPr>
          <w:rFonts w:ascii="宋体" w:hAnsi="宋体" w:eastAsia="宋体" w:cs="宋体"/>
          <w:color w:val="auto"/>
          <w:spacing w:val="-62"/>
          <w:sz w:val="24"/>
          <w:szCs w:val="24"/>
          <w:highlight w:val="none"/>
        </w:rPr>
        <w:t xml:space="preserve"> </w:t>
      </w:r>
      <w:r>
        <w:rPr>
          <w:rFonts w:ascii="宋体" w:hAnsi="宋体" w:eastAsia="宋体" w:cs="宋体"/>
          <w:color w:val="auto"/>
          <w:spacing w:val="-4"/>
          <w:sz w:val="24"/>
          <w:szCs w:val="24"/>
          <w:highlight w:val="none"/>
        </w:rPr>
        <w:t xml:space="preserve">项目，兹授权：</w:t>
      </w:r>
      <w:r/>
    </w:p>
    <w:p>
      <w:pPr>
        <w:ind w:left="481"/>
        <w:spacing w:before="176" w:line="219" w:lineRule="auto"/>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 xml:space="preserve">被授权人的姓名</w:t>
      </w:r>
      <w:r>
        <w:rPr>
          <w:rFonts w:ascii="宋体" w:hAnsi="宋体" w:eastAsia="宋体" w:cs="宋体"/>
          <w:color w:val="auto"/>
          <w:spacing w:val="-23"/>
          <w:sz w:val="24"/>
          <w:szCs w:val="24"/>
          <w:highlight w:val="none"/>
        </w:rPr>
        <w:t xml:space="preserve">：</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pacing w:val="-19"/>
          <w:sz w:val="24"/>
          <w:szCs w:val="24"/>
          <w:highlight w:val="none"/>
        </w:rPr>
        <w:t xml:space="preserve"> </w:t>
      </w:r>
      <w:r>
        <w:rPr>
          <w:rFonts w:ascii="宋体" w:hAnsi="宋体" w:eastAsia="宋体" w:cs="宋体"/>
          <w:color w:val="auto"/>
          <w:spacing w:val="-23"/>
          <w:sz w:val="24"/>
          <w:szCs w:val="24"/>
          <w:highlight w:val="none"/>
        </w:rPr>
        <w:t xml:space="preserve">；</w:t>
      </w:r>
      <w:r>
        <w:rPr>
          <w:rFonts w:ascii="宋体" w:hAnsi="宋体" w:eastAsia="宋体" w:cs="宋体"/>
          <w:color w:val="auto"/>
          <w:spacing w:val="-9"/>
          <w:sz w:val="24"/>
          <w:szCs w:val="24"/>
          <w:highlight w:val="none"/>
        </w:rPr>
        <w:t xml:space="preserve">性别</w:t>
      </w:r>
      <w:r>
        <w:rPr>
          <w:rFonts w:ascii="宋体" w:hAnsi="宋体" w:eastAsia="宋体" w:cs="宋体"/>
          <w:color w:val="auto"/>
          <w:spacing w:val="-23"/>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pacing w:val="-30"/>
          <w:sz w:val="24"/>
          <w:szCs w:val="24"/>
          <w:highlight w:val="none"/>
        </w:rPr>
        <w:t xml:space="preserve"> </w:t>
      </w:r>
      <w:r>
        <w:rPr>
          <w:rFonts w:ascii="宋体" w:hAnsi="宋体" w:eastAsia="宋体" w:cs="宋体"/>
          <w:color w:val="auto"/>
          <w:spacing w:val="-23"/>
          <w:sz w:val="24"/>
          <w:szCs w:val="24"/>
          <w:highlight w:val="none"/>
        </w:rPr>
        <w:t xml:space="preserve">；</w:t>
      </w:r>
      <w:r>
        <w:rPr>
          <w:rFonts w:ascii="宋体" w:hAnsi="宋体" w:eastAsia="宋体" w:cs="宋体"/>
          <w:color w:val="auto"/>
          <w:spacing w:val="-9"/>
          <w:sz w:val="24"/>
          <w:szCs w:val="24"/>
          <w:highlight w:val="none"/>
        </w:rPr>
        <w:t xml:space="preserve">年龄</w:t>
      </w:r>
      <w:r>
        <w:rPr>
          <w:rFonts w:ascii="宋体" w:hAnsi="宋体" w:eastAsia="宋体" w:cs="宋体"/>
          <w:color w:val="auto"/>
          <w:spacing w:val="-23"/>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pacing w:val="-27"/>
          <w:sz w:val="24"/>
          <w:szCs w:val="24"/>
          <w:highlight w:val="none"/>
        </w:rPr>
        <w:t xml:space="preserve"> </w:t>
      </w:r>
      <w:r>
        <w:rPr>
          <w:rFonts w:ascii="宋体" w:hAnsi="宋体" w:eastAsia="宋体" w:cs="宋体"/>
          <w:color w:val="auto"/>
          <w:spacing w:val="-23"/>
          <w:sz w:val="24"/>
          <w:szCs w:val="24"/>
          <w:highlight w:val="none"/>
        </w:rPr>
        <w:t xml:space="preserve">；</w:t>
      </w:r>
      <w:r>
        <w:rPr>
          <w:rFonts w:ascii="宋体" w:hAnsi="宋体" w:eastAsia="宋体" w:cs="宋体"/>
          <w:color w:val="auto"/>
          <w:spacing w:val="-9"/>
          <w:sz w:val="24"/>
          <w:szCs w:val="24"/>
          <w:highlight w:val="none"/>
        </w:rPr>
        <w:t xml:space="preserve">职务</w:t>
      </w:r>
      <w:r>
        <w:rPr>
          <w:rFonts w:ascii="宋体" w:hAnsi="宋体" w:eastAsia="宋体" w:cs="宋体"/>
          <w:color w:val="auto"/>
          <w:spacing w:val="-23"/>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pacing w:val="-23"/>
          <w:sz w:val="24"/>
          <w:szCs w:val="24"/>
          <w:highlight w:val="none"/>
        </w:rPr>
        <w:t xml:space="preserve">；</w:t>
      </w:r>
      <w:r/>
    </w:p>
    <w:p>
      <w:pPr>
        <w:ind w:left="481"/>
        <w:spacing w:before="183"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被授权人的身份证号码</w:t>
      </w:r>
      <w:r>
        <w:rPr>
          <w:rFonts w:ascii="宋体" w:hAnsi="宋体" w:eastAsia="宋体" w:cs="宋体"/>
          <w:color w:val="auto"/>
          <w:spacing w:val="-12"/>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pacing w:val="-23"/>
          <w:sz w:val="24"/>
          <w:szCs w:val="24"/>
          <w:highlight w:val="none"/>
        </w:rPr>
        <w:t xml:space="preserve"> </w:t>
      </w:r>
      <w:r>
        <w:rPr>
          <w:rFonts w:ascii="宋体" w:hAnsi="宋体" w:eastAsia="宋体" w:cs="宋体"/>
          <w:color w:val="auto"/>
          <w:spacing w:val="-12"/>
          <w:sz w:val="24"/>
          <w:szCs w:val="24"/>
          <w:highlight w:val="none"/>
        </w:rPr>
        <w:t xml:space="preserve">；</w:t>
      </w:r>
      <w:r>
        <w:rPr>
          <w:rFonts w:ascii="宋体" w:hAnsi="宋体" w:eastAsia="宋体" w:cs="宋体"/>
          <w:color w:val="auto"/>
          <w:spacing w:val="-5"/>
          <w:sz w:val="24"/>
          <w:szCs w:val="24"/>
          <w:highlight w:val="none"/>
        </w:rPr>
        <w:t xml:space="preserve">联系方式</w:t>
      </w:r>
      <w:r>
        <w:rPr>
          <w:rFonts w:ascii="宋体" w:hAnsi="宋体" w:eastAsia="宋体" w:cs="宋体"/>
          <w:color w:val="auto"/>
          <w:spacing w:val="-12"/>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pacing w:val="-12"/>
          <w:sz w:val="24"/>
          <w:szCs w:val="24"/>
          <w:highlight w:val="none"/>
        </w:rPr>
        <w:t xml:space="preserve">；</w:t>
      </w:r>
      <w:r/>
    </w:p>
    <w:p>
      <w:pPr>
        <w:ind w:firstLine="494"/>
        <w:jc w:val="both"/>
        <w:spacing w:before="220" w:line="35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为我方合法代理人，以本单位名义全权处理针对本次项目的投标、参与开标、评标、签约等具体工作，并签署全部有关的文件、协议及合同以及其他一切与该项目采</w:t>
      </w:r>
      <w:r>
        <w:rPr>
          <w:rFonts w:ascii="宋体" w:hAnsi="宋体" w:eastAsia="宋体" w:cs="宋体"/>
          <w:color w:val="auto"/>
          <w:spacing w:val="-4"/>
          <w:sz w:val="24"/>
          <w:szCs w:val="24"/>
          <w:highlight w:val="none"/>
        </w:rPr>
        <w:t xml:space="preserve">购有关的事务。</w:t>
      </w:r>
      <w:r/>
    </w:p>
    <w:p>
      <w:pPr>
        <w:ind w:firstLine="481"/>
        <w:jc w:val="both"/>
        <w:spacing w:line="34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本授权委托书自授权之日起生效，在撤销授权的书面通知送达你处以前，本授权书一直有效，被授权人签署的所有文件（在授权委托书有效期内签署的）不因授权的</w:t>
      </w:r>
      <w:r>
        <w:rPr>
          <w:rFonts w:ascii="宋体" w:hAnsi="宋体" w:eastAsia="宋体" w:cs="宋体"/>
          <w:color w:val="auto"/>
          <w:spacing w:val="-4"/>
          <w:sz w:val="24"/>
          <w:szCs w:val="24"/>
          <w:highlight w:val="none"/>
        </w:rPr>
        <w:t xml:space="preserve">撤销而失效。</w:t>
      </w:r>
      <w:r/>
    </w:p>
    <w:p>
      <w:pPr>
        <w:ind w:left="481"/>
        <w:spacing w:before="1" w:line="219"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特此授权委托。</w:t>
      </w:r>
      <w:r/>
    </w:p>
    <w:p>
      <w:pPr>
        <w:spacing w:before="175" w:line="219" w:lineRule="auto"/>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 xml:space="preserve">授权日期：</w:t>
      </w:r>
      <w:r>
        <w:rPr>
          <w:rFonts w:ascii="宋体" w:hAnsi="宋体" w:eastAsia="宋体" w:cs="宋体"/>
          <w:color w:val="auto"/>
          <w:spacing w:val="28"/>
          <w:sz w:val="24"/>
          <w:szCs w:val="24"/>
          <w:highlight w:val="none"/>
          <w:u w:val="single"/>
        </w:rPr>
        <w:t xml:space="preserve">   </w:t>
      </w:r>
      <w:r>
        <w:rPr>
          <w:rFonts w:ascii="宋体" w:hAnsi="宋体" w:eastAsia="宋体" w:cs="宋体"/>
          <w:color w:val="auto"/>
          <w:spacing w:val="-86"/>
          <w:sz w:val="24"/>
          <w:szCs w:val="24"/>
          <w:highlight w:val="none"/>
        </w:rPr>
        <w:t xml:space="preserve"> </w:t>
      </w:r>
      <w:r>
        <w:rPr>
          <w:rFonts w:ascii="宋体" w:hAnsi="宋体" w:eastAsia="宋体" w:cs="宋体"/>
          <w:color w:val="auto"/>
          <w:spacing w:val="-13"/>
          <w:sz w:val="24"/>
          <w:szCs w:val="24"/>
          <w:highlight w:val="none"/>
        </w:rPr>
        <w:t xml:space="preserve">年</w:t>
      </w:r>
      <w:r>
        <w:rPr>
          <w:rFonts w:ascii="宋体" w:hAnsi="宋体" w:eastAsia="宋体" w:cs="宋体"/>
          <w:color w:val="auto"/>
          <w:spacing w:val="29"/>
          <w:sz w:val="24"/>
          <w:szCs w:val="24"/>
          <w:highlight w:val="none"/>
          <w:u w:val="single"/>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13"/>
          <w:sz w:val="24"/>
          <w:szCs w:val="24"/>
          <w:highlight w:val="none"/>
        </w:rPr>
        <w:t xml:space="preserve">月</w:t>
      </w:r>
      <w:r>
        <w:rPr>
          <w:rFonts w:ascii="宋体" w:hAnsi="宋体" w:eastAsia="宋体" w:cs="宋体"/>
          <w:color w:val="auto"/>
          <w:spacing w:val="29"/>
          <w:sz w:val="24"/>
          <w:szCs w:val="24"/>
          <w:highlight w:val="none"/>
          <w:u w:val="single"/>
        </w:rPr>
        <w:t xml:space="preserve">   </w:t>
      </w:r>
      <w:r>
        <w:rPr>
          <w:rFonts w:ascii="宋体" w:hAnsi="宋体" w:eastAsia="宋体" w:cs="宋体"/>
          <w:color w:val="auto"/>
          <w:spacing w:val="43"/>
          <w:sz w:val="24"/>
          <w:szCs w:val="24"/>
          <w:highlight w:val="none"/>
        </w:rPr>
        <w:t xml:space="preserve"> </w:t>
      </w:r>
      <w:r>
        <w:rPr>
          <w:rFonts w:ascii="宋体" w:hAnsi="宋体" w:eastAsia="宋体" w:cs="宋体"/>
          <w:color w:val="auto"/>
          <w:spacing w:val="-13"/>
          <w:sz w:val="24"/>
          <w:szCs w:val="24"/>
          <w:highlight w:val="none"/>
        </w:rPr>
        <w:t xml:space="preserve">日</w:t>
      </w:r>
      <w:r>
        <w:rPr>
          <w:rFonts w:ascii="宋体" w:hAnsi="宋体" w:eastAsia="宋体" w:cs="宋体"/>
          <w:color w:val="auto"/>
          <w:sz w:val="24"/>
          <w:szCs w:val="24"/>
          <w:highlight w:val="none"/>
        </w:rPr>
        <w:t xml:space="preserve">                </w:t>
      </w:r>
      <w:r>
        <w:rPr>
          <w:rFonts w:ascii="宋体" w:hAnsi="宋体" w:eastAsia="宋体" w:cs="宋体"/>
          <w:color w:val="auto"/>
          <w:spacing w:val="-13"/>
          <w:sz w:val="24"/>
          <w:szCs w:val="24"/>
          <w:highlight w:val="none"/>
        </w:rPr>
        <w:t xml:space="preserve">投标人名称（盖章</w:t>
      </w:r>
      <w:r>
        <w:rPr>
          <w:rFonts w:ascii="宋体" w:hAnsi="宋体" w:eastAsia="宋体" w:cs="宋体"/>
          <w:color w:val="auto"/>
          <w:spacing w:val="-5"/>
          <w:sz w:val="24"/>
          <w:szCs w:val="24"/>
          <w:highlight w:val="none"/>
        </w:rPr>
        <w:t xml:space="preserve">）：</w:t>
      </w:r>
      <w:r/>
    </w:p>
    <w:p>
      <w:pPr>
        <w:ind w:left="7"/>
        <w:spacing w:before="183" w:line="21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法定代表人签字或盖章：</w:t>
      </w:r>
      <w:r>
        <w:rPr>
          <w:rFonts w:ascii="宋体" w:hAnsi="宋体" w:eastAsia="宋体" w:cs="宋体"/>
          <w:color w:val="auto"/>
          <w:spacing w:val="-1"/>
          <w:sz w:val="24"/>
          <w:szCs w:val="24"/>
          <w:highlight w:val="none"/>
          <w:u w:val="single"/>
        </w:rPr>
        <w:t xml:space="preserve">        </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 xml:space="preserve">   被授权人签字或盖章：</w:t>
      </w:r>
      <w:r>
        <w:rPr>
          <w:rFonts w:ascii="宋体" w:hAnsi="宋体" w:eastAsia="宋体" w:cs="宋体"/>
          <w:color w:val="auto"/>
          <w:sz w:val="24"/>
          <w:szCs w:val="24"/>
          <w:highlight w:val="none"/>
          <w:u w:val="single"/>
        </w:rPr>
        <w:t xml:space="preserve">         </w:t>
      </w:r>
      <w:r/>
    </w:p>
    <w:p>
      <w:pPr>
        <w:ind w:left="37"/>
        <w:spacing w:before="179" w:line="219" w:lineRule="auto"/>
        <w:rPr>
          <w:rFonts w:ascii="宋体" w:hAnsi="宋体" w:eastAsia="宋体" w:cs="宋体"/>
          <w:color w:val="auto"/>
          <w:sz w:val="24"/>
          <w:szCs w:val="24"/>
          <w:highlight w:val="none"/>
        </w:rPr>
      </w:pPr>
      <w:r>
        <w:rPr>
          <w:rFonts w:ascii="宋体" w:hAnsi="宋体" w:eastAsia="宋体" w:cs="宋体"/>
          <w:b/>
          <w:bCs/>
          <w:color w:val="auto"/>
          <w:spacing w:val="-10"/>
          <w:sz w:val="24"/>
          <w:szCs w:val="24"/>
          <w:highlight w:val="none"/>
        </w:rPr>
        <w:t xml:space="preserve">（被授权人身份证原件扫描件附后）</w:t>
      </w:r>
      <w:r/>
    </w:p>
    <w:p>
      <w:pPr>
        <w:ind w:left="14"/>
        <w:spacing w:before="186" w:line="219" w:lineRule="auto"/>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 xml:space="preserve">说明：</w:t>
      </w:r>
      <w:r/>
    </w:p>
    <w:p>
      <w:pPr>
        <w:ind w:left="8" w:right="23" w:firstLine="508"/>
        <w:spacing w:before="219" w:line="35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（1）若投标人为事业单位或其他组织或分支机构，则法定代表人处的签字人可为</w:t>
      </w:r>
      <w:r>
        <w:rPr>
          <w:rFonts w:ascii="宋体" w:hAnsi="宋体" w:eastAsia="宋体" w:cs="宋体"/>
          <w:color w:val="auto"/>
          <w:spacing w:val="-5"/>
          <w:sz w:val="24"/>
          <w:szCs w:val="24"/>
          <w:highlight w:val="none"/>
        </w:rPr>
        <w:t xml:space="preserve">单位负责人。</w:t>
      </w:r>
      <w:r/>
    </w:p>
    <w:p>
      <w:pPr>
        <w:ind w:left="8" w:right="23" w:firstLine="508"/>
        <w:spacing w:before="2" w:line="33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（2）当被授权人为法定代表人（或上述情况的单位负责人）时，只需在法定代表</w:t>
      </w:r>
      <w:r>
        <w:rPr>
          <w:rFonts w:ascii="宋体" w:hAnsi="宋体" w:eastAsia="宋体" w:cs="宋体"/>
          <w:color w:val="auto"/>
          <w:spacing w:val="-4"/>
          <w:sz w:val="24"/>
          <w:szCs w:val="24"/>
          <w:highlight w:val="none"/>
        </w:rPr>
        <w:t xml:space="preserve">人处签字或盖章即可。</w:t>
      </w:r>
      <w:r/>
    </w:p>
    <w:p>
      <w:pPr>
        <w:ind w:left="517"/>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（3）供应商为自然人情形的，可不提供本《授权委托书》。</w:t>
      </w:r>
      <w:r/>
    </w:p>
    <w:p>
      <w:pPr>
        <w:ind w:right="4" w:firstLine="516"/>
        <w:spacing w:before="234" w:line="36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（4）被授权人为外籍、港、澳、台地区人士的，其身份证明须提供有效的护照或</w:t>
      </w:r>
      <w:r>
        <w:rPr>
          <w:rFonts w:ascii="宋体" w:hAnsi="宋体" w:eastAsia="宋体" w:cs="宋体"/>
          <w:color w:val="auto"/>
          <w:spacing w:val="4"/>
          <w:sz w:val="24"/>
          <w:szCs w:val="24"/>
          <w:highlight w:val="none"/>
        </w:rPr>
        <w:t xml:space="preserve">港澳同胞来往内地通行证、台湾同胞来往大陆通行证，或其他可在中国大陆有效居留</w:t>
      </w:r>
      <w:r>
        <w:rPr>
          <w:rFonts w:ascii="宋体" w:hAnsi="宋体" w:eastAsia="宋体" w:cs="宋体"/>
          <w:color w:val="auto"/>
          <w:spacing w:val="-4"/>
          <w:sz w:val="24"/>
          <w:szCs w:val="24"/>
          <w:highlight w:val="none"/>
        </w:rPr>
        <w:t xml:space="preserve">的许可证明。</w:t>
      </w:r>
      <w:r/>
    </w:p>
    <w:p>
      <w:pPr>
        <w:spacing w:line="360" w:lineRule="auto"/>
        <w:rPr>
          <w:rFonts w:ascii="宋体" w:hAnsi="宋体" w:eastAsia="宋体" w:cs="宋体"/>
          <w:color w:val="auto"/>
          <w:sz w:val="24"/>
          <w:szCs w:val="24"/>
          <w:highlight w:val="none"/>
        </w:rPr>
        <w:sectPr>
          <w:footerReference w:type="default" r:id="rId62"/>
          <w:footnotePr/>
          <w:endnotePr/>
          <w:type w:val="nextPage"/>
          <w:pgSz w:w="11906" w:h="16840" w:orient="portrait"/>
          <w:pgMar w:top="400" w:right="1427" w:bottom="772" w:left="1437"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ind w:left="8"/>
        <w:spacing w:before="91" w:line="220" w:lineRule="auto"/>
        <w:rPr>
          <w:rFonts w:ascii="宋体" w:hAnsi="宋体" w:eastAsia="宋体" w:cs="宋体"/>
          <w:color w:val="auto"/>
          <w:sz w:val="28"/>
          <w:szCs w:val="28"/>
          <w:highlight w:val="none"/>
        </w:rPr>
      </w:pPr>
      <w:r>
        <w:rPr>
          <w:rFonts w:ascii="宋体" w:hAnsi="宋体" w:eastAsia="宋体" w:cs="宋体"/>
          <w:b/>
          <w:bCs/>
          <w:color w:val="auto"/>
          <w:spacing w:val="-9"/>
          <w:sz w:val="28"/>
          <w:szCs w:val="28"/>
          <w:highlight w:val="none"/>
        </w:rPr>
        <w:t xml:space="preserve">三、资格声明函（给定格式</w:t>
      </w:r>
      <w:r>
        <w:rPr>
          <w:rFonts w:ascii="宋体" w:hAnsi="宋体" w:eastAsia="宋体" w:cs="宋体"/>
          <w:b/>
          <w:bCs/>
          <w:color w:val="auto"/>
          <w:spacing w:val="-3"/>
          <w:sz w:val="28"/>
          <w:szCs w:val="28"/>
          <w:highlight w:val="none"/>
        </w:rPr>
        <w:t xml:space="preserve">）：</w:t>
      </w:r>
      <w:r/>
    </w:p>
    <w:p>
      <w:pPr>
        <w:ind w:left="3882"/>
        <w:spacing w:before="26" w:line="220" w:lineRule="auto"/>
        <w:rPr>
          <w:rFonts w:ascii="宋体" w:hAnsi="宋体" w:eastAsia="宋体" w:cs="宋体"/>
          <w:color w:val="auto"/>
          <w:sz w:val="28"/>
          <w:szCs w:val="28"/>
          <w:highlight w:val="none"/>
        </w:rPr>
        <w:outlineLvl w:val="0"/>
      </w:pPr>
      <w:r>
        <w:rPr>
          <w:rFonts w:ascii="宋体" w:hAnsi="宋体" w:eastAsia="宋体" w:cs="宋体"/>
          <w:color w:val="auto"/>
          <w:spacing w:val="-10"/>
          <w:sz w:val="28"/>
          <w:szCs w:val="28"/>
          <w:highlight w:val="none"/>
        </w:rPr>
        <w:t xml:space="preserve">资格声明函</w:t>
      </w:r>
      <w:r/>
    </w:p>
    <w:p>
      <w:pPr>
        <w:pStyle w:val="2980"/>
        <w:spacing w:line="279" w:lineRule="auto"/>
        <w:rPr>
          <w:color w:val="auto"/>
          <w:highlight w:val="none"/>
        </w:rPr>
      </w:pPr>
      <w:r>
        <w:rPr>
          <w:color w:val="auto"/>
          <w:highlight w:val="none"/>
        </w:rPr>
      </w:r>
      <w:r/>
    </w:p>
    <w:p>
      <w:pPr>
        <w:pStyle w:val="2980"/>
        <w:spacing w:line="279" w:lineRule="auto"/>
        <w:rPr>
          <w:color w:val="auto"/>
          <w:highlight w:val="none"/>
        </w:rPr>
      </w:pPr>
      <w:r>
        <w:rPr>
          <w:color w:val="auto"/>
          <w:highlight w:val="none"/>
        </w:rPr>
      </w:r>
      <w:r/>
    </w:p>
    <w:p>
      <w:pPr>
        <w:spacing w:before="78"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普信国际工程咨询有限公司：</w:t>
      </w:r>
      <w:r/>
    </w:p>
    <w:p>
      <w:pPr>
        <w:pStyle w:val="2980"/>
        <w:spacing w:line="253" w:lineRule="auto"/>
        <w:rPr>
          <w:color w:val="auto"/>
          <w:highlight w:val="none"/>
        </w:rPr>
      </w:pPr>
      <w:r>
        <w:rPr>
          <w:color w:val="auto"/>
          <w:highlight w:val="none"/>
        </w:rPr>
      </w:r>
      <w:r/>
    </w:p>
    <w:p>
      <w:pPr>
        <w:ind w:left="491"/>
        <w:spacing w:before="79"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我公司（单位、联合体）针对本次项目</w:t>
      </w:r>
      <w:r>
        <w:rPr>
          <w:rFonts w:ascii="宋体" w:hAnsi="宋体" w:eastAsia="宋体" w:cs="宋体"/>
          <w:color w:val="auto"/>
          <w:spacing w:val="7"/>
          <w:sz w:val="24"/>
          <w:szCs w:val="24"/>
          <w:highlight w:val="none"/>
          <w:u w:val="single"/>
        </w:rPr>
        <w:t xml:space="preserve">              </w:t>
      </w:r>
      <w:r>
        <w:rPr>
          <w:rFonts w:ascii="宋体" w:hAnsi="宋体" w:eastAsia="宋体" w:cs="宋体"/>
          <w:color w:val="auto"/>
          <w:spacing w:val="-76"/>
          <w:sz w:val="24"/>
          <w:szCs w:val="24"/>
          <w:highlight w:val="none"/>
        </w:rPr>
        <w:t xml:space="preserve"> </w:t>
      </w:r>
      <w:r>
        <w:rPr>
          <w:rFonts w:ascii="宋体" w:hAnsi="宋体" w:eastAsia="宋体" w:cs="宋体"/>
          <w:color w:val="auto"/>
          <w:spacing w:val="-2"/>
          <w:sz w:val="24"/>
          <w:szCs w:val="24"/>
          <w:highlight w:val="none"/>
        </w:rPr>
        <w:t xml:space="preserve">进行投标，并作如下声明</w:t>
      </w:r>
      <w:r/>
    </w:p>
    <w:p>
      <w:pPr>
        <w:pStyle w:val="2980"/>
        <w:spacing w:line="300" w:lineRule="auto"/>
        <w:rPr>
          <w:color w:val="auto"/>
          <w:highlight w:val="none"/>
        </w:rPr>
      </w:pPr>
      <w:r>
        <w:rPr>
          <w:color w:val="auto"/>
          <w:highlight w:val="none"/>
        </w:rPr>
      </w:r>
      <w:r/>
    </w:p>
    <w:p>
      <w:pPr>
        <w:ind w:left="4" w:right="7" w:firstLine="533"/>
        <w:spacing w:before="78" w:line="466"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1.我公司（单位、联合体）参加本次项目政府采购活</w:t>
      </w:r>
      <w:r>
        <w:rPr>
          <w:rFonts w:ascii="宋体" w:hAnsi="宋体" w:eastAsia="宋体" w:cs="宋体"/>
          <w:color w:val="auto"/>
          <w:spacing w:val="2"/>
          <w:sz w:val="24"/>
          <w:szCs w:val="24"/>
          <w:highlight w:val="none"/>
        </w:rPr>
        <w:t xml:space="preserve">动前三年内，在经营活动中</w:t>
      </w:r>
      <w:r>
        <w:rPr>
          <w:rFonts w:ascii="宋体" w:hAnsi="宋体" w:eastAsia="宋体" w:cs="宋体"/>
          <w:color w:val="auto"/>
          <w:spacing w:val="4"/>
          <w:sz w:val="24"/>
          <w:szCs w:val="24"/>
          <w:highlight w:val="none"/>
        </w:rPr>
        <w:t xml:space="preserve">没有重大违法（因违法经营受到刑事处罚或者责令停产停业、吊销许可证或者执照、</w:t>
      </w:r>
      <w:r>
        <w:rPr>
          <w:rFonts w:ascii="宋体" w:hAnsi="宋体" w:eastAsia="宋体" w:cs="宋体"/>
          <w:color w:val="auto"/>
          <w:spacing w:val="-3"/>
          <w:sz w:val="24"/>
          <w:szCs w:val="24"/>
          <w:highlight w:val="none"/>
        </w:rPr>
        <w:t xml:space="preserve">较大数额罚款等行政处罚）记录。</w:t>
      </w:r>
      <w:r/>
    </w:p>
    <w:p>
      <w:pPr>
        <w:jc w:val="right"/>
        <w:spacing w:before="1" w:line="21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2.本公司（单位、联合体）具备本次项目履行合同</w:t>
      </w:r>
      <w:r>
        <w:rPr>
          <w:rFonts w:ascii="宋体" w:hAnsi="宋体" w:eastAsia="宋体" w:cs="宋体"/>
          <w:color w:val="auto"/>
          <w:spacing w:val="-5"/>
          <w:sz w:val="24"/>
          <w:szCs w:val="24"/>
          <w:highlight w:val="none"/>
        </w:rPr>
        <w:t xml:space="preserve">所必需的设备和专业技术能力。</w:t>
      </w:r>
      <w:r/>
    </w:p>
    <w:p>
      <w:pPr>
        <w:ind w:right="7" w:firstLine="495"/>
        <w:spacing w:before="306" w:line="427"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3.本公司（单位、联合体）未被“信用中国</w:t>
      </w:r>
      <w:r>
        <w:rPr>
          <w:rFonts w:ascii="宋体" w:hAnsi="宋体" w:eastAsia="宋体" w:cs="宋体"/>
          <w:color w:val="auto"/>
          <w:spacing w:val="-55"/>
          <w:sz w:val="24"/>
          <w:szCs w:val="24"/>
          <w:highlight w:val="none"/>
        </w:rPr>
        <w:t xml:space="preserve"> </w:t>
      </w:r>
      <w:r>
        <w:rPr>
          <w:rFonts w:ascii="宋体" w:hAnsi="宋体" w:eastAsia="宋体" w:cs="宋体"/>
          <w:color w:val="auto"/>
          <w:spacing w:val="-4"/>
          <w:sz w:val="24"/>
          <w:szCs w:val="24"/>
          <w:highlight w:val="none"/>
        </w:rPr>
        <w:t xml:space="preserve">”网站（</w:t>
      </w:r>
      <w:r>
        <w:rPr>
          <w:color w:val="auto"/>
          <w:highlight w:val="none"/>
        </w:rPr>
        <w:fldChar w:fldCharType="begin"/>
      </w:r>
      <w:r>
        <w:rPr>
          <w:color w:val="auto"/>
          <w:highlight w:val="none"/>
        </w:rPr>
        <w:instrText xml:space="preserve"> HYPERLINK "https://www.creditchina.gov.cn" </w:instrText>
      </w:r>
      <w:r>
        <w:rPr>
          <w:color w:val="auto"/>
          <w:highlight w:val="none"/>
        </w:rPr>
        <w:fldChar w:fldCharType="separate"/>
      </w:r>
      <w:r>
        <w:rPr>
          <w:rFonts w:ascii="宋体" w:hAnsi="宋体" w:eastAsia="宋体" w:cs="宋体"/>
          <w:color w:val="auto"/>
          <w:spacing w:val="-4"/>
          <w:sz w:val="24"/>
          <w:szCs w:val="24"/>
          <w:highlight w:val="none"/>
        </w:rPr>
        <w:t xml:space="preserve">www.cr</w:t>
      </w:r>
      <w:r>
        <w:rPr>
          <w:rFonts w:ascii="宋体" w:hAnsi="宋体" w:eastAsia="宋体" w:cs="宋体"/>
          <w:color w:val="auto"/>
          <w:spacing w:val="-95"/>
          <w:sz w:val="24"/>
          <w:szCs w:val="24"/>
          <w:highlight w:val="none"/>
        </w:rPr>
        <w:t xml:space="preserve"> </w:t>
      </w:r>
      <w:r>
        <w:rPr>
          <w:rFonts w:ascii="宋体" w:hAnsi="宋体" w:eastAsia="宋体" w:cs="宋体"/>
          <w:color w:val="auto"/>
          <w:spacing w:val="-4"/>
          <w:sz w:val="24"/>
          <w:szCs w:val="24"/>
          <w:highlight w:val="none"/>
        </w:rPr>
        <w:t xml:space="preserve">editchina.gov.cn</w:t>
      </w:r>
      <w:r>
        <w:rPr>
          <w:rFonts w:ascii="宋体" w:hAnsi="宋体" w:eastAsia="宋体" w:cs="宋体"/>
          <w:color w:val="auto"/>
          <w:spacing w:val="-4"/>
          <w:sz w:val="24"/>
          <w:szCs w:val="24"/>
          <w:highlight w:val="none"/>
        </w:rPr>
        <w:fldChar w:fldCharType="end"/>
      </w:r>
      <w:r>
        <w:rPr>
          <w:rFonts w:ascii="宋体" w:hAnsi="宋体" w:eastAsia="宋体" w:cs="宋体"/>
          <w:color w:val="auto"/>
          <w:spacing w:val="-4"/>
          <w:sz w:val="24"/>
          <w:szCs w:val="24"/>
          <w:highlight w:val="none"/>
        </w:rPr>
        <w:t xml:space="preserve">）、</w:t>
      </w:r>
      <w:r>
        <w:rPr>
          <w:rFonts w:ascii="宋体" w:hAnsi="宋体" w:eastAsia="宋体" w:cs="宋体"/>
          <w:color w:val="auto"/>
          <w:spacing w:val="1"/>
          <w:sz w:val="24"/>
          <w:szCs w:val="24"/>
          <w:highlight w:val="none"/>
        </w:rPr>
        <w:t xml:space="preserve">中国政府采购网（</w:t>
      </w:r>
      <w:r>
        <w:rPr>
          <w:color w:val="auto"/>
          <w:highlight w:val="none"/>
        </w:rPr>
        <w:fldChar w:fldCharType="begin"/>
      </w:r>
      <w:r>
        <w:rPr>
          <w:color w:val="auto"/>
          <w:highlight w:val="none"/>
        </w:rPr>
        <w:instrText xml:space="preserve"> HYPERLINK "https://www.ccgp.gov.cn" </w:instrText>
      </w:r>
      <w:r>
        <w:rPr>
          <w:color w:val="auto"/>
          <w:highlight w:val="none"/>
        </w:rPr>
        <w:fldChar w:fldCharType="separate"/>
      </w:r>
      <w:r>
        <w:rPr>
          <w:rFonts w:ascii="宋体" w:hAnsi="宋体" w:eastAsia="宋体" w:cs="宋体"/>
          <w:color w:val="auto"/>
          <w:sz w:val="24"/>
          <w:szCs w:val="24"/>
          <w:highlight w:val="none"/>
        </w:rPr>
        <w:t xml:space="preserve">www</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ccgp</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gov</w:t>
      </w:r>
      <w:r>
        <w:rPr>
          <w:rFonts w:ascii="宋体" w:hAnsi="宋体" w:eastAsia="宋体" w:cs="宋体"/>
          <w:color w:val="auto"/>
          <w:spacing w:val="1"/>
          <w:sz w:val="24"/>
          <w:szCs w:val="24"/>
          <w:highlight w:val="none"/>
        </w:rPr>
        <w:t xml:space="preserve">.</w:t>
      </w:r>
      <w:r>
        <w:rPr>
          <w:rFonts w:ascii="宋体" w:hAnsi="宋体" w:eastAsia="宋体" w:cs="宋体"/>
          <w:color w:val="auto"/>
          <w:sz w:val="24"/>
          <w:szCs w:val="24"/>
          <w:highlight w:val="none"/>
        </w:rPr>
        <w:t xml:space="preserve">cn</w:t>
      </w:r>
      <w:r>
        <w:rPr>
          <w:rFonts w:ascii="宋体" w:hAnsi="宋体" w:eastAsia="宋体" w:cs="宋体"/>
          <w:color w:val="auto"/>
          <w:sz w:val="24"/>
          <w:szCs w:val="24"/>
          <w:highlight w:val="none"/>
        </w:rPr>
        <w:fldChar w:fldCharType="end"/>
      </w:r>
      <w:r>
        <w:rPr>
          <w:rFonts w:ascii="宋体" w:hAnsi="宋体" w:eastAsia="宋体" w:cs="宋体"/>
          <w:color w:val="auto"/>
          <w:spacing w:val="1"/>
          <w:sz w:val="24"/>
          <w:szCs w:val="24"/>
          <w:highlight w:val="none"/>
        </w:rPr>
        <w:t xml:space="preserve">）列入失信被执行人、</w:t>
      </w:r>
      <w:r>
        <w:rPr>
          <w:rFonts w:ascii="宋体" w:hAnsi="宋体" w:eastAsia="宋体" w:cs="宋体"/>
          <w:color w:val="auto"/>
          <w:sz w:val="24"/>
          <w:szCs w:val="24"/>
          <w:highlight w:val="none"/>
        </w:rPr>
        <w:t xml:space="preserve">重大税收违法失信主体、政</w:t>
      </w:r>
      <w:r>
        <w:rPr>
          <w:rFonts w:ascii="宋体" w:hAnsi="宋体" w:eastAsia="宋体" w:cs="宋体"/>
          <w:color w:val="auto"/>
          <w:spacing w:val="4"/>
          <w:sz w:val="24"/>
          <w:szCs w:val="24"/>
          <w:highlight w:val="none"/>
        </w:rPr>
        <w:t xml:space="preserve">府采购严重失信行为记录名单及其他不符合《中华人民共和国政府采购法》第二十二</w:t>
      </w:r>
      <w:r>
        <w:rPr>
          <w:rFonts w:ascii="宋体" w:hAnsi="宋体" w:eastAsia="宋体" w:cs="宋体"/>
          <w:color w:val="auto"/>
          <w:spacing w:val="-3"/>
          <w:sz w:val="24"/>
          <w:szCs w:val="24"/>
          <w:highlight w:val="none"/>
        </w:rPr>
        <w:t xml:space="preserve">条规定条件的信用记录。</w:t>
      </w:r>
      <w:r/>
    </w:p>
    <w:p>
      <w:pPr>
        <w:pStyle w:val="2980"/>
        <w:spacing w:line="250" w:lineRule="auto"/>
        <w:rPr>
          <w:color w:val="auto"/>
          <w:highlight w:val="none"/>
        </w:rPr>
      </w:pPr>
      <w:r>
        <w:rPr>
          <w:color w:val="auto"/>
          <w:highlight w:val="none"/>
        </w:rPr>
      </w:r>
      <w:r/>
    </w:p>
    <w:p>
      <w:pPr>
        <w:ind w:left="11" w:firstLine="480"/>
        <w:jc w:val="both"/>
        <w:spacing w:before="78" w:line="480"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我公司（单位、联合体）针对本次项目的上述声明以及投标文件中所有关于投标资格的文件、证明、陈述均是真实的、准确的。若有</w:t>
      </w:r>
      <w:r>
        <w:rPr>
          <w:rFonts w:ascii="宋体" w:hAnsi="宋体" w:eastAsia="宋体" w:cs="宋体"/>
          <w:color w:val="auto"/>
          <w:spacing w:val="3"/>
          <w:sz w:val="24"/>
          <w:szCs w:val="24"/>
          <w:highlight w:val="none"/>
        </w:rPr>
        <w:t xml:space="preserve">违背，我公司（单位、联合体）</w:t>
      </w:r>
      <w:r>
        <w:rPr>
          <w:rFonts w:ascii="宋体" w:hAnsi="宋体" w:eastAsia="宋体" w:cs="宋体"/>
          <w:color w:val="auto"/>
          <w:spacing w:val="-3"/>
          <w:sz w:val="24"/>
          <w:szCs w:val="24"/>
          <w:highlight w:val="none"/>
        </w:rPr>
        <w:t xml:space="preserve">愿意承担由此而产生的一切后果。</w:t>
      </w:r>
      <w:r/>
    </w:p>
    <w:p>
      <w:pPr>
        <w:pStyle w:val="2980"/>
        <w:spacing w:line="241" w:lineRule="auto"/>
        <w:rPr>
          <w:color w:val="auto"/>
          <w:highlight w:val="none"/>
        </w:rPr>
      </w:pPr>
      <w:r>
        <w:rPr>
          <w:color w:val="auto"/>
          <w:highlight w:val="none"/>
        </w:rPr>
      </w:r>
      <w:r/>
    </w:p>
    <w:p>
      <w:pPr>
        <w:pStyle w:val="2980"/>
        <w:spacing w:line="242" w:lineRule="auto"/>
        <w:rPr>
          <w:color w:val="auto"/>
          <w:highlight w:val="none"/>
        </w:rPr>
      </w:pPr>
      <w:r>
        <w:rPr>
          <w:color w:val="auto"/>
          <w:highlight w:val="none"/>
        </w:rPr>
      </w:r>
      <w:r/>
    </w:p>
    <w:p>
      <w:pPr>
        <w:ind w:left="14"/>
        <w:spacing w:before="79"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投标人名称（盖章</w:t>
      </w:r>
      <w:r>
        <w:rPr>
          <w:rFonts w:ascii="宋体" w:hAnsi="宋体" w:eastAsia="宋体" w:cs="宋体"/>
          <w:color w:val="auto"/>
          <w:sz w:val="24"/>
          <w:szCs w:val="24"/>
          <w:highlight w:val="none"/>
        </w:rPr>
        <w:t xml:space="preserve">）：</w:t>
      </w:r>
      <w:r/>
    </w:p>
    <w:p>
      <w:pPr>
        <w:pStyle w:val="2980"/>
        <w:spacing w:line="257" w:lineRule="auto"/>
        <w:rPr>
          <w:color w:val="auto"/>
          <w:highlight w:val="none"/>
        </w:rPr>
      </w:pPr>
      <w:r>
        <w:rPr>
          <w:color w:val="auto"/>
          <w:highlight w:val="none"/>
        </w:rPr>
      </w:r>
      <w:r/>
    </w:p>
    <w:p>
      <w:pPr>
        <w:ind w:left="129"/>
        <w:spacing w:before="79" w:line="220" w:lineRule="auto"/>
        <w:rPr>
          <w:rFonts w:ascii="宋体" w:hAnsi="宋体" w:eastAsia="宋体" w:cs="宋体"/>
          <w:color w:val="auto"/>
          <w:sz w:val="24"/>
          <w:szCs w:val="24"/>
          <w:highlight w:val="none"/>
        </w:rPr>
      </w:pPr>
      <w:r>
        <w:rPr>
          <w:rFonts w:ascii="宋体" w:hAnsi="宋体" w:eastAsia="宋体" w:cs="宋体"/>
          <w:color w:val="auto"/>
          <w:spacing w:val="-25"/>
          <w:sz w:val="24"/>
          <w:szCs w:val="24"/>
          <w:highlight w:val="none"/>
        </w:rPr>
        <w:t xml:space="preserve">日期：</w:t>
      </w:r>
      <w:r/>
    </w:p>
    <w:p>
      <w:pPr>
        <w:pStyle w:val="2980"/>
        <w:spacing w:line="276" w:lineRule="auto"/>
        <w:rPr>
          <w:color w:val="auto"/>
          <w:highlight w:val="none"/>
        </w:rPr>
      </w:pPr>
      <w:r>
        <w:rPr>
          <w:color w:val="auto"/>
          <w:highlight w:val="none"/>
        </w:rPr>
      </w:r>
      <w:r/>
    </w:p>
    <w:p>
      <w:pPr>
        <w:pStyle w:val="2980"/>
        <w:spacing w:line="276" w:lineRule="auto"/>
        <w:rPr>
          <w:color w:val="auto"/>
          <w:highlight w:val="none"/>
        </w:rPr>
      </w:pPr>
      <w:r>
        <w:rPr>
          <w:color w:val="auto"/>
          <w:highlight w:val="none"/>
        </w:rPr>
      </w:r>
      <w:r/>
    </w:p>
    <w:p>
      <w:pPr>
        <w:ind w:right="57" w:firstLine="4"/>
        <w:jc w:val="both"/>
        <w:spacing w:before="58" w:line="419" w:lineRule="auto"/>
        <w:rPr>
          <w:rFonts w:ascii="宋体" w:hAnsi="宋体" w:eastAsia="宋体" w:cs="宋体"/>
          <w:color w:val="auto"/>
          <w:sz w:val="18"/>
          <w:szCs w:val="18"/>
          <w:highlight w:val="none"/>
        </w:rPr>
      </w:pPr>
      <w:r>
        <w:rPr>
          <w:rFonts w:ascii="宋体" w:hAnsi="宋体" w:eastAsia="宋体" w:cs="宋体"/>
          <w:color w:val="auto"/>
          <w:spacing w:val="20"/>
          <w:sz w:val="18"/>
          <w:szCs w:val="18"/>
          <w:highlight w:val="none"/>
        </w:rPr>
        <w:t xml:space="preserve">备注：</w:t>
      </w:r>
      <w:r>
        <w:rPr>
          <w:rFonts w:ascii="宋体" w:hAnsi="宋体" w:eastAsia="宋体" w:cs="宋体"/>
          <w:color w:val="auto"/>
          <w:spacing w:val="-41"/>
          <w:sz w:val="18"/>
          <w:szCs w:val="18"/>
          <w:highlight w:val="none"/>
        </w:rPr>
        <w:t xml:space="preserve"> </w:t>
      </w:r>
      <w:r>
        <w:rPr>
          <w:rFonts w:ascii="宋体" w:hAnsi="宋体" w:eastAsia="宋体" w:cs="宋体"/>
          <w:color w:val="auto"/>
          <w:spacing w:val="20"/>
          <w:sz w:val="18"/>
          <w:szCs w:val="18"/>
          <w:highlight w:val="none"/>
        </w:rPr>
        <w:t xml:space="preserve">上述所称</w:t>
      </w:r>
      <w:r>
        <w:rPr>
          <w:rFonts w:ascii="宋体" w:hAnsi="宋体" w:eastAsia="宋体" w:cs="宋体"/>
          <w:color w:val="auto"/>
          <w:spacing w:val="-66"/>
          <w:sz w:val="18"/>
          <w:szCs w:val="18"/>
          <w:highlight w:val="none"/>
        </w:rPr>
        <w:t xml:space="preserve"> </w:t>
      </w:r>
      <w:r>
        <w:rPr>
          <w:rFonts w:ascii="宋体" w:hAnsi="宋体" w:eastAsia="宋体" w:cs="宋体"/>
          <w:color w:val="auto"/>
          <w:spacing w:val="20"/>
          <w:sz w:val="18"/>
          <w:szCs w:val="18"/>
          <w:highlight w:val="none"/>
        </w:rPr>
        <w:t xml:space="preserve">“</w:t>
      </w:r>
      <w:r>
        <w:rPr>
          <w:rFonts w:ascii="宋体" w:hAnsi="宋体" w:eastAsia="宋体" w:cs="宋体"/>
          <w:color w:val="auto"/>
          <w:spacing w:val="-65"/>
          <w:sz w:val="18"/>
          <w:szCs w:val="18"/>
          <w:highlight w:val="none"/>
        </w:rPr>
        <w:t xml:space="preserve"> </w:t>
      </w:r>
      <w:r>
        <w:rPr>
          <w:rFonts w:ascii="宋体" w:hAnsi="宋体" w:eastAsia="宋体" w:cs="宋体"/>
          <w:color w:val="auto"/>
          <w:spacing w:val="20"/>
          <w:sz w:val="18"/>
          <w:szCs w:val="18"/>
          <w:highlight w:val="none"/>
        </w:rPr>
        <w:t xml:space="preserve">重大违法记录 ”</w:t>
      </w:r>
      <w:r>
        <w:rPr>
          <w:rFonts w:ascii="宋体" w:hAnsi="宋体" w:eastAsia="宋体" w:cs="宋体"/>
          <w:color w:val="auto"/>
          <w:spacing w:val="-69"/>
          <w:sz w:val="18"/>
          <w:szCs w:val="18"/>
          <w:highlight w:val="none"/>
        </w:rPr>
        <w:t xml:space="preserve"> </w:t>
      </w:r>
      <w:r>
        <w:rPr>
          <w:rFonts w:ascii="宋体" w:hAnsi="宋体" w:eastAsia="宋体" w:cs="宋体"/>
          <w:color w:val="auto"/>
          <w:spacing w:val="20"/>
          <w:sz w:val="18"/>
          <w:szCs w:val="18"/>
          <w:highlight w:val="none"/>
        </w:rPr>
        <w:t xml:space="preserve">，是指供应商因违法经营受</w:t>
      </w:r>
      <w:r>
        <w:rPr>
          <w:rFonts w:ascii="宋体" w:hAnsi="宋体" w:eastAsia="宋体" w:cs="宋体"/>
          <w:color w:val="auto"/>
          <w:spacing w:val="19"/>
          <w:sz w:val="18"/>
          <w:szCs w:val="18"/>
          <w:highlight w:val="none"/>
        </w:rPr>
        <w:t xml:space="preserve">到刑事处罚或者责令停产停业、</w:t>
      </w:r>
      <w:r>
        <w:rPr>
          <w:rFonts w:ascii="宋体" w:hAnsi="宋体" w:eastAsia="宋体" w:cs="宋体"/>
          <w:color w:val="auto"/>
          <w:spacing w:val="74"/>
          <w:sz w:val="18"/>
          <w:szCs w:val="18"/>
          <w:highlight w:val="none"/>
        </w:rPr>
        <w:t xml:space="preserve"> </w:t>
      </w:r>
      <w:r>
        <w:rPr>
          <w:rFonts w:ascii="宋体" w:hAnsi="宋体" w:eastAsia="宋体" w:cs="宋体"/>
          <w:color w:val="auto"/>
          <w:spacing w:val="19"/>
          <w:sz w:val="18"/>
          <w:szCs w:val="18"/>
          <w:highlight w:val="none"/>
        </w:rPr>
        <w:t xml:space="preserve">吊销</w:t>
      </w:r>
      <w:r>
        <w:rPr>
          <w:rFonts w:ascii="宋体" w:hAnsi="宋体" w:eastAsia="宋体" w:cs="宋体"/>
          <w:color w:val="auto"/>
          <w:spacing w:val="23"/>
          <w:sz w:val="18"/>
          <w:szCs w:val="18"/>
          <w:highlight w:val="none"/>
        </w:rPr>
        <w:t xml:space="preserve">许可证或者执照</w:t>
      </w:r>
      <w:r>
        <w:rPr>
          <w:rFonts w:ascii="宋体" w:hAnsi="宋体" w:eastAsia="宋体" w:cs="宋体"/>
          <w:color w:val="auto"/>
          <w:spacing w:val="-47"/>
          <w:sz w:val="18"/>
          <w:szCs w:val="18"/>
          <w:highlight w:val="none"/>
        </w:rPr>
        <w:t xml:space="preserve"> </w:t>
      </w:r>
      <w:r>
        <w:rPr>
          <w:rFonts w:ascii="宋体" w:hAnsi="宋体" w:eastAsia="宋体" w:cs="宋体"/>
          <w:color w:val="auto"/>
          <w:spacing w:val="23"/>
          <w:sz w:val="18"/>
          <w:szCs w:val="18"/>
          <w:highlight w:val="none"/>
        </w:rPr>
        <w:t xml:space="preserve">、较大数额罚款等行政处罚</w:t>
      </w:r>
      <w:r>
        <w:rPr>
          <w:rFonts w:ascii="宋体" w:hAnsi="宋体" w:eastAsia="宋体" w:cs="宋体"/>
          <w:color w:val="auto"/>
          <w:spacing w:val="-46"/>
          <w:sz w:val="18"/>
          <w:szCs w:val="18"/>
          <w:highlight w:val="none"/>
        </w:rPr>
        <w:t xml:space="preserve"> </w:t>
      </w:r>
      <w:r>
        <w:rPr>
          <w:rFonts w:ascii="宋体" w:hAnsi="宋体" w:eastAsia="宋体" w:cs="宋体"/>
          <w:color w:val="auto"/>
          <w:spacing w:val="23"/>
          <w:sz w:val="18"/>
          <w:szCs w:val="18"/>
          <w:highlight w:val="none"/>
        </w:rPr>
        <w:t xml:space="preserve">。</w:t>
      </w:r>
      <w:r>
        <w:rPr>
          <w:rFonts w:ascii="宋体" w:hAnsi="宋体" w:eastAsia="宋体" w:cs="宋体"/>
          <w:color w:val="auto"/>
          <w:spacing w:val="-37"/>
          <w:sz w:val="18"/>
          <w:szCs w:val="18"/>
          <w:highlight w:val="none"/>
        </w:rPr>
        <w:t xml:space="preserve"> </w:t>
      </w:r>
      <w:r>
        <w:rPr>
          <w:rFonts w:ascii="宋体" w:hAnsi="宋体" w:eastAsia="宋体" w:cs="宋体"/>
          <w:color w:val="auto"/>
          <w:spacing w:val="23"/>
          <w:sz w:val="18"/>
          <w:szCs w:val="18"/>
          <w:highlight w:val="none"/>
        </w:rPr>
        <w:t xml:space="preserve">《中华人民共和国政府采购法实施条例》 第十九条第</w:t>
      </w:r>
      <w:r>
        <w:rPr>
          <w:rFonts w:ascii="宋体" w:hAnsi="宋体" w:eastAsia="宋体" w:cs="宋体"/>
          <w:color w:val="auto"/>
          <w:spacing w:val="21"/>
          <w:sz w:val="18"/>
          <w:szCs w:val="18"/>
          <w:highlight w:val="none"/>
        </w:rPr>
        <w:t xml:space="preserve">一款规定的</w:t>
      </w:r>
      <w:r>
        <w:rPr>
          <w:rFonts w:ascii="宋体" w:hAnsi="宋体" w:eastAsia="宋体" w:cs="宋体"/>
          <w:color w:val="auto"/>
          <w:spacing w:val="-66"/>
          <w:sz w:val="18"/>
          <w:szCs w:val="18"/>
          <w:highlight w:val="none"/>
        </w:rPr>
        <w:t xml:space="preserve"> </w:t>
      </w:r>
      <w:r>
        <w:rPr>
          <w:rFonts w:ascii="宋体" w:hAnsi="宋体" w:eastAsia="宋体" w:cs="宋体"/>
          <w:color w:val="auto"/>
          <w:spacing w:val="21"/>
          <w:sz w:val="18"/>
          <w:szCs w:val="18"/>
          <w:highlight w:val="none"/>
        </w:rPr>
        <w:t xml:space="preserve">“较大数额罚款 ”认定为 200</w:t>
      </w:r>
      <w:r>
        <w:rPr>
          <w:rFonts w:ascii="宋体" w:hAnsi="宋体" w:eastAsia="宋体" w:cs="宋体"/>
          <w:color w:val="auto"/>
          <w:spacing w:val="52"/>
          <w:sz w:val="18"/>
          <w:szCs w:val="18"/>
          <w:highlight w:val="none"/>
        </w:rPr>
        <w:t xml:space="preserve"> </w:t>
      </w:r>
      <w:r>
        <w:rPr>
          <w:rFonts w:ascii="宋体" w:hAnsi="宋体" w:eastAsia="宋体" w:cs="宋体"/>
          <w:color w:val="auto"/>
          <w:spacing w:val="21"/>
          <w:sz w:val="18"/>
          <w:szCs w:val="18"/>
          <w:highlight w:val="none"/>
        </w:rPr>
        <w:t xml:space="preserve">万元以上的罚款</w:t>
      </w:r>
      <w:r>
        <w:rPr>
          <w:rFonts w:ascii="宋体" w:hAnsi="宋体" w:eastAsia="宋体" w:cs="宋体"/>
          <w:color w:val="auto"/>
          <w:spacing w:val="-53"/>
          <w:sz w:val="18"/>
          <w:szCs w:val="18"/>
          <w:highlight w:val="none"/>
        </w:rPr>
        <w:t xml:space="preserve"> </w:t>
      </w:r>
      <w:r>
        <w:rPr>
          <w:rFonts w:ascii="宋体" w:hAnsi="宋体" w:eastAsia="宋体" w:cs="宋体"/>
          <w:color w:val="auto"/>
          <w:spacing w:val="21"/>
          <w:sz w:val="18"/>
          <w:szCs w:val="18"/>
          <w:highlight w:val="none"/>
        </w:rPr>
        <w:t xml:space="preserve">，法律</w:t>
      </w:r>
      <w:r>
        <w:rPr>
          <w:rFonts w:ascii="宋体" w:hAnsi="宋体" w:eastAsia="宋体" w:cs="宋体"/>
          <w:color w:val="auto"/>
          <w:spacing w:val="20"/>
          <w:sz w:val="18"/>
          <w:szCs w:val="18"/>
          <w:highlight w:val="none"/>
        </w:rPr>
        <w:t xml:space="preserve">、行政法规以及国务院有关部门明</w:t>
      </w:r>
      <w:r>
        <w:rPr>
          <w:rFonts w:ascii="宋体" w:hAnsi="宋体" w:eastAsia="宋体" w:cs="宋体"/>
          <w:color w:val="auto"/>
          <w:spacing w:val="17"/>
          <w:sz w:val="18"/>
          <w:szCs w:val="18"/>
          <w:highlight w:val="none"/>
        </w:rPr>
        <w:t xml:space="preserve">确规定相关领域“较大数额罚款 ”标准高于</w:t>
      </w:r>
      <w:r>
        <w:rPr>
          <w:rFonts w:ascii="宋体" w:hAnsi="宋体" w:eastAsia="宋体" w:cs="宋体"/>
          <w:color w:val="auto"/>
          <w:spacing w:val="40"/>
          <w:sz w:val="18"/>
          <w:szCs w:val="18"/>
          <w:highlight w:val="none"/>
        </w:rPr>
        <w:t xml:space="preserve"> </w:t>
      </w:r>
      <w:r>
        <w:rPr>
          <w:rFonts w:ascii="宋体" w:hAnsi="宋体" w:eastAsia="宋体" w:cs="宋体"/>
          <w:color w:val="auto"/>
          <w:spacing w:val="17"/>
          <w:sz w:val="18"/>
          <w:szCs w:val="18"/>
          <w:highlight w:val="none"/>
        </w:rPr>
        <w:t xml:space="preserve">200</w:t>
      </w:r>
      <w:r>
        <w:rPr>
          <w:rFonts w:ascii="宋体" w:hAnsi="宋体" w:eastAsia="宋体" w:cs="宋体"/>
          <w:color w:val="auto"/>
          <w:spacing w:val="43"/>
          <w:sz w:val="18"/>
          <w:szCs w:val="18"/>
          <w:highlight w:val="none"/>
        </w:rPr>
        <w:t xml:space="preserve"> </w:t>
      </w:r>
      <w:r>
        <w:rPr>
          <w:rFonts w:ascii="宋体" w:hAnsi="宋体" w:eastAsia="宋体" w:cs="宋体"/>
          <w:color w:val="auto"/>
          <w:spacing w:val="17"/>
          <w:sz w:val="18"/>
          <w:szCs w:val="18"/>
          <w:highlight w:val="none"/>
        </w:rPr>
        <w:t xml:space="preserve">万元的，从</w:t>
      </w:r>
      <w:r>
        <w:rPr>
          <w:rFonts w:ascii="宋体" w:hAnsi="宋体" w:eastAsia="宋体" w:cs="宋体"/>
          <w:color w:val="auto"/>
          <w:spacing w:val="16"/>
          <w:sz w:val="18"/>
          <w:szCs w:val="18"/>
          <w:highlight w:val="none"/>
        </w:rPr>
        <w:t xml:space="preserve">其规定。</w:t>
      </w:r>
      <w:r/>
    </w:p>
    <w:p>
      <w:pPr>
        <w:spacing w:line="419" w:lineRule="auto"/>
        <w:rPr>
          <w:rFonts w:ascii="宋体" w:hAnsi="宋体" w:eastAsia="宋体" w:cs="宋体"/>
          <w:color w:val="auto"/>
          <w:sz w:val="18"/>
          <w:szCs w:val="18"/>
          <w:highlight w:val="none"/>
        </w:rPr>
        <w:sectPr>
          <w:footerReference w:type="default" r:id="rId63"/>
          <w:footnotePr/>
          <w:endnotePr/>
          <w:type w:val="nextPage"/>
          <w:pgSz w:w="11906" w:h="16840" w:orient="portrait"/>
          <w:pgMar w:top="400" w:right="1425" w:bottom="772" w:left="1437" w:header="0" w:footer="609" w:gutter="0"/>
          <w:cols w:num="1" w:sep="0" w:space="720" w:equalWidth="1"/>
          <w:docGrid w:linePitch="360"/>
        </w:sectPr>
      </w:pPr>
      <w:r>
        <w:rPr>
          <w:rFonts w:ascii="宋体" w:hAnsi="宋体" w:eastAsia="宋体" w:cs="宋体"/>
          <w:color w:val="auto"/>
          <w:sz w:val="18"/>
          <w:szCs w:val="18"/>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ind w:left="109"/>
        <w:spacing w:before="91" w:line="220" w:lineRule="auto"/>
        <w:rPr>
          <w:rFonts w:ascii="宋体" w:hAnsi="宋体" w:eastAsia="宋体" w:cs="宋体"/>
          <w:color w:val="auto"/>
          <w:sz w:val="28"/>
          <w:szCs w:val="28"/>
          <w:highlight w:val="none"/>
        </w:rPr>
      </w:pPr>
      <w:r>
        <w:rPr>
          <w:rFonts w:ascii="宋体" w:hAnsi="宋体" w:eastAsia="宋体" w:cs="宋体"/>
          <w:b/>
          <w:bCs/>
          <w:color w:val="auto"/>
          <w:spacing w:val="-14"/>
          <w:sz w:val="28"/>
          <w:szCs w:val="28"/>
          <w:highlight w:val="none"/>
        </w:rPr>
        <w:t xml:space="preserve">四、中小企业声明函（给定格式</w:t>
      </w:r>
      <w:r>
        <w:rPr>
          <w:rFonts w:ascii="宋体" w:hAnsi="宋体" w:eastAsia="宋体" w:cs="宋体"/>
          <w:b/>
          <w:bCs/>
          <w:color w:val="auto"/>
          <w:spacing w:val="-7"/>
          <w:sz w:val="28"/>
          <w:szCs w:val="28"/>
          <w:highlight w:val="none"/>
        </w:rPr>
        <w:t xml:space="preserve">）：</w:t>
      </w:r>
      <w:r/>
    </w:p>
    <w:p>
      <w:pPr>
        <w:ind w:left="3373"/>
        <w:spacing w:before="212" w:line="222" w:lineRule="auto"/>
        <w:rPr>
          <w:rFonts w:ascii="黑体" w:hAnsi="黑体" w:eastAsia="黑体" w:cs="黑体"/>
          <w:color w:val="auto"/>
          <w:sz w:val="28"/>
          <w:szCs w:val="28"/>
          <w:highlight w:val="none"/>
        </w:rPr>
      </w:pPr>
      <w:r>
        <w:rPr>
          <w:rFonts w:ascii="黑体" w:hAnsi="黑体" w:eastAsia="黑体" w:cs="黑体"/>
          <w:color w:val="auto"/>
          <w:spacing w:val="-8"/>
          <w:sz w:val="28"/>
          <w:szCs w:val="28"/>
          <w:highlight w:val="none"/>
        </w:rPr>
        <w:t xml:space="preserve">中小企业声明函（服务）</w:t>
      </w:r>
      <w:r/>
    </w:p>
    <w:p>
      <w:pPr>
        <w:ind w:left="21" w:right="14" w:firstLine="487"/>
        <w:jc w:val="both"/>
        <w:spacing w:before="230" w:line="358"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本公司（联合体）郑重声明，根据《政府采购促进中小企业发展管理办法》（财库﹝2020﹞46 号）的规定，本公司 </w:t>
      </w:r>
      <w:r>
        <w:rPr>
          <w:rFonts w:ascii="宋体" w:hAnsi="宋体" w:eastAsia="宋体" w:cs="宋体"/>
          <w:color w:val="auto"/>
          <w:spacing w:val="4"/>
          <w:sz w:val="24"/>
          <w:szCs w:val="24"/>
          <w:highlight w:val="none"/>
          <w:u w:val="single"/>
        </w:rPr>
        <w:t xml:space="preserve">（联合体）</w:t>
      </w:r>
      <w:r>
        <w:rPr>
          <w:rFonts w:ascii="宋体" w:hAnsi="宋体" w:eastAsia="宋体" w:cs="宋体"/>
          <w:color w:val="auto"/>
          <w:spacing w:val="4"/>
          <w:sz w:val="24"/>
          <w:szCs w:val="24"/>
          <w:highlight w:val="none"/>
        </w:rPr>
        <w:t xml:space="preserve">参加</w:t>
      </w:r>
      <w:r>
        <w:rPr>
          <w:rFonts w:ascii="宋体" w:hAnsi="宋体" w:eastAsia="宋体" w:cs="宋体"/>
          <w:color w:val="auto"/>
          <w:spacing w:val="4"/>
          <w:sz w:val="24"/>
          <w:szCs w:val="24"/>
          <w:highlight w:val="none"/>
          <w:u w:val="single"/>
        </w:rPr>
        <w:t xml:space="preserve">（单位名称）</w:t>
      </w:r>
      <w:r>
        <w:rPr>
          <w:rFonts w:ascii="宋体" w:hAnsi="宋体" w:eastAsia="宋体" w:cs="宋体"/>
          <w:color w:val="auto"/>
          <w:spacing w:val="4"/>
          <w:sz w:val="24"/>
          <w:szCs w:val="24"/>
          <w:highlight w:val="none"/>
        </w:rPr>
        <w:t xml:space="preserve">的</w:t>
      </w:r>
      <w:r>
        <w:rPr>
          <w:rFonts w:ascii="宋体" w:hAnsi="宋体" w:eastAsia="宋体" w:cs="宋体"/>
          <w:color w:val="auto"/>
          <w:spacing w:val="4"/>
          <w:sz w:val="24"/>
          <w:szCs w:val="24"/>
          <w:highlight w:val="none"/>
          <w:u w:val="single"/>
        </w:rPr>
        <w:t xml:space="preserve">（项目名</w:t>
      </w:r>
      <w:r>
        <w:rPr>
          <w:rFonts w:ascii="宋体" w:hAnsi="宋体" w:eastAsia="宋体" w:cs="宋体"/>
          <w:color w:val="auto"/>
          <w:spacing w:val="3"/>
          <w:sz w:val="24"/>
          <w:szCs w:val="24"/>
          <w:highlight w:val="none"/>
          <w:u w:val="single"/>
        </w:rPr>
        <w:t xml:space="preserve">称）</w:t>
      </w:r>
      <w:r>
        <w:rPr>
          <w:rFonts w:ascii="宋体" w:hAnsi="宋体" w:eastAsia="宋体" w:cs="宋体"/>
          <w:color w:val="auto"/>
          <w:spacing w:val="3"/>
          <w:sz w:val="24"/>
          <w:szCs w:val="24"/>
          <w:highlight w:val="none"/>
        </w:rPr>
        <w:t xml:space="preserve">采</w:t>
      </w:r>
      <w:r>
        <w:rPr>
          <w:rFonts w:ascii="宋体" w:hAnsi="宋体" w:eastAsia="宋体" w:cs="宋体"/>
          <w:color w:val="auto"/>
          <w:spacing w:val="4"/>
          <w:sz w:val="24"/>
          <w:szCs w:val="24"/>
          <w:highlight w:val="none"/>
        </w:rPr>
        <w:t xml:space="preserve">购活动，服务全部由符合政策要求的中小企业承接。相关企业（含联合体中的中小企</w:t>
      </w:r>
      <w:r>
        <w:rPr>
          <w:rFonts w:ascii="宋体" w:hAnsi="宋体" w:eastAsia="宋体" w:cs="宋体"/>
          <w:color w:val="auto"/>
          <w:spacing w:val="-2"/>
          <w:sz w:val="24"/>
          <w:szCs w:val="24"/>
          <w:highlight w:val="none"/>
        </w:rPr>
        <w:t xml:space="preserve">业、签订分包意向协议的中小企业）的具体情</w:t>
      </w:r>
      <w:r>
        <w:rPr>
          <w:rFonts w:ascii="宋体" w:hAnsi="宋体" w:eastAsia="宋体" w:cs="宋体"/>
          <w:color w:val="auto"/>
          <w:spacing w:val="-3"/>
          <w:sz w:val="24"/>
          <w:szCs w:val="24"/>
          <w:highlight w:val="none"/>
        </w:rPr>
        <w:t xml:space="preserve">况如下：</w:t>
      </w:r>
      <w:r/>
    </w:p>
    <w:p>
      <w:pPr>
        <w:ind w:firstLine="559"/>
        <w:spacing w:before="2" w:line="357" w:lineRule="auto"/>
        <w:tabs>
          <w:tab w:val="left" w:pos="404" w:leader="none"/>
        </w:tabs>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w:t>
      </w:r>
      <w:r>
        <w:rPr>
          <w:rFonts w:ascii="宋体" w:hAnsi="宋体" w:eastAsia="宋体" w:cs="宋体"/>
          <w:color w:val="auto"/>
          <w:spacing w:val="-3"/>
          <w:sz w:val="24"/>
          <w:szCs w:val="24"/>
          <w:highlight w:val="none"/>
          <w:u w:val="single"/>
        </w:rPr>
        <w:t xml:space="preserve"> （标的名称</w:t>
      </w:r>
      <w:r>
        <w:rPr>
          <w:rFonts w:ascii="宋体" w:hAnsi="宋体" w:eastAsia="宋体" w:cs="宋体"/>
          <w:color w:val="auto"/>
          <w:spacing w:val="-7"/>
          <w:sz w:val="24"/>
          <w:szCs w:val="24"/>
          <w:highlight w:val="none"/>
          <w:u w:val="single"/>
        </w:rPr>
        <w:t xml:space="preserve">）</w:t>
      </w:r>
      <w:r>
        <w:rPr>
          <w:rFonts w:ascii="宋体" w:hAnsi="宋体" w:eastAsia="宋体" w:cs="宋体"/>
          <w:color w:val="auto"/>
          <w:spacing w:val="10"/>
          <w:sz w:val="24"/>
          <w:szCs w:val="24"/>
          <w:highlight w:val="none"/>
          <w:u w:val="single"/>
        </w:rPr>
        <w:t xml:space="preserve"> </w:t>
      </w:r>
      <w:r>
        <w:rPr>
          <w:rFonts w:ascii="宋体" w:hAnsi="宋体" w:eastAsia="宋体" w:cs="宋体"/>
          <w:color w:val="auto"/>
          <w:spacing w:val="-33"/>
          <w:sz w:val="24"/>
          <w:szCs w:val="24"/>
          <w:highlight w:val="none"/>
        </w:rPr>
        <w:t xml:space="preserve"> </w:t>
      </w:r>
      <w:r>
        <w:rPr>
          <w:rFonts w:ascii="宋体" w:hAnsi="宋体" w:eastAsia="宋体" w:cs="宋体"/>
          <w:color w:val="auto"/>
          <w:spacing w:val="-7"/>
          <w:sz w:val="24"/>
          <w:szCs w:val="24"/>
          <w:highlight w:val="none"/>
        </w:rPr>
        <w:t xml:space="preserve">，</w:t>
      </w:r>
      <w:r>
        <w:rPr>
          <w:rFonts w:ascii="宋体" w:hAnsi="宋体" w:eastAsia="宋体" w:cs="宋体"/>
          <w:color w:val="auto"/>
          <w:spacing w:val="-3"/>
          <w:sz w:val="24"/>
          <w:szCs w:val="24"/>
          <w:highlight w:val="none"/>
        </w:rPr>
        <w:t xml:space="preserve">属于</w:t>
      </w:r>
      <w:r>
        <w:rPr>
          <w:rFonts w:ascii="宋体" w:hAnsi="宋体" w:eastAsia="宋体" w:cs="宋体"/>
          <w:color w:val="auto"/>
          <w:spacing w:val="-3"/>
          <w:sz w:val="24"/>
          <w:szCs w:val="24"/>
          <w:highlight w:val="none"/>
          <w:u w:val="single"/>
        </w:rPr>
        <w:t xml:space="preserve">（招标文件中明确的所属</w:t>
      </w:r>
      <w:r>
        <w:rPr>
          <w:rFonts w:ascii="宋体" w:hAnsi="宋体" w:eastAsia="宋体" w:cs="宋体"/>
          <w:color w:val="auto"/>
          <w:spacing w:val="-4"/>
          <w:sz w:val="24"/>
          <w:szCs w:val="24"/>
          <w:highlight w:val="none"/>
          <w:u w:val="single"/>
        </w:rPr>
        <w:t xml:space="preserve">行业</w:t>
      </w:r>
      <w:r>
        <w:rPr>
          <w:rFonts w:ascii="宋体" w:hAnsi="宋体" w:eastAsia="宋体" w:cs="宋体"/>
          <w:color w:val="auto"/>
          <w:spacing w:val="-7"/>
          <w:sz w:val="24"/>
          <w:szCs w:val="24"/>
          <w:highlight w:val="none"/>
          <w:u w:val="single"/>
        </w:rPr>
        <w:t xml:space="preserve">）</w:t>
      </w:r>
      <w:r>
        <w:rPr>
          <w:rFonts w:ascii="宋体" w:hAnsi="宋体" w:eastAsia="宋体" w:cs="宋体"/>
          <w:color w:val="auto"/>
          <w:spacing w:val="-7"/>
          <w:sz w:val="24"/>
          <w:szCs w:val="24"/>
          <w:highlight w:val="none"/>
        </w:rPr>
        <w:t xml:space="preserve">；</w:t>
      </w:r>
      <w:r>
        <w:rPr>
          <w:rFonts w:ascii="宋体" w:hAnsi="宋体" w:eastAsia="宋体" w:cs="宋体"/>
          <w:color w:val="auto"/>
          <w:spacing w:val="26"/>
          <w:sz w:val="24"/>
          <w:szCs w:val="24"/>
          <w:highlight w:val="none"/>
        </w:rPr>
        <w:t xml:space="preserve"> </w:t>
      </w:r>
      <w:r>
        <w:rPr>
          <w:rFonts w:ascii="宋体" w:hAnsi="宋体" w:eastAsia="宋体" w:cs="宋体"/>
          <w:color w:val="auto"/>
          <w:spacing w:val="-4"/>
          <w:sz w:val="24"/>
          <w:szCs w:val="24"/>
          <w:highlight w:val="none"/>
        </w:rPr>
        <w:t xml:space="preserve">承建（承接）企业为</w:t>
      </w:r>
      <w:r>
        <w:rPr>
          <w:rFonts w:ascii="宋体" w:hAnsi="宋体" w:eastAsia="宋体" w:cs="宋体"/>
          <w:color w:val="auto"/>
          <w:sz w:val="24"/>
          <w:szCs w:val="24"/>
          <w:highlight w:val="none"/>
          <w:u w:val="single"/>
        </w:rPr>
        <w:tab/>
      </w:r>
      <w:r>
        <w:rPr>
          <w:rFonts w:ascii="宋体" w:hAnsi="宋体" w:eastAsia="宋体" w:cs="宋体"/>
          <w:color w:val="auto"/>
          <w:spacing w:val="-17"/>
          <w:sz w:val="24"/>
          <w:szCs w:val="24"/>
          <w:highlight w:val="none"/>
          <w:u w:val="single"/>
        </w:rPr>
        <w:t xml:space="preserve">（</w:t>
      </w:r>
      <w:r>
        <w:rPr>
          <w:rFonts w:ascii="宋体" w:hAnsi="宋体" w:eastAsia="宋体" w:cs="宋体"/>
          <w:color w:val="auto"/>
          <w:spacing w:val="-16"/>
          <w:sz w:val="24"/>
          <w:szCs w:val="24"/>
          <w:highlight w:val="none"/>
          <w:u w:val="single"/>
        </w:rPr>
        <w:t xml:space="preserve">企业名称</w:t>
      </w:r>
      <w:r>
        <w:rPr>
          <w:rFonts w:ascii="宋体" w:hAnsi="宋体" w:eastAsia="宋体" w:cs="宋体"/>
          <w:color w:val="auto"/>
          <w:spacing w:val="6"/>
          <w:sz w:val="24"/>
          <w:szCs w:val="24"/>
          <w:highlight w:val="none"/>
          <w:u w:val="single"/>
        </w:rPr>
        <w:t xml:space="preserve">）</w:t>
      </w:r>
      <w:r>
        <w:rPr>
          <w:rFonts w:ascii="宋体" w:hAnsi="宋体" w:eastAsia="宋体" w:cs="宋体"/>
          <w:color w:val="auto"/>
          <w:spacing w:val="-62"/>
          <w:sz w:val="24"/>
          <w:szCs w:val="24"/>
          <w:highlight w:val="none"/>
          <w:u w:val="single"/>
        </w:rPr>
        <w:t xml:space="preserve"> </w:t>
      </w:r>
      <w:r>
        <w:rPr>
          <w:rFonts w:ascii="宋体" w:hAnsi="宋体" w:eastAsia="宋体" w:cs="宋体"/>
          <w:color w:val="auto"/>
          <w:spacing w:val="6"/>
          <w:sz w:val="24"/>
          <w:szCs w:val="24"/>
          <w:highlight w:val="none"/>
        </w:rPr>
        <w:t xml:space="preserve">，</w:t>
      </w:r>
      <w:r>
        <w:rPr>
          <w:rFonts w:ascii="宋体" w:hAnsi="宋体" w:eastAsia="宋体" w:cs="宋体"/>
          <w:color w:val="auto"/>
          <w:spacing w:val="-16"/>
          <w:sz w:val="24"/>
          <w:szCs w:val="24"/>
          <w:highlight w:val="none"/>
        </w:rPr>
        <w:t xml:space="preserve">从业人员</w:t>
      </w:r>
      <w:r>
        <w:rPr>
          <w:rFonts w:ascii="宋体" w:hAnsi="宋体" w:eastAsia="宋体" w:cs="宋体"/>
          <w:color w:val="auto"/>
          <w:spacing w:val="4"/>
          <w:sz w:val="24"/>
          <w:szCs w:val="24"/>
          <w:highlight w:val="none"/>
          <w:u w:val="single"/>
        </w:rPr>
        <w:t xml:space="preserve">       </w:t>
      </w:r>
      <w:r>
        <w:rPr>
          <w:rFonts w:ascii="宋体" w:hAnsi="宋体" w:eastAsia="宋体" w:cs="宋体"/>
          <w:color w:val="auto"/>
          <w:spacing w:val="-67"/>
          <w:sz w:val="24"/>
          <w:szCs w:val="24"/>
          <w:highlight w:val="none"/>
        </w:rPr>
        <w:t xml:space="preserve"> </w:t>
      </w:r>
      <w:r>
        <w:rPr>
          <w:rFonts w:ascii="宋体" w:hAnsi="宋体" w:eastAsia="宋体" w:cs="宋体"/>
          <w:color w:val="auto"/>
          <w:spacing w:val="-16"/>
          <w:sz w:val="24"/>
          <w:szCs w:val="24"/>
          <w:highlight w:val="none"/>
        </w:rPr>
        <w:t xml:space="preserve">人，营业收入为</w:t>
      </w:r>
      <w:r>
        <w:rPr>
          <w:rFonts w:ascii="宋体" w:hAnsi="宋体" w:eastAsia="宋体" w:cs="宋体"/>
          <w:color w:val="auto"/>
          <w:spacing w:val="4"/>
          <w:sz w:val="24"/>
          <w:szCs w:val="24"/>
          <w:highlight w:val="none"/>
          <w:u w:val="single"/>
        </w:rPr>
        <w:t xml:space="preserve">      </w:t>
      </w:r>
      <w:r>
        <w:rPr>
          <w:rFonts w:ascii="宋体" w:hAnsi="宋体" w:eastAsia="宋体" w:cs="宋体"/>
          <w:color w:val="auto"/>
          <w:spacing w:val="-61"/>
          <w:sz w:val="24"/>
          <w:szCs w:val="24"/>
          <w:highlight w:val="none"/>
        </w:rPr>
        <w:t xml:space="preserve"> </w:t>
      </w:r>
      <w:r>
        <w:rPr>
          <w:rFonts w:ascii="宋体" w:hAnsi="宋体" w:eastAsia="宋体" w:cs="宋体"/>
          <w:color w:val="auto"/>
          <w:spacing w:val="-16"/>
          <w:sz w:val="24"/>
          <w:szCs w:val="24"/>
          <w:highlight w:val="none"/>
        </w:rPr>
        <w:t xml:space="preserve">万元，资产总额为</w:t>
      </w:r>
      <w:r>
        <w:rPr>
          <w:rFonts w:ascii="宋体" w:hAnsi="宋体" w:eastAsia="宋体" w:cs="宋体"/>
          <w:color w:val="auto"/>
          <w:spacing w:val="5"/>
          <w:sz w:val="24"/>
          <w:szCs w:val="24"/>
          <w:highlight w:val="none"/>
          <w:u w:val="single"/>
        </w:rPr>
        <w:t xml:space="preserve">      </w:t>
      </w:r>
      <w:r>
        <w:rPr>
          <w:rFonts w:ascii="宋体" w:hAnsi="宋体" w:eastAsia="宋体" w:cs="宋体"/>
          <w:color w:val="auto"/>
          <w:spacing w:val="-68"/>
          <w:sz w:val="24"/>
          <w:szCs w:val="24"/>
          <w:highlight w:val="none"/>
        </w:rPr>
        <w:t xml:space="preserve"> </w:t>
      </w:r>
      <w:r>
        <w:rPr>
          <w:rFonts w:ascii="宋体" w:hAnsi="宋体" w:eastAsia="宋体" w:cs="宋体"/>
          <w:color w:val="auto"/>
          <w:spacing w:val="-15"/>
          <w:sz w:val="24"/>
          <w:szCs w:val="24"/>
          <w:highlight w:val="none"/>
        </w:rPr>
        <w:t xml:space="preserve">万</w:t>
      </w:r>
      <w:r>
        <w:rPr>
          <w:rFonts w:ascii="宋体" w:hAnsi="宋体" w:eastAsia="宋体" w:cs="宋体"/>
          <w:color w:val="auto"/>
          <w:spacing w:val="-1"/>
          <w:sz w:val="24"/>
          <w:szCs w:val="24"/>
          <w:highlight w:val="none"/>
        </w:rPr>
        <w:t xml:space="preserve">元，属于</w:t>
      </w:r>
      <w:r>
        <w:rPr>
          <w:rFonts w:ascii="宋体" w:hAnsi="宋体" w:eastAsia="宋体" w:cs="宋体"/>
          <w:color w:val="auto"/>
          <w:spacing w:val="-1"/>
          <w:sz w:val="24"/>
          <w:szCs w:val="24"/>
          <w:highlight w:val="none"/>
          <w:u w:val="single"/>
        </w:rPr>
        <w:t xml:space="preserve">（中型企业、 小型企业、微型企业</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p>
    <w:p>
      <w:pPr>
        <w:ind w:firstLine="516"/>
        <w:spacing w:before="2" w:line="359" w:lineRule="auto"/>
        <w:tabs>
          <w:tab w:val="left" w:pos="404" w:leader="none"/>
        </w:tabs>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2.</w:t>
      </w:r>
      <w:r>
        <w:rPr>
          <w:rFonts w:ascii="宋体" w:hAnsi="宋体" w:eastAsia="宋体" w:cs="宋体"/>
          <w:color w:val="auto"/>
          <w:spacing w:val="-2"/>
          <w:sz w:val="24"/>
          <w:szCs w:val="24"/>
          <w:highlight w:val="none"/>
          <w:u w:val="single"/>
        </w:rPr>
        <w:t xml:space="preserve"> （标的名称</w:t>
      </w:r>
      <w:r>
        <w:rPr>
          <w:rFonts w:ascii="宋体" w:hAnsi="宋体" w:eastAsia="宋体" w:cs="宋体"/>
          <w:color w:val="auto"/>
          <w:spacing w:val="-6"/>
          <w:sz w:val="24"/>
          <w:szCs w:val="24"/>
          <w:highlight w:val="none"/>
          <w:u w:val="single"/>
        </w:rPr>
        <w:t xml:space="preserve">）</w:t>
      </w:r>
      <w:r>
        <w:rPr>
          <w:rFonts w:ascii="宋体" w:hAnsi="宋体" w:eastAsia="宋体" w:cs="宋体"/>
          <w:color w:val="auto"/>
          <w:spacing w:val="7"/>
          <w:sz w:val="24"/>
          <w:szCs w:val="24"/>
          <w:highlight w:val="none"/>
          <w:u w:val="single"/>
        </w:rPr>
        <w:t xml:space="preserve"> </w:t>
      </w:r>
      <w:r>
        <w:rPr>
          <w:rFonts w:ascii="宋体" w:hAnsi="宋体" w:eastAsia="宋体" w:cs="宋体"/>
          <w:color w:val="auto"/>
          <w:spacing w:val="-31"/>
          <w:sz w:val="24"/>
          <w:szCs w:val="24"/>
          <w:highlight w:val="none"/>
        </w:rPr>
        <w:t xml:space="preserve"> </w:t>
      </w:r>
      <w:r>
        <w:rPr>
          <w:rFonts w:ascii="宋体" w:hAnsi="宋体" w:eastAsia="宋体" w:cs="宋体"/>
          <w:color w:val="auto"/>
          <w:spacing w:val="-6"/>
          <w:sz w:val="24"/>
          <w:szCs w:val="24"/>
          <w:highlight w:val="none"/>
        </w:rPr>
        <w:t xml:space="preserve">，</w:t>
      </w:r>
      <w:r>
        <w:rPr>
          <w:rFonts w:ascii="宋体" w:hAnsi="宋体" w:eastAsia="宋体" w:cs="宋体"/>
          <w:color w:val="auto"/>
          <w:spacing w:val="-2"/>
          <w:sz w:val="24"/>
          <w:szCs w:val="24"/>
          <w:highlight w:val="none"/>
        </w:rPr>
        <w:t xml:space="preserve">属于</w:t>
      </w:r>
      <w:r>
        <w:rPr>
          <w:rFonts w:ascii="宋体" w:hAnsi="宋体" w:eastAsia="宋体" w:cs="宋体"/>
          <w:color w:val="auto"/>
          <w:spacing w:val="-2"/>
          <w:sz w:val="24"/>
          <w:szCs w:val="24"/>
          <w:highlight w:val="none"/>
          <w:u w:val="single"/>
        </w:rPr>
        <w:t xml:space="preserve">（招标文件中明确的所属行业</w:t>
      </w:r>
      <w:r>
        <w:rPr>
          <w:rFonts w:ascii="宋体" w:hAnsi="宋体" w:eastAsia="宋体" w:cs="宋体"/>
          <w:color w:val="auto"/>
          <w:spacing w:val="-6"/>
          <w:sz w:val="24"/>
          <w:szCs w:val="24"/>
          <w:highlight w:val="none"/>
          <w:u w:val="single"/>
        </w:rPr>
        <w:t xml:space="preserve">）</w:t>
      </w:r>
      <w:r>
        <w:rPr>
          <w:rFonts w:ascii="宋体" w:hAnsi="宋体" w:eastAsia="宋体" w:cs="宋体"/>
          <w:color w:val="auto"/>
          <w:spacing w:val="-6"/>
          <w:sz w:val="24"/>
          <w:szCs w:val="24"/>
          <w:highlight w:val="none"/>
        </w:rPr>
        <w:t xml:space="preserve">；</w:t>
      </w:r>
      <w:r>
        <w:rPr>
          <w:rFonts w:ascii="宋体" w:hAnsi="宋体" w:eastAsia="宋体" w:cs="宋体"/>
          <w:color w:val="auto"/>
          <w:spacing w:val="24"/>
          <w:sz w:val="24"/>
          <w:szCs w:val="24"/>
          <w:highlight w:val="none"/>
        </w:rPr>
        <w:t xml:space="preserve"> </w:t>
      </w:r>
      <w:r>
        <w:rPr>
          <w:rFonts w:ascii="宋体" w:hAnsi="宋体" w:eastAsia="宋体" w:cs="宋体"/>
          <w:color w:val="auto"/>
          <w:spacing w:val="-2"/>
          <w:sz w:val="24"/>
          <w:szCs w:val="24"/>
          <w:highlight w:val="none"/>
        </w:rPr>
        <w:t xml:space="preserve">承建（承接）企业为</w:t>
      </w:r>
      <w:r>
        <w:rPr>
          <w:rFonts w:ascii="宋体" w:hAnsi="宋体" w:eastAsia="宋体" w:cs="宋体"/>
          <w:color w:val="auto"/>
          <w:sz w:val="24"/>
          <w:szCs w:val="24"/>
          <w:highlight w:val="none"/>
          <w:u w:val="single"/>
        </w:rPr>
        <w:tab/>
      </w:r>
      <w:r>
        <w:rPr>
          <w:rFonts w:ascii="宋体" w:hAnsi="宋体" w:eastAsia="宋体" w:cs="宋体"/>
          <w:color w:val="auto"/>
          <w:spacing w:val="-17"/>
          <w:sz w:val="24"/>
          <w:szCs w:val="24"/>
          <w:highlight w:val="none"/>
          <w:u w:val="single"/>
        </w:rPr>
        <w:t xml:space="preserve">（</w:t>
      </w:r>
      <w:r>
        <w:rPr>
          <w:rFonts w:ascii="宋体" w:hAnsi="宋体" w:eastAsia="宋体" w:cs="宋体"/>
          <w:color w:val="auto"/>
          <w:spacing w:val="-16"/>
          <w:sz w:val="24"/>
          <w:szCs w:val="24"/>
          <w:highlight w:val="none"/>
          <w:u w:val="single"/>
        </w:rPr>
        <w:t xml:space="preserve">企业名称</w:t>
      </w:r>
      <w:r>
        <w:rPr>
          <w:rFonts w:ascii="宋体" w:hAnsi="宋体" w:eastAsia="宋体" w:cs="宋体"/>
          <w:color w:val="auto"/>
          <w:spacing w:val="6"/>
          <w:sz w:val="24"/>
          <w:szCs w:val="24"/>
          <w:highlight w:val="none"/>
          <w:u w:val="single"/>
        </w:rPr>
        <w:t xml:space="preserve">）</w:t>
      </w:r>
      <w:r>
        <w:rPr>
          <w:rFonts w:ascii="宋体" w:hAnsi="宋体" w:eastAsia="宋体" w:cs="宋体"/>
          <w:color w:val="auto"/>
          <w:spacing w:val="-62"/>
          <w:sz w:val="24"/>
          <w:szCs w:val="24"/>
          <w:highlight w:val="none"/>
          <w:u w:val="single"/>
        </w:rPr>
        <w:t xml:space="preserve"> </w:t>
      </w:r>
      <w:r>
        <w:rPr>
          <w:rFonts w:ascii="宋体" w:hAnsi="宋体" w:eastAsia="宋体" w:cs="宋体"/>
          <w:color w:val="auto"/>
          <w:spacing w:val="6"/>
          <w:sz w:val="24"/>
          <w:szCs w:val="24"/>
          <w:highlight w:val="none"/>
        </w:rPr>
        <w:t xml:space="preserve">，</w:t>
      </w:r>
      <w:r>
        <w:rPr>
          <w:rFonts w:ascii="宋体" w:hAnsi="宋体" w:eastAsia="宋体" w:cs="宋体"/>
          <w:color w:val="auto"/>
          <w:spacing w:val="-16"/>
          <w:sz w:val="24"/>
          <w:szCs w:val="24"/>
          <w:highlight w:val="none"/>
        </w:rPr>
        <w:t xml:space="preserve">从业人员</w:t>
      </w:r>
      <w:r>
        <w:rPr>
          <w:rFonts w:ascii="宋体" w:hAnsi="宋体" w:eastAsia="宋体" w:cs="宋体"/>
          <w:color w:val="auto"/>
          <w:spacing w:val="4"/>
          <w:sz w:val="24"/>
          <w:szCs w:val="24"/>
          <w:highlight w:val="none"/>
          <w:u w:val="single"/>
        </w:rPr>
        <w:t xml:space="preserve">       </w:t>
      </w:r>
      <w:r>
        <w:rPr>
          <w:rFonts w:ascii="宋体" w:hAnsi="宋体" w:eastAsia="宋体" w:cs="宋体"/>
          <w:color w:val="auto"/>
          <w:spacing w:val="-67"/>
          <w:sz w:val="24"/>
          <w:szCs w:val="24"/>
          <w:highlight w:val="none"/>
        </w:rPr>
        <w:t xml:space="preserve"> </w:t>
      </w:r>
      <w:r>
        <w:rPr>
          <w:rFonts w:ascii="宋体" w:hAnsi="宋体" w:eastAsia="宋体" w:cs="宋体"/>
          <w:color w:val="auto"/>
          <w:spacing w:val="-16"/>
          <w:sz w:val="24"/>
          <w:szCs w:val="24"/>
          <w:highlight w:val="none"/>
        </w:rPr>
        <w:t xml:space="preserve">人，营业收入为</w:t>
      </w:r>
      <w:r>
        <w:rPr>
          <w:rFonts w:ascii="宋体" w:hAnsi="宋体" w:eastAsia="宋体" w:cs="宋体"/>
          <w:color w:val="auto"/>
          <w:spacing w:val="4"/>
          <w:sz w:val="24"/>
          <w:szCs w:val="24"/>
          <w:highlight w:val="none"/>
          <w:u w:val="single"/>
        </w:rPr>
        <w:t xml:space="preserve">      </w:t>
      </w:r>
      <w:r>
        <w:rPr>
          <w:rFonts w:ascii="宋体" w:hAnsi="宋体" w:eastAsia="宋体" w:cs="宋体"/>
          <w:color w:val="auto"/>
          <w:spacing w:val="-61"/>
          <w:sz w:val="24"/>
          <w:szCs w:val="24"/>
          <w:highlight w:val="none"/>
        </w:rPr>
        <w:t xml:space="preserve"> </w:t>
      </w:r>
      <w:r>
        <w:rPr>
          <w:rFonts w:ascii="宋体" w:hAnsi="宋体" w:eastAsia="宋体" w:cs="宋体"/>
          <w:color w:val="auto"/>
          <w:spacing w:val="-16"/>
          <w:sz w:val="24"/>
          <w:szCs w:val="24"/>
          <w:highlight w:val="none"/>
        </w:rPr>
        <w:t xml:space="preserve">万元，资产总额为</w:t>
      </w:r>
      <w:r>
        <w:rPr>
          <w:rFonts w:ascii="宋体" w:hAnsi="宋体" w:eastAsia="宋体" w:cs="宋体"/>
          <w:color w:val="auto"/>
          <w:spacing w:val="5"/>
          <w:sz w:val="24"/>
          <w:szCs w:val="24"/>
          <w:highlight w:val="none"/>
          <w:u w:val="single"/>
        </w:rPr>
        <w:t xml:space="preserve">      </w:t>
      </w:r>
      <w:r>
        <w:rPr>
          <w:rFonts w:ascii="宋体" w:hAnsi="宋体" w:eastAsia="宋体" w:cs="宋体"/>
          <w:color w:val="auto"/>
          <w:spacing w:val="-68"/>
          <w:sz w:val="24"/>
          <w:szCs w:val="24"/>
          <w:highlight w:val="none"/>
        </w:rPr>
        <w:t xml:space="preserve"> </w:t>
      </w:r>
      <w:r>
        <w:rPr>
          <w:rFonts w:ascii="宋体" w:hAnsi="宋体" w:eastAsia="宋体" w:cs="宋体"/>
          <w:color w:val="auto"/>
          <w:spacing w:val="-15"/>
          <w:sz w:val="24"/>
          <w:szCs w:val="24"/>
          <w:highlight w:val="none"/>
        </w:rPr>
        <w:t xml:space="preserve">万</w:t>
      </w:r>
      <w:r>
        <w:rPr>
          <w:rFonts w:ascii="宋体" w:hAnsi="宋体" w:eastAsia="宋体" w:cs="宋体"/>
          <w:color w:val="auto"/>
          <w:spacing w:val="-1"/>
          <w:sz w:val="24"/>
          <w:szCs w:val="24"/>
          <w:highlight w:val="none"/>
        </w:rPr>
        <w:t xml:space="preserve">元，属于</w:t>
      </w:r>
      <w:r>
        <w:rPr>
          <w:rFonts w:ascii="宋体" w:hAnsi="宋体" w:eastAsia="宋体" w:cs="宋体"/>
          <w:color w:val="auto"/>
          <w:spacing w:val="-1"/>
          <w:sz w:val="24"/>
          <w:szCs w:val="24"/>
          <w:highlight w:val="none"/>
          <w:u w:val="single"/>
        </w:rPr>
        <w:t xml:space="preserve">（中型企业、 小型企业、微型企业</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p>
    <w:p>
      <w:pPr>
        <w:ind w:left="552"/>
        <w:spacing w:before="50" w:line="378" w:lineRule="exact"/>
        <w:rPr>
          <w:rFonts w:ascii="宋体" w:hAnsi="宋体" w:eastAsia="宋体" w:cs="宋体"/>
          <w:color w:val="auto"/>
          <w:sz w:val="24"/>
          <w:szCs w:val="24"/>
          <w:highlight w:val="none"/>
        </w:rPr>
      </w:pPr>
      <w:r>
        <w:rPr>
          <w:rFonts w:ascii="宋体" w:hAnsi="宋体" w:eastAsia="宋体" w:cs="宋体"/>
          <w:color w:val="auto"/>
          <w:spacing w:val="-13"/>
          <w:position w:val="3"/>
          <w:sz w:val="24"/>
          <w:szCs w:val="24"/>
          <w:highlight w:val="none"/>
        </w:rPr>
        <w:t xml:space="preserve">……</w:t>
      </w:r>
      <w:r/>
    </w:p>
    <w:p>
      <w:pPr>
        <w:ind w:left="22" w:right="28" w:firstLine="565"/>
        <w:spacing w:before="29" w:line="346"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以上企业，不属于大企业的分支机构，不存在控股股</w:t>
      </w:r>
      <w:r>
        <w:rPr>
          <w:rFonts w:ascii="宋体" w:hAnsi="宋体" w:eastAsia="宋体" w:cs="宋体"/>
          <w:color w:val="auto"/>
          <w:spacing w:val="1"/>
          <w:sz w:val="24"/>
          <w:szCs w:val="24"/>
          <w:highlight w:val="none"/>
        </w:rPr>
        <w:t xml:space="preserve">东为大企业的情形，也不存在与大企业的负责人为同一人的情形。 本企业对上述声明内容</w:t>
      </w:r>
      <w:r>
        <w:rPr>
          <w:rFonts w:ascii="宋体" w:hAnsi="宋体" w:eastAsia="宋体" w:cs="宋体"/>
          <w:color w:val="auto"/>
          <w:sz w:val="24"/>
          <w:szCs w:val="24"/>
          <w:highlight w:val="none"/>
        </w:rPr>
        <w:t xml:space="preserve">的真实性负责。如有虚</w:t>
      </w:r>
      <w:r>
        <w:rPr>
          <w:rFonts w:ascii="宋体" w:hAnsi="宋体" w:eastAsia="宋体" w:cs="宋体"/>
          <w:color w:val="auto"/>
          <w:spacing w:val="-3"/>
          <w:sz w:val="24"/>
          <w:szCs w:val="24"/>
          <w:highlight w:val="none"/>
        </w:rPr>
        <w:t xml:space="preserve">假，将依 法承担相应责任。</w:t>
      </w:r>
      <w:r/>
    </w:p>
    <w:p>
      <w:pPr>
        <w:ind w:left="4837"/>
        <w:spacing w:before="1" w:line="218"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企业名称（签章</w:t>
      </w:r>
      <w:r>
        <w:rPr>
          <w:rFonts w:ascii="宋体" w:hAnsi="宋体" w:eastAsia="宋体" w:cs="宋体"/>
          <w:color w:val="auto"/>
          <w:sz w:val="24"/>
          <w:szCs w:val="24"/>
          <w:highlight w:val="none"/>
        </w:rPr>
        <w:t xml:space="preserve">）：</w:t>
      </w:r>
      <w:r/>
    </w:p>
    <w:p>
      <w:pPr>
        <w:ind w:left="4951"/>
        <w:spacing w:before="181" w:line="220" w:lineRule="auto"/>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 xml:space="preserve">日</w:t>
      </w:r>
      <w:r>
        <w:rPr>
          <w:rFonts w:ascii="宋体" w:hAnsi="宋体" w:eastAsia="宋体" w:cs="宋体"/>
          <w:color w:val="auto"/>
          <w:spacing w:val="7"/>
          <w:sz w:val="24"/>
          <w:szCs w:val="24"/>
          <w:highlight w:val="none"/>
        </w:rPr>
        <w:t xml:space="preserve">           </w:t>
      </w:r>
      <w:r>
        <w:rPr>
          <w:rFonts w:ascii="宋体" w:hAnsi="宋体" w:eastAsia="宋体" w:cs="宋体"/>
          <w:color w:val="auto"/>
          <w:spacing w:val="-21"/>
          <w:sz w:val="24"/>
          <w:szCs w:val="24"/>
          <w:highlight w:val="none"/>
        </w:rPr>
        <w:t xml:space="preserve">期：</w:t>
      </w:r>
      <w:r/>
    </w:p>
    <w:p>
      <w:pPr>
        <w:ind w:left="22" w:right="14"/>
        <w:jc w:val="both"/>
        <w:spacing w:before="231" w:line="285" w:lineRule="auto"/>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 xml:space="preserve">注</w:t>
      </w:r>
      <w:r>
        <w:rPr>
          <w:rFonts w:ascii="宋体" w:hAnsi="宋体" w:eastAsia="宋体" w:cs="宋体"/>
          <w:color w:val="auto"/>
          <w:spacing w:val="-51"/>
          <w:sz w:val="24"/>
          <w:szCs w:val="24"/>
          <w:highlight w:val="none"/>
        </w:rPr>
        <w:t xml:space="preserve">：（</w:t>
      </w:r>
      <w:r>
        <w:rPr>
          <w:rFonts w:ascii="宋体" w:hAnsi="宋体" w:eastAsia="宋体" w:cs="宋体"/>
          <w:color w:val="auto"/>
          <w:spacing w:val="4"/>
          <w:sz w:val="24"/>
          <w:szCs w:val="24"/>
          <w:highlight w:val="none"/>
        </w:rPr>
        <w:t xml:space="preserve">1）项目技术要求中如对本项目标的及其所属行业进行逐一列明的，投标人须根据项目技术要求中所列明的标的及其所属行业逐一进行填报。根据本《中小企业声明函》类型，项目属性为服务类的，只需按项目技术要求中的服务部分标的及其所属行</w:t>
      </w:r>
      <w:r>
        <w:rPr>
          <w:rFonts w:ascii="宋体" w:hAnsi="宋体" w:eastAsia="宋体" w:cs="宋体"/>
          <w:color w:val="auto"/>
          <w:spacing w:val="1"/>
          <w:sz w:val="24"/>
          <w:szCs w:val="24"/>
          <w:highlight w:val="none"/>
        </w:rPr>
        <w:t xml:space="preserve">业逐一进行填报，“企业名称 ”应填报为提供该项服务的承建（承接）商。专门面向</w:t>
      </w:r>
      <w:r>
        <w:rPr>
          <w:rFonts w:ascii="宋体" w:hAnsi="宋体" w:eastAsia="宋体" w:cs="宋体"/>
          <w:color w:val="auto"/>
          <w:spacing w:val="4"/>
          <w:sz w:val="24"/>
          <w:szCs w:val="24"/>
          <w:highlight w:val="none"/>
        </w:rPr>
        <w:t xml:space="preserve">中小企业的项目投标人未按上述要求逐一进行填报的将被视为无效投标文件；非专门面向中小企业的项目投标人未按上述要求逐一进行填报的将不进行中、小、微型企业</w:t>
      </w:r>
      <w:r>
        <w:rPr>
          <w:rFonts w:ascii="宋体" w:hAnsi="宋体" w:eastAsia="宋体" w:cs="宋体"/>
          <w:color w:val="auto"/>
          <w:spacing w:val="-5"/>
          <w:sz w:val="24"/>
          <w:szCs w:val="24"/>
          <w:highlight w:val="none"/>
        </w:rPr>
        <w:t xml:space="preserve">认定。</w:t>
      </w:r>
      <w:r/>
    </w:p>
    <w:p>
      <w:pPr>
        <w:ind w:left="22" w:right="43" w:firstLine="36"/>
        <w:spacing w:before="1" w:line="285"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（2）从业人员、营业收入、资产总额填报上一年度数据，无上一年度数据的新成立企</w:t>
      </w:r>
      <w:r>
        <w:rPr>
          <w:rFonts w:ascii="宋体" w:hAnsi="宋体" w:eastAsia="宋体" w:cs="宋体"/>
          <w:color w:val="auto"/>
          <w:spacing w:val="-4"/>
          <w:sz w:val="24"/>
          <w:szCs w:val="24"/>
          <w:highlight w:val="none"/>
        </w:rPr>
        <w:t xml:space="preserve">业可不填报。</w:t>
      </w:r>
      <w:r/>
    </w:p>
    <w:p>
      <w:pPr>
        <w:ind w:left="22" w:right="21" w:firstLine="36"/>
        <w:spacing w:line="289"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（3）中标人的《中小企业声明函》将随中标公告进行公示。投标人按照本办法规定提</w:t>
      </w:r>
      <w:r>
        <w:rPr>
          <w:rFonts w:ascii="宋体" w:hAnsi="宋体" w:eastAsia="宋体" w:cs="宋体"/>
          <w:color w:val="auto"/>
          <w:spacing w:val="4"/>
          <w:sz w:val="24"/>
          <w:szCs w:val="24"/>
          <w:highlight w:val="none"/>
        </w:rPr>
        <w:t xml:space="preserve">供声明函内容不实的，属于提供虚假材料谋取中标、成交，依照《中华人民共和国政</w:t>
      </w:r>
      <w:r>
        <w:rPr>
          <w:rFonts w:ascii="宋体" w:hAnsi="宋体" w:eastAsia="宋体" w:cs="宋体"/>
          <w:color w:val="auto"/>
          <w:spacing w:val="-3"/>
          <w:sz w:val="24"/>
          <w:szCs w:val="24"/>
          <w:highlight w:val="none"/>
        </w:rPr>
        <w:t xml:space="preserve">府采购法》等国家有关规定追究相应责任。</w:t>
      </w:r>
      <w:r/>
    </w:p>
    <w:p>
      <w:pPr>
        <w:spacing w:line="289" w:lineRule="auto"/>
        <w:rPr>
          <w:rFonts w:ascii="宋体" w:hAnsi="宋体" w:eastAsia="宋体" w:cs="宋体"/>
          <w:color w:val="auto"/>
          <w:sz w:val="24"/>
          <w:szCs w:val="24"/>
          <w:highlight w:val="none"/>
        </w:rPr>
        <w:sectPr>
          <w:footerReference w:type="default" r:id="rId64"/>
          <w:footnotePr/>
          <w:endnotePr/>
          <w:type w:val="nextPage"/>
          <w:pgSz w:w="11906" w:h="16840" w:orient="portrait"/>
          <w:pgMar w:top="400" w:right="1408" w:bottom="775" w:left="1416"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ind w:left="21"/>
        <w:spacing w:before="91" w:line="220" w:lineRule="auto"/>
        <w:rPr>
          <w:rFonts w:ascii="宋体" w:hAnsi="宋体" w:eastAsia="宋体" w:cs="宋体"/>
          <w:color w:val="auto"/>
          <w:sz w:val="28"/>
          <w:szCs w:val="28"/>
          <w:highlight w:val="none"/>
        </w:rPr>
      </w:pPr>
      <w:r>
        <w:rPr>
          <w:rFonts w:ascii="宋体" w:hAnsi="宋体" w:eastAsia="宋体" w:cs="宋体"/>
          <w:b/>
          <w:bCs/>
          <w:color w:val="auto"/>
          <w:spacing w:val="-9"/>
          <w:sz w:val="28"/>
          <w:szCs w:val="28"/>
          <w:highlight w:val="none"/>
        </w:rPr>
        <w:t xml:space="preserve">五、残疾人福利性单位声明函（给定格式</w:t>
      </w:r>
      <w:r>
        <w:rPr>
          <w:rFonts w:ascii="宋体" w:hAnsi="宋体" w:eastAsia="宋体" w:cs="宋体"/>
          <w:b/>
          <w:bCs/>
          <w:color w:val="auto"/>
          <w:spacing w:val="-1"/>
          <w:sz w:val="28"/>
          <w:szCs w:val="28"/>
          <w:highlight w:val="none"/>
        </w:rPr>
        <w:t xml:space="preserve">）：</w:t>
      </w:r>
      <w:r/>
    </w:p>
    <w:p>
      <w:pPr>
        <w:pStyle w:val="2980"/>
        <w:spacing w:line="289" w:lineRule="auto"/>
        <w:rPr>
          <w:color w:val="auto"/>
          <w:highlight w:val="none"/>
        </w:rPr>
      </w:pPr>
      <w:r>
        <w:rPr>
          <w:color w:val="auto"/>
          <w:highlight w:val="none"/>
        </w:rPr>
      </w:r>
      <w:r/>
    </w:p>
    <w:p>
      <w:pPr>
        <w:pStyle w:val="2980"/>
        <w:spacing w:line="290" w:lineRule="auto"/>
        <w:rPr>
          <w:color w:val="auto"/>
          <w:highlight w:val="none"/>
        </w:rPr>
      </w:pPr>
      <w:r>
        <w:rPr>
          <w:color w:val="auto"/>
          <w:highlight w:val="none"/>
        </w:rPr>
      </w:r>
      <w:r/>
    </w:p>
    <w:p>
      <w:pPr>
        <w:ind w:left="3004"/>
        <w:spacing w:before="91" w:line="220" w:lineRule="auto"/>
        <w:rPr>
          <w:rFonts w:ascii="宋体" w:hAnsi="宋体" w:eastAsia="宋体" w:cs="宋体"/>
          <w:color w:val="auto"/>
          <w:sz w:val="28"/>
          <w:szCs w:val="28"/>
          <w:highlight w:val="none"/>
        </w:rPr>
      </w:pPr>
      <w:r>
        <w:rPr>
          <w:rFonts w:ascii="宋体" w:hAnsi="宋体" w:eastAsia="宋体" w:cs="宋体"/>
          <w:color w:val="auto"/>
          <w:spacing w:val="-3"/>
          <w:sz w:val="28"/>
          <w:szCs w:val="28"/>
          <w:highlight w:val="none"/>
        </w:rPr>
        <w:t xml:space="preserve">残疾人福利性单位声明函</w:t>
      </w:r>
      <w:r/>
    </w:p>
    <w:p>
      <w:pPr>
        <w:pStyle w:val="2980"/>
        <w:spacing w:line="351" w:lineRule="auto"/>
        <w:rPr>
          <w:color w:val="auto"/>
          <w:highlight w:val="none"/>
        </w:rPr>
      </w:pPr>
      <w:r>
        <w:rPr>
          <w:color w:val="auto"/>
          <w:highlight w:val="none"/>
        </w:rPr>
      </w:r>
      <w:r/>
    </w:p>
    <w:p>
      <w:pPr>
        <w:pStyle w:val="2980"/>
        <w:spacing w:line="351" w:lineRule="auto"/>
        <w:rPr>
          <w:color w:val="auto"/>
          <w:highlight w:val="none"/>
        </w:rPr>
      </w:pPr>
      <w:r>
        <w:rPr>
          <w:color w:val="auto"/>
          <w:highlight w:val="none"/>
        </w:rPr>
      </w:r>
      <w:r/>
    </w:p>
    <w:p>
      <w:pPr>
        <w:ind w:firstLine="486"/>
        <w:jc w:val="both"/>
        <w:spacing w:before="78" w:line="351"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本单位郑重声明，根据《财政部  民政部</w:t>
      </w:r>
      <w:r>
        <w:rPr>
          <w:rFonts w:ascii="宋体" w:hAnsi="宋体" w:eastAsia="宋体" w:cs="宋体"/>
          <w:color w:val="auto"/>
          <w:spacing w:val="115"/>
          <w:sz w:val="24"/>
          <w:szCs w:val="24"/>
          <w:highlight w:val="none"/>
        </w:rPr>
        <w:t xml:space="preserve"> </w:t>
      </w:r>
      <w:r>
        <w:rPr>
          <w:rFonts w:ascii="宋体" w:hAnsi="宋体" w:eastAsia="宋体" w:cs="宋体"/>
          <w:color w:val="auto"/>
          <w:spacing w:val="-2"/>
          <w:sz w:val="24"/>
          <w:szCs w:val="24"/>
          <w:highlight w:val="none"/>
        </w:rPr>
        <w:t xml:space="preserve">中国残疾人联合会关于促进残疾人就业政府采购政策的通知》（财库〔2017〕141 号）的规定，本单位为符合条件的残疾人福</w:t>
      </w:r>
      <w:r>
        <w:rPr>
          <w:rFonts w:ascii="宋体" w:hAnsi="宋体" w:eastAsia="宋体" w:cs="宋体"/>
          <w:color w:val="auto"/>
          <w:spacing w:val="7"/>
          <w:sz w:val="24"/>
          <w:szCs w:val="24"/>
          <w:highlight w:val="none"/>
        </w:rPr>
        <w:t xml:space="preserve">利性单位，且本单位参加</w:t>
      </w:r>
      <w:r>
        <w:rPr>
          <w:rFonts w:ascii="宋体" w:hAnsi="宋体" w:eastAsia="宋体" w:cs="宋体"/>
          <w:color w:val="auto"/>
          <w:spacing w:val="-69"/>
          <w:sz w:val="24"/>
          <w:szCs w:val="24"/>
          <w:highlight w:val="none"/>
        </w:rPr>
        <w:t xml:space="preserve"> </w:t>
      </w:r>
      <w:r>
        <w:rPr>
          <w:rFonts w:ascii="宋体" w:hAnsi="宋体" w:eastAsia="宋体" w:cs="宋体"/>
          <w:color w:val="auto"/>
          <w:sz w:val="24"/>
          <w:szCs w:val="24"/>
          <w:highlight w:val="none"/>
          <w:u w:val="single"/>
        </w:rPr>
        <w:t xml:space="preserve">      </w:t>
      </w:r>
      <w:r>
        <w:rPr>
          <w:rFonts w:ascii="宋体" w:hAnsi="宋体" w:eastAsia="宋体" w:cs="宋体"/>
          <w:color w:val="auto"/>
          <w:spacing w:val="-68"/>
          <w:sz w:val="24"/>
          <w:szCs w:val="24"/>
          <w:highlight w:val="none"/>
        </w:rPr>
        <w:t xml:space="preserve"> </w:t>
      </w:r>
      <w:r>
        <w:rPr>
          <w:rFonts w:ascii="宋体" w:hAnsi="宋体" w:eastAsia="宋体" w:cs="宋体"/>
          <w:color w:val="auto"/>
          <w:spacing w:val="7"/>
          <w:sz w:val="24"/>
          <w:szCs w:val="24"/>
          <w:highlight w:val="none"/>
        </w:rPr>
        <w:t xml:space="preserve">单位的</w:t>
      </w:r>
      <w:r>
        <w:rPr>
          <w:rFonts w:ascii="宋体" w:hAnsi="宋体" w:eastAsia="宋体" w:cs="宋体"/>
          <w:color w:val="auto"/>
          <w:spacing w:val="-87"/>
          <w:sz w:val="24"/>
          <w:szCs w:val="24"/>
          <w:highlight w:val="none"/>
        </w:rPr>
        <w:t xml:space="preserve"> </w:t>
      </w:r>
      <w:r>
        <w:rPr>
          <w:rFonts w:ascii="宋体" w:hAnsi="宋体" w:eastAsia="宋体" w:cs="宋体"/>
          <w:color w:val="auto"/>
          <w:sz w:val="24"/>
          <w:szCs w:val="24"/>
          <w:highlight w:val="none"/>
          <w:u w:val="single"/>
        </w:rPr>
        <w:t xml:space="preserve">      </w:t>
      </w:r>
      <w:r>
        <w:rPr>
          <w:rFonts w:ascii="宋体" w:hAnsi="宋体" w:eastAsia="宋体" w:cs="宋体"/>
          <w:color w:val="auto"/>
          <w:spacing w:val="-63"/>
          <w:sz w:val="24"/>
          <w:szCs w:val="24"/>
          <w:highlight w:val="none"/>
        </w:rPr>
        <w:t xml:space="preserve"> </w:t>
      </w:r>
      <w:r>
        <w:rPr>
          <w:rFonts w:ascii="宋体" w:hAnsi="宋体" w:eastAsia="宋体" w:cs="宋体"/>
          <w:color w:val="auto"/>
          <w:spacing w:val="7"/>
          <w:sz w:val="24"/>
          <w:szCs w:val="24"/>
          <w:highlight w:val="none"/>
        </w:rPr>
        <w:t xml:space="preserve">项目采购活动提供本单位制造的货物</w:t>
      </w:r>
      <w:r>
        <w:rPr>
          <w:rFonts w:ascii="宋体" w:hAnsi="宋体" w:eastAsia="宋体" w:cs="宋体"/>
          <w:color w:val="auto"/>
          <w:sz w:val="24"/>
          <w:szCs w:val="24"/>
          <w:highlight w:val="none"/>
        </w:rPr>
        <w:t xml:space="preserve">（由本单位承担工程/提供服务</w:t>
      </w:r>
      <w:r>
        <w:rPr>
          <w:rFonts w:ascii="宋体" w:hAnsi="宋体" w:eastAsia="宋体" w:cs="宋体"/>
          <w:color w:val="auto"/>
          <w:spacing w:val="4"/>
          <w:sz w:val="24"/>
          <w:szCs w:val="24"/>
          <w:highlight w:val="none"/>
        </w:rPr>
        <w:t xml:space="preserve">）</w:t>
      </w:r>
      <w:r>
        <w:rPr>
          <w:rFonts w:ascii="宋体" w:hAnsi="宋体" w:eastAsia="宋体" w:cs="宋体"/>
          <w:color w:val="auto"/>
          <w:spacing w:val="-61"/>
          <w:sz w:val="24"/>
          <w:szCs w:val="24"/>
          <w:highlight w:val="none"/>
        </w:rPr>
        <w:t xml:space="preserve"> </w:t>
      </w:r>
      <w:r>
        <w:rPr>
          <w:rFonts w:ascii="宋体" w:hAnsi="宋体" w:eastAsia="宋体" w:cs="宋体"/>
          <w:color w:val="auto"/>
          <w:spacing w:val="4"/>
          <w:sz w:val="24"/>
          <w:szCs w:val="24"/>
          <w:highlight w:val="none"/>
        </w:rPr>
        <w:t xml:space="preserve">，</w:t>
      </w:r>
      <w:r>
        <w:rPr>
          <w:rFonts w:ascii="宋体" w:hAnsi="宋体" w:eastAsia="宋体" w:cs="宋体"/>
          <w:color w:val="auto"/>
          <w:sz w:val="24"/>
          <w:szCs w:val="24"/>
          <w:highlight w:val="none"/>
        </w:rPr>
        <w:t xml:space="preserve">或者提供其</w:t>
      </w:r>
      <w:r>
        <w:rPr>
          <w:rFonts w:ascii="宋体" w:hAnsi="宋体" w:eastAsia="宋体" w:cs="宋体"/>
          <w:color w:val="auto"/>
          <w:spacing w:val="-1"/>
          <w:sz w:val="24"/>
          <w:szCs w:val="24"/>
          <w:highlight w:val="none"/>
        </w:rPr>
        <w:t xml:space="preserve">他残疾人福利性单位制造的货物（不包</w:t>
      </w:r>
      <w:r>
        <w:rPr>
          <w:rFonts w:ascii="宋体" w:hAnsi="宋体" w:eastAsia="宋体" w:cs="宋体"/>
          <w:color w:val="auto"/>
          <w:spacing w:val="-3"/>
          <w:sz w:val="24"/>
          <w:szCs w:val="24"/>
          <w:highlight w:val="none"/>
        </w:rPr>
        <w:t xml:space="preserve">括使用非残疾人福利性单位注册商标的货物）。</w:t>
      </w:r>
      <w:r/>
    </w:p>
    <w:p>
      <w:pPr>
        <w:ind w:left="486"/>
        <w:spacing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本单位对上述声明的真实性负责。如有虚假，将依法承担相应责任。</w:t>
      </w:r>
      <w:r/>
    </w:p>
    <w:p>
      <w:pPr>
        <w:pStyle w:val="2980"/>
        <w:spacing w:line="256" w:lineRule="auto"/>
        <w:rPr>
          <w:color w:val="auto"/>
          <w:highlight w:val="none"/>
        </w:rPr>
      </w:pPr>
      <w:r>
        <w:rPr>
          <w:color w:val="auto"/>
          <w:highlight w:val="none"/>
        </w:rPr>
      </w:r>
      <w:r/>
    </w:p>
    <w:p>
      <w:pPr>
        <w:pStyle w:val="2980"/>
        <w:spacing w:line="257" w:lineRule="auto"/>
        <w:rPr>
          <w:color w:val="auto"/>
          <w:highlight w:val="none"/>
        </w:rPr>
      </w:pPr>
      <w:r>
        <w:rPr>
          <w:color w:val="auto"/>
          <w:highlight w:val="none"/>
        </w:rPr>
      </w:r>
      <w:r/>
    </w:p>
    <w:p>
      <w:pPr>
        <w:pStyle w:val="2980"/>
        <w:spacing w:line="257" w:lineRule="auto"/>
        <w:rPr>
          <w:color w:val="auto"/>
          <w:highlight w:val="none"/>
        </w:rPr>
      </w:pPr>
      <w:r>
        <w:rPr>
          <w:color w:val="auto"/>
          <w:highlight w:val="none"/>
        </w:rPr>
      </w:r>
      <w:r/>
    </w:p>
    <w:p>
      <w:pPr>
        <w:pStyle w:val="2980"/>
        <w:spacing w:line="257" w:lineRule="auto"/>
        <w:rPr>
          <w:color w:val="auto"/>
          <w:highlight w:val="none"/>
        </w:rPr>
      </w:pPr>
      <w:r>
        <w:rPr>
          <w:color w:val="auto"/>
          <w:highlight w:val="none"/>
        </w:rPr>
      </w:r>
      <w:r/>
    </w:p>
    <w:p>
      <w:pPr>
        <w:ind w:left="487"/>
        <w:spacing w:before="79"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单位名称（盖章</w:t>
      </w:r>
      <w:r>
        <w:rPr>
          <w:rFonts w:ascii="宋体" w:hAnsi="宋体" w:eastAsia="宋体" w:cs="宋体"/>
          <w:color w:val="auto"/>
          <w:spacing w:val="1"/>
          <w:sz w:val="24"/>
          <w:szCs w:val="24"/>
          <w:highlight w:val="none"/>
        </w:rPr>
        <w:t xml:space="preserve">）：</w:t>
      </w:r>
      <w:r/>
    </w:p>
    <w:p>
      <w:pPr>
        <w:ind w:left="608"/>
        <w:spacing w:before="187" w:line="220" w:lineRule="auto"/>
        <w:rPr>
          <w:rFonts w:ascii="宋体" w:hAnsi="宋体" w:eastAsia="宋体" w:cs="宋体"/>
          <w:color w:val="auto"/>
          <w:sz w:val="24"/>
          <w:szCs w:val="24"/>
          <w:highlight w:val="none"/>
        </w:rPr>
      </w:pPr>
      <w:r>
        <w:rPr>
          <w:rFonts w:ascii="宋体" w:hAnsi="宋体" w:eastAsia="宋体" w:cs="宋体"/>
          <w:color w:val="auto"/>
          <w:spacing w:val="-21"/>
          <w:sz w:val="24"/>
          <w:szCs w:val="24"/>
          <w:highlight w:val="none"/>
        </w:rPr>
        <w:t xml:space="preserve">日</w:t>
      </w:r>
      <w:r>
        <w:rPr>
          <w:rFonts w:ascii="宋体" w:hAnsi="宋体" w:eastAsia="宋体" w:cs="宋体"/>
          <w:color w:val="auto"/>
          <w:spacing w:val="113"/>
          <w:sz w:val="24"/>
          <w:szCs w:val="24"/>
          <w:highlight w:val="none"/>
        </w:rPr>
        <w:t xml:space="preserve"> </w:t>
      </w:r>
      <w:r>
        <w:rPr>
          <w:rFonts w:ascii="宋体" w:hAnsi="宋体" w:eastAsia="宋体" w:cs="宋体"/>
          <w:color w:val="auto"/>
          <w:spacing w:val="-21"/>
          <w:sz w:val="24"/>
          <w:szCs w:val="24"/>
          <w:highlight w:val="none"/>
        </w:rPr>
        <w:t xml:space="preserve">期：</w:t>
      </w:r>
      <w:r/>
    </w:p>
    <w:p>
      <w:pPr>
        <w:spacing w:line="220" w:lineRule="auto"/>
        <w:rPr>
          <w:rFonts w:ascii="宋体" w:hAnsi="宋体" w:eastAsia="宋体" w:cs="宋体"/>
          <w:color w:val="auto"/>
          <w:sz w:val="24"/>
          <w:szCs w:val="24"/>
          <w:highlight w:val="none"/>
        </w:rPr>
        <w:sectPr>
          <w:footerReference w:type="default" r:id="rId65"/>
          <w:footnotePr/>
          <w:endnotePr/>
          <w:type w:val="nextPage"/>
          <w:pgSz w:w="11906" w:h="16840" w:orient="portrait"/>
          <w:pgMar w:top="400" w:right="1413" w:bottom="772" w:left="1438"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ind w:left="117"/>
        <w:spacing w:before="91" w:line="220" w:lineRule="auto"/>
        <w:rPr>
          <w:rFonts w:ascii="宋体" w:hAnsi="宋体" w:eastAsia="宋体" w:cs="宋体"/>
          <w:color w:val="auto"/>
          <w:sz w:val="28"/>
          <w:szCs w:val="28"/>
          <w:highlight w:val="none"/>
        </w:rPr>
      </w:pPr>
      <w:r>
        <w:rPr>
          <w:rFonts w:ascii="宋体" w:hAnsi="宋体" w:eastAsia="宋体" w:cs="宋体"/>
          <w:b/>
          <w:bCs/>
          <w:color w:val="auto"/>
          <w:spacing w:val="-10"/>
          <w:sz w:val="28"/>
          <w:szCs w:val="28"/>
          <w:highlight w:val="none"/>
        </w:rPr>
        <w:t xml:space="preserve">六、投标函（给定格式</w:t>
      </w:r>
      <w:r>
        <w:rPr>
          <w:rFonts w:ascii="宋体" w:hAnsi="宋体" w:eastAsia="宋体" w:cs="宋体"/>
          <w:b/>
          <w:bCs/>
          <w:color w:val="auto"/>
          <w:spacing w:val="-5"/>
          <w:sz w:val="28"/>
          <w:szCs w:val="28"/>
          <w:highlight w:val="none"/>
        </w:rPr>
        <w:t xml:space="preserve">）：</w:t>
      </w:r>
      <w:r/>
    </w:p>
    <w:p>
      <w:pPr>
        <w:ind w:left="106" w:right="4101" w:firstLine="4128"/>
        <w:spacing w:before="255" w:line="330" w:lineRule="auto"/>
        <w:rPr>
          <w:rFonts w:ascii="宋体" w:hAnsi="宋体" w:eastAsia="宋体" w:cs="宋体"/>
          <w:color w:val="auto"/>
          <w:sz w:val="24"/>
          <w:szCs w:val="24"/>
          <w:highlight w:val="none"/>
        </w:rPr>
      </w:pPr>
      <w:r>
        <w:rPr>
          <w:rFonts w:ascii="宋体" w:hAnsi="宋体" w:eastAsia="宋体" w:cs="宋体"/>
          <w:color w:val="auto"/>
          <w:spacing w:val="-10"/>
          <w:sz w:val="28"/>
          <w:szCs w:val="28"/>
          <w:highlight w:val="none"/>
        </w:rPr>
        <w:t xml:space="preserve">投标函</w:t>
      </w:r>
      <w:r>
        <w:rPr>
          <w:rFonts w:ascii="宋体" w:hAnsi="宋体" w:eastAsia="宋体" w:cs="宋体"/>
          <w:color w:val="auto"/>
          <w:spacing w:val="-3"/>
          <w:sz w:val="24"/>
          <w:szCs w:val="24"/>
          <w:highlight w:val="none"/>
        </w:rPr>
        <w:t xml:space="preserve">致普信国际工程咨询有限公司：</w:t>
      </w:r>
      <w:r/>
    </w:p>
    <w:p>
      <w:pPr>
        <w:ind w:left="243" w:firstLine="349"/>
        <w:spacing w:line="31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我方收到贵方编号</w:t>
      </w:r>
      <w:r>
        <w:rPr>
          <w:rFonts w:ascii="宋体" w:hAnsi="宋体" w:eastAsia="宋体" w:cs="宋体"/>
          <w:color w:val="auto"/>
          <w:spacing w:val="-109"/>
          <w:sz w:val="24"/>
          <w:szCs w:val="24"/>
          <w:highlight w:val="none"/>
        </w:rPr>
        <w:t xml:space="preserve"> </w:t>
      </w:r>
      <w:r>
        <w:rPr>
          <w:rFonts w:ascii="宋体" w:hAnsi="宋体" w:eastAsia="宋体" w:cs="宋体"/>
          <w:color w:val="auto"/>
          <w:spacing w:val="2"/>
          <w:sz w:val="24"/>
          <w:szCs w:val="24"/>
          <w:highlight w:val="none"/>
          <w:u w:val="single"/>
        </w:rPr>
        <w:t xml:space="preserve">           </w:t>
      </w:r>
      <w:r>
        <w:rPr>
          <w:rFonts w:ascii="宋体" w:hAnsi="宋体" w:eastAsia="宋体" w:cs="宋体"/>
          <w:color w:val="auto"/>
          <w:spacing w:val="-90"/>
          <w:sz w:val="24"/>
          <w:szCs w:val="24"/>
          <w:highlight w:val="none"/>
        </w:rPr>
        <w:t xml:space="preserve"> </w:t>
      </w:r>
      <w:r>
        <w:rPr>
          <w:rFonts w:ascii="宋体" w:hAnsi="宋体" w:eastAsia="宋体" w:cs="宋体"/>
          <w:color w:val="auto"/>
          <w:spacing w:val="-1"/>
          <w:sz w:val="24"/>
          <w:szCs w:val="24"/>
          <w:highlight w:val="none"/>
        </w:rPr>
        <w:t xml:space="preserve">招标文件，经仔细阅读和研究，我方决定参加此项</w:t>
      </w:r>
      <w:r>
        <w:rPr>
          <w:rFonts w:ascii="宋体" w:hAnsi="宋体" w:eastAsia="宋体" w:cs="宋体"/>
          <w:color w:val="auto"/>
          <w:spacing w:val="-23"/>
          <w:sz w:val="24"/>
          <w:szCs w:val="24"/>
          <w:highlight w:val="none"/>
        </w:rPr>
        <w:t xml:space="preserve">目的投标。</w:t>
      </w:r>
      <w:r/>
    </w:p>
    <w:p>
      <w:pPr>
        <w:ind w:left="14" w:right="9" w:firstLine="523"/>
        <w:spacing w:before="1" w:line="29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一、</w:t>
      </w:r>
      <w:r>
        <w:rPr>
          <w:rFonts w:ascii="宋体" w:hAnsi="宋体" w:eastAsia="宋体" w:cs="宋体"/>
          <w:color w:val="auto"/>
          <w:spacing w:val="-26"/>
          <w:sz w:val="24"/>
          <w:szCs w:val="24"/>
          <w:highlight w:val="none"/>
        </w:rPr>
        <w:t xml:space="preserve"> </w:t>
      </w:r>
      <w:r>
        <w:rPr>
          <w:rFonts w:ascii="宋体" w:hAnsi="宋体" w:eastAsia="宋体" w:cs="宋体"/>
          <w:color w:val="auto"/>
          <w:spacing w:val="3"/>
          <w:sz w:val="24"/>
          <w:szCs w:val="24"/>
          <w:highlight w:val="none"/>
        </w:rPr>
        <w:t xml:space="preserve">我方愿意按照招标文件的一切要求，提供本项目的投标，投标报价见《开标</w:t>
      </w:r>
      <w:r>
        <w:rPr>
          <w:rFonts w:ascii="宋体" w:hAnsi="宋体" w:eastAsia="宋体" w:cs="宋体"/>
          <w:color w:val="auto"/>
          <w:spacing w:val="-6"/>
          <w:sz w:val="24"/>
          <w:szCs w:val="24"/>
          <w:highlight w:val="none"/>
        </w:rPr>
        <w:t xml:space="preserve">一览表》。</w:t>
      </w:r>
      <w:r/>
    </w:p>
    <w:p>
      <w:pPr>
        <w:ind w:left="537"/>
        <w:spacing w:before="1" w:line="21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二、</w:t>
      </w:r>
      <w:r>
        <w:rPr>
          <w:rFonts w:ascii="宋体" w:hAnsi="宋体" w:eastAsia="宋体" w:cs="宋体"/>
          <w:color w:val="auto"/>
          <w:spacing w:val="-8"/>
          <w:sz w:val="24"/>
          <w:szCs w:val="24"/>
          <w:highlight w:val="none"/>
        </w:rPr>
        <w:t xml:space="preserve"> </w:t>
      </w:r>
      <w:r>
        <w:rPr>
          <w:rFonts w:ascii="宋体" w:hAnsi="宋体" w:eastAsia="宋体" w:cs="宋体"/>
          <w:color w:val="auto"/>
          <w:spacing w:val="-3"/>
          <w:sz w:val="24"/>
          <w:szCs w:val="24"/>
          <w:highlight w:val="none"/>
        </w:rPr>
        <w:t xml:space="preserve">我方愿意提供普信国际工程咨询有限公司在招标文件中要求的文件、资料。</w:t>
      </w:r>
      <w:r/>
    </w:p>
    <w:p>
      <w:pPr>
        <w:ind w:right="9" w:firstLine="526"/>
        <w:spacing w:before="165" w:line="30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三、</w:t>
      </w:r>
      <w:r>
        <w:rPr>
          <w:rFonts w:ascii="宋体" w:hAnsi="宋体" w:eastAsia="宋体" w:cs="宋体"/>
          <w:color w:val="auto"/>
          <w:spacing w:val="-15"/>
          <w:sz w:val="24"/>
          <w:szCs w:val="24"/>
          <w:highlight w:val="none"/>
        </w:rPr>
        <w:t xml:space="preserve"> </w:t>
      </w:r>
      <w:r>
        <w:rPr>
          <w:rFonts w:ascii="宋体" w:hAnsi="宋体" w:eastAsia="宋体" w:cs="宋体"/>
          <w:color w:val="auto"/>
          <w:spacing w:val="3"/>
          <w:sz w:val="24"/>
          <w:szCs w:val="24"/>
          <w:highlight w:val="none"/>
        </w:rPr>
        <w:t xml:space="preserve">我方同意按照招标文件中的规定，从规定的开标日期起遵循本投标文件，并</w:t>
      </w:r>
      <w:r>
        <w:rPr>
          <w:rFonts w:ascii="宋体" w:hAnsi="宋体" w:eastAsia="宋体" w:cs="宋体"/>
          <w:color w:val="auto"/>
          <w:spacing w:val="-3"/>
          <w:sz w:val="24"/>
          <w:szCs w:val="24"/>
          <w:highlight w:val="none"/>
        </w:rPr>
        <w:t xml:space="preserve">在规定的投标有效期期满之前均具有约束力。</w:t>
      </w:r>
      <w:r/>
    </w:p>
    <w:p>
      <w:pPr>
        <w:ind w:left="13" w:right="7" w:firstLine="578"/>
        <w:spacing w:before="1" w:line="293"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四、</w:t>
      </w:r>
      <w:r>
        <w:rPr>
          <w:rFonts w:ascii="宋体" w:hAnsi="宋体" w:eastAsia="宋体" w:cs="宋体"/>
          <w:color w:val="auto"/>
          <w:spacing w:val="-9"/>
          <w:sz w:val="24"/>
          <w:szCs w:val="24"/>
          <w:highlight w:val="none"/>
        </w:rPr>
        <w:t xml:space="preserve"> </w:t>
      </w:r>
      <w:r>
        <w:rPr>
          <w:rFonts w:ascii="宋体" w:hAnsi="宋体" w:eastAsia="宋体" w:cs="宋体"/>
          <w:color w:val="auto"/>
          <w:spacing w:val="1"/>
          <w:sz w:val="24"/>
          <w:szCs w:val="24"/>
          <w:highlight w:val="none"/>
        </w:rPr>
        <w:t xml:space="preserve">如果我方的投标文件被接受，我方将履行招标文件中规定的每一项要求，按</w:t>
      </w:r>
      <w:r>
        <w:rPr>
          <w:rFonts w:ascii="宋体" w:hAnsi="宋体" w:eastAsia="宋体" w:cs="宋体"/>
          <w:color w:val="auto"/>
          <w:spacing w:val="-3"/>
          <w:sz w:val="24"/>
          <w:szCs w:val="24"/>
          <w:highlight w:val="none"/>
        </w:rPr>
        <w:t xml:space="preserve">期、按质、按量，完成交货任务。</w:t>
      </w:r>
      <w:r/>
    </w:p>
    <w:p>
      <w:pPr>
        <w:ind w:left="537"/>
        <w:spacing w:before="1"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五、</w:t>
      </w:r>
      <w:r>
        <w:rPr>
          <w:rFonts w:ascii="宋体" w:hAnsi="宋体" w:eastAsia="宋体" w:cs="宋体"/>
          <w:color w:val="auto"/>
          <w:spacing w:val="-39"/>
          <w:sz w:val="24"/>
          <w:szCs w:val="24"/>
          <w:highlight w:val="none"/>
        </w:rPr>
        <w:t xml:space="preserve"> </w:t>
      </w:r>
      <w:r>
        <w:rPr>
          <w:rFonts w:ascii="宋体" w:hAnsi="宋体" w:eastAsia="宋体" w:cs="宋体"/>
          <w:color w:val="auto"/>
          <w:spacing w:val="-3"/>
          <w:sz w:val="24"/>
          <w:szCs w:val="24"/>
          <w:highlight w:val="none"/>
        </w:rPr>
        <w:t xml:space="preserve">我方完全同意招标文件规定的决定中标者的方式。</w:t>
      </w:r>
      <w:r/>
    </w:p>
    <w:p>
      <w:pPr>
        <w:ind w:left="6" w:right="7" w:firstLine="524"/>
        <w:spacing w:before="163" w:line="30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六、</w:t>
      </w:r>
      <w:r>
        <w:rPr>
          <w:rFonts w:ascii="宋体" w:hAnsi="宋体" w:eastAsia="宋体" w:cs="宋体"/>
          <w:color w:val="auto"/>
          <w:spacing w:val="-20"/>
          <w:sz w:val="24"/>
          <w:szCs w:val="24"/>
          <w:highlight w:val="none"/>
        </w:rPr>
        <w:t xml:space="preserve"> </w:t>
      </w:r>
      <w:r>
        <w:rPr>
          <w:rFonts w:ascii="宋体" w:hAnsi="宋体" w:eastAsia="宋体" w:cs="宋体"/>
          <w:color w:val="auto"/>
          <w:spacing w:val="3"/>
          <w:sz w:val="24"/>
          <w:szCs w:val="24"/>
          <w:highlight w:val="none"/>
        </w:rPr>
        <w:t xml:space="preserve">我方愿意遵守《中华人民共和国政府采购法》，并按照《中华人民共和国民</w:t>
      </w:r>
      <w:r>
        <w:rPr>
          <w:rFonts w:ascii="宋体" w:hAnsi="宋体" w:eastAsia="宋体" w:cs="宋体"/>
          <w:color w:val="auto"/>
          <w:sz w:val="24"/>
          <w:szCs w:val="24"/>
          <w:highlight w:val="none"/>
        </w:rPr>
        <w:t xml:space="preserve">法典》、财政部《政府采购货物和服务招标投标管理办法》等相关法律法规和合同条款</w:t>
      </w:r>
      <w:r>
        <w:rPr>
          <w:rFonts w:ascii="宋体" w:hAnsi="宋体" w:eastAsia="宋体" w:cs="宋体"/>
          <w:color w:val="auto"/>
          <w:spacing w:val="-4"/>
          <w:sz w:val="24"/>
          <w:szCs w:val="24"/>
          <w:highlight w:val="none"/>
        </w:rPr>
        <w:t xml:space="preserve">履行自己的全部责任。</w:t>
      </w:r>
      <w:r/>
    </w:p>
    <w:p>
      <w:pPr>
        <w:ind w:right="9" w:firstLine="522"/>
        <w:spacing w:line="311"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七、 我方已详细审核全部招标文件及其有效补</w:t>
      </w:r>
      <w:r>
        <w:rPr>
          <w:rFonts w:ascii="宋体" w:hAnsi="宋体" w:eastAsia="宋体" w:cs="宋体"/>
          <w:color w:val="auto"/>
          <w:spacing w:val="2"/>
          <w:sz w:val="24"/>
          <w:szCs w:val="24"/>
          <w:highlight w:val="none"/>
        </w:rPr>
        <w:t xml:space="preserve">充文件，我们知道必须放弃提出含</w:t>
      </w:r>
      <w:r>
        <w:rPr>
          <w:rFonts w:ascii="宋体" w:hAnsi="宋体" w:eastAsia="宋体" w:cs="宋体"/>
          <w:color w:val="auto"/>
          <w:spacing w:val="-3"/>
          <w:sz w:val="24"/>
          <w:szCs w:val="24"/>
          <w:highlight w:val="none"/>
        </w:rPr>
        <w:t xml:space="preserve">糊不清或误解问题的权利。</w:t>
      </w:r>
      <w:r/>
    </w:p>
    <w:p>
      <w:pPr>
        <w:ind w:left="36" w:right="9" w:firstLine="501"/>
        <w:spacing w:line="31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八、</w:t>
      </w:r>
      <w:r>
        <w:rPr>
          <w:rFonts w:ascii="宋体" w:hAnsi="宋体" w:eastAsia="宋体" w:cs="宋体"/>
          <w:color w:val="auto"/>
          <w:spacing w:val="-23"/>
          <w:sz w:val="24"/>
          <w:szCs w:val="24"/>
          <w:highlight w:val="none"/>
        </w:rPr>
        <w:t xml:space="preserve"> </w:t>
      </w:r>
      <w:r>
        <w:rPr>
          <w:rFonts w:ascii="宋体" w:hAnsi="宋体" w:eastAsia="宋体" w:cs="宋体"/>
          <w:color w:val="auto"/>
          <w:spacing w:val="3"/>
          <w:sz w:val="24"/>
          <w:szCs w:val="24"/>
          <w:highlight w:val="none"/>
        </w:rPr>
        <w:t xml:space="preserve">如我方在投标截止期后撤回投标及中标后拒绝遵守投标承诺或拒绝在</w:t>
      </w:r>
      <w:r>
        <w:rPr>
          <w:rFonts w:ascii="宋体" w:hAnsi="宋体" w:eastAsia="宋体" w:cs="宋体"/>
          <w:color w:val="auto"/>
          <w:spacing w:val="2"/>
          <w:sz w:val="24"/>
          <w:szCs w:val="24"/>
          <w:highlight w:val="none"/>
        </w:rPr>
        <w:t xml:space="preserve">规定的</w:t>
      </w:r>
      <w:r>
        <w:rPr>
          <w:rFonts w:ascii="宋体" w:hAnsi="宋体" w:eastAsia="宋体" w:cs="宋体"/>
          <w:color w:val="auto"/>
          <w:spacing w:val="-3"/>
          <w:sz w:val="24"/>
          <w:szCs w:val="24"/>
          <w:highlight w:val="none"/>
        </w:rPr>
        <w:t xml:space="preserve">时间内与采购人签订合同，则接受政府采购监督管理部门的处理。</w:t>
      </w:r>
      <w:r/>
    </w:p>
    <w:p>
      <w:pPr>
        <w:ind w:left="6" w:right="7" w:firstLine="537"/>
        <w:spacing w:before="3" w:line="30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九、</w:t>
      </w:r>
      <w:r>
        <w:rPr>
          <w:rFonts w:ascii="宋体" w:hAnsi="宋体" w:eastAsia="宋体" w:cs="宋体"/>
          <w:color w:val="auto"/>
          <w:spacing w:val="-27"/>
          <w:sz w:val="24"/>
          <w:szCs w:val="24"/>
          <w:highlight w:val="none"/>
        </w:rPr>
        <w:t xml:space="preserve"> </w:t>
      </w:r>
      <w:r>
        <w:rPr>
          <w:rFonts w:ascii="宋体" w:hAnsi="宋体" w:eastAsia="宋体" w:cs="宋体"/>
          <w:color w:val="auto"/>
          <w:spacing w:val="3"/>
          <w:sz w:val="24"/>
          <w:szCs w:val="24"/>
          <w:highlight w:val="none"/>
        </w:rPr>
        <w:t xml:space="preserve">如果我方被确定为中标供应商，我方如无不可抗力，又未履行招标文</w:t>
      </w:r>
      <w:r>
        <w:rPr>
          <w:rFonts w:ascii="宋体" w:hAnsi="宋体" w:eastAsia="宋体" w:cs="宋体"/>
          <w:color w:val="auto"/>
          <w:spacing w:val="2"/>
          <w:sz w:val="24"/>
          <w:szCs w:val="24"/>
          <w:highlight w:val="none"/>
        </w:rPr>
        <w:t xml:space="preserve">件、投</w:t>
      </w:r>
      <w:r>
        <w:rPr>
          <w:rFonts w:ascii="宋体" w:hAnsi="宋体" w:eastAsia="宋体" w:cs="宋体"/>
          <w:color w:val="auto"/>
          <w:sz w:val="24"/>
          <w:szCs w:val="24"/>
          <w:highlight w:val="none"/>
        </w:rPr>
        <w:t xml:space="preserve">标文件和合同条款的，一经查实，我方愿意赔偿由此而造成的一切损失，并同意接受按</w:t>
      </w:r>
      <w:r>
        <w:rPr>
          <w:rFonts w:ascii="宋体" w:hAnsi="宋体" w:eastAsia="宋体" w:cs="宋体"/>
          <w:color w:val="auto"/>
          <w:spacing w:val="-3"/>
          <w:sz w:val="24"/>
          <w:szCs w:val="24"/>
          <w:highlight w:val="none"/>
        </w:rPr>
        <w:t xml:space="preserve">招标文件的相关要求对我方进行的处理。</w:t>
      </w:r>
      <w:r/>
    </w:p>
    <w:p>
      <w:pPr>
        <w:ind w:right="9" w:firstLine="529"/>
        <w:spacing w:before="1" w:line="303"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十、</w:t>
      </w:r>
      <w:r>
        <w:rPr>
          <w:rFonts w:ascii="宋体" w:hAnsi="宋体" w:eastAsia="宋体" w:cs="宋体"/>
          <w:color w:val="auto"/>
          <w:spacing w:val="-19"/>
          <w:sz w:val="24"/>
          <w:szCs w:val="24"/>
          <w:highlight w:val="none"/>
        </w:rPr>
        <w:t xml:space="preserve"> </w:t>
      </w:r>
      <w:r>
        <w:rPr>
          <w:rFonts w:ascii="宋体" w:hAnsi="宋体" w:eastAsia="宋体" w:cs="宋体"/>
          <w:color w:val="auto"/>
          <w:spacing w:val="3"/>
          <w:sz w:val="24"/>
          <w:szCs w:val="24"/>
          <w:highlight w:val="none"/>
        </w:rPr>
        <w:t xml:space="preserve">我方决不提供虚假材料谋取中标、决不采取不正当手段诋毁、排挤其他供应</w:t>
      </w:r>
      <w:r>
        <w:rPr>
          <w:rFonts w:ascii="宋体" w:hAnsi="宋体" w:eastAsia="宋体" w:cs="宋体"/>
          <w:color w:val="auto"/>
          <w:sz w:val="24"/>
          <w:szCs w:val="24"/>
          <w:highlight w:val="none"/>
        </w:rPr>
        <w:t xml:space="preserve">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w:t>
      </w:r>
      <w:r>
        <w:rPr>
          <w:rFonts w:ascii="宋体" w:hAnsi="宋体" w:eastAsia="宋体" w:cs="宋体"/>
          <w:color w:val="auto"/>
          <w:spacing w:val="-5"/>
          <w:sz w:val="24"/>
          <w:szCs w:val="24"/>
          <w:highlight w:val="none"/>
        </w:rPr>
        <w:t xml:space="preserve">罚。</w:t>
      </w:r>
      <w:r/>
    </w:p>
    <w:p>
      <w:pPr>
        <w:ind w:left="669"/>
        <w:spacing w:before="1" w:line="218" w:lineRule="auto"/>
        <w:rPr>
          <w:rFonts w:ascii="宋体" w:hAnsi="宋体" w:eastAsia="宋体" w:cs="宋体"/>
          <w:color w:val="auto"/>
          <w:sz w:val="24"/>
          <w:szCs w:val="24"/>
          <w:highlight w:val="none"/>
        </w:rPr>
      </w:pPr>
      <w:r>
        <w:rPr>
          <w:rFonts w:ascii="宋体" w:hAnsi="宋体" w:eastAsia="宋体" w:cs="宋体"/>
          <w:color w:val="auto"/>
          <w:spacing w:val="-22"/>
          <w:sz w:val="24"/>
          <w:szCs w:val="24"/>
          <w:highlight w:val="none"/>
        </w:rPr>
        <w:t xml:space="preserve">电话</w:t>
      </w:r>
      <w:r>
        <w:rPr>
          <w:rFonts w:ascii="宋体" w:hAnsi="宋体" w:eastAsia="宋体" w:cs="宋体"/>
          <w:color w:val="auto"/>
          <w:spacing w:val="-21"/>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pacing w:val="-50"/>
          <w:sz w:val="24"/>
          <w:szCs w:val="24"/>
          <w:highlight w:val="none"/>
        </w:rPr>
        <w:t xml:space="preserve"> </w:t>
      </w:r>
      <w:r>
        <w:rPr>
          <w:rFonts w:ascii="宋体" w:hAnsi="宋体" w:eastAsia="宋体" w:cs="宋体"/>
          <w:color w:val="auto"/>
          <w:spacing w:val="-21"/>
          <w:sz w:val="24"/>
          <w:szCs w:val="24"/>
          <w:highlight w:val="none"/>
        </w:rPr>
        <w:t xml:space="preserve">；</w:t>
      </w:r>
      <w:r>
        <w:rPr>
          <w:rFonts w:ascii="宋体" w:hAnsi="宋体" w:eastAsia="宋体" w:cs="宋体"/>
          <w:color w:val="auto"/>
          <w:spacing w:val="-22"/>
          <w:sz w:val="24"/>
          <w:szCs w:val="24"/>
          <w:highlight w:val="none"/>
        </w:rPr>
        <w:t xml:space="preserve">传真</w:t>
      </w:r>
      <w:r>
        <w:rPr>
          <w:rFonts w:ascii="宋体" w:hAnsi="宋体" w:eastAsia="宋体" w:cs="宋体"/>
          <w:color w:val="auto"/>
          <w:spacing w:val="-21"/>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pacing w:val="-29"/>
          <w:sz w:val="24"/>
          <w:szCs w:val="24"/>
          <w:highlight w:val="none"/>
        </w:rPr>
        <w:t xml:space="preserve"> </w:t>
      </w:r>
      <w:r>
        <w:rPr>
          <w:rFonts w:ascii="宋体" w:hAnsi="宋体" w:eastAsia="宋体" w:cs="宋体"/>
          <w:color w:val="auto"/>
          <w:spacing w:val="-21"/>
          <w:sz w:val="24"/>
          <w:szCs w:val="24"/>
          <w:highlight w:val="none"/>
        </w:rPr>
        <w:t xml:space="preserve">；</w:t>
      </w:r>
      <w:r>
        <w:rPr>
          <w:rFonts w:ascii="宋体" w:hAnsi="宋体" w:eastAsia="宋体" w:cs="宋体"/>
          <w:color w:val="auto"/>
          <w:spacing w:val="-22"/>
          <w:sz w:val="24"/>
          <w:szCs w:val="24"/>
          <w:highlight w:val="none"/>
        </w:rPr>
        <w:t xml:space="preserve">邮编</w:t>
      </w:r>
      <w:r>
        <w:rPr>
          <w:rFonts w:ascii="宋体" w:hAnsi="宋体" w:eastAsia="宋体" w:cs="宋体"/>
          <w:color w:val="auto"/>
          <w:spacing w:val="-21"/>
          <w:sz w:val="24"/>
          <w:szCs w:val="24"/>
          <w:highlight w:val="none"/>
        </w:rPr>
        <w:t xml:space="preserve">：</w:t>
      </w:r>
      <w:r>
        <w:rPr>
          <w:rFonts w:ascii="宋体" w:hAnsi="宋体" w:eastAsia="宋体" w:cs="宋体"/>
          <w:color w:val="auto"/>
          <w:sz w:val="24"/>
          <w:szCs w:val="24"/>
          <w:highlight w:val="none"/>
          <w:u w:val="single"/>
        </w:rPr>
        <w:t xml:space="preserve">            </w:t>
      </w:r>
      <w:r>
        <w:rPr>
          <w:rFonts w:ascii="宋体" w:hAnsi="宋体" w:eastAsia="宋体" w:cs="宋体"/>
          <w:color w:val="auto"/>
          <w:spacing w:val="-21"/>
          <w:sz w:val="24"/>
          <w:szCs w:val="24"/>
          <w:highlight w:val="none"/>
        </w:rPr>
        <w:t xml:space="preserve">；</w:t>
      </w:r>
      <w:r/>
    </w:p>
    <w:p>
      <w:pPr>
        <w:ind w:left="586"/>
        <w:spacing w:before="187" w:line="221"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通讯地址</w:t>
      </w:r>
      <w:r>
        <w:rPr>
          <w:rFonts w:ascii="宋体" w:hAnsi="宋体" w:eastAsia="宋体" w:cs="宋体"/>
          <w:color w:val="auto"/>
          <w:spacing w:val="-4"/>
          <w:sz w:val="24"/>
          <w:szCs w:val="24"/>
          <w:highlight w:val="none"/>
        </w:rPr>
        <w:t xml:space="preserve">：</w:t>
      </w:r>
      <w:r>
        <w:rPr>
          <w:rFonts w:ascii="宋体" w:hAnsi="宋体" w:eastAsia="宋体" w:cs="宋体"/>
          <w:color w:val="auto"/>
          <w:spacing w:val="3"/>
          <w:sz w:val="24"/>
          <w:szCs w:val="24"/>
          <w:highlight w:val="none"/>
          <w:u w:val="single"/>
        </w:rPr>
        <w:t xml:space="preserve">                                  </w:t>
      </w:r>
      <w:r>
        <w:rPr>
          <w:rFonts w:ascii="宋体" w:hAnsi="宋体" w:eastAsia="宋体" w:cs="宋体"/>
          <w:color w:val="auto"/>
          <w:spacing w:val="-4"/>
          <w:sz w:val="24"/>
          <w:szCs w:val="24"/>
          <w:highlight w:val="none"/>
        </w:rPr>
        <w:t xml:space="preserve">；</w:t>
      </w:r>
      <w:r/>
    </w:p>
    <w:p>
      <w:pPr>
        <w:ind w:left="596"/>
        <w:spacing w:before="169"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投标人名称（盖章</w:t>
      </w:r>
      <w:r>
        <w:rPr>
          <w:rFonts w:ascii="宋体" w:hAnsi="宋体" w:eastAsia="宋体" w:cs="宋体"/>
          <w:color w:val="auto"/>
          <w:sz w:val="24"/>
          <w:szCs w:val="24"/>
          <w:highlight w:val="none"/>
        </w:rPr>
        <w:t xml:space="preserve">）：</w:t>
      </w:r>
      <w:r/>
    </w:p>
    <w:p>
      <w:pPr>
        <w:spacing w:line="219" w:lineRule="auto"/>
        <w:rPr>
          <w:rFonts w:ascii="宋体" w:hAnsi="宋体" w:eastAsia="宋体" w:cs="宋体"/>
          <w:color w:val="auto"/>
          <w:sz w:val="24"/>
          <w:szCs w:val="24"/>
          <w:highlight w:val="none"/>
        </w:rPr>
        <w:sectPr>
          <w:footerReference w:type="default" r:id="rId66"/>
          <w:footnotePr/>
          <w:endnotePr/>
          <w:type w:val="nextPage"/>
          <w:pgSz w:w="11906" w:h="16840" w:orient="portrait"/>
          <w:pgMar w:top="400" w:right="1422" w:bottom="772" w:left="1335"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47" w:lineRule="auto"/>
        <w:rPr>
          <w:color w:val="auto"/>
          <w:highlight w:val="none"/>
        </w:rPr>
      </w:pPr>
      <w:r>
        <w:rPr>
          <w:color w:val="auto"/>
          <w:highlight w:val="none"/>
        </w:rPr>
      </w:r>
      <w:r/>
    </w:p>
    <w:p>
      <w:pPr>
        <w:pStyle w:val="2980"/>
        <w:spacing w:line="247"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ind w:left="3"/>
        <w:spacing w:before="91" w:line="219" w:lineRule="auto"/>
        <w:rPr>
          <w:rFonts w:ascii="宋体" w:hAnsi="宋体" w:eastAsia="宋体" w:cs="宋体"/>
          <w:color w:val="auto"/>
          <w:sz w:val="28"/>
          <w:szCs w:val="28"/>
          <w:highlight w:val="none"/>
        </w:rPr>
      </w:pPr>
      <w:r>
        <w:rPr>
          <w:rFonts w:ascii="宋体" w:hAnsi="宋体" w:eastAsia="宋体" w:cs="宋体"/>
          <w:b/>
          <w:bCs/>
          <w:color w:val="auto"/>
          <w:spacing w:val="-9"/>
          <w:sz w:val="28"/>
          <w:szCs w:val="28"/>
          <w:highlight w:val="none"/>
        </w:rPr>
        <w:t xml:space="preserve">七、承诺书（给定格式</w:t>
      </w:r>
      <w:r>
        <w:rPr>
          <w:rFonts w:ascii="宋体" w:hAnsi="宋体" w:eastAsia="宋体" w:cs="宋体"/>
          <w:b/>
          <w:bCs/>
          <w:color w:val="auto"/>
          <w:spacing w:val="-3"/>
          <w:sz w:val="28"/>
          <w:szCs w:val="28"/>
          <w:highlight w:val="none"/>
        </w:rPr>
        <w:t xml:space="preserve">）：</w:t>
      </w:r>
      <w:r/>
    </w:p>
    <w:p>
      <w:pPr>
        <w:ind w:left="4123"/>
        <w:spacing w:before="212" w:line="219" w:lineRule="auto"/>
        <w:rPr>
          <w:rFonts w:ascii="宋体" w:hAnsi="宋体" w:eastAsia="宋体" w:cs="宋体"/>
          <w:color w:val="auto"/>
          <w:sz w:val="28"/>
          <w:szCs w:val="28"/>
          <w:highlight w:val="none"/>
        </w:rPr>
      </w:pPr>
      <w:r>
        <w:rPr>
          <w:rFonts w:ascii="宋体" w:hAnsi="宋体" w:eastAsia="宋体" w:cs="宋体"/>
          <w:color w:val="auto"/>
          <w:spacing w:val="-5"/>
          <w:sz w:val="28"/>
          <w:szCs w:val="28"/>
          <w:highlight w:val="none"/>
        </w:rPr>
        <w:t xml:space="preserve">承诺书</w:t>
      </w:r>
      <w:r/>
    </w:p>
    <w:p>
      <w:pPr>
        <w:ind w:left="217"/>
        <w:spacing w:before="198" w:line="219" w:lineRule="auto"/>
        <w:tabs>
          <w:tab w:val="left" w:pos="1100"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ascii="宋体" w:hAnsi="宋体" w:eastAsia="宋体" w:cs="宋体"/>
          <w:color w:val="auto"/>
          <w:spacing w:val="-14"/>
          <w:sz w:val="24"/>
          <w:szCs w:val="24"/>
          <w:highlight w:val="none"/>
          <w:u w:val="single"/>
        </w:rPr>
        <w:t xml:space="preserve">（投标人名称）</w:t>
      </w:r>
      <w:r>
        <w:rPr>
          <w:rFonts w:ascii="宋体" w:hAnsi="宋体" w:eastAsia="宋体" w:cs="宋体"/>
          <w:color w:val="auto"/>
          <w:spacing w:val="27"/>
          <w:sz w:val="24"/>
          <w:szCs w:val="24"/>
          <w:highlight w:val="none"/>
          <w:u w:val="single"/>
        </w:rPr>
        <w:t xml:space="preserve">   </w:t>
      </w:r>
      <w:r>
        <w:rPr>
          <w:rFonts w:ascii="宋体" w:hAnsi="宋体" w:eastAsia="宋体" w:cs="宋体"/>
          <w:color w:val="auto"/>
          <w:spacing w:val="-80"/>
          <w:sz w:val="24"/>
          <w:szCs w:val="24"/>
          <w:highlight w:val="none"/>
        </w:rPr>
        <w:t xml:space="preserve"> </w:t>
      </w:r>
      <w:r>
        <w:rPr>
          <w:rFonts w:ascii="宋体" w:hAnsi="宋体" w:eastAsia="宋体" w:cs="宋体"/>
          <w:color w:val="auto"/>
          <w:spacing w:val="-14"/>
          <w:sz w:val="24"/>
          <w:szCs w:val="24"/>
          <w:highlight w:val="none"/>
        </w:rPr>
        <w:t xml:space="preserve">针对本项目编号</w:t>
      </w:r>
      <w:r>
        <w:rPr>
          <w:rFonts w:ascii="宋体" w:hAnsi="宋体" w:eastAsia="宋体" w:cs="宋体"/>
          <w:color w:val="auto"/>
          <w:spacing w:val="-14"/>
          <w:sz w:val="24"/>
          <w:szCs w:val="24"/>
          <w:highlight w:val="none"/>
          <w:u w:val="single"/>
        </w:rPr>
        <w:t xml:space="preserve">                  </w:t>
      </w:r>
      <w:r>
        <w:rPr>
          <w:rFonts w:ascii="宋体" w:hAnsi="宋体" w:eastAsia="宋体" w:cs="宋体"/>
          <w:color w:val="auto"/>
          <w:spacing w:val="-95"/>
          <w:sz w:val="24"/>
          <w:szCs w:val="24"/>
          <w:highlight w:val="none"/>
        </w:rPr>
        <w:t xml:space="preserve"> </w:t>
      </w:r>
      <w:r>
        <w:rPr>
          <w:rFonts w:ascii="宋体" w:hAnsi="宋体" w:eastAsia="宋体" w:cs="宋体"/>
          <w:color w:val="auto"/>
          <w:spacing w:val="-14"/>
          <w:sz w:val="24"/>
          <w:szCs w:val="24"/>
          <w:highlight w:val="none"/>
        </w:rPr>
        <w:t xml:space="preserve">在此承诺：</w:t>
      </w:r>
      <w:r/>
    </w:p>
    <w:p>
      <w:pPr>
        <w:ind w:left="6" w:firstLine="528"/>
        <w:spacing w:before="223" w:line="358"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1.本公司（单位）对本项目所提供的货物均为原厂全新合格品，</w:t>
      </w:r>
      <w:r>
        <w:rPr>
          <w:rFonts w:ascii="宋体" w:hAnsi="宋体" w:eastAsia="宋体" w:cs="宋体"/>
          <w:color w:val="auto"/>
          <w:spacing w:val="2"/>
          <w:sz w:val="24"/>
          <w:szCs w:val="24"/>
          <w:highlight w:val="none"/>
        </w:rPr>
        <w:t xml:space="preserve">提供的服务符合</w:t>
      </w:r>
      <w:r>
        <w:rPr>
          <w:rFonts w:ascii="宋体" w:hAnsi="宋体" w:eastAsia="宋体" w:cs="宋体"/>
          <w:color w:val="auto"/>
          <w:spacing w:val="-4"/>
          <w:sz w:val="24"/>
          <w:szCs w:val="24"/>
          <w:highlight w:val="none"/>
        </w:rPr>
        <w:t xml:space="preserve">招标文件要求。</w:t>
      </w:r>
      <w:r/>
    </w:p>
    <w:p>
      <w:pPr>
        <w:ind w:left="35" w:right="16" w:firstLine="458"/>
        <w:spacing w:before="1" w:line="33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2.本次投标没有借用别人资质，递交的投标文件内容真实、准确，没有使用虚假</w:t>
      </w:r>
      <w:r>
        <w:rPr>
          <w:rFonts w:ascii="宋体" w:hAnsi="宋体" w:eastAsia="宋体" w:cs="宋体"/>
          <w:color w:val="auto"/>
          <w:spacing w:val="-7"/>
          <w:sz w:val="24"/>
          <w:szCs w:val="24"/>
          <w:highlight w:val="none"/>
        </w:rPr>
        <w:t xml:space="preserve">资质或虚假资料；</w:t>
      </w:r>
      <w:r/>
    </w:p>
    <w:p>
      <w:pPr>
        <w:ind w:left="495"/>
        <w:spacing w:before="2" w:line="217"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3.在投标过程中不串通投标、围标、哄抬报价，或不计</w:t>
      </w:r>
      <w:r>
        <w:rPr>
          <w:rFonts w:ascii="宋体" w:hAnsi="宋体" w:eastAsia="宋体" w:cs="宋体"/>
          <w:color w:val="auto"/>
          <w:spacing w:val="-2"/>
          <w:sz w:val="24"/>
          <w:szCs w:val="24"/>
          <w:highlight w:val="none"/>
        </w:rPr>
        <w:t xml:space="preserve">成本、低价抢标等行为。</w:t>
      </w:r>
      <w:r/>
    </w:p>
    <w:p>
      <w:pPr>
        <w:ind w:left="480"/>
        <w:spacing w:before="185"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4.不使用贿赂等不正当手段。</w:t>
      </w:r>
      <w:r/>
    </w:p>
    <w:p>
      <w:pPr>
        <w:ind w:right="2" w:firstLine="494"/>
        <w:spacing w:before="220" w:line="35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5.参加本次政府采购活动前三年内，我单位在经营活动中没有因违法受到刑事处</w:t>
      </w:r>
      <w:r>
        <w:rPr>
          <w:rFonts w:ascii="宋体" w:hAnsi="宋体" w:eastAsia="宋体" w:cs="宋体"/>
          <w:color w:val="auto"/>
          <w:spacing w:val="4"/>
          <w:sz w:val="24"/>
          <w:szCs w:val="24"/>
          <w:highlight w:val="none"/>
        </w:rPr>
        <w:t xml:space="preserve">罚或处于被责令停业、投标资格被取消或者财产被接管、冻结和破产状态，吊销许可证或营业执照、较大数额罚款等行政处罚。企业没有因骗取中标或者严重违约以及发</w:t>
      </w:r>
      <w:r>
        <w:rPr>
          <w:rFonts w:ascii="宋体" w:hAnsi="宋体" w:eastAsia="宋体" w:cs="宋体"/>
          <w:color w:val="auto"/>
          <w:spacing w:val="-1"/>
          <w:sz w:val="24"/>
          <w:szCs w:val="24"/>
          <w:highlight w:val="none"/>
        </w:rPr>
        <w:t xml:space="preserve">生重大安全事故和质量事故等问题，被有关部门暂停投标</w:t>
      </w:r>
      <w:r>
        <w:rPr>
          <w:rFonts w:ascii="宋体" w:hAnsi="宋体" w:eastAsia="宋体" w:cs="宋体"/>
          <w:color w:val="auto"/>
          <w:spacing w:val="-2"/>
          <w:sz w:val="24"/>
          <w:szCs w:val="24"/>
          <w:highlight w:val="none"/>
        </w:rPr>
        <w:t xml:space="preserve">资格并在暂停期内的。</w:t>
      </w:r>
      <w:r/>
    </w:p>
    <w:p>
      <w:pPr>
        <w:ind w:left="487"/>
        <w:spacing w:before="1" w:line="218"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 xml:space="preserve">6.我方本次投标提供的所有材料均为真实、有效，无虚假内容。</w:t>
      </w:r>
      <w:r/>
    </w:p>
    <w:p>
      <w:pPr>
        <w:ind w:left="501"/>
        <w:spacing w:before="182" w:line="220"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7.实事求是回答招标人提出的相关问题。</w:t>
      </w:r>
      <w:r/>
    </w:p>
    <w:p>
      <w:pPr>
        <w:ind w:firstLine="457"/>
        <w:spacing w:before="219" w:line="360" w:lineRule="auto"/>
        <w:tabs>
          <w:tab w:val="left" w:pos="2973" w:leader="none"/>
        </w:tabs>
        <w:rPr>
          <w:rFonts w:ascii="宋体" w:hAnsi="宋体" w:eastAsia="宋体" w:cs="宋体"/>
          <w:color w:val="auto"/>
          <w:sz w:val="24"/>
          <w:szCs w:val="24"/>
          <w:highlight w:val="none"/>
        </w:rPr>
      </w:pPr>
      <w:r>
        <w:rPr>
          <w:rFonts w:ascii="宋体" w:hAnsi="宋体" w:eastAsia="宋体" w:cs="宋体"/>
          <w:color w:val="auto"/>
          <w:sz w:val="24"/>
          <w:szCs w:val="24"/>
          <w:highlight w:val="none"/>
          <w:u w:val="single"/>
        </w:rPr>
        <w:tab/>
      </w:r>
      <w:r>
        <w:rPr>
          <w:rFonts w:ascii="宋体" w:hAnsi="宋体" w:eastAsia="宋体" w:cs="宋体"/>
          <w:color w:val="auto"/>
          <w:spacing w:val="2"/>
          <w:sz w:val="24"/>
          <w:szCs w:val="24"/>
          <w:highlight w:val="none"/>
        </w:rPr>
        <w:t xml:space="preserve">（投标供应商名称）将履行诚信承诺的义务，承诺</w:t>
      </w:r>
      <w:r>
        <w:rPr>
          <w:rFonts w:ascii="宋体" w:hAnsi="宋体" w:eastAsia="宋体" w:cs="宋体"/>
          <w:color w:val="auto"/>
          <w:spacing w:val="1"/>
          <w:sz w:val="24"/>
          <w:szCs w:val="24"/>
          <w:highlight w:val="none"/>
        </w:rPr>
        <w:t xml:space="preserve">如果出</w:t>
      </w:r>
      <w:r>
        <w:rPr>
          <w:rFonts w:ascii="宋体" w:hAnsi="宋体" w:eastAsia="宋体" w:cs="宋体"/>
          <w:color w:val="auto"/>
          <w:spacing w:val="4"/>
          <w:sz w:val="24"/>
          <w:szCs w:val="24"/>
          <w:highlight w:val="none"/>
        </w:rPr>
        <w:t xml:space="preserve">现上述任何一种情况后，招标人都有权取消我们的投标资格，无论中标或进场与否。在情节严重时，招标人有权将我们列入无锡市妇幼保健院的黑名单，不得参加无锡市</w:t>
      </w:r>
      <w:r>
        <w:rPr>
          <w:rFonts w:ascii="宋体" w:hAnsi="宋体" w:eastAsia="宋体" w:cs="宋体"/>
          <w:color w:val="auto"/>
          <w:spacing w:val="-3"/>
          <w:sz w:val="24"/>
          <w:szCs w:val="24"/>
          <w:highlight w:val="none"/>
        </w:rPr>
        <w:t xml:space="preserve">妇幼保健院所有招投标活动。</w:t>
      </w:r>
      <w:r/>
    </w:p>
    <w:p>
      <w:pPr>
        <w:pStyle w:val="2980"/>
        <w:spacing w:line="329" w:lineRule="auto"/>
        <w:rPr>
          <w:color w:val="auto"/>
          <w:highlight w:val="none"/>
        </w:rPr>
      </w:pPr>
      <w:r>
        <w:rPr>
          <w:color w:val="auto"/>
          <w:highlight w:val="none"/>
        </w:rPr>
      </w:r>
      <w:r/>
    </w:p>
    <w:p>
      <w:pPr>
        <w:ind w:left="529"/>
        <w:spacing w:before="78" w:line="219" w:lineRule="auto"/>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 xml:space="preserve">……（投标人如有其他承诺的可在此处添加）</w:t>
      </w:r>
      <w:r/>
    </w:p>
    <w:p>
      <w:pPr>
        <w:pStyle w:val="2980"/>
        <w:spacing w:line="283" w:lineRule="auto"/>
        <w:rPr>
          <w:color w:val="auto"/>
          <w:highlight w:val="none"/>
        </w:rPr>
      </w:pPr>
      <w:r>
        <w:rPr>
          <w:color w:val="auto"/>
          <w:highlight w:val="none"/>
        </w:rPr>
      </w:r>
      <w:r/>
    </w:p>
    <w:p>
      <w:pPr>
        <w:pStyle w:val="2980"/>
        <w:spacing w:line="283" w:lineRule="auto"/>
        <w:rPr>
          <w:color w:val="auto"/>
          <w:highlight w:val="none"/>
        </w:rPr>
      </w:pPr>
      <w:r>
        <w:rPr>
          <w:color w:val="auto"/>
          <w:highlight w:val="none"/>
        </w:rPr>
      </w:r>
      <w:r/>
    </w:p>
    <w:p>
      <w:pPr>
        <w:ind w:left="494"/>
        <w:spacing w:before="79" w:line="219" w:lineRule="auto"/>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 xml:space="preserve">如违背上述承诺，本公司（单位）将承担一切法律责任。</w:t>
      </w:r>
      <w:r/>
    </w:p>
    <w:p>
      <w:pPr>
        <w:pStyle w:val="2980"/>
        <w:spacing w:line="282" w:lineRule="auto"/>
        <w:rPr>
          <w:color w:val="auto"/>
          <w:highlight w:val="none"/>
        </w:rPr>
      </w:pPr>
      <w:r>
        <w:rPr>
          <w:color w:val="auto"/>
          <w:highlight w:val="none"/>
        </w:rPr>
      </w:r>
      <w:r/>
    </w:p>
    <w:p>
      <w:pPr>
        <w:pStyle w:val="2980"/>
        <w:spacing w:line="283" w:lineRule="auto"/>
        <w:rPr>
          <w:color w:val="auto"/>
          <w:highlight w:val="none"/>
        </w:rPr>
      </w:pPr>
      <w:r>
        <w:rPr>
          <w:color w:val="auto"/>
          <w:highlight w:val="none"/>
        </w:rPr>
      </w:r>
      <w:r/>
    </w:p>
    <w:p>
      <w:pPr>
        <w:ind w:left="493"/>
        <w:spacing w:before="78"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投标人名称（盖章</w:t>
      </w:r>
      <w:r>
        <w:rPr>
          <w:rFonts w:ascii="宋体" w:hAnsi="宋体" w:eastAsia="宋体" w:cs="宋体"/>
          <w:color w:val="auto"/>
          <w:sz w:val="24"/>
          <w:szCs w:val="24"/>
          <w:highlight w:val="none"/>
        </w:rPr>
        <w:t xml:space="preserve">）：</w:t>
      </w:r>
      <w:r/>
    </w:p>
    <w:p>
      <w:pPr>
        <w:spacing w:line="219" w:lineRule="auto"/>
        <w:rPr>
          <w:rFonts w:ascii="宋体" w:hAnsi="宋体" w:eastAsia="宋体" w:cs="宋体"/>
          <w:color w:val="auto"/>
          <w:sz w:val="24"/>
          <w:szCs w:val="24"/>
          <w:highlight w:val="none"/>
        </w:rPr>
        <w:sectPr>
          <w:footerReference w:type="default" r:id="rId67"/>
          <w:footnotePr/>
          <w:endnotePr/>
          <w:type w:val="nextPage"/>
          <w:pgSz w:w="11906" w:h="16840" w:orient="portrait"/>
          <w:pgMar w:top="400" w:right="1430" w:bottom="772" w:left="1438"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ind w:left="22"/>
        <w:spacing w:before="91" w:line="220" w:lineRule="auto"/>
        <w:rPr>
          <w:rFonts w:ascii="宋体" w:hAnsi="宋体" w:eastAsia="宋体" w:cs="宋体"/>
          <w:color w:val="auto"/>
          <w:sz w:val="28"/>
          <w:szCs w:val="28"/>
          <w:highlight w:val="none"/>
        </w:rPr>
      </w:pPr>
      <w:r>
        <w:rPr>
          <w:rFonts w:ascii="宋体" w:hAnsi="宋体" w:eastAsia="宋体" w:cs="宋体"/>
          <w:b/>
          <w:bCs/>
          <w:color w:val="auto"/>
          <w:spacing w:val="-10"/>
          <w:sz w:val="28"/>
          <w:szCs w:val="28"/>
          <w:highlight w:val="none"/>
        </w:rPr>
        <w:t xml:space="preserve">八、开标一览表（给定格式</w:t>
      </w:r>
      <w:r>
        <w:rPr>
          <w:rFonts w:ascii="宋体" w:hAnsi="宋体" w:eastAsia="宋体" w:cs="宋体"/>
          <w:b/>
          <w:bCs/>
          <w:color w:val="auto"/>
          <w:spacing w:val="-5"/>
          <w:sz w:val="28"/>
          <w:szCs w:val="28"/>
          <w:highlight w:val="none"/>
        </w:rPr>
        <w:t xml:space="preserve">）：</w:t>
      </w:r>
      <w:r/>
    </w:p>
    <w:p>
      <w:pPr>
        <w:pStyle w:val="2980"/>
        <w:spacing w:line="294" w:lineRule="auto"/>
        <w:rPr>
          <w:color w:val="auto"/>
          <w:highlight w:val="none"/>
        </w:rPr>
      </w:pPr>
      <w:r>
        <w:rPr>
          <w:color w:val="auto"/>
          <w:highlight w:val="none"/>
        </w:rPr>
      </w:r>
      <w:r/>
    </w:p>
    <w:p>
      <w:pPr>
        <w:pStyle w:val="2980"/>
        <w:spacing w:line="295" w:lineRule="auto"/>
        <w:rPr>
          <w:color w:val="auto"/>
          <w:highlight w:val="none"/>
        </w:rPr>
      </w:pPr>
      <w:r>
        <w:rPr>
          <w:color w:val="auto"/>
          <w:highlight w:val="none"/>
        </w:rPr>
      </w:r>
      <w:r/>
    </w:p>
    <w:p>
      <w:pPr>
        <w:ind w:left="3860"/>
        <w:spacing w:before="91" w:line="223" w:lineRule="auto"/>
        <w:rPr>
          <w:rFonts w:ascii="黑体" w:hAnsi="黑体" w:eastAsia="黑体" w:cs="黑体"/>
          <w:color w:val="auto"/>
          <w:sz w:val="28"/>
          <w:szCs w:val="28"/>
          <w:highlight w:val="none"/>
        </w:rPr>
        <w:outlineLvl w:val="0"/>
      </w:pPr>
      <w:r>
        <w:rPr>
          <w:rFonts w:ascii="黑体" w:hAnsi="黑体" w:eastAsia="黑体" w:cs="黑体"/>
          <w:color w:val="auto"/>
          <w:spacing w:val="-6"/>
          <w:sz w:val="28"/>
          <w:szCs w:val="28"/>
          <w:highlight w:val="none"/>
        </w:rPr>
        <w:t xml:space="preserve">开标一览表</w:t>
      </w:r>
      <w:r/>
    </w:p>
    <w:p>
      <w:pPr>
        <w:ind w:left="15"/>
        <w:spacing w:before="187"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项目编号：</w:t>
      </w:r>
      <w:r/>
    </w:p>
    <w:p>
      <w:pPr>
        <w:spacing w:line="114" w:lineRule="exact"/>
        <w:rPr>
          <w:color w:val="auto"/>
          <w:highlight w:val="none"/>
        </w:rPr>
      </w:pPr>
      <w:r>
        <w:rPr>
          <w:color w:val="auto"/>
          <w:highlight w:val="none"/>
        </w:rPr>
      </w:r>
      <w:r/>
    </w:p>
    <w:tbl>
      <w:tblPr>
        <w:tblStyle w:val="2983"/>
        <w:tblW w:w="8887" w:type="dxa"/>
        <w:tblInd w:w="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853"/>
        <w:gridCol w:w="2843"/>
        <w:gridCol w:w="3191"/>
      </w:tblGrid>
      <w:tr>
        <w:trPr>
          <w:trHeight w:val="578"/>
        </w:trPr>
        <w:tc>
          <w:tcPr>
            <w:tcW w:w="2853" w:type="dxa"/>
            <w:vAlign w:val="top"/>
            <w:textDirection w:val="lrTb"/>
            <w:noWrap w:val="false"/>
          </w:tcPr>
          <w:p>
            <w:pPr>
              <w:pStyle w:val="2984"/>
              <w:ind w:left="980"/>
              <w:spacing w:before="118" w:line="220" w:lineRule="auto"/>
              <w:rPr>
                <w:color w:val="auto"/>
                <w:highlight w:val="none"/>
              </w:rPr>
            </w:pPr>
            <w:r>
              <w:rPr>
                <w:b/>
                <w:bCs/>
                <w:color w:val="auto"/>
                <w:spacing w:val="-11"/>
                <w:highlight w:val="none"/>
              </w:rPr>
              <w:t xml:space="preserve">项目名称</w:t>
            </w:r>
            <w:r/>
          </w:p>
        </w:tc>
        <w:tc>
          <w:tcPr>
            <w:tcW w:w="2843" w:type="dxa"/>
            <w:vAlign w:val="top"/>
            <w:textDirection w:val="lrTb"/>
            <w:noWrap w:val="false"/>
          </w:tcPr>
          <w:p>
            <w:pPr>
              <w:pStyle w:val="2984"/>
              <w:ind w:left="973"/>
              <w:spacing w:before="119" w:line="219" w:lineRule="auto"/>
              <w:rPr>
                <w:color w:val="auto"/>
                <w:highlight w:val="none"/>
              </w:rPr>
            </w:pPr>
            <w:r>
              <w:rPr>
                <w:b/>
                <w:bCs/>
                <w:color w:val="auto"/>
                <w:spacing w:val="-11"/>
                <w:highlight w:val="none"/>
              </w:rPr>
              <w:t xml:space="preserve">项目内容</w:t>
            </w:r>
            <w:r/>
          </w:p>
        </w:tc>
        <w:tc>
          <w:tcPr>
            <w:tcW w:w="3191" w:type="dxa"/>
            <w:vAlign w:val="top"/>
            <w:textDirection w:val="lrTb"/>
            <w:noWrap w:val="false"/>
          </w:tcPr>
          <w:p>
            <w:pPr>
              <w:pStyle w:val="2984"/>
              <w:ind w:left="664"/>
              <w:spacing w:before="113" w:line="218" w:lineRule="auto"/>
              <w:rPr>
                <w:color w:val="auto"/>
                <w:highlight w:val="none"/>
              </w:rPr>
            </w:pPr>
            <w:r>
              <w:rPr>
                <w:b/>
                <w:bCs/>
                <w:color w:val="auto"/>
                <w:spacing w:val="-9"/>
                <w:highlight w:val="none"/>
              </w:rPr>
              <w:t xml:space="preserve">投标报价（小写）</w:t>
            </w:r>
            <w:r/>
          </w:p>
        </w:tc>
      </w:tr>
      <w:tr>
        <w:trPr>
          <w:trHeight w:val="1626"/>
        </w:trPr>
        <w:tc>
          <w:tcPr>
            <w:tcW w:w="2853" w:type="dxa"/>
            <w:vAlign w:val="top"/>
            <w:textDirection w:val="lrTb"/>
            <w:noWrap w:val="false"/>
          </w:tcPr>
          <w:p>
            <w:pPr>
              <w:rPr>
                <w:rFonts w:ascii="Arial"/>
                <w:color w:val="auto"/>
                <w:sz w:val="21"/>
                <w:highlight w:val="none"/>
              </w:rPr>
            </w:pPr>
            <w:r>
              <w:rPr>
                <w:rFonts w:ascii="Arial"/>
                <w:color w:val="auto"/>
                <w:sz w:val="21"/>
                <w:highlight w:val="none"/>
              </w:rPr>
            </w:r>
            <w:r/>
          </w:p>
        </w:tc>
        <w:tc>
          <w:tcPr>
            <w:tcW w:w="2843" w:type="dxa"/>
            <w:vAlign w:val="top"/>
            <w:textDirection w:val="lrTb"/>
            <w:noWrap w:val="false"/>
          </w:tcPr>
          <w:p>
            <w:pPr>
              <w:spacing w:line="280" w:lineRule="auto"/>
              <w:rPr>
                <w:rFonts w:ascii="Arial"/>
                <w:color w:val="auto"/>
                <w:sz w:val="21"/>
                <w:highlight w:val="none"/>
              </w:rPr>
            </w:pPr>
            <w:r>
              <w:rPr>
                <w:rFonts w:ascii="Arial"/>
                <w:color w:val="auto"/>
                <w:sz w:val="21"/>
                <w:highlight w:val="none"/>
              </w:rPr>
            </w:r>
            <w:r/>
          </w:p>
          <w:p>
            <w:pPr>
              <w:spacing w:line="280" w:lineRule="auto"/>
              <w:rPr>
                <w:rFonts w:ascii="Arial"/>
                <w:color w:val="auto"/>
                <w:sz w:val="21"/>
                <w:highlight w:val="none"/>
              </w:rPr>
            </w:pPr>
            <w:r>
              <w:rPr>
                <w:rFonts w:ascii="Arial"/>
                <w:color w:val="auto"/>
                <w:sz w:val="21"/>
                <w:highlight w:val="none"/>
              </w:rPr>
            </w:r>
            <w:r/>
          </w:p>
          <w:p>
            <w:pPr>
              <w:pStyle w:val="2984"/>
              <w:ind w:left="730"/>
              <w:spacing w:before="79" w:line="219" w:lineRule="auto"/>
              <w:rPr>
                <w:color w:val="auto"/>
                <w:highlight w:val="none"/>
              </w:rPr>
            </w:pPr>
            <w:r>
              <w:rPr>
                <w:b/>
                <w:bCs/>
                <w:color w:val="auto"/>
                <w:spacing w:val="-9"/>
                <w:highlight w:val="none"/>
              </w:rPr>
              <w:t xml:space="preserve">详见投标文件</w:t>
            </w:r>
            <w:r/>
          </w:p>
        </w:tc>
        <w:tc>
          <w:tcPr>
            <w:tcW w:w="3191"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790"/>
        </w:trPr>
        <w:tc>
          <w:tcPr>
            <w:gridSpan w:val="3"/>
            <w:tcW w:w="8887" w:type="dxa"/>
            <w:vAlign w:val="top"/>
            <w:textDirection w:val="lrTb"/>
            <w:noWrap w:val="false"/>
          </w:tcPr>
          <w:p>
            <w:pPr>
              <w:ind w:left="125"/>
              <w:spacing w:before="232" w:line="222" w:lineRule="auto"/>
              <w:rPr>
                <w:rFonts w:ascii="黑体" w:hAnsi="黑体" w:eastAsia="黑体" w:cs="黑体"/>
                <w:color w:val="auto"/>
                <w:sz w:val="24"/>
                <w:szCs w:val="24"/>
                <w:highlight w:val="none"/>
              </w:rPr>
            </w:pPr>
            <w:r>
              <w:rPr>
                <w:rFonts w:ascii="黑体" w:hAnsi="黑体" w:eastAsia="黑体" w:cs="黑体"/>
                <w:color w:val="auto"/>
                <w:spacing w:val="-4"/>
                <w:sz w:val="24"/>
                <w:szCs w:val="24"/>
                <w:highlight w:val="none"/>
              </w:rPr>
              <w:t xml:space="preserve">投标报价（大写</w:t>
            </w:r>
            <w:r>
              <w:rPr>
                <w:rFonts w:ascii="黑体" w:hAnsi="黑体" w:eastAsia="黑体" w:cs="黑体"/>
                <w:color w:val="auto"/>
                <w:spacing w:val="-2"/>
                <w:sz w:val="24"/>
                <w:szCs w:val="24"/>
                <w:highlight w:val="none"/>
              </w:rPr>
              <w:t xml:space="preserve">）：</w:t>
            </w:r>
            <w:r/>
          </w:p>
        </w:tc>
      </w:tr>
    </w:tbl>
    <w:p>
      <w:pPr>
        <w:pStyle w:val="2980"/>
        <w:spacing w:line="447" w:lineRule="auto"/>
        <w:rPr>
          <w:color w:val="auto"/>
          <w:highlight w:val="none"/>
        </w:rPr>
      </w:pPr>
      <w:r>
        <w:rPr>
          <w:color w:val="auto"/>
          <w:highlight w:val="none"/>
        </w:rPr>
      </w:r>
      <w:r/>
    </w:p>
    <w:p>
      <w:pPr>
        <w:ind w:left="14"/>
        <w:spacing w:before="78"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投标人名称（盖章</w:t>
      </w:r>
      <w:r>
        <w:rPr>
          <w:rFonts w:ascii="宋体" w:hAnsi="宋体" w:eastAsia="宋体" w:cs="宋体"/>
          <w:color w:val="auto"/>
          <w:sz w:val="24"/>
          <w:szCs w:val="24"/>
          <w:highlight w:val="none"/>
        </w:rPr>
        <w:t xml:space="preserve">）：</w:t>
      </w:r>
      <w:r/>
    </w:p>
    <w:p>
      <w:pPr>
        <w:ind w:firstLine="486"/>
        <w:jc w:val="both"/>
        <w:spacing w:before="222" w:line="360" w:lineRule="auto"/>
        <w:rPr>
          <w:rFonts w:ascii="宋体" w:hAnsi="宋体" w:eastAsia="宋体" w:cs="宋体"/>
          <w:color w:val="auto"/>
          <w:sz w:val="24"/>
          <w:szCs w:val="24"/>
          <w:highlight w:val="none"/>
        </w:rPr>
      </w:pPr>
      <w:r>
        <w:rPr>
          <w:rFonts w:ascii="宋体" w:hAnsi="宋体" w:eastAsia="宋体" w:cs="宋体"/>
          <w:b/>
          <w:bCs/>
          <w:color w:val="auto"/>
          <w:spacing w:val="-8"/>
          <w:sz w:val="24"/>
          <w:szCs w:val="24"/>
          <w:highlight w:val="none"/>
        </w:rPr>
        <w:t xml:space="preserve">注：因“苏采云</w:t>
      </w:r>
      <w:r>
        <w:rPr>
          <w:rFonts w:ascii="宋体" w:hAnsi="宋体" w:eastAsia="宋体" w:cs="宋体"/>
          <w:color w:val="auto"/>
          <w:spacing w:val="-8"/>
          <w:sz w:val="24"/>
          <w:szCs w:val="24"/>
          <w:highlight w:val="none"/>
        </w:rPr>
        <w:t xml:space="preserve"> </w:t>
      </w:r>
      <w:r>
        <w:rPr>
          <w:rFonts w:ascii="宋体" w:hAnsi="宋体" w:eastAsia="宋体" w:cs="宋体"/>
          <w:b/>
          <w:bCs/>
          <w:color w:val="auto"/>
          <w:spacing w:val="-8"/>
          <w:sz w:val="24"/>
          <w:szCs w:val="24"/>
          <w:highlight w:val="none"/>
        </w:rPr>
        <w:t xml:space="preserve">”系统自带“开标一览表</w:t>
      </w:r>
      <w:r>
        <w:rPr>
          <w:rFonts w:ascii="宋体" w:hAnsi="宋体" w:eastAsia="宋体" w:cs="宋体"/>
          <w:color w:val="auto"/>
          <w:spacing w:val="-8"/>
          <w:sz w:val="24"/>
          <w:szCs w:val="24"/>
          <w:highlight w:val="none"/>
        </w:rPr>
        <w:t xml:space="preserve"> </w:t>
      </w:r>
      <w:r>
        <w:rPr>
          <w:rFonts w:ascii="宋体" w:hAnsi="宋体" w:eastAsia="宋体" w:cs="宋体"/>
          <w:b/>
          <w:bCs/>
          <w:color w:val="auto"/>
          <w:spacing w:val="-8"/>
          <w:sz w:val="24"/>
          <w:szCs w:val="24"/>
          <w:highlight w:val="none"/>
        </w:rPr>
        <w:t xml:space="preserve">”模块，投标人须按“苏采云</w:t>
      </w:r>
      <w:r>
        <w:rPr>
          <w:rFonts w:ascii="宋体" w:hAnsi="宋体" w:eastAsia="宋体" w:cs="宋体"/>
          <w:color w:val="auto"/>
          <w:spacing w:val="-8"/>
          <w:sz w:val="24"/>
          <w:szCs w:val="24"/>
          <w:highlight w:val="none"/>
        </w:rPr>
        <w:t xml:space="preserve"> </w:t>
      </w:r>
      <w:r>
        <w:rPr>
          <w:rFonts w:ascii="宋体" w:hAnsi="宋体" w:eastAsia="宋体" w:cs="宋体"/>
          <w:b/>
          <w:bCs/>
          <w:color w:val="auto"/>
          <w:spacing w:val="-8"/>
          <w:sz w:val="24"/>
          <w:szCs w:val="24"/>
          <w:highlight w:val="none"/>
        </w:rPr>
        <w:t xml:space="preserve">”系统中</w:t>
      </w:r>
      <w:r>
        <w:rPr>
          <w:rFonts w:ascii="宋体" w:hAnsi="宋体" w:eastAsia="宋体" w:cs="宋体"/>
          <w:b/>
          <w:bCs/>
          <w:color w:val="auto"/>
          <w:spacing w:val="5"/>
          <w:sz w:val="24"/>
          <w:szCs w:val="24"/>
          <w:highlight w:val="none"/>
        </w:rPr>
        <w:t xml:space="preserve">给定的模块格式，完整、正确地进行填报（具体位置为“基本目录</w:t>
      </w:r>
      <w:r>
        <w:rPr>
          <w:rFonts w:ascii="宋体" w:hAnsi="宋体" w:eastAsia="宋体" w:cs="宋体"/>
          <w:color w:val="auto"/>
          <w:spacing w:val="5"/>
          <w:sz w:val="24"/>
          <w:szCs w:val="24"/>
          <w:highlight w:val="none"/>
        </w:rPr>
        <w:t xml:space="preserve"> </w:t>
      </w:r>
      <w:r>
        <w:rPr>
          <w:rFonts w:ascii="宋体" w:hAnsi="宋体" w:eastAsia="宋体" w:cs="宋体"/>
          <w:b/>
          <w:bCs/>
          <w:color w:val="auto"/>
          <w:spacing w:val="5"/>
          <w:sz w:val="24"/>
          <w:szCs w:val="24"/>
          <w:highlight w:val="none"/>
        </w:rPr>
        <w:t xml:space="preserve">”--“</w:t>
      </w:r>
      <w:r>
        <w:rPr>
          <w:rFonts w:ascii="宋体" w:hAnsi="宋体" w:eastAsia="宋体" w:cs="宋体"/>
          <w:b/>
          <w:bCs/>
          <w:color w:val="auto"/>
          <w:spacing w:val="4"/>
          <w:sz w:val="24"/>
          <w:szCs w:val="24"/>
          <w:highlight w:val="none"/>
        </w:rPr>
        <w:t xml:space="preserve">开标一览</w:t>
      </w:r>
      <w:r>
        <w:rPr>
          <w:rFonts w:ascii="宋体" w:hAnsi="宋体" w:eastAsia="宋体" w:cs="宋体"/>
          <w:b/>
          <w:bCs/>
          <w:color w:val="auto"/>
          <w:spacing w:val="-3"/>
          <w:sz w:val="24"/>
          <w:szCs w:val="24"/>
          <w:highlight w:val="none"/>
        </w:rPr>
        <w:t xml:space="preserve">表</w:t>
      </w:r>
      <w:r>
        <w:rPr>
          <w:rFonts w:ascii="宋体" w:hAnsi="宋体" w:eastAsia="宋体" w:cs="宋体"/>
          <w:color w:val="auto"/>
          <w:spacing w:val="-3"/>
          <w:sz w:val="24"/>
          <w:szCs w:val="24"/>
          <w:highlight w:val="none"/>
        </w:rPr>
        <w:t xml:space="preserve"> </w:t>
      </w:r>
      <w:r>
        <w:rPr>
          <w:rFonts w:ascii="宋体" w:hAnsi="宋体" w:eastAsia="宋体" w:cs="宋体"/>
          <w:b/>
          <w:bCs/>
          <w:color w:val="auto"/>
          <w:spacing w:val="-3"/>
          <w:sz w:val="24"/>
          <w:szCs w:val="24"/>
          <w:highlight w:val="none"/>
        </w:rPr>
        <w:t xml:space="preserve">”</w:t>
      </w:r>
      <w:r>
        <w:rPr>
          <w:rFonts w:ascii="宋体" w:hAnsi="宋体" w:eastAsia="宋体" w:cs="宋体"/>
          <w:b/>
          <w:bCs/>
          <w:color w:val="auto"/>
          <w:spacing w:val="-27"/>
          <w:sz w:val="24"/>
          <w:szCs w:val="24"/>
          <w:highlight w:val="none"/>
        </w:rPr>
        <w:t xml:space="preserve">），</w:t>
      </w:r>
      <w:r>
        <w:rPr>
          <w:rFonts w:ascii="宋体" w:hAnsi="宋体" w:eastAsia="宋体" w:cs="宋体"/>
          <w:b/>
          <w:bCs/>
          <w:color w:val="auto"/>
          <w:spacing w:val="-3"/>
          <w:sz w:val="24"/>
          <w:szCs w:val="24"/>
          <w:highlight w:val="none"/>
        </w:rPr>
        <w:t xml:space="preserve">此处可不用再重复填报。投标人的“开标一览表</w:t>
      </w:r>
      <w:r>
        <w:rPr>
          <w:rFonts w:ascii="宋体" w:hAnsi="宋体" w:eastAsia="宋体" w:cs="宋体"/>
          <w:color w:val="auto"/>
          <w:spacing w:val="-3"/>
          <w:sz w:val="24"/>
          <w:szCs w:val="24"/>
          <w:highlight w:val="none"/>
        </w:rPr>
        <w:t xml:space="preserve"> </w:t>
      </w:r>
      <w:r>
        <w:rPr>
          <w:rFonts w:ascii="宋体" w:hAnsi="宋体" w:eastAsia="宋体" w:cs="宋体"/>
          <w:b/>
          <w:bCs/>
          <w:color w:val="auto"/>
          <w:spacing w:val="-3"/>
          <w:sz w:val="24"/>
          <w:szCs w:val="24"/>
          <w:highlight w:val="none"/>
        </w:rPr>
        <w:t xml:space="preserve">”及表中所填的</w:t>
      </w:r>
      <w:r>
        <w:rPr>
          <w:rFonts w:ascii="宋体" w:hAnsi="宋体" w:eastAsia="宋体" w:cs="宋体"/>
          <w:b/>
          <w:bCs/>
          <w:color w:val="auto"/>
          <w:spacing w:val="-4"/>
          <w:sz w:val="24"/>
          <w:szCs w:val="24"/>
          <w:highlight w:val="none"/>
        </w:rPr>
        <w:t xml:space="preserve">投标报价均</w:t>
      </w:r>
      <w:r>
        <w:rPr>
          <w:rFonts w:ascii="宋体" w:hAnsi="宋体" w:eastAsia="宋体" w:cs="宋体"/>
          <w:b/>
          <w:bCs/>
          <w:color w:val="auto"/>
          <w:spacing w:val="-9"/>
          <w:sz w:val="24"/>
          <w:szCs w:val="24"/>
          <w:highlight w:val="none"/>
        </w:rPr>
        <w:t xml:space="preserve">将以投标人在“苏采云</w:t>
      </w:r>
      <w:r>
        <w:rPr>
          <w:rFonts w:ascii="宋体" w:hAnsi="宋体" w:eastAsia="宋体" w:cs="宋体"/>
          <w:color w:val="auto"/>
          <w:spacing w:val="-21"/>
          <w:sz w:val="24"/>
          <w:szCs w:val="24"/>
          <w:highlight w:val="none"/>
        </w:rPr>
        <w:t xml:space="preserve"> </w:t>
      </w:r>
      <w:r>
        <w:rPr>
          <w:rFonts w:ascii="宋体" w:hAnsi="宋体" w:eastAsia="宋体" w:cs="宋体"/>
          <w:b/>
          <w:bCs/>
          <w:color w:val="auto"/>
          <w:spacing w:val="-9"/>
          <w:sz w:val="24"/>
          <w:szCs w:val="24"/>
          <w:highlight w:val="none"/>
        </w:rPr>
        <w:t xml:space="preserve">”系统自带的模块格式中填报的为准。</w:t>
      </w:r>
      <w:r/>
    </w:p>
    <w:p>
      <w:pPr>
        <w:spacing w:line="360" w:lineRule="auto"/>
        <w:rPr>
          <w:rFonts w:ascii="宋体" w:hAnsi="宋体" w:eastAsia="宋体" w:cs="宋体"/>
          <w:color w:val="auto"/>
          <w:sz w:val="24"/>
          <w:szCs w:val="24"/>
          <w:highlight w:val="none"/>
        </w:rPr>
        <w:sectPr>
          <w:footerReference w:type="default" r:id="rId68"/>
          <w:footnotePr/>
          <w:endnotePr/>
          <w:type w:val="nextPage"/>
          <w:pgSz w:w="11906" w:h="16840" w:orient="portrait"/>
          <w:pgMar w:top="400" w:right="1418" w:bottom="772" w:left="1437"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80" w:lineRule="auto"/>
        <w:rPr>
          <w:color w:val="auto"/>
          <w:highlight w:val="none"/>
        </w:rPr>
      </w:pPr>
      <w:r>
        <w:rPr>
          <w:color w:val="auto"/>
          <w:highlight w:val="none"/>
        </w:rPr>
      </w:r>
      <w:r/>
    </w:p>
    <w:p>
      <w:pPr>
        <w:pStyle w:val="2980"/>
        <w:spacing w:line="280" w:lineRule="auto"/>
        <w:rPr>
          <w:color w:val="auto"/>
          <w:highlight w:val="none"/>
        </w:rPr>
      </w:pPr>
      <w:r>
        <w:rPr>
          <w:color w:val="auto"/>
          <w:highlight w:val="none"/>
        </w:rPr>
      </w:r>
      <w:r/>
    </w:p>
    <w:p>
      <w:pPr>
        <w:pStyle w:val="2980"/>
        <w:spacing w:line="280" w:lineRule="auto"/>
        <w:rPr>
          <w:color w:val="auto"/>
          <w:highlight w:val="none"/>
        </w:rPr>
      </w:pPr>
      <w:r>
        <w:rPr>
          <w:color w:val="auto"/>
          <w:highlight w:val="none"/>
        </w:rPr>
      </w:r>
      <w:r/>
    </w:p>
    <w:p>
      <w:pPr>
        <w:pStyle w:val="2980"/>
        <w:spacing w:line="281" w:lineRule="auto"/>
        <w:rPr>
          <w:color w:val="auto"/>
          <w:highlight w:val="none"/>
        </w:rPr>
      </w:pPr>
      <w:r>
        <w:rPr>
          <w:color w:val="auto"/>
          <w:highlight w:val="none"/>
        </w:rPr>
      </w:r>
      <w:r/>
    </w:p>
    <w:p>
      <w:pPr>
        <w:pStyle w:val="2980"/>
        <w:spacing w:line="281" w:lineRule="auto"/>
        <w:rPr>
          <w:color w:val="auto"/>
          <w:highlight w:val="none"/>
        </w:rPr>
      </w:pPr>
      <w:r>
        <w:rPr>
          <w:color w:val="auto"/>
          <w:highlight w:val="none"/>
        </w:rPr>
      </w:r>
      <w:r/>
    </w:p>
    <w:p>
      <w:pPr>
        <w:ind w:left="5" w:right="3794" w:firstLine="3862"/>
        <w:spacing w:before="91" w:line="290" w:lineRule="auto"/>
        <w:rPr>
          <w:rFonts w:ascii="黑体" w:hAnsi="黑体" w:eastAsia="黑体" w:cs="黑体"/>
          <w:color w:val="auto"/>
          <w:sz w:val="24"/>
          <w:szCs w:val="24"/>
          <w:highlight w:val="none"/>
        </w:rPr>
      </w:pPr>
      <w:r>
        <w:rPr>
          <w:rFonts w:ascii="黑体" w:hAnsi="黑体" w:eastAsia="黑体" w:cs="黑体"/>
          <w:color w:val="auto"/>
          <w:spacing w:val="-9"/>
          <w:sz w:val="28"/>
          <w:szCs w:val="28"/>
          <w:highlight w:val="none"/>
        </w:rPr>
        <w:t xml:space="preserve">分项报价表</w:t>
      </w:r>
      <w:r>
        <w:rPr>
          <w:rFonts w:ascii="黑体" w:hAnsi="黑体" w:eastAsia="黑体" w:cs="黑体"/>
          <w:color w:val="auto"/>
          <w:spacing w:val="-5"/>
          <w:sz w:val="24"/>
          <w:szCs w:val="24"/>
          <w:highlight w:val="none"/>
        </w:rPr>
        <w:t xml:space="preserve">项目编号：</w:t>
      </w:r>
      <w:r/>
    </w:p>
    <w:tbl>
      <w:tblPr>
        <w:tblStyle w:val="2983"/>
        <w:tblW w:w="8141" w:type="dxa"/>
        <w:tblInd w:w="43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2"/>
        <w:gridCol w:w="2307"/>
        <w:gridCol w:w="864"/>
        <w:gridCol w:w="1167"/>
        <w:gridCol w:w="1446"/>
        <w:gridCol w:w="1455"/>
      </w:tblGrid>
      <w:tr>
        <w:trPr>
          <w:trHeight w:val="479"/>
        </w:trPr>
        <w:tc>
          <w:tcPr>
            <w:tcW w:w="902" w:type="dxa"/>
            <w:vAlign w:val="top"/>
            <w:textDirection w:val="lrTb"/>
            <w:noWrap w:val="false"/>
          </w:tcPr>
          <w:p>
            <w:pPr>
              <w:pStyle w:val="2984"/>
              <w:ind w:left="189"/>
              <w:spacing w:before="70" w:line="221" w:lineRule="auto"/>
              <w:rPr>
                <w:color w:val="auto"/>
                <w:highlight w:val="none"/>
              </w:rPr>
            </w:pPr>
            <w:r>
              <w:rPr>
                <w:color w:val="auto"/>
                <w:spacing w:val="-1"/>
                <w:highlight w:val="none"/>
              </w:rPr>
              <w:t xml:space="preserve">序号</w:t>
            </w:r>
            <w:r/>
          </w:p>
        </w:tc>
        <w:tc>
          <w:tcPr>
            <w:tcW w:w="2307" w:type="dxa"/>
            <w:vAlign w:val="top"/>
            <w:textDirection w:val="lrTb"/>
            <w:noWrap w:val="false"/>
          </w:tcPr>
          <w:p>
            <w:pPr>
              <w:pStyle w:val="2984"/>
              <w:ind w:left="607"/>
              <w:spacing w:before="65" w:line="218" w:lineRule="auto"/>
              <w:rPr>
                <w:color w:val="auto"/>
                <w:highlight w:val="none"/>
              </w:rPr>
            </w:pPr>
            <w:r>
              <w:rPr>
                <w:color w:val="auto"/>
                <w:spacing w:val="16"/>
                <w:highlight w:val="none"/>
              </w:rPr>
              <w:t xml:space="preserve">报价内容</w:t>
            </w:r>
            <w:r/>
          </w:p>
        </w:tc>
        <w:tc>
          <w:tcPr>
            <w:tcW w:w="864" w:type="dxa"/>
            <w:vAlign w:val="top"/>
            <w:textDirection w:val="lrTb"/>
            <w:noWrap w:val="false"/>
          </w:tcPr>
          <w:p>
            <w:pPr>
              <w:pStyle w:val="2984"/>
              <w:ind w:left="178"/>
              <w:spacing w:before="71" w:line="219" w:lineRule="auto"/>
              <w:rPr>
                <w:color w:val="auto"/>
                <w:highlight w:val="none"/>
              </w:rPr>
            </w:pPr>
            <w:r>
              <w:rPr>
                <w:color w:val="auto"/>
                <w:spacing w:val="-5"/>
                <w:highlight w:val="none"/>
              </w:rPr>
              <w:t xml:space="preserve">数量</w:t>
            </w:r>
            <w:r/>
          </w:p>
        </w:tc>
        <w:tc>
          <w:tcPr>
            <w:tcW w:w="1167" w:type="dxa"/>
            <w:vAlign w:val="top"/>
            <w:textDirection w:val="lrTb"/>
            <w:noWrap w:val="false"/>
          </w:tcPr>
          <w:p>
            <w:pPr>
              <w:pStyle w:val="2984"/>
              <w:ind w:left="334"/>
              <w:spacing w:before="65" w:line="218" w:lineRule="auto"/>
              <w:rPr>
                <w:color w:val="auto"/>
                <w:highlight w:val="none"/>
              </w:rPr>
            </w:pPr>
            <w:r>
              <w:rPr>
                <w:color w:val="auto"/>
                <w:spacing w:val="-5"/>
                <w:highlight w:val="none"/>
              </w:rPr>
              <w:t xml:space="preserve">单价</w:t>
            </w:r>
            <w:r/>
          </w:p>
        </w:tc>
        <w:tc>
          <w:tcPr>
            <w:tcW w:w="1446" w:type="dxa"/>
            <w:vAlign w:val="top"/>
            <w:textDirection w:val="lrTb"/>
            <w:noWrap w:val="false"/>
          </w:tcPr>
          <w:p>
            <w:pPr>
              <w:pStyle w:val="2984"/>
              <w:ind w:left="474"/>
              <w:spacing w:before="65" w:line="218" w:lineRule="auto"/>
              <w:rPr>
                <w:color w:val="auto"/>
                <w:highlight w:val="none"/>
              </w:rPr>
            </w:pPr>
            <w:r>
              <w:rPr>
                <w:color w:val="auto"/>
                <w:spacing w:val="-3"/>
                <w:highlight w:val="none"/>
              </w:rPr>
              <w:t xml:space="preserve">合价</w:t>
            </w:r>
            <w:r/>
          </w:p>
        </w:tc>
        <w:tc>
          <w:tcPr>
            <w:tcW w:w="1455" w:type="dxa"/>
            <w:vAlign w:val="top"/>
            <w:textDirection w:val="lrTb"/>
            <w:noWrap w:val="false"/>
          </w:tcPr>
          <w:p>
            <w:pPr>
              <w:pStyle w:val="2984"/>
              <w:ind w:left="479"/>
              <w:spacing w:before="70" w:line="221" w:lineRule="auto"/>
              <w:rPr>
                <w:color w:val="auto"/>
                <w:highlight w:val="none"/>
              </w:rPr>
            </w:pPr>
            <w:r>
              <w:rPr>
                <w:color w:val="auto"/>
                <w:spacing w:val="-5"/>
                <w:highlight w:val="none"/>
              </w:rPr>
              <w:t xml:space="preserve">备注</w:t>
            </w:r>
            <w:r/>
          </w:p>
        </w:tc>
      </w:tr>
      <w:tr>
        <w:trPr>
          <w:trHeight w:val="469"/>
        </w:trPr>
        <w:tc>
          <w:tcPr>
            <w:tcW w:w="902" w:type="dxa"/>
            <w:vAlign w:val="top"/>
            <w:textDirection w:val="lrTb"/>
            <w:noWrap w:val="false"/>
          </w:tcPr>
          <w:p>
            <w:pPr>
              <w:pStyle w:val="2984"/>
              <w:ind w:left="458"/>
              <w:spacing w:before="102" w:line="241" w:lineRule="auto"/>
              <w:rPr>
                <w:color w:val="auto"/>
                <w:highlight w:val="none"/>
              </w:rPr>
            </w:pPr>
            <w:r>
              <w:rPr>
                <w:color w:val="auto"/>
                <w:highlight w:val="none"/>
              </w:rPr>
              <w:t xml:space="preserve">1</w:t>
            </w:r>
            <w:r/>
          </w:p>
        </w:tc>
        <w:tc>
          <w:tcPr>
            <w:tcW w:w="2307" w:type="dxa"/>
            <w:vAlign w:val="top"/>
            <w:textDirection w:val="lrTb"/>
            <w:noWrap w:val="false"/>
          </w:tcPr>
          <w:p>
            <w:pPr>
              <w:rPr>
                <w:rFonts w:ascii="Arial"/>
                <w:color w:val="auto"/>
                <w:sz w:val="21"/>
                <w:highlight w:val="none"/>
              </w:rPr>
            </w:pPr>
            <w:r>
              <w:rPr>
                <w:rFonts w:ascii="Arial"/>
                <w:color w:val="auto"/>
                <w:sz w:val="21"/>
                <w:highlight w:val="none"/>
              </w:rPr>
            </w:r>
            <w:r/>
          </w:p>
        </w:tc>
        <w:tc>
          <w:tcPr>
            <w:tcW w:w="864" w:type="dxa"/>
            <w:vAlign w:val="top"/>
            <w:textDirection w:val="lrTb"/>
            <w:noWrap w:val="false"/>
          </w:tcPr>
          <w:p>
            <w:pPr>
              <w:rPr>
                <w:rFonts w:ascii="Arial"/>
                <w:color w:val="auto"/>
                <w:sz w:val="21"/>
                <w:highlight w:val="none"/>
              </w:rPr>
            </w:pPr>
            <w:r>
              <w:rPr>
                <w:rFonts w:ascii="Arial"/>
                <w:color w:val="auto"/>
                <w:sz w:val="21"/>
                <w:highlight w:val="none"/>
              </w:rPr>
            </w:r>
            <w:r/>
          </w:p>
        </w:tc>
        <w:tc>
          <w:tcPr>
            <w:tcW w:w="1167" w:type="dxa"/>
            <w:vAlign w:val="top"/>
            <w:textDirection w:val="lrTb"/>
            <w:noWrap w:val="false"/>
          </w:tcPr>
          <w:p>
            <w:pPr>
              <w:rPr>
                <w:rFonts w:ascii="Arial"/>
                <w:color w:val="auto"/>
                <w:sz w:val="21"/>
                <w:highlight w:val="none"/>
              </w:rPr>
            </w:pPr>
            <w:r>
              <w:rPr>
                <w:rFonts w:ascii="Arial"/>
                <w:color w:val="auto"/>
                <w:sz w:val="21"/>
                <w:highlight w:val="none"/>
              </w:rPr>
            </w:r>
            <w:r/>
          </w:p>
        </w:tc>
        <w:tc>
          <w:tcPr>
            <w:tcW w:w="1446" w:type="dxa"/>
            <w:vAlign w:val="top"/>
            <w:textDirection w:val="lrTb"/>
            <w:noWrap w:val="false"/>
          </w:tcPr>
          <w:p>
            <w:pPr>
              <w:rPr>
                <w:rFonts w:ascii="Arial"/>
                <w:color w:val="auto"/>
                <w:sz w:val="21"/>
                <w:highlight w:val="none"/>
              </w:rPr>
            </w:pPr>
            <w:r>
              <w:rPr>
                <w:rFonts w:ascii="Arial"/>
                <w:color w:val="auto"/>
                <w:sz w:val="21"/>
                <w:highlight w:val="none"/>
              </w:rPr>
            </w:r>
            <w:r/>
          </w:p>
        </w:tc>
        <w:tc>
          <w:tcPr>
            <w:tcW w:w="145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468"/>
        </w:trPr>
        <w:tc>
          <w:tcPr>
            <w:tcW w:w="902" w:type="dxa"/>
            <w:vAlign w:val="top"/>
            <w:textDirection w:val="lrTb"/>
            <w:noWrap w:val="false"/>
          </w:tcPr>
          <w:p>
            <w:pPr>
              <w:pStyle w:val="2984"/>
              <w:ind w:left="409"/>
              <w:spacing w:before="103" w:line="241" w:lineRule="auto"/>
              <w:rPr>
                <w:color w:val="auto"/>
                <w:highlight w:val="none"/>
              </w:rPr>
            </w:pPr>
            <w:r>
              <w:rPr>
                <w:color w:val="auto"/>
                <w:highlight w:val="none"/>
              </w:rPr>
              <w:t xml:space="preserve">2</w:t>
            </w:r>
            <w:r/>
          </w:p>
        </w:tc>
        <w:tc>
          <w:tcPr>
            <w:tcW w:w="2307" w:type="dxa"/>
            <w:vAlign w:val="top"/>
            <w:textDirection w:val="lrTb"/>
            <w:noWrap w:val="false"/>
          </w:tcPr>
          <w:p>
            <w:pPr>
              <w:rPr>
                <w:rFonts w:ascii="Arial"/>
                <w:color w:val="auto"/>
                <w:sz w:val="21"/>
                <w:highlight w:val="none"/>
              </w:rPr>
            </w:pPr>
            <w:r>
              <w:rPr>
                <w:rFonts w:ascii="Arial"/>
                <w:color w:val="auto"/>
                <w:sz w:val="21"/>
                <w:highlight w:val="none"/>
              </w:rPr>
            </w:r>
            <w:r/>
          </w:p>
        </w:tc>
        <w:tc>
          <w:tcPr>
            <w:tcW w:w="864" w:type="dxa"/>
            <w:vAlign w:val="top"/>
            <w:textDirection w:val="lrTb"/>
            <w:noWrap w:val="false"/>
          </w:tcPr>
          <w:p>
            <w:pPr>
              <w:rPr>
                <w:rFonts w:ascii="Arial"/>
                <w:color w:val="auto"/>
                <w:sz w:val="21"/>
                <w:highlight w:val="none"/>
              </w:rPr>
            </w:pPr>
            <w:r>
              <w:rPr>
                <w:rFonts w:ascii="Arial"/>
                <w:color w:val="auto"/>
                <w:sz w:val="21"/>
                <w:highlight w:val="none"/>
              </w:rPr>
            </w:r>
            <w:r/>
          </w:p>
        </w:tc>
        <w:tc>
          <w:tcPr>
            <w:tcW w:w="1167" w:type="dxa"/>
            <w:vAlign w:val="top"/>
            <w:textDirection w:val="lrTb"/>
            <w:noWrap w:val="false"/>
          </w:tcPr>
          <w:p>
            <w:pPr>
              <w:rPr>
                <w:rFonts w:ascii="Arial"/>
                <w:color w:val="auto"/>
                <w:sz w:val="21"/>
                <w:highlight w:val="none"/>
              </w:rPr>
            </w:pPr>
            <w:r>
              <w:rPr>
                <w:rFonts w:ascii="Arial"/>
                <w:color w:val="auto"/>
                <w:sz w:val="21"/>
                <w:highlight w:val="none"/>
              </w:rPr>
            </w:r>
            <w:r/>
          </w:p>
        </w:tc>
        <w:tc>
          <w:tcPr>
            <w:tcW w:w="1446" w:type="dxa"/>
            <w:vAlign w:val="top"/>
            <w:textDirection w:val="lrTb"/>
            <w:noWrap w:val="false"/>
          </w:tcPr>
          <w:p>
            <w:pPr>
              <w:rPr>
                <w:rFonts w:ascii="Arial"/>
                <w:color w:val="auto"/>
                <w:sz w:val="21"/>
                <w:highlight w:val="none"/>
              </w:rPr>
            </w:pPr>
            <w:r>
              <w:rPr>
                <w:rFonts w:ascii="Arial"/>
                <w:color w:val="auto"/>
                <w:sz w:val="21"/>
                <w:highlight w:val="none"/>
              </w:rPr>
            </w:r>
            <w:r/>
          </w:p>
        </w:tc>
        <w:tc>
          <w:tcPr>
            <w:tcW w:w="145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469"/>
        </w:trPr>
        <w:tc>
          <w:tcPr>
            <w:tcW w:w="902" w:type="dxa"/>
            <w:vAlign w:val="top"/>
            <w:textDirection w:val="lrTb"/>
            <w:noWrap w:val="false"/>
          </w:tcPr>
          <w:p>
            <w:pPr>
              <w:pStyle w:val="2984"/>
              <w:ind w:left="416"/>
              <w:spacing w:before="108"/>
              <w:rPr>
                <w:color w:val="auto"/>
                <w:highlight w:val="none"/>
              </w:rPr>
            </w:pPr>
            <w:r>
              <w:rPr>
                <w:color w:val="auto"/>
                <w:highlight w:val="none"/>
              </w:rPr>
              <w:t xml:space="preserve">3</w:t>
            </w:r>
            <w:r/>
          </w:p>
        </w:tc>
        <w:tc>
          <w:tcPr>
            <w:tcW w:w="2307" w:type="dxa"/>
            <w:vAlign w:val="top"/>
            <w:textDirection w:val="lrTb"/>
            <w:noWrap w:val="false"/>
          </w:tcPr>
          <w:p>
            <w:pPr>
              <w:rPr>
                <w:rFonts w:ascii="Arial"/>
                <w:color w:val="auto"/>
                <w:sz w:val="21"/>
                <w:highlight w:val="none"/>
              </w:rPr>
            </w:pPr>
            <w:r>
              <w:rPr>
                <w:rFonts w:ascii="Arial"/>
                <w:color w:val="auto"/>
                <w:sz w:val="21"/>
                <w:highlight w:val="none"/>
              </w:rPr>
            </w:r>
            <w:r/>
          </w:p>
        </w:tc>
        <w:tc>
          <w:tcPr>
            <w:tcW w:w="864" w:type="dxa"/>
            <w:vAlign w:val="top"/>
            <w:textDirection w:val="lrTb"/>
            <w:noWrap w:val="false"/>
          </w:tcPr>
          <w:p>
            <w:pPr>
              <w:rPr>
                <w:rFonts w:ascii="Arial"/>
                <w:color w:val="auto"/>
                <w:sz w:val="21"/>
                <w:highlight w:val="none"/>
              </w:rPr>
            </w:pPr>
            <w:r>
              <w:rPr>
                <w:rFonts w:ascii="Arial"/>
                <w:color w:val="auto"/>
                <w:sz w:val="21"/>
                <w:highlight w:val="none"/>
              </w:rPr>
            </w:r>
            <w:r/>
          </w:p>
        </w:tc>
        <w:tc>
          <w:tcPr>
            <w:tcW w:w="1167" w:type="dxa"/>
            <w:vAlign w:val="top"/>
            <w:textDirection w:val="lrTb"/>
            <w:noWrap w:val="false"/>
          </w:tcPr>
          <w:p>
            <w:pPr>
              <w:rPr>
                <w:rFonts w:ascii="Arial"/>
                <w:color w:val="auto"/>
                <w:sz w:val="21"/>
                <w:highlight w:val="none"/>
              </w:rPr>
            </w:pPr>
            <w:r>
              <w:rPr>
                <w:rFonts w:ascii="Arial"/>
                <w:color w:val="auto"/>
                <w:sz w:val="21"/>
                <w:highlight w:val="none"/>
              </w:rPr>
            </w:r>
            <w:r/>
          </w:p>
        </w:tc>
        <w:tc>
          <w:tcPr>
            <w:tcW w:w="1446" w:type="dxa"/>
            <w:vAlign w:val="top"/>
            <w:textDirection w:val="lrTb"/>
            <w:noWrap w:val="false"/>
          </w:tcPr>
          <w:p>
            <w:pPr>
              <w:rPr>
                <w:rFonts w:ascii="Arial"/>
                <w:color w:val="auto"/>
                <w:sz w:val="21"/>
                <w:highlight w:val="none"/>
              </w:rPr>
            </w:pPr>
            <w:r>
              <w:rPr>
                <w:rFonts w:ascii="Arial"/>
                <w:color w:val="auto"/>
                <w:sz w:val="21"/>
                <w:highlight w:val="none"/>
              </w:rPr>
            </w:r>
            <w:r/>
          </w:p>
        </w:tc>
        <w:tc>
          <w:tcPr>
            <w:tcW w:w="145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469"/>
        </w:trPr>
        <w:tc>
          <w:tcPr>
            <w:tcW w:w="902" w:type="dxa"/>
            <w:vAlign w:val="top"/>
            <w:textDirection w:val="lrTb"/>
            <w:noWrap w:val="false"/>
          </w:tcPr>
          <w:p>
            <w:pPr>
              <w:pStyle w:val="2984"/>
              <w:ind w:left="281"/>
              <w:spacing w:before="298" w:line="99" w:lineRule="exact"/>
              <w:rPr>
                <w:color w:val="auto"/>
                <w:highlight w:val="none"/>
              </w:rPr>
            </w:pPr>
            <w:r>
              <w:rPr>
                <w:color w:val="auto"/>
                <w:spacing w:val="2"/>
                <w:position w:val="1"/>
                <w:highlight w:val="none"/>
              </w:rPr>
              <w:t xml:space="preserve">...</w:t>
            </w:r>
            <w:r/>
          </w:p>
        </w:tc>
        <w:tc>
          <w:tcPr>
            <w:tcW w:w="2307" w:type="dxa"/>
            <w:vAlign w:val="top"/>
            <w:textDirection w:val="lrTb"/>
            <w:noWrap w:val="false"/>
          </w:tcPr>
          <w:p>
            <w:pPr>
              <w:rPr>
                <w:rFonts w:ascii="Arial"/>
                <w:color w:val="auto"/>
                <w:sz w:val="21"/>
                <w:highlight w:val="none"/>
              </w:rPr>
            </w:pPr>
            <w:r>
              <w:rPr>
                <w:rFonts w:ascii="Arial"/>
                <w:color w:val="auto"/>
                <w:sz w:val="21"/>
                <w:highlight w:val="none"/>
              </w:rPr>
            </w:r>
            <w:r/>
          </w:p>
        </w:tc>
        <w:tc>
          <w:tcPr>
            <w:tcW w:w="864" w:type="dxa"/>
            <w:vAlign w:val="top"/>
            <w:textDirection w:val="lrTb"/>
            <w:noWrap w:val="false"/>
          </w:tcPr>
          <w:p>
            <w:pPr>
              <w:rPr>
                <w:rFonts w:ascii="Arial"/>
                <w:color w:val="auto"/>
                <w:sz w:val="21"/>
                <w:highlight w:val="none"/>
              </w:rPr>
            </w:pPr>
            <w:r>
              <w:rPr>
                <w:rFonts w:ascii="Arial"/>
                <w:color w:val="auto"/>
                <w:sz w:val="21"/>
                <w:highlight w:val="none"/>
              </w:rPr>
            </w:r>
            <w:r/>
          </w:p>
        </w:tc>
        <w:tc>
          <w:tcPr>
            <w:tcW w:w="1167" w:type="dxa"/>
            <w:vAlign w:val="top"/>
            <w:textDirection w:val="lrTb"/>
            <w:noWrap w:val="false"/>
          </w:tcPr>
          <w:p>
            <w:pPr>
              <w:rPr>
                <w:rFonts w:ascii="Arial"/>
                <w:color w:val="auto"/>
                <w:sz w:val="21"/>
                <w:highlight w:val="none"/>
              </w:rPr>
            </w:pPr>
            <w:r>
              <w:rPr>
                <w:rFonts w:ascii="Arial"/>
                <w:color w:val="auto"/>
                <w:sz w:val="21"/>
                <w:highlight w:val="none"/>
              </w:rPr>
            </w:r>
            <w:r/>
          </w:p>
        </w:tc>
        <w:tc>
          <w:tcPr>
            <w:tcW w:w="1446" w:type="dxa"/>
            <w:vAlign w:val="top"/>
            <w:textDirection w:val="lrTb"/>
            <w:noWrap w:val="false"/>
          </w:tcPr>
          <w:p>
            <w:pPr>
              <w:rPr>
                <w:rFonts w:ascii="Arial"/>
                <w:color w:val="auto"/>
                <w:sz w:val="21"/>
                <w:highlight w:val="none"/>
              </w:rPr>
            </w:pPr>
            <w:r>
              <w:rPr>
                <w:rFonts w:ascii="Arial"/>
                <w:color w:val="auto"/>
                <w:sz w:val="21"/>
                <w:highlight w:val="none"/>
              </w:rPr>
            </w:r>
            <w:r/>
          </w:p>
        </w:tc>
        <w:tc>
          <w:tcPr>
            <w:tcW w:w="1455"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479"/>
        </w:trPr>
        <w:tc>
          <w:tcPr>
            <w:gridSpan w:val="4"/>
            <w:tcW w:w="5240" w:type="dxa"/>
            <w:vAlign w:val="top"/>
            <w:textDirection w:val="lrTb"/>
            <w:noWrap w:val="false"/>
          </w:tcPr>
          <w:p>
            <w:pPr>
              <w:pStyle w:val="2984"/>
              <w:ind w:left="2090"/>
              <w:spacing w:before="75" w:line="220" w:lineRule="auto"/>
              <w:rPr>
                <w:color w:val="auto"/>
                <w:highlight w:val="none"/>
              </w:rPr>
            </w:pPr>
            <w:r>
              <w:rPr>
                <w:color w:val="auto"/>
                <w:spacing w:val="-11"/>
                <w:highlight w:val="none"/>
              </w:rPr>
              <w:t xml:space="preserve">合计（</w:t>
            </w:r>
            <w:r>
              <w:rPr>
                <w:color w:val="auto"/>
                <w:spacing w:val="18"/>
                <w:highlight w:val="none"/>
              </w:rPr>
              <w:t xml:space="preserve"> </w:t>
            </w:r>
            <w:r>
              <w:rPr>
                <w:color w:val="auto"/>
                <w:spacing w:val="-11"/>
                <w:highlight w:val="none"/>
              </w:rPr>
              <w:t xml:space="preserve">元</w:t>
            </w:r>
            <w:r>
              <w:rPr>
                <w:color w:val="auto"/>
                <w:spacing w:val="13"/>
                <w:highlight w:val="none"/>
              </w:rPr>
              <w:t xml:space="preserve"> </w:t>
            </w:r>
            <w:r>
              <w:rPr>
                <w:color w:val="auto"/>
                <w:spacing w:val="-11"/>
                <w:highlight w:val="none"/>
              </w:rPr>
              <w:t xml:space="preserve">）：</w:t>
            </w:r>
            <w:r/>
          </w:p>
        </w:tc>
        <w:tc>
          <w:tcPr>
            <w:gridSpan w:val="2"/>
            <w:tcW w:w="2901" w:type="dxa"/>
            <w:vAlign w:val="top"/>
            <w:textDirection w:val="lrTb"/>
            <w:noWrap w:val="false"/>
          </w:tcPr>
          <w:p>
            <w:pPr>
              <w:rPr>
                <w:rFonts w:ascii="Arial"/>
                <w:color w:val="auto"/>
                <w:sz w:val="21"/>
                <w:highlight w:val="none"/>
              </w:rPr>
            </w:pPr>
            <w:r>
              <w:rPr>
                <w:rFonts w:ascii="Arial"/>
                <w:color w:val="auto"/>
                <w:sz w:val="21"/>
                <w:highlight w:val="none"/>
              </w:rPr>
            </w:r>
            <w:r/>
          </w:p>
        </w:tc>
      </w:tr>
    </w:tbl>
    <w:p>
      <w:pPr>
        <w:ind w:left="15"/>
        <w:spacing w:before="316" w:line="219" w:lineRule="auto"/>
        <w:rPr>
          <w:rFonts w:ascii="宋体" w:hAnsi="宋体" w:eastAsia="宋体" w:cs="宋体"/>
          <w:color w:val="auto"/>
          <w:sz w:val="24"/>
          <w:szCs w:val="24"/>
          <w:highlight w:val="none"/>
        </w:rPr>
      </w:pPr>
      <w:r>
        <w:rPr>
          <w:rFonts w:ascii="宋体" w:hAnsi="宋体" w:eastAsia="宋体" w:cs="宋体"/>
          <w:b/>
          <w:bCs/>
          <w:color w:val="auto"/>
          <w:spacing w:val="-10"/>
          <w:sz w:val="24"/>
          <w:szCs w:val="24"/>
          <w:highlight w:val="none"/>
        </w:rPr>
        <w:t xml:space="preserve">投标人名称（盖章</w:t>
      </w:r>
      <w:r>
        <w:rPr>
          <w:rFonts w:ascii="宋体" w:hAnsi="宋体" w:eastAsia="宋体" w:cs="宋体"/>
          <w:b/>
          <w:bCs/>
          <w:color w:val="auto"/>
          <w:spacing w:val="-4"/>
          <w:sz w:val="24"/>
          <w:szCs w:val="24"/>
          <w:highlight w:val="none"/>
        </w:rPr>
        <w:t xml:space="preserve">）：</w:t>
      </w:r>
      <w:r/>
    </w:p>
    <w:p>
      <w:pPr>
        <w:pStyle w:val="2980"/>
        <w:spacing w:line="477" w:lineRule="auto"/>
        <w:rPr>
          <w:color w:val="auto"/>
          <w:highlight w:val="none"/>
        </w:rPr>
      </w:pPr>
      <w:r>
        <w:rPr>
          <w:color w:val="auto"/>
          <w:highlight w:val="none"/>
        </w:rPr>
      </w:r>
      <w:r/>
    </w:p>
    <w:p>
      <w:pPr>
        <w:ind w:left="5"/>
        <w:spacing w:before="58" w:line="229" w:lineRule="auto"/>
        <w:rPr>
          <w:rFonts w:ascii="宋体" w:hAnsi="宋体" w:eastAsia="宋体" w:cs="宋体"/>
          <w:color w:val="auto"/>
          <w:sz w:val="18"/>
          <w:szCs w:val="18"/>
          <w:highlight w:val="none"/>
        </w:rPr>
        <w:outlineLvl w:val="0"/>
      </w:pPr>
      <w:r>
        <w:rPr>
          <w:rFonts w:ascii="宋体" w:hAnsi="宋体" w:eastAsia="宋体" w:cs="宋体"/>
          <w:b/>
          <w:bCs/>
          <w:color w:val="auto"/>
          <w:spacing w:val="25"/>
          <w:sz w:val="18"/>
          <w:szCs w:val="18"/>
          <w:highlight w:val="none"/>
        </w:rPr>
        <w:t xml:space="preserve">注</w:t>
      </w:r>
      <w:r>
        <w:rPr>
          <w:rFonts w:ascii="宋体" w:hAnsi="宋体" w:eastAsia="宋体" w:cs="宋体"/>
          <w:color w:val="auto"/>
          <w:spacing w:val="-7"/>
          <w:sz w:val="18"/>
          <w:szCs w:val="18"/>
          <w:highlight w:val="none"/>
        </w:rPr>
        <w:t xml:space="preserve"> </w:t>
      </w:r>
      <w:r>
        <w:rPr>
          <w:rFonts w:ascii="宋体" w:hAnsi="宋体" w:eastAsia="宋体" w:cs="宋体"/>
          <w:b/>
          <w:bCs/>
          <w:color w:val="auto"/>
          <w:spacing w:val="-24"/>
          <w:sz w:val="18"/>
          <w:szCs w:val="18"/>
          <w:highlight w:val="none"/>
        </w:rPr>
        <w:t xml:space="preserve">：</w:t>
      </w:r>
      <w:r>
        <w:rPr>
          <w:rFonts w:ascii="宋体" w:hAnsi="宋体" w:eastAsia="宋体" w:cs="宋体"/>
          <w:color w:val="auto"/>
          <w:spacing w:val="-24"/>
          <w:sz w:val="18"/>
          <w:szCs w:val="18"/>
          <w:highlight w:val="none"/>
        </w:rPr>
        <w:t xml:space="preserve">（</w:t>
      </w:r>
      <w:r>
        <w:rPr>
          <w:rFonts w:ascii="宋体" w:hAnsi="宋体" w:eastAsia="宋体" w:cs="宋体"/>
          <w:color w:val="auto"/>
          <w:spacing w:val="25"/>
          <w:sz w:val="18"/>
          <w:szCs w:val="18"/>
          <w:highlight w:val="none"/>
        </w:rPr>
        <w:t xml:space="preserve">1） 投标人为本项</w:t>
      </w:r>
      <w:r>
        <w:rPr>
          <w:rFonts w:ascii="宋体" w:hAnsi="宋体" w:eastAsia="宋体" w:cs="宋体"/>
          <w:color w:val="auto"/>
          <w:spacing w:val="-28"/>
          <w:sz w:val="18"/>
          <w:szCs w:val="18"/>
          <w:highlight w:val="none"/>
        </w:rPr>
        <w:t xml:space="preserve"> </w:t>
      </w:r>
      <w:r>
        <w:rPr>
          <w:rFonts w:ascii="宋体" w:hAnsi="宋体" w:eastAsia="宋体" w:cs="宋体"/>
          <w:color w:val="auto"/>
          <w:spacing w:val="25"/>
          <w:sz w:val="18"/>
          <w:szCs w:val="18"/>
          <w:highlight w:val="none"/>
        </w:rPr>
        <w:t xml:space="preserve">目提供的服务全部由符合政策要求的中小企业</w:t>
      </w:r>
      <w:r>
        <w:rPr>
          <w:rFonts w:ascii="宋体" w:hAnsi="宋体" w:eastAsia="宋体" w:cs="宋体"/>
          <w:color w:val="auto"/>
          <w:spacing w:val="24"/>
          <w:sz w:val="18"/>
          <w:szCs w:val="18"/>
          <w:highlight w:val="none"/>
        </w:rPr>
        <w:t xml:space="preserve">承接的</w:t>
      </w:r>
      <w:r>
        <w:rPr>
          <w:rFonts w:ascii="宋体" w:hAnsi="宋体" w:eastAsia="宋体" w:cs="宋体"/>
          <w:color w:val="auto"/>
          <w:spacing w:val="-7"/>
          <w:sz w:val="18"/>
          <w:szCs w:val="18"/>
          <w:highlight w:val="none"/>
        </w:rPr>
        <w:t xml:space="preserve"> </w:t>
      </w:r>
      <w:r>
        <w:rPr>
          <w:rFonts w:ascii="宋体" w:hAnsi="宋体" w:eastAsia="宋体" w:cs="宋体"/>
          <w:color w:val="auto"/>
          <w:spacing w:val="24"/>
          <w:sz w:val="18"/>
          <w:szCs w:val="18"/>
          <w:highlight w:val="none"/>
        </w:rPr>
        <w:t xml:space="preserve">，</w:t>
      </w:r>
      <w:r>
        <w:rPr>
          <w:rFonts w:ascii="宋体" w:hAnsi="宋体" w:eastAsia="宋体" w:cs="宋体"/>
          <w:color w:val="auto"/>
          <w:spacing w:val="-51"/>
          <w:sz w:val="18"/>
          <w:szCs w:val="18"/>
          <w:highlight w:val="none"/>
        </w:rPr>
        <w:t xml:space="preserve"> </w:t>
      </w:r>
      <w:r>
        <w:rPr>
          <w:rFonts w:ascii="宋体" w:hAnsi="宋体" w:eastAsia="宋体" w:cs="宋体"/>
          <w:color w:val="auto"/>
          <w:spacing w:val="24"/>
          <w:sz w:val="18"/>
          <w:szCs w:val="18"/>
          <w:highlight w:val="none"/>
        </w:rPr>
        <w:t xml:space="preserve">须提供按格式填写</w:t>
      </w:r>
      <w:r/>
    </w:p>
    <w:p>
      <w:pPr>
        <w:ind w:firstLine="49"/>
        <w:spacing w:before="194" w:line="403" w:lineRule="auto"/>
        <w:rPr>
          <w:rFonts w:ascii="宋体" w:hAnsi="宋体" w:eastAsia="宋体" w:cs="宋体"/>
          <w:color w:val="auto"/>
          <w:sz w:val="18"/>
          <w:szCs w:val="18"/>
          <w:highlight w:val="none"/>
        </w:rPr>
      </w:pPr>
      <w:r>
        <w:rPr>
          <w:rFonts w:ascii="宋体" w:hAnsi="宋体" w:eastAsia="宋体" w:cs="宋体"/>
          <w:color w:val="auto"/>
          <w:spacing w:val="23"/>
          <w:sz w:val="18"/>
          <w:szCs w:val="18"/>
          <w:highlight w:val="none"/>
        </w:rPr>
        <w:t xml:space="preserve">的《中小企业声明函》 （服务</w:t>
      </w:r>
      <w:r>
        <w:rPr>
          <w:rFonts w:ascii="宋体" w:hAnsi="宋体" w:eastAsia="宋体" w:cs="宋体"/>
          <w:color w:val="auto"/>
          <w:spacing w:val="3"/>
          <w:sz w:val="18"/>
          <w:szCs w:val="18"/>
          <w:highlight w:val="none"/>
        </w:rPr>
        <w:t xml:space="preserve">）</w:t>
      </w:r>
      <w:r>
        <w:rPr>
          <w:rFonts w:ascii="宋体" w:hAnsi="宋体" w:eastAsia="宋体" w:cs="宋体"/>
          <w:color w:val="auto"/>
          <w:spacing w:val="35"/>
          <w:sz w:val="18"/>
          <w:szCs w:val="18"/>
          <w:highlight w:val="none"/>
        </w:rPr>
        <w:t xml:space="preserve"> </w:t>
      </w:r>
      <w:r>
        <w:rPr>
          <w:rFonts w:ascii="宋体" w:hAnsi="宋体" w:eastAsia="宋体" w:cs="宋体"/>
          <w:color w:val="auto"/>
          <w:spacing w:val="3"/>
          <w:sz w:val="18"/>
          <w:szCs w:val="18"/>
          <w:highlight w:val="none"/>
        </w:rPr>
        <w:t xml:space="preserve">；</w:t>
      </w:r>
      <w:r>
        <w:rPr>
          <w:rFonts w:ascii="宋体" w:hAnsi="宋体" w:eastAsia="宋体" w:cs="宋体"/>
          <w:color w:val="auto"/>
          <w:spacing w:val="23"/>
          <w:sz w:val="18"/>
          <w:szCs w:val="18"/>
          <w:highlight w:val="none"/>
        </w:rPr>
        <w:t xml:space="preserve">或提供由省级以上监狱管理局</w:t>
      </w:r>
      <w:r>
        <w:rPr>
          <w:rFonts w:ascii="宋体" w:hAnsi="宋体" w:eastAsia="宋体" w:cs="宋体"/>
          <w:color w:val="auto"/>
          <w:spacing w:val="-51"/>
          <w:sz w:val="18"/>
          <w:szCs w:val="18"/>
          <w:highlight w:val="none"/>
        </w:rPr>
        <w:t xml:space="preserve"> </w:t>
      </w:r>
      <w:r>
        <w:rPr>
          <w:rFonts w:ascii="宋体" w:hAnsi="宋体" w:eastAsia="宋体" w:cs="宋体"/>
          <w:color w:val="auto"/>
          <w:spacing w:val="23"/>
          <w:sz w:val="18"/>
          <w:szCs w:val="18"/>
          <w:highlight w:val="none"/>
        </w:rPr>
        <w:t xml:space="preserve">、戒毒管理局（含新疆生产建设兵</w:t>
      </w:r>
      <w:r>
        <w:rPr>
          <w:rFonts w:ascii="宋体" w:hAnsi="宋体" w:eastAsia="宋体" w:cs="宋体"/>
          <w:color w:val="auto"/>
          <w:spacing w:val="21"/>
          <w:sz w:val="18"/>
          <w:szCs w:val="18"/>
          <w:highlight w:val="none"/>
        </w:rPr>
        <w:t xml:space="preserve">团</w:t>
      </w:r>
      <w:r>
        <w:rPr>
          <w:rFonts w:ascii="宋体" w:hAnsi="宋体" w:eastAsia="宋体" w:cs="宋体"/>
          <w:color w:val="auto"/>
          <w:spacing w:val="-46"/>
          <w:sz w:val="18"/>
          <w:szCs w:val="18"/>
          <w:highlight w:val="none"/>
        </w:rPr>
        <w:t xml:space="preserve"> </w:t>
      </w:r>
      <w:r>
        <w:rPr>
          <w:rFonts w:ascii="宋体" w:hAnsi="宋体" w:eastAsia="宋体" w:cs="宋体"/>
          <w:color w:val="auto"/>
          <w:spacing w:val="21"/>
          <w:sz w:val="18"/>
          <w:szCs w:val="18"/>
          <w:highlight w:val="none"/>
        </w:rPr>
        <w:t xml:space="preserve">） 出具的投标人属于监狱企业的证明文件复印件； 或</w:t>
      </w:r>
      <w:r>
        <w:rPr>
          <w:rFonts w:ascii="宋体" w:hAnsi="宋体" w:eastAsia="宋体" w:cs="宋体"/>
          <w:color w:val="auto"/>
          <w:spacing w:val="20"/>
          <w:sz w:val="18"/>
          <w:szCs w:val="18"/>
          <w:highlight w:val="none"/>
        </w:rPr>
        <w:t xml:space="preserve">提供投标人《残疾人福利性单位声明函》</w:t>
      </w:r>
      <w:r>
        <w:rPr>
          <w:rFonts w:ascii="宋体" w:hAnsi="宋体" w:eastAsia="宋体" w:cs="宋体"/>
          <w:color w:val="auto"/>
          <w:spacing w:val="36"/>
          <w:sz w:val="18"/>
          <w:szCs w:val="18"/>
          <w:highlight w:val="none"/>
        </w:rPr>
        <w:t xml:space="preserve"> </w:t>
      </w:r>
      <w:r>
        <w:rPr>
          <w:rFonts w:ascii="宋体" w:hAnsi="宋体" w:eastAsia="宋体" w:cs="宋体"/>
          <w:color w:val="auto"/>
          <w:spacing w:val="20"/>
          <w:sz w:val="18"/>
          <w:szCs w:val="18"/>
          <w:highlight w:val="none"/>
        </w:rPr>
        <w:t xml:space="preserve">。</w:t>
      </w:r>
      <w:r>
        <w:rPr>
          <w:rFonts w:ascii="宋体" w:hAnsi="宋体" w:eastAsia="宋体" w:cs="宋体"/>
          <w:color w:val="auto"/>
          <w:spacing w:val="25"/>
          <w:sz w:val="18"/>
          <w:szCs w:val="18"/>
          <w:highlight w:val="none"/>
        </w:rPr>
        <w:t xml:space="preserve">如未按要求填写和提供有效证明或相关内容表述不清的</w:t>
      </w:r>
      <w:r>
        <w:rPr>
          <w:rFonts w:ascii="宋体" w:hAnsi="宋体" w:eastAsia="宋体" w:cs="宋体"/>
          <w:color w:val="auto"/>
          <w:spacing w:val="-45"/>
          <w:sz w:val="18"/>
          <w:szCs w:val="18"/>
          <w:highlight w:val="none"/>
        </w:rPr>
        <w:t xml:space="preserve"> </w:t>
      </w:r>
      <w:r>
        <w:rPr>
          <w:rFonts w:ascii="宋体" w:hAnsi="宋体" w:eastAsia="宋体" w:cs="宋体"/>
          <w:color w:val="auto"/>
          <w:spacing w:val="25"/>
          <w:sz w:val="18"/>
          <w:szCs w:val="18"/>
          <w:highlight w:val="none"/>
        </w:rPr>
        <w:t xml:space="preserve">，</w:t>
      </w:r>
      <w:r>
        <w:rPr>
          <w:rFonts w:ascii="宋体" w:hAnsi="宋体" w:eastAsia="宋体" w:cs="宋体"/>
          <w:color w:val="auto"/>
          <w:spacing w:val="-54"/>
          <w:sz w:val="18"/>
          <w:szCs w:val="18"/>
          <w:highlight w:val="none"/>
        </w:rPr>
        <w:t xml:space="preserve"> </w:t>
      </w:r>
      <w:r>
        <w:rPr>
          <w:rFonts w:ascii="宋体" w:hAnsi="宋体" w:eastAsia="宋体" w:cs="宋体"/>
          <w:color w:val="auto"/>
          <w:spacing w:val="25"/>
          <w:sz w:val="18"/>
          <w:szCs w:val="18"/>
          <w:highlight w:val="none"/>
        </w:rPr>
        <w:t xml:space="preserve">不得享受价格扣除 。投标人对所报相关数据的真实性负责</w:t>
      </w:r>
      <w:r>
        <w:rPr>
          <w:rFonts w:ascii="宋体" w:hAnsi="宋体" w:eastAsia="宋体" w:cs="宋体"/>
          <w:color w:val="auto"/>
          <w:spacing w:val="-48"/>
          <w:sz w:val="18"/>
          <w:szCs w:val="18"/>
          <w:highlight w:val="none"/>
        </w:rPr>
        <w:t xml:space="preserve"> </w:t>
      </w:r>
      <w:r>
        <w:rPr>
          <w:rFonts w:ascii="宋体" w:hAnsi="宋体" w:eastAsia="宋体" w:cs="宋体"/>
          <w:color w:val="auto"/>
          <w:spacing w:val="25"/>
          <w:sz w:val="18"/>
          <w:szCs w:val="18"/>
          <w:highlight w:val="none"/>
        </w:rPr>
        <w:t xml:space="preserve">，普信国际工程咨询有限公司有权将相关</w:t>
      </w:r>
      <w:r>
        <w:rPr>
          <w:rFonts w:ascii="宋体" w:hAnsi="宋体" w:eastAsia="宋体" w:cs="宋体"/>
          <w:color w:val="auto"/>
          <w:spacing w:val="24"/>
          <w:sz w:val="18"/>
          <w:szCs w:val="18"/>
          <w:highlight w:val="none"/>
        </w:rPr>
        <w:t xml:space="preserve">内容进行公示；</w:t>
      </w:r>
      <w:r/>
    </w:p>
    <w:p>
      <w:pPr>
        <w:pStyle w:val="2980"/>
        <w:ind w:left="346"/>
        <w:spacing w:before="1" w:line="228" w:lineRule="auto"/>
        <w:rPr>
          <w:rFonts w:ascii="宋体" w:hAnsi="宋体" w:eastAsia="宋体" w:cs="宋体"/>
          <w:color w:val="auto"/>
          <w:sz w:val="18"/>
          <w:szCs w:val="18"/>
          <w:highlight w:val="none"/>
        </w:rPr>
        <w:outlineLvl w:val="0"/>
      </w:pPr>
      <w:r>
        <w:rPr>
          <w:rFonts w:ascii="宋体" w:hAnsi="宋体" w:eastAsia="宋体" w:cs="宋体"/>
          <w:color w:val="auto"/>
          <w:spacing w:val="17"/>
          <w:sz w:val="18"/>
          <w:szCs w:val="18"/>
          <w:highlight w:val="none"/>
        </w:rPr>
        <w:t xml:space="preserve">（2）</w:t>
      </w:r>
      <w:r>
        <w:rPr>
          <w:rFonts w:ascii="宋体" w:hAnsi="宋体" w:eastAsia="宋体" w:cs="宋体"/>
          <w:color w:val="auto"/>
          <w:spacing w:val="-44"/>
          <w:sz w:val="18"/>
          <w:szCs w:val="18"/>
          <w:highlight w:val="none"/>
        </w:rPr>
        <w:t xml:space="preserve"> </w:t>
      </w:r>
      <w:r>
        <w:rPr>
          <w:rFonts w:ascii="宋体" w:hAnsi="宋体" w:eastAsia="宋体" w:cs="宋体"/>
          <w:color w:val="auto"/>
          <w:spacing w:val="17"/>
          <w:sz w:val="18"/>
          <w:szCs w:val="18"/>
          <w:highlight w:val="none"/>
        </w:rPr>
        <w:t xml:space="preserve">投标人应当根据</w:t>
      </w:r>
      <w:r>
        <w:rPr>
          <w:color w:val="auto"/>
          <w:spacing w:val="17"/>
          <w:sz w:val="18"/>
          <w:szCs w:val="18"/>
          <w:highlight w:val="none"/>
        </w:rPr>
        <w:t xml:space="preserve">“</w:t>
      </w:r>
      <w:r>
        <w:rPr>
          <w:color w:val="auto"/>
          <w:spacing w:val="-30"/>
          <w:sz w:val="18"/>
          <w:szCs w:val="18"/>
          <w:highlight w:val="none"/>
        </w:rPr>
        <w:t xml:space="preserve"> </w:t>
      </w:r>
      <w:r>
        <w:rPr>
          <w:rFonts w:ascii="宋体" w:hAnsi="宋体" w:eastAsia="宋体" w:cs="宋体"/>
          <w:color w:val="auto"/>
          <w:spacing w:val="17"/>
          <w:sz w:val="18"/>
          <w:szCs w:val="18"/>
          <w:highlight w:val="none"/>
        </w:rPr>
        <w:t xml:space="preserve">采购需求</w:t>
      </w:r>
      <w:r>
        <w:rPr>
          <w:color w:val="auto"/>
          <w:spacing w:val="17"/>
          <w:sz w:val="18"/>
          <w:szCs w:val="18"/>
          <w:highlight w:val="none"/>
        </w:rPr>
        <w:t xml:space="preserve">”</w:t>
      </w:r>
      <w:r>
        <w:rPr>
          <w:color w:val="auto"/>
          <w:sz w:val="18"/>
          <w:szCs w:val="18"/>
          <w:highlight w:val="none"/>
        </w:rPr>
        <w:t xml:space="preserve">  </w:t>
      </w:r>
      <w:r>
        <w:rPr>
          <w:rFonts w:ascii="宋体" w:hAnsi="宋体" w:eastAsia="宋体" w:cs="宋体"/>
          <w:color w:val="auto"/>
          <w:spacing w:val="17"/>
          <w:sz w:val="18"/>
          <w:szCs w:val="18"/>
          <w:highlight w:val="none"/>
        </w:rPr>
        <w:t xml:space="preserve">的内容在上表中</w:t>
      </w:r>
      <w:r>
        <w:rPr>
          <w:rFonts w:ascii="宋体" w:hAnsi="宋体" w:eastAsia="宋体" w:cs="宋体"/>
          <w:color w:val="auto"/>
          <w:spacing w:val="16"/>
          <w:sz w:val="18"/>
          <w:szCs w:val="18"/>
          <w:highlight w:val="none"/>
        </w:rPr>
        <w:t xml:space="preserve">详细填写；</w:t>
      </w:r>
      <w:r/>
    </w:p>
    <w:p>
      <w:pPr>
        <w:ind w:left="346"/>
        <w:spacing w:before="175" w:line="230" w:lineRule="auto"/>
        <w:rPr>
          <w:rFonts w:ascii="宋体" w:hAnsi="宋体" w:eastAsia="宋体" w:cs="宋体"/>
          <w:color w:val="auto"/>
          <w:sz w:val="18"/>
          <w:szCs w:val="18"/>
          <w:highlight w:val="none"/>
        </w:rPr>
        <w:outlineLvl w:val="0"/>
      </w:pPr>
      <w:r>
        <w:rPr>
          <w:rFonts w:ascii="宋体" w:hAnsi="宋体" w:eastAsia="宋体" w:cs="宋体"/>
          <w:color w:val="auto"/>
          <w:spacing w:val="15"/>
          <w:sz w:val="18"/>
          <w:szCs w:val="18"/>
          <w:highlight w:val="none"/>
        </w:rPr>
        <w:t xml:space="preserve">（3）</w:t>
      </w:r>
      <w:r>
        <w:rPr>
          <w:rFonts w:ascii="宋体" w:hAnsi="宋体" w:eastAsia="宋体" w:cs="宋体"/>
          <w:color w:val="auto"/>
          <w:spacing w:val="-46"/>
          <w:sz w:val="18"/>
          <w:szCs w:val="18"/>
          <w:highlight w:val="none"/>
        </w:rPr>
        <w:t xml:space="preserve"> </w:t>
      </w:r>
      <w:r>
        <w:rPr>
          <w:rFonts w:ascii="宋体" w:hAnsi="宋体" w:eastAsia="宋体" w:cs="宋体"/>
          <w:color w:val="auto"/>
          <w:spacing w:val="15"/>
          <w:sz w:val="18"/>
          <w:szCs w:val="18"/>
          <w:highlight w:val="none"/>
        </w:rPr>
        <w:t xml:space="preserve">表格不够可自行延长。</w:t>
      </w:r>
      <w:r/>
    </w:p>
    <w:p>
      <w:pPr>
        <w:spacing w:line="230" w:lineRule="auto"/>
        <w:rPr>
          <w:rFonts w:ascii="宋体" w:hAnsi="宋体" w:eastAsia="宋体" w:cs="宋体"/>
          <w:color w:val="auto"/>
          <w:sz w:val="18"/>
          <w:szCs w:val="18"/>
          <w:highlight w:val="none"/>
        </w:rPr>
        <w:sectPr>
          <w:footerReference w:type="default" r:id="rId69"/>
          <w:footnotePr/>
          <w:endnotePr/>
          <w:type w:val="nextPage"/>
          <w:pgSz w:w="11906" w:h="16840" w:orient="portrait"/>
          <w:pgMar w:top="400" w:right="1451" w:bottom="772" w:left="1437" w:header="0" w:footer="609" w:gutter="0"/>
          <w:cols w:num="1" w:sep="0" w:space="720" w:equalWidth="1"/>
          <w:docGrid w:linePitch="360"/>
        </w:sectPr>
      </w:pPr>
      <w:r>
        <w:rPr>
          <w:rFonts w:ascii="宋体" w:hAnsi="宋体" w:eastAsia="宋体" w:cs="宋体"/>
          <w:color w:val="auto"/>
          <w:sz w:val="18"/>
          <w:szCs w:val="18"/>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pStyle w:val="2980"/>
        <w:spacing w:line="248" w:lineRule="auto"/>
        <w:rPr>
          <w:color w:val="auto"/>
          <w:highlight w:val="none"/>
        </w:rPr>
      </w:pPr>
      <w:r>
        <w:rPr>
          <w:color w:val="auto"/>
          <w:highlight w:val="none"/>
        </w:rPr>
      </w:r>
      <w:r/>
    </w:p>
    <w:p>
      <w:pPr>
        <w:ind w:left="467"/>
        <w:spacing w:before="91" w:line="220" w:lineRule="auto"/>
        <w:rPr>
          <w:rFonts w:ascii="宋体" w:hAnsi="宋体" w:eastAsia="宋体" w:cs="宋体"/>
          <w:color w:val="auto"/>
          <w:sz w:val="28"/>
          <w:szCs w:val="28"/>
          <w:highlight w:val="none"/>
        </w:rPr>
      </w:pPr>
      <w:r>
        <w:rPr>
          <w:rFonts w:ascii="宋体" w:hAnsi="宋体" w:eastAsia="宋体" w:cs="宋体"/>
          <w:b/>
          <w:bCs/>
          <w:color w:val="auto"/>
          <w:spacing w:val="-11"/>
          <w:sz w:val="28"/>
          <w:szCs w:val="28"/>
          <w:highlight w:val="none"/>
        </w:rPr>
        <w:t xml:space="preserve">九、投标偏离表（给定格式</w:t>
      </w:r>
      <w:r>
        <w:rPr>
          <w:rFonts w:ascii="宋体" w:hAnsi="宋体" w:eastAsia="宋体" w:cs="宋体"/>
          <w:b/>
          <w:bCs/>
          <w:color w:val="auto"/>
          <w:spacing w:val="-6"/>
          <w:sz w:val="28"/>
          <w:szCs w:val="28"/>
          <w:highlight w:val="none"/>
        </w:rPr>
        <w:t xml:space="preserve">）：</w:t>
      </w:r>
      <w:r/>
    </w:p>
    <w:p>
      <w:pPr>
        <w:ind w:left="4294"/>
        <w:spacing w:before="208" w:line="220" w:lineRule="auto"/>
        <w:rPr>
          <w:rFonts w:ascii="宋体" w:hAnsi="宋体" w:eastAsia="宋体" w:cs="宋体"/>
          <w:color w:val="auto"/>
          <w:sz w:val="28"/>
          <w:szCs w:val="28"/>
          <w:highlight w:val="none"/>
        </w:rPr>
        <w:outlineLvl w:val="0"/>
      </w:pPr>
      <w:r>
        <w:rPr>
          <w:rFonts w:ascii="宋体" w:hAnsi="宋体" w:eastAsia="宋体" w:cs="宋体"/>
          <w:color w:val="auto"/>
          <w:spacing w:val="-6"/>
          <w:sz w:val="28"/>
          <w:szCs w:val="28"/>
          <w:highlight w:val="none"/>
        </w:rPr>
        <w:t xml:space="preserve">投标偏离表</w:t>
      </w:r>
      <w:r/>
    </w:p>
    <w:p>
      <w:pPr>
        <w:pStyle w:val="2980"/>
        <w:spacing w:line="292" w:lineRule="auto"/>
        <w:rPr>
          <w:color w:val="auto"/>
          <w:highlight w:val="none"/>
        </w:rPr>
      </w:pPr>
      <w:r>
        <w:rPr>
          <w:color w:val="auto"/>
          <w:highlight w:val="none"/>
        </w:rPr>
      </w:r>
      <w:r/>
    </w:p>
    <w:p>
      <w:pPr>
        <w:pStyle w:val="2980"/>
        <w:spacing w:line="293" w:lineRule="auto"/>
        <w:rPr>
          <w:color w:val="auto"/>
          <w:highlight w:val="none"/>
        </w:rPr>
      </w:pPr>
      <w:r>
        <w:rPr>
          <w:color w:val="auto"/>
          <w:highlight w:val="none"/>
        </w:rPr>
      </w:r>
      <w:r/>
    </w:p>
    <w:p>
      <w:pPr>
        <w:ind w:left="453"/>
        <w:spacing w:before="78"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项目编号：</w:t>
      </w:r>
      <w:r/>
    </w:p>
    <w:p>
      <w:pPr>
        <w:spacing w:line="113" w:lineRule="exact"/>
        <w:rPr>
          <w:color w:val="auto"/>
          <w:highlight w:val="none"/>
        </w:rPr>
      </w:pPr>
      <w:r>
        <w:rPr>
          <w:color w:val="auto"/>
          <w:highlight w:val="none"/>
        </w:rPr>
      </w:r>
      <w:r/>
    </w:p>
    <w:tbl>
      <w:tblPr>
        <w:tblStyle w:val="2983"/>
        <w:tblW w:w="988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1"/>
        <w:gridCol w:w="2830"/>
        <w:gridCol w:w="2830"/>
        <w:gridCol w:w="2316"/>
      </w:tblGrid>
      <w:tr>
        <w:trPr>
          <w:trHeight w:val="575"/>
        </w:trPr>
        <w:tc>
          <w:tcPr>
            <w:tcW w:w="1911" w:type="dxa"/>
            <w:vAlign w:val="top"/>
            <w:textDirection w:val="lrTb"/>
            <w:noWrap w:val="false"/>
          </w:tcPr>
          <w:p>
            <w:pPr>
              <w:pStyle w:val="2984"/>
              <w:ind w:left="742"/>
              <w:spacing w:before="132" w:line="221" w:lineRule="auto"/>
              <w:rPr>
                <w:color w:val="auto"/>
                <w:highlight w:val="none"/>
              </w:rPr>
            </w:pPr>
            <w:r>
              <w:rPr>
                <w:b/>
                <w:bCs/>
                <w:color w:val="auto"/>
                <w:spacing w:val="-9"/>
                <w:highlight w:val="none"/>
              </w:rPr>
              <w:t xml:space="preserve">名称</w:t>
            </w:r>
            <w:r/>
          </w:p>
        </w:tc>
        <w:tc>
          <w:tcPr>
            <w:tcW w:w="2830" w:type="dxa"/>
            <w:vAlign w:val="top"/>
            <w:textDirection w:val="lrTb"/>
            <w:noWrap w:val="false"/>
          </w:tcPr>
          <w:p>
            <w:pPr>
              <w:pStyle w:val="2984"/>
              <w:ind w:left="951"/>
              <w:spacing w:before="126" w:line="219" w:lineRule="auto"/>
              <w:rPr>
                <w:color w:val="auto"/>
                <w:highlight w:val="none"/>
              </w:rPr>
            </w:pPr>
            <w:r>
              <w:rPr>
                <w:b/>
                <w:bCs/>
                <w:color w:val="auto"/>
                <w:spacing w:val="-8"/>
                <w:highlight w:val="none"/>
              </w:rPr>
              <w:t xml:space="preserve">采购要求</w:t>
            </w:r>
            <w:r/>
          </w:p>
        </w:tc>
        <w:tc>
          <w:tcPr>
            <w:tcW w:w="2830" w:type="dxa"/>
            <w:vAlign w:val="top"/>
            <w:textDirection w:val="lrTb"/>
            <w:noWrap w:val="false"/>
          </w:tcPr>
          <w:p>
            <w:pPr>
              <w:pStyle w:val="2984"/>
              <w:ind w:left="977"/>
              <w:spacing w:before="127" w:line="219" w:lineRule="auto"/>
              <w:rPr>
                <w:color w:val="auto"/>
                <w:highlight w:val="none"/>
              </w:rPr>
            </w:pPr>
            <w:r>
              <w:rPr>
                <w:b/>
                <w:bCs/>
                <w:color w:val="auto"/>
                <w:spacing w:val="-11"/>
                <w:highlight w:val="none"/>
              </w:rPr>
              <w:t xml:space="preserve">实报内容</w:t>
            </w:r>
            <w:r/>
          </w:p>
        </w:tc>
        <w:tc>
          <w:tcPr>
            <w:tcW w:w="2316" w:type="dxa"/>
            <w:vAlign w:val="top"/>
            <w:textDirection w:val="lrTb"/>
            <w:noWrap w:val="false"/>
          </w:tcPr>
          <w:p>
            <w:pPr>
              <w:pStyle w:val="2984"/>
              <w:ind w:left="700"/>
              <w:spacing w:before="127" w:line="219" w:lineRule="auto"/>
              <w:rPr>
                <w:color w:val="auto"/>
                <w:highlight w:val="none"/>
              </w:rPr>
            </w:pPr>
            <w:r>
              <w:rPr>
                <w:b/>
                <w:bCs/>
                <w:color w:val="auto"/>
                <w:spacing w:val="-8"/>
                <w:highlight w:val="none"/>
              </w:rPr>
              <w:t xml:space="preserve">偏离说明</w:t>
            </w:r>
            <w:r/>
          </w:p>
        </w:tc>
      </w:tr>
      <w:tr>
        <w:trPr>
          <w:trHeight w:val="532"/>
        </w:trPr>
        <w:tc>
          <w:tcPr>
            <w:tcW w:w="1911" w:type="dxa"/>
            <w:vAlign w:val="top"/>
            <w:textDirection w:val="lrTb"/>
            <w:noWrap w:val="false"/>
          </w:tcPr>
          <w:p>
            <w:pPr>
              <w:rPr>
                <w:rFonts w:ascii="Arial"/>
                <w:color w:val="auto"/>
                <w:sz w:val="21"/>
                <w:highlight w:val="none"/>
              </w:rPr>
            </w:pPr>
            <w:r>
              <w:rPr>
                <w:rFonts w:ascii="Arial"/>
                <w:color w:val="auto"/>
                <w:sz w:val="21"/>
                <w:highlight w:val="none"/>
              </w:rPr>
            </w:r>
            <w:r/>
          </w:p>
        </w:tc>
        <w:tc>
          <w:tcPr>
            <w:tcW w:w="2830" w:type="dxa"/>
            <w:vAlign w:val="top"/>
            <w:textDirection w:val="lrTb"/>
            <w:noWrap w:val="false"/>
          </w:tcPr>
          <w:p>
            <w:pPr>
              <w:rPr>
                <w:rFonts w:ascii="Arial"/>
                <w:color w:val="auto"/>
                <w:sz w:val="21"/>
                <w:highlight w:val="none"/>
              </w:rPr>
            </w:pPr>
            <w:r>
              <w:rPr>
                <w:rFonts w:ascii="Arial"/>
                <w:color w:val="auto"/>
                <w:sz w:val="21"/>
                <w:highlight w:val="none"/>
              </w:rPr>
            </w:r>
            <w:r/>
          </w:p>
        </w:tc>
        <w:tc>
          <w:tcPr>
            <w:tcW w:w="2830" w:type="dxa"/>
            <w:vAlign w:val="top"/>
            <w:textDirection w:val="lrTb"/>
            <w:noWrap w:val="false"/>
          </w:tcPr>
          <w:p>
            <w:pPr>
              <w:rPr>
                <w:rFonts w:ascii="Arial"/>
                <w:color w:val="auto"/>
                <w:sz w:val="21"/>
                <w:highlight w:val="none"/>
              </w:rPr>
            </w:pPr>
            <w:r>
              <w:rPr>
                <w:rFonts w:ascii="Arial"/>
                <w:color w:val="auto"/>
                <w:sz w:val="21"/>
                <w:highlight w:val="none"/>
              </w:rPr>
            </w:r>
            <w:r/>
          </w:p>
        </w:tc>
        <w:tc>
          <w:tcPr>
            <w:tcW w:w="2316" w:type="dxa"/>
            <w:vAlign w:val="top"/>
            <w:textDirection w:val="lrTb"/>
            <w:noWrap w:val="false"/>
          </w:tcPr>
          <w:p>
            <w:pPr>
              <w:rPr>
                <w:rFonts w:ascii="Arial"/>
                <w:color w:val="auto"/>
                <w:sz w:val="21"/>
                <w:highlight w:val="none"/>
              </w:rPr>
            </w:pPr>
            <w:r>
              <w:rPr>
                <w:rFonts w:ascii="Arial"/>
                <w:color w:val="auto"/>
                <w:sz w:val="21"/>
                <w:highlight w:val="none"/>
              </w:rPr>
            </w:r>
            <w:r/>
          </w:p>
        </w:tc>
      </w:tr>
    </w:tbl>
    <w:p>
      <w:pPr>
        <w:pStyle w:val="2980"/>
        <w:spacing w:line="449" w:lineRule="auto"/>
        <w:rPr>
          <w:color w:val="auto"/>
          <w:highlight w:val="none"/>
        </w:rPr>
      </w:pPr>
      <w:r>
        <w:rPr>
          <w:color w:val="auto"/>
          <w:highlight w:val="none"/>
        </w:rPr>
      </w:r>
      <w:r/>
    </w:p>
    <w:p>
      <w:pPr>
        <w:ind w:left="452"/>
        <w:spacing w:before="78"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投标人名称（盖章</w:t>
      </w:r>
      <w:r>
        <w:rPr>
          <w:rFonts w:ascii="宋体" w:hAnsi="宋体" w:eastAsia="宋体" w:cs="宋体"/>
          <w:color w:val="auto"/>
          <w:sz w:val="24"/>
          <w:szCs w:val="24"/>
          <w:highlight w:val="none"/>
        </w:rPr>
        <w:t xml:space="preserve">）：</w:t>
      </w:r>
      <w:r/>
    </w:p>
    <w:p>
      <w:pPr>
        <w:ind w:left="442"/>
        <w:spacing w:before="258" w:line="219" w:lineRule="auto"/>
        <w:rPr>
          <w:rFonts w:ascii="宋体" w:hAnsi="宋体" w:eastAsia="宋体" w:cs="宋体"/>
          <w:color w:val="auto"/>
          <w:sz w:val="24"/>
          <w:szCs w:val="24"/>
          <w:highlight w:val="none"/>
        </w:rPr>
        <w:outlineLvl w:val="0"/>
      </w:pPr>
      <w:r>
        <w:rPr>
          <w:rFonts w:ascii="宋体" w:hAnsi="宋体" w:eastAsia="宋体" w:cs="宋体"/>
          <w:color w:val="auto"/>
          <w:spacing w:val="5"/>
          <w:sz w:val="24"/>
          <w:szCs w:val="24"/>
          <w:highlight w:val="none"/>
        </w:rPr>
        <w:t xml:space="preserve">注</w:t>
      </w:r>
      <w:r>
        <w:rPr>
          <w:rFonts w:ascii="宋体" w:hAnsi="宋体" w:eastAsia="宋体" w:cs="宋体"/>
          <w:color w:val="auto"/>
          <w:spacing w:val="-55"/>
          <w:sz w:val="24"/>
          <w:szCs w:val="24"/>
          <w:highlight w:val="none"/>
        </w:rPr>
        <w:t xml:space="preserve">：（</w:t>
      </w:r>
      <w:r>
        <w:rPr>
          <w:rFonts w:ascii="宋体" w:hAnsi="宋体" w:eastAsia="宋体" w:cs="宋体"/>
          <w:color w:val="auto"/>
          <w:spacing w:val="5"/>
          <w:sz w:val="24"/>
          <w:szCs w:val="24"/>
          <w:highlight w:val="none"/>
        </w:rPr>
        <w:t xml:space="preserve">1）本表不得删除；</w:t>
      </w:r>
      <w:r/>
    </w:p>
    <w:p>
      <w:pPr>
        <w:ind w:left="955"/>
        <w:spacing w:before="116" w:line="219" w:lineRule="auto"/>
        <w:rPr>
          <w:rFonts w:ascii="宋体" w:hAnsi="宋体" w:eastAsia="宋体" w:cs="宋体"/>
          <w:color w:val="auto"/>
          <w:sz w:val="24"/>
          <w:szCs w:val="24"/>
          <w:highlight w:val="none"/>
        </w:rPr>
        <w:outlineLvl w:val="0"/>
      </w:pPr>
      <w:r>
        <w:rPr>
          <w:rFonts w:ascii="宋体" w:hAnsi="宋体" w:eastAsia="宋体" w:cs="宋体"/>
          <w:color w:val="auto"/>
          <w:spacing w:val="-6"/>
          <w:sz w:val="24"/>
          <w:szCs w:val="24"/>
          <w:highlight w:val="none"/>
        </w:rPr>
        <w:t xml:space="preserve">（2）如无任何偏离，请于本表 “偏离说明 ”中注明“无偏离</w:t>
      </w:r>
      <w:r>
        <w:rPr>
          <w:rFonts w:ascii="宋体" w:hAnsi="宋体" w:eastAsia="宋体" w:cs="宋体"/>
          <w:color w:val="auto"/>
          <w:spacing w:val="-25"/>
          <w:sz w:val="24"/>
          <w:szCs w:val="24"/>
          <w:highlight w:val="none"/>
        </w:rPr>
        <w:t xml:space="preserve"> </w:t>
      </w:r>
      <w:r>
        <w:rPr>
          <w:rFonts w:ascii="宋体" w:hAnsi="宋体" w:eastAsia="宋体" w:cs="宋体"/>
          <w:color w:val="auto"/>
          <w:spacing w:val="-6"/>
          <w:sz w:val="24"/>
          <w:szCs w:val="24"/>
          <w:highlight w:val="none"/>
        </w:rPr>
        <w:t xml:space="preserve">”；</w:t>
      </w:r>
      <w:r/>
    </w:p>
    <w:p>
      <w:pPr>
        <w:ind w:left="453" w:right="438" w:firstLine="502"/>
        <w:spacing w:before="158" w:line="312" w:lineRule="auto"/>
        <w:rPr>
          <w:rFonts w:ascii="宋体" w:hAnsi="宋体" w:eastAsia="宋体" w:cs="宋体"/>
          <w:color w:val="auto"/>
          <w:sz w:val="24"/>
          <w:szCs w:val="24"/>
          <w:highlight w:val="none"/>
        </w:rPr>
        <w:outlineLvl w:val="0"/>
      </w:pPr>
      <w:r>
        <w:rPr>
          <w:rFonts w:ascii="宋体" w:hAnsi="宋体" w:eastAsia="宋体" w:cs="宋体"/>
          <w:color w:val="auto"/>
          <w:spacing w:val="-1"/>
          <w:sz w:val="24"/>
          <w:szCs w:val="24"/>
          <w:highlight w:val="none"/>
        </w:rPr>
        <w:t xml:space="preserve">（3）如有任何偏离项，请于本表中列明偏离内容，如需要可自行延长，其余无偏</w:t>
      </w:r>
      <w:r>
        <w:rPr>
          <w:rFonts w:ascii="宋体" w:hAnsi="宋体" w:eastAsia="宋体" w:cs="宋体"/>
          <w:color w:val="auto"/>
          <w:spacing w:val="-5"/>
          <w:sz w:val="24"/>
          <w:szCs w:val="24"/>
          <w:highlight w:val="none"/>
        </w:rPr>
        <w:t xml:space="preserve">离内容不须赘述。</w:t>
      </w:r>
      <w:r/>
    </w:p>
    <w:p>
      <w:pPr>
        <w:spacing w:line="312" w:lineRule="auto"/>
        <w:rPr>
          <w:rFonts w:ascii="宋体" w:hAnsi="宋体" w:eastAsia="宋体" w:cs="宋体"/>
          <w:color w:val="auto"/>
          <w:sz w:val="24"/>
          <w:szCs w:val="24"/>
          <w:highlight w:val="none"/>
        </w:rPr>
        <w:sectPr>
          <w:footerReference w:type="default" r:id="rId70"/>
          <w:footnotePr/>
          <w:endnotePr/>
          <w:type w:val="nextPage"/>
          <w:pgSz w:w="11906" w:h="16840" w:orient="portrait"/>
          <w:pgMar w:top="400" w:right="1013" w:bottom="772" w:left="999" w:header="0" w:footer="609" w:gutter="0"/>
          <w:cols w:num="1" w:sep="0" w:space="720" w:equalWidth="1"/>
          <w:docGrid w:linePitch="360"/>
        </w:sectPr>
      </w:pPr>
      <w:r>
        <w:rPr>
          <w:rFonts w:ascii="宋体" w:hAnsi="宋体" w:eastAsia="宋体" w:cs="宋体"/>
          <w:color w:val="auto"/>
          <w:sz w:val="24"/>
          <w:szCs w:val="24"/>
          <w:highlight w:val="none"/>
        </w:rPr>
      </w:r>
      <w:r/>
    </w:p>
    <w:p>
      <w:pPr>
        <w:pStyle w:val="2980"/>
        <w:spacing w:line="257" w:lineRule="auto"/>
        <w:rPr>
          <w:color w:val="auto"/>
          <w:highlight w:val="none"/>
        </w:rPr>
      </w:pPr>
      <w:r>
        <w:rPr>
          <w:color w:val="auto"/>
          <w:highlight w:val="none"/>
        </w:rPr>
      </w:r>
      <w:r/>
    </w:p>
    <w:p>
      <w:pPr>
        <w:pStyle w:val="2980"/>
        <w:spacing w:line="258" w:lineRule="auto"/>
        <w:rPr>
          <w:color w:val="auto"/>
          <w:highlight w:val="none"/>
        </w:rPr>
      </w:pPr>
      <w:r>
        <w:rPr>
          <w:color w:val="auto"/>
          <w:highlight w:val="none"/>
        </w:rPr>
      </w:r>
      <w:r/>
    </w:p>
    <w:p>
      <w:pPr>
        <w:pStyle w:val="2980"/>
        <w:spacing w:line="258" w:lineRule="auto"/>
        <w:rPr>
          <w:color w:val="auto"/>
          <w:highlight w:val="none"/>
        </w:rPr>
      </w:pPr>
      <w:r>
        <w:rPr>
          <w:color w:val="auto"/>
          <w:highlight w:val="none"/>
        </w:rPr>
      </w:r>
      <w:r/>
    </w:p>
    <w:p>
      <w:pPr>
        <w:pStyle w:val="2980"/>
        <w:spacing w:line="258" w:lineRule="auto"/>
        <w:rPr>
          <w:color w:val="auto"/>
          <w:highlight w:val="none"/>
        </w:rPr>
      </w:pPr>
      <w:r>
        <w:rPr>
          <w:color w:val="auto"/>
          <w:highlight w:val="none"/>
        </w:rPr>
      </w:r>
      <w:r/>
    </w:p>
    <w:p>
      <w:pPr>
        <w:ind w:left="604"/>
        <w:spacing w:before="91" w:line="220" w:lineRule="auto"/>
        <w:rPr>
          <w:rFonts w:ascii="宋体" w:hAnsi="宋体" w:eastAsia="宋体" w:cs="宋体"/>
          <w:color w:val="auto"/>
          <w:sz w:val="28"/>
          <w:szCs w:val="28"/>
          <w:highlight w:val="none"/>
        </w:rPr>
        <w:outlineLvl w:val="0"/>
      </w:pPr>
      <w:r>
        <w:rPr>
          <w:rFonts w:ascii="宋体" w:hAnsi="宋体" w:eastAsia="宋体" w:cs="宋体"/>
          <w:b/>
          <w:bCs/>
          <w:color w:val="auto"/>
          <w:spacing w:val="-8"/>
          <w:sz w:val="28"/>
          <w:szCs w:val="28"/>
          <w:highlight w:val="none"/>
        </w:rPr>
        <w:t xml:space="preserve">十、项目人员配置表（格式）</w:t>
      </w:r>
      <w:r/>
    </w:p>
    <w:p>
      <w:pPr>
        <w:ind w:left="3310"/>
        <w:spacing w:before="26" w:line="219" w:lineRule="auto"/>
        <w:rPr>
          <w:rFonts w:ascii="宋体" w:hAnsi="宋体" w:eastAsia="宋体" w:cs="宋体"/>
          <w:color w:val="auto"/>
          <w:sz w:val="28"/>
          <w:szCs w:val="28"/>
          <w:highlight w:val="none"/>
        </w:rPr>
        <w:outlineLvl w:val="0"/>
      </w:pPr>
      <w:r>
        <w:rPr>
          <w:rFonts w:ascii="宋体" w:hAnsi="宋体" w:eastAsia="宋体" w:cs="宋体"/>
          <w:color w:val="auto"/>
          <w:spacing w:val="-4"/>
          <w:sz w:val="28"/>
          <w:szCs w:val="28"/>
          <w:highlight w:val="none"/>
        </w:rPr>
        <w:t xml:space="preserve">拟派项目人员配置表</w:t>
      </w:r>
      <w:r/>
    </w:p>
    <w:p>
      <w:pPr>
        <w:ind w:left="521"/>
        <w:spacing w:before="199"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项目编号：</w:t>
      </w:r>
      <w:r/>
    </w:p>
    <w:p>
      <w:pPr>
        <w:spacing w:line="114" w:lineRule="exact"/>
        <w:rPr>
          <w:color w:val="auto"/>
          <w:highlight w:val="none"/>
        </w:rPr>
      </w:pPr>
      <w:r>
        <w:rPr>
          <w:color w:val="auto"/>
          <w:highlight w:val="none"/>
        </w:rPr>
      </w:r>
      <w:r/>
    </w:p>
    <w:tbl>
      <w:tblPr>
        <w:tblStyle w:val="2983"/>
        <w:tblW w:w="92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4"/>
        <w:gridCol w:w="1094"/>
        <w:gridCol w:w="762"/>
        <w:gridCol w:w="2131"/>
        <w:gridCol w:w="2767"/>
        <w:gridCol w:w="1842"/>
      </w:tblGrid>
      <w:tr>
        <w:trPr>
          <w:trHeight w:val="876"/>
        </w:trPr>
        <w:tc>
          <w:tcPr>
            <w:tcW w:w="604" w:type="dxa"/>
            <w:vAlign w:val="top"/>
            <w:textDirection w:val="tbRlV"/>
            <w:noWrap w:val="false"/>
          </w:tcPr>
          <w:p>
            <w:pPr>
              <w:pStyle w:val="2984"/>
              <w:ind w:left="161"/>
              <w:spacing w:before="203" w:line="199" w:lineRule="auto"/>
              <w:rPr>
                <w:color w:val="auto"/>
                <w:highlight w:val="none"/>
              </w:rPr>
            </w:pPr>
            <w:r>
              <w:rPr>
                <w:b/>
                <w:bCs/>
                <w:color w:val="auto"/>
                <w:spacing w:val="4"/>
                <w:highlight w:val="none"/>
              </w:rPr>
              <w:t xml:space="preserve">序号</w:t>
            </w:r>
            <w:r/>
          </w:p>
        </w:tc>
        <w:tc>
          <w:tcPr>
            <w:tcW w:w="1094" w:type="dxa"/>
            <w:vAlign w:val="top"/>
            <w:textDirection w:val="lrTb"/>
            <w:noWrap w:val="false"/>
          </w:tcPr>
          <w:p>
            <w:pPr>
              <w:spacing w:line="265" w:lineRule="auto"/>
              <w:rPr>
                <w:rFonts w:ascii="Arial"/>
                <w:color w:val="auto"/>
                <w:sz w:val="21"/>
                <w:highlight w:val="none"/>
              </w:rPr>
            </w:pPr>
            <w:r>
              <w:rPr>
                <w:rFonts w:ascii="Arial"/>
                <w:color w:val="auto"/>
                <w:sz w:val="21"/>
                <w:highlight w:val="none"/>
              </w:rPr>
            </w:r>
            <w:r/>
          </w:p>
          <w:p>
            <w:pPr>
              <w:pStyle w:val="2984"/>
              <w:ind w:left="323"/>
              <w:spacing w:before="78" w:line="219" w:lineRule="auto"/>
              <w:rPr>
                <w:color w:val="auto"/>
                <w:highlight w:val="none"/>
              </w:rPr>
            </w:pPr>
            <w:r>
              <w:rPr>
                <w:b/>
                <w:bCs/>
                <w:color w:val="auto"/>
                <w:spacing w:val="-8"/>
                <w:highlight w:val="none"/>
              </w:rPr>
              <w:t xml:space="preserve">姓名</w:t>
            </w:r>
            <w:r/>
          </w:p>
        </w:tc>
        <w:tc>
          <w:tcPr>
            <w:tcW w:w="762" w:type="dxa"/>
            <w:vAlign w:val="top"/>
            <w:textDirection w:val="lrTb"/>
            <w:noWrap w:val="false"/>
          </w:tcPr>
          <w:p>
            <w:pPr>
              <w:spacing w:line="265" w:lineRule="auto"/>
              <w:rPr>
                <w:rFonts w:ascii="Arial"/>
                <w:color w:val="auto"/>
                <w:sz w:val="21"/>
                <w:highlight w:val="none"/>
              </w:rPr>
            </w:pPr>
            <w:r>
              <w:rPr>
                <w:rFonts w:ascii="Arial"/>
                <w:color w:val="auto"/>
                <w:sz w:val="21"/>
                <w:highlight w:val="none"/>
              </w:rPr>
            </w:r>
            <w:r/>
          </w:p>
          <w:p>
            <w:pPr>
              <w:pStyle w:val="2984"/>
              <w:ind w:left="164"/>
              <w:spacing w:before="78" w:line="219" w:lineRule="auto"/>
              <w:rPr>
                <w:color w:val="auto"/>
                <w:highlight w:val="none"/>
              </w:rPr>
            </w:pPr>
            <w:r>
              <w:rPr>
                <w:b/>
                <w:bCs/>
                <w:color w:val="auto"/>
                <w:spacing w:val="-8"/>
                <w:highlight w:val="none"/>
              </w:rPr>
              <w:t xml:space="preserve">年龄</w:t>
            </w:r>
            <w:r/>
          </w:p>
        </w:tc>
        <w:tc>
          <w:tcPr>
            <w:tcW w:w="2131" w:type="dxa"/>
            <w:vAlign w:val="top"/>
            <w:textDirection w:val="lrTb"/>
            <w:noWrap w:val="false"/>
          </w:tcPr>
          <w:p>
            <w:pPr>
              <w:spacing w:line="261" w:lineRule="auto"/>
              <w:rPr>
                <w:rFonts w:ascii="Arial"/>
                <w:color w:val="auto"/>
                <w:sz w:val="21"/>
                <w:highlight w:val="none"/>
              </w:rPr>
            </w:pPr>
            <w:r>
              <w:rPr>
                <w:rFonts w:ascii="Arial"/>
                <w:color w:val="auto"/>
                <w:sz w:val="21"/>
                <w:highlight w:val="none"/>
              </w:rPr>
            </w:r>
            <w:r/>
          </w:p>
          <w:p>
            <w:pPr>
              <w:pStyle w:val="2984"/>
              <w:ind w:left="489"/>
              <w:spacing w:before="78" w:line="219" w:lineRule="auto"/>
              <w:rPr>
                <w:color w:val="auto"/>
                <w:highlight w:val="none"/>
              </w:rPr>
            </w:pPr>
            <w:r>
              <w:rPr>
                <w:b/>
                <w:bCs/>
                <w:color w:val="auto"/>
                <w:spacing w:val="-9"/>
                <w:highlight w:val="none"/>
              </w:rPr>
              <w:t xml:space="preserve">本项目职责</w:t>
            </w:r>
            <w:r/>
          </w:p>
        </w:tc>
        <w:tc>
          <w:tcPr>
            <w:tcW w:w="2767" w:type="dxa"/>
            <w:vAlign w:val="top"/>
            <w:textDirection w:val="lrTb"/>
            <w:noWrap w:val="false"/>
          </w:tcPr>
          <w:p>
            <w:pPr>
              <w:spacing w:line="261" w:lineRule="auto"/>
              <w:rPr>
                <w:rFonts w:ascii="Arial"/>
                <w:color w:val="auto"/>
                <w:sz w:val="21"/>
                <w:highlight w:val="none"/>
              </w:rPr>
            </w:pPr>
            <w:r>
              <w:rPr>
                <w:rFonts w:ascii="Arial"/>
                <w:color w:val="auto"/>
                <w:sz w:val="21"/>
                <w:highlight w:val="none"/>
              </w:rPr>
            </w:r>
            <w:r/>
          </w:p>
          <w:p>
            <w:pPr>
              <w:pStyle w:val="2984"/>
              <w:ind w:left="330"/>
              <w:spacing w:before="78" w:line="219" w:lineRule="auto"/>
              <w:rPr>
                <w:color w:val="auto"/>
                <w:highlight w:val="none"/>
              </w:rPr>
            </w:pPr>
            <w:r>
              <w:rPr>
                <w:b/>
                <w:bCs/>
                <w:color w:val="auto"/>
                <w:spacing w:val="-8"/>
                <w:highlight w:val="none"/>
              </w:rPr>
              <w:t xml:space="preserve">人员证书名称或职称</w:t>
            </w:r>
            <w:r/>
          </w:p>
        </w:tc>
        <w:tc>
          <w:tcPr>
            <w:tcW w:w="1842" w:type="dxa"/>
            <w:vAlign w:val="top"/>
            <w:textDirection w:val="lrTb"/>
            <w:noWrap w:val="false"/>
          </w:tcPr>
          <w:p>
            <w:pPr>
              <w:spacing w:line="267" w:lineRule="auto"/>
              <w:rPr>
                <w:rFonts w:ascii="Arial"/>
                <w:color w:val="auto"/>
                <w:sz w:val="21"/>
                <w:highlight w:val="none"/>
              </w:rPr>
            </w:pPr>
            <w:r>
              <w:rPr>
                <w:rFonts w:ascii="Arial"/>
                <w:color w:val="auto"/>
                <w:sz w:val="21"/>
                <w:highlight w:val="none"/>
              </w:rPr>
            </w:r>
            <w:r/>
          </w:p>
          <w:p>
            <w:pPr>
              <w:pStyle w:val="2984"/>
              <w:ind w:left="708"/>
              <w:spacing w:before="78" w:line="220" w:lineRule="auto"/>
              <w:rPr>
                <w:color w:val="auto"/>
                <w:highlight w:val="none"/>
              </w:rPr>
            </w:pPr>
            <w:r>
              <w:rPr>
                <w:b/>
                <w:bCs/>
                <w:color w:val="auto"/>
                <w:spacing w:val="-8"/>
                <w:highlight w:val="none"/>
              </w:rPr>
              <w:t xml:space="preserve">专业</w:t>
            </w:r>
            <w:r/>
          </w:p>
        </w:tc>
      </w:tr>
      <w:tr>
        <w:trPr>
          <w:trHeight w:val="682"/>
        </w:trPr>
        <w:tc>
          <w:tcPr>
            <w:tcW w:w="604" w:type="dxa"/>
            <w:vAlign w:val="top"/>
            <w:textDirection w:val="lrTb"/>
            <w:noWrap w:val="false"/>
          </w:tcPr>
          <w:p>
            <w:pPr>
              <w:rPr>
                <w:rFonts w:ascii="Arial"/>
                <w:color w:val="auto"/>
                <w:sz w:val="21"/>
                <w:highlight w:val="none"/>
              </w:rPr>
            </w:pPr>
            <w:r>
              <w:rPr>
                <w:rFonts w:ascii="Arial"/>
                <w:color w:val="auto"/>
                <w:sz w:val="21"/>
                <w:highlight w:val="none"/>
              </w:rPr>
            </w:r>
            <w:r/>
          </w:p>
        </w:tc>
        <w:tc>
          <w:tcPr>
            <w:tcW w:w="1094" w:type="dxa"/>
            <w:vAlign w:val="top"/>
            <w:textDirection w:val="lrTb"/>
            <w:noWrap w:val="false"/>
          </w:tcPr>
          <w:p>
            <w:pPr>
              <w:rPr>
                <w:rFonts w:ascii="Arial"/>
                <w:color w:val="auto"/>
                <w:sz w:val="21"/>
                <w:highlight w:val="none"/>
              </w:rPr>
            </w:pPr>
            <w:r>
              <w:rPr>
                <w:rFonts w:ascii="Arial"/>
                <w:color w:val="auto"/>
                <w:sz w:val="21"/>
                <w:highlight w:val="none"/>
              </w:rPr>
            </w:r>
            <w:r/>
          </w:p>
        </w:tc>
        <w:tc>
          <w:tcPr>
            <w:tcW w:w="762" w:type="dxa"/>
            <w:vAlign w:val="top"/>
            <w:textDirection w:val="lrTb"/>
            <w:noWrap w:val="false"/>
          </w:tcPr>
          <w:p>
            <w:pPr>
              <w:rPr>
                <w:rFonts w:ascii="Arial"/>
                <w:color w:val="auto"/>
                <w:sz w:val="21"/>
                <w:highlight w:val="none"/>
              </w:rPr>
            </w:pPr>
            <w:r>
              <w:rPr>
                <w:rFonts w:ascii="Arial"/>
                <w:color w:val="auto"/>
                <w:sz w:val="21"/>
                <w:highlight w:val="none"/>
              </w:rPr>
            </w:r>
            <w:r/>
          </w:p>
        </w:tc>
        <w:tc>
          <w:tcPr>
            <w:tcW w:w="2131" w:type="dxa"/>
            <w:vAlign w:val="top"/>
            <w:textDirection w:val="lrTb"/>
            <w:noWrap w:val="false"/>
          </w:tcPr>
          <w:p>
            <w:pPr>
              <w:rPr>
                <w:rFonts w:ascii="Arial"/>
                <w:color w:val="auto"/>
                <w:sz w:val="21"/>
                <w:highlight w:val="none"/>
              </w:rPr>
            </w:pPr>
            <w:r>
              <w:rPr>
                <w:rFonts w:ascii="Arial"/>
                <w:color w:val="auto"/>
                <w:sz w:val="21"/>
                <w:highlight w:val="none"/>
              </w:rPr>
            </w:r>
            <w:r/>
          </w:p>
        </w:tc>
        <w:tc>
          <w:tcPr>
            <w:tcW w:w="2767" w:type="dxa"/>
            <w:vAlign w:val="top"/>
            <w:textDirection w:val="lrTb"/>
            <w:noWrap w:val="false"/>
          </w:tcPr>
          <w:p>
            <w:pPr>
              <w:rPr>
                <w:rFonts w:ascii="Arial"/>
                <w:color w:val="auto"/>
                <w:sz w:val="21"/>
                <w:highlight w:val="none"/>
              </w:rPr>
            </w:pPr>
            <w:r>
              <w:rPr>
                <w:rFonts w:ascii="Arial"/>
                <w:color w:val="auto"/>
                <w:sz w:val="21"/>
                <w:highlight w:val="none"/>
              </w:rPr>
            </w:r>
            <w:r/>
          </w:p>
        </w:tc>
        <w:tc>
          <w:tcPr>
            <w:tcW w:w="184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82"/>
        </w:trPr>
        <w:tc>
          <w:tcPr>
            <w:tcW w:w="604" w:type="dxa"/>
            <w:vAlign w:val="top"/>
            <w:textDirection w:val="lrTb"/>
            <w:noWrap w:val="false"/>
          </w:tcPr>
          <w:p>
            <w:pPr>
              <w:rPr>
                <w:rFonts w:ascii="Arial"/>
                <w:color w:val="auto"/>
                <w:sz w:val="21"/>
                <w:highlight w:val="none"/>
              </w:rPr>
            </w:pPr>
            <w:r>
              <w:rPr>
                <w:rFonts w:ascii="Arial"/>
                <w:color w:val="auto"/>
                <w:sz w:val="21"/>
                <w:highlight w:val="none"/>
              </w:rPr>
            </w:r>
            <w:r/>
          </w:p>
        </w:tc>
        <w:tc>
          <w:tcPr>
            <w:tcW w:w="1094" w:type="dxa"/>
            <w:vAlign w:val="top"/>
            <w:textDirection w:val="lrTb"/>
            <w:noWrap w:val="false"/>
          </w:tcPr>
          <w:p>
            <w:pPr>
              <w:rPr>
                <w:rFonts w:ascii="Arial"/>
                <w:color w:val="auto"/>
                <w:sz w:val="21"/>
                <w:highlight w:val="none"/>
              </w:rPr>
            </w:pPr>
            <w:r>
              <w:rPr>
                <w:rFonts w:ascii="Arial"/>
                <w:color w:val="auto"/>
                <w:sz w:val="21"/>
                <w:highlight w:val="none"/>
              </w:rPr>
            </w:r>
            <w:r/>
          </w:p>
        </w:tc>
        <w:tc>
          <w:tcPr>
            <w:tcW w:w="762" w:type="dxa"/>
            <w:vAlign w:val="top"/>
            <w:textDirection w:val="lrTb"/>
            <w:noWrap w:val="false"/>
          </w:tcPr>
          <w:p>
            <w:pPr>
              <w:rPr>
                <w:rFonts w:ascii="Arial"/>
                <w:color w:val="auto"/>
                <w:sz w:val="21"/>
                <w:highlight w:val="none"/>
              </w:rPr>
            </w:pPr>
            <w:r>
              <w:rPr>
                <w:rFonts w:ascii="Arial"/>
                <w:color w:val="auto"/>
                <w:sz w:val="21"/>
                <w:highlight w:val="none"/>
              </w:rPr>
            </w:r>
            <w:r/>
          </w:p>
        </w:tc>
        <w:tc>
          <w:tcPr>
            <w:tcW w:w="2131" w:type="dxa"/>
            <w:vAlign w:val="top"/>
            <w:textDirection w:val="lrTb"/>
            <w:noWrap w:val="false"/>
          </w:tcPr>
          <w:p>
            <w:pPr>
              <w:rPr>
                <w:rFonts w:ascii="Arial"/>
                <w:color w:val="auto"/>
                <w:sz w:val="21"/>
                <w:highlight w:val="none"/>
              </w:rPr>
            </w:pPr>
            <w:r>
              <w:rPr>
                <w:rFonts w:ascii="Arial"/>
                <w:color w:val="auto"/>
                <w:sz w:val="21"/>
                <w:highlight w:val="none"/>
              </w:rPr>
            </w:r>
            <w:r/>
          </w:p>
        </w:tc>
        <w:tc>
          <w:tcPr>
            <w:tcW w:w="2767" w:type="dxa"/>
            <w:vAlign w:val="top"/>
            <w:textDirection w:val="lrTb"/>
            <w:noWrap w:val="false"/>
          </w:tcPr>
          <w:p>
            <w:pPr>
              <w:rPr>
                <w:rFonts w:ascii="Arial"/>
                <w:color w:val="auto"/>
                <w:sz w:val="21"/>
                <w:highlight w:val="none"/>
              </w:rPr>
            </w:pPr>
            <w:r>
              <w:rPr>
                <w:rFonts w:ascii="Arial"/>
                <w:color w:val="auto"/>
                <w:sz w:val="21"/>
                <w:highlight w:val="none"/>
              </w:rPr>
            </w:r>
            <w:r/>
          </w:p>
        </w:tc>
        <w:tc>
          <w:tcPr>
            <w:tcW w:w="184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82"/>
        </w:trPr>
        <w:tc>
          <w:tcPr>
            <w:tcW w:w="604" w:type="dxa"/>
            <w:vAlign w:val="top"/>
            <w:textDirection w:val="lrTb"/>
            <w:noWrap w:val="false"/>
          </w:tcPr>
          <w:p>
            <w:pPr>
              <w:rPr>
                <w:rFonts w:ascii="Arial"/>
                <w:color w:val="auto"/>
                <w:sz w:val="21"/>
                <w:highlight w:val="none"/>
              </w:rPr>
            </w:pPr>
            <w:r>
              <w:rPr>
                <w:rFonts w:ascii="Arial"/>
                <w:color w:val="auto"/>
                <w:sz w:val="21"/>
                <w:highlight w:val="none"/>
              </w:rPr>
            </w:r>
            <w:r/>
          </w:p>
        </w:tc>
        <w:tc>
          <w:tcPr>
            <w:tcW w:w="1094" w:type="dxa"/>
            <w:vAlign w:val="top"/>
            <w:textDirection w:val="lrTb"/>
            <w:noWrap w:val="false"/>
          </w:tcPr>
          <w:p>
            <w:pPr>
              <w:rPr>
                <w:rFonts w:ascii="Arial"/>
                <w:color w:val="auto"/>
                <w:sz w:val="21"/>
                <w:highlight w:val="none"/>
              </w:rPr>
            </w:pPr>
            <w:r>
              <w:rPr>
                <w:rFonts w:ascii="Arial"/>
                <w:color w:val="auto"/>
                <w:sz w:val="21"/>
                <w:highlight w:val="none"/>
              </w:rPr>
            </w:r>
            <w:r/>
          </w:p>
        </w:tc>
        <w:tc>
          <w:tcPr>
            <w:tcW w:w="762" w:type="dxa"/>
            <w:vAlign w:val="top"/>
            <w:textDirection w:val="lrTb"/>
            <w:noWrap w:val="false"/>
          </w:tcPr>
          <w:p>
            <w:pPr>
              <w:rPr>
                <w:rFonts w:ascii="Arial"/>
                <w:color w:val="auto"/>
                <w:sz w:val="21"/>
                <w:highlight w:val="none"/>
              </w:rPr>
            </w:pPr>
            <w:r>
              <w:rPr>
                <w:rFonts w:ascii="Arial"/>
                <w:color w:val="auto"/>
                <w:sz w:val="21"/>
                <w:highlight w:val="none"/>
              </w:rPr>
            </w:r>
            <w:r/>
          </w:p>
        </w:tc>
        <w:tc>
          <w:tcPr>
            <w:tcW w:w="2131" w:type="dxa"/>
            <w:vAlign w:val="top"/>
            <w:textDirection w:val="lrTb"/>
            <w:noWrap w:val="false"/>
          </w:tcPr>
          <w:p>
            <w:pPr>
              <w:rPr>
                <w:rFonts w:ascii="Arial"/>
                <w:color w:val="auto"/>
                <w:sz w:val="21"/>
                <w:highlight w:val="none"/>
              </w:rPr>
            </w:pPr>
            <w:r>
              <w:rPr>
                <w:rFonts w:ascii="Arial"/>
                <w:color w:val="auto"/>
                <w:sz w:val="21"/>
                <w:highlight w:val="none"/>
              </w:rPr>
            </w:r>
            <w:r/>
          </w:p>
        </w:tc>
        <w:tc>
          <w:tcPr>
            <w:tcW w:w="2767" w:type="dxa"/>
            <w:vAlign w:val="top"/>
            <w:textDirection w:val="lrTb"/>
            <w:noWrap w:val="false"/>
          </w:tcPr>
          <w:p>
            <w:pPr>
              <w:rPr>
                <w:rFonts w:ascii="Arial"/>
                <w:color w:val="auto"/>
                <w:sz w:val="21"/>
                <w:highlight w:val="none"/>
              </w:rPr>
            </w:pPr>
            <w:r>
              <w:rPr>
                <w:rFonts w:ascii="Arial"/>
                <w:color w:val="auto"/>
                <w:sz w:val="21"/>
                <w:highlight w:val="none"/>
              </w:rPr>
            </w:r>
            <w:r/>
          </w:p>
        </w:tc>
        <w:tc>
          <w:tcPr>
            <w:tcW w:w="184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82"/>
        </w:trPr>
        <w:tc>
          <w:tcPr>
            <w:tcW w:w="604" w:type="dxa"/>
            <w:vAlign w:val="top"/>
            <w:textDirection w:val="lrTb"/>
            <w:noWrap w:val="false"/>
          </w:tcPr>
          <w:p>
            <w:pPr>
              <w:rPr>
                <w:rFonts w:ascii="Arial"/>
                <w:color w:val="auto"/>
                <w:sz w:val="21"/>
                <w:highlight w:val="none"/>
              </w:rPr>
            </w:pPr>
            <w:r>
              <w:rPr>
                <w:rFonts w:ascii="Arial"/>
                <w:color w:val="auto"/>
                <w:sz w:val="21"/>
                <w:highlight w:val="none"/>
              </w:rPr>
            </w:r>
            <w:r/>
          </w:p>
        </w:tc>
        <w:tc>
          <w:tcPr>
            <w:tcW w:w="1094" w:type="dxa"/>
            <w:vAlign w:val="top"/>
            <w:textDirection w:val="lrTb"/>
            <w:noWrap w:val="false"/>
          </w:tcPr>
          <w:p>
            <w:pPr>
              <w:rPr>
                <w:rFonts w:ascii="Arial"/>
                <w:color w:val="auto"/>
                <w:sz w:val="21"/>
                <w:highlight w:val="none"/>
              </w:rPr>
            </w:pPr>
            <w:r>
              <w:rPr>
                <w:rFonts w:ascii="Arial"/>
                <w:color w:val="auto"/>
                <w:sz w:val="21"/>
                <w:highlight w:val="none"/>
              </w:rPr>
            </w:r>
            <w:r/>
          </w:p>
        </w:tc>
        <w:tc>
          <w:tcPr>
            <w:tcW w:w="762" w:type="dxa"/>
            <w:vAlign w:val="top"/>
            <w:textDirection w:val="lrTb"/>
            <w:noWrap w:val="false"/>
          </w:tcPr>
          <w:p>
            <w:pPr>
              <w:rPr>
                <w:rFonts w:ascii="Arial"/>
                <w:color w:val="auto"/>
                <w:sz w:val="21"/>
                <w:highlight w:val="none"/>
              </w:rPr>
            </w:pPr>
            <w:r>
              <w:rPr>
                <w:rFonts w:ascii="Arial"/>
                <w:color w:val="auto"/>
                <w:sz w:val="21"/>
                <w:highlight w:val="none"/>
              </w:rPr>
            </w:r>
            <w:r/>
          </w:p>
        </w:tc>
        <w:tc>
          <w:tcPr>
            <w:tcW w:w="2131" w:type="dxa"/>
            <w:vAlign w:val="top"/>
            <w:textDirection w:val="lrTb"/>
            <w:noWrap w:val="false"/>
          </w:tcPr>
          <w:p>
            <w:pPr>
              <w:rPr>
                <w:rFonts w:ascii="Arial"/>
                <w:color w:val="auto"/>
                <w:sz w:val="21"/>
                <w:highlight w:val="none"/>
              </w:rPr>
            </w:pPr>
            <w:r>
              <w:rPr>
                <w:rFonts w:ascii="Arial"/>
                <w:color w:val="auto"/>
                <w:sz w:val="21"/>
                <w:highlight w:val="none"/>
              </w:rPr>
            </w:r>
            <w:r/>
          </w:p>
        </w:tc>
        <w:tc>
          <w:tcPr>
            <w:tcW w:w="2767" w:type="dxa"/>
            <w:vAlign w:val="top"/>
            <w:textDirection w:val="lrTb"/>
            <w:noWrap w:val="false"/>
          </w:tcPr>
          <w:p>
            <w:pPr>
              <w:rPr>
                <w:rFonts w:ascii="Arial"/>
                <w:color w:val="auto"/>
                <w:sz w:val="21"/>
                <w:highlight w:val="none"/>
              </w:rPr>
            </w:pPr>
            <w:r>
              <w:rPr>
                <w:rFonts w:ascii="Arial"/>
                <w:color w:val="auto"/>
                <w:sz w:val="21"/>
                <w:highlight w:val="none"/>
              </w:rPr>
            </w:r>
            <w:r/>
          </w:p>
        </w:tc>
        <w:tc>
          <w:tcPr>
            <w:tcW w:w="1842" w:type="dxa"/>
            <w:vAlign w:val="top"/>
            <w:textDirection w:val="lrTb"/>
            <w:noWrap w:val="false"/>
          </w:tcPr>
          <w:p>
            <w:pPr>
              <w:rPr>
                <w:rFonts w:ascii="Arial"/>
                <w:color w:val="auto"/>
                <w:sz w:val="21"/>
                <w:highlight w:val="none"/>
              </w:rPr>
            </w:pPr>
            <w:r>
              <w:rPr>
                <w:rFonts w:ascii="Arial"/>
                <w:color w:val="auto"/>
                <w:sz w:val="21"/>
                <w:highlight w:val="none"/>
              </w:rPr>
            </w:r>
            <w:r/>
          </w:p>
        </w:tc>
      </w:tr>
      <w:tr>
        <w:trPr>
          <w:trHeight w:val="693"/>
        </w:trPr>
        <w:tc>
          <w:tcPr>
            <w:tcW w:w="604" w:type="dxa"/>
            <w:vAlign w:val="top"/>
            <w:textDirection w:val="lrTb"/>
            <w:noWrap w:val="false"/>
          </w:tcPr>
          <w:p>
            <w:pPr>
              <w:rPr>
                <w:rFonts w:ascii="Arial"/>
                <w:color w:val="auto"/>
                <w:sz w:val="21"/>
                <w:highlight w:val="none"/>
              </w:rPr>
            </w:pPr>
            <w:r>
              <w:rPr>
                <w:rFonts w:ascii="Arial"/>
                <w:color w:val="auto"/>
                <w:sz w:val="21"/>
                <w:highlight w:val="none"/>
              </w:rPr>
            </w:r>
            <w:r/>
          </w:p>
        </w:tc>
        <w:tc>
          <w:tcPr>
            <w:tcW w:w="1094" w:type="dxa"/>
            <w:vAlign w:val="top"/>
            <w:textDirection w:val="lrTb"/>
            <w:noWrap w:val="false"/>
          </w:tcPr>
          <w:p>
            <w:pPr>
              <w:rPr>
                <w:rFonts w:ascii="Arial"/>
                <w:color w:val="auto"/>
                <w:sz w:val="21"/>
                <w:highlight w:val="none"/>
              </w:rPr>
            </w:pPr>
            <w:r>
              <w:rPr>
                <w:rFonts w:ascii="Arial"/>
                <w:color w:val="auto"/>
                <w:sz w:val="21"/>
                <w:highlight w:val="none"/>
              </w:rPr>
            </w:r>
            <w:r/>
          </w:p>
        </w:tc>
        <w:tc>
          <w:tcPr>
            <w:tcW w:w="762" w:type="dxa"/>
            <w:vAlign w:val="top"/>
            <w:textDirection w:val="lrTb"/>
            <w:noWrap w:val="false"/>
          </w:tcPr>
          <w:p>
            <w:pPr>
              <w:rPr>
                <w:rFonts w:ascii="Arial"/>
                <w:color w:val="auto"/>
                <w:sz w:val="21"/>
                <w:highlight w:val="none"/>
              </w:rPr>
            </w:pPr>
            <w:r>
              <w:rPr>
                <w:rFonts w:ascii="Arial"/>
                <w:color w:val="auto"/>
                <w:sz w:val="21"/>
                <w:highlight w:val="none"/>
              </w:rPr>
            </w:r>
            <w:r/>
          </w:p>
        </w:tc>
        <w:tc>
          <w:tcPr>
            <w:tcW w:w="2131" w:type="dxa"/>
            <w:vAlign w:val="top"/>
            <w:textDirection w:val="lrTb"/>
            <w:noWrap w:val="false"/>
          </w:tcPr>
          <w:p>
            <w:pPr>
              <w:rPr>
                <w:rFonts w:ascii="Arial"/>
                <w:color w:val="auto"/>
                <w:sz w:val="21"/>
                <w:highlight w:val="none"/>
              </w:rPr>
            </w:pPr>
            <w:r>
              <w:rPr>
                <w:rFonts w:ascii="Arial"/>
                <w:color w:val="auto"/>
                <w:sz w:val="21"/>
                <w:highlight w:val="none"/>
              </w:rPr>
            </w:r>
            <w:r/>
          </w:p>
        </w:tc>
        <w:tc>
          <w:tcPr>
            <w:tcW w:w="2767" w:type="dxa"/>
            <w:vAlign w:val="top"/>
            <w:textDirection w:val="lrTb"/>
            <w:noWrap w:val="false"/>
          </w:tcPr>
          <w:p>
            <w:pPr>
              <w:rPr>
                <w:rFonts w:ascii="Arial"/>
                <w:color w:val="auto"/>
                <w:sz w:val="21"/>
                <w:highlight w:val="none"/>
              </w:rPr>
            </w:pPr>
            <w:r>
              <w:rPr>
                <w:rFonts w:ascii="Arial"/>
                <w:color w:val="auto"/>
                <w:sz w:val="21"/>
                <w:highlight w:val="none"/>
              </w:rPr>
            </w:r>
            <w:r/>
          </w:p>
        </w:tc>
        <w:tc>
          <w:tcPr>
            <w:tcW w:w="1842" w:type="dxa"/>
            <w:vAlign w:val="top"/>
            <w:textDirection w:val="lrTb"/>
            <w:noWrap w:val="false"/>
          </w:tcPr>
          <w:p>
            <w:pPr>
              <w:rPr>
                <w:rFonts w:ascii="Arial"/>
                <w:color w:val="auto"/>
                <w:sz w:val="21"/>
                <w:highlight w:val="none"/>
              </w:rPr>
            </w:pPr>
            <w:r>
              <w:rPr>
                <w:rFonts w:ascii="Arial"/>
                <w:color w:val="auto"/>
                <w:sz w:val="21"/>
                <w:highlight w:val="none"/>
              </w:rPr>
            </w:r>
            <w:r/>
          </w:p>
        </w:tc>
      </w:tr>
    </w:tbl>
    <w:p>
      <w:pPr>
        <w:pStyle w:val="2980"/>
        <w:spacing w:line="449" w:lineRule="auto"/>
        <w:rPr>
          <w:color w:val="auto"/>
          <w:highlight w:val="none"/>
        </w:rPr>
      </w:pPr>
      <w:r>
        <w:rPr>
          <w:color w:val="auto"/>
          <w:highlight w:val="none"/>
        </w:rPr>
      </w:r>
      <w:r/>
    </w:p>
    <w:p>
      <w:pPr>
        <w:ind w:left="760"/>
        <w:spacing w:before="78" w:line="219" w:lineRule="auto"/>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 xml:space="preserve">投标人名称（盖章</w:t>
      </w:r>
      <w:r>
        <w:rPr>
          <w:rFonts w:ascii="宋体" w:hAnsi="宋体" w:eastAsia="宋体" w:cs="宋体"/>
          <w:color w:val="auto"/>
          <w:sz w:val="24"/>
          <w:szCs w:val="24"/>
          <w:highlight w:val="none"/>
        </w:rPr>
        <w:t xml:space="preserve">）：</w:t>
      </w:r>
      <w:r/>
    </w:p>
    <w:p>
      <w:pPr>
        <w:pStyle w:val="2980"/>
        <w:spacing w:line="249" w:lineRule="auto"/>
        <w:rPr>
          <w:color w:val="auto"/>
          <w:highlight w:val="none"/>
        </w:rPr>
      </w:pPr>
      <w:r>
        <w:rPr>
          <w:color w:val="auto"/>
          <w:highlight w:val="none"/>
        </w:rPr>
      </w:r>
      <w:r/>
    </w:p>
    <w:p>
      <w:pPr>
        <w:pStyle w:val="2980"/>
        <w:spacing w:line="249"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pStyle w:val="2980"/>
        <w:spacing w:line="250" w:lineRule="auto"/>
        <w:rPr>
          <w:color w:val="auto"/>
          <w:highlight w:val="none"/>
        </w:rPr>
      </w:pPr>
      <w:r>
        <w:rPr>
          <w:color w:val="auto"/>
          <w:highlight w:val="none"/>
        </w:rPr>
      </w:r>
      <w:r/>
    </w:p>
    <w:p>
      <w:pPr>
        <w:ind w:left="26"/>
        <w:spacing w:before="59" w:line="229" w:lineRule="auto"/>
        <w:rPr>
          <w:rFonts w:ascii="宋体" w:hAnsi="宋体" w:eastAsia="宋体" w:cs="宋体"/>
          <w:color w:val="auto"/>
          <w:sz w:val="18"/>
          <w:szCs w:val="18"/>
          <w:highlight w:val="none"/>
        </w:rPr>
      </w:pPr>
      <w:r>
        <w:rPr>
          <w:rFonts w:ascii="宋体" w:hAnsi="宋体" w:eastAsia="宋体" w:cs="宋体"/>
          <w:color w:val="auto"/>
          <w:spacing w:val="21"/>
          <w:sz w:val="18"/>
          <w:szCs w:val="18"/>
          <w:highlight w:val="none"/>
        </w:rPr>
        <w:t xml:space="preserve">注</w:t>
      </w:r>
      <w:r>
        <w:rPr>
          <w:rFonts w:ascii="宋体" w:hAnsi="宋体" w:eastAsia="宋体" w:cs="宋体"/>
          <w:color w:val="auto"/>
          <w:spacing w:val="-48"/>
          <w:sz w:val="18"/>
          <w:szCs w:val="18"/>
          <w:highlight w:val="none"/>
        </w:rPr>
        <w:t xml:space="preserve"> </w:t>
      </w:r>
      <w:r>
        <w:rPr>
          <w:rFonts w:ascii="宋体" w:hAnsi="宋体" w:eastAsia="宋体" w:cs="宋体"/>
          <w:color w:val="auto"/>
          <w:spacing w:val="21"/>
          <w:sz w:val="18"/>
          <w:szCs w:val="18"/>
          <w:highlight w:val="none"/>
        </w:rPr>
        <w:t xml:space="preserve">：本表对应项</w:t>
      </w:r>
      <w:r>
        <w:rPr>
          <w:rFonts w:ascii="宋体" w:hAnsi="宋体" w:eastAsia="宋体" w:cs="宋体"/>
          <w:color w:val="auto"/>
          <w:spacing w:val="-27"/>
          <w:sz w:val="18"/>
          <w:szCs w:val="18"/>
          <w:highlight w:val="none"/>
        </w:rPr>
        <w:t xml:space="preserve"> </w:t>
      </w:r>
      <w:r>
        <w:rPr>
          <w:rFonts w:ascii="宋体" w:hAnsi="宋体" w:eastAsia="宋体" w:cs="宋体"/>
          <w:color w:val="auto"/>
          <w:spacing w:val="21"/>
          <w:sz w:val="18"/>
          <w:szCs w:val="18"/>
          <w:highlight w:val="none"/>
        </w:rPr>
        <w:t xml:space="preserve">目人员配置情况</w:t>
      </w:r>
      <w:r>
        <w:rPr>
          <w:rFonts w:ascii="宋体" w:hAnsi="宋体" w:eastAsia="宋体" w:cs="宋体"/>
          <w:color w:val="auto"/>
          <w:spacing w:val="-51"/>
          <w:sz w:val="18"/>
          <w:szCs w:val="18"/>
          <w:highlight w:val="none"/>
        </w:rPr>
        <w:t xml:space="preserve"> </w:t>
      </w:r>
      <w:r>
        <w:rPr>
          <w:rFonts w:ascii="宋体" w:hAnsi="宋体" w:eastAsia="宋体" w:cs="宋体"/>
          <w:color w:val="auto"/>
          <w:spacing w:val="21"/>
          <w:sz w:val="18"/>
          <w:szCs w:val="18"/>
          <w:highlight w:val="none"/>
        </w:rPr>
        <w:t xml:space="preserve">，表格不够可</w:t>
      </w:r>
      <w:r>
        <w:rPr>
          <w:rFonts w:ascii="宋体" w:hAnsi="宋体" w:eastAsia="宋体" w:cs="宋体"/>
          <w:color w:val="auto"/>
          <w:spacing w:val="20"/>
          <w:sz w:val="18"/>
          <w:szCs w:val="18"/>
          <w:highlight w:val="none"/>
        </w:rPr>
        <w:t xml:space="preserve">自行延长</w:t>
      </w:r>
      <w:r/>
    </w:p>
    <w:sectPr>
      <w:footerReference w:type="default" r:id="rId71"/>
      <w:footnotePr/>
      <w:endnotePr/>
      <w:type w:val="nextPage"/>
      <w:pgSz w:w="11906" w:h="16840" w:orient="portrait"/>
      <w:pgMar w:top="400" w:right="1288" w:bottom="772" w:left="1411" w:header="0" w:footer="609"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1"/>
      <w:spacing w:line="17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7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3840" cy="202565"/>
              <wp:effectExtent l="0" t="0" r="0" b="0"/>
              <wp:wrapNone/>
              <wp:docPr id="1" name="文本框 45"/>
              <wp:cNvGraphicFramePr/>
              <a:graphic xmlns:a="http://schemas.openxmlformats.org/drawingml/2006/main">
                <a:graphicData uri="http://schemas.microsoft.com/office/word/2010/wordprocessingShape">
                  <wps:wsp>
                    <wps:cNvPr id="0" name=""/>
                    <wps:cNvSpPr txBox="1"/>
                    <wps:spPr bwMode="auto">
                      <a:xfrm>
                        <a:off x="0" y="0"/>
                        <a:ext cx="243840" cy="20256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9.2pt;height:15.9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15"/>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5"/>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08"/>
      <w:spacing w:line="17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9"/>
      <w:spacing w:line="17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0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5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0"/>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5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0"/>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0"/>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5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0"/>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5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12</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5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1" o:spid="_x0000_s11" o:spt="202" type="#_x0000_t202" style="position:absolute;z-index:2516705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13</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0"/>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2" o:spid="_x0000_s12" o:spt="202" type="#_x0000_t202" style="position:absolute;z-index:2516715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14</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5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25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91"/>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5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4" o:spid="_x0000_s14"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6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5" o:spid="_x0000_s15" o:spt="202" type="#_x0000_t202" style="position:absolute;z-index:2516746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61"/>
      <w:spacing w:line="18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6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6" o:spid="_x0000_s16" o:spt="202" type="#_x0000_t202" style="position:absolute;z-index:2516756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74"/>
      <w:spacing w:line="18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6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7" o:spid="_x0000_s17" o:spt="202" type="#_x0000_t202" style="position:absolute;z-index:2516766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6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8" o:spid="_x0000_s18" o:spt="202" type="#_x0000_t202" style="position:absolute;z-index:2516776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74"/>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6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9" o:spid="_x0000_s19" o:spt="202" type="#_x0000_t202" style="position:absolute;z-index:2516787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974"/>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6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0" o:spid="_x0000_s20" o:spt="202" type="#_x0000_t202" style="position:absolute;z-index:2516797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6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1" o:spid="_x0000_s21" o:spt="202" type="#_x0000_t202" style="position:absolute;z-index:2516807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6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28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2" o:spid="_x0000_s22" o:spt="202" type="#_x0000_t202" style="position:absolute;z-index:2516817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28</w:t>
                    </w:r>
                    <w:r>
                      <w:fldChar w:fldCharType="end"/>
                    </w:r>
                    <w:r/>
                  </w:p>
                </w:txbxContent>
              </v:textbox>
            </v:shape>
          </w:pict>
        </mc:Fallback>
      </mc:AlternateContent>
    </w:r>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6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3" o:spid="_x0000_s23" o:spt="202" type="#_x0000_t202" style="position:absolute;z-index:2516828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4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6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4" o:spid="_x0000_s24" o:spt="202" type="#_x0000_t202" style="position:absolute;z-index:2516838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2"/>
      <w:spacing w:line="18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7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5" o:spid="_x0000_s25" o:spt="202" type="#_x0000_t202" style="position:absolute;z-index:2516848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7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6" o:spid="_x0000_s26" o:spt="202" type="#_x0000_t202" style="position:absolute;z-index:2516858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7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7" o:spid="_x0000_s27" o:spt="202" type="#_x0000_t202" style="position:absolute;z-index:2516869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33</w:t>
                    </w:r>
                    <w:r>
                      <w:fldChar w:fldCharType="end"/>
                    </w:r>
                    <w:r/>
                  </w:p>
                </w:txbxContent>
              </v:textbox>
            </v:shape>
          </w:pict>
        </mc:Fallback>
      </mc:AlternateContent>
    </w:r>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4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7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8" o:spid="_x0000_s28" o:spt="202" type="#_x0000_t202" style="position:absolute;z-index:2516879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7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9" o:spid="_x0000_s29" o:spt="202" type="#_x0000_t202" style="position:absolute;z-index:2516889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7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0" o:spid="_x0000_s30" o:spt="202" type="#_x0000_t202" style="position:absolute;z-index:2516899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7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1" o:spid="_x0000_s31" o:spt="202" type="#_x0000_t202" style="position:absolute;z-index:2516910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7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2" o:spid="_x0000_s32" o:spt="202" type="#_x0000_t202" style="position:absolute;z-index:2516920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7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3" o:spid="_x0000_s33" o:spt="202" type="#_x0000_t202" style="position:absolute;z-index:2516930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40</w:t>
                    </w:r>
                    <w:r>
                      <w:fldChar w:fldCharType="end"/>
                    </w:r>
                    <w:r/>
                  </w:p>
                </w:txbxContent>
              </v:textbox>
            </v:shape>
          </w:pict>
        </mc:Fallback>
      </mc:AlternateContent>
    </w:r>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8"/>
      <w:spacing w:line="18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7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4" o:spid="_x0000_s34" o:spt="202" type="#_x0000_t202" style="position:absolute;z-index:2516940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8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5" o:spid="_x0000_s35" o:spt="202" type="#_x0000_t202" style="position:absolute;z-index:2516951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9"/>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8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6" o:spid="_x0000_s36" o:spt="202" type="#_x0000_t202" style="position:absolute;z-index:2516961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8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7" o:spid="_x0000_s37" o:spt="202" type="#_x0000_t202" style="position:absolute;z-index:2516971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8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8" o:spid="_x0000_s38" o:spt="202" type="#_x0000_t202" style="position:absolute;z-index:2516981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45</w:t>
                    </w:r>
                    <w:r>
                      <w:fldChar w:fldCharType="end"/>
                    </w:r>
                    <w:r/>
                  </w:p>
                </w:txbxContent>
              </v:textbox>
            </v:shape>
          </w:pict>
        </mc:Fallback>
      </mc:AlternateContent>
    </w:r>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8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9" o:spid="_x0000_s39" o:spt="202" type="#_x0000_t202" style="position:absolute;z-index:2516992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8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0" o:spid="_x0000_s40" o:spt="202" type="#_x0000_t202" style="position:absolute;z-index:25170022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47</w:t>
                    </w:r>
                    <w:r>
                      <w:fldChar w:fldCharType="end"/>
                    </w:r>
                    <w:r/>
                  </w:p>
                </w:txbxContent>
              </v:textbox>
            </v:shape>
          </w:pict>
        </mc:Fallback>
      </mc:AlternateContent>
    </w:r>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8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1" o:spid="_x0000_s41" o:spt="202" type="#_x0000_t202" style="position:absolute;z-index:251701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8"/>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8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2" o:spid="_x0000_s42" o:spt="202" type="#_x0000_t202" style="position:absolute;z-index:2517022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8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3" o:spid="_x0000_s43" o:spt="202" type="#_x0000_t202" style="position:absolute;z-index:25170329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8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8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4" o:spid="_x0000_s44" o:spt="202" type="#_x0000_t202" style="position:absolute;z-index:25170432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51</w:t>
                    </w:r>
                    <w:r>
                      <w:fldChar w:fldCharType="end"/>
                    </w:r>
                    <w:r/>
                  </w:p>
                </w:txbxContent>
              </v:textbox>
            </v:shape>
          </w:pict>
        </mc:Fallback>
      </mc:AlternateContent>
    </w:r>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6" name="文本框 9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5" o:spid="_x0000_s45" o:spt="202" type="#_x0000_t202" style="position:absolute;z-index:2517053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margin">
                <wp:align>center</wp:align>
              </wp:positionH>
              <wp:positionV relativeFrom="paragraph">
                <wp:posOffset>0</wp:posOffset>
              </wp:positionV>
              <wp:extent cx="1828800" cy="1828800"/>
              <wp:effectExtent l="0" t="0" r="0" b="0"/>
              <wp:wrapNone/>
              <wp:docPr id="47" name="文本框 9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6" o:spid="_x0000_s46" o:spt="202" type="#_x0000_t202" style="position:absolute;z-index:2517063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5"/>
      <w:spacing w:line="17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margin">
                <wp:align>center</wp:align>
              </wp:positionH>
              <wp:positionV relativeFrom="paragraph">
                <wp:posOffset>0</wp:posOffset>
              </wp:positionV>
              <wp:extent cx="1828800" cy="1828800"/>
              <wp:effectExtent l="0" t="0" r="0" b="0"/>
              <wp:wrapNone/>
              <wp:docPr id="48" name="文本框 9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7" o:spid="_x0000_s47" o:spt="202" type="#_x0000_t202" style="position:absolute;z-index:25170739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05"/>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margin">
                <wp:align>center</wp:align>
              </wp:positionH>
              <wp:positionV relativeFrom="paragraph">
                <wp:posOffset>0</wp:posOffset>
              </wp:positionV>
              <wp:extent cx="1828800" cy="1828800"/>
              <wp:effectExtent l="0" t="0" r="0" b="0"/>
              <wp:wrapNone/>
              <wp:docPr id="49" name="文本框 9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8" o:spid="_x0000_s48" o:spt="202" type="#_x0000_t202" style="position:absolute;z-index:2517084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56</w:t>
                    </w:r>
                    <w:r>
                      <w:fldChar w:fldCharType="end"/>
                    </w:r>
                    <w:r/>
                  </w:p>
                </w:txbxContent>
              </v:textbox>
            </v:shape>
          </w:pict>
        </mc:Fallback>
      </mc:AlternateContent>
    </w:r>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41"/>
      <w:spacing w:line="173"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9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9" o:spid="_x0000_s49" o:spt="202" type="#_x0000_t202" style="position:absolute;z-index:2517094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3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1" name="文本框 9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0" o:spid="_x0000_s50" o:spt="202" type="#_x0000_t202" style="position:absolute;z-index:2517104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4"/>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9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1" o:spid="_x0000_s51" o:spt="202" type="#_x0000_t202" style="position:absolute;z-index:2517114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9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2" o:spid="_x0000_s52" o:spt="202" type="#_x0000_t202" style="position:absolute;z-index:2517125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75"/>
      <w:spacing w:line="180"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9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3" o:spid="_x0000_s53" o:spt="202" type="#_x0000_t202" style="position:absolute;z-index:2517135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5" name="文本框 9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4" o:spid="_x0000_s54" o:spt="202" type="#_x0000_t202" style="position:absolute;z-index:2517145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6"/>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6" name="文本框 10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5" o:spid="_x0000_s55" o:spt="202" type="#_x0000_t202" style="position:absolute;z-index:2517155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63</w:t>
                    </w:r>
                    <w:r>
                      <w:fldChar w:fldCharType="end"/>
                    </w:r>
                    <w:r/>
                  </w:p>
                </w:txbxContent>
              </v:textbox>
            </v:shape>
          </w:pict>
        </mc:Fallback>
      </mc:AlternateContent>
    </w:r>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7" name="文本框 10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6" o:spid="_x0000_s56" o:spt="202" type="#_x0000_t202" style="position:absolute;z-index:2517166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64</w:t>
                    </w:r>
                    <w:r>
                      <w:fldChar w:fldCharType="end"/>
                    </w:r>
                    <w:r/>
                  </w:p>
                </w:txbxContent>
              </v:textbox>
            </v:shape>
          </w:pict>
        </mc:Fallback>
      </mc:AlternateContent>
    </w:r>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3"/>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margin">
                <wp:align>center</wp:align>
              </wp:positionH>
              <wp:positionV relativeFrom="paragraph">
                <wp:posOffset>0</wp:posOffset>
              </wp:positionV>
              <wp:extent cx="1828800" cy="1828800"/>
              <wp:effectExtent l="0" t="0" r="0" b="0"/>
              <wp:wrapNone/>
              <wp:docPr id="58" name="文本框 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7" o:spid="_x0000_s57" o:spt="202" type="#_x0000_t202" style="position:absolute;z-index:2517176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54"/>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9" name="文本框 1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8" o:spid="_x0000_s58" o:spt="202" type="#_x0000_t202" style="position:absolute;z-index:251718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792"/>
      <w:spacing w:line="17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60" name="文本框 10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9" o:spid="_x0000_s59" o:spt="202" type="#_x0000_t202" style="position:absolute;z-index:251719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80"/>
      <w:spacing w:line="176" w:lineRule="auto"/>
      <w:tabs>
        <w:tab w:val="left" w:pos="4379" w:leader="none"/>
      </w:tabs>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margin">
                <wp:align>center</wp:align>
              </wp:positionH>
              <wp:positionV relativeFrom="paragraph">
                <wp:posOffset>0</wp:posOffset>
              </wp:positionV>
              <wp:extent cx="69034" cy="131433"/>
              <wp:effectExtent l="3175" t="3175" r="3175" b="3175"/>
              <wp:wrapNone/>
              <wp:docPr id="61" name="文本框 105"/>
              <wp:cNvGraphicFramePr/>
              <a:graphic xmlns:a="http://schemas.openxmlformats.org/drawingml/2006/main">
                <a:graphicData uri="http://schemas.microsoft.com/office/word/2010/wordprocessingShape">
                  <wps:wsp>
                    <wps:cNvPr id="0" name=""/>
                    <wps:cNvSpPr txBox="1"/>
                    <wps:spPr bwMode="auto">
                      <a:xfrm flipH="1" flipV="0">
                        <a:off x="0" y="0"/>
                        <a:ext cx="69033"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81"/>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60" o:spid="_x0000_s60" o:spt="202" type="#_x0000_t202" style="position:absolute;z-index:251720704;o:allowoverlap:true;o:allowincell:true;mso-position-horizontal-relative:margin;mso-position-horizontal:center;mso-position-vertical-relative:text;margin-top:0.0pt;mso-position-vertical:absolute;width:5.4pt;height:10.3pt;mso-wrap-distance-left:9.0pt;mso-wrap-distance-top:0.0pt;mso-wrap-distance-right:9.0pt;mso-wrap-distance-bottom:0.0pt;flip:x;v-text-anchor:top;visibility:visible;" filled="f" stroked="f" strokeweight="0.50pt">
              <v:textbox inset="0,0,0,0">
                <w:txbxContent>
                  <w:p>
                    <w:pPr>
                      <w:pStyle w:val="2981"/>
                    </w:pPr>
                    <w:r>
                      <w:fldChar w:fldCharType="begin"/>
                    </w:r>
                    <w:r>
                      <w:instrText xml:space="preserve"> PAGE  \* MERGEFORMAT </w:instrText>
                    </w:r>
                    <w:r>
                      <w:fldChar w:fldCharType="separate"/>
                    </w:r>
                    <w:r>
                      <w:t xml:space="preserve">68</w:t>
                    </w:r>
                    <w:r>
                      <w:fldChar w:fldCharType="end"/>
                    </w:r>
                    <w:r/>
                  </w:p>
                </w:txbxContent>
              </v:textbox>
            </v:shape>
          </w:pict>
        </mc:Fallback>
      </mc:AlternateContent>
    </w:r>
    <w:r>
      <w:rPr>
        <w:rFonts w:hint="eastAsia" w:ascii="Times New Roman" w:hAnsi="Times New Roman" w:eastAsia="宋体" w:cs="Times New Roman"/>
        <w:spacing w:val="-4"/>
        <w:sz w:val="18"/>
        <w:szCs w:val="18"/>
        <w:lang w:eastAsia="zh-CN"/>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982"/>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980"/>
      <w:spacing w:line="14" w:lineRule="auto"/>
      <w:rPr>
        <w:sz w:val="2"/>
      </w:rPr>
    </w:pPr>
    <w:r>
      <w:rPr>
        <w:sz w:val="2"/>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800">
    <w:name w:val="Heading 1"/>
    <w:basedOn w:val="2976"/>
    <w:next w:val="2976"/>
    <w:link w:val="2801"/>
    <w:uiPriority w:val="9"/>
    <w:qFormat/>
    <w:pPr>
      <w:keepLines/>
      <w:keepNext/>
      <w:spacing w:before="480" w:after="200"/>
      <w:outlineLvl w:val="0"/>
    </w:pPr>
    <w:rPr>
      <w:rFonts w:ascii="Arial" w:hAnsi="Arial" w:eastAsia="Arial" w:cs="Arial"/>
      <w:sz w:val="40"/>
      <w:szCs w:val="40"/>
    </w:rPr>
  </w:style>
  <w:style w:type="character" w:styleId="2801">
    <w:name w:val="Heading 1 Char"/>
    <w:basedOn w:val="2977"/>
    <w:link w:val="2800"/>
    <w:uiPriority w:val="9"/>
    <w:rPr>
      <w:rFonts w:ascii="Arial" w:hAnsi="Arial" w:eastAsia="Arial" w:cs="Arial"/>
      <w:sz w:val="40"/>
      <w:szCs w:val="40"/>
    </w:rPr>
  </w:style>
  <w:style w:type="paragraph" w:styleId="2802">
    <w:name w:val="Heading 2"/>
    <w:basedOn w:val="2976"/>
    <w:next w:val="2976"/>
    <w:link w:val="2803"/>
    <w:uiPriority w:val="9"/>
    <w:unhideWhenUsed/>
    <w:qFormat/>
    <w:pPr>
      <w:keepLines/>
      <w:keepNext/>
      <w:spacing w:before="360" w:after="200"/>
      <w:outlineLvl w:val="1"/>
    </w:pPr>
    <w:rPr>
      <w:rFonts w:ascii="Arial" w:hAnsi="Arial" w:eastAsia="Arial" w:cs="Arial"/>
      <w:sz w:val="34"/>
    </w:rPr>
  </w:style>
  <w:style w:type="character" w:styleId="2803">
    <w:name w:val="Heading 2 Char"/>
    <w:basedOn w:val="2977"/>
    <w:link w:val="2802"/>
    <w:uiPriority w:val="9"/>
    <w:rPr>
      <w:rFonts w:ascii="Arial" w:hAnsi="Arial" w:eastAsia="Arial" w:cs="Arial"/>
      <w:sz w:val="34"/>
    </w:rPr>
  </w:style>
  <w:style w:type="paragraph" w:styleId="2804">
    <w:name w:val="Heading 3"/>
    <w:basedOn w:val="2976"/>
    <w:next w:val="2976"/>
    <w:link w:val="2805"/>
    <w:uiPriority w:val="9"/>
    <w:unhideWhenUsed/>
    <w:qFormat/>
    <w:pPr>
      <w:keepLines/>
      <w:keepNext/>
      <w:spacing w:before="320" w:after="200"/>
      <w:outlineLvl w:val="2"/>
    </w:pPr>
    <w:rPr>
      <w:rFonts w:ascii="Arial" w:hAnsi="Arial" w:eastAsia="Arial" w:cs="Arial"/>
      <w:sz w:val="30"/>
      <w:szCs w:val="30"/>
    </w:rPr>
  </w:style>
  <w:style w:type="character" w:styleId="2805">
    <w:name w:val="Heading 3 Char"/>
    <w:basedOn w:val="2977"/>
    <w:link w:val="2804"/>
    <w:uiPriority w:val="9"/>
    <w:rPr>
      <w:rFonts w:ascii="Arial" w:hAnsi="Arial" w:eastAsia="Arial" w:cs="Arial"/>
      <w:sz w:val="30"/>
      <w:szCs w:val="30"/>
    </w:rPr>
  </w:style>
  <w:style w:type="paragraph" w:styleId="2806">
    <w:name w:val="Heading 4"/>
    <w:basedOn w:val="2976"/>
    <w:next w:val="2976"/>
    <w:link w:val="2807"/>
    <w:uiPriority w:val="9"/>
    <w:unhideWhenUsed/>
    <w:qFormat/>
    <w:pPr>
      <w:keepLines/>
      <w:keepNext/>
      <w:spacing w:before="320" w:after="200"/>
      <w:outlineLvl w:val="3"/>
    </w:pPr>
    <w:rPr>
      <w:rFonts w:ascii="Arial" w:hAnsi="Arial" w:eastAsia="Arial" w:cs="Arial"/>
      <w:b/>
      <w:bCs/>
      <w:sz w:val="26"/>
      <w:szCs w:val="26"/>
    </w:rPr>
  </w:style>
  <w:style w:type="character" w:styleId="2807">
    <w:name w:val="Heading 4 Char"/>
    <w:basedOn w:val="2977"/>
    <w:link w:val="2806"/>
    <w:uiPriority w:val="9"/>
    <w:rPr>
      <w:rFonts w:ascii="Arial" w:hAnsi="Arial" w:eastAsia="Arial" w:cs="Arial"/>
      <w:b/>
      <w:bCs/>
      <w:sz w:val="26"/>
      <w:szCs w:val="26"/>
    </w:rPr>
  </w:style>
  <w:style w:type="paragraph" w:styleId="2808">
    <w:name w:val="Heading 5"/>
    <w:basedOn w:val="2976"/>
    <w:next w:val="2976"/>
    <w:link w:val="2809"/>
    <w:uiPriority w:val="9"/>
    <w:unhideWhenUsed/>
    <w:qFormat/>
    <w:pPr>
      <w:keepLines/>
      <w:keepNext/>
      <w:spacing w:before="320" w:after="200"/>
      <w:outlineLvl w:val="4"/>
    </w:pPr>
    <w:rPr>
      <w:rFonts w:ascii="Arial" w:hAnsi="Arial" w:eastAsia="Arial" w:cs="Arial"/>
      <w:b/>
      <w:bCs/>
      <w:sz w:val="24"/>
      <w:szCs w:val="24"/>
    </w:rPr>
  </w:style>
  <w:style w:type="character" w:styleId="2809">
    <w:name w:val="Heading 5 Char"/>
    <w:basedOn w:val="2977"/>
    <w:link w:val="2808"/>
    <w:uiPriority w:val="9"/>
    <w:rPr>
      <w:rFonts w:ascii="Arial" w:hAnsi="Arial" w:eastAsia="Arial" w:cs="Arial"/>
      <w:b/>
      <w:bCs/>
      <w:sz w:val="24"/>
      <w:szCs w:val="24"/>
    </w:rPr>
  </w:style>
  <w:style w:type="paragraph" w:styleId="2810">
    <w:name w:val="Heading 6"/>
    <w:basedOn w:val="2976"/>
    <w:next w:val="2976"/>
    <w:link w:val="2811"/>
    <w:uiPriority w:val="9"/>
    <w:unhideWhenUsed/>
    <w:qFormat/>
    <w:pPr>
      <w:keepLines/>
      <w:keepNext/>
      <w:spacing w:before="320" w:after="200"/>
      <w:outlineLvl w:val="5"/>
    </w:pPr>
    <w:rPr>
      <w:rFonts w:ascii="Arial" w:hAnsi="Arial" w:eastAsia="Arial" w:cs="Arial"/>
      <w:b/>
      <w:bCs/>
      <w:sz w:val="22"/>
      <w:szCs w:val="22"/>
    </w:rPr>
  </w:style>
  <w:style w:type="character" w:styleId="2811">
    <w:name w:val="Heading 6 Char"/>
    <w:basedOn w:val="2977"/>
    <w:link w:val="2810"/>
    <w:uiPriority w:val="9"/>
    <w:rPr>
      <w:rFonts w:ascii="Arial" w:hAnsi="Arial" w:eastAsia="Arial" w:cs="Arial"/>
      <w:b/>
      <w:bCs/>
      <w:sz w:val="22"/>
      <w:szCs w:val="22"/>
    </w:rPr>
  </w:style>
  <w:style w:type="paragraph" w:styleId="2812">
    <w:name w:val="Heading 7"/>
    <w:basedOn w:val="2976"/>
    <w:next w:val="2976"/>
    <w:link w:val="2813"/>
    <w:uiPriority w:val="9"/>
    <w:unhideWhenUsed/>
    <w:qFormat/>
    <w:pPr>
      <w:keepLines/>
      <w:keepNext/>
      <w:spacing w:before="320" w:after="200"/>
      <w:outlineLvl w:val="6"/>
    </w:pPr>
    <w:rPr>
      <w:rFonts w:ascii="Arial" w:hAnsi="Arial" w:eastAsia="Arial" w:cs="Arial"/>
      <w:b/>
      <w:bCs/>
      <w:i/>
      <w:iCs/>
      <w:sz w:val="22"/>
      <w:szCs w:val="22"/>
    </w:rPr>
  </w:style>
  <w:style w:type="character" w:styleId="2813">
    <w:name w:val="Heading 7 Char"/>
    <w:basedOn w:val="2977"/>
    <w:link w:val="2812"/>
    <w:uiPriority w:val="9"/>
    <w:rPr>
      <w:rFonts w:ascii="Arial" w:hAnsi="Arial" w:eastAsia="Arial" w:cs="Arial"/>
      <w:b/>
      <w:bCs/>
      <w:i/>
      <w:iCs/>
      <w:sz w:val="22"/>
      <w:szCs w:val="22"/>
    </w:rPr>
  </w:style>
  <w:style w:type="paragraph" w:styleId="2814">
    <w:name w:val="Heading 8"/>
    <w:basedOn w:val="2976"/>
    <w:next w:val="2976"/>
    <w:link w:val="2815"/>
    <w:uiPriority w:val="9"/>
    <w:unhideWhenUsed/>
    <w:qFormat/>
    <w:pPr>
      <w:keepLines/>
      <w:keepNext/>
      <w:spacing w:before="320" w:after="200"/>
      <w:outlineLvl w:val="7"/>
    </w:pPr>
    <w:rPr>
      <w:rFonts w:ascii="Arial" w:hAnsi="Arial" w:eastAsia="Arial" w:cs="Arial"/>
      <w:i/>
      <w:iCs/>
      <w:sz w:val="22"/>
      <w:szCs w:val="22"/>
    </w:rPr>
  </w:style>
  <w:style w:type="character" w:styleId="2815">
    <w:name w:val="Heading 8 Char"/>
    <w:basedOn w:val="2977"/>
    <w:link w:val="2814"/>
    <w:uiPriority w:val="9"/>
    <w:rPr>
      <w:rFonts w:ascii="Arial" w:hAnsi="Arial" w:eastAsia="Arial" w:cs="Arial"/>
      <w:i/>
      <w:iCs/>
      <w:sz w:val="22"/>
      <w:szCs w:val="22"/>
    </w:rPr>
  </w:style>
  <w:style w:type="paragraph" w:styleId="2816">
    <w:name w:val="Heading 9"/>
    <w:basedOn w:val="2976"/>
    <w:next w:val="2976"/>
    <w:link w:val="2817"/>
    <w:uiPriority w:val="9"/>
    <w:unhideWhenUsed/>
    <w:qFormat/>
    <w:pPr>
      <w:keepLines/>
      <w:keepNext/>
      <w:spacing w:before="320" w:after="200"/>
      <w:outlineLvl w:val="8"/>
    </w:pPr>
    <w:rPr>
      <w:rFonts w:ascii="Arial" w:hAnsi="Arial" w:eastAsia="Arial" w:cs="Arial"/>
      <w:i/>
      <w:iCs/>
      <w:sz w:val="21"/>
      <w:szCs w:val="21"/>
    </w:rPr>
  </w:style>
  <w:style w:type="character" w:styleId="2817">
    <w:name w:val="Heading 9 Char"/>
    <w:basedOn w:val="2977"/>
    <w:link w:val="2816"/>
    <w:uiPriority w:val="9"/>
    <w:rPr>
      <w:rFonts w:ascii="Arial" w:hAnsi="Arial" w:eastAsia="Arial" w:cs="Arial"/>
      <w:i/>
      <w:iCs/>
      <w:sz w:val="21"/>
      <w:szCs w:val="21"/>
    </w:rPr>
  </w:style>
  <w:style w:type="paragraph" w:styleId="2818">
    <w:name w:val="List Paragraph"/>
    <w:basedOn w:val="2976"/>
    <w:uiPriority w:val="34"/>
    <w:qFormat/>
    <w:pPr>
      <w:contextualSpacing/>
      <w:ind w:left="720"/>
    </w:pPr>
  </w:style>
  <w:style w:type="paragraph" w:styleId="2819">
    <w:name w:val="No Spacing"/>
    <w:uiPriority w:val="1"/>
    <w:qFormat/>
    <w:pPr>
      <w:spacing w:before="0" w:after="0" w:line="240" w:lineRule="auto"/>
    </w:pPr>
  </w:style>
  <w:style w:type="paragraph" w:styleId="2820">
    <w:name w:val="Title"/>
    <w:basedOn w:val="2976"/>
    <w:next w:val="2976"/>
    <w:link w:val="2821"/>
    <w:uiPriority w:val="10"/>
    <w:qFormat/>
    <w:pPr>
      <w:contextualSpacing/>
      <w:spacing w:before="300" w:after="200"/>
    </w:pPr>
    <w:rPr>
      <w:sz w:val="48"/>
      <w:szCs w:val="48"/>
    </w:rPr>
  </w:style>
  <w:style w:type="character" w:styleId="2821">
    <w:name w:val="Title Char"/>
    <w:basedOn w:val="2977"/>
    <w:link w:val="2820"/>
    <w:uiPriority w:val="10"/>
    <w:rPr>
      <w:sz w:val="48"/>
      <w:szCs w:val="48"/>
    </w:rPr>
  </w:style>
  <w:style w:type="paragraph" w:styleId="2822">
    <w:name w:val="Subtitle"/>
    <w:basedOn w:val="2976"/>
    <w:next w:val="2976"/>
    <w:link w:val="2823"/>
    <w:uiPriority w:val="11"/>
    <w:qFormat/>
    <w:pPr>
      <w:spacing w:before="200" w:after="200"/>
    </w:pPr>
    <w:rPr>
      <w:sz w:val="24"/>
      <w:szCs w:val="24"/>
    </w:rPr>
  </w:style>
  <w:style w:type="character" w:styleId="2823">
    <w:name w:val="Subtitle Char"/>
    <w:basedOn w:val="2977"/>
    <w:link w:val="2822"/>
    <w:uiPriority w:val="11"/>
    <w:rPr>
      <w:sz w:val="24"/>
      <w:szCs w:val="24"/>
    </w:rPr>
  </w:style>
  <w:style w:type="paragraph" w:styleId="2824">
    <w:name w:val="Quote"/>
    <w:basedOn w:val="2976"/>
    <w:next w:val="2976"/>
    <w:link w:val="2825"/>
    <w:uiPriority w:val="29"/>
    <w:qFormat/>
    <w:pPr>
      <w:ind w:left="720" w:right="720"/>
    </w:pPr>
    <w:rPr>
      <w:i/>
    </w:rPr>
  </w:style>
  <w:style w:type="character" w:styleId="2825">
    <w:name w:val="Quote Char"/>
    <w:link w:val="2824"/>
    <w:uiPriority w:val="29"/>
    <w:rPr>
      <w:i/>
    </w:rPr>
  </w:style>
  <w:style w:type="paragraph" w:styleId="2826">
    <w:name w:val="Intense Quote"/>
    <w:basedOn w:val="2976"/>
    <w:next w:val="2976"/>
    <w:link w:val="28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2827">
    <w:name w:val="Intense Quote Char"/>
    <w:link w:val="2826"/>
    <w:uiPriority w:val="30"/>
    <w:rPr>
      <w:i/>
    </w:rPr>
  </w:style>
  <w:style w:type="character" w:styleId="2828">
    <w:name w:val="Header Char"/>
    <w:basedOn w:val="2977"/>
    <w:link w:val="2982"/>
    <w:uiPriority w:val="99"/>
  </w:style>
  <w:style w:type="character" w:styleId="2829">
    <w:name w:val="Footer Char"/>
    <w:basedOn w:val="2977"/>
    <w:link w:val="2981"/>
    <w:uiPriority w:val="99"/>
  </w:style>
  <w:style w:type="paragraph" w:styleId="2830">
    <w:name w:val="Caption"/>
    <w:basedOn w:val="2976"/>
    <w:next w:val="2976"/>
    <w:uiPriority w:val="35"/>
    <w:semiHidden/>
    <w:unhideWhenUsed/>
    <w:qFormat/>
    <w:pPr>
      <w:spacing w:line="276" w:lineRule="auto"/>
    </w:pPr>
    <w:rPr>
      <w:b/>
      <w:bCs/>
      <w:color w:val="4f81bd" w:themeColor="accent1"/>
      <w:sz w:val="18"/>
      <w:szCs w:val="18"/>
    </w:rPr>
  </w:style>
  <w:style w:type="character" w:styleId="2831">
    <w:name w:val="Caption Char"/>
    <w:basedOn w:val="2830"/>
    <w:link w:val="2981"/>
    <w:uiPriority w:val="99"/>
  </w:style>
  <w:style w:type="table" w:styleId="2832">
    <w:name w:val="Table Grid"/>
    <w:basedOn w:val="29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833">
    <w:name w:val="Table Grid Light"/>
    <w:basedOn w:val="2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2834">
    <w:name w:val="Plain Table 1"/>
    <w:basedOn w:val="29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2835">
    <w:name w:val="Plain Table 2"/>
    <w:basedOn w:val="29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2836">
    <w:name w:val="Plain Table 3"/>
    <w:basedOn w:val="2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2837">
    <w:name w:val="Plain Table 4"/>
    <w:basedOn w:val="2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2838">
    <w:name w:val="Plain Table 5"/>
    <w:basedOn w:val="29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2839">
    <w:name w:val="Grid Table 1 Light"/>
    <w:basedOn w:val="29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2840">
    <w:name w:val="Grid Table 1 Light - Accent 1"/>
    <w:basedOn w:val="2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2841">
    <w:name w:val="Grid Table 1 Light - Accent 2"/>
    <w:basedOn w:val="2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2842">
    <w:name w:val="Grid Table 1 Light - Accent 3"/>
    <w:basedOn w:val="2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2843">
    <w:name w:val="Grid Table 1 Light - Accent 4"/>
    <w:basedOn w:val="2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2844">
    <w:name w:val="Grid Table 1 Light - Accent 5"/>
    <w:basedOn w:val="2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2845">
    <w:name w:val="Grid Table 1 Light - Accent 6"/>
    <w:basedOn w:val="2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2846">
    <w:name w:val="Grid Table 2"/>
    <w:basedOn w:val="2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2847">
    <w:name w:val="Grid Table 2 - Accent 1"/>
    <w:basedOn w:val="2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2848">
    <w:name w:val="Grid Table 2 - Accent 2"/>
    <w:basedOn w:val="2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2849">
    <w:name w:val="Grid Table 2 - Accent 3"/>
    <w:basedOn w:val="2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2850">
    <w:name w:val="Grid Table 2 - Accent 4"/>
    <w:basedOn w:val="2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2851">
    <w:name w:val="Grid Table 2 - Accent 5"/>
    <w:basedOn w:val="2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2852">
    <w:name w:val="Grid Table 2 - Accent 6"/>
    <w:basedOn w:val="2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2853">
    <w:name w:val="Grid Table 3"/>
    <w:basedOn w:val="29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54">
    <w:name w:val="Grid Table 3 - Accent 1"/>
    <w:basedOn w:val="29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55">
    <w:name w:val="Grid Table 3 - Accent 2"/>
    <w:basedOn w:val="29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56">
    <w:name w:val="Grid Table 3 - Accent 3"/>
    <w:basedOn w:val="29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57">
    <w:name w:val="Grid Table 3 - Accent 4"/>
    <w:basedOn w:val="29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58">
    <w:name w:val="Grid Table 3 - Accent 5"/>
    <w:basedOn w:val="29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59">
    <w:name w:val="Grid Table 3 - Accent 6"/>
    <w:basedOn w:val="29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2860">
    <w:name w:val="Grid Table 4"/>
    <w:basedOn w:val="29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2861">
    <w:name w:val="Grid Table 4 - Accent 1"/>
    <w:basedOn w:val="29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2862">
    <w:name w:val="Grid Table 4 - Accent 2"/>
    <w:basedOn w:val="29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2863">
    <w:name w:val="Grid Table 4 - Accent 3"/>
    <w:basedOn w:val="29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2864">
    <w:name w:val="Grid Table 4 - Accent 4"/>
    <w:basedOn w:val="29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2865">
    <w:name w:val="Grid Table 4 - Accent 5"/>
    <w:basedOn w:val="29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2866">
    <w:name w:val="Grid Table 4 - Accent 6"/>
    <w:basedOn w:val="29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2867">
    <w:name w:val="Grid Table 5 Dark"/>
    <w:basedOn w:val="2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2868">
    <w:name w:val="Grid Table 5 Dark- Accent 1"/>
    <w:basedOn w:val="2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2869">
    <w:name w:val="Grid Table 5 Dark - Accent 2"/>
    <w:basedOn w:val="2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2870">
    <w:name w:val="Grid Table 5 Dark - Accent 3"/>
    <w:basedOn w:val="2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2871">
    <w:name w:val="Grid Table 5 Dark- Accent 4"/>
    <w:basedOn w:val="2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2872">
    <w:name w:val="Grid Table 5 Dark - Accent 5"/>
    <w:basedOn w:val="2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2873">
    <w:name w:val="Grid Table 5 Dark - Accent 6"/>
    <w:basedOn w:val="29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2874">
    <w:name w:val="Grid Table 6 Colorful"/>
    <w:basedOn w:val="29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2875">
    <w:name w:val="Grid Table 6 Colorful - Accent 1"/>
    <w:basedOn w:val="29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2876">
    <w:name w:val="Grid Table 6 Colorful - Accent 2"/>
    <w:basedOn w:val="2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2877">
    <w:name w:val="Grid Table 6 Colorful - Accent 3"/>
    <w:basedOn w:val="29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2878">
    <w:name w:val="Grid Table 6 Colorful - Accent 4"/>
    <w:basedOn w:val="2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2879">
    <w:name w:val="Grid Table 6 Colorful - Accent 5"/>
    <w:basedOn w:val="29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2880">
    <w:name w:val="Grid Table 6 Colorful - Accent 6"/>
    <w:basedOn w:val="29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2881">
    <w:name w:val="Grid Table 7 Colorful"/>
    <w:basedOn w:val="29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2882">
    <w:name w:val="Grid Table 7 Colorful - Accent 1"/>
    <w:basedOn w:val="29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2883">
    <w:name w:val="Grid Table 7 Colorful - Accent 2"/>
    <w:basedOn w:val="29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2884">
    <w:name w:val="Grid Table 7 Colorful - Accent 3"/>
    <w:basedOn w:val="29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2885">
    <w:name w:val="Grid Table 7 Colorful - Accent 4"/>
    <w:basedOn w:val="29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2886">
    <w:name w:val="Grid Table 7 Colorful - Accent 5"/>
    <w:basedOn w:val="29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2887">
    <w:name w:val="Grid Table 7 Colorful - Accent 6"/>
    <w:basedOn w:val="29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2888">
    <w:name w:val="List Table 1 Light"/>
    <w:basedOn w:val="29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2889">
    <w:name w:val="List Table 1 Light - Accent 1"/>
    <w:basedOn w:val="29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2890">
    <w:name w:val="List Table 1 Light - Accent 2"/>
    <w:basedOn w:val="29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2891">
    <w:name w:val="List Table 1 Light - Accent 3"/>
    <w:basedOn w:val="29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2892">
    <w:name w:val="List Table 1 Light - Accent 4"/>
    <w:basedOn w:val="29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2893">
    <w:name w:val="List Table 1 Light - Accent 5"/>
    <w:basedOn w:val="29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2894">
    <w:name w:val="List Table 1 Light - Accent 6"/>
    <w:basedOn w:val="29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2895">
    <w:name w:val="List Table 2"/>
    <w:basedOn w:val="29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2896">
    <w:name w:val="List Table 2 - Accent 1"/>
    <w:basedOn w:val="29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2897">
    <w:name w:val="List Table 2 - Accent 2"/>
    <w:basedOn w:val="29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2898">
    <w:name w:val="List Table 2 - Accent 3"/>
    <w:basedOn w:val="29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2899">
    <w:name w:val="List Table 2 - Accent 4"/>
    <w:basedOn w:val="29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2900">
    <w:name w:val="List Table 2 - Accent 5"/>
    <w:basedOn w:val="29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2901">
    <w:name w:val="List Table 2 - Accent 6"/>
    <w:basedOn w:val="29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2902">
    <w:name w:val="List Table 3"/>
    <w:basedOn w:val="2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903">
    <w:name w:val="List Table 3 - Accent 1"/>
    <w:basedOn w:val="29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904">
    <w:name w:val="List Table 3 - Accent 2"/>
    <w:basedOn w:val="29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2905">
    <w:name w:val="List Table 3 - Accent 3"/>
    <w:basedOn w:val="29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2906">
    <w:name w:val="List Table 3 - Accent 4"/>
    <w:basedOn w:val="29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2907">
    <w:name w:val="List Table 3 - Accent 5"/>
    <w:basedOn w:val="29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2908">
    <w:name w:val="List Table 3 - Accent 6"/>
    <w:basedOn w:val="29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2909">
    <w:name w:val="List Table 4"/>
    <w:basedOn w:val="29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2910">
    <w:name w:val="List Table 4 - Accent 1"/>
    <w:basedOn w:val="29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2911">
    <w:name w:val="List Table 4 - Accent 2"/>
    <w:basedOn w:val="29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2912">
    <w:name w:val="List Table 4 - Accent 3"/>
    <w:basedOn w:val="29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2913">
    <w:name w:val="List Table 4 - Accent 4"/>
    <w:basedOn w:val="29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2914">
    <w:name w:val="List Table 4 - Accent 5"/>
    <w:basedOn w:val="29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2915">
    <w:name w:val="List Table 4 - Accent 6"/>
    <w:basedOn w:val="29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2916">
    <w:name w:val="List Table 5 Dark"/>
    <w:basedOn w:val="29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917">
    <w:name w:val="List Table 5 Dark - Accent 1"/>
    <w:basedOn w:val="29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918">
    <w:name w:val="List Table 5 Dark - Accent 2"/>
    <w:basedOn w:val="29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919">
    <w:name w:val="List Table 5 Dark - Accent 3"/>
    <w:basedOn w:val="29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920">
    <w:name w:val="List Table 5 Dark - Accent 4"/>
    <w:basedOn w:val="29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921">
    <w:name w:val="List Table 5 Dark - Accent 5"/>
    <w:basedOn w:val="29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922">
    <w:name w:val="List Table 5 Dark - Accent 6"/>
    <w:basedOn w:val="29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2923">
    <w:name w:val="List Table 6 Colorful"/>
    <w:basedOn w:val="29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2924">
    <w:name w:val="List Table 6 Colorful - Accent 1"/>
    <w:basedOn w:val="29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2925">
    <w:name w:val="List Table 6 Colorful - Accent 2"/>
    <w:basedOn w:val="29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2926">
    <w:name w:val="List Table 6 Colorful - Accent 3"/>
    <w:basedOn w:val="29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2927">
    <w:name w:val="List Table 6 Colorful - Accent 4"/>
    <w:basedOn w:val="29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2928">
    <w:name w:val="List Table 6 Colorful - Accent 5"/>
    <w:basedOn w:val="29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2929">
    <w:name w:val="List Table 6 Colorful - Accent 6"/>
    <w:basedOn w:val="29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2930">
    <w:name w:val="List Table 7 Colorful"/>
    <w:basedOn w:val="29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2931">
    <w:name w:val="List Table 7 Colorful - Accent 1"/>
    <w:basedOn w:val="29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2932">
    <w:name w:val="List Table 7 Colorful - Accent 2"/>
    <w:basedOn w:val="29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2933">
    <w:name w:val="List Table 7 Colorful - Accent 3"/>
    <w:basedOn w:val="29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2934">
    <w:name w:val="List Table 7 Colorful - Accent 4"/>
    <w:basedOn w:val="29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2935">
    <w:name w:val="List Table 7 Colorful - Accent 5"/>
    <w:basedOn w:val="29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2936">
    <w:name w:val="List Table 7 Colorful - Accent 6"/>
    <w:basedOn w:val="29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2937">
    <w:name w:val="Lined - Accent"/>
    <w:basedOn w:val="2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938">
    <w:name w:val="Lined - Accent 1"/>
    <w:basedOn w:val="2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939">
    <w:name w:val="Lined - Accent 2"/>
    <w:basedOn w:val="2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940">
    <w:name w:val="Lined - Accent 3"/>
    <w:basedOn w:val="2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941">
    <w:name w:val="Lined - Accent 4"/>
    <w:basedOn w:val="2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942">
    <w:name w:val="Lined - Accent 5"/>
    <w:basedOn w:val="2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943">
    <w:name w:val="Lined - Accent 6"/>
    <w:basedOn w:val="29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944">
    <w:name w:val="Bordered &amp; Lined - Accent"/>
    <w:basedOn w:val="29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2945">
    <w:name w:val="Bordered &amp; Lined - Accent 1"/>
    <w:basedOn w:val="29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2946">
    <w:name w:val="Bordered &amp; Lined - Accent 2"/>
    <w:basedOn w:val="29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2947">
    <w:name w:val="Bordered &amp; Lined - Accent 3"/>
    <w:basedOn w:val="29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2948">
    <w:name w:val="Bordered &amp; Lined - Accent 4"/>
    <w:basedOn w:val="29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2949">
    <w:name w:val="Bordered &amp; Lined - Accent 5"/>
    <w:basedOn w:val="29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2950">
    <w:name w:val="Bordered &amp; Lined - Accent 6"/>
    <w:basedOn w:val="29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2951">
    <w:name w:val="Bordered"/>
    <w:basedOn w:val="29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2952">
    <w:name w:val="Bordered - Accent 1"/>
    <w:basedOn w:val="29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2953">
    <w:name w:val="Bordered - Accent 2"/>
    <w:basedOn w:val="29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2954">
    <w:name w:val="Bordered - Accent 3"/>
    <w:basedOn w:val="29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2955">
    <w:name w:val="Bordered - Accent 4"/>
    <w:basedOn w:val="29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2956">
    <w:name w:val="Bordered - Accent 5"/>
    <w:basedOn w:val="29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2957">
    <w:name w:val="Bordered - Accent 6"/>
    <w:basedOn w:val="29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2958">
    <w:name w:val="Hyperlink"/>
    <w:uiPriority w:val="99"/>
    <w:unhideWhenUsed/>
    <w:rPr>
      <w:color w:val="0000ff" w:themeColor="hyperlink"/>
      <w:u w:val="single"/>
    </w:rPr>
  </w:style>
  <w:style w:type="paragraph" w:styleId="2959">
    <w:name w:val="footnote text"/>
    <w:basedOn w:val="2976"/>
    <w:link w:val="2960"/>
    <w:uiPriority w:val="99"/>
    <w:semiHidden/>
    <w:unhideWhenUsed/>
    <w:pPr>
      <w:spacing w:after="40" w:line="240" w:lineRule="auto"/>
    </w:pPr>
    <w:rPr>
      <w:sz w:val="18"/>
    </w:rPr>
  </w:style>
  <w:style w:type="character" w:styleId="2960">
    <w:name w:val="Footnote Text Char"/>
    <w:link w:val="2959"/>
    <w:uiPriority w:val="99"/>
    <w:rPr>
      <w:sz w:val="18"/>
    </w:rPr>
  </w:style>
  <w:style w:type="character" w:styleId="2961">
    <w:name w:val="footnote reference"/>
    <w:basedOn w:val="2977"/>
    <w:uiPriority w:val="99"/>
    <w:unhideWhenUsed/>
    <w:rPr>
      <w:vertAlign w:val="superscript"/>
    </w:rPr>
  </w:style>
  <w:style w:type="paragraph" w:styleId="2962">
    <w:name w:val="endnote text"/>
    <w:basedOn w:val="2976"/>
    <w:link w:val="2963"/>
    <w:uiPriority w:val="99"/>
    <w:semiHidden/>
    <w:unhideWhenUsed/>
    <w:pPr>
      <w:spacing w:after="0" w:line="240" w:lineRule="auto"/>
    </w:pPr>
    <w:rPr>
      <w:sz w:val="20"/>
    </w:rPr>
  </w:style>
  <w:style w:type="character" w:styleId="2963">
    <w:name w:val="Endnote Text Char"/>
    <w:link w:val="2962"/>
    <w:uiPriority w:val="99"/>
    <w:rPr>
      <w:sz w:val="20"/>
    </w:rPr>
  </w:style>
  <w:style w:type="character" w:styleId="2964">
    <w:name w:val="endnote reference"/>
    <w:basedOn w:val="2977"/>
    <w:uiPriority w:val="99"/>
    <w:semiHidden/>
    <w:unhideWhenUsed/>
    <w:rPr>
      <w:vertAlign w:val="superscript"/>
    </w:rPr>
  </w:style>
  <w:style w:type="paragraph" w:styleId="2965">
    <w:name w:val="toc 1"/>
    <w:basedOn w:val="2976"/>
    <w:next w:val="2976"/>
    <w:uiPriority w:val="39"/>
    <w:unhideWhenUsed/>
    <w:pPr>
      <w:ind w:left="0" w:right="0" w:firstLine="0"/>
      <w:spacing w:after="57"/>
    </w:pPr>
  </w:style>
  <w:style w:type="paragraph" w:styleId="2966">
    <w:name w:val="toc 2"/>
    <w:basedOn w:val="2976"/>
    <w:next w:val="2976"/>
    <w:uiPriority w:val="39"/>
    <w:unhideWhenUsed/>
    <w:pPr>
      <w:ind w:left="283" w:right="0" w:firstLine="0"/>
      <w:spacing w:after="57"/>
    </w:pPr>
  </w:style>
  <w:style w:type="paragraph" w:styleId="2967">
    <w:name w:val="toc 3"/>
    <w:basedOn w:val="2976"/>
    <w:next w:val="2976"/>
    <w:uiPriority w:val="39"/>
    <w:unhideWhenUsed/>
    <w:pPr>
      <w:ind w:left="567" w:right="0" w:firstLine="0"/>
      <w:spacing w:after="57"/>
    </w:pPr>
  </w:style>
  <w:style w:type="paragraph" w:styleId="2968">
    <w:name w:val="toc 4"/>
    <w:basedOn w:val="2976"/>
    <w:next w:val="2976"/>
    <w:uiPriority w:val="39"/>
    <w:unhideWhenUsed/>
    <w:pPr>
      <w:ind w:left="850" w:right="0" w:firstLine="0"/>
      <w:spacing w:after="57"/>
    </w:pPr>
  </w:style>
  <w:style w:type="paragraph" w:styleId="2969">
    <w:name w:val="toc 5"/>
    <w:basedOn w:val="2976"/>
    <w:next w:val="2976"/>
    <w:uiPriority w:val="39"/>
    <w:unhideWhenUsed/>
    <w:pPr>
      <w:ind w:left="1134" w:right="0" w:firstLine="0"/>
      <w:spacing w:after="57"/>
    </w:pPr>
  </w:style>
  <w:style w:type="paragraph" w:styleId="2970">
    <w:name w:val="toc 6"/>
    <w:basedOn w:val="2976"/>
    <w:next w:val="2976"/>
    <w:uiPriority w:val="39"/>
    <w:unhideWhenUsed/>
    <w:pPr>
      <w:ind w:left="1417" w:right="0" w:firstLine="0"/>
      <w:spacing w:after="57"/>
    </w:pPr>
  </w:style>
  <w:style w:type="paragraph" w:styleId="2971">
    <w:name w:val="toc 7"/>
    <w:basedOn w:val="2976"/>
    <w:next w:val="2976"/>
    <w:uiPriority w:val="39"/>
    <w:unhideWhenUsed/>
    <w:pPr>
      <w:ind w:left="1701" w:right="0" w:firstLine="0"/>
      <w:spacing w:after="57"/>
    </w:pPr>
  </w:style>
  <w:style w:type="paragraph" w:styleId="2972">
    <w:name w:val="toc 8"/>
    <w:basedOn w:val="2976"/>
    <w:next w:val="2976"/>
    <w:uiPriority w:val="39"/>
    <w:unhideWhenUsed/>
    <w:pPr>
      <w:ind w:left="1984" w:right="0" w:firstLine="0"/>
      <w:spacing w:after="57"/>
    </w:pPr>
  </w:style>
  <w:style w:type="paragraph" w:styleId="2973">
    <w:name w:val="toc 9"/>
    <w:basedOn w:val="2976"/>
    <w:next w:val="2976"/>
    <w:uiPriority w:val="39"/>
    <w:unhideWhenUsed/>
    <w:pPr>
      <w:ind w:left="2268" w:right="0" w:firstLine="0"/>
      <w:spacing w:after="57"/>
    </w:pPr>
  </w:style>
  <w:style w:type="paragraph" w:styleId="2974">
    <w:name w:val="TOC Heading"/>
    <w:uiPriority w:val="39"/>
    <w:unhideWhenUsed/>
  </w:style>
  <w:style w:type="paragraph" w:styleId="2975">
    <w:name w:val="table of figures"/>
    <w:basedOn w:val="2976"/>
    <w:next w:val="2976"/>
    <w:uiPriority w:val="99"/>
    <w:unhideWhenUsed/>
    <w:pPr>
      <w:spacing w:after="0" w:afterAutospacing="0"/>
    </w:pPr>
  </w:style>
  <w:style w:type="paragraph" w:styleId="2976" w:default="1">
    <w:name w:val="Normal"/>
    <w:uiPriority w:val="0"/>
    <w:semiHidden/>
    <w:qFormat/>
    <w:pPr>
      <w:jc w:val="left"/>
      <w:spacing w:line="240" w:lineRule="auto"/>
    </w:pPr>
    <w:rPr>
      <w:rFonts w:ascii="Arial" w:hAnsi="Arial" w:eastAsia="Arial" w:cs="Arial"/>
      <w:color w:val="000000"/>
      <w:sz w:val="21"/>
      <w:szCs w:val="21"/>
      <w:lang w:val="en-US" w:eastAsia="en-US" w:bidi="ar-SA"/>
    </w:rPr>
  </w:style>
  <w:style w:type="character" w:styleId="2977" w:default="1">
    <w:name w:val="Default Paragraph Font"/>
    <w:uiPriority w:val="0"/>
    <w:semiHidden/>
    <w:qFormat/>
  </w:style>
  <w:style w:type="table" w:styleId="2978" w:default="1">
    <w:name w:val="Normal Table"/>
    <w:uiPriority w:val="0"/>
    <w:semiHidden/>
    <w:qFormat/>
    <w:tblPr>
      <w:tblCellMar>
        <w:left w:w="108" w:type="dxa"/>
        <w:top w:w="0" w:type="dxa"/>
        <w:right w:w="108" w:type="dxa"/>
        <w:bottom w:w="0" w:type="dxa"/>
      </w:tblCellMar>
    </w:tblPr>
  </w:style>
  <w:style w:type="paragraph" w:styleId="2979">
    <w:name w:val="annotation text"/>
    <w:basedOn w:val="2976"/>
    <w:uiPriority w:val="0"/>
    <w:qFormat/>
    <w:pPr>
      <w:jc w:val="left"/>
    </w:pPr>
  </w:style>
  <w:style w:type="paragraph" w:styleId="2980">
    <w:name w:val="Body Text"/>
    <w:basedOn w:val="2976"/>
    <w:uiPriority w:val="0"/>
    <w:semiHidden/>
    <w:qFormat/>
    <w:rPr>
      <w:rFonts w:ascii="Arial" w:hAnsi="Arial" w:eastAsia="Arial" w:cs="Arial"/>
      <w:sz w:val="21"/>
      <w:szCs w:val="21"/>
      <w:lang w:val="en-US" w:eastAsia="en-US" w:bidi="ar-SA"/>
    </w:rPr>
  </w:style>
  <w:style w:type="paragraph" w:styleId="2981">
    <w:name w:val="Footer"/>
    <w:basedOn w:val="2976"/>
    <w:uiPriority w:val="0"/>
    <w:qFormat/>
    <w:pPr>
      <w:jc w:val="left"/>
      <w:tabs>
        <w:tab w:val="center" w:pos="4153" w:leader="none"/>
        <w:tab w:val="right" w:pos="8306" w:leader="none"/>
      </w:tabs>
    </w:pPr>
    <w:rPr>
      <w:sz w:val="18"/>
    </w:rPr>
  </w:style>
  <w:style w:type="paragraph" w:styleId="2982">
    <w:name w:val="Header"/>
    <w:basedOn w:val="297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table" w:styleId="2983" w:customStyle="1">
    <w:name w:val="Table Normal"/>
    <w:uiPriority w:val="0"/>
    <w:semiHidden/>
    <w:unhideWhenUsed/>
    <w:qFormat/>
    <w:tblPr>
      <w:tblCellMar>
        <w:left w:w="0" w:type="dxa"/>
        <w:top w:w="0" w:type="dxa"/>
        <w:right w:w="0" w:type="dxa"/>
        <w:bottom w:w="0" w:type="dxa"/>
      </w:tblCellMar>
    </w:tblPr>
  </w:style>
  <w:style w:type="paragraph" w:styleId="2984" w:customStyle="1">
    <w:name w:val="Table Text"/>
    <w:basedOn w:val="2976"/>
    <w:uiPriority w:val="0"/>
    <w:semiHidden/>
    <w:qFormat/>
    <w:rPr>
      <w:rFonts w:ascii="宋体" w:hAnsi="宋体" w:eastAsia="宋体" w:cs="宋体"/>
      <w:sz w:val="24"/>
      <w:szCs w:val="24"/>
      <w:lang w:val="en-US" w:eastAsia="en-US" w:bidi="ar-SA"/>
    </w:rPr>
  </w:style>
  <w:style w:type="numbering" w:styleId="29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footer" Target="footer10.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footer" Target="footer13.xml" /><Relationship Id="rId23" Type="http://schemas.openxmlformats.org/officeDocument/2006/relationships/footer" Target="footer14.xml" /><Relationship Id="rId24" Type="http://schemas.openxmlformats.org/officeDocument/2006/relationships/footer" Target="footer15.xml" /><Relationship Id="rId25" Type="http://schemas.openxmlformats.org/officeDocument/2006/relationships/footer" Target="footer16.xml" /><Relationship Id="rId26" Type="http://schemas.openxmlformats.org/officeDocument/2006/relationships/footer" Target="footer17.xml" /><Relationship Id="rId27" Type="http://schemas.openxmlformats.org/officeDocument/2006/relationships/footer" Target="footer18.xml" /><Relationship Id="rId28" Type="http://schemas.openxmlformats.org/officeDocument/2006/relationships/footer" Target="footer19.xml" /><Relationship Id="rId29" Type="http://schemas.openxmlformats.org/officeDocument/2006/relationships/footer" Target="footer20.xml" /><Relationship Id="rId30" Type="http://schemas.openxmlformats.org/officeDocument/2006/relationships/footer" Target="footer21.xml" /><Relationship Id="rId31" Type="http://schemas.openxmlformats.org/officeDocument/2006/relationships/footer" Target="footer22.xml" /><Relationship Id="rId32" Type="http://schemas.openxmlformats.org/officeDocument/2006/relationships/footer" Target="footer23.xml" /><Relationship Id="rId33" Type="http://schemas.openxmlformats.org/officeDocument/2006/relationships/footer" Target="footer24.xml" /><Relationship Id="rId34" Type="http://schemas.openxmlformats.org/officeDocument/2006/relationships/footer" Target="footer25.xml" /><Relationship Id="rId35" Type="http://schemas.openxmlformats.org/officeDocument/2006/relationships/footer" Target="footer26.xml" /><Relationship Id="rId36" Type="http://schemas.openxmlformats.org/officeDocument/2006/relationships/footer" Target="footer27.xml" /><Relationship Id="rId37" Type="http://schemas.openxmlformats.org/officeDocument/2006/relationships/footer" Target="footer28.xml" /><Relationship Id="rId38" Type="http://schemas.openxmlformats.org/officeDocument/2006/relationships/footer" Target="footer29.xml" /><Relationship Id="rId39" Type="http://schemas.openxmlformats.org/officeDocument/2006/relationships/footer" Target="footer30.xml" /><Relationship Id="rId40" Type="http://schemas.openxmlformats.org/officeDocument/2006/relationships/footer" Target="footer31.xml" /><Relationship Id="rId41" Type="http://schemas.openxmlformats.org/officeDocument/2006/relationships/footer" Target="footer32.xml" /><Relationship Id="rId42" Type="http://schemas.openxmlformats.org/officeDocument/2006/relationships/footer" Target="footer33.xml" /><Relationship Id="rId43" Type="http://schemas.openxmlformats.org/officeDocument/2006/relationships/footer" Target="footer34.xml" /><Relationship Id="rId44" Type="http://schemas.openxmlformats.org/officeDocument/2006/relationships/footer" Target="footer35.xml" /><Relationship Id="rId45" Type="http://schemas.openxmlformats.org/officeDocument/2006/relationships/footer" Target="footer36.xml" /><Relationship Id="rId46" Type="http://schemas.openxmlformats.org/officeDocument/2006/relationships/footer" Target="footer37.xml" /><Relationship Id="rId47" Type="http://schemas.openxmlformats.org/officeDocument/2006/relationships/footer" Target="footer38.xml" /><Relationship Id="rId48" Type="http://schemas.openxmlformats.org/officeDocument/2006/relationships/footer" Target="footer39.xml" /><Relationship Id="rId49" Type="http://schemas.openxmlformats.org/officeDocument/2006/relationships/footer" Target="footer40.xml" /><Relationship Id="rId50" Type="http://schemas.openxmlformats.org/officeDocument/2006/relationships/footer" Target="footer41.xml" /><Relationship Id="rId51" Type="http://schemas.openxmlformats.org/officeDocument/2006/relationships/footer" Target="footer42.xml" /><Relationship Id="rId52" Type="http://schemas.openxmlformats.org/officeDocument/2006/relationships/footer" Target="footer43.xml" /><Relationship Id="rId53" Type="http://schemas.openxmlformats.org/officeDocument/2006/relationships/footer" Target="footer44.xml" /><Relationship Id="rId54" Type="http://schemas.openxmlformats.org/officeDocument/2006/relationships/footer" Target="footer45.xml" /><Relationship Id="rId55" Type="http://schemas.openxmlformats.org/officeDocument/2006/relationships/footer" Target="footer46.xml" /><Relationship Id="rId56" Type="http://schemas.openxmlformats.org/officeDocument/2006/relationships/footer" Target="footer47.xml" /><Relationship Id="rId57" Type="http://schemas.openxmlformats.org/officeDocument/2006/relationships/footer" Target="footer48.xml" /><Relationship Id="rId58" Type="http://schemas.openxmlformats.org/officeDocument/2006/relationships/footer" Target="footer49.xml" /><Relationship Id="rId59" Type="http://schemas.openxmlformats.org/officeDocument/2006/relationships/footer" Target="footer50.xml" /><Relationship Id="rId60" Type="http://schemas.openxmlformats.org/officeDocument/2006/relationships/footer" Target="footer51.xml" /><Relationship Id="rId61" Type="http://schemas.openxmlformats.org/officeDocument/2006/relationships/footer" Target="footer52.xml" /><Relationship Id="rId62" Type="http://schemas.openxmlformats.org/officeDocument/2006/relationships/footer" Target="footer53.xml" /><Relationship Id="rId63" Type="http://schemas.openxmlformats.org/officeDocument/2006/relationships/footer" Target="footer54.xml" /><Relationship Id="rId64" Type="http://schemas.openxmlformats.org/officeDocument/2006/relationships/footer" Target="footer55.xml" /><Relationship Id="rId65" Type="http://schemas.openxmlformats.org/officeDocument/2006/relationships/footer" Target="footer56.xml" /><Relationship Id="rId66" Type="http://schemas.openxmlformats.org/officeDocument/2006/relationships/footer" Target="footer57.xml" /><Relationship Id="rId67" Type="http://schemas.openxmlformats.org/officeDocument/2006/relationships/footer" Target="footer58.xml" /><Relationship Id="rId68" Type="http://schemas.openxmlformats.org/officeDocument/2006/relationships/footer" Target="footer59.xml" /><Relationship Id="rId69" Type="http://schemas.openxmlformats.org/officeDocument/2006/relationships/footer" Target="footer60.xml" /><Relationship Id="rId70" Type="http://schemas.openxmlformats.org/officeDocument/2006/relationships/footer" Target="footer61.xml" /><Relationship Id="rId71" Type="http://schemas.openxmlformats.org/officeDocument/2006/relationships/footer" Target="footer62.xml" /><Relationship Id="rId72" Type="http://schemas.openxmlformats.org/officeDocument/2006/relationships/customXml" Target="../customXml/item1.xml" /><Relationship Id="rId7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er17.xml.rels><?xml version="1.0" encoding="UTF-8" standalone="yes"?><Relationships xmlns="http://schemas.openxmlformats.org/package/2006/relationships"></Relationships>
</file>

<file path=word/_rels/footer18.xml.rels><?xml version="1.0" encoding="UTF-8" standalone="yes"?><Relationships xmlns="http://schemas.openxmlformats.org/package/2006/relationships"></Relationships>
</file>

<file path=word/_rels/footer19.xml.rels><?xml version="1.0" encoding="UTF-8" standalone="yes"?><Relationships xmlns="http://schemas.openxmlformats.org/package/2006/relationships"></Relationships>
</file>

<file path=word/_rels/footer20.xml.rels><?xml version="1.0" encoding="UTF-8" standalone="yes"?><Relationships xmlns="http://schemas.openxmlformats.org/package/2006/relationships"></Relationships>
</file>

<file path=word/_rels/footer21.xml.rels><?xml version="1.0" encoding="UTF-8" standalone="yes"?><Relationships xmlns="http://schemas.openxmlformats.org/package/2006/relationships"></Relationships>
</file>

<file path=word/_rels/footer22.xml.rels><?xml version="1.0" encoding="UTF-8" standalone="yes"?><Relationships xmlns="http://schemas.openxmlformats.org/package/2006/relationships"></Relationships>
</file>

<file path=word/_rels/footer23.xml.rels><?xml version="1.0" encoding="UTF-8" standalone="yes"?><Relationships xmlns="http://schemas.openxmlformats.org/package/2006/relationships"></Relationships>
</file>

<file path=word/_rels/footer24.xml.rels><?xml version="1.0" encoding="UTF-8" standalone="yes"?><Relationships xmlns="http://schemas.openxmlformats.org/package/2006/relationships"></Relationships>
</file>

<file path=word/_rels/footer25.xml.rels><?xml version="1.0" encoding="UTF-8" standalone="yes"?><Relationships xmlns="http://schemas.openxmlformats.org/package/2006/relationships"></Relationships>
</file>

<file path=word/_rels/footer26.xml.rels><?xml version="1.0" encoding="UTF-8" standalone="yes"?><Relationships xmlns="http://schemas.openxmlformats.org/package/2006/relationships"></Relationships>
</file>

<file path=word/_rels/footer27.xml.rels><?xml version="1.0" encoding="UTF-8" standalone="yes"?><Relationships xmlns="http://schemas.openxmlformats.org/package/2006/relationships"></Relationships>
</file>

<file path=word/_rels/footer28.xml.rels><?xml version="1.0" encoding="UTF-8" standalone="yes"?><Relationships xmlns="http://schemas.openxmlformats.org/package/2006/relationships"></Relationships>
</file>

<file path=word/_rels/footer29.xml.rels><?xml version="1.0" encoding="UTF-8" standalone="yes"?><Relationships xmlns="http://schemas.openxmlformats.org/package/2006/relationships"></Relationships>
</file>

<file path=word/_rels/footer30.xml.rels><?xml version="1.0" encoding="UTF-8" standalone="yes"?><Relationships xmlns="http://schemas.openxmlformats.org/package/2006/relationships"></Relationships>
</file>

<file path=word/_rels/footer31.xml.rels><?xml version="1.0" encoding="UTF-8" standalone="yes"?><Relationships xmlns="http://schemas.openxmlformats.org/package/2006/relationships"></Relationships>
</file>

<file path=word/_rels/footer32.xml.rels><?xml version="1.0" encoding="UTF-8" standalone="yes"?><Relationships xmlns="http://schemas.openxmlformats.org/package/2006/relationships"></Relationships>
</file>

<file path=word/_rels/footer33.xml.rels><?xml version="1.0" encoding="UTF-8" standalone="yes"?><Relationships xmlns="http://schemas.openxmlformats.org/package/2006/relationships"></Relationships>
</file>

<file path=word/_rels/footer34.xml.rels><?xml version="1.0" encoding="UTF-8" standalone="yes"?><Relationships xmlns="http://schemas.openxmlformats.org/package/2006/relationships"></Relationships>
</file>

<file path=word/_rels/footer35.xml.rels><?xml version="1.0" encoding="UTF-8" standalone="yes"?><Relationships xmlns="http://schemas.openxmlformats.org/package/2006/relationships"></Relationships>
</file>

<file path=word/_rels/footer36.xml.rels><?xml version="1.0" encoding="UTF-8" standalone="yes"?><Relationships xmlns="http://schemas.openxmlformats.org/package/2006/relationships"></Relationships>
</file>

<file path=word/_rels/footer37.xml.rels><?xml version="1.0" encoding="UTF-8" standalone="yes"?><Relationships xmlns="http://schemas.openxmlformats.org/package/2006/relationships"></Relationships>
</file>

<file path=word/_rels/footer38.xml.rels><?xml version="1.0" encoding="UTF-8" standalone="yes"?><Relationships xmlns="http://schemas.openxmlformats.org/package/2006/relationships"></Relationships>
</file>

<file path=word/_rels/footer39.xml.rels><?xml version="1.0" encoding="UTF-8" standalone="yes"?><Relationships xmlns="http://schemas.openxmlformats.org/package/2006/relationships"></Relationships>
</file>

<file path=word/_rels/footer40.xml.rels><?xml version="1.0" encoding="UTF-8" standalone="yes"?><Relationships xmlns="http://schemas.openxmlformats.org/package/2006/relationships"></Relationships>
</file>

<file path=word/_rels/footer41.xml.rels><?xml version="1.0" encoding="UTF-8" standalone="yes"?><Relationships xmlns="http://schemas.openxmlformats.org/package/2006/relationships"></Relationships>
</file>

<file path=word/_rels/footer42.xml.rels><?xml version="1.0" encoding="UTF-8" standalone="yes"?><Relationships xmlns="http://schemas.openxmlformats.org/package/2006/relationships"></Relationships>
</file>

<file path=word/_rels/footer43.xml.rels><?xml version="1.0" encoding="UTF-8" standalone="yes"?><Relationships xmlns="http://schemas.openxmlformats.org/package/2006/relationships"></Relationships>
</file>

<file path=word/_rels/footer44.xml.rels><?xml version="1.0" encoding="UTF-8" standalone="yes"?><Relationships xmlns="http://schemas.openxmlformats.org/package/2006/relationships"></Relationships>
</file>

<file path=word/_rels/footer45.xml.rels><?xml version="1.0" encoding="UTF-8" standalone="yes"?><Relationships xmlns="http://schemas.openxmlformats.org/package/2006/relationships"></Relationships>
</file>

<file path=word/_rels/footer46.xml.rels><?xml version="1.0" encoding="UTF-8" standalone="yes"?><Relationships xmlns="http://schemas.openxmlformats.org/package/2006/relationships"></Relationships>
</file>

<file path=word/_rels/footer47.xml.rels><?xml version="1.0" encoding="UTF-8" standalone="yes"?><Relationships xmlns="http://schemas.openxmlformats.org/package/2006/relationships"></Relationships>
</file>

<file path=word/_rels/footer48.xml.rels><?xml version="1.0" encoding="UTF-8" standalone="yes"?><Relationships xmlns="http://schemas.openxmlformats.org/package/2006/relationships"></Relationships>
</file>

<file path=word/_rels/footer49.xml.rels><?xml version="1.0" encoding="UTF-8" standalone="yes"?><Relationships xmlns="http://schemas.openxmlformats.org/package/2006/relationships"></Relationships>
</file>

<file path=word/_rels/footer50.xml.rels><?xml version="1.0" encoding="UTF-8" standalone="yes"?><Relationships xmlns="http://schemas.openxmlformats.org/package/2006/relationships"></Relationships>
</file>

<file path=word/_rels/footer51.xml.rels><?xml version="1.0" encoding="UTF-8" standalone="yes"?><Relationships xmlns="http://schemas.openxmlformats.org/package/2006/relationships"></Relationships>
</file>

<file path=word/_rels/footer52.xml.rels><?xml version="1.0" encoding="UTF-8" standalone="yes"?><Relationships xmlns="http://schemas.openxmlformats.org/package/2006/relationships"></Relationships>
</file>

<file path=word/_rels/footer53.xml.rels><?xml version="1.0" encoding="UTF-8" standalone="yes"?><Relationships xmlns="http://schemas.openxmlformats.org/package/2006/relationships"></Relationships>
</file>

<file path=word/_rels/footer54.xml.rels><?xml version="1.0" encoding="UTF-8" standalone="yes"?><Relationships xmlns="http://schemas.openxmlformats.org/package/2006/relationships"></Relationships>
</file>

<file path=word/_rels/footer55.xml.rels><?xml version="1.0" encoding="UTF-8" standalone="yes"?><Relationships xmlns="http://schemas.openxmlformats.org/package/2006/relationships"></Relationships>
</file>

<file path=word/_rels/footer56.xml.rels><?xml version="1.0" encoding="UTF-8" standalone="yes"?><Relationships xmlns="http://schemas.openxmlformats.org/package/2006/relationships"></Relationships>
</file>

<file path=word/_rels/footer57.xml.rels><?xml version="1.0" encoding="UTF-8" standalone="yes"?><Relationships xmlns="http://schemas.openxmlformats.org/package/2006/relationships"></Relationships>
</file>

<file path=word/_rels/footer58.xml.rels><?xml version="1.0" encoding="UTF-8" standalone="yes"?><Relationships xmlns="http://schemas.openxmlformats.org/package/2006/relationships"></Relationships>
</file>

<file path=word/_rels/footer59.xml.rels><?xml version="1.0" encoding="UTF-8" standalone="yes"?><Relationships xmlns="http://schemas.openxmlformats.org/package/2006/relationships"></Relationships>
</file>

<file path=word/_rels/footer60.xml.rels><?xml version="1.0" encoding="UTF-8" standalone="yes"?><Relationships xmlns="http://schemas.openxmlformats.org/package/2006/relationships"></Relationships>
</file>

<file path=word/_rels/footer61.xml.rels><?xml version="1.0" encoding="UTF-8" standalone="yes"?><Relationships xmlns="http://schemas.openxmlformats.org/package/2006/relationships"></Relationships>
</file>

<file path=word/_rels/footer6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ab7bd980-da6a-4f29-9cbe-f832a340afb5</errorID>
      <errorWord>做</errorWord>
      <group>L1_Word</group>
      <groupName>字词问题</groupName>
      <ability>L2_Typo</ability>
      <abilityName>字词错误</abilityName>
      <candidateList>
        <item>作</item>
      </candidateList>
      <explain>存在发音相同字词的误用。</explain>
      <paraID>6AF2D549</paraID>
      <start>70</start>
      <end>71</end>
      <status>unmodified</status>
      <modifiedWord/>
      <trackRevisions>false</trackRevisions>
    </reviewItem>
    <reviewItem>
      <errorID>221d5f92-a0c3-4ec9-83e0-42bd6192abdd</errorID>
      <errorWord>&lt;</errorWord>
      <group>L1_Format</group>
      <groupName>格式问题</groupName>
      <ability>L2_HalfPunc</ability>
      <abilityName>全半角检查</abilityName>
      <candidateList>
        <item>〈</item>
      </candidateList>
      <explain>文本全半角错误。</explain>
      <paraID>6A418DD9</paraID>
      <start>50</start>
      <end>51</end>
      <status>unmodified</status>
      <modifiedWord/>
      <trackRevisions>false</trackRevisions>
    </reviewItem>
    <reviewItem>
      <errorID>2c5286f2-3acc-4f7c-8194-7689c7ea656e</errorID>
      <errorWord>&lt;</errorWord>
      <group>L1_Format</group>
      <groupName>格式问题</groupName>
      <ability>L2_HalfPunc</ability>
      <abilityName>全半角检查</abilityName>
      <candidateList>
        <item>〈</item>
      </candidateList>
      <explain>文本全半角错误。</explain>
      <paraID>174DB4B9</paraID>
      <start>50</start>
      <end>51</end>
      <status>unmodified</status>
      <modifiedWord/>
      <trackRevisions>false</trackRevisions>
    </reviewItem>
    <reviewItem>
      <errorID>e002f1c5-1e92-4714-bda2-70dab986a29a</errorID>
      <errorWord>&lt;</errorWord>
      <group>L1_Format</group>
      <groupName>格式问题</groupName>
      <ability>L2_HalfPunc</ability>
      <abilityName>全半角检查</abilityName>
      <candidateList>
        <item>〈</item>
      </candidateList>
      <explain>文本全半角错误。</explain>
      <paraID>52E68D10</paraID>
      <start>36</start>
      <end>37</end>
      <status>unmodified</status>
      <modifiedWord/>
      <trackRevisions>false</trackRevisions>
    </reviewItem>
    <reviewItem>
      <errorID>881194ea-07bf-422c-8fe3-2033e385ef66</errorID>
      <errorWord>报障</errorWord>
      <group>L1_Word</group>
      <groupName>字词问题</groupName>
      <ability>L2_Typo</ability>
      <abilityName>字词错误</abilityName>
      <candidateList>
        <item>保障</item>
      </candidateList>
      <explain/>
      <paraID>64801897</paraID>
      <start>5</start>
      <end>7</end>
      <status>unmodified</status>
      <modifiedWord/>
      <trackRevisions>false</trackRevisions>
    </reviewItem>
    <reviewItem>
      <errorID>fe0e2e45-ced0-463c-9345-1ebf546cf483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4623F0F8</paraID>
      <start>0</start>
      <end>2</end>
      <status>unmodified</status>
      <modifiedWord/>
      <trackRevisions>false</trackRevisions>
    </reviewItem>
    <reviewItem>
      <errorID>88e905d1-ae6d-4c56-b65d-dba4d6fcbc55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312E41BD</paraID>
      <start>0</start>
      <end>2</end>
      <status>unmodified</status>
      <modifiedWord/>
      <trackRevisions>false</trackRevisions>
    </reviewItem>
    <reviewItem>
      <errorID>292d153a-2bb5-430f-a0c5-3ba392172478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3E3EBF88</paraID>
      <start>0</start>
      <end>2</end>
      <status>unmodified</status>
      <modifiedWord/>
      <trackRevisions>false</trackRevisions>
    </reviewItem>
    <reviewItem>
      <errorID>e7ce16c3-1edf-4919-996e-216d76f4a017</errorID>
      <errorWord>内做出响应</errorWord>
      <group>L1_Word</group>
      <groupName>字词问题</groupName>
      <ability>L2_Typo</ability>
      <abilityName>字词错误</abilityName>
      <candidateList>
        <item>内作出响应</item>
      </candidateList>
      <explain/>
      <paraID>3E3EBF88</paraID>
      <start>105</start>
      <end>110</end>
      <status>unmodified</status>
      <modifiedWord/>
      <trackRevisions>false</trackRevisions>
    </reviewItem>
    <reviewItem>
      <errorID>eaf95b54-549a-4ab6-87a8-0e0f1b506a08</errorID>
      <errorWord>改进</errorWord>
      <group>L1_Grammar</group>
      <groupName>语法问题</groupName>
      <ability>L2_Grammar</ability>
      <abilityName>语法错误</abilityName>
      <candidateList>
        <item>提高</item>
      </candidateList>
      <explain>“效率～改进”搭配不当，建议修改为“效率～提高”。</explain>
      <paraID>4F5C79AF</paraID>
      <start>125</start>
      <end>127</end>
      <status>unmodified</status>
      <modifiedWord/>
      <trackRevisions>false</trackRevisions>
    </reviewItem>
    <reviewItem>
      <errorID>b93e0f15-85e9-478a-a703-31c08e49e7fc</errorID>
      <errorWord>，</errorWord>
      <group>L1_Word</group>
      <groupName>字词问题</groupName>
      <ability>L2_Typo</ability>
      <abilityName>字词错误</abilityName>
      <candidateList>
        <item>，有</item>
      </candidateList>
      <explain/>
      <paraID> 2F8EE90</paraID>
      <start>40</start>
      <end>41</end>
      <status>unmodified</status>
      <modifiedWord/>
      <trackRevisions>false</trackRevisions>
    </reviewItem>
    <reviewItem>
      <errorID>043265ca-f788-4ea6-9fee-075618b51a3f</errorID>
      <errorWord>志</errorWord>
      <group>L1_Word</group>
      <groupName>字词问题</groupName>
      <ability>L2_Typo</ability>
      <abilityName>字词错误</abilityName>
      <candidateList>
        <item>志和</item>
      </candidateList>
      <explain/>
      <paraID>1B5929DF</paraID>
      <start>16</start>
      <end>17</end>
      <status>unmodified</status>
      <modifiedWord/>
      <trackRevisions>false</trackRevisions>
    </reviewItem>
    <reviewItem>
      <errorID>4b00d552-c9f4-45d3-b477-a441040e1019</errorID>
      <errorWord>改</errorWord>
      <group>L1_Word</group>
      <groupName>字词问题</groupName>
      <ability>L2_Typo</ability>
      <abilityName>字词错误</abilityName>
      <candidateList>
        <item>改和</item>
      </candidateList>
      <explain/>
      <paraID>75C77AC5</paraID>
      <start>47</start>
      <end>48</end>
      <status>unmodified</status>
      <modifiedWord/>
      <trackRevisions>false</trackRevisions>
    </reviewItem>
    <reviewItem>
      <errorID>2b062dca-595f-4956-a75c-93fd7184b25d</errorID>
      <errorWord>，</errorWord>
      <group>L1_Word</group>
      <groupName>字词问题</groupName>
      <ability>L2_Typo</ability>
      <abilityName>字词错误</abilityName>
      <candidateList>
        <item>，以</item>
      </candidateList>
      <explain/>
      <paraID>2D185DB4</paraID>
      <start>30</start>
      <end>31</end>
      <status>unmodified</status>
      <modifiedWord/>
      <trackRevisions>false</trackRevisions>
    </reviewItem>
    <reviewItem>
      <errorID>a649cced-de67-4dc2-a637-8963c1602a1f</errorID>
      <errorWord>改</errorWord>
      <group>L1_Word</group>
      <groupName>字词问题</groupName>
      <ability>L2_Typo</ability>
      <abilityName>字词错误</abilityName>
      <candidateList>
        <item>改以</item>
      </candidateList>
      <explain/>
      <paraID>16AECD32</paraID>
      <start>34</start>
      <end>35</end>
      <status>unmodified</status>
      <modifiedWord/>
      <trackRevisions>false</trackRevisions>
    </reviewItem>
    <reviewItem>
      <errorID>0ef96245-4268-43aa-96c2-326d914ae163</errorID>
      <errorWord>由于</errorWord>
      <group>L1_Word</group>
      <groupName>字词问题</groupName>
      <ability>L2_Typo</ability>
      <abilityName>字词错误</abilityName>
      <candidateList>
        <item>由</item>
      </candidateList>
      <explain/>
      <paraID>29E58641</paraID>
      <start>11</start>
      <end>13</end>
      <status>unmodified</status>
      <modifiedWord/>
      <trackRevisions>false</trackRevisions>
    </reviewItem>
    <reviewItem>
      <errorID>134aae82-7308-4112-9f88-d2617af137d5</errorID>
      <errorWord>（</errorWord>
      <group>L1_Punc</group>
      <groupName>标点问题</groupName>
      <ability>L2_Punc</ability>
      <abilityName>标点符号检查</abilityName>
      <candidateList/>
      <explain>同一形式括号套用。</explain>
      <paraID> 77DE0B8</paraID>
      <start>9</start>
      <end>10</end>
      <status>unmodified</status>
      <modifiedWord/>
      <trackRevisions>false</trackRevisions>
    </reviewItem>
    <reviewItem>
      <errorID>c456c5c6-23c1-4833-8517-d46f3cf04e5d</errorID>
      <errorWord>(</errorWord>
      <group>L1_Punc</group>
      <groupName>标点问题</groupName>
      <ability>L2_Punc</ability>
      <abilityName>标点符号检查</abilityName>
      <candidateList/>
      <explain>同一形式括号套用。</explain>
      <paraID> 77DE0B8</paraID>
      <start>20</start>
      <end>21</end>
      <status>unmodified</status>
      <modifiedWord/>
      <trackRevisions>false</trackRevisions>
    </reviewItem>
    <reviewItem>
      <errorID>9eaf8255-0e2d-4936-8540-39c599651834</errorID>
      <errorWord>)</errorWord>
      <group>L1_Punc</group>
      <groupName>标点问题</groupName>
      <ability>L2_Punc</ability>
      <abilityName>标点符号检查</abilityName>
      <candidateList/>
      <explain>同一形式括号套用。</explain>
      <paraID> 77DE0B8</paraID>
      <start>24</start>
      <end>25</end>
      <status>unmodified</status>
      <modifiedWord/>
      <trackRevisions>false</trackRevisions>
    </reviewItem>
    <reviewItem>
      <errorID>d0e342a0-c439-4555-a9af-e10691cb0988</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1CA9A91B</paraID>
      <start>12</start>
      <end>15</end>
      <status>unmodified</status>
      <modifiedWord/>
      <trackRevisions>false</trackRevisions>
    </reviewItem>
    <reviewItem>
      <errorID>417525da-e830-46e9-adb9-ab7ef446486e</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62035218</paraID>
      <start>17</start>
      <end>20</end>
      <status>unmodified</status>
      <modifiedWord/>
      <trackRevisions>false</trackRevisions>
    </reviewItem>
    <reviewItem>
      <errorID>313d4eb0-a85f-4639-829e-00e4cee1803e</errorID>
      <errorWord>别</errorWord>
      <group>L1_Word</group>
      <groupName>字词问题</groupName>
      <ability>L2_Typo</ability>
      <abilityName>字词错误</abilityName>
      <candidateList>
        <item>别和</item>
      </candidateList>
      <explain/>
      <paraID>11DE05E9</paraID>
      <start>52</start>
      <end>53</end>
      <status>unmodified</status>
      <modifiedWord/>
      <trackRevisions>false</trackRevisions>
    </reviewItem>
    <reviewItem>
      <errorID>82afb7c6-809a-4ab6-b973-8d0e399858a5</errorID>
      <errorWord>度</errorWord>
      <group>L1_Word</group>
      <groupName>字词问题</groupName>
      <ability>L2_Typo</ability>
      <abilityName>字词错误</abilityName>
      <candidateList>
        <item>度地</item>
      </candidateList>
      <explain/>
      <paraID>5FD20E01</paraID>
      <start>60</start>
      <end>61</end>
      <status>unmodified</status>
      <modifiedWord/>
      <trackRevisions>false</trackRevisions>
    </reviewItem>
    <reviewItem>
      <errorID>19cb380e-25d2-4095-9347-12068d4efb75</errorID>
      <errorWord>度</errorWord>
      <group>L1_Word</group>
      <groupName>字词问题</groupName>
      <ability>L2_Typo</ability>
      <abilityName>字词错误</abilityName>
      <candidateList>
        <item>度地</item>
      </candidateList>
      <explain/>
      <paraID>7A40BAB5</paraID>
      <start>62</start>
      <end>63</end>
      <status>unmodified</status>
      <modifiedWord/>
      <trackRevisions>false</trackRevisions>
    </reviewItem>
    <reviewItem>
      <errorID>e75fcc5a-ca94-45b3-96f6-604436d6c554</errorID>
      <errorWord>件</errorWord>
      <group>L1_Word</group>
      <groupName>字词问题</groupName>
      <ability>L2_Typo</ability>
      <abilityName>字词错误</abilityName>
      <candidateList>
        <item>件中</item>
      </candidateList>
      <explain/>
      <paraID>49BC2BF2</paraID>
      <start>107</start>
      <end>108</end>
      <status>unmodified</status>
      <modifiedWord/>
      <trackRevisions>false</trackRevisions>
    </reviewItem>
    <reviewItem>
      <errorID>09e429df-a5c0-49a5-bf92-d048e3d544cf</errorID>
      <errorWord>详实</errorWord>
      <group>L1_Word</group>
      <groupName>字词问题</groupName>
      <ability>L2_Typo</ability>
      <abilityName>字词错误</abilityName>
      <candidateList>
        <item>翔实</item>
      </candidateList>
      <explain/>
      <paraID> C505ABE</paraID>
      <start>16</start>
      <end>18</end>
      <status>unmodified</status>
      <modifiedWord/>
      <trackRevisions>false</trackRevisions>
    </reviewItem>
    <reviewItem>
      <errorID>889cf589-5c66-48b5-b709-7df51608f4fb</errorID>
      <errorWord>容</errorWord>
      <group>L1_Word</group>
      <groupName>字词问题</groupName>
      <ability>L2_Typo</ability>
      <abilityName>字词错误</abilityName>
      <candidateList>
        <item>容和</item>
      </candidateList>
      <explain/>
      <paraID>77E4710B</paraID>
      <start>3</start>
      <end>4</end>
      <status>unmodified</status>
      <modifiedWord/>
      <trackRevisions>false</trackRevisions>
    </reviewItem>
    <reviewItem>
      <errorID>4de1fac2-aa99-47c3-a847-49d3eea3db35</errorID>
      <errorWord>容</errorWord>
      <group>L1_Word</group>
      <groupName>字词问题</groupName>
      <ability>L2_Typo</ability>
      <abilityName>字词错误</abilityName>
      <candidateList>
        <item>容和</item>
      </candidateList>
      <explain/>
      <paraID> C8A239B</paraID>
      <start>3</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1E1D932-C58C-4AE8-B0B8-3D700C88884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dc:creator>
  <cp:lastModifiedBy>曾舒</cp:lastModifiedBy>
  <cp:revision>3</cp:revision>
  <dcterms:created xsi:type="dcterms:W3CDTF">2026-08-26T10:08:00Z</dcterms:created>
  <dcterms:modified xsi:type="dcterms:W3CDTF">2026-09-11T08:36:33Z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2026-08-27T13:29:17Z</vt:filetime>
  </property>
  <property fmtid="{D5CDD505-2E9C-101B-9397-08002B2CF9AE}" pid="4" name="KSOTemplateDocerSaveRecord">
    <vt:lpwstr>eyJoZGlkIjoiOTIwMjcwY2NkMzY2YzM0ZjY5YmE0ZGI0YTMxMWI1MzIiLCJ1c2VySWQiOiI0MTAwMTM2MjEifQ==</vt:lpwstr>
  </property>
  <property fmtid="{D5CDD505-2E9C-101B-9397-08002B2CF9AE}" pid="5" name="KSOProductBuildVer">
    <vt:lpwstr>2052-12.1.0.26381</vt:lpwstr>
  </property>
  <property fmtid="{D5CDD505-2E9C-101B-9397-08002B2CF9AE}" pid="6" name="ICV">
    <vt:lpwstr>462AC6DBB4BD4947BC123F8483F8AE57_13</vt:lpwstr>
  </property>
</Properties>
</file>