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7"/>
        <w:ind w:firstLine="0"/>
        <w:spacing w:before="0" w:after="0"/>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r>
      <w:r/>
    </w:p>
    <w:p>
      <w:pPr>
        <w:rPr>
          <w:rFonts w:hint="eastAsia" w:hAnsi="宋体" w:cs="宋体"/>
          <w:color w:val="auto"/>
          <w:highlight w:val="none"/>
        </w:rPr>
      </w:pPr>
      <w:r>
        <w:rPr>
          <w:rFonts w:hint="eastAsia" w:hAnsi="宋体" w:cs="宋体"/>
          <w:color w:val="auto"/>
          <w:highlight w:val="none"/>
        </w:rPr>
      </w:r>
      <w:r/>
    </w:p>
    <w:p>
      <w:pPr>
        <w:pStyle w:val="845"/>
        <w:ind w:left="1446"/>
        <w:rPr>
          <w:rFonts w:hint="eastAsia" w:hAnsi="宋体" w:cs="宋体"/>
          <w:color w:val="auto"/>
          <w:highlight w:val="none"/>
        </w:rPr>
      </w:pPr>
      <w:r>
        <w:rPr>
          <w:rFonts w:hint="eastAsia" w:hAnsi="宋体" w:cs="宋体"/>
          <w:color w:val="auto"/>
          <w:highlight w:val="none"/>
        </w:rPr>
      </w:r>
      <w:r/>
    </w:p>
    <w:p>
      <w:pPr>
        <w:pStyle w:val="845"/>
        <w:ind w:left="1446"/>
        <w:rPr>
          <w:rFonts w:hint="eastAsia" w:hAnsi="宋体" w:cs="宋体"/>
          <w:color w:val="auto"/>
          <w:highlight w:val="none"/>
        </w:rPr>
      </w:pPr>
      <w:r>
        <w:rPr>
          <w:rFonts w:hint="eastAsia" w:hAnsi="宋体" w:cs="宋体"/>
          <w:color w:val="auto"/>
          <w:highlight w:val="none"/>
        </w:rPr>
      </w:r>
      <w:r/>
    </w:p>
    <w:p>
      <w:pPr>
        <w:pStyle w:val="1127"/>
        <w:ind w:firstLine="0"/>
        <w:jc w:val="center"/>
        <w:rPr>
          <w:rFonts w:hint="eastAsia" w:ascii="宋体" w:hAnsi="宋体" w:cs="宋体"/>
          <w:bCs/>
          <w:color w:val="auto"/>
          <w:sz w:val="96"/>
          <w:szCs w:val="28"/>
          <w:highlight w:val="none"/>
        </w:rPr>
      </w:pPr>
      <w:r>
        <w:rPr>
          <w:rFonts w:hint="eastAsia" w:ascii="宋体" w:hAnsi="宋体" w:cs="宋体"/>
          <w:bCs/>
          <w:color w:val="auto"/>
          <w:sz w:val="96"/>
          <w:szCs w:val="28"/>
          <w:highlight w:val="none"/>
        </w:rPr>
        <w:t xml:space="preserve">招　标　文　件</w:t>
      </w:r>
      <w:r/>
    </w:p>
    <w:p>
      <w:pPr>
        <w:pStyle w:val="1127"/>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r>
      <w:r/>
    </w:p>
    <w:p>
      <w:pPr>
        <w:pStyle w:val="1127"/>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 xml:space="preserve">项目名称：</w:t>
      </w:r>
      <w:r>
        <w:rPr>
          <w:rFonts w:hint="eastAsia" w:ascii="宋体" w:hAnsi="宋体" w:cs="宋体"/>
          <w:bCs/>
          <w:color w:val="auto"/>
          <w:sz w:val="32"/>
          <w:highlight w:val="none"/>
          <w:lang w:eastAsia="zh-CN"/>
        </w:rPr>
        <w:t xml:space="preserve">南通大学附属医院磁共振成像仪采购项目</w:t>
      </w:r>
      <w:r/>
    </w:p>
    <w:p>
      <w:pPr>
        <w:pStyle w:val="1127"/>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JSZC-320000-HWZX-G2026-0620</w:t>
      </w:r>
      <w:r/>
    </w:p>
    <w:p>
      <w:pPr>
        <w:pStyle w:val="1127"/>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0675-266JOC0031006</w:t>
      </w:r>
      <w:r/>
    </w:p>
    <w:p>
      <w:pPr>
        <w:pStyle w:val="1127"/>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27"/>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27"/>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27"/>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27"/>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27"/>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27"/>
        <w:ind w:firstLine="0"/>
        <w:jc w:val="center"/>
        <w:spacing w:before="0" w:after="0"/>
        <w:rPr>
          <w:rFonts w:hint="eastAsia" w:ascii="宋体" w:hAnsi="宋体" w:eastAsia="宋体" w:cs="宋体"/>
          <w:bCs/>
          <w:color w:val="auto"/>
          <w:highlight w:val="none"/>
          <w:lang w:eastAsia="zh-CN"/>
        </w:rPr>
      </w:pPr>
      <w:r>
        <w:rPr>
          <w:rFonts w:hint="eastAsia" w:ascii="宋体" w:hAnsi="宋体" w:cs="宋体"/>
          <w:bCs/>
          <w:color w:val="auto"/>
          <w:sz w:val="32"/>
          <w:highlight w:val="none"/>
        </w:rPr>
        <w:t xml:space="preserve">采购人：</w:t>
      </w:r>
      <w:r>
        <w:rPr>
          <w:rFonts w:hint="eastAsia" w:ascii="宋体" w:hAnsi="宋体" w:cs="宋体"/>
          <w:color w:val="auto"/>
          <w:sz w:val="32"/>
          <w:highlight w:val="none"/>
          <w:lang w:eastAsia="zh-CN"/>
        </w:rPr>
        <w:t xml:space="preserve">南通大学附属医院</w:t>
      </w:r>
      <w:r/>
    </w:p>
    <w:p>
      <w:pPr>
        <w:pStyle w:val="1127"/>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1127"/>
        <w:ind w:firstLine="0"/>
        <w:jc w:val="center"/>
        <w:rPr>
          <w:rFonts w:hint="eastAsia"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10</w:t>
      </w:r>
      <w:r>
        <w:rPr>
          <w:rFonts w:hint="eastAsia" w:ascii="宋体" w:hAnsi="宋体" w:cs="宋体"/>
          <w:bCs/>
          <w:color w:val="auto"/>
          <w:sz w:val="32"/>
          <w:highlight w:val="none"/>
        </w:rPr>
        <w:t xml:space="preserve">月</w:t>
      </w:r>
      <w:r/>
    </w:p>
    <w:p>
      <w:pPr>
        <w:pStyle w:val="1224"/>
        <w:jc w:val="center"/>
        <w:rPr>
          <w:rFonts w:hint="eastAsia"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247"/>
      <w:r/>
      <w:bookmarkStart w:id="1" w:name="_Toc8555"/>
      <w:r/>
      <w:bookmarkStart w:id="2" w:name="_Toc24641"/>
      <w:r/>
      <w:bookmarkStart w:id="3" w:name="_Toc120614210"/>
      <w:r/>
      <w:bookmarkStart w:id="4" w:name="_Toc479757206"/>
      <w:r/>
      <w:bookmarkStart w:id="5" w:name="_Toc16938516"/>
      <w:r/>
      <w:bookmarkStart w:id="6" w:name="_Toc523127445"/>
      <w:r/>
      <w:bookmarkStart w:id="7" w:name="_Toc20823272"/>
      <w:r/>
      <w:bookmarkStart w:id="8" w:name="_Toc513029200"/>
      <w:r/>
      <w:r/>
    </w:p>
    <w:p>
      <w:pPr>
        <w:pStyle w:val="1224"/>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858"/>
        <w:spacing w:line="480" w:lineRule="auto"/>
        <w:tabs>
          <w:tab w:val="right" w:pos="8296" w:leader="dot"/>
        </w:tabs>
        <w:rPr>
          <w:rFonts w:hint="eastAsia" w:ascii="宋体" w:hAnsi="宋体" w:cstheme="minorBidi"/>
          <w:b w:val="0"/>
          <w:bCs/>
          <w:color w:val="auto"/>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887"/>
          <w:rFonts w:ascii="宋体" w:hAnsi="宋体" w:cs="宋体"/>
          <w:b w:val="0"/>
          <w:bCs/>
          <w:color w:val="auto"/>
          <w:highlight w:val="none"/>
        </w:rPr>
        <w:t xml:space="preserve">第一章</w:t>
      </w:r>
      <w:r>
        <w:rPr>
          <w:rStyle w:val="887"/>
          <w:rFonts w:hint="eastAsia" w:ascii="宋体" w:hAnsi="宋体" w:cs="宋体"/>
          <w:b w:val="0"/>
          <w:bCs/>
          <w:color w:val="auto"/>
          <w:highlight w:val="none"/>
        </w:rPr>
        <w:t xml:space="preserve">  </w:t>
      </w:r>
      <w:r>
        <w:rPr>
          <w:rStyle w:val="887"/>
          <w:rFonts w:ascii="宋体" w:hAnsi="宋体" w:cs="宋体"/>
          <w:b w:val="0"/>
          <w:bCs/>
          <w:color w:val="auto"/>
          <w:highlight w:val="none"/>
        </w:rPr>
        <w:t xml:space="preserve">招标公告</w:t>
      </w:r>
      <w:r>
        <w:rPr>
          <w:rStyle w:val="887"/>
          <w:rFonts w:ascii="宋体" w:hAnsi="宋体" w:cs="宋体"/>
          <w:b w:val="0"/>
          <w:bCs/>
          <w:color w:val="auto"/>
          <w:highlight w:val="none"/>
        </w:rPr>
        <w:fldChar w:fldCharType="end"/>
      </w:r>
      <w:r/>
    </w:p>
    <w:p>
      <w:pPr>
        <w:pStyle w:val="858"/>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887"/>
          <w:rFonts w:ascii="宋体" w:hAnsi="宋体" w:cs="宋体"/>
          <w:b w:val="0"/>
          <w:bCs/>
          <w:color w:val="auto"/>
          <w:highlight w:val="none"/>
        </w:rPr>
        <w:t xml:space="preserve">第二章</w:t>
      </w:r>
      <w:r>
        <w:rPr>
          <w:rStyle w:val="887"/>
          <w:rFonts w:hint="eastAsia" w:ascii="宋体" w:hAnsi="宋体" w:cs="宋体"/>
          <w:b w:val="0"/>
          <w:bCs/>
          <w:color w:val="auto"/>
          <w:highlight w:val="none"/>
        </w:rPr>
        <w:t xml:space="preserve">  </w:t>
      </w:r>
      <w:r>
        <w:rPr>
          <w:rStyle w:val="887"/>
          <w:rFonts w:ascii="宋体" w:hAnsi="宋体" w:cs="宋体"/>
          <w:b w:val="0"/>
          <w:bCs/>
          <w:color w:val="auto"/>
          <w:highlight w:val="none"/>
        </w:rPr>
        <w:t xml:space="preserve">投标人须知</w:t>
      </w:r>
      <w:r>
        <w:rPr>
          <w:rStyle w:val="887"/>
          <w:rFonts w:ascii="宋体" w:hAnsi="宋体" w:cs="宋体"/>
          <w:b w:val="0"/>
          <w:bCs/>
          <w:color w:val="auto"/>
          <w:highlight w:val="none"/>
        </w:rPr>
        <w:fldChar w:fldCharType="end"/>
      </w:r>
      <w:r/>
    </w:p>
    <w:p>
      <w:pPr>
        <w:pStyle w:val="858"/>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887"/>
          <w:rFonts w:ascii="宋体" w:hAnsi="宋体" w:cs="宋体"/>
          <w:b w:val="0"/>
          <w:bCs/>
          <w:color w:val="auto"/>
          <w:highlight w:val="none"/>
        </w:rPr>
        <w:t xml:space="preserve">第三章</w:t>
      </w:r>
      <w:r>
        <w:rPr>
          <w:rStyle w:val="887"/>
          <w:rFonts w:hint="eastAsia" w:ascii="宋体" w:hAnsi="宋体" w:cs="宋体"/>
          <w:b w:val="0"/>
          <w:bCs/>
          <w:color w:val="auto"/>
          <w:highlight w:val="none"/>
        </w:rPr>
        <w:t xml:space="preserve">  </w:t>
      </w:r>
      <w:r>
        <w:rPr>
          <w:rStyle w:val="887"/>
          <w:rFonts w:ascii="宋体" w:hAnsi="宋体" w:cs="宋体"/>
          <w:b w:val="0"/>
          <w:bCs/>
          <w:color w:val="auto"/>
          <w:highlight w:val="none"/>
        </w:rPr>
        <w:t xml:space="preserve">合同文本</w:t>
      </w:r>
      <w:r>
        <w:rPr>
          <w:rStyle w:val="887"/>
          <w:rFonts w:ascii="宋体" w:hAnsi="宋体" w:cs="宋体"/>
          <w:b w:val="0"/>
          <w:bCs/>
          <w:color w:val="auto"/>
          <w:highlight w:val="none"/>
        </w:rPr>
        <w:fldChar w:fldCharType="end"/>
      </w:r>
      <w:r/>
    </w:p>
    <w:p>
      <w:pPr>
        <w:pStyle w:val="858"/>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887"/>
          <w:rFonts w:ascii="宋体" w:hAnsi="宋体" w:cs="宋体"/>
          <w:b w:val="0"/>
          <w:bCs/>
          <w:color w:val="auto"/>
          <w:highlight w:val="none"/>
        </w:rPr>
        <w:t xml:space="preserve">第四章</w:t>
      </w:r>
      <w:r>
        <w:rPr>
          <w:rStyle w:val="887"/>
          <w:rFonts w:hint="eastAsia" w:ascii="宋体" w:hAnsi="宋体" w:cs="宋体"/>
          <w:b w:val="0"/>
          <w:bCs/>
          <w:color w:val="auto"/>
          <w:highlight w:val="none"/>
        </w:rPr>
        <w:t xml:space="preserve">  </w:t>
      </w:r>
      <w:r>
        <w:rPr>
          <w:rStyle w:val="887"/>
          <w:rFonts w:ascii="宋体" w:hAnsi="宋体" w:cs="宋体"/>
          <w:b w:val="0"/>
          <w:bCs/>
          <w:color w:val="auto"/>
          <w:highlight w:val="none"/>
        </w:rPr>
        <w:t xml:space="preserve">项目需求</w:t>
      </w:r>
      <w:r>
        <w:rPr>
          <w:rStyle w:val="887"/>
          <w:rFonts w:ascii="宋体" w:hAnsi="宋体" w:cs="宋体"/>
          <w:b w:val="0"/>
          <w:bCs/>
          <w:color w:val="auto"/>
          <w:highlight w:val="none"/>
        </w:rPr>
        <w:fldChar w:fldCharType="end"/>
      </w:r>
      <w:r/>
    </w:p>
    <w:p>
      <w:pPr>
        <w:pStyle w:val="858"/>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887"/>
          <w:rFonts w:ascii="宋体" w:hAnsi="宋体" w:cs="宋体"/>
          <w:b w:val="0"/>
          <w:bCs/>
          <w:color w:val="auto"/>
          <w:highlight w:val="none"/>
        </w:rPr>
        <w:t xml:space="preserve">第五章</w:t>
      </w:r>
      <w:r>
        <w:rPr>
          <w:rStyle w:val="887"/>
          <w:rFonts w:hint="eastAsia" w:ascii="宋体" w:hAnsi="宋体" w:cs="宋体"/>
          <w:b w:val="0"/>
          <w:bCs/>
          <w:color w:val="auto"/>
          <w:highlight w:val="none"/>
        </w:rPr>
        <w:t xml:space="preserve">  </w:t>
      </w:r>
      <w:r>
        <w:rPr>
          <w:rStyle w:val="887"/>
          <w:rFonts w:ascii="宋体" w:hAnsi="宋体" w:cs="宋体"/>
          <w:b w:val="0"/>
          <w:bCs/>
          <w:color w:val="auto"/>
          <w:highlight w:val="none"/>
        </w:rPr>
        <w:t xml:space="preserve">评标方法与评标标准</w:t>
      </w:r>
      <w:r>
        <w:rPr>
          <w:rStyle w:val="887"/>
          <w:rFonts w:ascii="宋体" w:hAnsi="宋体" w:cs="宋体"/>
          <w:b w:val="0"/>
          <w:bCs/>
          <w:color w:val="auto"/>
          <w:highlight w:val="none"/>
        </w:rPr>
        <w:fldChar w:fldCharType="end"/>
      </w:r>
      <w:r/>
    </w:p>
    <w:p>
      <w:pPr>
        <w:pStyle w:val="858"/>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887"/>
          <w:rFonts w:ascii="宋体" w:hAnsi="宋体" w:cs="宋体"/>
          <w:b w:val="0"/>
          <w:bCs/>
          <w:color w:val="auto"/>
          <w:highlight w:val="none"/>
        </w:rPr>
        <w:t xml:space="preserve">第六章</w:t>
      </w:r>
      <w:r>
        <w:rPr>
          <w:rStyle w:val="887"/>
          <w:rFonts w:hint="eastAsia" w:ascii="宋体" w:hAnsi="宋体" w:cs="宋体"/>
          <w:b w:val="0"/>
          <w:bCs/>
          <w:color w:val="auto"/>
          <w:highlight w:val="none"/>
        </w:rPr>
        <w:t xml:space="preserve">  </w:t>
      </w:r>
      <w:r>
        <w:rPr>
          <w:rStyle w:val="887"/>
          <w:rFonts w:ascii="宋体" w:hAnsi="宋体" w:cs="宋体"/>
          <w:b w:val="0"/>
          <w:bCs/>
          <w:color w:val="auto"/>
          <w:highlight w:val="none"/>
        </w:rPr>
        <w:t xml:space="preserve">投标文件参考格式</w:t>
      </w:r>
      <w:r>
        <w:rPr>
          <w:rStyle w:val="887"/>
          <w:rFonts w:ascii="宋体" w:hAnsi="宋体" w:cs="宋体"/>
          <w:b w:val="0"/>
          <w:bCs/>
          <w:color w:val="auto"/>
          <w:highlight w:val="none"/>
        </w:rPr>
        <w:fldChar w:fldCharType="end"/>
      </w:r>
      <w:r/>
    </w:p>
    <w:p>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Ansi="宋体" w:cs="宋体"/>
          <w:b w:val="0"/>
          <w:bCs/>
          <w:color w:val="auto"/>
          <w:highlight w:val="none"/>
        </w:rPr>
        <w:br w:type="page" w:clear="all"/>
      </w:r>
      <w:r/>
    </w:p>
    <w:p>
      <w:pPr>
        <w:pStyle w:val="816"/>
        <w:spacing w:line="360" w:lineRule="auto"/>
        <w:rPr>
          <w:rFonts w:hint="eastAsia" w:ascii="宋体" w:hAnsi="宋体" w:eastAsia="宋体" w:cs="宋体"/>
          <w:b/>
          <w:bCs/>
          <w:color w:val="auto"/>
          <w:sz w:val="44"/>
          <w:highlight w:val="none"/>
        </w:rPr>
      </w:pPr>
      <w:r/>
      <w:bookmarkStart w:id="9" w:name="_Toc174468362"/>
      <w:r>
        <w:rPr>
          <w:rFonts w:hint="eastAsia" w:ascii="宋体" w:hAnsi="宋体" w:eastAsia="宋体" w:cs="宋体"/>
          <w:b/>
          <w:bCs/>
          <w:color w:val="auto"/>
          <w:sz w:val="44"/>
          <w:highlight w:val="none"/>
        </w:rPr>
        <w:t xml:space="preserve">第一章</w:t>
      </w:r>
      <w:bookmarkEnd w:id="3"/>
      <w:r/>
      <w:bookmarkStart w:id="10" w:name="_Toc120614211"/>
      <w:r>
        <w:rPr>
          <w:rFonts w:hint="eastAsia" w:ascii="宋体" w:hAnsi="宋体" w:eastAsia="宋体" w:cs="宋体"/>
          <w:b/>
          <w:bCs/>
          <w:color w:val="auto"/>
          <w:sz w:val="44"/>
          <w:highlight w:val="none"/>
        </w:rPr>
        <w:t xml:space="preserve">  招标公告</w:t>
      </w:r>
      <w:bookmarkEnd w:id="9"/>
      <w:r/>
      <w:r/>
    </w:p>
    <w:p>
      <w:pPr>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项目概况</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lang w:eastAsia="zh-CN"/>
        </w:rPr>
        <w:t xml:space="preserve">南通大学附属医院磁共振成像仪采购项目JSZC-320000-HWZX-G2026-0620</w:t>
      </w:r>
      <w:r>
        <w:rPr>
          <w:rFonts w:hint="eastAsia" w:hAnsi="宋体" w:cs="宋体"/>
          <w:b w:val="0"/>
          <w:color w:val="auto"/>
          <w:position w:val="0"/>
          <w:szCs w:val="24"/>
          <w:highlight w:val="none"/>
        </w:rPr>
        <w:t xml:space="preserve">招标项目的潜在投标人应在</w:t>
      </w:r>
      <w:r>
        <w:rPr>
          <w:rFonts w:hint="eastAsia" w:hAnsi="宋体"/>
          <w:b w:val="0"/>
          <w:bCs/>
          <w:color w:val="auto"/>
          <w:position w:val="0"/>
          <w:szCs w:val="21"/>
          <w:highlight w:val="none"/>
          <w:u w:val="single"/>
        </w:rPr>
        <w:t xml:space="preserve">苏采云系统注册登记成功后系统内免费下载</w:t>
      </w:r>
      <w:r>
        <w:rPr>
          <w:rFonts w:hint="eastAsia" w:hAnsi="宋体" w:cs="宋体"/>
          <w:b w:val="0"/>
          <w:color w:val="auto"/>
          <w:position w:val="0"/>
          <w:szCs w:val="24"/>
          <w:highlight w:val="none"/>
        </w:rPr>
        <w:t xml:space="preserve">获取招标文件，并于</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11</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12</w:t>
      </w:r>
      <w:r>
        <w:rPr>
          <w:rFonts w:hint="eastAsia" w:hAnsi="宋体" w:cs="宋体"/>
          <w:b w:val="0"/>
          <w:bCs/>
          <w:color w:val="auto"/>
          <w:position w:val="0"/>
          <w:szCs w:val="24"/>
          <w:highlight w:val="none"/>
          <w:u w:val="single"/>
        </w:rPr>
        <w:t xml:space="preserve">日</w:t>
      </w:r>
      <w:r>
        <w:rPr>
          <w:rFonts w:hint="eastAsia" w:hAnsi="宋体" w:cs="宋体"/>
          <w:b w:val="0"/>
          <w:bCs/>
          <w:color w:val="auto"/>
          <w:position w:val="0"/>
          <w:szCs w:val="24"/>
          <w:highlight w:val="none"/>
          <w:u w:val="single"/>
          <w:lang w:val="en-US" w:eastAsia="zh-CN"/>
        </w:rPr>
        <w:t xml:space="preserve">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lang w:val="en-US" w:eastAsia="zh-CN"/>
        </w:rPr>
        <w:t xml:space="preserve">00</w:t>
      </w:r>
      <w:r>
        <w:rPr>
          <w:rFonts w:hAnsi="宋体" w:cs="宋体"/>
          <w:b w:val="0"/>
          <w:bCs/>
          <w:color w:val="auto"/>
          <w:position w:val="0"/>
          <w:szCs w:val="24"/>
          <w:highlight w:val="none"/>
          <w:u w:val="single"/>
        </w:rPr>
        <w:t xml:space="preserve">分</w:t>
      </w:r>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int="eastAsia" w:hAnsi="宋体" w:cs="宋体"/>
          <w:color w:val="auto"/>
          <w:szCs w:val="24"/>
          <w:highlight w:val="none"/>
        </w:rPr>
        <w:outlineLvl w:val="1"/>
      </w:pPr>
      <w:r/>
      <w:bookmarkStart w:id="11" w:name="_Toc28359002"/>
      <w:r/>
      <w:bookmarkStart w:id="12" w:name="_Toc174468320"/>
      <w:r/>
      <w:bookmarkStart w:id="13" w:name="_Toc31329"/>
      <w:r/>
      <w:bookmarkStart w:id="14" w:name="_Toc35393790"/>
      <w:r/>
      <w:bookmarkStart w:id="15" w:name="_Toc28359079"/>
      <w:r/>
      <w:bookmarkStart w:id="16" w:name="_Toc35393621"/>
      <w:r/>
      <w:bookmarkStart w:id="17" w:name="_Toc174468363"/>
      <w:r/>
      <w:bookmarkStart w:id="18" w:name="_Hlk24379207"/>
      <w:r>
        <w:rPr>
          <w:rFonts w:hint="eastAsia" w:hAnsi="宋体" w:cs="宋体"/>
          <w:color w:val="auto"/>
          <w:szCs w:val="24"/>
          <w:highlight w:val="none"/>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1、项目编号：</w:t>
      </w:r>
      <w:r>
        <w:rPr>
          <w:rFonts w:hint="eastAsia" w:hAnsi="宋体" w:cs="宋体"/>
          <w:b w:val="0"/>
          <w:color w:val="auto"/>
          <w:position w:val="0"/>
          <w:szCs w:val="24"/>
          <w:highlight w:val="none"/>
          <w:lang w:eastAsia="zh-CN"/>
        </w:rPr>
        <w:t xml:space="preserve">JSZC-320000-HWZX-G2026-0620</w:t>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2、项目名称：</w:t>
      </w:r>
      <w:bookmarkEnd w:id="18"/>
      <w:r>
        <w:rPr>
          <w:rFonts w:hint="eastAsia" w:hAnsi="宋体" w:cs="宋体"/>
          <w:b w:val="0"/>
          <w:color w:val="auto"/>
          <w:position w:val="0"/>
          <w:szCs w:val="24"/>
          <w:highlight w:val="none"/>
          <w:lang w:eastAsia="zh-CN"/>
        </w:rPr>
        <w:t xml:space="preserve">南通大学附属医院磁共振成像仪采购项目</w:t>
      </w:r>
      <w:r/>
    </w:p>
    <w:p>
      <w:pPr>
        <w:ind w:firstLine="480"/>
        <w:spacing w:line="360" w:lineRule="auto"/>
        <w:rPr>
          <w:rFonts w:hint="eastAsia" w:hAnsi="宋体" w:eastAsia="宋体" w:cs="Arial"/>
          <w:b w:val="0"/>
          <w:color w:val="auto"/>
          <w:position w:val="0"/>
          <w:szCs w:val="21"/>
          <w:highlight w:val="none"/>
          <w:lang w:val="en-US" w:eastAsia="zh-CN"/>
        </w:rPr>
      </w:pPr>
      <w:r>
        <w:rPr>
          <w:rFonts w:hAnsi="宋体" w:cs="Arial"/>
          <w:b w:val="0"/>
          <w:color w:val="auto"/>
          <w:position w:val="0"/>
          <w:szCs w:val="21"/>
          <w:highlight w:val="none"/>
        </w:rPr>
        <w:t xml:space="preserve">3、项目预算金额：</w:t>
      </w:r>
      <w:r>
        <w:rPr>
          <w:rFonts w:hint="eastAsia" w:hAnsi="宋体" w:cs="Arial"/>
          <w:b w:val="0"/>
          <w:color w:val="auto"/>
          <w:position w:val="0"/>
          <w:szCs w:val="21"/>
          <w:highlight w:val="none"/>
          <w:lang w:val="en-US" w:eastAsia="zh-CN"/>
        </w:rPr>
        <w:t xml:space="preserve">2000</w:t>
      </w:r>
      <w:r>
        <w:rPr>
          <w:rFonts w:hint="eastAsia" w:hAnsi="宋体" w:cs="Arial"/>
          <w:b w:val="0"/>
          <w:color w:val="auto"/>
          <w:position w:val="0"/>
          <w:szCs w:val="21"/>
          <w:highlight w:val="none"/>
        </w:rPr>
        <w:t xml:space="preserve">.00万元</w:t>
      </w:r>
      <w:r>
        <w:rPr>
          <w:rFonts w:hint="eastAsia" w:hAnsi="宋体" w:cs="Arial"/>
          <w:b w:val="0"/>
          <w:color w:val="auto"/>
          <w:position w:val="0"/>
          <w:szCs w:val="21"/>
          <w:highlight w:val="none"/>
          <w:lang w:eastAsia="zh-CN"/>
        </w:rPr>
        <w:t xml:space="preserve">。</w:t>
      </w:r>
      <w:r/>
    </w:p>
    <w:p>
      <w:pPr>
        <w:ind w:firstLine="480"/>
        <w:spacing w:line="360" w:lineRule="auto"/>
        <w:rPr>
          <w:rFonts w:hint="eastAsia" w:hAnsi="宋体" w:cs="Arial"/>
          <w:b w:val="0"/>
          <w:color w:val="auto"/>
          <w:position w:val="0"/>
          <w:szCs w:val="21"/>
          <w:highlight w:val="none"/>
        </w:rPr>
      </w:pPr>
      <w:r>
        <w:rPr>
          <w:rFonts w:hAnsi="宋体" w:cs="Arial"/>
          <w:b w:val="0"/>
          <w:color w:val="auto"/>
          <w:position w:val="0"/>
          <w:szCs w:val="21"/>
          <w:highlight w:val="none"/>
        </w:rPr>
        <w:t xml:space="preserve">4、最高限价</w:t>
      </w:r>
      <w:r>
        <w:rPr>
          <w:rFonts w:hint="eastAsia" w:hAnsi="宋体" w:cs="Arial"/>
          <w:b w:val="0"/>
          <w:color w:val="auto"/>
          <w:position w:val="0"/>
          <w:szCs w:val="21"/>
          <w:highlight w:val="none"/>
        </w:rPr>
        <w:t xml:space="preserve">：</w:t>
      </w:r>
      <w:r>
        <w:rPr>
          <w:rFonts w:hint="eastAsia" w:hAnsi="宋体" w:cs="Arial"/>
          <w:b w:val="0"/>
          <w:color w:val="auto"/>
          <w:position w:val="0"/>
          <w:szCs w:val="21"/>
          <w:highlight w:val="none"/>
          <w:lang w:val="en-US" w:eastAsia="zh-CN"/>
        </w:rPr>
        <w:t xml:space="preserve">2000.00万元</w:t>
      </w:r>
      <w:r>
        <w:rPr>
          <w:rFonts w:hint="eastAsia" w:hAnsi="宋体" w:cs="Arial"/>
          <w:b w:val="0"/>
          <w:color w:val="auto"/>
          <w:position w:val="0"/>
          <w:szCs w:val="21"/>
          <w:highlight w:val="none"/>
        </w:rPr>
        <w:t xml:space="preserve">（投标人各包投标报价不得超过最高限价金额，否则将作无效投标处理）。</w:t>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5、采购需求：</w:t>
      </w:r>
      <w:r/>
    </w:p>
    <w:tbl>
      <w:tblPr>
        <w:tblStyle w:val="826"/>
        <w:tblW w:w="4671"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92"/>
        <w:gridCol w:w="3195"/>
        <w:gridCol w:w="764"/>
        <w:gridCol w:w="1589"/>
        <w:gridCol w:w="1391"/>
      </w:tblGrid>
      <w:tr>
        <w:trPr>
          <w:jc w:val="center"/>
          <w:trHeight w:val="805"/>
        </w:trPr>
        <w:tc>
          <w:tcPr>
            <w:tcBorders>
              <w:top w:val="single" w:color="auto" w:sz="8" w:space="0"/>
              <w:left w:val="single" w:color="auto" w:sz="8" w:space="0"/>
              <w:bottom w:val="single" w:color="auto" w:sz="8" w:space="0"/>
              <w:right w:val="single" w:color="auto" w:sz="8" w:space="0"/>
            </w:tcBorders>
            <w:tcW w:w="512"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2065"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项目名称</w:t>
            </w:r>
            <w:r/>
          </w:p>
        </w:tc>
        <w:tc>
          <w:tcPr>
            <w:tcBorders>
              <w:top w:val="single" w:color="auto" w:sz="8" w:space="0"/>
              <w:left w:val="single" w:color="auto" w:sz="8" w:space="0"/>
              <w:bottom w:val="single" w:color="auto" w:sz="8" w:space="0"/>
              <w:right w:val="single" w:color="auto" w:sz="8" w:space="0"/>
            </w:tcBorders>
            <w:tcW w:w="494"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数量</w:t>
            </w:r>
            <w:r/>
          </w:p>
        </w:tc>
        <w:tc>
          <w:tcPr>
            <w:tcBorders>
              <w:top w:val="single" w:color="auto" w:sz="8" w:space="0"/>
              <w:left w:val="single" w:color="auto" w:sz="4" w:space="0"/>
              <w:bottom w:val="single" w:color="auto" w:sz="8" w:space="0"/>
              <w:right w:val="single" w:color="auto" w:sz="8" w:space="0"/>
            </w:tcBorders>
            <w:tcW w:w="1027"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预算金额</w:t>
            </w:r>
            <w:r/>
          </w:p>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（万元）</w:t>
            </w:r>
            <w:r/>
          </w:p>
        </w:tc>
        <w:tc>
          <w:tcPr>
            <w:tcBorders>
              <w:top w:val="single" w:color="auto" w:sz="8" w:space="0"/>
              <w:left w:val="single" w:color="auto" w:sz="4" w:space="0"/>
              <w:bottom w:val="single" w:color="auto" w:sz="8" w:space="0"/>
              <w:right w:val="single" w:color="auto" w:sz="8" w:space="0"/>
            </w:tcBorders>
            <w:tcW w:w="899"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是否接受进口产品</w:t>
            </w:r>
            <w:r/>
          </w:p>
        </w:tc>
      </w:tr>
      <w:tr>
        <w:trPr>
          <w:jc w:val="center"/>
          <w:trHeight w:val="696"/>
        </w:trPr>
        <w:tc>
          <w:tcPr>
            <w:tcBorders>
              <w:top w:val="single" w:color="auto" w:sz="8" w:space="0"/>
              <w:left w:val="single" w:color="auto" w:sz="8" w:space="0"/>
              <w:bottom w:val="single" w:color="auto" w:sz="8" w:space="0"/>
              <w:right w:val="single" w:color="auto" w:sz="8" w:space="0"/>
            </w:tcBorders>
            <w:tcW w:w="512" w:type="pct"/>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065" w:type="pct"/>
            <w:vAlign w:val="center"/>
            <w:textDirection w:val="lrTb"/>
            <w:noWrap w:val="false"/>
          </w:tcPr>
          <w:p>
            <w:pPr>
              <w:jc w:val="center"/>
              <w:rPr>
                <w:rFonts w:hint="eastAsia" w:hAnsi="宋体" w:eastAsia="宋体"/>
                <w:b w:val="0"/>
                <w:color w:val="auto"/>
                <w:position w:val="0"/>
                <w:szCs w:val="21"/>
                <w:highlight w:val="none"/>
                <w:lang w:eastAsia="zh-CN"/>
              </w:rPr>
            </w:pPr>
            <w:r>
              <w:rPr>
                <w:rFonts w:hint="eastAsia" w:hAnsi="宋体" w:cs="宋体"/>
                <w:b w:val="0"/>
                <w:color w:val="auto"/>
                <w:position w:val="0"/>
                <w:szCs w:val="24"/>
                <w:highlight w:val="none"/>
                <w:lang w:eastAsia="zh-CN"/>
              </w:rPr>
              <w:t xml:space="preserve">南通大学附属医院磁共振成像仪采购项目</w:t>
            </w:r>
            <w:r/>
          </w:p>
        </w:tc>
        <w:tc>
          <w:tcPr>
            <w:tcBorders>
              <w:top w:val="single" w:color="auto" w:sz="8" w:space="0"/>
              <w:left w:val="single" w:color="auto" w:sz="8" w:space="0"/>
              <w:bottom w:val="single" w:color="auto" w:sz="8" w:space="0"/>
              <w:right w:val="single" w:color="auto" w:sz="8" w:space="0"/>
            </w:tcBorders>
            <w:tcW w:w="494" w:type="pct"/>
            <w:vAlign w:val="center"/>
            <w:textDirection w:val="lrTb"/>
            <w:noWrap w:val="false"/>
          </w:tcPr>
          <w:p>
            <w:pPr>
              <w:jc w:val="center"/>
              <w:rPr>
                <w:rFonts w:hint="eastAsia" w:hAnsi="宋体"/>
                <w:b w:val="0"/>
                <w:color w:val="auto"/>
                <w:position w:val="0"/>
                <w:szCs w:val="21"/>
                <w:highlight w:val="none"/>
              </w:rPr>
            </w:pPr>
            <w:r>
              <w:rPr>
                <w:rFonts w:hint="eastAsia" w:hAnsi="宋体"/>
                <w:b w:val="0"/>
                <w:color w:val="auto"/>
                <w:position w:val="0"/>
                <w:szCs w:val="21"/>
                <w:highlight w:val="none"/>
              </w:rPr>
              <w:t xml:space="preserve">1台</w:t>
            </w:r>
            <w:r/>
          </w:p>
        </w:tc>
        <w:tc>
          <w:tcPr>
            <w:tcBorders>
              <w:top w:val="single" w:color="auto" w:sz="8" w:space="0"/>
              <w:left w:val="single" w:color="auto" w:sz="8" w:space="0"/>
              <w:bottom w:val="single" w:color="auto" w:sz="8" w:space="0"/>
              <w:right w:val="single" w:color="auto" w:sz="8" w:space="0"/>
            </w:tcBorders>
            <w:tcW w:w="1027"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lang w:val="en-US" w:eastAsia="zh-CN"/>
              </w:rPr>
              <w:t xml:space="preserve">2000</w:t>
            </w:r>
            <w:r>
              <w:rPr>
                <w:rFonts w:hint="eastAsia" w:hAnsi="宋体"/>
                <w:b w:val="0"/>
                <w:color w:val="auto"/>
                <w:position w:val="0"/>
                <w:szCs w:val="21"/>
                <w:highlight w:val="none"/>
              </w:rPr>
              <w:t xml:space="preserve">.00</w:t>
            </w:r>
            <w:r/>
          </w:p>
        </w:tc>
        <w:tc>
          <w:tcPr>
            <w:tcBorders>
              <w:top w:val="single" w:color="auto" w:sz="8" w:space="0"/>
              <w:left w:val="single" w:color="auto" w:sz="8" w:space="0"/>
              <w:bottom w:val="single" w:color="auto" w:sz="8" w:space="0"/>
              <w:right w:val="single" w:color="auto" w:sz="8" w:space="0"/>
            </w:tcBorders>
            <w:tcW w:w="899"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不接受</w:t>
            </w:r>
            <w:r/>
          </w:p>
        </w:tc>
      </w:tr>
    </w:tbl>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合同履行期限：见项目需求</w:t>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本项目（是/否）接受联合体投标：否</w:t>
      </w:r>
      <w:r/>
    </w:p>
    <w:p>
      <w:pPr>
        <w:keepLines/>
        <w:keepNext/>
        <w:spacing w:line="360" w:lineRule="auto"/>
        <w:rPr>
          <w:rFonts w:hint="eastAsia" w:hAnsi="宋体" w:cs="宋体"/>
          <w:color w:val="auto"/>
          <w:position w:val="0"/>
          <w:szCs w:val="24"/>
          <w:highlight w:val="none"/>
        </w:rPr>
        <w:outlineLvl w:val="1"/>
      </w:pPr>
      <w:r/>
      <w:bookmarkStart w:id="19" w:name="_Toc174468321"/>
      <w:r/>
      <w:bookmarkStart w:id="20" w:name="_Toc174468364"/>
      <w:r>
        <w:rPr>
          <w:rFonts w:hint="eastAsia" w:hAnsi="宋体" w:cs="宋体"/>
          <w:color w:val="auto"/>
          <w:position w:val="0"/>
          <w:szCs w:val="24"/>
          <w:highlight w:val="none"/>
        </w:rPr>
        <w:t xml:space="preserve">二、申请人的资格要求：</w:t>
      </w:r>
      <w:bookmarkEnd w:id="19"/>
      <w:r/>
      <w:bookmarkEnd w:id="20"/>
      <w:r/>
      <w:r/>
    </w:p>
    <w:p>
      <w:pPr>
        <w:ind w:firstLine="482"/>
        <w:spacing w:line="360" w:lineRule="auto"/>
        <w:rPr>
          <w:rFonts w:hAnsi="宋体" w:cs="Arial"/>
          <w:bCs/>
          <w:color w:val="auto"/>
          <w:position w:val="0"/>
          <w:szCs w:val="21"/>
          <w:highlight w:val="none"/>
        </w:rPr>
      </w:pPr>
      <w:r/>
      <w:bookmarkStart w:id="21" w:name="_Hlk142317588"/>
      <w:r>
        <w:rPr>
          <w:rFonts w:hint="eastAsia" w:hAnsi="宋体" w:cs="Arial"/>
          <w:bCs/>
          <w:color w:val="auto"/>
          <w:position w:val="0"/>
          <w:szCs w:val="21"/>
          <w:highlight w:val="none"/>
        </w:rPr>
        <w:t xml:space="preserve">（一）通用资格要求</w:t>
      </w:r>
      <w:r/>
    </w:p>
    <w:p>
      <w:pPr>
        <w:ind w:firstLine="480"/>
        <w:spacing w:line="360" w:lineRule="auto"/>
        <w:rPr>
          <w:rFonts w:hAnsi="宋体" w:cs="Arial"/>
          <w:b w:val="0"/>
          <w:color w:val="auto"/>
          <w:position w:val="0"/>
          <w:szCs w:val="21"/>
          <w:highlight w:val="none"/>
        </w:rPr>
      </w:pPr>
      <w:r>
        <w:rPr>
          <w:rFonts w:hAnsi="宋体" w:cs="Arial"/>
          <w:b w:val="0"/>
          <w:color w:val="auto"/>
          <w:position w:val="0"/>
          <w:szCs w:val="21"/>
          <w:highlight w:val="none"/>
        </w:rPr>
        <w:t xml:space="preserve">1、满足《中华人民共和国政府采购法》第二十二条规定，并提供下列材料：</w:t>
      </w:r>
      <w:r/>
    </w:p>
    <w:p>
      <w:pPr>
        <w:ind w:firstLine="480"/>
        <w:spacing w:line="360" w:lineRule="auto"/>
        <w:rPr>
          <w:rFonts w:hAnsi="宋体" w:cs="宋体"/>
          <w:b w:val="0"/>
          <w:color w:val="auto"/>
          <w:position w:val="0"/>
          <w:szCs w:val="21"/>
          <w:highlight w:val="none"/>
        </w:rPr>
      </w:pPr>
      <w:r/>
      <w:bookmarkStart w:id="22" w:name="OLE_LINK6"/>
      <w:r>
        <w:rPr>
          <w:rFonts w:hint="eastAsia" w:hAnsi="宋体" w:cs="Arial"/>
          <w:b w:val="0"/>
          <w:color w:val="auto"/>
          <w:position w:val="0"/>
          <w:szCs w:val="21"/>
          <w:highlight w:val="none"/>
        </w:rPr>
        <w:t xml:space="preserve">1.1</w:t>
      </w:r>
      <w:bookmarkStart w:id="23" w:name="OLE_LINK4"/>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bookmarkEnd w:id="22"/>
      <w:r/>
      <w:bookmarkEnd w:id="23"/>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24" w:name="OLE_LINK8"/>
      <w:r>
        <w:rPr>
          <w:rFonts w:hint="eastAsia" w:hAnsi="宋体" w:cs="宋体"/>
          <w:b w:val="0"/>
          <w:color w:val="auto"/>
          <w:position w:val="0"/>
          <w:szCs w:val="21"/>
          <w:highlight w:val="none"/>
        </w:rPr>
        <w:t xml:space="preserve">1.2</w:t>
      </w:r>
      <w:bookmarkStart w:id="25" w:name="OLE_LINK7"/>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 w:val="0"/>
          <w:color w:val="auto"/>
          <w:position w:val="0"/>
          <w:szCs w:val="21"/>
          <w:highlight w:val="none"/>
        </w:rPr>
        <w:t xml:space="preserve">上一年度的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bookmarkEnd w:id="24"/>
      <w:r/>
      <w:bookmarkEnd w:id="25"/>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26" w:name="OLE_LINK9"/>
      <w:r>
        <w:rPr>
          <w:rFonts w:hint="eastAsia" w:hAnsi="宋体" w:cs="宋体"/>
          <w:b w:val="0"/>
          <w:color w:val="auto"/>
          <w:position w:val="0"/>
          <w:szCs w:val="21"/>
          <w:highlight w:val="none"/>
        </w:rPr>
        <w:t xml:space="preserve">1.3</w:t>
      </w:r>
      <w:bookmarkStart w:id="27" w:name="OLE_LINK12"/>
      <w:r>
        <w:rPr>
          <w:rFonts w:hAnsi="宋体" w:cs="宋体"/>
          <w:b w:val="0"/>
          <w:bCs/>
          <w:color w:val="auto"/>
          <w:position w:val="0"/>
          <w:szCs w:val="21"/>
          <w:highlight w:val="none"/>
        </w:rPr>
        <w:t xml:space="preserve">有依法缴纳税收和社会保障资金的良好记录</w:t>
      </w:r>
      <w:bookmarkEnd w:id="26"/>
      <w:r/>
      <w:bookmarkEnd w:id="27"/>
      <w:r>
        <w:rPr>
          <w:rFonts w:hint="eastAsia" w:hAnsi="宋体"/>
          <w:b w:val="0"/>
          <w:color w:val="auto"/>
          <w:position w:val="0"/>
          <w:szCs w:val="24"/>
          <w:highlight w:val="none"/>
        </w:rPr>
        <w:t xml:space="preserve">（</w:t>
      </w:r>
      <w:r>
        <w:rPr>
          <w:rFonts w:hint="eastAsia" w:ascii="宋体" w:hAnsi="宋体" w:eastAsia="宋体" w:cs="宋体"/>
          <w:b w:val="0"/>
          <w:color w:val="auto"/>
          <w:position w:val="0"/>
          <w:sz w:val="24"/>
          <w:szCs w:val="24"/>
          <w:highlight w:val="none"/>
        </w:rPr>
        <w:t xml:space="preserve">依法纳税凭据：提供参加政府采购活动</w:t>
      </w:r>
      <w:r>
        <w:rPr>
          <w:rFonts w:hint="eastAsia" w:ascii="宋体" w:hAnsi="宋体" w:eastAsia="宋体" w:cs="宋体"/>
          <w:b w:val="0"/>
          <w:bCs/>
          <w:color w:val="auto"/>
          <w:position w:val="0"/>
          <w:sz w:val="24"/>
          <w:szCs w:val="24"/>
          <w:highlight w:val="none"/>
        </w:rPr>
        <w:t xml:space="preserve">前6个月内</w:t>
      </w:r>
      <w:r>
        <w:rPr>
          <w:rFonts w:hint="eastAsia" w:ascii="宋体" w:hAnsi="宋体" w:eastAsia="宋体" w:cs="宋体"/>
          <w:color w:val="auto"/>
          <w:position w:val="0"/>
          <w:sz w:val="24"/>
          <w:szCs w:val="24"/>
          <w:highlight w:val="none"/>
        </w:rPr>
        <w:t xml:space="preserve">（即202</w:t>
      </w:r>
      <w:r>
        <w:rPr>
          <w:rFonts w:hint="eastAsia" w:hAnsi="宋体" w:cs="宋体"/>
          <w:color w:val="auto"/>
          <w:position w:val="0"/>
          <w:sz w:val="24"/>
          <w:szCs w:val="24"/>
          <w:highlight w:val="none"/>
          <w:lang w:val="en-US" w:eastAsia="zh-CN"/>
        </w:rPr>
        <w:t xml:space="preserve">6</w:t>
      </w:r>
      <w:r>
        <w:rPr>
          <w:rFonts w:hint="eastAsia" w:ascii="宋体" w:hAnsi="宋体" w:eastAsia="宋体" w:cs="宋体"/>
          <w:color w:val="auto"/>
          <w:position w:val="0"/>
          <w:sz w:val="24"/>
          <w:szCs w:val="24"/>
          <w:highlight w:val="none"/>
        </w:rPr>
        <w:t xml:space="preserve">年</w:t>
      </w:r>
      <w:r>
        <w:rPr>
          <w:rFonts w:hint="eastAsia" w:hAnsi="宋体" w:cs="宋体"/>
          <w:color w:val="auto"/>
          <w:position w:val="0"/>
          <w:sz w:val="24"/>
          <w:szCs w:val="24"/>
          <w:highlight w:val="none"/>
          <w:lang w:val="en-US" w:eastAsia="zh-CN"/>
        </w:rPr>
        <w:t xml:space="preserve">5月-2026年10月</w:t>
      </w:r>
      <w:r>
        <w:rPr>
          <w:rFonts w:hint="eastAsia" w:ascii="宋体" w:hAnsi="宋体" w:eastAsia="宋体" w:cs="宋体"/>
          <w:color w:val="auto"/>
          <w:position w:val="0"/>
          <w:sz w:val="24"/>
          <w:szCs w:val="24"/>
          <w:highlight w:val="none"/>
        </w:rPr>
        <w:t xml:space="preserve">期间）</w:t>
      </w:r>
      <w:r>
        <w:rPr>
          <w:rFonts w:hint="eastAsia" w:ascii="宋体" w:hAnsi="宋体" w:eastAsia="宋体" w:cs="宋体"/>
          <w:b w:val="0"/>
          <w:bCs/>
          <w:color w:val="auto"/>
          <w:position w:val="0"/>
          <w:sz w:val="24"/>
          <w:szCs w:val="24"/>
          <w:highlight w:val="none"/>
        </w:rPr>
        <w:t xml:space="preserve">至少一个月</w:t>
      </w:r>
      <w:r>
        <w:rPr>
          <w:rFonts w:hint="eastAsia" w:ascii="宋体" w:hAnsi="宋体" w:eastAsia="宋体" w:cs="宋体"/>
          <w:b w:val="0"/>
          <w:color w:val="auto"/>
          <w:position w:val="0"/>
          <w:sz w:val="24"/>
          <w:szCs w:val="24"/>
          <w:highlight w:val="none"/>
        </w:rPr>
        <w:t xml:space="preserve">依法纳税的凭据，如完税凭证或税务机关开具的完税证明（个人所得税除外）</w:t>
      </w:r>
      <w:r>
        <w:rPr>
          <w:rFonts w:hint="eastAsia" w:ascii="宋体" w:hAnsi="宋体" w:cs="宋体"/>
          <w:b w:val="0"/>
          <w:color w:val="auto"/>
          <w:position w:val="0"/>
          <w:sz w:val="24"/>
          <w:szCs w:val="24"/>
          <w:highlight w:val="none"/>
          <w:lang w:eastAsia="zh-CN"/>
        </w:rPr>
        <w:t xml:space="preserve">；缴纳社会保险的凭据：提供参加政府采购活动</w:t>
      </w:r>
      <w:r>
        <w:rPr>
          <w:rFonts w:hint="eastAsia" w:ascii="宋体" w:hAnsi="宋体" w:eastAsia="宋体" w:cs="宋体"/>
          <w:b w:val="0"/>
          <w:bCs/>
          <w:color w:val="auto"/>
          <w:position w:val="0"/>
          <w:sz w:val="24"/>
          <w:szCs w:val="24"/>
          <w:highlight w:val="none"/>
        </w:rPr>
        <w:t xml:space="preserve">前6个月内</w:t>
      </w:r>
      <w:r>
        <w:rPr>
          <w:rFonts w:hint="eastAsia" w:ascii="宋体" w:hAnsi="宋体" w:eastAsia="宋体" w:cs="宋体"/>
          <w:color w:val="auto"/>
          <w:position w:val="0"/>
          <w:sz w:val="24"/>
          <w:szCs w:val="24"/>
          <w:highlight w:val="none"/>
        </w:rPr>
        <w:t xml:space="preserve">（即</w:t>
      </w:r>
      <w:r>
        <w:rPr>
          <w:rFonts w:hint="eastAsia" w:hAnsi="宋体" w:cs="宋体"/>
          <w:color w:val="auto"/>
          <w:position w:val="0"/>
          <w:sz w:val="24"/>
          <w:szCs w:val="24"/>
          <w:highlight w:val="none"/>
          <w:lang w:eastAsia="zh-CN"/>
        </w:rPr>
        <w:t xml:space="preserve">2026年</w:t>
      </w:r>
      <w:r>
        <w:rPr>
          <w:rFonts w:hint="eastAsia" w:hAnsi="宋体" w:cs="宋体"/>
          <w:color w:val="auto"/>
          <w:position w:val="0"/>
          <w:sz w:val="24"/>
          <w:szCs w:val="24"/>
          <w:highlight w:val="none"/>
          <w:lang w:val="en-US" w:eastAsia="zh-CN"/>
        </w:rPr>
        <w:t xml:space="preserve">5月-2026年10月</w:t>
      </w:r>
      <w:r>
        <w:rPr>
          <w:rFonts w:hint="eastAsia" w:hAnsi="宋体" w:cs="宋体"/>
          <w:color w:val="auto"/>
          <w:position w:val="0"/>
          <w:sz w:val="24"/>
          <w:szCs w:val="24"/>
          <w:highlight w:val="none"/>
          <w:lang w:eastAsia="zh-CN"/>
        </w:rPr>
        <w:t xml:space="preserve">期间</w:t>
      </w:r>
      <w:r>
        <w:rPr>
          <w:rFonts w:hint="eastAsia" w:ascii="宋体" w:hAnsi="宋体" w:eastAsia="宋体" w:cs="宋体"/>
          <w:color w:val="auto"/>
          <w:position w:val="0"/>
          <w:sz w:val="24"/>
          <w:szCs w:val="24"/>
          <w:highlight w:val="none"/>
        </w:rPr>
        <w:t xml:space="preserve">）</w:t>
      </w:r>
      <w:r>
        <w:rPr>
          <w:rFonts w:hint="eastAsia" w:ascii="宋体" w:hAnsi="宋体" w:eastAsia="宋体" w:cs="宋体"/>
          <w:b w:val="0"/>
          <w:bCs/>
          <w:color w:val="auto"/>
          <w:position w:val="0"/>
          <w:sz w:val="24"/>
          <w:szCs w:val="24"/>
          <w:highlight w:val="none"/>
        </w:rPr>
        <w:t xml:space="preserve">至少一个月</w:t>
      </w:r>
      <w:r>
        <w:rPr>
          <w:rFonts w:hint="eastAsia" w:ascii="宋体" w:hAnsi="宋体" w:cs="宋体"/>
          <w:b w:val="0"/>
          <w:color w:val="auto"/>
          <w:position w:val="0"/>
          <w:sz w:val="24"/>
          <w:szCs w:val="24"/>
          <w:highlight w:val="none"/>
          <w:lang w:eastAsia="zh-CN"/>
        </w:rPr>
        <w:t xml:space="preserve">缴纳社会保险的凭据，如专用收据或社会保险缴纳清单；如果供应商依法免税或不需要缴纳社会保障资金，则须提供相应的证明文件，以说明其免税或无需缴纳的依据和情况</w:t>
      </w:r>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28" w:name="OLE_LINK10"/>
      <w:r>
        <w:rPr>
          <w:rFonts w:hint="eastAsia" w:hAnsi="宋体" w:cs="宋体"/>
          <w:b w:val="0"/>
          <w:color w:val="auto"/>
          <w:position w:val="0"/>
          <w:szCs w:val="21"/>
          <w:highlight w:val="none"/>
        </w:rPr>
        <w:t xml:space="preserve">1.4</w:t>
      </w:r>
      <w:bookmarkStart w:id="29" w:name="OLE_LINK13"/>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bookmarkEnd w:id="28"/>
      <w:r/>
      <w:bookmarkEnd w:id="29"/>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bookmarkStart w:id="30" w:name="OLE_LINK11"/>
      <w:r>
        <w:rPr>
          <w:rFonts w:hint="eastAsia" w:hAnsi="宋体" w:cs="宋体"/>
          <w:b w:val="0"/>
          <w:color w:val="auto"/>
          <w:position w:val="0"/>
          <w:szCs w:val="21"/>
          <w:highlight w:val="none"/>
        </w:rPr>
        <w:t xml:space="preserve">1.5</w:t>
      </w:r>
      <w:bookmarkStart w:id="31" w:name="OLE_LINK14"/>
      <w:r/>
      <w:bookmarkStart w:id="32" w:name="OLE_LINK2"/>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bookmarkEnd w:id="31"/>
      <w:r>
        <w:rPr>
          <w:rFonts w:hint="eastAsia" w:hAnsi="宋体" w:cs="宋体"/>
          <w:b w:val="0"/>
          <w:color w:val="auto"/>
          <w:position w:val="0"/>
          <w:szCs w:val="21"/>
          <w:highlight w:val="none"/>
        </w:rPr>
        <w:t xml:space="preserve">）</w:t>
      </w:r>
      <w:bookmarkEnd w:id="30"/>
      <w:r/>
      <w:bookmarkEnd w:id="32"/>
      <w:r>
        <w:rPr>
          <w:rFonts w:hint="eastAsia" w:hAnsi="宋体" w:cs="宋体"/>
          <w:b w:val="0"/>
          <w:color w:val="auto"/>
          <w:position w:val="0"/>
          <w:szCs w:val="21"/>
          <w:highlight w:val="none"/>
        </w:rPr>
        <w:t xml:space="preserve">。</w:t>
      </w:r>
      <w:r/>
    </w:p>
    <w:p>
      <w:pPr>
        <w:ind w:firstLine="480"/>
        <w:spacing w:line="360" w:lineRule="auto"/>
        <w:rPr>
          <w:rFonts w:hint="eastAsia" w:hAnsi="宋体" w:eastAsia="宋体" w:cs="宋体"/>
          <w:b w:val="0"/>
          <w:color w:val="auto"/>
          <w:position w:val="0"/>
          <w:szCs w:val="21"/>
          <w:highlight w:val="none"/>
          <w:lang w:val="en-US" w:eastAsia="zh-CN"/>
        </w:rPr>
      </w:pPr>
      <w:r>
        <w:rPr>
          <w:rFonts w:hint="eastAsia" w:hAnsi="宋体" w:cs="宋体"/>
          <w:b w:val="0"/>
          <w:color w:val="auto"/>
          <w:position w:val="0"/>
          <w:szCs w:val="21"/>
          <w:highlight w:val="none"/>
          <w:lang w:val="en-US" w:eastAsia="zh-CN"/>
        </w:rPr>
        <w:t xml:space="preserve">1.6</w:t>
      </w:r>
      <w:r>
        <w:rPr>
          <w:rFonts w:hint="eastAsia" w:hAnsi="宋体"/>
          <w:b w:val="0"/>
          <w:color w:val="auto"/>
          <w:position w:val="0"/>
          <w:szCs w:val="24"/>
          <w:highlight w:val="none"/>
        </w:rPr>
        <w:t xml:space="preserve">法律、行政法规规定的其他条件的证明材料</w:t>
      </w:r>
      <w:r>
        <w:rPr>
          <w:rFonts w:hint="eastAsia" w:hAnsi="宋体"/>
          <w:b w:val="0"/>
          <w:color w:val="auto"/>
          <w:position w:val="0"/>
          <w:szCs w:val="24"/>
          <w:highlight w:val="none"/>
          <w:lang w:eastAsia="zh-CN"/>
        </w:rPr>
        <w:t xml:space="preserve">。</w:t>
      </w:r>
      <w:r/>
    </w:p>
    <w:p>
      <w:pPr>
        <w:ind w:firstLine="482"/>
        <w:spacing w:line="360" w:lineRule="auto"/>
        <w:rPr>
          <w:rFonts w:hint="eastAsia" w:hAnsi="宋体"/>
          <w:bCs/>
          <w:color w:val="auto"/>
          <w:position w:val="0"/>
          <w:szCs w:val="24"/>
          <w:highlight w:val="none"/>
        </w:rPr>
      </w:pPr>
      <w:r>
        <w:rPr>
          <w:rFonts w:hint="eastAsia" w:hAnsi="宋体"/>
          <w:bCs/>
          <w:color w:val="auto"/>
          <w:position w:val="0"/>
          <w:szCs w:val="24"/>
          <w:highlight w:val="none"/>
        </w:rPr>
        <w:t xml:space="preserve">（二）</w:t>
      </w:r>
      <w:r>
        <w:rPr>
          <w:rFonts w:hAnsi="宋体"/>
          <w:bCs/>
          <w:color w:val="auto"/>
          <w:position w:val="0"/>
          <w:szCs w:val="24"/>
          <w:highlight w:val="none"/>
        </w:rPr>
        <w:t xml:space="preserve">落实政府采购政策需满足的资格要求：</w:t>
      </w:r>
      <w:r/>
    </w:p>
    <w:p>
      <w:pPr>
        <w:ind w:firstLine="480"/>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1</w:t>
      </w:r>
      <w:r>
        <w:rPr>
          <w:rFonts w:hint="eastAsia" w:hAnsi="宋体"/>
          <w:color w:val="auto"/>
          <w:position w:val="0"/>
          <w:szCs w:val="24"/>
          <w:highlight w:val="none"/>
          <w:lang w:eastAsia="zh-CN"/>
        </w:rPr>
        <w:t xml:space="preserve">、</w:t>
      </w:r>
      <w:r>
        <w:rPr>
          <w:rFonts w:hint="eastAsia" w:hAnsi="宋体"/>
          <w:color w:val="auto"/>
          <w:position w:val="0"/>
          <w:szCs w:val="24"/>
          <w:highlight w:val="none"/>
        </w:rPr>
        <w:t xml:space="preserve">本项目</w:t>
      </w:r>
      <w:r>
        <w:rPr>
          <w:rFonts w:hint="eastAsia" w:hAnsi="宋体"/>
          <w:color w:val="auto"/>
          <w:position w:val="0"/>
          <w:szCs w:val="24"/>
          <w:highlight w:val="none"/>
          <w:lang w:val="en-US" w:eastAsia="zh-CN"/>
        </w:rPr>
        <w:t xml:space="preserve">为非</w:t>
      </w:r>
      <w:r>
        <w:rPr>
          <w:rFonts w:hint="eastAsia" w:hAnsi="宋体"/>
          <w:color w:val="auto"/>
          <w:position w:val="0"/>
          <w:szCs w:val="24"/>
          <w:highlight w:val="none"/>
        </w:rPr>
        <w:t xml:space="preserve">专门面向中小微企业项目</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1.1本项目属于货物类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position w:val="0"/>
          <w:szCs w:val="24"/>
          <w:highlight w:val="none"/>
          <w:lang w:val="en-US" w:eastAsia="zh-CN"/>
        </w:rPr>
        <w:t xml:space="preserve">投标人</w:t>
      </w:r>
      <w:r>
        <w:rPr>
          <w:rFonts w:hint="eastAsia" w:hAnsi="宋体"/>
          <w:b w:val="0"/>
          <w:bCs/>
          <w:color w:val="auto"/>
          <w:position w:val="0"/>
          <w:szCs w:val="24"/>
          <w:highlight w:val="none"/>
        </w:rPr>
        <w:t xml:space="preserve">企业规模。（</w:t>
      </w:r>
      <w:r>
        <w:rPr>
          <w:rFonts w:hint="eastAsia" w:hAnsi="宋体"/>
          <w:b w:val="0"/>
          <w:bCs/>
          <w:color w:val="auto"/>
          <w:position w:val="0"/>
          <w:szCs w:val="24"/>
          <w:highlight w:val="none"/>
          <w:lang w:val="en-US" w:eastAsia="zh-CN"/>
        </w:rPr>
        <w:t xml:space="preserve">投标人</w:t>
      </w:r>
      <w:r>
        <w:rPr>
          <w:rFonts w:hint="eastAsia" w:hAnsi="宋体"/>
          <w:b w:val="0"/>
          <w:bCs/>
          <w:color w:val="auto"/>
          <w:position w:val="0"/>
          <w:szCs w:val="24"/>
          <w:highlight w:val="none"/>
        </w:rPr>
        <w:t xml:space="preserve">必须提供中小企业声明函（见格式））</w:t>
      </w:r>
      <w:r/>
    </w:p>
    <w:p>
      <w:pPr>
        <w:ind w:firstLine="480"/>
        <w:spacing w:line="360" w:lineRule="auto"/>
        <w:rPr>
          <w:rFonts w:hint="eastAsia" w:hAnsi="宋体"/>
          <w:b w:val="0"/>
          <w:color w:val="auto"/>
          <w:position w:val="0"/>
          <w:szCs w:val="24"/>
          <w:highlight w:val="none"/>
        </w:rPr>
      </w:pPr>
      <w:r>
        <w:rPr>
          <w:rFonts w:hint="eastAsia" w:hAnsi="宋体"/>
          <w:b w:val="0"/>
          <w:bCs/>
          <w:color w:val="auto"/>
          <w:position w:val="0"/>
          <w:szCs w:val="24"/>
          <w:highlight w:val="none"/>
        </w:rPr>
        <w:t xml:space="preserve">1.2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Ansi="宋体"/>
          <w:b w:val="0"/>
          <w:bCs/>
          <w:color w:val="auto"/>
          <w:position w:val="0"/>
          <w:szCs w:val="24"/>
          <w:highlight w:val="none"/>
          <w:u w:val="single"/>
        </w:rPr>
        <w:t xml:space="preserve">工业</w:t>
      </w:r>
      <w:r>
        <w:rPr>
          <w:rFonts w:hAnsi="宋体"/>
          <w:b w:val="0"/>
          <w:bCs/>
          <w:color w:val="auto"/>
          <w:position w:val="0"/>
          <w:szCs w:val="24"/>
          <w:highlight w:val="none"/>
        </w:rPr>
        <w:t xml:space="preserve">。</w:t>
      </w:r>
      <w:r/>
    </w:p>
    <w:p>
      <w:pPr>
        <w:ind w:firstLine="482"/>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2</w:t>
      </w:r>
      <w:r>
        <w:rPr>
          <w:rFonts w:hint="eastAsia" w:hAnsi="宋体"/>
          <w:bCs/>
          <w:color w:val="auto"/>
          <w:position w:val="0"/>
          <w:szCs w:val="21"/>
          <w:highlight w:val="none"/>
          <w:lang w:eastAsia="zh-CN"/>
        </w:rPr>
        <w:t xml:space="preserve">、</w:t>
      </w:r>
      <w:r>
        <w:rPr>
          <w:rFonts w:hint="eastAsia" w:hAnsi="宋体"/>
          <w:bCs/>
          <w:color w:val="auto"/>
          <w:position w:val="0"/>
          <w:szCs w:val="21"/>
          <w:highlight w:val="none"/>
        </w:rPr>
        <w:t xml:space="preserve">本项目实施本国产品标准及相关政策</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2.1本项目对采购本国产品给予政策支持，具体内容见招标文件“第五章 评标方法及评标标准”。</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hAnsi="宋体"/>
          <w:b w:val="0"/>
          <w:color w:val="auto"/>
          <w:position w:val="0"/>
          <w:szCs w:val="24"/>
          <w:highlight w:val="none"/>
        </w:rPr>
      </w:pPr>
      <w:r>
        <w:rPr>
          <w:rFonts w:hint="eastAsia" w:hAnsi="宋体"/>
          <w:b w:val="0"/>
          <w:bCs/>
          <w:color w:val="auto"/>
          <w:position w:val="0"/>
          <w:szCs w:val="24"/>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（三）本项目的特定资格要求：</w:t>
      </w:r>
      <w:bookmarkEnd w:id="21"/>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w:t>
      </w:r>
      <w:r>
        <w:rPr>
          <w:rFonts w:hAnsi="宋体"/>
          <w:b w:val="0"/>
          <w:color w:val="auto"/>
          <w:position w:val="0"/>
          <w:szCs w:val="24"/>
          <w:highlight w:val="none"/>
        </w:rPr>
        <w:t xml:space="preserve">、</w:t>
      </w:r>
      <w:bookmarkStart w:id="33" w:name="OLE_LINK17"/>
      <w:r>
        <w:rPr>
          <w:rFonts w:hAnsi="宋体"/>
          <w:b w:val="0"/>
          <w:color w:val="auto"/>
          <w:position w:val="0"/>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3"/>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w:t>
      </w:r>
      <w:r>
        <w:rPr>
          <w:rFonts w:hint="eastAsia" w:hAnsi="宋体"/>
          <w:b w:val="0"/>
          <w:bCs/>
          <w:color w:val="auto"/>
          <w:position w:val="0"/>
          <w:szCs w:val="24"/>
          <w:highlight w:val="none"/>
        </w:rPr>
        <w:t xml:space="preserve">本项目不接受进口产品投标</w:t>
      </w:r>
      <w:r>
        <w:rPr>
          <w:rFonts w:hint="eastAsia" w:hAnsi="宋体"/>
          <w:b w:val="0"/>
          <w:color w:val="auto"/>
          <w:position w:val="0"/>
          <w:szCs w:val="24"/>
          <w:highlight w:val="none"/>
        </w:rPr>
        <w:t xml:space="preserve">。</w:t>
      </w:r>
      <w:r/>
    </w:p>
    <w:p>
      <w:pPr>
        <w:ind w:firstLine="480"/>
        <w:spacing w:line="360" w:lineRule="auto"/>
        <w:rPr>
          <w:b w:val="0"/>
          <w:bCs/>
          <w:color w:val="auto"/>
          <w:highlight w:val="none"/>
        </w:rPr>
      </w:pPr>
      <w:r>
        <w:rPr>
          <w:rFonts w:hint="eastAsia"/>
          <w:b w:val="0"/>
          <w:color w:val="auto"/>
          <w:highlight w:val="none"/>
        </w:rPr>
        <w:t xml:space="preserve">3、</w:t>
      </w:r>
      <w:r>
        <w:rPr>
          <w:rFonts w:hint="eastAsia"/>
          <w:b w:val="0"/>
          <w:bCs/>
          <w:color w:val="auto"/>
          <w:highlight w:val="none"/>
        </w:rPr>
        <w:t xml:space="preserve">投标产品如果属于医疗设备注册/备案范畴的或者属于其他国家规定特许经营的产品，投标人须根据投标产品的类别，提供有效的《医疗器械经营许可证》/《医疗器械经营备案凭证》或者其他相关经营许可文件（复印件）；</w:t>
      </w:r>
      <w:r/>
    </w:p>
    <w:p>
      <w:pPr>
        <w:ind w:firstLine="480"/>
        <w:spacing w:line="360" w:lineRule="auto"/>
        <w:rPr>
          <w:rFonts w:hint="eastAsia"/>
          <w:b w:val="0"/>
          <w:bCs/>
          <w:color w:val="auto"/>
          <w:highlight w:val="none"/>
        </w:rPr>
      </w:pPr>
      <w:r>
        <w:rPr>
          <w:rFonts w:hint="eastAsia"/>
          <w:b w:val="0"/>
          <w:bCs/>
          <w:color w:val="auto"/>
          <w:highlight w:val="none"/>
        </w:rPr>
        <w:t xml:space="preserve">4、投标产品如果属于医疗设备注册/备案范畴的，投标人须提供有效期内的《医疗器械注册证》或者备案凭证（复印件）。</w:t>
      </w:r>
      <w:r/>
    </w:p>
    <w:p>
      <w:pPr>
        <w:spacing w:line="360" w:lineRule="auto"/>
        <w:rPr>
          <w:rFonts w:hint="eastAsia" w:hAnsi="宋体" w:cs="宋体"/>
          <w:color w:val="auto"/>
          <w:position w:val="0"/>
          <w:szCs w:val="24"/>
          <w:highlight w:val="none"/>
        </w:rPr>
        <w:outlineLvl w:val="1"/>
      </w:pPr>
      <w:r/>
      <w:bookmarkStart w:id="34" w:name="_Toc174468365"/>
      <w:r/>
      <w:bookmarkStart w:id="35" w:name="_Toc174468322"/>
      <w:r>
        <w:rPr>
          <w:rFonts w:hint="eastAsia" w:hAnsi="宋体" w:cs="宋体"/>
          <w:color w:val="auto"/>
          <w:position w:val="0"/>
          <w:szCs w:val="24"/>
          <w:highlight w:val="none"/>
        </w:rPr>
        <w:t xml:space="preserve">三、获取招标文件</w:t>
      </w:r>
      <w:bookmarkEnd w:id="34"/>
      <w:r/>
      <w:bookmarkEnd w:id="35"/>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1、时间：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2、地点：苏采云系统内免费下载招标文件</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int="eastAsia" w:hAnsi="宋体" w:cs="宋体"/>
          <w:color w:val="auto"/>
          <w:position w:val="0"/>
          <w:szCs w:val="24"/>
          <w:highlight w:val="none"/>
        </w:rPr>
        <w:outlineLvl w:val="1"/>
      </w:pPr>
      <w:r/>
      <w:bookmarkStart w:id="36" w:name="_Toc28359082"/>
      <w:r/>
      <w:bookmarkStart w:id="37" w:name="_Toc28359005"/>
      <w:r/>
      <w:bookmarkStart w:id="38" w:name="_Toc35393624"/>
      <w:r/>
      <w:bookmarkStart w:id="39" w:name="_Toc174468366"/>
      <w:r/>
      <w:bookmarkStart w:id="40" w:name="_Toc35393793"/>
      <w:r/>
      <w:bookmarkStart w:id="41" w:name="_Toc174468323"/>
      <w:r>
        <w:rPr>
          <w:rFonts w:hint="eastAsia" w:hAnsi="宋体" w:cs="宋体"/>
          <w:color w:val="auto"/>
          <w:position w:val="0"/>
          <w:szCs w:val="24"/>
          <w:highlight w:val="none"/>
        </w:rPr>
        <w:t xml:space="preserve">四、提交投标文件</w:t>
      </w:r>
      <w:bookmarkEnd w:id="36"/>
      <w:r/>
      <w:bookmarkEnd w:id="37"/>
      <w:r>
        <w:rPr>
          <w:rFonts w:hint="eastAsia" w:hAnsi="宋体" w:cs="宋体"/>
          <w:color w:val="auto"/>
          <w:position w:val="0"/>
          <w:szCs w:val="24"/>
          <w:highlight w:val="none"/>
        </w:rPr>
        <w:t xml:space="preserve">截止时间、开标时间和地点</w:t>
      </w:r>
      <w:bookmarkEnd w:id="38"/>
      <w:r/>
      <w:bookmarkEnd w:id="39"/>
      <w:r/>
      <w:bookmarkEnd w:id="40"/>
      <w:r/>
      <w:bookmarkEnd w:id="41"/>
      <w:r/>
      <w:r/>
    </w:p>
    <w:p>
      <w:pPr>
        <w:ind w:firstLine="480"/>
        <w:spacing w:line="360" w:lineRule="auto"/>
        <w:rPr>
          <w:rFonts w:hint="eastAsia" w:hAnsi="宋体" w:cs="宋体"/>
          <w:b w:val="0"/>
          <w:bCs/>
          <w:color w:val="auto"/>
          <w:position w:val="0"/>
          <w:szCs w:val="24"/>
          <w:highlight w:val="none"/>
          <w:u w:val="single"/>
        </w:rPr>
      </w:pPr>
      <w:r>
        <w:rPr>
          <w:rFonts w:hAnsi="宋体" w:cs="宋体"/>
          <w:b w:val="0"/>
          <w:bCs/>
          <w:color w:val="auto"/>
          <w:position w:val="0"/>
          <w:szCs w:val="24"/>
          <w:highlight w:val="none"/>
        </w:rPr>
        <w:t xml:space="preserve">1</w:t>
      </w:r>
      <w:r>
        <w:rPr>
          <w:rFonts w:hint="eastAsia" w:hAnsi="宋体" w:cs="宋体"/>
          <w:b w:val="0"/>
          <w:bCs/>
          <w:color w:val="auto"/>
          <w:position w:val="0"/>
          <w:szCs w:val="24"/>
          <w:highlight w:val="none"/>
        </w:rPr>
        <w:t xml:space="preserve">、</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11</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12</w:t>
      </w:r>
      <w:r>
        <w:rPr>
          <w:rFonts w:hint="eastAsia" w:hAnsi="宋体" w:cs="宋体"/>
          <w:b w:val="0"/>
          <w:bCs/>
          <w:color w:val="auto"/>
          <w:position w:val="0"/>
          <w:szCs w:val="24"/>
          <w:highlight w:val="none"/>
          <w:u w:val="single"/>
        </w:rPr>
        <w:t xml:space="preserve">日</w:t>
      </w:r>
      <w:r>
        <w:rPr>
          <w:rFonts w:hint="eastAsia" w:hAnsi="宋体" w:cs="宋体"/>
          <w:b w:val="0"/>
          <w:bCs/>
          <w:color w:val="auto"/>
          <w:position w:val="0"/>
          <w:szCs w:val="24"/>
          <w:highlight w:val="none"/>
          <w:u w:val="single"/>
          <w:lang w:val="en-US" w:eastAsia="zh-CN"/>
        </w:rPr>
        <w:t xml:space="preserve">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lang w:val="en-US" w:eastAsia="zh-CN"/>
        </w:rPr>
        <w:t xml:space="preserve">00</w:t>
      </w:r>
      <w:r>
        <w:rPr>
          <w:rFonts w:hAnsi="宋体" w:cs="宋体"/>
          <w:b w:val="0"/>
          <w:bCs/>
          <w:color w:val="auto"/>
          <w:position w:val="0"/>
          <w:szCs w:val="24"/>
          <w:highlight w:val="none"/>
          <w:u w:val="single"/>
        </w:rPr>
        <w:t xml:space="preserve">分（北京时间）</w:t>
      </w:r>
      <w:r/>
    </w:p>
    <w:p>
      <w:pPr>
        <w:ind w:firstLine="480"/>
        <w:spacing w:line="360" w:lineRule="auto"/>
        <w:rPr>
          <w:rFonts w:hint="eastAsia"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int="eastAsia" w:hAnsi="宋体" w:cs="宋体"/>
          <w:color w:val="auto"/>
          <w:position w:val="0"/>
          <w:szCs w:val="24"/>
          <w:highlight w:val="none"/>
        </w:rPr>
        <w:outlineLvl w:val="1"/>
      </w:pPr>
      <w:r/>
      <w:bookmarkStart w:id="42" w:name="_Toc174468367"/>
      <w:r/>
      <w:bookmarkStart w:id="43" w:name="_Toc28359084"/>
      <w:r/>
      <w:bookmarkStart w:id="44" w:name="_Toc35393625"/>
      <w:r/>
      <w:bookmarkStart w:id="45" w:name="_Toc28359007"/>
      <w:r/>
      <w:bookmarkStart w:id="46" w:name="_Toc174468324"/>
      <w:r/>
      <w:bookmarkStart w:id="47" w:name="_Toc35393794"/>
      <w:r>
        <w:rPr>
          <w:rFonts w:hint="eastAsia" w:hAnsi="宋体" w:cs="宋体"/>
          <w:color w:val="auto"/>
          <w:position w:val="0"/>
          <w:szCs w:val="24"/>
          <w:highlight w:val="none"/>
        </w:rPr>
        <w:t xml:space="preserve">五、公告期限</w:t>
      </w:r>
      <w:bookmarkEnd w:id="42"/>
      <w:r/>
      <w:bookmarkEnd w:id="43"/>
      <w:r/>
      <w:bookmarkEnd w:id="44"/>
      <w:r/>
      <w:bookmarkEnd w:id="45"/>
      <w:r/>
      <w:bookmarkEnd w:id="46"/>
      <w:r/>
      <w:bookmarkEnd w:id="47"/>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int="eastAsia" w:hAnsi="宋体" w:cs="宋体"/>
          <w:color w:val="auto"/>
          <w:position w:val="0"/>
          <w:szCs w:val="24"/>
          <w:highlight w:val="none"/>
        </w:rPr>
        <w:outlineLvl w:val="1"/>
      </w:pPr>
      <w:r/>
      <w:bookmarkStart w:id="48" w:name="_Toc35393795"/>
      <w:r/>
      <w:bookmarkStart w:id="49" w:name="_Toc35393626"/>
      <w:r/>
      <w:bookmarkStart w:id="50" w:name="_Toc174468325"/>
      <w:r/>
      <w:bookmarkStart w:id="51" w:name="_Toc174468368"/>
      <w:r>
        <w:rPr>
          <w:rFonts w:hint="eastAsia" w:hAnsi="宋体" w:cs="宋体"/>
          <w:color w:val="auto"/>
          <w:position w:val="0"/>
          <w:szCs w:val="24"/>
          <w:highlight w:val="none"/>
        </w:rPr>
        <w:t xml:space="preserve">六、其他补充事宜</w:t>
      </w:r>
      <w:bookmarkEnd w:id="48"/>
      <w:r/>
      <w:bookmarkEnd w:id="49"/>
      <w:r/>
      <w:bookmarkEnd w:id="50"/>
      <w:r/>
      <w:bookmarkEnd w:id="51"/>
      <w:r/>
      <w:r/>
    </w:p>
    <w:p>
      <w:pPr>
        <w:ind w:firstLine="480"/>
        <w:spacing w:line="360" w:lineRule="auto"/>
        <w:rPr>
          <w:rFonts w:hint="eastAsia" w:hAnsi="宋体" w:cs="宋体"/>
          <w:b w:val="0"/>
          <w:color w:val="auto"/>
          <w:position w:val="0"/>
          <w:szCs w:val="24"/>
          <w:highlight w:val="none"/>
        </w:rPr>
      </w:pPr>
      <w:r>
        <w:rPr>
          <w:rFonts w:hint="eastAsia" w:hAnsi="宋体"/>
          <w:b w:val="0"/>
          <w:bCs/>
          <w:color w:val="auto"/>
          <w:position w:val="0"/>
          <w:szCs w:val="24"/>
          <w:highlight w:val="none"/>
        </w:rPr>
        <w:t xml:space="preserve">（一）</w:t>
      </w:r>
      <w:r>
        <w:rPr>
          <w:rFonts w:hint="eastAsia" w:hAnsi="宋体" w:cs="宋体"/>
          <w:b w:val="0"/>
          <w:color w:val="auto"/>
          <w:position w:val="0"/>
          <w:szCs w:val="24"/>
          <w:highlight w:val="none"/>
        </w:rPr>
        <w:t xml:space="preserve">潜在投标人访问电子招标响应交易平台的网络地址和方法：</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投标人操作手册》。</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2、潜在投标人访问“苏采云”系统的网络地址和方法：“苏采云”系统的网址：http://jszfcg.jsczt.cn/。</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3、“CA数字证书”的获取：响应投标人需办理“CA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4、采购文件（后缀名为“.kedt”）、投标人操作手册及政府采购客户端工具可通过“苏采云”系统--已报名项目--报名详情页面内相应链接进行下载。</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5、采购人或采购代理机构将数据电文形式的采购文件加载至“苏采云”系统，供潜在投标人下载或者查阅。</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6、请潜在投标人提前安装相应的控件（详见《江苏省政府采购管理交易系统（苏采云）投标人操作手册》）并使用谷歌浏览器登录“苏采云”系统参与不见面开评标。</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7、注：如潜在投标人未按上述要求操作，将自行承担所产生的风险。</w:t>
      </w:r>
      <w:r/>
    </w:p>
    <w:p>
      <w:pPr>
        <w:ind w:firstLine="480"/>
        <w:spacing w:line="360" w:lineRule="auto"/>
        <w:rPr>
          <w:rFonts w:hint="eastAsia" w:hAnsi="宋体" w:cs="宋体"/>
          <w:b w:val="0"/>
          <w:bCs/>
          <w:color w:val="auto"/>
          <w:position w:val="0"/>
          <w:szCs w:val="24"/>
          <w:highlight w:val="none"/>
          <w:u w:val="single"/>
        </w:rPr>
      </w:pPr>
      <w:r>
        <w:rPr>
          <w:rFonts w:hint="eastAsia" w:hAnsi="宋体" w:cs="宋体"/>
          <w:b w:val="0"/>
          <w:color w:val="auto"/>
          <w:position w:val="0"/>
          <w:szCs w:val="24"/>
          <w:highlight w:val="none"/>
        </w:rPr>
        <w:t xml:space="preserve">（二）</w:t>
      </w:r>
      <w:r>
        <w:rPr>
          <w:rFonts w:hint="eastAsia" w:hAnsi="宋体" w:cs="宋体"/>
          <w:b w:val="0"/>
          <w:bCs/>
          <w:color w:val="auto"/>
          <w:position w:val="0"/>
          <w:szCs w:val="24"/>
          <w:highlight w:val="none"/>
        </w:rPr>
        <w:t xml:space="preserve">投标文件的解密：开标当天各投标人及时登录不见面开标大厅，投标文件递交截止时间后，采购人将在系统内公布投标人名单，然后通过开标会议区发出投标文件解密的指令，投标投标人在开标室按规定时间自行实施远程解密，</w:t>
      </w:r>
      <w:r>
        <w:rPr>
          <w:rFonts w:hint="eastAsia" w:hAnsi="宋体" w:cs="宋体"/>
          <w:color w:val="auto"/>
          <w:position w:val="0"/>
          <w:szCs w:val="24"/>
          <w:highlight w:val="none"/>
        </w:rPr>
        <w:t xml:space="preserve">投标投标人解密限定在开标后30分钟之内完成。</w:t>
      </w:r>
      <w:r>
        <w:rPr>
          <w:rFonts w:hint="eastAsia" w:hAnsi="宋体" w:cs="宋体"/>
          <w:b w:val="0"/>
          <w:bCs/>
          <w:color w:val="auto"/>
          <w:position w:val="0"/>
          <w:szCs w:val="24"/>
          <w:highlight w:val="none"/>
          <w:u w:val="single"/>
        </w:rPr>
        <w:t xml:space="preserve">因投标投标人网络与电源不稳定、未按操作手册要求配置软硬件、解密锁发生故障或用错、故意不在要求时限内完成解密等自身原因，导致响应文件在规定时间内未能解密、解密失败或解密超时，视为投标投标人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（三）其它补充事宜</w:t>
      </w:r>
      <w:r/>
    </w:p>
    <w:p>
      <w:pPr>
        <w:ind w:firstLine="480"/>
        <w:spacing w:line="360" w:lineRule="auto"/>
        <w:rPr>
          <w:rFonts w:hint="eastAsia" w:hAnsi="宋体"/>
          <w:b w:val="0"/>
          <w:bCs/>
          <w:color w:val="auto"/>
          <w:position w:val="0"/>
          <w:szCs w:val="24"/>
          <w:highlight w:val="none"/>
        </w:rPr>
      </w:pPr>
      <w:r>
        <w:rPr>
          <w:rFonts w:hAnsi="宋体"/>
          <w:b w:val="0"/>
          <w:bCs/>
          <w:color w:val="auto"/>
          <w:position w:val="0"/>
          <w:szCs w:val="24"/>
          <w:highlight w:val="none"/>
        </w:rPr>
        <w:t xml:space="preserve">1、本项目不收取投标</w:t>
      </w:r>
      <w:r>
        <w:rPr>
          <w:rFonts w:hint="eastAsia" w:hAnsi="宋体"/>
          <w:b w:val="0"/>
          <w:bCs/>
          <w:color w:val="auto"/>
          <w:position w:val="0"/>
          <w:szCs w:val="24"/>
          <w:highlight w:val="none"/>
        </w:rPr>
        <w:t xml:space="preserve">保证金</w:t>
      </w:r>
      <w:r>
        <w:rPr>
          <w:rFonts w:hAnsi="宋体"/>
          <w:b w:val="0"/>
          <w:bCs/>
          <w:color w:val="auto"/>
          <w:position w:val="0"/>
          <w:szCs w:val="24"/>
          <w:highlight w:val="none"/>
        </w:rPr>
        <w:t xml:space="preserve">；</w:t>
      </w:r>
      <w:r/>
    </w:p>
    <w:p>
      <w:pPr>
        <w:ind w:firstLine="480"/>
        <w:spacing w:line="360" w:lineRule="auto"/>
        <w:rPr>
          <w:rFonts w:hint="eastAsia" w:hAnsi="宋体" w:cs="宋体"/>
          <w:b w:val="0"/>
          <w:bCs/>
          <w:color w:val="auto"/>
          <w:position w:val="0"/>
          <w:szCs w:val="24"/>
          <w:highlight w:val="none"/>
        </w:rPr>
      </w:pPr>
      <w:r>
        <w:rPr>
          <w:rFonts w:hAnsi="宋体"/>
          <w:b w:val="0"/>
          <w:bCs/>
          <w:color w:val="auto"/>
          <w:position w:val="0"/>
          <w:szCs w:val="24"/>
          <w:highlight w:val="none"/>
        </w:rPr>
        <w:t xml:space="preserve">2</w:t>
      </w:r>
      <w:r>
        <w:rPr>
          <w:rFonts w:hint="eastAsia" w:hAnsi="宋体"/>
          <w:b w:val="0"/>
          <w:bCs/>
          <w:color w:val="auto"/>
          <w:position w:val="0"/>
          <w:szCs w:val="24"/>
          <w:highlight w:val="none"/>
        </w:rPr>
        <w:t xml:space="preserve">、</w:t>
      </w:r>
      <w:bookmarkStart w:id="52" w:name="_Hlk142317669"/>
      <w:r>
        <w:rPr>
          <w:rFonts w:hint="eastAsia" w:hAnsi="宋体" w:cs="宋体"/>
          <w:b w:val="0"/>
          <w:bCs/>
          <w:color w:val="auto"/>
          <w:position w:val="0"/>
          <w:szCs w:val="24"/>
          <w:highlight w:val="none"/>
        </w:rPr>
        <w:t xml:space="preserve">本项目支持节能环保产品</w:t>
      </w:r>
      <w:r>
        <w:rPr>
          <w:rFonts w:hAnsi="宋体" w:cs="宋体"/>
          <w:b w:val="0"/>
          <w:bCs/>
          <w:color w:val="auto"/>
          <w:position w:val="0"/>
          <w:szCs w:val="24"/>
          <w:highlight w:val="none"/>
        </w:rPr>
        <w:t xml:space="preserve"> (财库[2019]9号)、(财库[2019]18</w:t>
      </w:r>
      <w:r>
        <w:rPr>
          <w:rFonts w:hint="eastAsia" w:hAnsi="宋体" w:cs="宋体"/>
          <w:b w:val="0"/>
          <w:bCs/>
          <w:color w:val="auto"/>
          <w:position w:val="0"/>
          <w:szCs w:val="24"/>
          <w:highlight w:val="none"/>
        </w:rPr>
        <w:t xml:space="preserve">号</w:t>
      </w:r>
      <w:r>
        <w:rPr>
          <w:rFonts w:hAnsi="宋体" w:cs="宋体"/>
          <w:b w:val="0"/>
          <w:bCs/>
          <w:color w:val="auto"/>
          <w:position w:val="0"/>
          <w:szCs w:val="24"/>
          <w:highlight w:val="none"/>
        </w:rPr>
        <w:t xml:space="preserve">)、(财库[2019]19</w:t>
      </w:r>
      <w:r>
        <w:rPr>
          <w:rFonts w:hint="eastAsia" w:hAnsi="宋体" w:cs="宋体"/>
          <w:b w:val="0"/>
          <w:bCs/>
          <w:color w:val="auto"/>
          <w:position w:val="0"/>
          <w:szCs w:val="24"/>
          <w:highlight w:val="none"/>
        </w:rPr>
        <w:t xml:space="preserve">号</w:t>
      </w:r>
      <w:r>
        <w:rPr>
          <w:rFonts w:hAnsi="宋体" w:cs="宋体"/>
          <w:b w:val="0"/>
          <w:bCs/>
          <w:color w:val="auto"/>
          <w:position w:val="0"/>
          <w:szCs w:val="24"/>
          <w:highlight w:val="none"/>
        </w:rPr>
        <w:t xml:space="preserve">)；支持中小微企业(财库[2020]46号)、(苏财购[2020]52号)、(工信部联企业[2011]300号)；支持监狱企业(财库[2014]68号)；促进残疾人就业(财库[2017]141号)</w:t>
      </w:r>
      <w:bookmarkEnd w:id="52"/>
      <w:r>
        <w:rPr>
          <w:rFonts w:hint="eastAsia" w:hAnsi="宋体" w:cs="宋体"/>
          <w:b w:val="0"/>
          <w:bCs/>
          <w:color w:val="auto"/>
          <w:position w:val="0"/>
          <w:szCs w:val="24"/>
          <w:highlight w:val="none"/>
        </w:rPr>
        <w:t xml:space="preserve">。</w:t>
      </w:r>
      <w:r/>
    </w:p>
    <w:p>
      <w:pPr>
        <w:ind w:firstLine="480"/>
        <w:spacing w:line="360" w:lineRule="auto"/>
        <w:rPr>
          <w:rFonts w:hint="eastAsia" w:hAnsi="宋体" w:cs="宋体"/>
          <w:b w:val="0"/>
          <w:bCs/>
          <w:color w:val="auto"/>
          <w:position w:val="0"/>
          <w:szCs w:val="24"/>
          <w:highlight w:val="none"/>
        </w:rPr>
      </w:pPr>
      <w:r>
        <w:rPr>
          <w:rFonts w:hAnsi="宋体" w:cs="宋体"/>
          <w:b w:val="0"/>
          <w:bCs/>
          <w:color w:val="auto"/>
          <w:position w:val="0"/>
          <w:szCs w:val="24"/>
          <w:highlight w:val="none"/>
        </w:rPr>
        <w:t xml:space="preserve">3</w:t>
      </w:r>
      <w:r>
        <w:rPr>
          <w:rFonts w:hint="eastAsia" w:hAnsi="宋体" w:cs="宋体"/>
          <w:b w:val="0"/>
          <w:bCs/>
          <w:color w:val="auto"/>
          <w:position w:val="0"/>
          <w:szCs w:val="24"/>
          <w:highlight w:val="none"/>
        </w:rPr>
        <w:t xml:space="preserve">、项目开标活动模式：不见面远程开标模式，投标人在各自地点通过不见面交易系统参加开标会。</w:t>
      </w:r>
      <w:r/>
    </w:p>
    <w:p>
      <w:pPr>
        <w:ind w:firstLine="480"/>
        <w:spacing w:line="360" w:lineRule="auto"/>
        <w:rPr>
          <w:rFonts w:hint="eastAsia" w:hAnsi="宋体"/>
          <w:b w:val="0"/>
          <w:bCs/>
          <w:color w:val="auto"/>
          <w:position w:val="0"/>
          <w:szCs w:val="24"/>
          <w:highlight w:val="none"/>
        </w:rPr>
      </w:pPr>
      <w:r>
        <w:rPr>
          <w:rFonts w:hAnsi="宋体"/>
          <w:b w:val="0"/>
          <w:bCs/>
          <w:color w:val="auto"/>
          <w:position w:val="0"/>
          <w:szCs w:val="24"/>
          <w:highlight w:val="none"/>
        </w:rPr>
        <w:t xml:space="preserve">4、</w:t>
      </w:r>
      <w:bookmarkStart w:id="53" w:name="_Hlk135869643"/>
      <w:r>
        <w:rPr>
          <w:rFonts w:hint="eastAsia" w:hAnsi="宋体"/>
          <w:b w:val="0"/>
          <w:color w:val="auto"/>
          <w:position w:val="0"/>
          <w:szCs w:val="24"/>
          <w:highlight w:val="none"/>
        </w:rPr>
        <w:t xml:space="preserve">投标人应依照规定提交各类声明函、承诺函，不再同时提供原件备查或提供有关部门出具的相关证明文件，但中标投标人应做好提交声明函、承诺函相应原件的核查准备，核查后发现虚假或违背承诺的，依照相关法律法规规定处理</w:t>
      </w:r>
      <w:bookmarkEnd w:id="53"/>
      <w:r>
        <w:rPr>
          <w:rFonts w:hint="eastAsia" w:hAnsi="宋体"/>
          <w:b w:val="0"/>
          <w:bCs/>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（四）本项目获取招标文件时间明确为：2026年</w:t>
      </w:r>
      <w:r>
        <w:rPr>
          <w:rFonts w:hint="eastAsia" w:hAnsi="宋体"/>
          <w:b w:val="0"/>
          <w:bCs/>
          <w:color w:val="auto"/>
          <w:position w:val="0"/>
          <w:szCs w:val="24"/>
          <w:highlight w:val="none"/>
          <w:lang w:val="en-US" w:eastAsia="zh-CN"/>
        </w:rPr>
        <w:t xml:space="preserve">10</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21</w:t>
      </w:r>
      <w:r>
        <w:rPr>
          <w:rFonts w:hint="eastAsia" w:hAnsi="宋体"/>
          <w:b w:val="0"/>
          <w:bCs/>
          <w:color w:val="auto"/>
          <w:position w:val="0"/>
          <w:szCs w:val="24"/>
          <w:highlight w:val="none"/>
        </w:rPr>
        <w:t xml:space="preserve">日至2026年</w:t>
      </w:r>
      <w:r>
        <w:rPr>
          <w:rFonts w:hint="eastAsia" w:hAnsi="宋体"/>
          <w:b w:val="0"/>
          <w:bCs/>
          <w:color w:val="auto"/>
          <w:position w:val="0"/>
          <w:szCs w:val="24"/>
          <w:highlight w:val="none"/>
          <w:lang w:val="en-US" w:eastAsia="zh-CN"/>
        </w:rPr>
        <w:t xml:space="preserve">10</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27</w:t>
      </w:r>
      <w:r>
        <w:rPr>
          <w:rFonts w:hint="eastAsia" w:hAnsi="宋体"/>
          <w:b w:val="0"/>
          <w:bCs/>
          <w:color w:val="auto"/>
          <w:position w:val="0"/>
          <w:szCs w:val="24"/>
          <w:highlight w:val="none"/>
        </w:rPr>
        <w:t xml:space="preserve">日（北京时间）</w:t>
      </w:r>
      <w:r>
        <w:rPr>
          <w:rFonts w:hint="eastAsia" w:hAnsi="宋体"/>
          <w:b w:val="0"/>
          <w:bCs/>
          <w:color w:val="auto"/>
          <w:position w:val="0"/>
          <w:szCs w:val="24"/>
          <w:highlight w:val="none"/>
          <w:lang w:eastAsia="zh-CN"/>
        </w:rPr>
        <w:t xml:space="preserve">（招标文件</w:t>
      </w:r>
      <w:r>
        <w:rPr>
          <w:rFonts w:hint="eastAsia" w:hAnsi="宋体"/>
          <w:b w:val="0"/>
          <w:bCs/>
          <w:color w:val="auto"/>
          <w:position w:val="0"/>
          <w:szCs w:val="24"/>
          <w:highlight w:val="none"/>
          <w:lang w:val="en-US" w:eastAsia="zh-CN"/>
        </w:rPr>
        <w:t xml:space="preserve">获取</w:t>
      </w:r>
      <w:r>
        <w:rPr>
          <w:rFonts w:hint="eastAsia" w:hAnsi="宋体"/>
          <w:b w:val="0"/>
          <w:bCs/>
          <w:color w:val="auto"/>
          <w:position w:val="0"/>
          <w:szCs w:val="24"/>
          <w:highlight w:val="none"/>
          <w:lang w:eastAsia="zh-CN"/>
        </w:rPr>
        <w:t xml:space="preserve">期限届满后仍可以下载，期限届满后下载的招标文件，视为非有效方式且不作为供应商权益受到损害的证明材料和依据。）</w:t>
      </w:r>
      <w:r/>
    </w:p>
    <w:p>
      <w:pPr>
        <w:ind w:firstLine="480"/>
        <w:spacing w:line="360" w:lineRule="auto"/>
        <w:rPr>
          <w:rFonts w:hint="eastAsia" w:hAnsi="宋体" w:eastAsia="宋体" w:cs="宋体"/>
          <w:b w:val="0"/>
          <w:bCs/>
          <w:color w:val="auto"/>
          <w:position w:val="0"/>
          <w:szCs w:val="24"/>
          <w:highlight w:val="none"/>
          <w:lang w:eastAsia="zh-CN"/>
        </w:rPr>
      </w:pPr>
      <w:r>
        <w:rPr>
          <w:rFonts w:hint="eastAsia" w:hAnsi="宋体"/>
          <w:b w:val="0"/>
          <w:bCs/>
          <w:color w:val="auto"/>
          <w:position w:val="0"/>
          <w:szCs w:val="24"/>
          <w:highlight w:val="none"/>
        </w:rPr>
        <w:t xml:space="preserve">（五）采购代理编号：</w:t>
      </w:r>
      <w:r>
        <w:rPr>
          <w:rFonts w:hint="eastAsia" w:hAnsi="宋体"/>
          <w:b w:val="0"/>
          <w:bCs/>
          <w:color w:val="auto"/>
          <w:position w:val="0"/>
          <w:szCs w:val="24"/>
          <w:highlight w:val="none"/>
          <w:lang w:eastAsia="zh-CN"/>
        </w:rPr>
        <w:t xml:space="preserve">0675-266JOC0031006</w:t>
      </w:r>
      <w:r/>
    </w:p>
    <w:p>
      <w:pPr>
        <w:keepLines/>
        <w:keepNext/>
        <w:spacing w:line="360" w:lineRule="auto"/>
        <w:rPr>
          <w:rFonts w:hint="eastAsia" w:hAnsi="宋体" w:cs="宋体"/>
          <w:color w:val="auto"/>
          <w:position w:val="0"/>
          <w:szCs w:val="24"/>
          <w:highlight w:val="none"/>
        </w:rPr>
        <w:outlineLvl w:val="1"/>
      </w:pPr>
      <w:r/>
      <w:bookmarkStart w:id="54" w:name="_Toc28359085"/>
      <w:r/>
      <w:bookmarkStart w:id="55" w:name="_Toc35393627"/>
      <w:r/>
      <w:bookmarkStart w:id="56" w:name="_Toc35393796"/>
      <w:r/>
      <w:bookmarkStart w:id="57" w:name="_Toc174468326"/>
      <w:r/>
      <w:bookmarkStart w:id="58" w:name="_Toc28359008"/>
      <w:r/>
      <w:bookmarkStart w:id="59" w:name="_Toc174468369"/>
      <w:r>
        <w:rPr>
          <w:rFonts w:hint="eastAsia" w:hAnsi="宋体" w:cs="宋体"/>
          <w:color w:val="auto"/>
          <w:position w:val="0"/>
          <w:szCs w:val="24"/>
          <w:highlight w:val="none"/>
        </w:rPr>
        <w:t xml:space="preserve">七、对本次招标提出询问，请按以下方式联系。</w:t>
      </w:r>
      <w:bookmarkEnd w:id="54"/>
      <w:r/>
      <w:bookmarkEnd w:id="55"/>
      <w:r/>
      <w:bookmarkEnd w:id="56"/>
      <w:r/>
      <w:bookmarkEnd w:id="57"/>
      <w:r/>
      <w:bookmarkEnd w:id="58"/>
      <w:r/>
      <w:bookmarkEnd w:id="59"/>
      <w:r/>
      <w:r/>
    </w:p>
    <w:p>
      <w:pPr>
        <w:ind w:firstLine="480"/>
        <w:jc w:val="left"/>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南通大学附属医院　</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int="eastAsia" w:hAnsi="宋体" w:cs="宋体"/>
          <w:b w:val="0"/>
          <w:bCs/>
          <w:color w:val="auto"/>
          <w:position w:val="0"/>
          <w:szCs w:val="24"/>
          <w:highlight w:val="none"/>
          <w:u w:val="single"/>
        </w:rPr>
        <w:t xml:space="preserve">南通市</w:t>
      </w:r>
      <w:r>
        <w:rPr>
          <w:rFonts w:hint="eastAsia" w:hAnsi="宋体" w:cs="宋体"/>
          <w:b w:val="0"/>
          <w:bCs/>
          <w:color w:val="auto"/>
          <w:position w:val="0"/>
          <w:szCs w:val="24"/>
          <w:highlight w:val="none"/>
          <w:u w:val="single"/>
          <w:lang w:val="en-US" w:eastAsia="zh-CN"/>
        </w:rPr>
        <w:t xml:space="preserve">崇川区</w:t>
      </w:r>
      <w:r>
        <w:rPr>
          <w:rFonts w:hint="eastAsia" w:hAnsi="宋体" w:cs="宋体"/>
          <w:b w:val="0"/>
          <w:bCs/>
          <w:color w:val="auto"/>
          <w:position w:val="0"/>
          <w:szCs w:val="24"/>
          <w:highlight w:val="none"/>
          <w:u w:val="single"/>
        </w:rPr>
        <w:t xml:space="preserve">西寺路20号</w:t>
      </w:r>
      <w:r>
        <w:rPr>
          <w:rFonts w:hint="eastAsia" w:hAnsi="宋体" w:cs="宋体"/>
          <w:b w:val="0"/>
          <w:color w:val="auto"/>
          <w:position w:val="0"/>
          <w:szCs w:val="24"/>
          <w:highlight w:val="none"/>
          <w:u w:val="single"/>
        </w:rPr>
        <w:t xml:space="preserve">　</w:t>
      </w:r>
      <w:r/>
    </w:p>
    <w:p>
      <w:pPr>
        <w:ind w:firstLine="480"/>
        <w:jc w:val="left"/>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联系人：</w:t>
      </w:r>
      <w:r>
        <w:rPr>
          <w:rFonts w:hint="eastAsia" w:hAnsi="宋体" w:cs="宋体"/>
          <w:b w:val="0"/>
          <w:color w:val="auto"/>
          <w:position w:val="0"/>
          <w:szCs w:val="24"/>
          <w:highlight w:val="none"/>
          <w:u w:val="single"/>
        </w:rPr>
        <w:t xml:space="preserve">施老师、张老师</w:t>
      </w:r>
      <w:r>
        <w:rPr>
          <w:rFonts w:hint="eastAsia" w:hAnsi="宋体" w:cs="宋体"/>
          <w:b w:val="0"/>
          <w:color w:val="auto"/>
          <w:position w:val="0"/>
          <w:szCs w:val="24"/>
          <w:highlight w:val="none"/>
        </w:rPr>
        <w:t xml:space="preserve">，联系方式：</w:t>
      </w:r>
      <w:r>
        <w:rPr>
          <w:rFonts w:hint="eastAsia" w:hAnsi="宋体" w:cs="宋体"/>
          <w:b w:val="0"/>
          <w:color w:val="auto"/>
          <w:position w:val="0"/>
          <w:szCs w:val="24"/>
          <w:highlight w:val="none"/>
          <w:u w:val="single"/>
        </w:rPr>
        <w:t xml:space="preserve">　</w:t>
      </w:r>
      <w:bookmarkStart w:id="60" w:name="OLE_LINK3"/>
      <w:r>
        <w:rPr>
          <w:rFonts w:hAnsi="宋体" w:cs="宋体"/>
          <w:b w:val="0"/>
          <w:color w:val="auto"/>
          <w:position w:val="0"/>
          <w:szCs w:val="24"/>
          <w:highlight w:val="none"/>
          <w:u w:val="single"/>
        </w:rPr>
        <w:t xml:space="preserve">051</w:t>
      </w:r>
      <w:r>
        <w:rPr>
          <w:rFonts w:hint="eastAsia" w:hAnsi="宋体" w:cs="宋体"/>
          <w:b w:val="0"/>
          <w:color w:val="auto"/>
          <w:position w:val="0"/>
          <w:szCs w:val="24"/>
          <w:highlight w:val="none"/>
          <w:u w:val="single"/>
        </w:rPr>
        <w:t xml:space="preserve">3</w:t>
      </w:r>
      <w:r>
        <w:rPr>
          <w:rFonts w:hAnsi="宋体" w:cs="宋体"/>
          <w:b w:val="0"/>
          <w:color w:val="auto"/>
          <w:position w:val="0"/>
          <w:szCs w:val="24"/>
          <w:highlight w:val="none"/>
          <w:u w:val="single"/>
        </w:rPr>
        <w:t xml:space="preserve">-</w:t>
      </w:r>
      <w:r>
        <w:rPr>
          <w:rFonts w:hint="eastAsia" w:hAnsi="宋体" w:cs="宋体"/>
          <w:b w:val="0"/>
          <w:color w:val="auto"/>
          <w:position w:val="0"/>
          <w:szCs w:val="24"/>
          <w:highlight w:val="none"/>
          <w:u w:val="single"/>
        </w:rPr>
        <w:t xml:space="preserve">85052089</w:t>
      </w:r>
      <w:bookmarkEnd w:id="60"/>
      <w:r>
        <w:rPr>
          <w:rFonts w:hint="eastAsia" w:hAnsi="宋体" w:cs="宋体"/>
          <w:b w:val="0"/>
          <w:color w:val="auto"/>
          <w:position w:val="0"/>
          <w:szCs w:val="24"/>
          <w:highlight w:val="none"/>
          <w:u w:val="single"/>
        </w:rPr>
        <w:t xml:space="preserve">　</w:t>
      </w:r>
      <w:r/>
    </w:p>
    <w:p>
      <w:pPr>
        <w:ind w:firstLine="480"/>
        <w:jc w:val="left"/>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2.采购代理机构信息</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南京市建邺区云龙山路</w:t>
      </w:r>
      <w:r>
        <w:rPr>
          <w:rFonts w:hAnsi="宋体" w:cs="宋体"/>
          <w:b w:val="0"/>
          <w:color w:val="auto"/>
          <w:position w:val="0"/>
          <w:szCs w:val="24"/>
          <w:highlight w:val="none"/>
          <w:u w:val="single"/>
        </w:rPr>
        <w:t xml:space="preserve">5</w:t>
      </w:r>
      <w:r>
        <w:rPr>
          <w:rFonts w:hint="eastAsia" w:hAnsi="宋体" w:cs="宋体"/>
          <w:b w:val="0"/>
          <w:color w:val="auto"/>
          <w:position w:val="0"/>
          <w:szCs w:val="24"/>
          <w:highlight w:val="none"/>
          <w:u w:val="single"/>
          <w:lang w:val="en-US" w:eastAsia="zh-CN"/>
        </w:rPr>
        <w:t xml:space="preserve">8</w:t>
      </w:r>
      <w:r>
        <w:rPr>
          <w:rFonts w:hAnsi="宋体" w:cs="宋体"/>
          <w:b w:val="0"/>
          <w:color w:val="auto"/>
          <w:position w:val="0"/>
          <w:szCs w:val="24"/>
          <w:highlight w:val="none"/>
          <w:u w:val="single"/>
        </w:rPr>
        <w:t xml:space="preserve">号大唐科技大厦A座高区15楼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联系人：</w:t>
      </w:r>
      <w:r>
        <w:rPr>
          <w:rFonts w:hint="eastAsia" w:hAnsi="宋体" w:cs="宋体"/>
          <w:b w:val="0"/>
          <w:color w:val="auto"/>
          <w:position w:val="0"/>
          <w:szCs w:val="24"/>
          <w:highlight w:val="none"/>
          <w:u w:val="single"/>
        </w:rPr>
        <w:t xml:space="preserve">肖旭（17849953629）、熊文宇</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61" w:name="_Toc28359010"/>
      <w:r/>
      <w:bookmarkStart w:id="62" w:name="_Toc28359087"/>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025-84795989、84795467　</w:t>
      </w:r>
      <w:r/>
    </w:p>
    <w:p>
      <w:pPr>
        <w:ind w:firstLine="480"/>
        <w:spacing w:line="360" w:lineRule="auto"/>
        <w:rPr>
          <w:rFonts w:hint="eastAsia"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61"/>
      <w:r/>
      <w:bookmarkEnd w:id="62"/>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肖旭、熊文宇</w:t>
      </w:r>
      <w:r/>
    </w:p>
    <w:p>
      <w:pPr>
        <w:ind w:left="2"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电话：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025-84795989、84795467</w:t>
      </w:r>
      <w:r>
        <w:rPr>
          <w:rFonts w:hint="eastAsia" w:hAnsi="宋体" w:cs="宋体"/>
          <w:b w:val="0"/>
          <w:color w:val="auto"/>
          <w:position w:val="0"/>
          <w:szCs w:val="24"/>
          <w:highlight w:val="none"/>
          <w:u w:val="single"/>
        </w:rPr>
        <w:t xml:space="preserve">　</w:t>
      </w:r>
      <w:r/>
    </w:p>
    <w:p>
      <w:pPr>
        <w:jc w:val="both"/>
        <w:spacing w:line="360" w:lineRule="auto"/>
        <w:rPr>
          <w:rFonts w:hint="eastAsia" w:hAnsi="宋体" w:cs="宋体"/>
          <w:b w:val="0"/>
          <w:bCs/>
          <w:color w:val="auto"/>
          <w:szCs w:val="24"/>
          <w:highlight w:val="none"/>
        </w:rPr>
      </w:pPr>
      <w:r>
        <w:rPr>
          <w:rFonts w:hAnsi="宋体" w:cs="宋体"/>
          <w:b w:val="0"/>
          <w:bCs/>
          <w:color w:val="auto"/>
          <w:sz w:val="30"/>
          <w:szCs w:val="30"/>
          <w:highlight w:val="none"/>
        </w:rPr>
        <w:br w:type="page" w:clear="all"/>
      </w:r>
      <w:bookmarkEnd w:id="4"/>
      <w:r/>
      <w:bookmarkEnd w:id="5"/>
      <w:r/>
      <w:bookmarkEnd w:id="6"/>
      <w:r/>
      <w:bookmarkEnd w:id="7"/>
      <w:r/>
      <w:bookmarkEnd w:id="8"/>
      <w:r/>
      <w:bookmarkEnd w:id="10"/>
      <w:r/>
      <w:r/>
    </w:p>
    <w:p>
      <w:pPr>
        <w:pStyle w:val="816"/>
        <w:spacing w:line="360" w:lineRule="auto"/>
        <w:rPr>
          <w:rFonts w:hint="eastAsia" w:ascii="宋体" w:hAnsi="宋体" w:eastAsia="宋体" w:cs="宋体"/>
          <w:b/>
          <w:bCs/>
          <w:color w:val="auto"/>
          <w:sz w:val="44"/>
          <w:highlight w:val="none"/>
        </w:rPr>
      </w:pPr>
      <w:r/>
      <w:bookmarkStart w:id="63" w:name="_Toc174468370"/>
      <w:r/>
      <w:bookmarkStart w:id="64" w:name="_Toc20823314"/>
      <w:r/>
      <w:bookmarkStart w:id="65" w:name="_Toc16938558"/>
      <w:r/>
      <w:bookmarkStart w:id="66" w:name="_Toc120614221"/>
      <w:r/>
      <w:bookmarkStart w:id="67" w:name="_Toc513029242"/>
      <w:r/>
      <w:bookmarkStart w:id="68" w:name="_Toc479757207"/>
      <w:r>
        <w:rPr>
          <w:rFonts w:hint="eastAsia" w:ascii="宋体" w:hAnsi="宋体" w:eastAsia="宋体" w:cs="宋体"/>
          <w:b/>
          <w:bCs/>
          <w:color w:val="auto"/>
          <w:sz w:val="44"/>
          <w:highlight w:val="none"/>
        </w:rPr>
        <w:t xml:space="preserve">第二章</w:t>
      </w:r>
      <w:bookmarkStart w:id="69" w:name="_Toc513029202"/>
      <w:r/>
      <w:bookmarkStart w:id="70" w:name="_Toc120614213"/>
      <w:r/>
      <w:bookmarkStart w:id="71" w:name="_Toc16938518"/>
      <w:r/>
      <w:bookmarkStart w:id="72" w:name="_Toc20823274"/>
      <w:r>
        <w:rPr>
          <w:rFonts w:hint="eastAsia" w:ascii="宋体" w:hAnsi="宋体" w:eastAsia="宋体" w:cs="宋体"/>
          <w:b/>
          <w:bCs/>
          <w:color w:val="auto"/>
          <w:sz w:val="44"/>
          <w:highlight w:val="none"/>
        </w:rPr>
        <w:t xml:space="preserve">  投标人须知</w:t>
      </w:r>
      <w:bookmarkEnd w:id="63"/>
      <w:r/>
      <w:bookmarkEnd w:id="69"/>
      <w:r/>
      <w:bookmarkEnd w:id="70"/>
      <w:r/>
      <w:bookmarkEnd w:id="71"/>
      <w:r/>
      <w:bookmarkEnd w:id="72"/>
      <w:r/>
      <w:r/>
    </w:p>
    <w:p>
      <w:pPr>
        <w:pStyle w:val="818"/>
        <w:ind w:firstLine="436"/>
        <w:spacing w:line="360" w:lineRule="auto"/>
        <w:rPr>
          <w:rStyle w:val="1065"/>
          <w:rFonts w:hint="eastAsia" w:ascii="宋体" w:hAnsi="宋体" w:cs="宋体"/>
          <w:b/>
          <w:bCs w:val="0"/>
          <w:color w:val="auto"/>
          <w:highlight w:val="none"/>
        </w:rPr>
      </w:pPr>
      <w:r/>
      <w:bookmarkStart w:id="73" w:name="_Toc174468328"/>
      <w:r/>
      <w:bookmarkStart w:id="74" w:name="_Toc513029203"/>
      <w:r/>
      <w:bookmarkStart w:id="75" w:name="_Toc120614214"/>
      <w:r/>
      <w:bookmarkStart w:id="76" w:name="_Toc12175"/>
      <w:r/>
      <w:bookmarkStart w:id="77" w:name="_Toc174468371"/>
      <w:r/>
      <w:bookmarkStart w:id="78" w:name="_Toc16938519"/>
      <w:r/>
      <w:bookmarkStart w:id="79" w:name="_Toc20823275"/>
      <w:r>
        <w:rPr>
          <w:rStyle w:val="1065"/>
          <w:rFonts w:hint="eastAsia" w:ascii="宋体" w:hAnsi="宋体" w:cs="宋体"/>
          <w:b/>
          <w:bCs w:val="0"/>
          <w:color w:val="auto"/>
          <w:highlight w:val="none"/>
        </w:rPr>
        <w:t xml:space="preserve">一、总则</w:t>
      </w:r>
      <w:bookmarkEnd w:id="73"/>
      <w:r/>
      <w:bookmarkEnd w:id="74"/>
      <w:r/>
      <w:bookmarkEnd w:id="75"/>
      <w:r/>
      <w:bookmarkEnd w:id="76"/>
      <w:r/>
      <w:bookmarkEnd w:id="77"/>
      <w:r/>
      <w:bookmarkEnd w:id="78"/>
      <w:r/>
      <w:bookmarkEnd w:id="79"/>
      <w:r/>
      <w:r/>
    </w:p>
    <w:p>
      <w:pPr>
        <w:pStyle w:val="819"/>
        <w:ind w:firstLine="478"/>
        <w:spacing w:before="0" w:after="0" w:line="360" w:lineRule="auto"/>
        <w:rPr>
          <w:rFonts w:hint="eastAsia" w:ascii="宋体" w:hAnsi="宋体" w:eastAsia="宋体" w:cs="宋体"/>
          <w:color w:val="auto"/>
          <w:highlight w:val="none"/>
        </w:rPr>
      </w:pPr>
      <w:r/>
      <w:bookmarkStart w:id="80" w:name="_Hlt16619475"/>
      <w:r/>
      <w:bookmarkEnd w:id="80"/>
      <w:r/>
      <w:bookmarkStart w:id="81" w:name="_Toc458694821"/>
      <w:r/>
      <w:bookmarkStart w:id="82" w:name="_Toc16938520"/>
      <w:r/>
      <w:bookmarkStart w:id="83" w:name="_Toc513029204"/>
      <w:r/>
      <w:bookmarkStart w:id="84" w:name="_Toc20823276"/>
      <w:r>
        <w:rPr>
          <w:rFonts w:ascii="宋体" w:hAnsi="宋体" w:eastAsia="宋体" w:cs="宋体"/>
          <w:color w:val="auto"/>
          <w:highlight w:val="none"/>
        </w:rPr>
        <w:t xml:space="preserve">1</w:t>
      </w:r>
      <w:bookmarkEnd w:id="81"/>
      <w:r>
        <w:rPr>
          <w:rFonts w:hint="eastAsia" w:ascii="宋体" w:hAnsi="宋体" w:eastAsia="宋体" w:cs="宋体"/>
          <w:color w:val="auto"/>
          <w:highlight w:val="none"/>
        </w:rPr>
        <w:t xml:space="preserve">、招标方式</w:t>
      </w:r>
      <w:bookmarkEnd w:id="82"/>
      <w:r/>
      <w:bookmarkEnd w:id="83"/>
      <w:r/>
      <w:bookmarkEnd w:id="8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819"/>
        <w:ind w:firstLine="478"/>
        <w:spacing w:before="0" w:after="0" w:line="360" w:lineRule="auto"/>
        <w:rPr>
          <w:rFonts w:hint="eastAsia" w:ascii="宋体" w:hAnsi="宋体" w:eastAsia="宋体" w:cs="宋体"/>
          <w:color w:val="auto"/>
          <w:highlight w:val="none"/>
        </w:rPr>
      </w:pPr>
      <w:r/>
      <w:bookmarkStart w:id="85" w:name="_Toc20823277"/>
      <w:r/>
      <w:bookmarkStart w:id="86" w:name="_Toc16938521"/>
      <w:r/>
      <w:bookmarkStart w:id="87" w:name="_Toc513029205"/>
      <w:r>
        <w:rPr>
          <w:rFonts w:ascii="宋体" w:hAnsi="宋体" w:eastAsia="宋体" w:cs="宋体"/>
          <w:color w:val="auto"/>
          <w:highlight w:val="none"/>
        </w:rPr>
        <w:t xml:space="preserve">2、合格的</w:t>
      </w:r>
      <w:bookmarkEnd w:id="85"/>
      <w:r/>
      <w:bookmarkEnd w:id="86"/>
      <w:r/>
      <w:bookmarkEnd w:id="87"/>
      <w:r>
        <w:rPr>
          <w:rFonts w:hint="eastAsia" w:ascii="宋体" w:hAnsi="宋体" w:eastAsia="宋体" w:cs="宋体"/>
          <w:color w:val="auto"/>
          <w:highlight w:val="none"/>
        </w:rPr>
        <w:t xml:space="preserve">投标人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2.1满足招标公告中投标人的资格要求的规定。</w:t>
      </w:r>
      <w:r/>
    </w:p>
    <w:p>
      <w:pPr>
        <w:ind w:firstLine="480"/>
        <w:spacing w:line="360" w:lineRule="auto"/>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819"/>
        <w:ind w:firstLine="478"/>
        <w:spacing w:before="0" w:after="0" w:line="360" w:lineRule="auto"/>
        <w:rPr>
          <w:rFonts w:hint="eastAsia" w:ascii="宋体" w:hAnsi="宋体" w:eastAsia="宋体" w:cs="宋体"/>
          <w:color w:val="auto"/>
          <w:highlight w:val="none"/>
        </w:rPr>
      </w:pPr>
      <w:r/>
      <w:bookmarkStart w:id="88" w:name="_Toc513029206"/>
      <w:r/>
      <w:bookmarkStart w:id="89" w:name="_Toc16938522"/>
      <w:r/>
      <w:bookmarkStart w:id="90" w:name="_Toc20823278"/>
      <w:r>
        <w:rPr>
          <w:rFonts w:ascii="宋体" w:hAnsi="宋体" w:eastAsia="宋体" w:cs="宋体"/>
          <w:color w:val="auto"/>
          <w:highlight w:val="none"/>
        </w:rPr>
        <w:t xml:space="preserve">3、适用法律</w:t>
      </w:r>
      <w:bookmarkEnd w:id="88"/>
      <w:r/>
      <w:bookmarkEnd w:id="89"/>
      <w:r/>
      <w:bookmarkEnd w:id="90"/>
      <w:r/>
      <w:r/>
    </w:p>
    <w:p>
      <w:pPr>
        <w:ind w:firstLine="420"/>
        <w:spacing w:line="360" w:lineRule="auto"/>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本次招标及由此产生的合同受中华人民共和国政府采购有关的法律法规制约和保护。</w:t>
      </w:r>
      <w:r/>
    </w:p>
    <w:p>
      <w:pPr>
        <w:pStyle w:val="819"/>
        <w:ind w:firstLine="478"/>
        <w:spacing w:before="0" w:after="0" w:line="360" w:lineRule="auto"/>
        <w:rPr>
          <w:rFonts w:hint="eastAsia" w:ascii="宋体" w:hAnsi="宋体" w:eastAsia="宋体" w:cs="宋体"/>
          <w:color w:val="auto"/>
          <w:highlight w:val="none"/>
        </w:rPr>
      </w:pPr>
      <w:r/>
      <w:bookmarkStart w:id="91" w:name="_Toc20823279"/>
      <w:r/>
      <w:bookmarkStart w:id="92" w:name="_Toc462564067"/>
      <w:r/>
      <w:bookmarkStart w:id="93" w:name="_Toc16938523"/>
      <w:r/>
      <w:bookmarkStart w:id="94" w:name="_Toc513029207"/>
      <w:r>
        <w:rPr>
          <w:rFonts w:ascii="宋体" w:hAnsi="宋体" w:eastAsia="宋体" w:cs="宋体"/>
          <w:color w:val="auto"/>
          <w:highlight w:val="none"/>
        </w:rPr>
        <w:t xml:space="preserve">4、投标费用</w:t>
      </w:r>
      <w:bookmarkEnd w:id="91"/>
      <w:r/>
      <w:bookmarkEnd w:id="92"/>
      <w:r/>
      <w:bookmarkEnd w:id="93"/>
      <w:r/>
      <w:bookmarkEnd w:id="9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819"/>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5、招标文件的约束力</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投标人一旦获取了本招标文件并决定参加投标，即被认为接受了本招标文件的规定和约束。</w:t>
      </w:r>
      <w:r/>
    </w:p>
    <w:p>
      <w:pPr>
        <w:pStyle w:val="818"/>
        <w:ind w:firstLine="436"/>
        <w:spacing w:line="360" w:lineRule="auto"/>
        <w:rPr>
          <w:rStyle w:val="1065"/>
          <w:rFonts w:hint="eastAsia" w:ascii="宋体" w:hAnsi="宋体" w:cs="宋体"/>
          <w:b/>
          <w:bCs w:val="0"/>
          <w:color w:val="auto"/>
          <w:highlight w:val="none"/>
        </w:rPr>
      </w:pPr>
      <w:r/>
      <w:bookmarkStart w:id="95" w:name="_Toc120614215"/>
      <w:r/>
      <w:bookmarkStart w:id="96" w:name="_Toc20823281"/>
      <w:r/>
      <w:bookmarkStart w:id="97" w:name="_Toc513029209"/>
      <w:r/>
      <w:bookmarkStart w:id="98" w:name="_Toc16938525"/>
      <w:r/>
      <w:bookmarkStart w:id="99" w:name="_Toc27798"/>
      <w:r/>
      <w:bookmarkStart w:id="100" w:name="_Toc174468329"/>
      <w:r/>
      <w:bookmarkStart w:id="101" w:name="_Toc174468372"/>
      <w:r>
        <w:rPr>
          <w:rStyle w:val="1065"/>
          <w:rFonts w:hint="eastAsia" w:ascii="宋体" w:hAnsi="宋体" w:cs="宋体"/>
          <w:b/>
          <w:bCs w:val="0"/>
          <w:color w:val="auto"/>
          <w:highlight w:val="none"/>
        </w:rPr>
        <w:t xml:space="preserve">二、</w:t>
      </w:r>
      <w:bookmarkEnd w:id="95"/>
      <w:r/>
      <w:bookmarkEnd w:id="96"/>
      <w:r/>
      <w:bookmarkEnd w:id="97"/>
      <w:r/>
      <w:bookmarkEnd w:id="98"/>
      <w:r/>
      <w:bookmarkEnd w:id="99"/>
      <w:r>
        <w:rPr>
          <w:rStyle w:val="1065"/>
          <w:rFonts w:hint="eastAsia" w:ascii="宋体" w:hAnsi="宋体" w:cs="宋体"/>
          <w:b/>
          <w:bCs w:val="0"/>
          <w:color w:val="auto"/>
          <w:highlight w:val="none"/>
        </w:rPr>
        <w:t xml:space="preserve">招标文件</w:t>
      </w:r>
      <w:bookmarkEnd w:id="100"/>
      <w:r/>
      <w:bookmarkEnd w:id="101"/>
      <w:r/>
      <w:r/>
    </w:p>
    <w:p>
      <w:pPr>
        <w:pStyle w:val="819"/>
        <w:ind w:firstLine="478"/>
        <w:spacing w:before="0" w:after="0" w:line="360" w:lineRule="auto"/>
        <w:rPr>
          <w:rFonts w:hint="eastAsia" w:ascii="宋体" w:hAnsi="宋体" w:eastAsia="宋体" w:cs="宋体"/>
          <w:color w:val="auto"/>
          <w:highlight w:val="none"/>
        </w:rPr>
      </w:pPr>
      <w:r/>
      <w:bookmarkStart w:id="102" w:name="_Toc16938526"/>
      <w:r/>
      <w:bookmarkStart w:id="103" w:name="_Toc20823282"/>
      <w:r/>
      <w:bookmarkStart w:id="104" w:name="_Toc513029210"/>
      <w:r>
        <w:rPr>
          <w:rFonts w:ascii="宋体" w:hAnsi="宋体" w:eastAsia="宋体" w:cs="宋体"/>
          <w:color w:val="auto"/>
          <w:highlight w:val="none"/>
        </w:rPr>
        <w:t xml:space="preserve">6、招标文件构成</w:t>
      </w:r>
      <w:bookmarkEnd w:id="102"/>
      <w:r/>
      <w:bookmarkEnd w:id="103"/>
      <w:r/>
      <w:bookmarkEnd w:id="10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2）投标人须知</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819"/>
        <w:ind w:firstLine="478"/>
        <w:spacing w:before="0" w:after="0" w:line="360" w:lineRule="auto"/>
        <w:rPr>
          <w:rFonts w:hint="eastAsia" w:ascii="宋体" w:hAnsi="宋体" w:eastAsia="宋体" w:cs="宋体"/>
          <w:color w:val="auto"/>
          <w:highlight w:val="none"/>
        </w:rPr>
      </w:pPr>
      <w:r/>
      <w:bookmarkStart w:id="105" w:name="_Toc16938527"/>
      <w:r/>
      <w:bookmarkStart w:id="106" w:name="_Toc462564070"/>
      <w:r/>
      <w:bookmarkStart w:id="107" w:name="_Toc513029211"/>
      <w:r/>
      <w:bookmarkStart w:id="108" w:name="_Toc20823283"/>
      <w:r>
        <w:rPr>
          <w:rFonts w:ascii="宋体" w:hAnsi="宋体" w:eastAsia="宋体" w:cs="宋体"/>
          <w:color w:val="auto"/>
          <w:highlight w:val="none"/>
        </w:rPr>
        <w:t xml:space="preserve">7、招标文件的澄清</w:t>
      </w:r>
      <w:bookmarkEnd w:id="105"/>
      <w:r/>
      <w:bookmarkEnd w:id="106"/>
      <w:r/>
      <w:bookmarkEnd w:id="107"/>
      <w:r/>
      <w:bookmarkEnd w:id="108"/>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任何要求对招标文件进行澄清的投标人，均应根据相关法律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819"/>
        <w:ind w:firstLine="478"/>
        <w:spacing w:before="0" w:after="0" w:line="360" w:lineRule="auto"/>
        <w:rPr>
          <w:rFonts w:hint="eastAsia" w:ascii="宋体" w:hAnsi="宋体" w:eastAsia="宋体" w:cs="宋体"/>
          <w:color w:val="auto"/>
          <w:highlight w:val="none"/>
        </w:rPr>
      </w:pPr>
      <w:r/>
      <w:bookmarkStart w:id="109" w:name="_Toc462564071"/>
      <w:r/>
      <w:bookmarkStart w:id="110" w:name="_Toc20823284"/>
      <w:r/>
      <w:bookmarkStart w:id="111" w:name="_Toc513029212"/>
      <w:r/>
      <w:bookmarkStart w:id="112" w:name="_Toc16938528"/>
      <w:r>
        <w:rPr>
          <w:rFonts w:ascii="宋体" w:hAnsi="宋体" w:eastAsia="宋体" w:cs="宋体"/>
          <w:color w:val="auto"/>
          <w:highlight w:val="none"/>
        </w:rPr>
        <w:t xml:space="preserve">8、招标文件的修改</w:t>
      </w:r>
      <w:bookmarkEnd w:id="109"/>
      <w:r/>
      <w:bookmarkEnd w:id="110"/>
      <w:r/>
      <w:bookmarkEnd w:id="111"/>
      <w:r/>
      <w:bookmarkEnd w:id="11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int="eastAsia"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8.3修改内容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修改内容可能影响投标文件编制的，采购人或者采购代理机构将顺延提交投标文件的截止时间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int="eastAsia"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缀名为“.kedt”），离线编制响应文件，否则，将自行承担相应的风险。</w:t>
      </w:r>
      <w:r/>
    </w:p>
    <w:p>
      <w:pPr>
        <w:pStyle w:val="818"/>
        <w:ind w:firstLine="481"/>
        <w:spacing w:line="360" w:lineRule="auto"/>
        <w:rPr>
          <w:rStyle w:val="1065"/>
          <w:rFonts w:hint="eastAsia" w:ascii="宋体" w:hAnsi="宋体" w:cs="宋体"/>
          <w:b/>
          <w:bCs w:val="0"/>
          <w:color w:val="auto"/>
          <w:highlight w:val="none"/>
        </w:rPr>
      </w:pPr>
      <w:r/>
      <w:bookmarkStart w:id="113" w:name="_Toc174468330"/>
      <w:r/>
      <w:bookmarkStart w:id="114" w:name="_Toc462564072"/>
      <w:r/>
      <w:bookmarkStart w:id="115" w:name="_Toc20823285"/>
      <w:r/>
      <w:bookmarkStart w:id="116" w:name="_Toc22457"/>
      <w:r/>
      <w:bookmarkStart w:id="117" w:name="_Toc174468373"/>
      <w:r/>
      <w:bookmarkStart w:id="118" w:name="_Toc513029213"/>
      <w:r/>
      <w:bookmarkStart w:id="119" w:name="_Toc16938529"/>
      <w:r/>
      <w:bookmarkStart w:id="120" w:name="_Toc120614216"/>
      <w:r>
        <w:rPr>
          <w:rStyle w:val="1065"/>
          <w:rFonts w:hint="eastAsia" w:ascii="宋体" w:hAnsi="宋体" w:cs="宋体"/>
          <w:b/>
          <w:bCs w:val="0"/>
          <w:color w:val="auto"/>
          <w:highlight w:val="none"/>
        </w:rPr>
        <w:t xml:space="preserve">三、投标文件的编制</w:t>
      </w:r>
      <w:bookmarkEnd w:id="113"/>
      <w:r/>
      <w:bookmarkEnd w:id="114"/>
      <w:r/>
      <w:bookmarkEnd w:id="115"/>
      <w:r/>
      <w:bookmarkEnd w:id="116"/>
      <w:r/>
      <w:bookmarkEnd w:id="117"/>
      <w:r/>
      <w:bookmarkEnd w:id="118"/>
      <w:r/>
      <w:bookmarkEnd w:id="119"/>
      <w:r/>
      <w:bookmarkEnd w:id="120"/>
      <w:r/>
      <w:r/>
    </w:p>
    <w:p>
      <w:pPr>
        <w:pStyle w:val="819"/>
        <w:ind w:firstLine="478"/>
        <w:spacing w:before="0" w:after="0" w:line="360" w:lineRule="auto"/>
        <w:rPr>
          <w:rFonts w:hint="eastAsia" w:ascii="宋体" w:hAnsi="宋体" w:eastAsia="宋体" w:cs="宋体"/>
          <w:color w:val="auto"/>
          <w:highlight w:val="none"/>
        </w:rPr>
      </w:pPr>
      <w:r/>
      <w:bookmarkStart w:id="121" w:name="_Toc16938530"/>
      <w:r/>
      <w:bookmarkStart w:id="122" w:name="_Toc462564073"/>
      <w:r/>
      <w:bookmarkStart w:id="123" w:name="_Toc513029214"/>
      <w:r/>
      <w:bookmarkStart w:id="124" w:name="_Toc20823286"/>
      <w:r>
        <w:rPr>
          <w:rFonts w:ascii="宋体" w:hAnsi="宋体" w:eastAsia="宋体" w:cs="宋体"/>
          <w:color w:val="auto"/>
          <w:highlight w:val="none"/>
        </w:rPr>
        <w:t xml:space="preserve">9、投标文件的语言及度量衡单位</w:t>
      </w:r>
      <w:bookmarkEnd w:id="121"/>
      <w:r/>
      <w:bookmarkEnd w:id="122"/>
      <w:r/>
      <w:bookmarkEnd w:id="123"/>
      <w:r/>
      <w:bookmarkEnd w:id="12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819"/>
        <w:ind w:firstLine="478"/>
        <w:spacing w:before="0" w:after="0" w:line="360" w:lineRule="auto"/>
        <w:rPr>
          <w:rFonts w:hint="eastAsia" w:ascii="宋体" w:hAnsi="宋体" w:eastAsia="宋体" w:cs="宋体"/>
          <w:color w:val="auto"/>
          <w:highlight w:val="none"/>
        </w:rPr>
      </w:pPr>
      <w:r/>
      <w:bookmarkStart w:id="125" w:name="_Toc513029215"/>
      <w:r/>
      <w:bookmarkStart w:id="126" w:name="_Toc20823287"/>
      <w:r/>
      <w:bookmarkStart w:id="127" w:name="_Toc16938531"/>
      <w:r/>
      <w:bookmarkStart w:id="128" w:name="_Toc462564074"/>
      <w:r>
        <w:rPr>
          <w:rFonts w:ascii="宋体" w:hAnsi="宋体" w:eastAsia="宋体" w:cs="宋体"/>
          <w:color w:val="auto"/>
          <w:highlight w:val="none"/>
        </w:rPr>
        <w:t xml:space="preserve">10、投标文件构成</w:t>
      </w:r>
      <w:bookmarkEnd w:id="125"/>
      <w:r/>
      <w:bookmarkEnd w:id="126"/>
      <w:r/>
      <w:bookmarkEnd w:id="127"/>
      <w:r/>
      <w:bookmarkEnd w:id="12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投标人编写的投标文件应包括</w:t>
      </w:r>
      <w:r>
        <w:rPr>
          <w:rFonts w:hint="eastAsia" w:hAnsi="宋体" w:cs="宋体"/>
          <w:b w:val="0"/>
          <w:color w:val="auto"/>
          <w:highlight w:val="none"/>
        </w:rPr>
        <w:t xml:space="preserve">投标函、开标一览表（含分项报价表）、资格、</w:t>
      </w:r>
      <w:r>
        <w:rPr>
          <w:rFonts w:hint="eastAsia" w:hAnsi="宋体" w:cs="宋体"/>
          <w:b w:val="0"/>
          <w:bCs/>
          <w:color w:val="auto"/>
          <w:highlight w:val="none"/>
        </w:rPr>
        <w:t xml:space="preserve">资信证明文件、技术偏离表、商务偏离表、需求响应描述等内容；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投标人应将投标文件按顺序装订成册，并编制投标文件资料目录。</w:t>
      </w:r>
      <w:r/>
    </w:p>
    <w:p>
      <w:pPr>
        <w:ind w:firstLine="482"/>
        <w:spacing w:line="360" w:lineRule="auto"/>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投标人如同时参与多个合同包（如有）招标，则应按合同包分别制作投标文件，否则将视为无效投标文件。</w:t>
      </w:r>
      <w:r/>
    </w:p>
    <w:p>
      <w:pPr>
        <w:pStyle w:val="819"/>
        <w:ind w:firstLine="478"/>
        <w:spacing w:before="0" w:after="0" w:line="360" w:lineRule="auto"/>
        <w:rPr>
          <w:rFonts w:hint="eastAsia" w:ascii="宋体" w:hAnsi="宋体" w:eastAsia="宋体" w:cs="宋体"/>
          <w:color w:val="auto"/>
          <w:highlight w:val="none"/>
        </w:rPr>
      </w:pPr>
      <w:r/>
      <w:bookmarkStart w:id="129" w:name="_Hlt26668975"/>
      <w:r/>
      <w:bookmarkEnd w:id="129"/>
      <w:r/>
      <w:bookmarkStart w:id="130" w:name="_Hlt26954838"/>
      <w:r/>
      <w:bookmarkEnd w:id="130"/>
      <w:r/>
      <w:bookmarkStart w:id="131" w:name="_Hlt26670360"/>
      <w:r/>
      <w:bookmarkEnd w:id="131"/>
      <w:r/>
      <w:bookmarkStart w:id="132" w:name="_Toc14577357"/>
      <w:r/>
      <w:bookmarkStart w:id="133" w:name="_Toc513029219"/>
      <w:r/>
      <w:bookmarkStart w:id="134" w:name="_Toc49090509"/>
      <w:r/>
      <w:bookmarkStart w:id="135" w:name="_Toc513029216"/>
      <w:r/>
      <w:bookmarkStart w:id="136" w:name="_Toc49090507"/>
      <w:r/>
      <w:bookmarkStart w:id="137" w:name="_Toc14577354"/>
      <w:r>
        <w:rPr>
          <w:rFonts w:ascii="宋体" w:hAnsi="宋体" w:eastAsia="宋体" w:cs="宋体"/>
          <w:color w:val="auto"/>
          <w:highlight w:val="none"/>
        </w:rPr>
        <w:t xml:space="preserve">11、证明投标人资格及投标符合招标文件规定的其它文件</w:t>
      </w:r>
      <w:bookmarkEnd w:id="132"/>
      <w:r/>
      <w:bookmarkEnd w:id="133"/>
      <w:r/>
      <w:bookmarkEnd w:id="13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11.1</w:t>
      </w:r>
      <w:bookmarkStart w:id="138" w:name="_Hlt26668999"/>
      <w:r/>
      <w:bookmarkEnd w:id="138"/>
      <w:r>
        <w:rPr>
          <w:rFonts w:hint="eastAsia" w:hAnsi="宋体" w:cs="宋体"/>
          <w:b w:val="0"/>
          <w:bCs/>
          <w:color w:val="auto"/>
          <w:highlight w:val="none"/>
        </w:rPr>
        <w:t xml:space="preserve">投标人应按要求提交资格证明文件及投标符合招标文件规定的其它文件。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11.2投标人应提交证明其有资格参加投标和中标后有能力独立履行合同的文件。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11.3投标人除具有履行合同的能力外，还应具备相应的财务、技术方面的能力。</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11.4投标人应提交证明货物、服务质量合格以及符合招标文件规定的证明文件。</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③对上述②条的说明，请投标人注意：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35"/>
      <w:r/>
      <w:bookmarkEnd w:id="136"/>
      <w:r/>
      <w:bookmarkEnd w:id="137"/>
      <w:r/>
      <w:r/>
    </w:p>
    <w:p>
      <w:pPr>
        <w:pStyle w:val="819"/>
        <w:ind w:firstLine="478"/>
        <w:spacing w:before="0" w:after="0" w:line="360" w:lineRule="auto"/>
        <w:rPr>
          <w:rFonts w:hint="eastAsia" w:ascii="宋体" w:hAnsi="宋体" w:eastAsia="宋体" w:cs="宋体"/>
          <w:color w:val="auto"/>
          <w:highlight w:val="none"/>
        </w:rPr>
      </w:pPr>
      <w:r/>
      <w:bookmarkStart w:id="139" w:name="_Toc14577355"/>
      <w:r/>
      <w:bookmarkStart w:id="140" w:name="_Toc49090508"/>
      <w:r>
        <w:rPr>
          <w:rFonts w:ascii="宋体" w:hAnsi="宋体" w:eastAsia="宋体" w:cs="宋体"/>
          <w:color w:val="auto"/>
          <w:highlight w:val="none"/>
        </w:rPr>
        <w:t xml:space="preserve">12、开标一览表和分项报价</w:t>
      </w:r>
      <w:bookmarkEnd w:id="139"/>
      <w:r/>
      <w:bookmarkStart w:id="141" w:name="_Hlt26670373"/>
      <w:r/>
      <w:bookmarkEnd w:id="141"/>
      <w:r>
        <w:rPr>
          <w:rFonts w:hint="eastAsia" w:ascii="宋体" w:hAnsi="宋体" w:eastAsia="宋体" w:cs="宋体"/>
          <w:color w:val="auto"/>
          <w:highlight w:val="none"/>
        </w:rPr>
        <w:t xml:space="preserve">表</w:t>
      </w:r>
      <w:bookmarkEnd w:id="140"/>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投标人应按照招标文件规定格式填报开标一览表与分项报价表</w:t>
      </w:r>
      <w:bookmarkStart w:id="142" w:name="_Hlt26670399"/>
      <w:r/>
      <w:bookmarkEnd w:id="142"/>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招标文件未列明，而投标人认为必需的费用也需列入报价。</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其它报价要求：本项目投标报价应包括为完成本项目发生的所有费用。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12.4其它费用处理</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招标文件未列明，而投标人认为履行本项目合同所必需的费用也需列入报价。</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int="eastAsia" w:hAnsi="宋体" w:cs="宋体"/>
          <w:b w:val="0"/>
          <w:bCs/>
          <w:color w:val="auto"/>
          <w:szCs w:val="24"/>
          <w:highlight w:val="none"/>
        </w:rPr>
      </w:pPr>
      <w:r/>
      <w:bookmarkStart w:id="143" w:name="_Hlt26954846"/>
      <w:r/>
      <w:bookmarkEnd w:id="143"/>
      <w:r/>
      <w:bookmarkStart w:id="144" w:name="_Hlt26670482"/>
      <w:r/>
      <w:bookmarkEnd w:id="144"/>
      <w:r/>
      <w:bookmarkStart w:id="145" w:name="_Hlt26954848"/>
      <w:r/>
      <w:bookmarkEnd w:id="145"/>
      <w:r/>
      <w:bookmarkStart w:id="146" w:name="_Hlt26954731"/>
      <w:r/>
      <w:bookmarkEnd w:id="146"/>
      <w:r/>
      <w:bookmarkStart w:id="147" w:name="_Hlt26670486"/>
      <w:r/>
      <w:bookmarkEnd w:id="147"/>
      <w:r>
        <w:rPr>
          <w:rFonts w:hAnsi="宋体" w:cs="宋体"/>
          <w:b w:val="0"/>
          <w:bCs/>
          <w:color w:val="auto"/>
          <w:sz w:val="28"/>
          <w:szCs w:val="28"/>
          <w:highlight w:val="none"/>
        </w:rPr>
        <w:t xml:space="preserve">13</w:t>
      </w:r>
      <w:r>
        <w:rPr>
          <w:rFonts w:hint="eastAsia" w:hAnsi="宋体" w:cs="宋体"/>
          <w:b w:val="0"/>
          <w:bCs/>
          <w:color w:val="auto"/>
          <w:highlight w:val="none"/>
        </w:rPr>
        <w:t xml:space="preserve">、</w:t>
      </w:r>
      <w:r>
        <w:rPr>
          <w:rFonts w:hint="eastAsia" w:hAnsi="宋体" w:cs="宋体"/>
          <w:b w:val="0"/>
          <w:bCs/>
          <w:color w:val="auto"/>
          <w:sz w:val="28"/>
          <w:szCs w:val="28"/>
          <w:highlight w:val="none"/>
        </w:rPr>
        <w:t xml:space="preserve">技术偏离表、商务偏离表及投标说明</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投标人认为需要的其他技术文件或说明。</w:t>
      </w:r>
      <w:r/>
    </w:p>
    <w:p>
      <w:pPr>
        <w:pStyle w:val="819"/>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14、服务承诺及服务机构、人员的情况介绍</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投标人的服务承诺应不低于招标文件中商务要求的标准。</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14.3 投标人需根据招标文件要求提供培训计划。</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投标人需根据招标文件要求提供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819"/>
        <w:ind w:firstLine="478"/>
        <w:spacing w:before="0" w:after="0" w:line="360" w:lineRule="auto"/>
        <w:rPr>
          <w:rFonts w:hint="eastAsia" w:ascii="宋体" w:hAnsi="宋体" w:eastAsia="宋体" w:cs="宋体"/>
          <w:color w:val="auto"/>
          <w:highlight w:val="none"/>
        </w:rPr>
      </w:pPr>
      <w:r/>
      <w:bookmarkStart w:id="148" w:name="_Toc49090510"/>
      <w:r/>
      <w:bookmarkStart w:id="149" w:name="_Toc14577359"/>
      <w:r>
        <w:rPr>
          <w:rFonts w:ascii="宋体" w:hAnsi="宋体" w:eastAsia="宋体" w:cs="宋体"/>
          <w:color w:val="auto"/>
          <w:highlight w:val="none"/>
        </w:rPr>
        <w:t xml:space="preserve">15、投标函和开标一览表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w:t>
      </w:r>
      <w:r>
        <w:rPr>
          <w:rFonts w:hint="eastAsia" w:hAnsi="宋体" w:cs="宋体"/>
          <w:b w:val="0"/>
          <w:bCs/>
          <w:color w:val="auto"/>
          <w:highlight w:val="none"/>
        </w:rPr>
        <w:t xml:space="preserve">投标人应按照招标文件中提供的格式完整、正确填写完整投标函、开标一览表。</w:t>
      </w:r>
      <w:r/>
    </w:p>
    <w:p>
      <w:pPr>
        <w:pStyle w:val="819"/>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16、投标保证金</w:t>
      </w:r>
      <w:bookmarkEnd w:id="148"/>
      <w:r/>
      <w:bookmarkEnd w:id="149"/>
      <w:r/>
      <w:r/>
    </w:p>
    <w:p>
      <w:pPr>
        <w:ind w:firstLine="480"/>
        <w:spacing w:line="360" w:lineRule="auto"/>
        <w:rPr>
          <w:rFonts w:hint="eastAsia" w:hAnsi="宋体" w:cs="宋体"/>
          <w:b w:val="0"/>
          <w:bCs/>
          <w:color w:val="auto"/>
          <w:highlight w:val="none"/>
        </w:rPr>
      </w:pPr>
      <w:r/>
      <w:bookmarkStart w:id="150" w:name="_Hlt26954734"/>
      <w:r/>
      <w:bookmarkEnd w:id="150"/>
      <w:r/>
      <w:bookmarkStart w:id="151" w:name="_Hlt26670489"/>
      <w:r/>
      <w:bookmarkEnd w:id="151"/>
      <w:r/>
      <w:bookmarkStart w:id="152" w:name="_Hlt26954850"/>
      <w:r/>
      <w:bookmarkEnd w:id="152"/>
      <w:r/>
      <w:bookmarkStart w:id="153" w:name="_Toc49090511"/>
      <w:r/>
      <w:bookmarkStart w:id="154" w:name="_Toc14577360"/>
      <w:r>
        <w:rPr>
          <w:rFonts w:hint="eastAsia" w:hAnsi="宋体" w:cs="宋体"/>
          <w:b w:val="0"/>
          <w:bCs/>
          <w:color w:val="auto"/>
          <w:highlight w:val="none"/>
        </w:rPr>
        <w:t xml:space="preserve">本项目无需递交投标保证金。</w:t>
      </w:r>
      <w:r/>
    </w:p>
    <w:p>
      <w:pPr>
        <w:pStyle w:val="819"/>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17、投标有效期</w:t>
      </w:r>
      <w:bookmarkEnd w:id="153"/>
      <w:r/>
      <w:bookmarkEnd w:id="154"/>
      <w:r/>
      <w:r/>
    </w:p>
    <w:p>
      <w:pPr>
        <w:ind w:firstLine="480"/>
        <w:spacing w:line="360" w:lineRule="auto"/>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同意延长投标有效期的投标人既不能要求也不允许修改其投标文件。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819"/>
        <w:ind w:firstLine="478"/>
        <w:spacing w:before="0" w:after="0" w:line="360" w:lineRule="auto"/>
        <w:rPr>
          <w:rFonts w:hint="eastAsia" w:ascii="宋体" w:hAnsi="宋体" w:eastAsia="宋体" w:cs="宋体"/>
          <w:color w:val="auto"/>
          <w:highlight w:val="none"/>
        </w:rPr>
      </w:pPr>
      <w:r/>
      <w:bookmarkStart w:id="155" w:name="_Hlt26954739"/>
      <w:r/>
      <w:bookmarkEnd w:id="155"/>
      <w:r/>
      <w:bookmarkStart w:id="156" w:name="_Hlt26954852"/>
      <w:r/>
      <w:bookmarkEnd w:id="156"/>
      <w:r/>
      <w:bookmarkStart w:id="157" w:name="_Toc14577361"/>
      <w:r/>
      <w:bookmarkStart w:id="158" w:name="_Toc49090512"/>
      <w:r>
        <w:rPr>
          <w:rFonts w:ascii="宋体" w:hAnsi="宋体" w:eastAsia="宋体" w:cs="宋体"/>
          <w:color w:val="auto"/>
          <w:highlight w:val="none"/>
        </w:rPr>
        <w:t xml:space="preserve">18、投标文件签署</w:t>
      </w:r>
      <w:bookmarkEnd w:id="157"/>
      <w:r/>
      <w:bookmarkEnd w:id="15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 xml:space="preserve">投标人需按照文件要求签字或盖章。</w:t>
      </w:r>
      <w:r/>
    </w:p>
    <w:p>
      <w:pPr>
        <w:pStyle w:val="818"/>
        <w:ind w:firstLine="436"/>
        <w:spacing w:line="360" w:lineRule="auto"/>
        <w:rPr>
          <w:rStyle w:val="1065"/>
          <w:rFonts w:hint="eastAsia" w:ascii="宋体" w:hAnsi="宋体" w:cs="宋体"/>
          <w:b/>
          <w:bCs w:val="0"/>
          <w:color w:val="auto"/>
          <w:highlight w:val="none"/>
        </w:rPr>
      </w:pPr>
      <w:r/>
      <w:bookmarkStart w:id="159" w:name="_Toc20823296"/>
      <w:r/>
      <w:bookmarkStart w:id="160" w:name="_Toc174468374"/>
      <w:r/>
      <w:bookmarkStart w:id="161" w:name="_Toc174468331"/>
      <w:r/>
      <w:bookmarkStart w:id="162" w:name="_Toc120614217"/>
      <w:r/>
      <w:bookmarkStart w:id="163" w:name="_Toc16938540"/>
      <w:r/>
      <w:bookmarkStart w:id="164" w:name="_Toc22743"/>
      <w:r/>
      <w:bookmarkStart w:id="165" w:name="_Toc513029224"/>
      <w:r>
        <w:rPr>
          <w:rStyle w:val="1065"/>
          <w:rFonts w:hint="eastAsia" w:ascii="宋体" w:hAnsi="宋体" w:cs="宋体"/>
          <w:b/>
          <w:bCs w:val="0"/>
          <w:color w:val="auto"/>
          <w:highlight w:val="none"/>
        </w:rPr>
        <w:t xml:space="preserve">四、投标文件的递交</w:t>
      </w:r>
      <w:bookmarkEnd w:id="159"/>
      <w:r/>
      <w:bookmarkEnd w:id="160"/>
      <w:r/>
      <w:bookmarkEnd w:id="161"/>
      <w:r/>
      <w:bookmarkEnd w:id="162"/>
      <w:r/>
      <w:bookmarkEnd w:id="163"/>
      <w:r/>
      <w:bookmarkEnd w:id="164"/>
      <w:r/>
      <w:bookmarkEnd w:id="165"/>
      <w:r/>
      <w:r/>
    </w:p>
    <w:p>
      <w:pPr>
        <w:ind w:firstLine="560"/>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1</w:t>
      </w:r>
      <w:r>
        <w:rPr>
          <w:rFonts w:hAnsi="宋体" w:cs="宋体"/>
          <w:b w:val="0"/>
          <w:bCs/>
          <w:color w:val="auto"/>
          <w:sz w:val="28"/>
          <w:szCs w:val="28"/>
          <w:highlight w:val="none"/>
        </w:rPr>
        <w:t xml:space="preserve">9</w:t>
      </w:r>
      <w:r>
        <w:rPr>
          <w:rFonts w:hint="eastAsia" w:hAnsi="宋体" w:cs="宋体"/>
          <w:b w:val="0"/>
          <w:bCs/>
          <w:color w:val="auto"/>
          <w:sz w:val="28"/>
          <w:szCs w:val="28"/>
          <w:highlight w:val="none"/>
        </w:rPr>
        <w:t xml:space="preserve">、投标文件的递交</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电子投标文件的递交投标人应当按照《操作手册》规定，在投标截止时间前制作并上传电子投标文件。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.3投标人应对 CA 证书妥善保管，如被他人盗用投标，因此带来的结果均由投标人自行承担。</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.4投标人应当对采购文件提出的要求和条件作出实质性响应，并在电子投标系统逐条应答。</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.7各投标人应在规定时间内凭CA证书进行网上解密。</w:t>
      </w:r>
      <w:r/>
    </w:p>
    <w:p>
      <w:pPr>
        <w:pStyle w:val="819"/>
        <w:ind w:firstLine="478"/>
        <w:spacing w:before="0" w:after="0" w:line="360" w:lineRule="auto"/>
        <w:rPr>
          <w:rFonts w:hint="eastAsia" w:ascii="宋体" w:hAnsi="宋体" w:eastAsia="宋体" w:cs="宋体"/>
          <w:color w:val="auto"/>
          <w:highlight w:val="none"/>
        </w:rPr>
      </w:pPr>
      <w:r/>
      <w:bookmarkStart w:id="166" w:name="_Toc513029226"/>
      <w:r/>
      <w:bookmarkStart w:id="167" w:name="_Toc20823298"/>
      <w:r/>
      <w:bookmarkStart w:id="168" w:name="_Toc16938542"/>
      <w:r>
        <w:rPr>
          <w:rFonts w:ascii="宋体" w:hAnsi="宋体" w:eastAsia="宋体" w:cs="宋体"/>
          <w:color w:val="auto"/>
          <w:highlight w:val="none"/>
        </w:rPr>
        <w:t xml:space="preserve">20、投标截止日期</w:t>
      </w:r>
      <w:bookmarkEnd w:id="166"/>
      <w:r/>
      <w:bookmarkEnd w:id="167"/>
      <w:r/>
      <w:bookmarkEnd w:id="168"/>
      <w:r/>
      <w:r/>
    </w:p>
    <w:p>
      <w:pPr>
        <w:ind w:firstLine="480"/>
        <w:spacing w:line="360" w:lineRule="auto"/>
        <w:rPr>
          <w:rFonts w:hint="eastAsia" w:hAnsi="宋体" w:cs="宋体"/>
          <w:b w:val="0"/>
          <w:bCs/>
          <w:color w:val="auto"/>
          <w:highlight w:val="none"/>
        </w:rPr>
      </w:pPr>
      <w:r/>
      <w:bookmarkStart w:id="169" w:name="_Toc16938543"/>
      <w:r/>
      <w:bookmarkStart w:id="170" w:name="_Toc513029227"/>
      <w:r/>
      <w:bookmarkStart w:id="171" w:name="_Toc20823299"/>
      <w:r>
        <w:rPr>
          <w:rFonts w:hAnsi="宋体" w:cs="宋体"/>
          <w:b w:val="0"/>
          <w:bCs/>
          <w:color w:val="auto"/>
          <w:highlight w:val="none"/>
        </w:rPr>
        <w:t xml:space="preserve">20</w:t>
      </w:r>
      <w:r>
        <w:rPr>
          <w:rFonts w:hint="eastAsia" w:hAnsi="宋体" w:cs="宋体"/>
          <w:b w:val="0"/>
          <w:bCs/>
          <w:color w:val="auto"/>
          <w:highlight w:val="none"/>
        </w:rPr>
        <w:t xml:space="preserve">.1 投标人上传电子投标文件的时间不得迟于招标公告中规定的投标截止时间。</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color w:val="auto"/>
          <w:highlight w:val="none"/>
        </w:rPr>
      </w:pPr>
      <w:r>
        <w:rPr>
          <w:rFonts w:hAnsi="宋体" w:cs="宋体"/>
          <w:color w:val="auto"/>
          <w:highlight w:val="none"/>
        </w:rPr>
        <w:t xml:space="preserve">21、迟交的投标文件</w:t>
      </w:r>
      <w:bookmarkEnd w:id="169"/>
      <w:r/>
      <w:bookmarkEnd w:id="170"/>
      <w:r/>
      <w:bookmarkEnd w:id="171"/>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819"/>
        <w:ind w:firstLine="478"/>
        <w:spacing w:before="0" w:after="0" w:line="360" w:lineRule="auto"/>
        <w:rPr>
          <w:rFonts w:hint="eastAsia" w:ascii="宋体" w:hAnsi="宋体" w:eastAsia="宋体" w:cs="宋体"/>
          <w:color w:val="auto"/>
          <w:highlight w:val="none"/>
        </w:rPr>
      </w:pPr>
      <w:r/>
      <w:bookmarkStart w:id="172" w:name="_Toc20823300"/>
      <w:r/>
      <w:bookmarkStart w:id="173" w:name="_Toc513029228"/>
      <w:r/>
      <w:bookmarkStart w:id="174" w:name="_Toc16938544"/>
      <w:r>
        <w:rPr>
          <w:rFonts w:ascii="宋体" w:hAnsi="宋体" w:eastAsia="宋体" w:cs="宋体"/>
          <w:color w:val="auto"/>
          <w:highlight w:val="none"/>
        </w:rPr>
        <w:t xml:space="preserve">22、投标文件的修改和撤回</w:t>
      </w:r>
      <w:bookmarkEnd w:id="172"/>
      <w:r/>
      <w:bookmarkEnd w:id="173"/>
      <w:r/>
      <w:bookmarkEnd w:id="174"/>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投标人可在投标截止时间前，撤回其电子投标文件，具体操作方法见《操作手册》。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投标人撤回电子投标文件，则认为其不再参与本项目投标活动。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投标人可在投标截止时间前，对其电子投标文件进行修改，具体操作方法见《操作手册》。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在投标截止时间之后，投标人不得对其电子投标文件作任何修改。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在投标截止时间至采购文件中规定的投标有效期满之间的这段时间内，投标人不得撤回其投标。</w:t>
      </w:r>
      <w:r/>
    </w:p>
    <w:p>
      <w:pPr>
        <w:pStyle w:val="818"/>
        <w:ind w:firstLine="436"/>
        <w:spacing w:line="360" w:lineRule="auto"/>
        <w:rPr>
          <w:rStyle w:val="1065"/>
          <w:rFonts w:hint="eastAsia" w:ascii="宋体" w:hAnsi="宋体" w:cs="宋体"/>
          <w:b/>
          <w:bCs w:val="0"/>
          <w:color w:val="auto"/>
          <w:highlight w:val="none"/>
        </w:rPr>
      </w:pPr>
      <w:r/>
      <w:bookmarkStart w:id="175" w:name="_Toc513029229"/>
      <w:r/>
      <w:bookmarkStart w:id="176" w:name="_Toc120614218"/>
      <w:r/>
      <w:bookmarkStart w:id="177" w:name="_Toc174468375"/>
      <w:r/>
      <w:bookmarkStart w:id="178" w:name="_Toc174468332"/>
      <w:r/>
      <w:bookmarkStart w:id="179" w:name="_Toc21082"/>
      <w:r/>
      <w:bookmarkStart w:id="180" w:name="_Toc16938545"/>
      <w:r/>
      <w:bookmarkStart w:id="181" w:name="_Toc20823301"/>
      <w:r>
        <w:rPr>
          <w:rStyle w:val="1065"/>
          <w:rFonts w:hint="eastAsia" w:ascii="宋体" w:hAnsi="宋体" w:cs="宋体"/>
          <w:b/>
          <w:bCs w:val="0"/>
          <w:color w:val="auto"/>
          <w:highlight w:val="none"/>
        </w:rPr>
        <w:t xml:space="preserve">五、开标与评标</w:t>
      </w:r>
      <w:bookmarkEnd w:id="175"/>
      <w:r/>
      <w:bookmarkEnd w:id="176"/>
      <w:r/>
      <w:bookmarkEnd w:id="177"/>
      <w:r/>
      <w:bookmarkEnd w:id="178"/>
      <w:r/>
      <w:bookmarkEnd w:id="179"/>
      <w:r/>
      <w:bookmarkEnd w:id="180"/>
      <w:r/>
      <w:bookmarkEnd w:id="181"/>
      <w:r/>
      <w:r/>
    </w:p>
    <w:p>
      <w:pPr>
        <w:pStyle w:val="819"/>
        <w:ind w:firstLine="478"/>
        <w:spacing w:before="0" w:after="0" w:line="360" w:lineRule="auto"/>
        <w:rPr>
          <w:rFonts w:hint="eastAsia" w:ascii="宋体" w:hAnsi="宋体" w:eastAsia="宋体" w:cs="宋体"/>
          <w:color w:val="auto"/>
          <w:highlight w:val="none"/>
        </w:rPr>
      </w:pPr>
      <w:r/>
      <w:bookmarkStart w:id="182" w:name="_Toc513029230"/>
      <w:r/>
      <w:bookmarkStart w:id="183" w:name="_Toc16938546"/>
      <w:r/>
      <w:bookmarkStart w:id="184" w:name="_Toc20823302"/>
      <w:r>
        <w:rPr>
          <w:rFonts w:ascii="宋体" w:hAnsi="宋体" w:eastAsia="宋体" w:cs="宋体"/>
          <w:color w:val="auto"/>
          <w:highlight w:val="none"/>
        </w:rPr>
        <w:t xml:space="preserve">23、开标</w:t>
      </w:r>
      <w:bookmarkEnd w:id="182"/>
      <w:r/>
      <w:bookmarkEnd w:id="183"/>
      <w:r/>
      <w:bookmarkEnd w:id="18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color w:val="auto"/>
          <w:highlight w:val="none"/>
        </w:rPr>
      </w:pPr>
      <w:r>
        <w:rPr>
          <w:rFonts w:hAnsi="宋体" w:cs="宋体"/>
          <w:b w:val="0"/>
          <w:bCs/>
          <w:color w:val="auto"/>
          <w:highlight w:val="none"/>
        </w:rPr>
        <w:t xml:space="preserve">23.2</w:t>
      </w:r>
      <w:r>
        <w:rPr>
          <w:rFonts w:hint="eastAsia" w:hAnsi="宋体" w:cs="宋体"/>
          <w:color w:val="auto"/>
          <w:highlight w:val="none"/>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投标人在开标过程中涉及到的投标文件解密、开标结果确认等工作，应按照《操作手册》规定执行。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*投标人在报价时不允许采用选择性报价，否则将被视为无效投标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int="eastAsia" w:hAnsi="宋体" w:cs="宋体"/>
          <w:b w:val="0"/>
          <w:bCs/>
          <w:color w:val="auto"/>
          <w:sz w:val="28"/>
          <w:szCs w:val="28"/>
          <w:highlight w:val="none"/>
        </w:rPr>
      </w:pPr>
      <w:r/>
      <w:bookmarkStart w:id="185" w:name="_Toc20823303"/>
      <w:r/>
      <w:bookmarkStart w:id="186" w:name="_Toc16938547"/>
      <w:r/>
      <w:bookmarkStart w:id="187" w:name="_Toc513029231"/>
      <w:r>
        <w:rPr>
          <w:rFonts w:hAnsi="宋体" w:cs="宋体"/>
          <w:b w:val="0"/>
          <w:bCs/>
          <w:color w:val="auto"/>
          <w:sz w:val="28"/>
          <w:szCs w:val="28"/>
          <w:highlight w:val="none"/>
        </w:rPr>
        <w:t xml:space="preserve">24、评标委员会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开标后，由评标委员会（以下简称评委会）进行评标。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24.4评委会将对投标人的商业、技术秘密予以保密。</w:t>
      </w:r>
      <w:r/>
    </w:p>
    <w:p>
      <w:pPr>
        <w:pStyle w:val="819"/>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25．评标过程的保密</w:t>
      </w:r>
      <w:bookmarkEnd w:id="185"/>
      <w:r/>
      <w:bookmarkEnd w:id="186"/>
      <w:r/>
      <w:bookmarkEnd w:id="187"/>
      <w:r>
        <w:rPr>
          <w:rFonts w:hint="eastAsia" w:ascii="宋体" w:hAnsi="宋体" w:eastAsia="宋体" w:cs="宋体"/>
          <w:color w:val="auto"/>
          <w:highlight w:val="none"/>
        </w:rPr>
        <w:t xml:space="preserve">与公正</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25.3 采购人、采购代理机构和评标委员会不向未中标的投标人解释未中标原因，也不公布评标过程中的相关细节。</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25.4 采用综合评分法的项目，未中标的投标人可于评标结束后，向采购代理机构查询自己的评审得分及排序情况。</w:t>
      </w:r>
      <w:r/>
    </w:p>
    <w:p>
      <w:pPr>
        <w:pStyle w:val="819"/>
        <w:ind w:firstLine="478"/>
        <w:spacing w:before="0" w:after="0" w:line="360" w:lineRule="auto"/>
        <w:rPr>
          <w:rFonts w:hint="eastAsia" w:ascii="宋体" w:hAnsi="宋体" w:eastAsia="宋体" w:cs="宋体"/>
          <w:color w:val="auto"/>
          <w:highlight w:val="none"/>
        </w:rPr>
      </w:pPr>
      <w:r/>
      <w:bookmarkStart w:id="188" w:name="_Toc16938548"/>
      <w:r/>
      <w:bookmarkStart w:id="189" w:name="_Toc20823304"/>
      <w:r/>
      <w:bookmarkStart w:id="190" w:name="_Toc513029232"/>
      <w:r>
        <w:rPr>
          <w:rFonts w:ascii="宋体" w:hAnsi="宋体" w:eastAsia="宋体" w:cs="宋体"/>
          <w:color w:val="auto"/>
          <w:highlight w:val="none"/>
        </w:rPr>
        <w:t xml:space="preserve">26．投标的澄清</w:t>
      </w:r>
      <w:bookmarkEnd w:id="188"/>
      <w:r/>
      <w:bookmarkEnd w:id="189"/>
      <w:r/>
      <w:bookmarkEnd w:id="190"/>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投标人的澄清、说明或者补正不得超出投标文件的范围或者改变投标文件的实质性内容。</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26.2</w:t>
      </w:r>
      <w:r>
        <w:rPr>
          <w:rFonts w:hint="eastAsia" w:hAnsi="宋体" w:cs="宋体"/>
          <w:b w:val="0"/>
          <w:bCs/>
          <w:color w:val="auto"/>
          <w:szCs w:val="24"/>
          <w:highlight w:val="none"/>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接到评委会澄清要求的投标人如未按规定做出澄清，其风险由投标人自行承担。</w:t>
      </w:r>
      <w:r/>
    </w:p>
    <w:p>
      <w:pPr>
        <w:pStyle w:val="819"/>
        <w:ind w:firstLine="478"/>
        <w:spacing w:before="0" w:after="0" w:line="360" w:lineRule="auto"/>
        <w:rPr>
          <w:rFonts w:hint="eastAsia" w:ascii="宋体" w:hAnsi="宋体" w:eastAsia="宋体" w:cs="宋体"/>
          <w:color w:val="auto"/>
          <w:highlight w:val="none"/>
        </w:rPr>
      </w:pPr>
      <w:r/>
      <w:bookmarkStart w:id="191" w:name="_Toc513029233"/>
      <w:r/>
      <w:bookmarkStart w:id="192" w:name="_Toc16938549"/>
      <w:r/>
      <w:bookmarkStart w:id="193" w:name="_Toc20823305"/>
      <w:r>
        <w:rPr>
          <w:rFonts w:ascii="宋体" w:hAnsi="宋体" w:eastAsia="宋体" w:cs="宋体"/>
          <w:color w:val="auto"/>
          <w:highlight w:val="none"/>
        </w:rPr>
        <w:t xml:space="preserve">27、对投标文件的初审</w:t>
      </w:r>
      <w:bookmarkEnd w:id="191"/>
      <w:r/>
      <w:bookmarkEnd w:id="192"/>
      <w:r/>
      <w:bookmarkEnd w:id="193"/>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int="eastAsia"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 xml:space="preserve">查询结果留存并归档。</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接受联合体的项目，两个以上的自然人、法人或者其他组织组成一个联合体，以一个投标人的身份共同参加政府采购活动的</w:t>
      </w:r>
      <w:r>
        <w:rPr>
          <w:rFonts w:hAnsi="宋体" w:cs="宋体"/>
          <w:b w:val="0"/>
          <w:bCs/>
          <w:color w:val="auto"/>
          <w:highlight w:val="none"/>
        </w:rPr>
        <w:t xml:space="preserve">,联合体成员存在不良信用记录的，视同联合体存在不良应用记录。</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符合性检查：依据招标文件的规定，由评委会从投标文件的有效性、完整性和对招标文件的响应程度进行审查，以确定是否对招标文件的实质性要求作出响应。</w:t>
      </w:r>
      <w:r/>
    </w:p>
    <w:tbl>
      <w:tblPr>
        <w:tblStyle w:val="826"/>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248"/>
        <w:gridCol w:w="5028"/>
      </w:tblGrid>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841"/>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（即2026年</w:t>
            </w:r>
            <w:r>
              <w:rPr>
                <w:rFonts w:hint="eastAsia" w:ascii="宋体" w:hAnsi="Times New Roman" w:eastAsia="宋体"/>
                <w:bCs/>
                <w:color w:val="auto"/>
                <w:position w:val="0"/>
                <w:sz w:val="24"/>
                <w:szCs w:val="24"/>
                <w:highlight w:val="none"/>
                <w:lang w:val="en-US" w:eastAsia="zh-CN"/>
              </w:rPr>
              <w:t xml:space="preserve">8</w:t>
            </w:r>
            <w:r>
              <w:rPr>
                <w:rFonts w:hint="eastAsia" w:ascii="宋体" w:hAnsi="Times New Roman" w:eastAsia="宋体"/>
                <w:bCs/>
                <w:color w:val="auto"/>
                <w:position w:val="0"/>
                <w:sz w:val="24"/>
                <w:szCs w:val="24"/>
                <w:highlight w:val="none"/>
              </w:rPr>
              <w:t xml:space="preserve">月-2026年</w:t>
            </w:r>
            <w:r>
              <w:rPr>
                <w:rFonts w:hint="eastAsia" w:ascii="宋体" w:hAnsi="Times New Roman" w:eastAsia="宋体"/>
                <w:bCs/>
                <w:color w:val="auto"/>
                <w:position w:val="0"/>
                <w:sz w:val="24"/>
                <w:szCs w:val="24"/>
                <w:highlight w:val="none"/>
                <w:lang w:val="en-US" w:eastAsia="zh-CN"/>
              </w:rPr>
              <w:t xml:space="preserve">10</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bl>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27.5相同品牌产品投标的评审（货物项目适用）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非单一产品采购项目，确定核心产品的方法在招标文件技术需求中载明。多家投标人提供的核心产品品牌相同的，按前两款规定处理。</w:t>
      </w:r>
      <w:r>
        <w:rPr>
          <w:rFonts w:hint="eastAsia" w:hAnsi="宋体" w:cs="宋体"/>
          <w:color w:val="auto"/>
          <w:szCs w:val="24"/>
          <w:highlight w:val="none"/>
        </w:rPr>
        <w:t xml:space="preserve">（本项目</w:t>
      </w:r>
      <w:r>
        <w:rPr>
          <w:rFonts w:hint="eastAsia" w:hAnsi="宋体" w:cs="宋体"/>
          <w:color w:val="auto"/>
          <w:szCs w:val="24"/>
          <w:highlight w:val="none"/>
          <w:lang w:val="en-US" w:eastAsia="zh-CN"/>
        </w:rPr>
        <w:t xml:space="preserve">核心产品为磁共振成像仪</w:t>
      </w:r>
      <w:r>
        <w:rPr>
          <w:rFonts w:hint="eastAsia" w:hAnsi="宋体" w:cs="宋体"/>
          <w:color w:val="auto"/>
          <w:szCs w:val="24"/>
          <w:highlight w:val="none"/>
        </w:rPr>
        <w:t xml:space="preserve">）</w:t>
      </w:r>
      <w:r/>
    </w:p>
    <w:p>
      <w:pPr>
        <w:ind w:firstLine="482"/>
        <w:spacing w:line="360" w:lineRule="auto"/>
        <w:rPr>
          <w:rFonts w:hint="eastAsia" w:hAnsi="宋体" w:cs="宋体"/>
          <w:b w:val="0"/>
          <w:bCs/>
          <w:color w:val="auto"/>
          <w:szCs w:val="24"/>
          <w:highlight w:val="none"/>
        </w:rPr>
      </w:pPr>
      <w:r>
        <w:rPr>
          <w:rFonts w:hint="eastAsia" w:hAnsi="宋体" w:cs="宋体"/>
          <w:color w:val="auto"/>
          <w:szCs w:val="24"/>
          <w:highlight w:val="none"/>
        </w:rPr>
        <w:t xml:space="preserve">27.6</w:t>
      </w:r>
      <w:r>
        <w:rPr>
          <w:rFonts w:hAnsi="宋体" w:cs="宋体"/>
          <w:bCs/>
          <w:color w:val="auto"/>
          <w:szCs w:val="24"/>
          <w:highlight w:val="none"/>
        </w:rPr>
        <w:t xml:space="preserve">评审委员会启动异常低价投标（响应）审查的情形和具体要求</w:t>
      </w:r>
      <w:r>
        <w:rPr>
          <w:rFonts w:hint="eastAsia" w:hAnsi="宋体" w:cs="宋体"/>
          <w:bCs/>
          <w:color w:val="auto"/>
          <w:szCs w:val="24"/>
          <w:highlight w:val="none"/>
        </w:rPr>
        <w:t xml:space="preserve">：</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（一）评审过程中出现下列情形之一的评审委员会应当启动异常低价投标（响应）审查程序</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1.投标（响应）报价低于全部通过符合性审查投标人投标（响应）报价平均值50%的，即投标（响应）报价&lt;全部通过符合性审查投标人投标（响应）报价平均值×50%；</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2.投标（响应）报价低于通过符合性审查的次低报价投标人投标（响应）报价50%的，即投标（响应）报价&lt;通过符合性审查的次低报价投标人投标（响应）报价×50%；</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3.投标（响应）报价低于采购项目最高限价45%的，即投标（响应）报价&lt;采购项目最高限价×45%；</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4.评审委员会基于专业判断，认为投标人报价过低，有可能影响产品质量或者不能诚信履约的其他情形。</w:t>
      </w:r>
      <w:r/>
    </w:p>
    <w:p>
      <w:pPr>
        <w:ind w:firstLine="480"/>
        <w:spacing w:line="360" w:lineRule="auto"/>
        <w:rPr>
          <w:rFonts w:hint="eastAsia" w:hAnsi="宋体" w:cs="宋体"/>
          <w:b w:val="0"/>
          <w:bCs/>
          <w:color w:val="auto"/>
          <w:szCs w:val="24"/>
          <w:highlight w:val="none"/>
        </w:rPr>
      </w:pPr>
      <w:r>
        <w:rPr>
          <w:rFonts w:hint="eastAsia" w:hAnsi="宋体" w:cs="宋体"/>
          <w:b w:val="0"/>
          <w:bCs/>
          <w:color w:val="auto"/>
          <w:highlight w:val="none"/>
        </w:rPr>
        <w:t xml:space="preserve">（二）启动异常低价投标（响应）审查后，属于前述第一项至第四项情形的，评审委员会将要求相关投标人在评标现场合理的时间内（自澄清发布后30分钟，投标人应关注苏采云系统，及时在规定时间内作出回复。回复超出时间视为未提供有效书面说明、证明材料）做出解释。投标人应在政府采购管理交易系统（苏采云）中提供项目具体成本测算等与报价合理性相关的书面说明及必要的证明材料，包括但不限于原材料成本、人工成本、制造费用等。其中，属于第3项情形，投标人已随投标（响应）文件一并提交相关书面说明及必</w:t>
      </w:r>
      <w:r>
        <w:rPr>
          <w:rFonts w:hint="eastAsia" w:hAnsi="宋体" w:cs="宋体"/>
          <w:b w:val="0"/>
          <w:bCs/>
          <w:color w:val="auto"/>
          <w:highlight w:val="none"/>
        </w:rPr>
        <w:t xml:space="preserve">要的证明材料的，在评审现场可不再重复提交。评审委员将会参考同类项目中标（成交）价格、类似产品市场价格水平、行业人工费用标准、国家有关部门指导行业协会发布的行业平均成本等情况对报价合理性进行判断。投标（响应）投标人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投标人提供的相关书面说明及证明材料，以及评审委员会有关互联网浏览、查询历史一并归档。</w:t>
      </w:r>
      <w:r/>
    </w:p>
    <w:p>
      <w:pPr>
        <w:pStyle w:val="819"/>
        <w:ind w:firstLine="481"/>
        <w:spacing w:before="0" w:after="0" w:line="360" w:lineRule="auto"/>
        <w:rPr>
          <w:rFonts w:hint="eastAsia" w:ascii="宋体" w:hAnsi="宋体" w:eastAsia="宋体" w:cs="宋体"/>
          <w:b/>
          <w:bCs w:val="0"/>
          <w:color w:val="auto"/>
          <w:highlight w:val="none"/>
          <w:u w:val="single"/>
        </w:rPr>
      </w:pPr>
      <w:r/>
      <w:bookmarkStart w:id="194" w:name="_Toc16938550"/>
      <w:r/>
      <w:bookmarkStart w:id="195" w:name="_Toc513029234"/>
      <w:r/>
      <w:bookmarkStart w:id="196" w:name="_Toc20823306"/>
      <w:r>
        <w:rPr>
          <w:rFonts w:ascii="宋体" w:hAnsi="宋体" w:eastAsia="宋体" w:cs="宋体"/>
          <w:b/>
          <w:bCs w:val="0"/>
          <w:color w:val="auto"/>
          <w:highlight w:val="none"/>
          <w:u w:val="single"/>
        </w:rPr>
        <w:t xml:space="preserve">*28、</w:t>
      </w:r>
      <w:bookmarkEnd w:id="194"/>
      <w:r/>
      <w:bookmarkEnd w:id="195"/>
      <w:r/>
      <w:bookmarkEnd w:id="196"/>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int="eastAsia" w:hAnsi="宋体" w:cs="宋体"/>
          <w:color w:val="auto"/>
          <w:highlight w:val="none"/>
          <w:u w:val="single"/>
        </w:rPr>
      </w:pPr>
      <w:r/>
      <w:bookmarkStart w:id="197" w:name="_Toc20823307"/>
      <w:r/>
      <w:bookmarkStart w:id="198" w:name="_Toc16938551"/>
      <w:r/>
      <w:bookmarkStart w:id="199" w:name="_Toc513029235"/>
      <w:r>
        <w:rPr>
          <w:rFonts w:hAnsi="宋体" w:cs="宋体"/>
          <w:color w:val="auto"/>
          <w:highlight w:val="none"/>
          <w:u w:val="single"/>
        </w:rPr>
        <w:t xml:space="preserve">28.1无效投标条款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1）投标文件未按招标文件要求签署、盖章的；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（7）投标人未成功解密电子投标文件的。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（8） 投标人未按照采购文件要求上传电子投标文件的。</w:t>
      </w:r>
      <w:r/>
    </w:p>
    <w:p>
      <w:pPr>
        <w:ind w:firstLine="361"/>
        <w:spacing w:line="360" w:lineRule="auto"/>
        <w:rPr>
          <w:rFonts w:hint="eastAsia" w:hAnsi="宋体" w:cs="宋体"/>
          <w:strike/>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）经查询，投标人被“信用中国”网站（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12</w:t>
      </w:r>
      <w:r>
        <w:rPr>
          <w:rFonts w:hint="eastAsia" w:hAnsi="宋体" w:cs="宋体"/>
          <w:color w:val="auto"/>
          <w:highlight w:val="none"/>
          <w:u w:val="single"/>
        </w:rPr>
        <w:t xml:space="preserve">）其他法律、法规及本招标文件规定的属无效投标的情形。</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1）符合专业条件的投标人或者对招标文件作实质响应的投标人不足三家的；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3）投标人的报价均超过了采购预算，采购人不能支付的；</w:t>
      </w:r>
      <w:r/>
    </w:p>
    <w:p>
      <w:pPr>
        <w:ind w:firstLine="420"/>
        <w:spacing w:line="360" w:lineRule="auto"/>
        <w:rPr>
          <w:rFonts w:hint="eastAsia"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投标截止时间结束后参加投标的投标人不足三家的处理：</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28.3.1对于公开招标数额标准以上的采购项目，投标截止后投标人不足3家或者通过资格审查或符合性审查的投标人不足3家的，除采购任务取消情形外，按照以下方式处理：</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818"/>
        <w:ind w:firstLine="436"/>
        <w:spacing w:line="360" w:lineRule="auto"/>
        <w:rPr>
          <w:rStyle w:val="1065"/>
          <w:rFonts w:hint="eastAsia" w:ascii="宋体" w:hAnsi="宋体" w:cs="宋体"/>
          <w:b w:val="0"/>
          <w:bCs/>
          <w:color w:val="auto"/>
          <w:highlight w:val="none"/>
        </w:rPr>
      </w:pPr>
      <w:r/>
      <w:bookmarkStart w:id="200" w:name="_Toc120614219"/>
      <w:r/>
      <w:bookmarkStart w:id="201" w:name="_Toc25066"/>
      <w:r/>
      <w:bookmarkStart w:id="202" w:name="_Toc174468376"/>
      <w:r/>
      <w:bookmarkStart w:id="203" w:name="_Toc174468333"/>
      <w:r>
        <w:rPr>
          <w:rStyle w:val="1065"/>
          <w:rFonts w:hint="eastAsia" w:ascii="宋体" w:hAnsi="宋体" w:cs="宋体"/>
          <w:b/>
          <w:bCs w:val="0"/>
          <w:color w:val="auto"/>
          <w:highlight w:val="none"/>
        </w:rPr>
        <w:t xml:space="preserve">六、</w:t>
      </w:r>
      <w:bookmarkEnd w:id="197"/>
      <w:r/>
      <w:bookmarkEnd w:id="198"/>
      <w:r/>
      <w:bookmarkEnd w:id="199"/>
      <w:r>
        <w:rPr>
          <w:rStyle w:val="1065"/>
          <w:rFonts w:hint="eastAsia" w:ascii="宋体" w:hAnsi="宋体" w:cs="宋体"/>
          <w:b/>
          <w:bCs w:val="0"/>
          <w:color w:val="auto"/>
          <w:highlight w:val="none"/>
        </w:rPr>
        <w:t xml:space="preserve">定标</w:t>
      </w:r>
      <w:bookmarkEnd w:id="200"/>
      <w:r/>
      <w:bookmarkEnd w:id="201"/>
      <w:r/>
      <w:bookmarkEnd w:id="202"/>
      <w:r/>
      <w:bookmarkEnd w:id="203"/>
      <w:r/>
      <w:r/>
    </w:p>
    <w:p>
      <w:pPr>
        <w:pStyle w:val="819"/>
        <w:ind w:firstLine="480"/>
        <w:spacing w:before="0" w:after="0" w:line="360" w:lineRule="auto"/>
        <w:rPr>
          <w:rFonts w:hint="eastAsia" w:ascii="宋体" w:hAnsi="宋体" w:eastAsia="宋体" w:cs="宋体"/>
          <w:color w:val="auto"/>
          <w:sz w:val="30"/>
          <w:szCs w:val="30"/>
          <w:highlight w:val="none"/>
        </w:rPr>
      </w:pPr>
      <w:r/>
      <w:bookmarkStart w:id="204" w:name="_Toc513029238"/>
      <w:r/>
      <w:bookmarkStart w:id="205" w:name="_Toc16938554"/>
      <w:r/>
      <w:bookmarkStart w:id="206" w:name="_Toc20823310"/>
      <w:r>
        <w:rPr>
          <w:rFonts w:ascii="宋体" w:hAnsi="宋体" w:eastAsia="宋体" w:cs="宋体"/>
          <w:color w:val="auto"/>
          <w:sz w:val="30"/>
          <w:szCs w:val="30"/>
          <w:highlight w:val="none"/>
        </w:rPr>
        <w:t xml:space="preserve">29、</w:t>
      </w:r>
      <w:bookmarkEnd w:id="204"/>
      <w:r>
        <w:rPr>
          <w:rFonts w:hint="eastAsia" w:ascii="宋体" w:hAnsi="宋体" w:eastAsia="宋体" w:cs="宋体"/>
          <w:color w:val="auto"/>
          <w:sz w:val="30"/>
          <w:szCs w:val="30"/>
          <w:highlight w:val="none"/>
        </w:rPr>
        <w:t xml:space="preserve">确定</w:t>
      </w:r>
      <w:bookmarkEnd w:id="205"/>
      <w:r/>
      <w:bookmarkEnd w:id="206"/>
      <w:r>
        <w:rPr>
          <w:rFonts w:hint="eastAsia" w:ascii="宋体" w:hAnsi="宋体" w:eastAsia="宋体" w:cs="宋体"/>
          <w:color w:val="auto"/>
          <w:sz w:val="30"/>
          <w:szCs w:val="30"/>
          <w:highlight w:val="none"/>
        </w:rPr>
        <w:t xml:space="preserve">中标单位</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2）与评审专家、采购人、其他投标人或者采购代理机构工作人员恶意串通的；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视为投标人</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①不同投标人的投标文件由同一单位或者个人编制；</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②不同投标人委托同一单位或者个人办理投标事宜；</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③不同投标人的投标文件载明的项目管理成员或者联系人员为同一人；</w:t>
      </w:r>
      <w:r/>
    </w:p>
    <w:p>
      <w:pPr>
        <w:ind w:left="480"/>
        <w:spacing w:line="360" w:lineRule="auto"/>
        <w:rPr>
          <w:rFonts w:hint="eastAsia" w:hAnsi="宋体"/>
          <w:b w:val="0"/>
          <w:color w:val="auto"/>
          <w:position w:val="0"/>
          <w:szCs w:val="24"/>
          <w:highlight w:val="none"/>
        </w:rPr>
      </w:pPr>
      <w:r>
        <w:rPr>
          <w:rFonts w:hint="eastAsia" w:hAnsi="宋体" w:cs="宋体"/>
          <w:color w:val="auto"/>
          <w:szCs w:val="24"/>
          <w:highlight w:val="none"/>
          <w:u w:val="single"/>
        </w:rPr>
        <w:t xml:space="preserve">④不同投标人的投标文件异常一致或者投标报价呈规律性差异；</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6）不符合法律、法规的规定的其他情形。</w:t>
      </w:r>
      <w:bookmarkStart w:id="207" w:name="_Toc200451960"/>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30、质疑处理</w:t>
      </w:r>
      <w:bookmarkEnd w:id="207"/>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30.1提出质疑的投标人（以下简称质疑投标人）应当是参与所质疑项目采购活动的投标人。</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w:t>
      </w:r>
      <w:r>
        <w:rPr>
          <w:rFonts w:hint="eastAsia" w:hAnsi="宋体" w:cs="宋体"/>
          <w:b w:val="0"/>
          <w:color w:val="auto"/>
          <w:szCs w:val="24"/>
          <w:highlight w:val="none"/>
        </w:rPr>
        <w:t xml:space="preserve">投标人认为招标文件、采购过程、中标或者成交结果使自己的权益受到损害的，可以在知道或者应知其权益受到损害之日起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7个工作日内，以书面形式按招标文件要求向采购人、采购代理机构提出质疑。上述投标人应知其权益受到损害之日，是指：</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将只对投标人第一次质疑作出答复。</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30.4 投标人提出质疑应当提交质疑函和必要的证明材料。质疑函须按照中国政府采购网（http://www.ccgp.gov.cn/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联系人：肖旭</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w:t>
      </w:r>
      <w:r>
        <w:rPr>
          <w:rFonts w:hint="eastAsia" w:hAnsi="宋体" w:cs="宋体"/>
          <w:b w:val="0"/>
          <w:color w:val="auto"/>
          <w:szCs w:val="24"/>
          <w:highlight w:val="none"/>
        </w:rPr>
        <w:t xml:space="preserve">989</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地址：南京市建邺区云龙山路</w:t>
      </w:r>
      <w:r>
        <w:rPr>
          <w:rFonts w:hAnsi="宋体" w:cs="宋体"/>
          <w:b w:val="0"/>
          <w:color w:val="auto"/>
          <w:szCs w:val="24"/>
          <w:highlight w:val="none"/>
        </w:rPr>
        <w:t xml:space="preserve">5</w:t>
      </w:r>
      <w:r>
        <w:rPr>
          <w:rFonts w:hint="eastAsia" w:hAnsi="宋体" w:cs="宋体"/>
          <w:b w:val="0"/>
          <w:color w:val="auto"/>
          <w:szCs w:val="24"/>
          <w:highlight w:val="none"/>
          <w:lang w:val="en-US" w:eastAsia="zh-CN"/>
        </w:rPr>
        <w:t xml:space="preserve">8</w:t>
      </w:r>
      <w:r>
        <w:rPr>
          <w:rFonts w:hAnsi="宋体" w:cs="宋体"/>
          <w:b w:val="0"/>
          <w:color w:val="auto"/>
          <w:szCs w:val="24"/>
          <w:highlight w:val="none"/>
        </w:rPr>
        <w:t xml:space="preserve">号大唐科技大厦A座高区15楼</w:t>
      </w:r>
      <w:r/>
    </w:p>
    <w:p>
      <w:pPr>
        <w:ind w:firstLine="384"/>
        <w:spacing w:line="360" w:lineRule="auto"/>
        <w:rPr>
          <w:rFonts w:hint="eastAsia"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31、中标通知书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18"/>
        <w:ind w:firstLine="481"/>
        <w:spacing w:line="348" w:lineRule="auto"/>
        <w:rPr>
          <w:rStyle w:val="1065"/>
          <w:rFonts w:hint="eastAsia" w:ascii="宋体" w:hAnsi="宋体" w:cs="宋体"/>
          <w:b/>
          <w:bCs w:val="0"/>
          <w:color w:val="auto"/>
          <w:highlight w:val="none"/>
        </w:rPr>
      </w:pPr>
      <w:r/>
      <w:bookmarkStart w:id="208" w:name="_Toc120614220"/>
      <w:r/>
      <w:bookmarkStart w:id="209" w:name="_Toc9952"/>
      <w:r/>
      <w:bookmarkStart w:id="210" w:name="_Toc16938552"/>
      <w:r/>
      <w:bookmarkStart w:id="211" w:name="_Toc20823308"/>
      <w:r/>
      <w:bookmarkStart w:id="212" w:name="_Toc174468377"/>
      <w:r/>
      <w:bookmarkStart w:id="213" w:name="_Toc513029236"/>
      <w:r/>
      <w:bookmarkStart w:id="214" w:name="_Toc174468334"/>
      <w:r>
        <w:rPr>
          <w:rStyle w:val="1065"/>
          <w:rFonts w:hint="eastAsia" w:ascii="宋体" w:hAnsi="宋体" w:cs="宋体"/>
          <w:b/>
          <w:bCs w:val="0"/>
          <w:color w:val="auto"/>
          <w:highlight w:val="none"/>
        </w:rPr>
        <w:t xml:space="preserve">七、授予合同</w:t>
      </w:r>
      <w:bookmarkEnd w:id="208"/>
      <w:r/>
      <w:bookmarkEnd w:id="209"/>
      <w:r/>
      <w:bookmarkEnd w:id="210"/>
      <w:r/>
      <w:bookmarkEnd w:id="211"/>
      <w:r/>
      <w:bookmarkEnd w:id="212"/>
      <w:r/>
      <w:bookmarkEnd w:id="213"/>
      <w:r/>
      <w:bookmarkEnd w:id="214"/>
      <w:r/>
      <w:r/>
    </w:p>
    <w:p>
      <w:pPr>
        <w:ind w:firstLine="480"/>
        <w:spacing w:line="348" w:lineRule="auto"/>
        <w:rPr>
          <w:rFonts w:hint="eastAsia" w:hAnsi="宋体" w:cs="宋体"/>
          <w:b w:val="0"/>
          <w:bCs/>
          <w:color w:val="auto"/>
          <w:sz w:val="30"/>
          <w:szCs w:val="30"/>
          <w:highlight w:val="none"/>
        </w:rPr>
      </w:pPr>
      <w:r/>
      <w:bookmarkStart w:id="215" w:name="_Toc16938553"/>
      <w:r/>
      <w:bookmarkStart w:id="216" w:name="_Toc513029237"/>
      <w:r/>
      <w:bookmarkStart w:id="217" w:name="_Toc20823309"/>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r/>
    </w:p>
    <w:p>
      <w:pPr>
        <w:ind w:firstLine="480"/>
        <w:spacing w:line="348" w:lineRule="auto"/>
        <w:rPr>
          <w:rFonts w:hint="eastAsia"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.l中标人应按中标通知书规定的时间、地点,按照招标文件确定的事项与</w:t>
      </w:r>
      <w:r>
        <w:rPr>
          <w:rFonts w:hint="eastAsia" w:hAnsi="宋体" w:cs="宋体"/>
          <w:b w:val="0"/>
          <w:bCs/>
          <w:color w:val="auto"/>
          <w:szCs w:val="24"/>
          <w:highlight w:val="none"/>
        </w:rPr>
        <w:t xml:space="preserve">采购人及招标范围内各医疗机构</w:t>
      </w:r>
      <w:r>
        <w:rPr>
          <w:rFonts w:hAnsi="宋体" w:cs="宋体"/>
          <w:b w:val="0"/>
          <w:bCs/>
          <w:color w:val="auto"/>
          <w:szCs w:val="24"/>
          <w:highlight w:val="none"/>
        </w:rPr>
        <w:t xml:space="preserve">签订政府采购合同，且不得迟于中标通知书发出之日起三十日内，否则由此给采购人</w:t>
      </w:r>
      <w:r>
        <w:rPr>
          <w:rFonts w:hint="eastAsia" w:hAnsi="宋体" w:cs="宋体"/>
          <w:b w:val="0"/>
          <w:bCs/>
          <w:color w:val="auto"/>
          <w:szCs w:val="24"/>
          <w:highlight w:val="none"/>
        </w:rPr>
        <w:t xml:space="preserve">及各医疗机构</w:t>
      </w:r>
      <w:r>
        <w:rPr>
          <w:rFonts w:hAnsi="宋体" w:cs="宋体"/>
          <w:b w:val="0"/>
          <w:bCs/>
          <w:color w:val="auto"/>
          <w:szCs w:val="24"/>
          <w:highlight w:val="none"/>
        </w:rPr>
        <w:t xml:space="preserve">造成损失的，中标人还应承担赔偿责任。</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color w:val="auto"/>
          <w:szCs w:val="24"/>
          <w:highlight w:val="none"/>
          <w:u w:val="single"/>
        </w:rPr>
        <w:t xml:space="preserve">*中标人不得将货物、服务进行转包</w:t>
      </w:r>
      <w:r>
        <w:rPr>
          <w:rFonts w:hint="eastAsia" w:hAnsi="宋体" w:cs="宋体"/>
          <w:b w:val="0"/>
          <w:bCs/>
          <w:color w:val="auto"/>
          <w:szCs w:val="24"/>
          <w:highlight w:val="none"/>
        </w:rPr>
        <w:t xml:space="preserve">。未经采购人同意，中标人也不得采用分包的形式履行合同，否则采购人有权终止合同。转包或分包造成采购人损失的，中标人应承担相应赔偿责任。</w:t>
      </w:r>
      <w:bookmarkEnd w:id="215"/>
      <w:r/>
      <w:bookmarkEnd w:id="216"/>
      <w:r/>
      <w:bookmarkEnd w:id="217"/>
      <w:r/>
      <w:r/>
    </w:p>
    <w:p>
      <w:pPr>
        <w:ind w:firstLine="480"/>
        <w:spacing w:line="348"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33、货物、服务的追加、减少和添购。</w:t>
      </w:r>
      <w:r/>
    </w:p>
    <w:p>
      <w:pPr>
        <w:ind w:firstLine="480"/>
        <w:spacing w:line="348" w:lineRule="auto"/>
        <w:rPr>
          <w:rFonts w:hint="eastAsia"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int="eastAsia" w:hAnsi="宋体" w:cs="宋体"/>
          <w:b w:val="0"/>
          <w:bCs/>
          <w:color w:val="auto"/>
          <w:sz w:val="30"/>
          <w:szCs w:val="30"/>
          <w:highlight w:val="none"/>
        </w:rPr>
      </w:pPr>
      <w:r/>
      <w:bookmarkStart w:id="218" w:name="_Toc174468378"/>
      <w:r>
        <w:rPr>
          <w:rFonts w:hint="eastAsia" w:hAnsi="宋体" w:cs="宋体"/>
          <w:b w:val="0"/>
          <w:bCs/>
          <w:color w:val="auto"/>
          <w:sz w:val="30"/>
          <w:szCs w:val="30"/>
          <w:highlight w:val="none"/>
        </w:rPr>
        <w:t xml:space="preserve">3</w:t>
      </w:r>
      <w:r>
        <w:rPr>
          <w:rFonts w:hint="eastAsia" w:hAnsi="宋体" w:cs="宋体"/>
          <w:b w:val="0"/>
          <w:bCs/>
          <w:color w:val="auto"/>
          <w:sz w:val="30"/>
          <w:szCs w:val="30"/>
          <w:highlight w:val="none"/>
          <w:lang w:val="en-US" w:eastAsia="zh-CN"/>
        </w:rPr>
        <w:t xml:space="preserve">4</w:t>
      </w:r>
      <w:r>
        <w:rPr>
          <w:rFonts w:hint="eastAsia" w:hAnsi="宋体" w:cs="宋体"/>
          <w:b w:val="0"/>
          <w:bCs/>
          <w:color w:val="auto"/>
          <w:sz w:val="30"/>
          <w:szCs w:val="30"/>
          <w:highlight w:val="none"/>
        </w:rPr>
        <w:t xml:space="preserve">、履约保证金</w:t>
      </w:r>
      <w:r/>
    </w:p>
    <w:p>
      <w:pPr>
        <w:ind w:firstLine="480"/>
        <w:spacing w:line="348" w:lineRule="auto"/>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 xml:space="preserve">3</w:t>
      </w:r>
      <w:r>
        <w:rPr>
          <w:rFonts w:hint="eastAsia" w:hAnsi="宋体" w:cs="宋体"/>
          <w:b w:val="0"/>
          <w:bCs/>
          <w:color w:val="auto"/>
          <w:szCs w:val="24"/>
          <w:highlight w:val="none"/>
          <w:lang w:val="en-US" w:eastAsia="zh-CN"/>
        </w:rPr>
        <w:t xml:space="preserve">4</w:t>
      </w:r>
      <w:r>
        <w:rPr>
          <w:rFonts w:hint="eastAsia" w:ascii="宋体" w:hAnsi="宋体" w:eastAsia="宋体" w:cs="宋体"/>
          <w:b w:val="0"/>
          <w:bCs/>
          <w:color w:val="auto"/>
          <w:szCs w:val="24"/>
          <w:highlight w:val="none"/>
          <w:lang w:val="en-US" w:eastAsia="zh-CN"/>
        </w:rPr>
        <w:t xml:space="preserve">.1</w:t>
      </w:r>
      <w:r>
        <w:rPr>
          <w:rFonts w:hint="default" w:ascii="宋体" w:hAnsi="宋体" w:eastAsia="宋体" w:cs="宋体"/>
          <w:b w:val="0"/>
          <w:bCs/>
          <w:color w:val="auto"/>
          <w:szCs w:val="24"/>
          <w:highlight w:val="none"/>
          <w:lang w:val="en-US" w:eastAsia="zh-CN"/>
        </w:rPr>
        <w:t xml:space="preserve">本项目收取合同金额的10%作为履约保证金，由乙方收到中标通知书后7个工作日内以转账方式转入甲方指定账户，或者以金融机构、担保机构出具的保函等非现金形式提交。超期或未有协商，则视为自动放弃中标资格。</w:t>
      </w:r>
      <w:r/>
    </w:p>
    <w:p>
      <w:pPr>
        <w:ind w:firstLine="480"/>
        <w:spacing w:line="348" w:lineRule="auto"/>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 xml:space="preserve">3</w:t>
      </w:r>
      <w:r>
        <w:rPr>
          <w:rFonts w:hint="eastAsia" w:hAnsi="宋体" w:cs="宋体"/>
          <w:b w:val="0"/>
          <w:bCs/>
          <w:color w:val="auto"/>
          <w:szCs w:val="24"/>
          <w:highlight w:val="none"/>
          <w:lang w:val="en-US" w:eastAsia="zh-CN"/>
        </w:rPr>
        <w:t xml:space="preserve">4</w:t>
      </w:r>
      <w:r>
        <w:rPr>
          <w:rFonts w:hint="eastAsia" w:ascii="宋体" w:hAnsi="宋体" w:eastAsia="宋体" w:cs="宋体"/>
          <w:b w:val="0"/>
          <w:bCs/>
          <w:color w:val="auto"/>
          <w:szCs w:val="24"/>
          <w:highlight w:val="none"/>
          <w:lang w:val="en-US" w:eastAsia="zh-CN"/>
        </w:rPr>
        <w:t xml:space="preserve">.2</w:t>
      </w:r>
      <w:r>
        <w:rPr>
          <w:rFonts w:hint="default" w:ascii="宋体" w:hAnsi="宋体" w:eastAsia="宋体" w:cs="宋体"/>
          <w:b w:val="0"/>
          <w:bCs/>
          <w:color w:val="auto"/>
          <w:szCs w:val="24"/>
          <w:highlight w:val="none"/>
          <w:lang w:val="en-US" w:eastAsia="zh-CN"/>
        </w:rPr>
        <w:t xml:space="preserve">乙方全面履行合同义务，经甲方验收合格无质量、进度、服务等问题的，甲方应及时退还履约保证金。</w:t>
      </w:r>
      <w:r/>
    </w:p>
    <w:p>
      <w:pPr>
        <w:ind w:firstLine="480"/>
        <w:spacing w:line="348" w:lineRule="auto"/>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 xml:space="preserve">3</w:t>
      </w:r>
      <w:r>
        <w:rPr>
          <w:rFonts w:hint="eastAsia" w:hAnsi="宋体" w:cs="宋体"/>
          <w:b w:val="0"/>
          <w:bCs/>
          <w:color w:val="auto"/>
          <w:szCs w:val="24"/>
          <w:highlight w:val="none"/>
          <w:lang w:val="en-US" w:eastAsia="zh-CN"/>
        </w:rPr>
        <w:t xml:space="preserve">4</w:t>
      </w:r>
      <w:r>
        <w:rPr>
          <w:rFonts w:hint="eastAsia" w:ascii="宋体" w:hAnsi="宋体" w:eastAsia="宋体" w:cs="宋体"/>
          <w:b w:val="0"/>
          <w:bCs/>
          <w:color w:val="auto"/>
          <w:szCs w:val="24"/>
          <w:highlight w:val="none"/>
          <w:lang w:val="en-US" w:eastAsia="zh-CN"/>
        </w:rPr>
        <w:t xml:space="preserve">.3</w:t>
      </w:r>
      <w:r>
        <w:rPr>
          <w:rFonts w:hint="default" w:ascii="宋体" w:hAnsi="宋体" w:eastAsia="宋体" w:cs="宋体"/>
          <w:b w:val="0"/>
          <w:bCs/>
          <w:color w:val="auto"/>
          <w:szCs w:val="24"/>
          <w:highlight w:val="none"/>
          <w:lang w:val="en-US" w:eastAsia="zh-CN"/>
        </w:rPr>
        <w:t xml:space="preserve">履约保证金退还方式：以转账方式提交履约保证金的，甲方以转账方式原路退还履约保证金；以履约保函方式提交的，甲方向乙方提供验收合格证明、合同履行完成证明等解除担保所需的证明材料。</w:t>
      </w:r>
      <w:r/>
    </w:p>
    <w:p>
      <w:pPr>
        <w:ind w:firstLine="480"/>
        <w:spacing w:line="348" w:lineRule="auto"/>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 xml:space="preserve">3</w:t>
      </w:r>
      <w:r>
        <w:rPr>
          <w:rFonts w:hint="eastAsia" w:hAnsi="宋体" w:cs="宋体"/>
          <w:b w:val="0"/>
          <w:bCs/>
          <w:color w:val="auto"/>
          <w:szCs w:val="24"/>
          <w:highlight w:val="none"/>
          <w:lang w:val="en-US" w:eastAsia="zh-CN"/>
        </w:rPr>
        <w:t xml:space="preserve">4</w:t>
      </w:r>
      <w:r>
        <w:rPr>
          <w:rFonts w:hint="eastAsia" w:ascii="宋体" w:hAnsi="宋体" w:eastAsia="宋体" w:cs="宋体"/>
          <w:b w:val="0"/>
          <w:bCs/>
          <w:color w:val="auto"/>
          <w:szCs w:val="24"/>
          <w:highlight w:val="none"/>
          <w:lang w:val="en-US" w:eastAsia="zh-CN"/>
        </w:rPr>
        <w:t xml:space="preserve">.4</w:t>
      </w:r>
      <w:r>
        <w:rPr>
          <w:rFonts w:hint="default" w:ascii="宋体" w:hAnsi="宋体" w:eastAsia="宋体" w:cs="宋体"/>
          <w:b w:val="0"/>
          <w:bCs/>
          <w:color w:val="auto"/>
          <w:szCs w:val="24"/>
          <w:highlight w:val="none"/>
          <w:lang w:val="en-US" w:eastAsia="zh-CN"/>
        </w:rPr>
        <w:t xml:space="preserve">履约保证金退还时间：见付款方式部分。</w:t>
      </w:r>
      <w:r/>
    </w:p>
    <w:p>
      <w:pPr>
        <w:ind w:firstLine="480"/>
        <w:spacing w:line="348" w:lineRule="auto"/>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 xml:space="preserve">3</w:t>
      </w:r>
      <w:r>
        <w:rPr>
          <w:rFonts w:hint="eastAsia" w:hAnsi="宋体" w:cs="宋体"/>
          <w:b w:val="0"/>
          <w:bCs/>
          <w:color w:val="auto"/>
          <w:szCs w:val="24"/>
          <w:highlight w:val="none"/>
          <w:lang w:val="en-US" w:eastAsia="zh-CN"/>
        </w:rPr>
        <w:t xml:space="preserve">4</w:t>
      </w:r>
      <w:r>
        <w:rPr>
          <w:rFonts w:hint="eastAsia" w:ascii="宋体" w:hAnsi="宋体" w:eastAsia="宋体" w:cs="宋体"/>
          <w:b w:val="0"/>
          <w:bCs/>
          <w:color w:val="auto"/>
          <w:szCs w:val="24"/>
          <w:highlight w:val="none"/>
          <w:lang w:val="en-US" w:eastAsia="zh-CN"/>
        </w:rPr>
        <w:t xml:space="preserve">.5</w:t>
      </w:r>
      <w:r>
        <w:rPr>
          <w:rFonts w:hint="default" w:ascii="宋体" w:hAnsi="宋体" w:eastAsia="宋体" w:cs="宋体"/>
          <w:b w:val="0"/>
          <w:bCs/>
          <w:color w:val="auto"/>
          <w:szCs w:val="24"/>
          <w:highlight w:val="none"/>
          <w:lang w:val="en-US" w:eastAsia="zh-CN"/>
        </w:rPr>
        <w:t xml:space="preserve">履约保证金退还条件：</w:t>
      </w:r>
      <w:r>
        <w:rPr>
          <w:rFonts w:hint="eastAsia" w:hAnsi="宋体" w:cs="宋体"/>
          <w:b w:val="0"/>
          <w:bCs/>
          <w:color w:val="auto"/>
          <w:szCs w:val="24"/>
          <w:highlight w:val="none"/>
          <w:lang w:val="en-US" w:eastAsia="zh-CN"/>
        </w:rPr>
        <w:t xml:space="preserve">设备最终验收合格后</w:t>
      </w:r>
      <w:r>
        <w:rPr>
          <w:rFonts w:hint="default" w:ascii="宋体" w:hAnsi="宋体" w:eastAsia="宋体" w:cs="宋体"/>
          <w:b w:val="0"/>
          <w:bCs/>
          <w:color w:val="auto"/>
          <w:szCs w:val="24"/>
          <w:highlight w:val="none"/>
          <w:lang w:val="en-US" w:eastAsia="zh-CN"/>
        </w:rPr>
        <w:t xml:space="preserve">，且合同履行期间中标人无违反合同约定的情形的，甲方全额退还履约保证金。</w:t>
      </w:r>
      <w:r/>
    </w:p>
    <w:p>
      <w:pPr>
        <w:ind w:firstLine="480"/>
        <w:spacing w:line="348" w:lineRule="auto"/>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 xml:space="preserve">3</w:t>
      </w:r>
      <w:r>
        <w:rPr>
          <w:rFonts w:hint="eastAsia" w:hAnsi="宋体" w:cs="宋体"/>
          <w:b w:val="0"/>
          <w:bCs/>
          <w:color w:val="auto"/>
          <w:szCs w:val="24"/>
          <w:highlight w:val="none"/>
          <w:lang w:val="en-US" w:eastAsia="zh-CN"/>
        </w:rPr>
        <w:t xml:space="preserve">4</w:t>
      </w:r>
      <w:r>
        <w:rPr>
          <w:rFonts w:hint="eastAsia" w:ascii="宋体" w:hAnsi="宋体" w:eastAsia="宋体" w:cs="宋体"/>
          <w:b w:val="0"/>
          <w:bCs/>
          <w:color w:val="auto"/>
          <w:szCs w:val="24"/>
          <w:highlight w:val="none"/>
          <w:lang w:val="en-US" w:eastAsia="zh-CN"/>
        </w:rPr>
        <w:t xml:space="preserve">.6</w:t>
      </w:r>
      <w:r>
        <w:rPr>
          <w:rFonts w:hint="default" w:ascii="宋体" w:hAnsi="宋体" w:eastAsia="宋体" w:cs="宋体"/>
          <w:b w:val="0"/>
          <w:bCs/>
          <w:color w:val="auto"/>
          <w:szCs w:val="24"/>
          <w:highlight w:val="none"/>
          <w:lang w:val="en-US" w:eastAsia="zh-CN"/>
        </w:rPr>
        <w:t xml:space="preserve">履约保证金不予退还的情形：</w:t>
      </w:r>
      <w:r/>
    </w:p>
    <w:p>
      <w:pPr>
        <w:ind w:firstLine="480"/>
        <w:spacing w:line="348" w:lineRule="auto"/>
        <w:rPr>
          <w:rFonts w:hint="default" w:ascii="宋体" w:hAnsi="宋体" w:eastAsia="宋体" w:cs="宋体"/>
          <w:b w:val="0"/>
          <w:bCs/>
          <w:color w:val="auto"/>
          <w:szCs w:val="24"/>
          <w:highlight w:val="none"/>
          <w:lang w:val="en-US" w:eastAsia="zh-CN"/>
        </w:rPr>
      </w:pPr>
      <w:r>
        <w:rPr>
          <w:rFonts w:hint="default" w:ascii="宋体" w:hAnsi="宋体" w:eastAsia="宋体" w:cs="宋体"/>
          <w:b w:val="0"/>
          <w:bCs/>
          <w:color w:val="auto"/>
          <w:szCs w:val="24"/>
          <w:highlight w:val="none"/>
          <w:lang w:val="en-US" w:eastAsia="zh-CN"/>
        </w:rPr>
        <w:t xml:space="preserve">出现以下情形时，甲方有权全额扣除履约保证金，全额不予退还。甲方有权终止合同，乙方还须承担相应的法律赔偿责任。</w:t>
      </w:r>
      <w:r/>
    </w:p>
    <w:p>
      <w:pPr>
        <w:ind w:firstLine="480"/>
        <w:spacing w:line="348" w:lineRule="auto"/>
        <w:rPr>
          <w:rFonts w:hint="default" w:ascii="宋体" w:hAnsi="宋体" w:eastAsia="宋体" w:cs="宋体"/>
          <w:b w:val="0"/>
          <w:bCs/>
          <w:color w:val="auto"/>
          <w:szCs w:val="24"/>
          <w:highlight w:val="none"/>
          <w:lang w:val="en-US" w:eastAsia="zh-CN"/>
        </w:rPr>
      </w:pPr>
      <w:r>
        <w:rPr>
          <w:rFonts w:hint="default" w:ascii="宋体" w:hAnsi="宋体" w:eastAsia="宋体" w:cs="宋体"/>
          <w:b w:val="0"/>
          <w:bCs/>
          <w:color w:val="auto"/>
          <w:szCs w:val="24"/>
          <w:highlight w:val="none"/>
          <w:lang w:val="en-US" w:eastAsia="zh-CN"/>
        </w:rPr>
        <w:t xml:space="preserve">A.签订合同后，乙方不履行合同义务的；</w:t>
      </w:r>
      <w:r/>
    </w:p>
    <w:p>
      <w:pPr>
        <w:ind w:firstLine="480"/>
        <w:spacing w:line="348" w:lineRule="auto"/>
        <w:rPr>
          <w:rFonts w:hint="default" w:ascii="宋体" w:hAnsi="宋体" w:eastAsia="宋体" w:cs="宋体"/>
          <w:b w:val="0"/>
          <w:bCs/>
          <w:color w:val="auto"/>
          <w:szCs w:val="24"/>
          <w:highlight w:val="none"/>
          <w:lang w:val="en-US" w:eastAsia="zh-CN"/>
        </w:rPr>
      </w:pPr>
      <w:r>
        <w:rPr>
          <w:rFonts w:hint="default" w:ascii="宋体" w:hAnsi="宋体" w:eastAsia="宋体" w:cs="宋体"/>
          <w:b w:val="0"/>
          <w:bCs/>
          <w:color w:val="auto"/>
          <w:szCs w:val="24"/>
          <w:highlight w:val="none"/>
          <w:lang w:val="en-US" w:eastAsia="zh-CN"/>
        </w:rPr>
        <w:t xml:space="preserve">B.乙方将合同标的货物及其他相关服务进行转包，或未经甲方同意采用分包的形式履行合同的。</w:t>
      </w:r>
      <w:r/>
    </w:p>
    <w:p>
      <w:pPr>
        <w:ind w:firstLine="480"/>
        <w:spacing w:line="348" w:lineRule="auto"/>
        <w:rPr>
          <w:rFonts w:hint="default" w:ascii="宋体" w:hAnsi="宋体" w:eastAsia="宋体" w:cs="宋体"/>
          <w:b w:val="0"/>
          <w:bCs/>
          <w:color w:val="auto"/>
          <w:szCs w:val="24"/>
          <w:highlight w:val="none"/>
          <w:lang w:val="en-US" w:eastAsia="zh-CN"/>
        </w:rPr>
      </w:pPr>
      <w:r>
        <w:rPr>
          <w:rFonts w:hint="default" w:ascii="宋体" w:hAnsi="宋体" w:eastAsia="宋体" w:cs="宋体"/>
          <w:b w:val="0"/>
          <w:bCs/>
          <w:color w:val="auto"/>
          <w:szCs w:val="24"/>
          <w:highlight w:val="none"/>
          <w:lang w:val="en-US" w:eastAsia="zh-CN"/>
        </w:rPr>
        <w:t xml:space="preserve">C.因乙方自身原因，无法退还履约保证金的其他情形。</w:t>
      </w:r>
      <w:r/>
    </w:p>
    <w:p>
      <w:pPr>
        <w:ind w:firstLine="480"/>
        <w:spacing w:line="348" w:lineRule="auto"/>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 xml:space="preserve">3</w:t>
      </w:r>
      <w:r>
        <w:rPr>
          <w:rFonts w:hint="eastAsia" w:hAnsi="宋体" w:cs="宋体"/>
          <w:b w:val="0"/>
          <w:bCs/>
          <w:color w:val="auto"/>
          <w:szCs w:val="24"/>
          <w:highlight w:val="none"/>
          <w:lang w:val="en-US" w:eastAsia="zh-CN"/>
        </w:rPr>
        <w:t xml:space="preserve">4</w:t>
      </w:r>
      <w:r>
        <w:rPr>
          <w:rFonts w:hint="eastAsia" w:ascii="宋体" w:hAnsi="宋体" w:eastAsia="宋体" w:cs="宋体"/>
          <w:b w:val="0"/>
          <w:bCs/>
          <w:color w:val="auto"/>
          <w:szCs w:val="24"/>
          <w:highlight w:val="none"/>
          <w:lang w:val="en-US" w:eastAsia="zh-CN"/>
        </w:rPr>
        <w:t xml:space="preserve">.7</w:t>
      </w:r>
      <w:r>
        <w:rPr>
          <w:rFonts w:hint="default" w:ascii="宋体" w:hAnsi="宋体" w:eastAsia="宋体" w:cs="宋体"/>
          <w:b w:val="0"/>
          <w:bCs/>
          <w:color w:val="auto"/>
          <w:szCs w:val="24"/>
          <w:highlight w:val="none"/>
          <w:lang w:val="en-US" w:eastAsia="zh-CN"/>
        </w:rPr>
        <w:t xml:space="preserve">履约保证金部分退还的情形：如果乙方未能按合同约定全面履行义务，在履约过程中发生违约行为给采购单位造成损失的，甲方有权从履约保证金中取得补偿或赔偿，且不影响甲方要求乙方承担合同约定的超过履约保证金的违约责任的权利。</w:t>
      </w:r>
      <w:r/>
    </w:p>
    <w:p>
      <w:pPr>
        <w:ind w:firstLine="480"/>
        <w:spacing w:line="348" w:lineRule="auto"/>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lang w:val="en-US" w:eastAsia="zh-CN"/>
        </w:rPr>
        <w:t xml:space="preserve">3</w:t>
      </w:r>
      <w:r>
        <w:rPr>
          <w:rFonts w:hint="eastAsia" w:hAnsi="宋体" w:cs="宋体"/>
          <w:b w:val="0"/>
          <w:bCs/>
          <w:color w:val="auto"/>
          <w:szCs w:val="24"/>
          <w:highlight w:val="none"/>
          <w:lang w:val="en-US" w:eastAsia="zh-CN"/>
        </w:rPr>
        <w:t xml:space="preserve">4</w:t>
      </w:r>
      <w:r>
        <w:rPr>
          <w:rFonts w:hint="eastAsia" w:ascii="宋体" w:hAnsi="宋体" w:eastAsia="宋体" w:cs="宋体"/>
          <w:b w:val="0"/>
          <w:bCs/>
          <w:color w:val="auto"/>
          <w:szCs w:val="24"/>
          <w:highlight w:val="none"/>
          <w:lang w:val="en-US" w:eastAsia="zh-CN"/>
        </w:rPr>
        <w:t xml:space="preserve">.8</w:t>
      </w:r>
      <w:r>
        <w:rPr>
          <w:rFonts w:hint="default" w:ascii="宋体" w:hAnsi="宋体" w:eastAsia="宋体" w:cs="宋体"/>
          <w:b w:val="0"/>
          <w:bCs/>
          <w:color w:val="auto"/>
          <w:szCs w:val="24"/>
          <w:highlight w:val="none"/>
          <w:lang w:val="en-US" w:eastAsia="zh-CN"/>
        </w:rPr>
        <w:t xml:space="preserve">逾期退还履约保证金的违约责任：采购人若逾期退还履约保证金的，按照逾期部分的每日0.05%支付违约金。</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w:t>
      </w:r>
      <w:r>
        <w:rPr>
          <w:rFonts w:hint="eastAsia" w:hAnsi="宋体" w:cs="宋体"/>
          <w:b w:val="0"/>
          <w:bCs/>
          <w:color w:val="auto"/>
          <w:sz w:val="30"/>
          <w:szCs w:val="30"/>
          <w:highlight w:val="none"/>
          <w:lang w:val="en-US" w:eastAsia="zh-CN"/>
        </w:rPr>
        <w:t xml:space="preserve">5</w:t>
      </w:r>
      <w:r>
        <w:rPr>
          <w:rFonts w:hint="eastAsia" w:hAnsi="宋体" w:cs="宋体"/>
          <w:b w:val="0"/>
          <w:bCs/>
          <w:color w:val="auto"/>
          <w:sz w:val="30"/>
          <w:szCs w:val="30"/>
          <w:highlight w:val="none"/>
        </w:rPr>
        <w:t xml:space="preserve">、电子投标文件要求</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w:t>
      </w:r>
      <w:r>
        <w:rPr>
          <w:rFonts w:hint="eastAsia" w:hAnsi="宋体" w:cs="宋体"/>
          <w:b w:val="0"/>
          <w:bCs/>
          <w:color w:val="auto"/>
          <w:szCs w:val="24"/>
          <w:highlight w:val="none"/>
          <w:lang w:val="en-US" w:eastAsia="zh-CN"/>
        </w:rPr>
        <w:t xml:space="preserve">5</w:t>
      </w:r>
      <w:r>
        <w:rPr>
          <w:rFonts w:hint="eastAsia" w:hAnsi="宋体" w:cs="宋体"/>
          <w:b w:val="0"/>
          <w:bCs/>
          <w:color w:val="auto"/>
          <w:szCs w:val="24"/>
          <w:highlight w:val="none"/>
        </w:rPr>
        <w:t xml:space="preserve">.1电子招标投标交易平台（即“苏采云”系统，网址：http://jszfcg.jsczt.cn/）相关要求是本招标文件的组成部分。</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w:t>
      </w:r>
      <w:r>
        <w:rPr>
          <w:rFonts w:hint="eastAsia" w:hAnsi="宋体" w:cs="宋体"/>
          <w:b w:val="0"/>
          <w:bCs/>
          <w:color w:val="auto"/>
          <w:szCs w:val="24"/>
          <w:highlight w:val="none"/>
          <w:lang w:val="en-US" w:eastAsia="zh-CN"/>
        </w:rPr>
        <w:t xml:space="preserve">5</w:t>
      </w:r>
      <w:r>
        <w:rPr>
          <w:rFonts w:hint="eastAsia" w:hAnsi="宋体" w:cs="宋体"/>
          <w:b w:val="0"/>
          <w:bCs/>
          <w:color w:val="auto"/>
          <w:szCs w:val="24"/>
          <w:highlight w:val="none"/>
        </w:rPr>
        <w:t xml:space="preserve">.2投标人应对 CA 证书妥善保管，如被他人盗用投标，因此带来的结果均由投标人自行承担。</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w:t>
      </w:r>
      <w:r>
        <w:rPr>
          <w:rFonts w:hint="eastAsia" w:hAnsi="宋体" w:cs="宋体"/>
          <w:b w:val="0"/>
          <w:bCs/>
          <w:color w:val="auto"/>
          <w:szCs w:val="24"/>
          <w:highlight w:val="none"/>
          <w:lang w:val="en-US" w:eastAsia="zh-CN"/>
        </w:rPr>
        <w:t xml:space="preserve">5</w:t>
      </w:r>
      <w:r>
        <w:rPr>
          <w:rFonts w:hint="eastAsia" w:hAnsi="宋体" w:cs="宋体"/>
          <w:b w:val="0"/>
          <w:bCs/>
          <w:color w:val="auto"/>
          <w:szCs w:val="24"/>
          <w:highlight w:val="none"/>
        </w:rPr>
        <w:t xml:space="preserve">.3投标人应当对招标文件提出的要求和条件作出实质性响应，并在电子投标系统逐条应答。</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w:t>
      </w:r>
      <w:r>
        <w:rPr>
          <w:rFonts w:hint="eastAsia" w:hAnsi="宋体" w:cs="宋体"/>
          <w:b w:val="0"/>
          <w:bCs/>
          <w:color w:val="auto"/>
          <w:szCs w:val="24"/>
          <w:highlight w:val="none"/>
          <w:lang w:val="en-US" w:eastAsia="zh-CN"/>
        </w:rPr>
        <w:t xml:space="preserve">5</w:t>
      </w:r>
      <w:r>
        <w:rPr>
          <w:rFonts w:hint="eastAsia" w:hAnsi="宋体" w:cs="宋体"/>
          <w:b w:val="0"/>
          <w:bCs/>
          <w:color w:val="auto"/>
          <w:szCs w:val="24"/>
          <w:highlight w:val="none"/>
        </w:rPr>
        <w:t xml:space="preserve">.4投标人应对要求提供的资格证明文件（如资质证书、资格证书）、技术资料（如白皮书、彩页、手册等）扫描上传至投标系统。</w:t>
      </w:r>
      <w:r/>
    </w:p>
    <w:p>
      <w:pPr>
        <w:ind w:firstLine="480"/>
        <w:spacing w:line="348"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w:t>
      </w:r>
      <w:r>
        <w:rPr>
          <w:rFonts w:hint="eastAsia" w:hAnsi="宋体" w:cs="宋体"/>
          <w:b w:val="0"/>
          <w:bCs/>
          <w:color w:val="auto"/>
          <w:sz w:val="30"/>
          <w:szCs w:val="30"/>
          <w:highlight w:val="none"/>
          <w:lang w:val="en-US" w:eastAsia="zh-CN"/>
        </w:rPr>
        <w:t xml:space="preserve">6</w:t>
      </w:r>
      <w:r>
        <w:rPr>
          <w:rFonts w:hAnsi="宋体" w:cs="宋体"/>
          <w:b w:val="0"/>
          <w:bCs/>
          <w:color w:val="auto"/>
          <w:sz w:val="30"/>
          <w:szCs w:val="30"/>
          <w:highlight w:val="none"/>
        </w:rPr>
        <w:t xml:space="preserve">、中标服务费</w:t>
      </w:r>
      <w:r/>
    </w:p>
    <w:p>
      <w:pPr>
        <w:pStyle w:val="841"/>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采购代理服务费参照国家发展计划委员会文件计价格[2002]1980号《招标代理服务收费管理暂行办法》规定标准的52.67%（单个项目代理服务费不足1500元的按1500元收取）收取，由中标供应商承担。</w:t>
      </w:r>
      <w:r/>
    </w:p>
    <w:p>
      <w:pPr>
        <w:pStyle w:val="841"/>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841"/>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841"/>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pStyle w:val="841"/>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账号：</w:t>
      </w:r>
      <w:r>
        <w:rPr>
          <w:rFonts w:ascii="宋体" w:hAnsi="宋体" w:eastAsia="宋体" w:cs="宋体"/>
          <w:b w:val="0"/>
          <w:bCs/>
          <w:color w:val="auto"/>
          <w:sz w:val="24"/>
          <w:szCs w:val="24"/>
          <w:highlight w:val="none"/>
        </w:rPr>
        <w:t xml:space="preserve">320006607010141124109</w:t>
      </w:r>
      <w:r/>
    </w:p>
    <w:p>
      <w:pPr>
        <w:pStyle w:val="841"/>
        <w:ind w:firstLine="424"/>
        <w:spacing w:line="348" w:lineRule="auto"/>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r>
      <w:r/>
    </w:p>
    <w:p>
      <w:pPr>
        <w:pStyle w:val="816"/>
        <w:jc w:val="center"/>
        <w:spacing w:line="360" w:lineRule="auto"/>
        <w:rPr>
          <w:rFonts w:hint="eastAsia" w:ascii="宋体" w:hAnsi="宋体" w:eastAsia="宋体" w:cs="宋体"/>
          <w:b/>
          <w:bCs/>
          <w:color w:val="auto"/>
          <w:sz w:val="44"/>
          <w:highlight w:val="none"/>
        </w:rPr>
      </w:pPr>
      <w:r>
        <w:rPr>
          <w:color w:val="auto"/>
          <w:highlight w:val="none"/>
        </w:rPr>
        <w:br w:type="page" w:clear="all"/>
      </w:r>
      <w:r>
        <w:rPr>
          <w:rFonts w:hint="eastAsia" w:ascii="宋体" w:hAnsi="宋体" w:eastAsia="宋体" w:cs="宋体"/>
          <w:b/>
          <w:bCs/>
          <w:color w:val="auto"/>
          <w:sz w:val="44"/>
          <w:highlight w:val="none"/>
        </w:rPr>
        <w:t xml:space="preserve">第三章</w:t>
      </w:r>
      <w:bookmarkEnd w:id="64"/>
      <w:r/>
      <w:bookmarkEnd w:id="65"/>
      <w:r/>
      <w:bookmarkEnd w:id="66"/>
      <w:r/>
      <w:bookmarkEnd w:id="67"/>
      <w:r/>
      <w:bookmarkEnd w:id="68"/>
      <w:r>
        <w:rPr>
          <w:rFonts w:hint="eastAsia" w:ascii="宋体" w:hAnsi="宋体" w:eastAsia="宋体" w:cs="宋体"/>
          <w:b/>
          <w:bCs/>
          <w:color w:val="auto"/>
          <w:sz w:val="44"/>
          <w:highlight w:val="none"/>
        </w:rPr>
        <w:t xml:space="preserve">  合同文本</w:t>
      </w:r>
      <w:bookmarkEnd w:id="218"/>
      <w:r/>
      <w:r/>
    </w:p>
    <w:p>
      <w:pPr>
        <w:ind w:firstLine="480"/>
        <w:spacing w:line="360" w:lineRule="auto"/>
        <w:rPr>
          <w:rFonts w:hint="eastAsia" w:hAnsi="宋体" w:cs="宋体"/>
          <w:b w:val="0"/>
          <w:bCs/>
          <w:color w:val="auto"/>
          <w:highlight w:val="none"/>
        </w:rPr>
      </w:pPr>
      <w:r/>
      <w:bookmarkStart w:id="219" w:name="_Toc20823315"/>
      <w:r/>
      <w:bookmarkStart w:id="220" w:name="_Toc513029243"/>
      <w:r/>
      <w:bookmarkStart w:id="221" w:name="_Toc16938559"/>
      <w:r/>
      <w:bookmarkStart w:id="222" w:name="_Hlt16619350"/>
      <w:r/>
      <w:bookmarkStart w:id="223" w:name="_Toc16938590"/>
      <w:r/>
      <w:bookmarkStart w:id="224" w:name="_Toc20823346"/>
      <w:r/>
      <w:bookmarkStart w:id="225" w:name="_Toc120614244"/>
      <w:r/>
      <w:bookmarkStart w:id="226" w:name="_Toc462564139"/>
      <w:r/>
      <w:bookmarkStart w:id="227" w:name="_Toc479757211"/>
      <w:r>
        <w:rPr>
          <w:rFonts w:hint="eastAsia" w:hAnsi="宋体" w:cs="宋体"/>
          <w:b w:val="0"/>
          <w:bCs/>
          <w:color w:val="auto"/>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r/>
    </w:p>
    <w:p>
      <w:pPr>
        <w:ind w:left="5565" w:hanging="5565"/>
        <w:spacing w:line="360" w:lineRule="auto"/>
        <w:rPr>
          <w:b w:val="0"/>
          <w:color w:val="auto"/>
          <w:position w:val="0"/>
          <w:sz w:val="21"/>
          <w:szCs w:val="21"/>
          <w:highlight w:val="none"/>
        </w:rPr>
      </w:pPr>
      <w:r>
        <w:rPr>
          <w:b w:val="0"/>
          <w:color w:val="auto"/>
          <w:position w:val="0"/>
          <w:sz w:val="21"/>
          <w:szCs w:val="21"/>
          <w:highlight w:val="none"/>
        </w:rPr>
      </w:r>
      <w:r/>
    </w:p>
    <w:p>
      <w:pPr>
        <w:jc w:val="center"/>
        <w:spacing w:line="360" w:lineRule="auto"/>
        <w:rPr>
          <w:rFonts w:hint="eastAsia" w:hAnsi="宋体"/>
          <w:b w:val="0"/>
          <w:bCs/>
          <w:color w:val="auto"/>
          <w:sz w:val="30"/>
          <w:highlight w:val="none"/>
        </w:rPr>
        <w:outlineLvl w:val="0"/>
      </w:pPr>
      <w:r>
        <w:rPr>
          <w:rFonts w:hint="eastAsia" w:hAnsi="宋体" w:cs="宋体"/>
          <w:b w:val="0"/>
          <w:color w:val="auto"/>
          <w:position w:val="0"/>
          <w:sz w:val="21"/>
          <w:szCs w:val="21"/>
          <w:highlight w:val="none"/>
        </w:rPr>
        <w:t xml:space="preserve">        </w:t>
      </w:r>
      <w:r>
        <w:rPr>
          <w:rFonts w:hint="eastAsia" w:hAnsi="宋体"/>
          <w:bCs/>
          <w:color w:val="auto"/>
          <w:sz w:val="30"/>
          <w:szCs w:val="21"/>
          <w:highlight w:val="none"/>
        </w:rPr>
        <w:t xml:space="preserve">南通大学附属医院采购合同</w:t>
      </w:r>
      <w:r>
        <w:rPr>
          <w:rFonts w:hint="eastAsia" w:hAnsi="宋体"/>
          <w:color w:val="auto"/>
          <w:sz w:val="30"/>
          <w:szCs w:val="21"/>
          <w:highlight w:val="none"/>
        </w:rPr>
        <w:t xml:space="preserve">（合同编号）</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项目名称：                                       项目编号：</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甲方：（买方）_________</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乙方：（卖方）_________</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   甲、乙双方根据</w:t>
      </w:r>
      <w:r>
        <w:rPr>
          <w:rFonts w:hint="eastAsia" w:hAnsi="宋体" w:cs="Courier New"/>
          <w:b w:val="0"/>
          <w:bCs/>
          <w:color w:val="auto"/>
          <w:szCs w:val="24"/>
          <w:highlight w:val="none"/>
          <w:u w:val="single"/>
        </w:rPr>
        <w:t xml:space="preserve">         </w:t>
      </w:r>
      <w:r>
        <w:rPr>
          <w:rFonts w:hAnsi="宋体" w:cs="Courier New"/>
          <w:b w:val="0"/>
          <w:bCs/>
          <w:color w:val="auto"/>
          <w:szCs w:val="24"/>
          <w:highlight w:val="none"/>
        </w:rPr>
        <w:t xml:space="preserve">项目公开招标的结果，签署本合同。</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一、</w:t>
      </w:r>
      <w:r>
        <w:rPr>
          <w:rFonts w:hint="eastAsia" w:hAnsi="宋体" w:cs="Courier New"/>
          <w:b w:val="0"/>
          <w:bCs/>
          <w:color w:val="auto"/>
          <w:szCs w:val="24"/>
          <w:highlight w:val="none"/>
        </w:rPr>
        <w:t xml:space="preserve">合同</w:t>
      </w:r>
      <w:r>
        <w:rPr>
          <w:rFonts w:hAnsi="宋体" w:cs="Courier New"/>
          <w:b w:val="0"/>
          <w:bCs/>
          <w:color w:val="auto"/>
          <w:szCs w:val="24"/>
          <w:highlight w:val="none"/>
        </w:rPr>
        <w:t xml:space="preserve">内容</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1.1 </w:t>
      </w:r>
      <w:r>
        <w:rPr>
          <w:rFonts w:hint="eastAsia" w:hAnsi="宋体" w:cs="Courier New"/>
          <w:b w:val="0"/>
          <w:bCs/>
          <w:color w:val="auto"/>
          <w:szCs w:val="24"/>
          <w:highlight w:val="none"/>
        </w:rPr>
        <w:t xml:space="preserve">标的</w:t>
      </w:r>
      <w:r>
        <w:rPr>
          <w:rFonts w:hAnsi="宋体" w:cs="Courier New"/>
          <w:b w:val="0"/>
          <w:bCs/>
          <w:color w:val="auto"/>
          <w:szCs w:val="24"/>
          <w:highlight w:val="none"/>
        </w:rPr>
        <w:t xml:space="preserve">名称：</w:t>
      </w:r>
      <w:r>
        <w:rPr>
          <w:rFonts w:hint="eastAsia" w:hAnsi="宋体" w:cs="Courier New"/>
          <w:b w:val="0"/>
          <w:bCs/>
          <w:color w:val="auto"/>
          <w:szCs w:val="24"/>
          <w:highlight w:val="none"/>
        </w:rPr>
        <w:t xml:space="preserve"> </w:t>
      </w:r>
      <w:r/>
    </w:p>
    <w:p>
      <w:pPr>
        <w:ind w:left="425" w:hanging="424"/>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1.2</w:t>
      </w:r>
      <w:r>
        <w:rPr>
          <w:rFonts w:hint="eastAsia" w:hAnsi="宋体" w:cs="Courier New"/>
          <w:b w:val="0"/>
          <w:bCs/>
          <w:color w:val="auto"/>
          <w:szCs w:val="24"/>
          <w:highlight w:val="none"/>
        </w:rPr>
        <w:t xml:space="preserve"> 标的质量：合同项目下所有货物技术标准应符合相关国家标准、行业标准、企业标准或者甲乙双方在本合同、合同附件、技术协议或者其他文件中约定的标准，标准内容不一致的，以要求最高的标准为准。</w:t>
      </w:r>
      <w:r/>
    </w:p>
    <w:p>
      <w:pPr>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1.3 标的数量（规模）：</w:t>
      </w:r>
      <w:r/>
    </w:p>
    <w:p>
      <w:pPr>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1.4 履行时间（期限）：</w:t>
      </w:r>
      <w:r/>
    </w:p>
    <w:p>
      <w:pPr>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1.5 履行地点：</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1.</w:t>
      </w:r>
      <w:r>
        <w:rPr>
          <w:rFonts w:hint="eastAsia" w:hAnsi="宋体" w:cs="Courier New"/>
          <w:b w:val="0"/>
          <w:bCs/>
          <w:color w:val="auto"/>
          <w:szCs w:val="24"/>
          <w:highlight w:val="none"/>
        </w:rPr>
        <w:t xml:space="preserve">6 履行方式：</w:t>
      </w:r>
      <w:r/>
    </w:p>
    <w:p>
      <w:pPr>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1.7 包装方式：参考《商品包装政府采购需求标准（试行）》、《快递包装政府采购需求标准（试行）》产品及相关快递服务的具体包装要求</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二、合同金额</w:t>
      </w:r>
      <w:r/>
    </w:p>
    <w:p>
      <w:pPr>
        <w:ind w:left="410" w:hanging="41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2.1 本合同金额为（大写）：_______</w:t>
      </w:r>
      <w:r>
        <w:rPr>
          <w:rFonts w:hint="eastAsia" w:hAnsi="宋体" w:cs="Courier New"/>
          <w:b w:val="0"/>
          <w:bCs/>
          <w:color w:val="auto"/>
          <w:szCs w:val="24"/>
          <w:highlight w:val="none"/>
        </w:rPr>
        <w:t xml:space="preserve">圆</w:t>
      </w:r>
      <w:r>
        <w:rPr>
          <w:rFonts w:hAnsi="宋体" w:cs="Courier New"/>
          <w:b w:val="0"/>
          <w:bCs/>
          <w:color w:val="auto"/>
          <w:szCs w:val="24"/>
          <w:highlight w:val="none"/>
        </w:rPr>
        <w:t xml:space="preserve">（___元）人民币</w:t>
      </w:r>
      <w:r>
        <w:rPr>
          <w:rFonts w:hint="eastAsia" w:hAnsi="宋体" w:cs="Courier New"/>
          <w:b w:val="0"/>
          <w:bCs/>
          <w:color w:val="auto"/>
          <w:szCs w:val="24"/>
          <w:highlight w:val="none"/>
        </w:rPr>
        <w:t xml:space="preserve">或其他币种</w:t>
      </w:r>
      <w:r>
        <w:rPr>
          <w:rFonts w:hAnsi="宋体" w:cs="Courier New"/>
          <w:b w:val="0"/>
          <w:bCs/>
          <w:color w:val="auto"/>
          <w:szCs w:val="24"/>
          <w:highlight w:val="none"/>
        </w:rPr>
        <w:t xml:space="preserve">。</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三、技术资料</w:t>
      </w:r>
      <w:r/>
    </w:p>
    <w:p>
      <w:pPr>
        <w:ind w:left="410" w:hanging="41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3.1乙方应按招标文件规定的时间向甲方提供使用货物</w:t>
      </w:r>
      <w:r>
        <w:rPr>
          <w:rFonts w:hint="eastAsia" w:hAnsi="宋体" w:cs="Courier New"/>
          <w:b w:val="0"/>
          <w:bCs/>
          <w:color w:val="auto"/>
          <w:szCs w:val="24"/>
          <w:highlight w:val="none"/>
        </w:rPr>
        <w:t xml:space="preserve">(包含与货物相关的服务)</w:t>
      </w:r>
      <w:r>
        <w:rPr>
          <w:rFonts w:hAnsi="宋体" w:cs="Courier New"/>
          <w:b w:val="0"/>
          <w:bCs/>
          <w:color w:val="auto"/>
          <w:szCs w:val="24"/>
          <w:highlight w:val="none"/>
        </w:rPr>
        <w:t xml:space="preserve">的有关技术资料。</w:t>
      </w:r>
      <w:r/>
    </w:p>
    <w:p>
      <w:pPr>
        <w:ind w:left="410" w:hanging="41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0" w:hanging="41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四、知识产权</w:t>
      </w:r>
      <w:r/>
    </w:p>
    <w:p>
      <w:pPr>
        <w:spacing w:line="360" w:lineRule="auto"/>
        <w:rPr>
          <w:rFonts w:hint="eastAsia" w:hAnsi="宋体"/>
          <w:b w:val="0"/>
          <w:bCs/>
          <w:color w:val="auto"/>
          <w:szCs w:val="21"/>
          <w:highlight w:val="none"/>
        </w:rPr>
      </w:pPr>
      <w:r>
        <w:rPr>
          <w:rFonts w:ascii="Times New Roman" w:hAnsi="宋体"/>
          <w:b w:val="0"/>
          <w:bCs/>
          <w:color w:val="auto"/>
          <w:szCs w:val="24"/>
          <w:highlight w:val="none"/>
        </w:rPr>
        <w:t xml:space="preserve">4.1乙</w:t>
      </w:r>
      <w:r>
        <w:rPr>
          <w:rFonts w:hint="eastAsia" w:hAnsi="宋体"/>
          <w:b w:val="0"/>
          <w:bCs/>
          <w:color w:val="auto"/>
          <w:szCs w:val="21"/>
          <w:highlight w:val="none"/>
        </w:rPr>
        <w:t xml:space="preserve">方应保证甲方在使用、接受本合同货物</w:t>
      </w:r>
      <w:r>
        <w:rPr>
          <w:rFonts w:hint="eastAsia" w:ascii="Times New Roman" w:hAnsi="宋体"/>
          <w:b w:val="0"/>
          <w:bCs/>
          <w:color w:val="auto"/>
          <w:szCs w:val="24"/>
          <w:highlight w:val="none"/>
        </w:rPr>
        <w:t xml:space="preserve">（包含与货物相关的服务）</w:t>
      </w:r>
      <w:r>
        <w:rPr>
          <w:rFonts w:hint="eastAsia" w:hAnsi="宋体"/>
          <w:b w:val="0"/>
          <w:bCs/>
          <w:color w:val="auto"/>
          <w:szCs w:val="21"/>
          <w:highlight w:val="none"/>
        </w:rPr>
        <w:t xml:space="preserve">或其任何一部分时不受第三方提出侵犯其专利权、版权、商标权和工业设计权等知识产权的起诉。一旦出现侵权，由乙方负全部责任。</w:t>
      </w:r>
      <w:r/>
    </w:p>
    <w:p>
      <w:pPr>
        <w:spacing w:line="360" w:lineRule="auto"/>
        <w:rPr>
          <w:rFonts w:hint="eastAsia" w:hAnsi="宋体" w:cs="Courier New"/>
          <w:b w:val="0"/>
          <w:bCs/>
          <w:color w:val="auto"/>
          <w:szCs w:val="24"/>
          <w:highlight w:val="none"/>
          <w:u w:val="single"/>
        </w:rPr>
      </w:pPr>
      <w:r>
        <w:rPr>
          <w:rFonts w:hAnsi="宋体" w:cs="Courier New"/>
          <w:b w:val="0"/>
          <w:bCs/>
          <w:color w:val="auto"/>
          <w:szCs w:val="24"/>
          <w:highlight w:val="none"/>
        </w:rPr>
        <w:t xml:space="preserve">五、产权担保</w:t>
      </w:r>
      <w:r/>
    </w:p>
    <w:p>
      <w:pPr>
        <w:ind w:left="408" w:hanging="408"/>
        <w:spacing w:line="360" w:lineRule="auto"/>
        <w:rPr>
          <w:rFonts w:hint="eastAsia" w:hAnsi="宋体" w:cs="Courier New"/>
          <w:b w:val="0"/>
          <w:bCs/>
          <w:color w:val="auto"/>
          <w:szCs w:val="24"/>
          <w:highlight w:val="none"/>
          <w:u w:val="single"/>
        </w:rPr>
      </w:pPr>
      <w:r>
        <w:rPr>
          <w:rFonts w:hAnsi="宋体" w:cs="Courier New"/>
          <w:b w:val="0"/>
          <w:bCs/>
          <w:color w:val="auto"/>
          <w:szCs w:val="24"/>
          <w:highlight w:val="none"/>
        </w:rPr>
        <w:t xml:space="preserve">5.1 乙方保证所交付的货物</w:t>
      </w:r>
      <w:r>
        <w:rPr>
          <w:rFonts w:hint="eastAsia" w:hAnsi="宋体" w:cs="Courier New"/>
          <w:b w:val="0"/>
          <w:bCs/>
          <w:color w:val="auto"/>
          <w:szCs w:val="24"/>
          <w:highlight w:val="none"/>
        </w:rPr>
        <w:t xml:space="preserve">（包含与货物相关的服务）</w:t>
      </w:r>
      <w:r>
        <w:rPr>
          <w:rFonts w:hAnsi="宋体" w:cs="Courier New"/>
          <w:b w:val="0"/>
          <w:bCs/>
          <w:color w:val="auto"/>
          <w:szCs w:val="24"/>
          <w:highlight w:val="none"/>
        </w:rPr>
        <w:t xml:space="preserve">的所有权完全属于乙方且无任何抵押、查封等产权瑕疵。</w:t>
      </w:r>
      <w:r/>
    </w:p>
    <w:p>
      <w:pPr>
        <w:ind w:left="408" w:hanging="408"/>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六、履约保证金</w:t>
      </w:r>
      <w:r/>
    </w:p>
    <w:p>
      <w:pPr>
        <w:ind w:left="408" w:hanging="408"/>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6.1 乙方交纳人民币_________元作为本合同的履约保证金。</w:t>
      </w:r>
      <w:r>
        <w:rPr>
          <w:rFonts w:hint="eastAsia" w:hAnsi="宋体" w:cs="Courier New"/>
          <w:b w:val="0"/>
          <w:bCs/>
          <w:color w:val="auto"/>
          <w:szCs w:val="24"/>
          <w:highlight w:val="none"/>
        </w:rPr>
        <w:t xml:space="preserve">（不得超过合同金额的10%）</w:t>
      </w:r>
      <w:r/>
    </w:p>
    <w:p>
      <w:pPr>
        <w:ind w:left="408" w:hanging="408"/>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6.2合同履行结束后，甲方应及时退还交纳的履约保证金。</w:t>
      </w:r>
      <w:r/>
    </w:p>
    <w:p>
      <w:pPr>
        <w:ind w:left="408" w:hanging="408"/>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6.2.1履约保证金退还方式：</w:t>
      </w:r>
      <w:r/>
    </w:p>
    <w:p>
      <w:pPr>
        <w:ind w:left="408" w:hanging="408"/>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6.2.2履约保证金退还时间：</w:t>
      </w:r>
      <w:r/>
    </w:p>
    <w:p>
      <w:pPr>
        <w:ind w:left="408" w:hanging="408"/>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6.2.3履约保证金退还条件：</w:t>
      </w:r>
      <w:r/>
    </w:p>
    <w:p>
      <w:pPr>
        <w:ind w:left="408" w:hanging="408"/>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6.2.4履约保证金不予退还的情形：</w:t>
      </w:r>
      <w:r/>
    </w:p>
    <w:p>
      <w:pPr>
        <w:spacing w:line="360" w:lineRule="auto"/>
        <w:rPr>
          <w:rFonts w:hint="eastAsia" w:hAnsi="宋体" w:eastAsia="仿宋_GB2312"/>
          <w:b w:val="0"/>
          <w:bCs/>
          <w:color w:val="auto"/>
          <w:szCs w:val="24"/>
          <w:highlight w:val="none"/>
        </w:rPr>
      </w:pPr>
      <w:r>
        <w:rPr>
          <w:rFonts w:hint="eastAsia" w:hAnsi="宋体"/>
          <w:b w:val="0"/>
          <w:bCs/>
          <w:color w:val="auto"/>
          <w:szCs w:val="24"/>
          <w:highlight w:val="none"/>
        </w:rPr>
        <w:t xml:space="preserve">七、合同转包或分包</w:t>
      </w:r>
      <w:r/>
    </w:p>
    <w:p>
      <w:pPr>
        <w:spacing w:line="360" w:lineRule="auto"/>
        <w:rPr>
          <w:rFonts w:hint="eastAsia" w:hAnsi="宋体"/>
          <w:b w:val="0"/>
          <w:bCs/>
          <w:color w:val="auto"/>
          <w:szCs w:val="24"/>
          <w:highlight w:val="none"/>
        </w:rPr>
      </w:pPr>
      <w:r>
        <w:rPr>
          <w:rFonts w:hint="eastAsia" w:hAnsi="宋体"/>
          <w:b w:val="0"/>
          <w:bCs/>
          <w:color w:val="auto"/>
          <w:szCs w:val="24"/>
          <w:highlight w:val="none"/>
        </w:rPr>
        <w:t xml:space="preserve">7.1乙方不得将合同标的转包给他人履行。</w:t>
      </w:r>
      <w:r/>
    </w:p>
    <w:p>
      <w:pPr>
        <w:spacing w:line="360" w:lineRule="auto"/>
        <w:rPr>
          <w:rFonts w:hint="eastAsia" w:hAnsi="宋体"/>
          <w:b w:val="0"/>
          <w:bCs/>
          <w:color w:val="auto"/>
          <w:szCs w:val="24"/>
          <w:highlight w:val="none"/>
        </w:rPr>
      </w:pPr>
      <w:r>
        <w:rPr>
          <w:rFonts w:hint="eastAsia" w:hAnsi="宋体"/>
          <w:b w:val="0"/>
          <w:bCs/>
          <w:color w:val="auto"/>
          <w:szCs w:val="24"/>
          <w:highlight w:val="none"/>
        </w:rPr>
        <w:t xml:space="preserve">7.2乙方不得将合同标的分包给他人履行。</w:t>
      </w:r>
      <w:r/>
    </w:p>
    <w:p>
      <w:pPr>
        <w:spacing w:line="360" w:lineRule="auto"/>
        <w:rPr>
          <w:rFonts w:hint="eastAsia" w:hAnsi="宋体" w:eastAsia="仿宋_GB2312"/>
          <w:b w:val="0"/>
          <w:bCs/>
          <w:color w:val="auto"/>
          <w:szCs w:val="24"/>
          <w:highlight w:val="none"/>
        </w:rPr>
      </w:pPr>
      <w:r>
        <w:rPr>
          <w:rFonts w:hAnsi="宋体"/>
          <w:b w:val="0"/>
          <w:bCs/>
          <w:color w:val="auto"/>
          <w:szCs w:val="24"/>
          <w:highlight w:val="none"/>
        </w:rPr>
        <w:t xml:space="preserve">7.3</w:t>
      </w:r>
      <w:r>
        <w:rPr>
          <w:rFonts w:hint="eastAsia" w:hAnsi="宋体"/>
          <w:b w:val="0"/>
          <w:bCs/>
          <w:color w:val="auto"/>
          <w:szCs w:val="24"/>
          <w:highlight w:val="none"/>
        </w:rPr>
        <w:t xml:space="preserve">乙方如有转包或未经甲方同意的分包行为，甲方有权给予终止合同。</w:t>
      </w:r>
      <w:r/>
    </w:p>
    <w:p>
      <w:pPr>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八</w:t>
      </w:r>
      <w:r>
        <w:rPr>
          <w:rFonts w:hAnsi="宋体" w:cs="Courier New"/>
          <w:b w:val="0"/>
          <w:bCs/>
          <w:color w:val="auto"/>
          <w:szCs w:val="24"/>
          <w:highlight w:val="none"/>
        </w:rPr>
        <w:t xml:space="preserve">、</w:t>
      </w:r>
      <w:r>
        <w:rPr>
          <w:rFonts w:hint="eastAsia" w:hAnsi="宋体" w:cs="Courier New"/>
          <w:b w:val="0"/>
          <w:bCs/>
          <w:color w:val="auto"/>
          <w:szCs w:val="24"/>
          <w:highlight w:val="none"/>
        </w:rPr>
        <w:t xml:space="preserve">合同款项</w:t>
      </w:r>
      <w:r>
        <w:rPr>
          <w:rFonts w:hAnsi="宋体" w:cs="Courier New"/>
          <w:b w:val="0"/>
          <w:bCs/>
          <w:color w:val="auto"/>
          <w:szCs w:val="24"/>
          <w:highlight w:val="none"/>
        </w:rPr>
        <w:t xml:space="preserve">支付</w:t>
      </w:r>
      <w:r/>
    </w:p>
    <w:p>
      <w:pPr>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8</w:t>
      </w:r>
      <w:r>
        <w:rPr>
          <w:rFonts w:hAnsi="宋体" w:cs="Courier New"/>
          <w:b w:val="0"/>
          <w:bCs/>
          <w:color w:val="auto"/>
          <w:szCs w:val="24"/>
          <w:highlight w:val="none"/>
        </w:rPr>
        <w:t xml:space="preserve">.1</w:t>
      </w:r>
      <w:r>
        <w:rPr>
          <w:rFonts w:hint="eastAsia" w:hAnsi="宋体" w:cs="Courier New"/>
          <w:b w:val="0"/>
          <w:bCs/>
          <w:color w:val="auto"/>
          <w:szCs w:val="24"/>
          <w:highlight w:val="none"/>
        </w:rPr>
        <w:t xml:space="preserve">合同款项的支付方式及进度安排</w:t>
      </w:r>
      <w:r/>
    </w:p>
    <w:p>
      <w:pPr>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8．1.1 预付款支付时间：</w:t>
      </w:r>
      <w:r>
        <w:rPr>
          <w:rFonts w:hint="eastAsia" w:hAnsi="宋体" w:cs="Courier New"/>
          <w:b w:val="0"/>
          <w:bCs/>
          <w:color w:val="auto"/>
          <w:szCs w:val="24"/>
          <w:highlight w:val="none"/>
          <w:u w:val="single"/>
        </w:rPr>
        <w:t xml:space="preserve">               </w:t>
      </w:r>
      <w:r>
        <w:rPr>
          <w:rFonts w:hint="eastAsia" w:hAnsi="宋体" w:cs="Courier New"/>
          <w:b w:val="0"/>
          <w:bCs/>
          <w:color w:val="auto"/>
          <w:szCs w:val="24"/>
          <w:highlight w:val="none"/>
        </w:rPr>
        <w:t xml:space="preserve">，预付款支付比例：</w:t>
      </w:r>
      <w:r>
        <w:rPr>
          <w:rFonts w:hint="eastAsia" w:hAnsi="宋体" w:cs="Courier New"/>
          <w:b w:val="0"/>
          <w:bCs/>
          <w:color w:val="auto"/>
          <w:szCs w:val="24"/>
          <w:highlight w:val="none"/>
          <w:u w:val="single"/>
        </w:rPr>
        <w:t xml:space="preserve">合同金额的**%</w:t>
      </w:r>
      <w:r>
        <w:rPr>
          <w:rFonts w:hint="eastAsia" w:hAnsi="宋体" w:cs="Courier New"/>
          <w:b w:val="0"/>
          <w:bCs/>
          <w:color w:val="auto"/>
          <w:szCs w:val="24"/>
          <w:highlight w:val="none"/>
        </w:rPr>
        <w:t xml:space="preserve">。</w:t>
      </w:r>
      <w:r/>
    </w:p>
    <w:p>
      <w:pPr>
        <w:spacing w:line="360" w:lineRule="auto"/>
        <w:rPr>
          <w:rFonts w:hint="eastAsia" w:hAnsi="宋体" w:cs="Courier New"/>
          <w:b w:val="0"/>
          <w:bCs/>
          <w:color w:val="auto"/>
          <w:szCs w:val="24"/>
          <w:highlight w:val="none"/>
          <w:u w:val="single"/>
        </w:rPr>
      </w:pPr>
      <w:r>
        <w:rPr>
          <w:rFonts w:hint="eastAsia" w:hAnsi="宋体" w:cs="Courier New"/>
          <w:b w:val="0"/>
          <w:bCs/>
          <w:color w:val="auto"/>
          <w:szCs w:val="24"/>
          <w:highlight w:val="none"/>
        </w:rPr>
        <w:t xml:space="preserve">8.1.2 尾款支付时间：</w:t>
      </w:r>
      <w:r>
        <w:rPr>
          <w:rFonts w:hint="eastAsia" w:hAnsi="宋体" w:cs="Courier New"/>
          <w:b w:val="0"/>
          <w:bCs/>
          <w:color w:val="auto"/>
          <w:szCs w:val="24"/>
          <w:highlight w:val="none"/>
          <w:u w:val="single"/>
        </w:rPr>
        <w:t xml:space="preserve">              </w:t>
      </w:r>
      <w:r>
        <w:rPr>
          <w:rFonts w:hint="eastAsia" w:hAnsi="宋体" w:cs="Courier New"/>
          <w:b w:val="0"/>
          <w:bCs/>
          <w:color w:val="auto"/>
          <w:szCs w:val="24"/>
          <w:highlight w:val="none"/>
        </w:rPr>
        <w:t xml:space="preserve">。</w:t>
      </w:r>
      <w:r/>
    </w:p>
    <w:p>
      <w:pPr>
        <w:ind w:left="480" w:hanging="48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8</w:t>
      </w:r>
      <w:r>
        <w:rPr>
          <w:rFonts w:hAnsi="宋体" w:cs="Courier New"/>
          <w:b w:val="0"/>
          <w:bCs/>
          <w:color w:val="auto"/>
          <w:szCs w:val="24"/>
          <w:highlight w:val="none"/>
        </w:rPr>
        <w:t xml:space="preserve">.2当采购数量与实际使用数量不一致时，</w:t>
      </w:r>
      <w:r>
        <w:rPr>
          <w:rFonts w:hint="eastAsia" w:hAnsi="宋体" w:cs="Courier New"/>
          <w:b w:val="0"/>
          <w:bCs/>
          <w:color w:val="auto"/>
          <w:szCs w:val="24"/>
          <w:highlight w:val="none"/>
        </w:rPr>
        <w:t xml:space="preserve">乙方</w:t>
      </w:r>
      <w:r>
        <w:rPr>
          <w:rFonts w:hAnsi="宋体" w:cs="Courier New"/>
          <w:b w:val="0"/>
          <w:bCs/>
          <w:color w:val="auto"/>
          <w:szCs w:val="24"/>
          <w:highlight w:val="none"/>
        </w:rPr>
        <w:t xml:space="preserve">应根据实际使用量供货，合同的最终结算金额按实际使用量乘以成交单价进行计算。</w:t>
      </w:r>
      <w:r/>
    </w:p>
    <w:p>
      <w:pPr>
        <w:spacing w:line="360" w:lineRule="auto"/>
        <w:rPr>
          <w:rFonts w:hint="eastAsia" w:hAnsi="宋体" w:eastAsia="仿宋_GB2312"/>
          <w:b w:val="0"/>
          <w:bCs/>
          <w:color w:val="auto"/>
          <w:szCs w:val="24"/>
          <w:highlight w:val="none"/>
        </w:rPr>
      </w:pPr>
      <w:r>
        <w:rPr>
          <w:rFonts w:hint="eastAsia" w:hAnsi="宋体"/>
          <w:b w:val="0"/>
          <w:bCs/>
          <w:color w:val="auto"/>
          <w:szCs w:val="24"/>
          <w:highlight w:val="none"/>
        </w:rPr>
        <w:t xml:space="preserve">九、税费</w:t>
      </w:r>
      <w:r/>
    </w:p>
    <w:p>
      <w:pPr>
        <w:spacing w:line="360" w:lineRule="auto"/>
        <w:rPr>
          <w:rFonts w:hint="eastAsia" w:hAnsi="宋体" w:eastAsia="仿宋_GB2312"/>
          <w:b w:val="0"/>
          <w:bCs/>
          <w:color w:val="auto"/>
          <w:szCs w:val="24"/>
          <w:highlight w:val="none"/>
        </w:rPr>
      </w:pPr>
      <w:r>
        <w:rPr>
          <w:rFonts w:hint="eastAsia" w:hAnsi="宋体"/>
          <w:b w:val="0"/>
          <w:bCs/>
          <w:color w:val="auto"/>
          <w:szCs w:val="24"/>
          <w:highlight w:val="none"/>
        </w:rPr>
        <w:t xml:space="preserve">9</w:t>
      </w:r>
      <w:r>
        <w:rPr>
          <w:rFonts w:hAnsi="宋体"/>
          <w:b w:val="0"/>
          <w:bCs/>
          <w:color w:val="auto"/>
          <w:szCs w:val="24"/>
          <w:highlight w:val="none"/>
        </w:rPr>
        <w:t xml:space="preserve">.1</w:t>
      </w:r>
      <w:r>
        <w:rPr>
          <w:rFonts w:hint="eastAsia" w:hAnsi="宋体"/>
          <w:b w:val="0"/>
          <w:bCs/>
          <w:color w:val="auto"/>
          <w:szCs w:val="24"/>
          <w:highlight w:val="none"/>
        </w:rPr>
        <w:t xml:space="preserve">本合同执行中相关的一切税费均由乙方负担。</w:t>
      </w:r>
      <w:r/>
    </w:p>
    <w:p>
      <w:pPr>
        <w:ind w:left="410" w:hanging="41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十、质量</w:t>
      </w:r>
      <w:r>
        <w:rPr>
          <w:rFonts w:hint="eastAsia" w:hAnsi="宋体" w:cs="Courier New"/>
          <w:b w:val="0"/>
          <w:bCs/>
          <w:color w:val="auto"/>
          <w:szCs w:val="24"/>
          <w:highlight w:val="none"/>
        </w:rPr>
        <w:t xml:space="preserve">保修范围和保修期</w:t>
      </w:r>
      <w:r>
        <w:rPr>
          <w:rFonts w:hAnsi="宋体" w:cs="Courier New"/>
          <w:b w:val="0"/>
          <w:bCs/>
          <w:color w:val="auto"/>
          <w:szCs w:val="24"/>
          <w:highlight w:val="none"/>
        </w:rPr>
        <w:t xml:space="preserve">及售后服务</w:t>
      </w:r>
      <w:r/>
    </w:p>
    <w:p>
      <w:pPr>
        <w:ind w:left="410" w:hanging="41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1</w:t>
      </w:r>
      <w:r>
        <w:rPr>
          <w:rFonts w:hint="eastAsia" w:hAnsi="宋体" w:cs="Courier New"/>
          <w:b w:val="0"/>
          <w:bCs/>
          <w:color w:val="auto"/>
          <w:szCs w:val="24"/>
          <w:highlight w:val="none"/>
        </w:rPr>
        <w:t xml:space="preserve">0</w:t>
      </w:r>
      <w:r>
        <w:rPr>
          <w:rFonts w:hAnsi="宋体" w:cs="Courier New"/>
          <w:b w:val="0"/>
          <w:bCs/>
          <w:color w:val="auto"/>
          <w:szCs w:val="24"/>
          <w:highlight w:val="none"/>
        </w:rPr>
        <w:t xml:space="preserve">.1 乙方应按招标文件规定的货物性能、技术要求、质量标准向甲方提供未经使用的全新产品。</w:t>
      </w:r>
      <w:r/>
    </w:p>
    <w:p>
      <w:pPr>
        <w:ind w:left="480" w:hanging="48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1</w:t>
      </w:r>
      <w:r>
        <w:rPr>
          <w:rFonts w:hint="eastAsia" w:hAnsi="宋体" w:cs="Courier New"/>
          <w:b w:val="0"/>
          <w:bCs/>
          <w:color w:val="auto"/>
          <w:szCs w:val="24"/>
          <w:highlight w:val="none"/>
        </w:rPr>
        <w:t xml:space="preserve">0</w:t>
      </w:r>
      <w:r>
        <w:rPr>
          <w:rFonts w:hAnsi="宋体" w:cs="Courier New"/>
          <w:b w:val="0"/>
          <w:bCs/>
          <w:color w:val="auto"/>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2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⑴更换：由乙方承担所发生的全部费用。</w:t>
      </w:r>
      <w:r/>
    </w:p>
    <w:p>
      <w:pPr>
        <w:ind w:firstLine="42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⑵贬值处理：由甲乙双方合议定价。</w:t>
      </w:r>
      <w:r/>
    </w:p>
    <w:p>
      <w:pPr>
        <w:ind w:left="48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⑶退货处理：乙方应退还甲方支付的合同款，同时应承担该货物的直接费用（运输、保险、检验、货款利息及银行手续费等）。</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1</w:t>
      </w:r>
      <w:r>
        <w:rPr>
          <w:rFonts w:hint="eastAsia" w:hAnsi="宋体" w:cs="Courier New"/>
          <w:b w:val="0"/>
          <w:bCs/>
          <w:color w:val="auto"/>
          <w:szCs w:val="24"/>
          <w:highlight w:val="none"/>
        </w:rPr>
        <w:t xml:space="preserve">0</w:t>
      </w:r>
      <w:r>
        <w:rPr>
          <w:rFonts w:hAnsi="宋体" w:cs="Courier New"/>
          <w:b w:val="0"/>
          <w:bCs/>
          <w:color w:val="auto"/>
          <w:szCs w:val="24"/>
          <w:highlight w:val="none"/>
        </w:rPr>
        <w:t xml:space="preserve">.3 如在使用过程中发生质量问题，乙方在接到甲方通知后在_________小时内到达甲方现场。</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1</w:t>
      </w:r>
      <w:r>
        <w:rPr>
          <w:rFonts w:hint="eastAsia" w:hAnsi="宋体" w:cs="Courier New"/>
          <w:b w:val="0"/>
          <w:bCs/>
          <w:color w:val="auto"/>
          <w:szCs w:val="24"/>
          <w:highlight w:val="none"/>
        </w:rPr>
        <w:t xml:space="preserve">0</w:t>
      </w:r>
      <w:r>
        <w:rPr>
          <w:rFonts w:hAnsi="宋体" w:cs="Courier New"/>
          <w:b w:val="0"/>
          <w:bCs/>
          <w:color w:val="auto"/>
          <w:szCs w:val="24"/>
          <w:highlight w:val="none"/>
        </w:rPr>
        <w:t xml:space="preserve">.4 在质保期内，乙方应对货物出现的质量及安全问题负责处理解决并承担一切费用。</w:t>
      </w:r>
      <w:r/>
    </w:p>
    <w:p>
      <w:pPr>
        <w:ind w:left="480" w:hanging="480"/>
        <w:spacing w:line="360" w:lineRule="auto"/>
        <w:rPr>
          <w:rFonts w:hint="eastAsia" w:hAnsi="宋体" w:cs="Courier New"/>
          <w:color w:val="auto"/>
          <w:szCs w:val="24"/>
          <w:highlight w:val="none"/>
        </w:rPr>
      </w:pPr>
      <w:r>
        <w:rPr>
          <w:rFonts w:hAnsi="宋体" w:cs="Courier New"/>
          <w:b w:val="0"/>
          <w:bCs/>
          <w:color w:val="auto"/>
          <w:szCs w:val="24"/>
          <w:highlight w:val="none"/>
        </w:rPr>
        <w:t xml:space="preserve">1</w:t>
      </w:r>
      <w:r>
        <w:rPr>
          <w:rFonts w:hint="eastAsia" w:hAnsi="宋体" w:cs="Courier New"/>
          <w:b w:val="0"/>
          <w:bCs/>
          <w:color w:val="auto"/>
          <w:szCs w:val="24"/>
          <w:highlight w:val="none"/>
        </w:rPr>
        <w:t xml:space="preserve">0</w:t>
      </w:r>
      <w:r>
        <w:rPr>
          <w:rFonts w:hAnsi="宋体" w:cs="Courier New"/>
          <w:b w:val="0"/>
          <w:bCs/>
          <w:color w:val="auto"/>
          <w:szCs w:val="24"/>
          <w:highlight w:val="none"/>
        </w:rPr>
        <w:t xml:space="preserve">.5上述的货物免费保修期为</w:t>
      </w:r>
      <w:r>
        <w:rPr>
          <w:rFonts w:hAnsi="宋体" w:cs="Courier New"/>
          <w:b w:val="0"/>
          <w:bCs/>
          <w:color w:val="auto"/>
          <w:szCs w:val="24"/>
          <w:highlight w:val="none"/>
          <w:u w:val="single"/>
        </w:rPr>
        <w:t xml:space="preserve">     </w:t>
      </w:r>
      <w:r>
        <w:rPr>
          <w:rFonts w:hAnsi="宋体" w:cs="Courier New"/>
          <w:b w:val="0"/>
          <w:bCs/>
          <w:color w:val="auto"/>
          <w:szCs w:val="24"/>
          <w:highlight w:val="none"/>
        </w:rPr>
        <w:t xml:space="preserve">年（自交货验收合格之日起计）</w:t>
      </w:r>
      <w:r/>
    </w:p>
    <w:p>
      <w:pPr>
        <w:spacing w:line="360" w:lineRule="auto"/>
        <w:rPr>
          <w:color w:val="auto"/>
          <w:highlight w:val="none"/>
        </w:rPr>
      </w:pPr>
      <w:r>
        <w:rPr>
          <w:color w:val="auto"/>
          <w:highlight w:val="none"/>
        </w:rPr>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bookmarkEnd w:id="219"/>
      <w:bookmarkEnd w:id="220"/>
      <w:bookmarkEnd w:id="221"/>
      <w:r/>
    </w:p>
    <w:p>
      <w:pPr>
        <w:jc w:val="left"/>
        <w:widowControl/>
        <w:rPr>
          <w:b w:val="0"/>
          <w:color w:val="auto"/>
          <w:position w:val="0"/>
          <w:sz w:val="21"/>
          <w:szCs w:val="21"/>
          <w:highlight w:val="none"/>
        </w:rPr>
      </w:pPr>
      <w:r>
        <w:rPr>
          <w:b w:val="0"/>
          <w:color w:val="auto"/>
          <w:position w:val="0"/>
          <w:sz w:val="21"/>
          <w:szCs w:val="21"/>
          <w:highlight w:val="none"/>
        </w:rPr>
      </w:r>
      <w:r/>
    </w:p>
    <w:p>
      <w:pPr>
        <w:rPr>
          <w:rFonts w:hint="eastAsia" w:hAnsi="宋体" w:cs="宋体"/>
          <w:bCs/>
          <w:color w:val="auto"/>
          <w:sz w:val="44"/>
          <w:highlight w:val="none"/>
        </w:rPr>
      </w:pPr>
      <w:r/>
      <w:bookmarkStart w:id="228" w:name="_Toc174468379"/>
      <w:r>
        <w:rPr>
          <w:rFonts w:hint="eastAsia" w:hAnsi="宋体" w:cs="宋体"/>
          <w:bCs/>
          <w:color w:val="auto"/>
          <w:sz w:val="44"/>
          <w:highlight w:val="none"/>
        </w:rPr>
        <w:br w:type="page" w:clear="all"/>
      </w:r>
      <w:r/>
    </w:p>
    <w:p>
      <w:pPr>
        <w:pStyle w:val="816"/>
        <w:spacing w:line="360" w:lineRule="auto"/>
        <w:rPr>
          <w:rFonts w:hint="eastAsia" w:hAnsi="宋体" w:cs="宋体"/>
          <w:bCs/>
          <w:color w:val="auto"/>
          <w:sz w:val="44"/>
          <w:highlight w:val="none"/>
        </w:rPr>
      </w:pPr>
      <w:r>
        <w:rPr>
          <w:rFonts w:hint="eastAsia" w:ascii="宋体" w:hAnsi="宋体" w:eastAsia="宋体" w:cs="宋体"/>
          <w:b/>
          <w:bCs/>
          <w:color w:val="auto"/>
          <w:sz w:val="44"/>
          <w:highlight w:val="none"/>
        </w:rPr>
        <w:t xml:space="preserve">第</w:t>
      </w:r>
      <w:bookmarkEnd w:id="222"/>
      <w:r>
        <w:rPr>
          <w:rFonts w:hint="eastAsia" w:ascii="宋体" w:hAnsi="宋体" w:eastAsia="宋体" w:cs="宋体"/>
          <w:b/>
          <w:bCs/>
          <w:color w:val="auto"/>
          <w:sz w:val="44"/>
          <w:highlight w:val="none"/>
        </w:rPr>
        <w:t xml:space="preserve">四章  项目需求</w:t>
      </w:r>
      <w:bookmarkEnd w:id="223"/>
      <w:r/>
      <w:bookmarkEnd w:id="224"/>
      <w:r/>
      <w:bookmarkEnd w:id="225"/>
      <w:r/>
      <w:bookmarkEnd w:id="228"/>
      <w:r/>
      <w:r/>
    </w:p>
    <w:p>
      <w:pPr>
        <w:spacing w:line="360" w:lineRule="auto"/>
        <w:rPr>
          <w:color w:val="auto"/>
          <w:highlight w:val="none"/>
        </w:rPr>
      </w:pPr>
      <w:r>
        <w:rPr>
          <w:rFonts w:hint="eastAsia"/>
          <w:color w:val="auto"/>
          <w:highlight w:val="none"/>
        </w:rPr>
        <w:t xml:space="preserve">一、技术</w:t>
      </w:r>
      <w:bookmarkStart w:id="229" w:name="_Toc5953"/>
      <w:r/>
      <w:bookmarkStart w:id="230" w:name="_Toc26554093"/>
      <w:r/>
      <w:bookmarkStart w:id="231" w:name="_Toc49090575"/>
      <w:r>
        <w:rPr>
          <w:rFonts w:hint="eastAsia"/>
          <w:color w:val="auto"/>
          <w:highlight w:val="none"/>
        </w:rPr>
        <w:t xml:space="preserve">需求</w:t>
      </w:r>
      <w:r/>
    </w:p>
    <w:p>
      <w:pPr>
        <w:jc w:val="left"/>
        <w:spacing w:line="360" w:lineRule="auto"/>
        <w:widowControl/>
        <w:tabs>
          <w:tab w:val="left" w:pos="1988" w:leader="none"/>
        </w:tabs>
        <w:rPr>
          <w:rFonts w:hint="eastAsia" w:ascii="宋体" w:hAnsi="宋体" w:eastAsia="宋体" w:cs="宋体"/>
          <w:b/>
          <w:bCs/>
          <w:color w:val="auto"/>
          <w:position w:val="0"/>
          <w:sz w:val="24"/>
          <w:szCs w:val="24"/>
          <w:highlight w:val="none"/>
          <w:lang w:eastAsia="zh-CN"/>
        </w:rPr>
      </w:pPr>
      <w:r/>
      <w:bookmarkStart w:id="232" w:name="_Toc174468380"/>
      <w:r>
        <w:rPr>
          <w:rFonts w:hint="eastAsia" w:ascii="宋体" w:hAnsi="宋体" w:eastAsia="宋体" w:cs="宋体"/>
          <w:b/>
          <w:bCs/>
          <w:color w:val="auto"/>
          <w:position w:val="0"/>
          <w:sz w:val="24"/>
          <w:szCs w:val="24"/>
          <w:highlight w:val="none"/>
          <w:lang w:eastAsia="zh-CN"/>
        </w:rPr>
        <w:t xml:space="preserve">（一）设备用途：</w:t>
      </w:r>
      <w:r/>
    </w:p>
    <w:p>
      <w:pPr>
        <w:jc w:val="both"/>
        <w:spacing w:line="360" w:lineRule="auto"/>
        <w:widowControl/>
        <w:tabs>
          <w:tab w:val="left" w:pos="1988" w:leader="none"/>
        </w:tabs>
        <w:rPr>
          <w:rFonts w:hint="eastAsia" w:ascii="宋体" w:hAnsi="宋体" w:eastAsia="宋体" w:cs="宋体"/>
          <w:b w:val="0"/>
          <w:bCs w:val="0"/>
          <w:color w:val="auto"/>
          <w:position w:val="0"/>
          <w:sz w:val="24"/>
          <w:szCs w:val="24"/>
          <w:highlight w:val="none"/>
          <w:lang w:eastAsia="zh-CN"/>
        </w:rPr>
      </w:pPr>
      <w:r>
        <w:rPr>
          <w:rFonts w:hint="eastAsia" w:hAnsi="宋体" w:cs="宋体"/>
          <w:b w:val="0"/>
          <w:bCs w:val="0"/>
          <w:color w:val="auto"/>
          <w:position w:val="0"/>
          <w:sz w:val="24"/>
          <w:szCs w:val="24"/>
          <w:highlight w:val="none"/>
          <w:lang w:val="en-US" w:eastAsia="zh-CN"/>
        </w:rPr>
        <w:t xml:space="preserve">1、</w:t>
      </w:r>
      <w:r>
        <w:rPr>
          <w:rFonts w:hint="eastAsia" w:ascii="宋体" w:hAnsi="宋体" w:eastAsia="宋体" w:cs="宋体"/>
          <w:b w:val="0"/>
          <w:bCs w:val="0"/>
          <w:color w:val="auto"/>
          <w:position w:val="0"/>
          <w:sz w:val="24"/>
          <w:szCs w:val="24"/>
          <w:highlight w:val="none"/>
          <w:lang w:eastAsia="zh-CN"/>
        </w:rPr>
        <w:t xml:space="preserve">科研/临床双用型大孔径3.0T MR，适用于全身磁共振成像检查及波谱分析检查</w:t>
      </w:r>
      <w:r/>
    </w:p>
    <w:p>
      <w:pPr>
        <w:jc w:val="both"/>
        <w:spacing w:line="360" w:lineRule="auto"/>
        <w:widowControl/>
        <w:tabs>
          <w:tab w:val="left" w:pos="1988" w:leader="none"/>
        </w:tabs>
        <w:rPr>
          <w:rFonts w:hint="default" w:ascii="宋体" w:hAnsi="宋体" w:eastAsia="宋体" w:cs="宋体"/>
          <w:b w:val="0"/>
          <w:bCs w:val="0"/>
          <w:color w:val="auto"/>
          <w:position w:val="0"/>
          <w:sz w:val="24"/>
          <w:szCs w:val="24"/>
          <w:highlight w:val="none"/>
          <w:lang w:val="en-US" w:eastAsia="zh-CN"/>
        </w:rPr>
      </w:pPr>
      <w:r>
        <w:rPr>
          <w:rFonts w:hint="eastAsia" w:ascii="宋体" w:hAnsi="宋体" w:eastAsia="宋体" w:cs="宋体"/>
          <w:b w:val="0"/>
          <w:bCs w:val="0"/>
          <w:color w:val="auto"/>
          <w:position w:val="0"/>
          <w:sz w:val="24"/>
          <w:szCs w:val="24"/>
          <w:highlight w:val="none"/>
          <w:lang w:val="en-US" w:eastAsia="zh-CN"/>
        </w:rPr>
        <w:t xml:space="preserve">2</w:t>
      </w:r>
      <w:r>
        <w:rPr>
          <w:rFonts w:hint="eastAsia" w:hAnsi="宋体" w:cs="宋体"/>
          <w:b w:val="0"/>
          <w:bCs w:val="0"/>
          <w:color w:val="auto"/>
          <w:position w:val="0"/>
          <w:sz w:val="24"/>
          <w:szCs w:val="24"/>
          <w:highlight w:val="none"/>
          <w:lang w:val="en-US" w:eastAsia="zh-CN"/>
        </w:rPr>
        <w:t xml:space="preserve">、</w:t>
      </w:r>
      <w:r>
        <w:rPr>
          <w:rFonts w:hint="eastAsia" w:ascii="宋体" w:hAnsi="宋体" w:eastAsia="宋体" w:cs="宋体"/>
          <w:b w:val="0"/>
          <w:bCs w:val="0"/>
          <w:color w:val="auto"/>
          <w:position w:val="0"/>
          <w:sz w:val="24"/>
          <w:szCs w:val="24"/>
          <w:highlight w:val="none"/>
        </w:rPr>
        <w:t xml:space="preserve">计划替换</w:t>
      </w:r>
      <w:r>
        <w:rPr>
          <w:rFonts w:hint="eastAsia" w:hAnsi="宋体" w:cs="宋体"/>
          <w:b w:val="0"/>
          <w:bCs w:val="0"/>
          <w:color w:val="auto"/>
          <w:position w:val="0"/>
          <w:sz w:val="24"/>
          <w:szCs w:val="24"/>
          <w:highlight w:val="none"/>
          <w:lang w:val="en-US" w:eastAsia="zh-CN"/>
        </w:rPr>
        <w:t xml:space="preserve">影像楼1</w:t>
      </w:r>
      <w:r>
        <w:rPr>
          <w:rFonts w:hint="eastAsia" w:ascii="宋体" w:hAnsi="宋体" w:eastAsia="宋体" w:cs="宋体"/>
          <w:b w:val="0"/>
          <w:bCs w:val="0"/>
          <w:color w:val="auto"/>
          <w:position w:val="0"/>
          <w:sz w:val="24"/>
          <w:szCs w:val="24"/>
          <w:highlight w:val="none"/>
        </w:rPr>
        <w:t xml:space="preserve">楼</w:t>
      </w:r>
      <w:r>
        <w:rPr>
          <w:rFonts w:hint="eastAsia" w:hAnsi="宋体" w:cs="宋体"/>
          <w:b w:val="0"/>
          <w:bCs w:val="0"/>
          <w:color w:val="auto"/>
          <w:position w:val="0"/>
          <w:sz w:val="24"/>
          <w:szCs w:val="24"/>
          <w:highlight w:val="none"/>
          <w:lang w:val="en-US" w:eastAsia="zh-CN"/>
        </w:rPr>
        <w:t xml:space="preserve">旧</w:t>
      </w:r>
      <w:r>
        <w:rPr>
          <w:rFonts w:hint="eastAsia" w:ascii="宋体" w:hAnsi="宋体" w:eastAsia="宋体" w:cs="宋体"/>
          <w:b w:val="0"/>
          <w:bCs w:val="0"/>
          <w:color w:val="auto"/>
          <w:position w:val="0"/>
          <w:sz w:val="24"/>
          <w:szCs w:val="24"/>
          <w:highlight w:val="none"/>
          <w:lang w:val="en-US" w:eastAsia="zh-CN"/>
        </w:rPr>
        <w:t xml:space="preserve">3.0T磁共振</w:t>
      </w:r>
      <w:r>
        <w:rPr>
          <w:rFonts w:hint="eastAsia" w:hAnsi="宋体" w:cs="宋体"/>
          <w:b w:val="0"/>
          <w:bCs w:val="0"/>
          <w:color w:val="auto"/>
          <w:position w:val="0"/>
          <w:sz w:val="24"/>
          <w:szCs w:val="24"/>
          <w:highlight w:val="none"/>
          <w:lang w:val="en-US" w:eastAsia="zh-CN"/>
        </w:rPr>
        <w:t xml:space="preserve">（</w:t>
      </w:r>
      <w:r>
        <w:rPr>
          <w:rFonts w:hint="eastAsia" w:ascii="宋体" w:hAnsi="宋体" w:eastAsia="宋体" w:cs="宋体"/>
          <w:b w:val="0"/>
          <w:bCs w:val="0"/>
          <w:color w:val="auto"/>
          <w:position w:val="0"/>
          <w:sz w:val="24"/>
          <w:szCs w:val="24"/>
          <w:highlight w:val="none"/>
        </w:rPr>
        <w:t xml:space="preserve">原设备</w:t>
      </w:r>
      <w:r>
        <w:rPr>
          <w:rFonts w:hint="eastAsia" w:ascii="宋体" w:hAnsi="宋体" w:eastAsia="宋体" w:cs="宋体"/>
          <w:b w:val="0"/>
          <w:bCs w:val="0"/>
          <w:color w:val="auto"/>
          <w:position w:val="0"/>
          <w:sz w:val="24"/>
          <w:szCs w:val="24"/>
          <w:highlight w:val="none"/>
          <w:lang w:val="en-US" w:eastAsia="zh-CN"/>
        </w:rPr>
        <w:t xml:space="preserve">磁体重约4.5吨，磁体间下方为负一楼会议室</w:t>
      </w:r>
      <w:r>
        <w:rPr>
          <w:rFonts w:hint="eastAsia" w:hAnsi="宋体" w:cs="宋体"/>
          <w:b w:val="0"/>
          <w:bCs w:val="0"/>
          <w:color w:val="auto"/>
          <w:position w:val="0"/>
          <w:sz w:val="24"/>
          <w:szCs w:val="24"/>
          <w:highlight w:val="none"/>
          <w:lang w:val="en-US" w:eastAsia="zh-CN"/>
        </w:rPr>
        <w:t xml:space="preserve">）</w:t>
      </w:r>
      <w:r/>
    </w:p>
    <w:p>
      <w:pPr>
        <w:jc w:val="left"/>
        <w:spacing w:line="360" w:lineRule="auto"/>
        <w:widowControl/>
        <w:tabs>
          <w:tab w:val="left" w:pos="1988" w:leader="none"/>
        </w:tabs>
        <w:rPr>
          <w:rFonts w:hint="eastAsia" w:ascii="宋体" w:hAnsi="宋体" w:eastAsia="宋体" w:cs="宋体"/>
          <w:b/>
          <w:bCs/>
          <w:color w:val="auto"/>
          <w:position w:val="0"/>
          <w:sz w:val="24"/>
          <w:szCs w:val="24"/>
          <w:highlight w:val="none"/>
          <w:lang w:eastAsia="zh-CN"/>
        </w:rPr>
      </w:pPr>
      <w:r>
        <w:rPr>
          <w:rFonts w:hint="eastAsia" w:ascii="宋体" w:hAnsi="宋体" w:eastAsia="宋体" w:cs="宋体"/>
          <w:b/>
          <w:bCs/>
          <w:color w:val="auto"/>
          <w:position w:val="0"/>
          <w:sz w:val="24"/>
          <w:szCs w:val="24"/>
          <w:highlight w:val="none"/>
          <w:lang w:eastAsia="zh-CN"/>
        </w:rPr>
        <w:t xml:space="preserve">（二）技术参数</w:t>
      </w:r>
      <w:r/>
    </w:p>
    <w:p>
      <w:p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bCs/>
          <w:color w:val="auto"/>
          <w:position w:val="0"/>
          <w:sz w:val="24"/>
          <w:szCs w:val="24"/>
          <w:highlight w:val="none"/>
          <w:lang w:val="en-US" w:eastAsia="zh-CN"/>
        </w:rPr>
        <w:t xml:space="preserve">★1、</w:t>
      </w:r>
      <w:r>
        <w:rPr>
          <w:rFonts w:hint="eastAsia" w:ascii="宋体" w:hAnsi="宋体" w:eastAsia="宋体" w:cs="宋体"/>
          <w:b/>
          <w:bCs/>
          <w:color w:val="auto"/>
          <w:position w:val="0"/>
          <w:sz w:val="24"/>
          <w:szCs w:val="24"/>
          <w:highlight w:val="none"/>
          <w:lang w:eastAsia="zh-CN"/>
        </w:rPr>
        <w:t xml:space="preserve">基本要求</w:t>
      </w:r>
      <w:r/>
    </w:p>
    <w:p>
      <w:pPr>
        <w:jc w:val="both"/>
        <w:spacing w:line="360" w:lineRule="auto"/>
        <w:widowControl/>
        <w:tabs>
          <w:tab w:val="left" w:pos="1988" w:leader="none"/>
        </w:tabs>
        <w:rPr>
          <w:rFonts w:hint="default" w:ascii="宋体" w:hAnsi="宋体" w:eastAsia="宋体" w:cs="宋体"/>
          <w:b w:val="0"/>
          <w:bCs w:val="0"/>
          <w:color w:val="auto"/>
          <w:position w:val="0"/>
          <w:sz w:val="24"/>
          <w:szCs w:val="24"/>
          <w:highlight w:val="none"/>
          <w:lang w:val="en-US" w:eastAsia="zh-CN"/>
        </w:rPr>
      </w:pPr>
      <w:r>
        <w:rPr>
          <w:rFonts w:hint="eastAsia" w:ascii="宋体" w:hAnsi="宋体" w:eastAsia="宋体" w:cs="宋体"/>
          <w:b w:val="0"/>
          <w:bCs w:val="0"/>
          <w:color w:val="auto"/>
          <w:position w:val="0"/>
          <w:sz w:val="24"/>
          <w:szCs w:val="24"/>
          <w:highlight w:val="none"/>
          <w:lang w:val="en-US" w:eastAsia="zh-CN"/>
        </w:rPr>
        <w:t xml:space="preserve">1.1大孔径设计3.0T磁共振，患者检查孔道内径≥70cm，电动升降检查床。</w:t>
      </w:r>
      <w:r/>
    </w:p>
    <w:p>
      <w:pPr>
        <w:jc w:val="both"/>
        <w:spacing w:line="360" w:lineRule="auto"/>
        <w:widowControl/>
        <w:tabs>
          <w:tab w:val="left" w:pos="1988" w:leader="none"/>
        </w:tabs>
        <w:rPr>
          <w:rFonts w:hint="eastAsia" w:ascii="宋体" w:hAnsi="宋体" w:eastAsia="宋体" w:cs="宋体"/>
          <w:b w:val="0"/>
          <w:bCs w:val="0"/>
          <w:color w:val="auto"/>
          <w:position w:val="0"/>
          <w:sz w:val="24"/>
          <w:szCs w:val="24"/>
          <w:highlight w:val="none"/>
          <w:lang w:val="en-US" w:eastAsia="zh-CN"/>
        </w:rPr>
      </w:pPr>
      <w:r>
        <w:rPr>
          <w:rFonts w:hint="eastAsia" w:ascii="宋体" w:hAnsi="宋体" w:eastAsia="宋体" w:cs="宋体"/>
          <w:b w:val="0"/>
          <w:bCs w:val="0"/>
          <w:color w:val="auto"/>
          <w:position w:val="0"/>
          <w:sz w:val="24"/>
          <w:szCs w:val="24"/>
          <w:highlight w:val="none"/>
          <w:lang w:val="en-US" w:eastAsia="zh-CN"/>
        </w:rPr>
        <w:t xml:space="preserve">1.2具备AI深度学习加速扫描、重建</w:t>
      </w:r>
      <w:r/>
    </w:p>
    <w:p>
      <w:pPr>
        <w:jc w:val="both"/>
        <w:spacing w:line="360" w:lineRule="auto"/>
        <w:widowControl/>
        <w:tabs>
          <w:tab w:val="left" w:pos="1988" w:leader="none"/>
        </w:tabs>
        <w:rPr>
          <w:rFonts w:hint="eastAsia" w:ascii="宋体" w:hAnsi="宋体" w:eastAsia="宋体" w:cs="宋体"/>
          <w:b w:val="0"/>
          <w:bCs w:val="0"/>
          <w:color w:val="auto"/>
          <w:position w:val="0"/>
          <w:sz w:val="24"/>
          <w:szCs w:val="24"/>
          <w:highlight w:val="none"/>
          <w:lang w:val="en-US" w:eastAsia="zh-CN"/>
        </w:rPr>
      </w:pPr>
      <w:r>
        <w:rPr>
          <w:rFonts w:hint="eastAsia" w:ascii="宋体" w:hAnsi="宋体" w:eastAsia="宋体" w:cs="宋体"/>
          <w:b w:val="0"/>
          <w:bCs w:val="0"/>
          <w:color w:val="auto"/>
          <w:position w:val="0"/>
          <w:sz w:val="24"/>
          <w:szCs w:val="24"/>
          <w:highlight w:val="none"/>
          <w:lang w:val="en-US" w:eastAsia="zh-CN"/>
        </w:rPr>
        <w:t xml:space="preserve">1.3全套线圈：提供原厂头颈联合、头、体部、颞颌、膝、肩、腕、脊柱、乳腺、皮肤等线圈；原厂线圈专用储存车；线圈支架（提供技术白皮书或官网配置截图，若原厂无法提供某款线圈（含选配）或附件，可用第三方产品替代）。</w:t>
      </w:r>
      <w:r>
        <w:rPr>
          <w:rFonts w:hint="default" w:ascii="宋体" w:hAnsi="宋体" w:eastAsia="宋体" w:cs="宋体"/>
          <w:b w:val="0"/>
          <w:bCs w:val="0"/>
          <w:color w:val="auto"/>
          <w:position w:val="0"/>
          <w:sz w:val="24"/>
          <w:szCs w:val="24"/>
          <w:highlight w:val="none"/>
          <w:lang w:val="en-US" w:eastAsia="zh-CN"/>
        </w:rPr>
      </w:r>
    </w:p>
    <w:p>
      <w:pPr>
        <w:jc w:val="both"/>
        <w:spacing w:line="360" w:lineRule="auto"/>
        <w:widowControl/>
        <w:tabs>
          <w:tab w:val="left" w:pos="1988" w:leader="none"/>
        </w:tabs>
        <w:rPr>
          <w:rFonts w:hint="default" w:ascii="宋体" w:hAnsi="宋体" w:eastAsia="宋体" w:cs="宋体"/>
          <w:b w:val="0"/>
          <w:bCs w:val="0"/>
          <w:color w:val="auto"/>
          <w:position w:val="0"/>
          <w:sz w:val="24"/>
          <w:szCs w:val="24"/>
          <w:highlight w:val="none"/>
          <w:lang w:val="en-US" w:eastAsia="zh-CN"/>
        </w:rPr>
      </w:pPr>
      <w:r>
        <w:rPr>
          <w:rFonts w:hint="eastAsia" w:ascii="宋体" w:hAnsi="宋体" w:eastAsia="宋体" w:cs="宋体"/>
          <w:b w:val="0"/>
          <w:bCs w:val="0"/>
          <w:color w:val="auto"/>
          <w:position w:val="0"/>
          <w:sz w:val="24"/>
          <w:szCs w:val="24"/>
          <w:highlight w:val="none"/>
          <w:lang w:val="en-US" w:eastAsia="zh-CN"/>
        </w:rPr>
        <w:t xml:space="preserve">1.4</w:t>
      </w:r>
      <w:r>
        <w:rPr>
          <w:rFonts w:hint="eastAsia" w:ascii="宋体" w:hAnsi="宋体" w:eastAsia="宋体" w:cs="宋体"/>
          <w:b w:val="0"/>
          <w:bCs w:val="0"/>
          <w:color w:val="auto"/>
          <w:position w:val="0"/>
          <w:sz w:val="24"/>
          <w:szCs w:val="24"/>
          <w:highlight w:val="none"/>
          <w:lang w:eastAsia="zh-CN"/>
        </w:rPr>
        <w:t xml:space="preserve">单个扫描视野内一次扫描，最大射频独立接收通道数（非系统最大通道数或系统最大线圈单元数）≥</w:t>
      </w:r>
      <w:r>
        <w:rPr>
          <w:rFonts w:hint="eastAsia" w:ascii="宋体" w:hAnsi="宋体" w:eastAsia="宋体" w:cs="宋体"/>
          <w:b w:val="0"/>
          <w:bCs w:val="0"/>
          <w:color w:val="auto"/>
          <w:position w:val="0"/>
          <w:sz w:val="24"/>
          <w:szCs w:val="24"/>
          <w:highlight w:val="none"/>
          <w:lang w:val="en-US" w:eastAsia="zh-CN"/>
        </w:rPr>
        <w:t xml:space="preserve">64</w:t>
      </w:r>
      <w:r>
        <w:rPr>
          <w:rFonts w:hint="eastAsia" w:ascii="宋体" w:hAnsi="宋体" w:eastAsia="宋体" w:cs="宋体"/>
          <w:b w:val="0"/>
          <w:bCs w:val="0"/>
          <w:color w:val="auto"/>
          <w:position w:val="0"/>
          <w:sz w:val="24"/>
          <w:szCs w:val="24"/>
          <w:highlight w:val="none"/>
          <w:lang w:eastAsia="zh-CN"/>
        </w:rPr>
        <w:t xml:space="preserve">通道或无限通道</w:t>
      </w:r>
      <w:r>
        <w:rPr>
          <w:rFonts w:hint="eastAsia" w:ascii="宋体" w:hAnsi="宋体" w:eastAsia="宋体" w:cs="宋体"/>
          <w:b w:val="0"/>
          <w:bCs w:val="0"/>
          <w:color w:val="auto"/>
          <w:position w:val="0"/>
          <w:sz w:val="24"/>
          <w:szCs w:val="24"/>
          <w:highlight w:val="none"/>
          <w:lang w:val="en-US" w:eastAsia="zh-CN"/>
        </w:rPr>
        <w:t xml:space="preserve">。</w:t>
      </w:r>
      <w:r/>
      <w:r/>
    </w:p>
    <w:p>
      <w:p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1.</w:t>
      </w:r>
      <w:r>
        <w:rPr>
          <w:rFonts w:hint="eastAsia" w:hAnsi="宋体" w:cs="宋体"/>
          <w:b w:val="0"/>
          <w:color w:val="auto"/>
          <w:position w:val="0"/>
          <w:sz w:val="24"/>
          <w:szCs w:val="24"/>
          <w:highlight w:val="none"/>
          <w:lang w:val="en-US" w:eastAsia="zh-CN"/>
        </w:rPr>
        <w:t xml:space="preserve">5</w:t>
      </w:r>
      <w:r>
        <w:rPr>
          <w:rFonts w:hint="eastAsia" w:ascii="宋体" w:hAnsi="宋体" w:eastAsia="宋体" w:cs="宋体"/>
          <w:b w:val="0"/>
          <w:color w:val="auto"/>
          <w:position w:val="0"/>
          <w:sz w:val="24"/>
          <w:szCs w:val="24"/>
          <w:highlight w:val="none"/>
          <w:lang w:val="en-US" w:eastAsia="zh-CN"/>
        </w:rPr>
        <w:t xml:space="preserve">不间断电压UPS：</w:t>
      </w:r>
      <w:r>
        <w:rPr>
          <w:rFonts w:hint="eastAsia" w:hAnsi="宋体" w:cs="宋体"/>
          <w:b w:val="0"/>
          <w:color w:val="auto"/>
          <w:position w:val="0"/>
          <w:sz w:val="24"/>
          <w:szCs w:val="24"/>
          <w:highlight w:val="none"/>
          <w:lang w:val="en-US" w:eastAsia="zh-CN"/>
        </w:rPr>
        <w:t xml:space="preserve">额定容量</w:t>
      </w:r>
      <w:r>
        <w:rPr>
          <w:rFonts w:hint="eastAsia" w:ascii="宋体" w:hAnsi="宋体" w:eastAsia="宋体" w:cs="宋体"/>
          <w:b w:val="0"/>
          <w:color w:val="auto"/>
          <w:position w:val="0"/>
          <w:sz w:val="24"/>
          <w:szCs w:val="24"/>
          <w:highlight w:val="none"/>
          <w:lang w:val="en-US" w:eastAsia="zh-CN"/>
        </w:rPr>
        <w:t xml:space="preserve">20KVA/18KW</w:t>
      </w:r>
      <w:r>
        <w:rPr>
          <w:rFonts w:hint="eastAsia" w:hAnsi="宋体" w:cs="宋体"/>
          <w:b w:val="0"/>
          <w:color w:val="auto"/>
          <w:position w:val="0"/>
          <w:sz w:val="24"/>
          <w:szCs w:val="24"/>
          <w:highlight w:val="none"/>
          <w:lang w:val="en-US" w:eastAsia="zh-CN"/>
        </w:rPr>
        <w:t xml:space="preserve">、输入功率因素0.99、输出功率因素0.9、</w:t>
      </w:r>
      <w:r>
        <w:rPr>
          <w:rFonts w:hint="eastAsia" w:ascii="宋体" w:hAnsi="宋体" w:eastAsia="宋体" w:cs="宋体"/>
          <w:b w:val="0"/>
          <w:color w:val="auto"/>
          <w:position w:val="0"/>
          <w:sz w:val="24"/>
          <w:szCs w:val="24"/>
          <w:highlight w:val="none"/>
          <w:lang w:val="en-US" w:eastAsia="zh-CN"/>
        </w:rPr>
        <w:t xml:space="preserve">UPS电池组（容量≥10KWH）,可以应急给氮压机、电脑等供电</w:t>
      </w:r>
      <w:r>
        <w:rPr>
          <w:rFonts w:hint="eastAsia" w:hAnsi="宋体" w:cs="宋体"/>
          <w:b/>
          <w:bCs/>
          <w:i/>
          <w:iCs/>
          <w:color w:val="auto"/>
          <w:position w:val="0"/>
          <w:sz w:val="24"/>
          <w:szCs w:val="24"/>
          <w:highlight w:val="none"/>
          <w:lang w:val="en-US" w:eastAsia="zh-CN"/>
        </w:rPr>
        <w:t xml:space="preserve">（提供承诺函）</w:t>
      </w:r>
      <w:r/>
    </w:p>
    <w:p>
      <w:pPr>
        <w:numPr>
          <w:ilvl w:val="0"/>
          <w:numId w:val="0"/>
        </w:numPr>
        <w:jc w:val="both"/>
        <w:spacing w:line="360" w:lineRule="auto"/>
        <w:widowControl/>
        <w:tabs>
          <w:tab w:val="left" w:pos="1988" w:leader="none"/>
        </w:tabs>
        <w:rPr>
          <w:rFonts w:hint="default" w:ascii="宋体" w:hAnsi="宋体" w:eastAsia="宋体" w:cs="宋体"/>
          <w:b/>
          <w:bCs/>
          <w:color w:val="auto"/>
          <w:position w:val="0"/>
          <w:sz w:val="24"/>
          <w:szCs w:val="24"/>
          <w:highlight w:val="none"/>
          <w:lang w:val="en-US" w:eastAsia="zh-CN"/>
        </w:rPr>
      </w:pPr>
      <w:r>
        <w:rPr>
          <w:rFonts w:hint="eastAsia" w:ascii="宋体" w:hAnsi="宋体" w:eastAsia="宋体" w:cs="宋体"/>
          <w:b/>
          <w:bCs/>
          <w:color w:val="auto"/>
          <w:position w:val="0"/>
          <w:sz w:val="24"/>
          <w:szCs w:val="24"/>
          <w:highlight w:val="none"/>
          <w:lang w:eastAsia="zh-CN"/>
        </w:rPr>
        <w:t xml:space="preserve">★</w:t>
      </w:r>
      <w:r>
        <w:rPr>
          <w:rFonts w:hint="eastAsia" w:ascii="宋体" w:hAnsi="宋体" w:eastAsia="宋体" w:cs="宋体"/>
          <w:b/>
          <w:bCs/>
          <w:color w:val="auto"/>
          <w:position w:val="0"/>
          <w:sz w:val="24"/>
          <w:szCs w:val="24"/>
          <w:highlight w:val="none"/>
          <w:lang w:val="en-US" w:eastAsia="zh-CN"/>
        </w:rPr>
        <w:t xml:space="preserve">2</w:t>
      </w:r>
      <w:r>
        <w:rPr>
          <w:rFonts w:hint="eastAsia" w:ascii="宋体" w:hAnsi="宋体" w:eastAsia="宋体" w:cs="宋体"/>
          <w:b/>
          <w:bCs/>
          <w:color w:val="auto"/>
          <w:position w:val="0"/>
          <w:sz w:val="24"/>
          <w:szCs w:val="24"/>
          <w:highlight w:val="none"/>
          <w:lang w:eastAsia="zh-CN"/>
        </w:rPr>
        <w:t xml:space="preserve">、线圈</w:t>
      </w:r>
      <w:r>
        <w:rPr>
          <w:rFonts w:hint="eastAsia" w:ascii="宋体" w:hAnsi="宋体" w:eastAsia="宋体" w:cs="宋体"/>
          <w:b/>
          <w:bCs/>
          <w:color w:val="auto"/>
          <w:position w:val="0"/>
          <w:sz w:val="24"/>
          <w:szCs w:val="24"/>
          <w:highlight w:val="none"/>
          <w:lang w:val="en-US" w:eastAsia="zh-CN"/>
        </w:rPr>
        <w:t xml:space="preserve">规格</w:t>
      </w:r>
      <w:r>
        <w:rPr>
          <w:rFonts w:hint="eastAsia" w:hAnsi="宋体" w:cs="宋体"/>
          <w:b/>
          <w:bCs/>
          <w:i/>
          <w:iCs/>
          <w:color w:val="auto"/>
          <w:position w:val="0"/>
          <w:sz w:val="24"/>
          <w:szCs w:val="24"/>
          <w:highlight w:val="none"/>
          <w:lang w:val="en-US" w:eastAsia="zh-CN"/>
        </w:rPr>
        <w:t xml:space="preserve">（提供承诺函）</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lang w:eastAsia="zh-CN"/>
        </w:rPr>
        <w:t xml:space="preserve">.1具备正交发射/接收体线圈</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lang w:eastAsia="zh-CN"/>
        </w:rPr>
        <w:t xml:space="preserve">.2心胸腹体部线圈，通道数≥32</w:t>
      </w:r>
      <w:r/>
    </w:p>
    <w:p>
      <w:pPr>
        <w:numPr>
          <w:ilvl w:val="0"/>
          <w:numId w:val="0"/>
        </w:numPr>
        <w:jc w:val="both"/>
        <w:spacing w:line="360" w:lineRule="auto"/>
        <w:widowControl/>
        <w:tabs>
          <w:tab w:val="left" w:pos="1988" w:leader="none"/>
        </w:tabs>
        <w:rPr>
          <w:rFonts w:hint="default"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lang w:eastAsia="zh-CN"/>
        </w:rPr>
        <w:t xml:space="preserve">.3头颈联合线圈，通道数≥2</w:t>
      </w:r>
      <w:r>
        <w:rPr>
          <w:rFonts w:hint="eastAsia" w:hAnsi="宋体" w:cs="宋体"/>
          <w:b w:val="0"/>
          <w:color w:val="auto"/>
          <w:position w:val="0"/>
          <w:sz w:val="24"/>
          <w:szCs w:val="24"/>
          <w:highlight w:val="none"/>
          <w:lang w:val="en-US" w:eastAsia="zh-CN"/>
        </w:rPr>
        <w:t xml:space="preserve">0</w:t>
      </w:r>
      <w:r/>
    </w:p>
    <w:p>
      <w:pPr>
        <w:numPr>
          <w:ilvl w:val="0"/>
          <w:numId w:val="0"/>
        </w:numPr>
        <w:jc w:val="both"/>
        <w:spacing w:line="360" w:lineRule="auto"/>
        <w:widowControl/>
        <w:tabs>
          <w:tab w:val="left" w:pos="1988" w:leader="none"/>
        </w:tabs>
        <w:rPr>
          <w:rFonts w:hint="default" w:ascii="宋体" w:hAnsi="宋体" w:eastAsia="宋体" w:cs="宋体"/>
          <w:b w:val="0"/>
          <w:strike w:val="0"/>
          <w:color w:val="auto"/>
          <w:position w:val="0"/>
          <w:sz w:val="24"/>
          <w:szCs w:val="24"/>
          <w:highlight w:val="none"/>
          <w:lang w:val="en-US" w:eastAsia="zh-CN"/>
        </w:rPr>
      </w:pPr>
      <w:r>
        <w:rPr>
          <w:rFonts w:hint="eastAsia" w:ascii="宋体" w:hAnsi="宋体" w:eastAsia="宋体" w:cs="宋体"/>
          <w:b w:val="0"/>
          <w:strike w:val="0"/>
          <w:color w:val="auto"/>
          <w:position w:val="0"/>
          <w:sz w:val="24"/>
          <w:szCs w:val="24"/>
          <w:highlight w:val="none"/>
          <w:lang w:val="en-US" w:eastAsia="zh-CN"/>
        </w:rPr>
        <w:t xml:space="preserve">2</w:t>
      </w:r>
      <w:r>
        <w:rPr>
          <w:rFonts w:hint="eastAsia" w:ascii="宋体" w:hAnsi="宋体" w:eastAsia="宋体" w:cs="宋体"/>
          <w:b w:val="0"/>
          <w:strike w:val="0"/>
          <w:color w:val="auto"/>
          <w:position w:val="0"/>
          <w:sz w:val="24"/>
          <w:szCs w:val="24"/>
          <w:highlight w:val="none"/>
          <w:lang w:eastAsia="zh-CN"/>
        </w:rPr>
        <w:t xml:space="preserve">.4</w:t>
      </w:r>
      <w:r>
        <w:rPr>
          <w:rFonts w:hint="eastAsia" w:hAnsi="宋体" w:cs="宋体"/>
          <w:b w:val="0"/>
          <w:strike w:val="0"/>
          <w:color w:val="auto"/>
          <w:position w:val="0"/>
          <w:sz w:val="24"/>
          <w:szCs w:val="24"/>
          <w:highlight w:val="none"/>
          <w:lang w:val="en-US" w:eastAsia="zh-CN"/>
        </w:rPr>
        <w:t xml:space="preserve">肩关节专用硬式线圈</w:t>
      </w:r>
      <w:r>
        <w:rPr>
          <w:rFonts w:hint="eastAsia" w:ascii="宋体" w:hAnsi="宋体" w:eastAsia="宋体" w:cs="宋体"/>
          <w:b w:val="0"/>
          <w:strike w:val="0"/>
          <w:color w:val="auto"/>
          <w:position w:val="0"/>
          <w:sz w:val="24"/>
          <w:szCs w:val="24"/>
          <w:highlight w:val="none"/>
          <w:lang w:eastAsia="zh-CN"/>
        </w:rPr>
        <w:t xml:space="preserve">，通道数≥</w:t>
      </w:r>
      <w:r>
        <w:rPr>
          <w:rFonts w:hint="eastAsia" w:hAnsi="宋体" w:cs="宋体"/>
          <w:b w:val="0"/>
          <w:strike w:val="0"/>
          <w:color w:val="auto"/>
          <w:position w:val="0"/>
          <w:sz w:val="24"/>
          <w:szCs w:val="24"/>
          <w:highlight w:val="none"/>
          <w:lang w:val="en-US" w:eastAsia="zh-CN"/>
        </w:rPr>
        <w:t xml:space="preserve">16</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lang w:eastAsia="zh-CN"/>
        </w:rPr>
        <w:t xml:space="preserve">.5体部线圈2个（非组合），通道数≥30</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lang w:eastAsia="zh-CN"/>
        </w:rPr>
        <w:t xml:space="preserve">.6下肢血管线圈（非组合），通道数≥30</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lang w:eastAsia="zh-CN"/>
        </w:rPr>
        <w:t xml:space="preserve">.7脊柱线圈，通道数≥32</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lang w:eastAsia="zh-CN"/>
        </w:rPr>
        <w:t xml:space="preserve">.8乳腺专用线圈，通道数≥16</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lang w:eastAsia="zh-CN"/>
        </w:rPr>
        <w:t xml:space="preserve">.9小关节线圈，通道数≥16</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lang w:eastAsia="zh-CN"/>
        </w:rPr>
        <w:t xml:space="preserve">.10科研头线圈，通道数≥32</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lang w:eastAsia="zh-CN"/>
        </w:rPr>
        <w:t xml:space="preserve">.11足踝专用线圈，通道数≥16</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lang w:eastAsia="zh-CN"/>
        </w:rPr>
        <w:t xml:space="preserve">.12多功能柔性线圈，通道数≥6</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lang w:eastAsia="zh-CN"/>
        </w:rPr>
        <w:t xml:space="preserve">.13膝关节专用硬式线圈，通道数≥16</w:t>
      </w:r>
      <w:r/>
    </w:p>
    <w:p>
      <w:pPr>
        <w:numPr>
          <w:ilvl w:val="0"/>
          <w:numId w:val="0"/>
        </w:numPr>
        <w:jc w:val="both"/>
        <w:spacing w:line="360" w:lineRule="auto"/>
        <w:widowControl/>
        <w:tabs>
          <w:tab w:val="left" w:pos="1988" w:leader="none"/>
        </w:tabs>
        <w:rPr>
          <w:rFonts w:hint="eastAsia" w:hAnsi="宋体" w:cs="宋体"/>
          <w:b w:val="0"/>
          <w:color w:val="auto"/>
          <w:position w:val="0"/>
          <w:sz w:val="24"/>
          <w:szCs w:val="24"/>
          <w:highlight w:val="none"/>
          <w:lang w:val="en-US" w:eastAsia="zh-CN"/>
        </w:rPr>
      </w:pPr>
      <w:r>
        <w:rPr>
          <w:rFonts w:hint="eastAsia" w:hAnsi="宋体" w:cs="宋体"/>
          <w:b w:val="0"/>
          <w:color w:val="auto"/>
          <w:position w:val="0"/>
          <w:sz w:val="24"/>
          <w:szCs w:val="24"/>
          <w:highlight w:val="none"/>
          <w:lang w:val="en-US" w:eastAsia="zh-CN"/>
        </w:rPr>
        <w:t xml:space="preserve">2.14皮肤线圈</w:t>
      </w:r>
      <w:r>
        <w:rPr>
          <w:rFonts w:hint="eastAsia" w:ascii="宋体" w:hAnsi="宋体" w:eastAsia="宋体" w:cs="宋体"/>
          <w:b w:val="0"/>
          <w:color w:val="auto"/>
          <w:position w:val="0"/>
          <w:sz w:val="24"/>
          <w:szCs w:val="24"/>
          <w:highlight w:val="none"/>
          <w:lang w:eastAsia="zh-CN"/>
        </w:rPr>
        <w:t xml:space="preserve">，通道数≥</w:t>
      </w:r>
      <w:r>
        <w:rPr>
          <w:rFonts w:hint="eastAsia" w:hAnsi="宋体" w:cs="宋体"/>
          <w:b w:val="0"/>
          <w:color w:val="auto"/>
          <w:position w:val="0"/>
          <w:sz w:val="24"/>
          <w:szCs w:val="24"/>
          <w:highlight w:val="none"/>
          <w:lang w:val="en-US" w:eastAsia="zh-CN"/>
        </w:rPr>
        <w:t xml:space="preserve">6</w:t>
      </w:r>
      <w:r/>
    </w:p>
    <w:p>
      <w:pPr>
        <w:numPr>
          <w:ilvl w:val="0"/>
          <w:numId w:val="0"/>
        </w:numPr>
        <w:jc w:val="both"/>
        <w:spacing w:line="360" w:lineRule="auto"/>
        <w:widowControl/>
        <w:tabs>
          <w:tab w:val="left" w:pos="1988" w:leader="none"/>
        </w:tabs>
        <w:rPr>
          <w:rFonts w:hint="default" w:hAnsi="宋体" w:cs="宋体"/>
          <w:b w:val="0"/>
          <w:color w:val="auto"/>
          <w:position w:val="0"/>
          <w:sz w:val="24"/>
          <w:szCs w:val="24"/>
          <w:highlight w:val="none"/>
          <w:lang w:val="en-US" w:eastAsia="zh-CN"/>
        </w:rPr>
      </w:pPr>
      <w:r>
        <w:rPr>
          <w:rFonts w:hint="eastAsia" w:hAnsi="宋体" w:cs="宋体"/>
          <w:b w:val="0"/>
          <w:color w:val="auto"/>
          <w:position w:val="0"/>
          <w:sz w:val="24"/>
          <w:szCs w:val="24"/>
          <w:highlight w:val="none"/>
          <w:lang w:val="en-US" w:eastAsia="zh-CN"/>
        </w:rPr>
        <w:t xml:space="preserve">2.15手腕关节专用硬式线圈，通道数≥16</w:t>
      </w:r>
      <w:r/>
    </w:p>
    <w:p>
      <w:pPr>
        <w:numPr>
          <w:ilvl w:val="0"/>
          <w:numId w:val="0"/>
        </w:numPr>
        <w:jc w:val="both"/>
        <w:spacing w:line="360" w:lineRule="auto"/>
        <w:widowControl/>
        <w:tabs>
          <w:tab w:val="left" w:pos="1988" w:leader="none"/>
        </w:tabs>
        <w:rPr>
          <w:rFonts w:hint="eastAsia" w:ascii="宋体" w:hAnsi="宋体" w:eastAsia="宋体" w:cs="宋体"/>
          <w:b/>
          <w:bCs/>
          <w:color w:val="auto"/>
          <w:position w:val="0"/>
          <w:sz w:val="24"/>
          <w:szCs w:val="24"/>
          <w:highlight w:val="none"/>
          <w:lang w:eastAsia="zh-CN"/>
        </w:rPr>
      </w:pPr>
      <w:r>
        <w:rPr>
          <w:rFonts w:hint="eastAsia" w:ascii="宋体" w:hAnsi="宋体" w:eastAsia="宋体" w:cs="宋体"/>
          <w:b/>
          <w:bCs/>
          <w:color w:val="auto"/>
          <w:position w:val="0"/>
          <w:sz w:val="24"/>
          <w:szCs w:val="24"/>
          <w:highlight w:val="none"/>
          <w:lang w:eastAsia="zh-CN"/>
        </w:rPr>
        <w:t xml:space="preserve">3、磁体系统</w:t>
      </w:r>
      <w:r/>
    </w:p>
    <w:p>
      <w:pPr>
        <w:numPr>
          <w:ilvl w:val="0"/>
          <w:numId w:val="0"/>
        </w:numPr>
        <w:jc w:val="both"/>
        <w:spacing w:line="360" w:lineRule="auto"/>
        <w:widowControl/>
        <w:tabs>
          <w:tab w:val="left" w:pos="1988" w:leader="none"/>
        </w:tabs>
        <w:rPr>
          <w:rFonts w:hint="eastAsia" w:hAnsi="宋体" w:cs="宋体"/>
          <w:b w:val="0"/>
          <w:color w:val="auto"/>
          <w:position w:val="0"/>
          <w:sz w:val="24"/>
          <w:szCs w:val="24"/>
          <w:highlight w:val="none"/>
          <w:lang w:val="en-US" w:eastAsia="zh-CN"/>
        </w:rPr>
      </w:pPr>
      <w:r>
        <w:rPr>
          <w:rFonts w:hint="eastAsia" w:hAnsi="宋体" w:cs="宋体"/>
          <w:b w:val="0"/>
          <w:color w:val="auto"/>
          <w:position w:val="0"/>
          <w:sz w:val="24"/>
          <w:szCs w:val="24"/>
          <w:highlight w:val="none"/>
          <w:lang w:val="en-US" w:eastAsia="zh-CN"/>
        </w:rPr>
        <w:t xml:space="preserve">★3.1磁体磁场强度/类型：3.0T/超导磁体</w:t>
      </w:r>
      <w:r/>
    </w:p>
    <w:p>
      <w:pPr>
        <w:numPr>
          <w:ilvl w:val="0"/>
          <w:numId w:val="0"/>
        </w:numPr>
        <w:jc w:val="both"/>
        <w:spacing w:line="360" w:lineRule="auto"/>
        <w:widowControl/>
        <w:tabs>
          <w:tab w:val="left" w:pos="1988" w:leader="none"/>
        </w:tabs>
        <w:rPr>
          <w:rFonts w:hint="eastAsia" w:hAnsi="宋体" w:cs="宋体"/>
          <w:b w:val="0"/>
          <w:color w:val="auto"/>
          <w:position w:val="0"/>
          <w:sz w:val="24"/>
          <w:szCs w:val="24"/>
          <w:highlight w:val="none"/>
          <w:lang w:val="en-US" w:eastAsia="zh-CN"/>
        </w:rPr>
      </w:pPr>
      <w:r>
        <w:rPr>
          <w:rFonts w:hint="eastAsia" w:hAnsi="宋体" w:cs="宋体"/>
          <w:b w:val="0"/>
          <w:color w:val="auto"/>
          <w:position w:val="0"/>
          <w:sz w:val="24"/>
          <w:szCs w:val="24"/>
          <w:highlight w:val="none"/>
          <w:lang w:val="en-US" w:eastAsia="zh-CN"/>
        </w:rPr>
        <w:t xml:space="preserve">▲3.2磁体重量（含液氦）≤5500kg</w:t>
      </w:r>
      <w:r/>
    </w:p>
    <w:p>
      <w:pPr>
        <w:numPr>
          <w:ilvl w:val="0"/>
          <w:numId w:val="0"/>
        </w:numPr>
        <w:jc w:val="both"/>
        <w:spacing w:line="360" w:lineRule="auto"/>
        <w:widowControl/>
        <w:tabs>
          <w:tab w:val="left" w:pos="1988" w:leader="none"/>
        </w:tabs>
        <w:rPr>
          <w:rFonts w:hint="default" w:hAnsi="宋体" w:cs="宋体"/>
          <w:b w:val="0"/>
          <w:color w:val="auto"/>
          <w:position w:val="0"/>
          <w:sz w:val="24"/>
          <w:szCs w:val="24"/>
          <w:highlight w:val="none"/>
          <w:lang w:val="en-US" w:eastAsia="zh-CN"/>
        </w:rPr>
      </w:pPr>
      <w:r>
        <w:rPr>
          <w:rFonts w:hint="eastAsia" w:hAnsi="宋体" w:cs="宋体"/>
          <w:b w:val="0"/>
          <w:color w:val="auto"/>
          <w:position w:val="0"/>
          <w:sz w:val="24"/>
          <w:szCs w:val="24"/>
          <w:highlight w:val="none"/>
          <w:lang w:val="en-US" w:eastAsia="zh-CN"/>
        </w:rPr>
        <w:t xml:space="preserve">◆3.3质保期内磁体液氦量≥60%（提供承诺函）</w:t>
      </w:r>
      <w:r/>
    </w:p>
    <w:p>
      <w:pPr>
        <w:numPr>
          <w:ilvl w:val="0"/>
          <w:numId w:val="0"/>
        </w:numPr>
        <w:jc w:val="both"/>
        <w:spacing w:line="360" w:lineRule="auto"/>
        <w:widowControl/>
        <w:tabs>
          <w:tab w:val="left" w:pos="1988" w:leader="none"/>
        </w:tabs>
        <w:rPr>
          <w:rFonts w:hint="eastAsia" w:hAnsi="宋体" w:cs="宋体"/>
          <w:b w:val="0"/>
          <w:color w:val="auto"/>
          <w:position w:val="0"/>
          <w:sz w:val="24"/>
          <w:szCs w:val="24"/>
          <w:highlight w:val="none"/>
          <w:lang w:val="en-US" w:eastAsia="zh-CN"/>
        </w:rPr>
      </w:pPr>
      <w:r>
        <w:rPr>
          <w:rFonts w:hint="eastAsia" w:hAnsi="宋体" w:cs="宋体"/>
          <w:b w:val="0"/>
          <w:color w:val="auto"/>
          <w:position w:val="0"/>
          <w:sz w:val="24"/>
          <w:szCs w:val="24"/>
          <w:highlight w:val="none"/>
          <w:lang w:val="en-US" w:eastAsia="zh-CN"/>
        </w:rPr>
        <w:t xml:space="preserve">3.4磁体长度≤172cm</w:t>
      </w:r>
      <w:r/>
    </w:p>
    <w:p>
      <w:pPr>
        <w:numPr>
          <w:ilvl w:val="0"/>
          <w:numId w:val="0"/>
        </w:numPr>
        <w:jc w:val="both"/>
        <w:spacing w:line="360" w:lineRule="auto"/>
        <w:widowControl/>
        <w:tabs>
          <w:tab w:val="left" w:pos="1988" w:leader="none"/>
        </w:tabs>
        <w:rPr>
          <w:rFonts w:hint="default" w:hAnsi="宋体" w:cs="宋体"/>
          <w:b w:val="0"/>
          <w:color w:val="auto"/>
          <w:position w:val="0"/>
          <w:sz w:val="24"/>
          <w:szCs w:val="24"/>
          <w:highlight w:val="none"/>
          <w:lang w:val="en-US" w:eastAsia="zh-CN"/>
        </w:rPr>
      </w:pPr>
      <w:r>
        <w:rPr>
          <w:rFonts w:hint="eastAsia" w:hAnsi="宋体" w:cs="宋体"/>
          <w:b w:val="0"/>
          <w:color w:val="auto"/>
          <w:position w:val="0"/>
          <w:sz w:val="24"/>
          <w:szCs w:val="24"/>
          <w:highlight w:val="none"/>
          <w:lang w:val="en-US" w:eastAsia="zh-CN"/>
        </w:rPr>
        <w:t xml:space="preserve">▲3.5磁场均匀度（V-RMS测量法，Typical经典值），须同时满足以下各项标：10cmDSV≤0.002ppm；20cmDSV≤0.02ppm；30cmDSV≤0.07ppm</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3.</w:t>
      </w:r>
      <w:r>
        <w:rPr>
          <w:rFonts w:hint="eastAsia" w:hAnsi="宋体" w:cs="宋体"/>
          <w:b w:val="0"/>
          <w:color w:val="auto"/>
          <w:position w:val="0"/>
          <w:sz w:val="24"/>
          <w:szCs w:val="24"/>
          <w:highlight w:val="none"/>
          <w:lang w:val="en-US" w:eastAsia="zh-CN"/>
        </w:rPr>
        <w:t xml:space="preserve">6</w:t>
      </w:r>
      <w:r>
        <w:rPr>
          <w:rFonts w:hint="eastAsia" w:ascii="宋体" w:hAnsi="宋体" w:eastAsia="宋体" w:cs="宋体"/>
          <w:b w:val="0"/>
          <w:color w:val="auto"/>
          <w:position w:val="0"/>
          <w:sz w:val="24"/>
          <w:szCs w:val="24"/>
          <w:highlight w:val="none"/>
          <w:lang w:eastAsia="zh-CN"/>
        </w:rPr>
        <w:t xml:space="preserve">匀场方式主动匀场+被动匀场+动态匀场</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3.</w:t>
      </w:r>
      <w:r>
        <w:rPr>
          <w:rFonts w:hint="eastAsia" w:hAnsi="宋体" w:cs="宋体"/>
          <w:b w:val="0"/>
          <w:color w:val="auto"/>
          <w:position w:val="0"/>
          <w:sz w:val="24"/>
          <w:szCs w:val="24"/>
          <w:highlight w:val="none"/>
          <w:lang w:val="en-US" w:eastAsia="zh-CN"/>
        </w:rPr>
        <w:t xml:space="preserve">7</w:t>
      </w:r>
      <w:r>
        <w:rPr>
          <w:rFonts w:hint="eastAsia" w:ascii="宋体" w:hAnsi="宋体" w:eastAsia="宋体" w:cs="宋体"/>
          <w:b w:val="0"/>
          <w:color w:val="auto"/>
          <w:position w:val="0"/>
          <w:sz w:val="24"/>
          <w:szCs w:val="24"/>
          <w:highlight w:val="none"/>
          <w:lang w:eastAsia="zh-CN"/>
        </w:rPr>
        <w:t xml:space="preserve">一阶线性匀场时间≤0.1ms</w:t>
      </w:r>
      <w:r>
        <w:rPr>
          <w:rFonts w:hint="eastAsia" w:hAnsi="宋体" w:cs="宋体"/>
          <w:b w:val="0"/>
          <w:color w:val="auto"/>
          <w:position w:val="0"/>
          <w:sz w:val="24"/>
          <w:szCs w:val="24"/>
          <w:highlight w:val="none"/>
          <w:lang w:eastAsia="zh-CN"/>
        </w:rPr>
        <w:t xml:space="preserve">（</w:t>
      </w:r>
      <w:r>
        <w:rPr>
          <w:rFonts w:hint="eastAsia" w:hAnsi="宋体" w:cs="宋体"/>
          <w:b w:val="0"/>
          <w:color w:val="auto"/>
          <w:position w:val="0"/>
          <w:sz w:val="24"/>
          <w:szCs w:val="24"/>
          <w:highlight w:val="none"/>
          <w:lang w:val="en-US" w:eastAsia="zh-CN"/>
        </w:rPr>
        <w:t xml:space="preserve">提供证明材料</w:t>
      </w:r>
      <w:r>
        <w:rPr>
          <w:rFonts w:hint="eastAsia" w:hAnsi="宋体" w:cs="宋体"/>
          <w:b w:val="0"/>
          <w:color w:val="auto"/>
          <w:position w:val="0"/>
          <w:sz w:val="24"/>
          <w:szCs w:val="24"/>
          <w:highlight w:val="none"/>
          <w:lang w:eastAsia="zh-CN"/>
        </w:rPr>
        <w:t xml:space="preserve">）</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3.</w:t>
      </w:r>
      <w:r>
        <w:rPr>
          <w:rFonts w:hint="eastAsia" w:hAnsi="宋体" w:cs="宋体"/>
          <w:b w:val="0"/>
          <w:color w:val="auto"/>
          <w:position w:val="0"/>
          <w:sz w:val="24"/>
          <w:szCs w:val="24"/>
          <w:highlight w:val="none"/>
          <w:lang w:val="en-US" w:eastAsia="zh-CN"/>
        </w:rPr>
        <w:t xml:space="preserve">8</w:t>
      </w:r>
      <w:r>
        <w:rPr>
          <w:rFonts w:hint="eastAsia" w:ascii="宋体" w:hAnsi="宋体" w:eastAsia="宋体" w:cs="宋体"/>
          <w:b w:val="0"/>
          <w:color w:val="auto"/>
          <w:position w:val="0"/>
          <w:sz w:val="24"/>
          <w:szCs w:val="24"/>
          <w:highlight w:val="none"/>
          <w:lang w:eastAsia="zh-CN"/>
        </w:rPr>
        <w:t xml:space="preserve">具备二阶高级匀场X</w:t>
      </w:r>
      <w:r>
        <w:rPr>
          <w:rFonts w:hint="eastAsia" w:ascii="宋体" w:hAnsi="宋体" w:eastAsia="宋体" w:cs="宋体"/>
          <w:b w:val="0"/>
          <w:color w:val="auto"/>
          <w:position w:val="0"/>
          <w:sz w:val="24"/>
          <w:szCs w:val="24"/>
          <w:highlight w:val="none"/>
          <w:vertAlign w:val="superscript"/>
          <w:lang w:eastAsia="zh-CN"/>
        </w:rPr>
        <w:t xml:space="preserve">2</w:t>
      </w:r>
      <w:r>
        <w:rPr>
          <w:rFonts w:hint="eastAsia" w:ascii="宋体" w:hAnsi="宋体" w:eastAsia="宋体" w:cs="宋体"/>
          <w:b w:val="0"/>
          <w:color w:val="auto"/>
          <w:position w:val="0"/>
          <w:sz w:val="24"/>
          <w:szCs w:val="24"/>
          <w:highlight w:val="none"/>
          <w:lang w:eastAsia="zh-CN"/>
        </w:rPr>
        <w:t xml:space="preserve">-Y</w:t>
      </w:r>
      <w:r>
        <w:rPr>
          <w:rFonts w:hint="eastAsia" w:ascii="宋体" w:hAnsi="宋体" w:eastAsia="宋体" w:cs="宋体"/>
          <w:b w:val="0"/>
          <w:color w:val="auto"/>
          <w:position w:val="0"/>
          <w:sz w:val="24"/>
          <w:szCs w:val="24"/>
          <w:highlight w:val="none"/>
          <w:vertAlign w:val="superscript"/>
          <w:lang w:eastAsia="zh-CN"/>
        </w:rPr>
        <w:t xml:space="preserve">2</w:t>
      </w:r>
      <w:r>
        <w:rPr>
          <w:rFonts w:hint="eastAsia" w:ascii="宋体" w:hAnsi="宋体" w:eastAsia="宋体" w:cs="宋体"/>
          <w:b w:val="0"/>
          <w:color w:val="auto"/>
          <w:position w:val="0"/>
          <w:sz w:val="24"/>
          <w:szCs w:val="24"/>
          <w:highlight w:val="none"/>
          <w:lang w:eastAsia="zh-CN"/>
        </w:rPr>
        <w:t xml:space="preserve">、Z</w:t>
      </w:r>
      <w:r>
        <w:rPr>
          <w:rFonts w:hint="eastAsia" w:ascii="宋体" w:hAnsi="宋体" w:eastAsia="宋体" w:cs="宋体"/>
          <w:b w:val="0"/>
          <w:color w:val="auto"/>
          <w:position w:val="0"/>
          <w:sz w:val="24"/>
          <w:szCs w:val="24"/>
          <w:highlight w:val="none"/>
          <w:vertAlign w:val="superscript"/>
          <w:lang w:eastAsia="zh-CN"/>
        </w:rPr>
        <w:t xml:space="preserve">2</w:t>
      </w:r>
      <w:r>
        <w:rPr>
          <w:rFonts w:hint="eastAsia" w:ascii="宋体" w:hAnsi="宋体" w:eastAsia="宋体" w:cs="宋体"/>
          <w:b w:val="0"/>
          <w:color w:val="auto"/>
          <w:position w:val="0"/>
          <w:sz w:val="24"/>
          <w:szCs w:val="24"/>
          <w:highlight w:val="none"/>
          <w:lang w:eastAsia="zh-CN"/>
        </w:rPr>
        <w:t xml:space="preserve">、ZX、ZY、XY</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3.</w:t>
      </w:r>
      <w:r>
        <w:rPr>
          <w:rFonts w:hint="eastAsia" w:hAnsi="宋体" w:cs="宋体"/>
          <w:b w:val="0"/>
          <w:color w:val="auto"/>
          <w:position w:val="0"/>
          <w:sz w:val="24"/>
          <w:szCs w:val="24"/>
          <w:highlight w:val="none"/>
          <w:lang w:val="en-US" w:eastAsia="zh-CN"/>
        </w:rPr>
        <w:t xml:space="preserve">9</w:t>
      </w:r>
      <w:r>
        <w:rPr>
          <w:rFonts w:hint="eastAsia" w:ascii="宋体" w:hAnsi="宋体" w:eastAsia="宋体" w:cs="宋体"/>
          <w:b w:val="0"/>
          <w:color w:val="auto"/>
          <w:position w:val="0"/>
          <w:sz w:val="24"/>
          <w:szCs w:val="24"/>
          <w:highlight w:val="none"/>
          <w:lang w:eastAsia="zh-CN"/>
        </w:rPr>
        <w:t xml:space="preserve">二阶高级匀场时间≤10ms</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3.</w:t>
      </w:r>
      <w:r>
        <w:rPr>
          <w:rFonts w:hint="eastAsia" w:hAnsi="宋体" w:cs="宋体"/>
          <w:b w:val="0"/>
          <w:color w:val="auto"/>
          <w:position w:val="0"/>
          <w:sz w:val="24"/>
          <w:szCs w:val="24"/>
          <w:highlight w:val="none"/>
          <w:lang w:val="en-US" w:eastAsia="zh-CN"/>
        </w:rPr>
        <w:t xml:space="preserve">10</w:t>
      </w:r>
      <w:r>
        <w:rPr>
          <w:rFonts w:hint="eastAsia" w:ascii="宋体" w:hAnsi="宋体" w:eastAsia="宋体" w:cs="宋体"/>
          <w:b w:val="0"/>
          <w:color w:val="auto"/>
          <w:position w:val="0"/>
          <w:sz w:val="24"/>
          <w:szCs w:val="24"/>
          <w:highlight w:val="none"/>
          <w:lang w:eastAsia="zh-CN"/>
        </w:rPr>
        <w:t xml:space="preserve">轴向5G磁力线范围≤5.0米</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3.</w:t>
      </w:r>
      <w:r>
        <w:rPr>
          <w:rFonts w:hint="eastAsia" w:hAnsi="宋体" w:cs="宋体"/>
          <w:b w:val="0"/>
          <w:color w:val="auto"/>
          <w:position w:val="0"/>
          <w:sz w:val="24"/>
          <w:szCs w:val="24"/>
          <w:highlight w:val="none"/>
          <w:lang w:val="en-US" w:eastAsia="zh-CN"/>
        </w:rPr>
        <w:t xml:space="preserve">11</w:t>
      </w:r>
      <w:r>
        <w:rPr>
          <w:rFonts w:hint="eastAsia" w:ascii="宋体" w:hAnsi="宋体" w:eastAsia="宋体" w:cs="宋体"/>
          <w:b w:val="0"/>
          <w:color w:val="auto"/>
          <w:position w:val="0"/>
          <w:sz w:val="24"/>
          <w:szCs w:val="24"/>
          <w:highlight w:val="none"/>
          <w:lang w:eastAsia="zh-CN"/>
        </w:rPr>
        <w:t xml:space="preserve">径向5G磁力线范围≤3.2米</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3.1</w:t>
      </w:r>
      <w:r>
        <w:rPr>
          <w:rFonts w:hint="eastAsia" w:hAnsi="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lang w:eastAsia="zh-CN"/>
        </w:rPr>
        <w:t xml:space="preserve">具备抗外界干扰屏蔽</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3.1</w:t>
      </w:r>
      <w:r>
        <w:rPr>
          <w:rFonts w:hint="eastAsia" w:hAnsi="宋体" w:cs="宋体"/>
          <w:b w:val="0"/>
          <w:color w:val="auto"/>
          <w:position w:val="0"/>
          <w:sz w:val="24"/>
          <w:szCs w:val="24"/>
          <w:highlight w:val="none"/>
          <w:lang w:val="en-US" w:eastAsia="zh-CN"/>
        </w:rPr>
        <w:t xml:space="preserve">3</w:t>
      </w:r>
      <w:r>
        <w:rPr>
          <w:rFonts w:hint="eastAsia" w:ascii="宋体" w:hAnsi="宋体" w:eastAsia="宋体" w:cs="宋体"/>
          <w:b w:val="0"/>
          <w:color w:val="auto"/>
          <w:position w:val="0"/>
          <w:sz w:val="24"/>
          <w:szCs w:val="24"/>
          <w:highlight w:val="none"/>
          <w:lang w:eastAsia="zh-CN"/>
        </w:rPr>
        <w:t xml:space="preserve">具备主磁场均匀度补偿</w:t>
      </w:r>
      <w:r/>
    </w:p>
    <w:p>
      <w:pPr>
        <w:numPr>
          <w:ilvl w:val="0"/>
          <w:numId w:val="0"/>
        </w:numPr>
        <w:jc w:val="both"/>
        <w:spacing w:line="360" w:lineRule="auto"/>
        <w:widowControl/>
        <w:tabs>
          <w:tab w:val="left" w:pos="1988" w:leader="none"/>
        </w:tabs>
        <w:rPr>
          <w:rFonts w:hint="eastAsia" w:ascii="宋体" w:hAnsi="宋体" w:eastAsia="宋体" w:cs="宋体"/>
          <w:b/>
          <w:bCs/>
          <w:color w:val="auto"/>
          <w:position w:val="0"/>
          <w:sz w:val="24"/>
          <w:szCs w:val="24"/>
          <w:highlight w:val="none"/>
          <w:lang w:eastAsia="zh-CN"/>
        </w:rPr>
      </w:pPr>
      <w:r>
        <w:rPr>
          <w:rFonts w:hint="eastAsia" w:ascii="宋体" w:hAnsi="宋体" w:eastAsia="宋体" w:cs="宋体"/>
          <w:b/>
          <w:bCs/>
          <w:color w:val="auto"/>
          <w:position w:val="0"/>
          <w:sz w:val="24"/>
          <w:szCs w:val="24"/>
          <w:highlight w:val="none"/>
          <w:lang w:eastAsia="zh-CN"/>
        </w:rPr>
        <w:t xml:space="preserve">4、梯度系统</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◆4.1单轴最大梯度场强≥</w:t>
      </w:r>
      <w:r>
        <w:rPr>
          <w:rFonts w:hint="eastAsia" w:ascii="宋体" w:hAnsi="宋体" w:eastAsia="宋体" w:cs="宋体"/>
          <w:b w:val="0"/>
          <w:color w:val="auto"/>
          <w:position w:val="0"/>
          <w:sz w:val="24"/>
          <w:szCs w:val="24"/>
          <w:highlight w:val="none"/>
          <w:lang w:val="en-US" w:eastAsia="zh-CN"/>
        </w:rPr>
        <w:t xml:space="preserve">6</w:t>
      </w:r>
      <w:r>
        <w:rPr>
          <w:rFonts w:hint="eastAsia" w:ascii="宋体" w:hAnsi="宋体" w:eastAsia="宋体" w:cs="宋体"/>
          <w:b w:val="0"/>
          <w:color w:val="auto"/>
          <w:position w:val="0"/>
          <w:sz w:val="24"/>
          <w:szCs w:val="24"/>
          <w:highlight w:val="none"/>
          <w:lang w:eastAsia="zh-CN"/>
        </w:rPr>
        <w:t xml:space="preserve">0mT/m</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◆4.2单轴最大梯度切换率≥200T/m/s</w:t>
      </w:r>
      <w:r/>
    </w:p>
    <w:p>
      <w:pPr>
        <w:numPr>
          <w:ilvl w:val="0"/>
          <w:numId w:val="0"/>
        </w:numPr>
        <w:jc w:val="left"/>
        <w:spacing w:line="360" w:lineRule="auto"/>
        <w:widowControl/>
        <w:tabs>
          <w:tab w:val="left" w:pos="1988" w:leader="none"/>
        </w:tabs>
        <w:rPr>
          <w:rFonts w:hint="eastAsia" w:ascii="宋体" w:hAnsi="宋体" w:eastAsia="宋体" w:cs="宋体"/>
          <w:b w:val="0"/>
          <w:strike w:val="0"/>
          <w:color w:val="auto"/>
          <w:position w:val="0"/>
          <w:sz w:val="24"/>
          <w:szCs w:val="24"/>
          <w:highlight w:val="none"/>
          <w:lang w:eastAsia="zh-CN"/>
        </w:rPr>
      </w:pPr>
      <w:r>
        <w:rPr>
          <w:rFonts w:hint="eastAsia" w:ascii="宋体" w:hAnsi="宋体" w:eastAsia="宋体" w:cs="宋体"/>
          <w:b w:val="0"/>
          <w:strike w:val="0"/>
          <w:color w:val="auto"/>
          <w:position w:val="0"/>
          <w:sz w:val="24"/>
          <w:szCs w:val="24"/>
          <w:highlight w:val="none"/>
          <w:lang w:eastAsia="zh-CN"/>
        </w:rPr>
        <w:t xml:space="preserve">4.3最大场强和最大切换率同时达到</w:t>
      </w:r>
      <w:r/>
    </w:p>
    <w:p>
      <w:pPr>
        <w:numPr>
          <w:ilvl w:val="0"/>
          <w:numId w:val="0"/>
        </w:numPr>
        <w:jc w:val="left"/>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4.4梯度线圈</w:t>
      </w:r>
      <w:r>
        <w:rPr>
          <w:rFonts w:hint="eastAsia" w:hAnsi="宋体" w:cs="宋体"/>
          <w:b w:val="0"/>
          <w:color w:val="auto"/>
          <w:position w:val="0"/>
          <w:sz w:val="24"/>
          <w:szCs w:val="24"/>
          <w:highlight w:val="none"/>
          <w:lang w:val="en-US" w:eastAsia="zh-CN"/>
        </w:rPr>
        <w:t xml:space="preserve">失真度≤1</w:t>
      </w:r>
      <w:r>
        <w:rPr>
          <w:rFonts w:hint="eastAsia" w:ascii="宋体" w:hAnsi="宋体" w:eastAsia="宋体" w:cs="宋体"/>
          <w:b w:val="0"/>
          <w:color w:val="auto"/>
          <w:position w:val="0"/>
          <w:sz w:val="24"/>
          <w:szCs w:val="24"/>
          <w:highlight w:val="none"/>
          <w:lang w:eastAsia="zh-CN"/>
        </w:rPr>
        <w:t xml:space="preserve">%（提供</w:t>
      </w:r>
      <w:r>
        <w:rPr>
          <w:rFonts w:hint="eastAsia" w:hAnsi="宋体" w:cs="宋体"/>
          <w:b w:val="0"/>
          <w:color w:val="auto"/>
          <w:position w:val="0"/>
          <w:sz w:val="24"/>
          <w:szCs w:val="24"/>
          <w:highlight w:val="none"/>
          <w:lang w:val="en-US" w:eastAsia="zh-CN"/>
        </w:rPr>
        <w:t xml:space="preserve">证明材料</w:t>
      </w:r>
      <w:r>
        <w:rPr>
          <w:rFonts w:hint="eastAsia" w:ascii="宋体" w:hAnsi="宋体" w:eastAsia="宋体" w:cs="宋体"/>
          <w:b w:val="0"/>
          <w:color w:val="auto"/>
          <w:position w:val="0"/>
          <w:sz w:val="24"/>
          <w:szCs w:val="24"/>
          <w:highlight w:val="none"/>
          <w:lang w:eastAsia="zh-CN"/>
        </w:rPr>
        <w:t xml:space="preserve">）</w:t>
      </w:r>
      <w:r/>
    </w:p>
    <w:p>
      <w:pPr>
        <w:numPr>
          <w:ilvl w:val="0"/>
          <w:numId w:val="0"/>
        </w:numPr>
        <w:jc w:val="left"/>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4.5梯度线性@20cm≤0.5%（提供</w:t>
      </w:r>
      <w:r>
        <w:rPr>
          <w:rFonts w:hint="eastAsia" w:hAnsi="宋体" w:cs="宋体"/>
          <w:b w:val="0"/>
          <w:color w:val="auto"/>
          <w:position w:val="0"/>
          <w:sz w:val="24"/>
          <w:szCs w:val="24"/>
          <w:highlight w:val="none"/>
          <w:lang w:val="en-US" w:eastAsia="zh-CN"/>
        </w:rPr>
        <w:t xml:space="preserve">证明材料</w:t>
      </w:r>
      <w:r>
        <w:rPr>
          <w:rFonts w:hint="eastAsia" w:ascii="宋体" w:hAnsi="宋体" w:eastAsia="宋体" w:cs="宋体"/>
          <w:b w:val="0"/>
          <w:color w:val="auto"/>
          <w:position w:val="0"/>
          <w:sz w:val="24"/>
          <w:szCs w:val="24"/>
          <w:highlight w:val="none"/>
          <w:lang w:eastAsia="zh-CN"/>
        </w:rPr>
        <w:t xml:space="preserve">）</w:t>
      </w:r>
      <w:r/>
    </w:p>
    <w:p>
      <w:pPr>
        <w:numPr>
          <w:ilvl w:val="0"/>
          <w:numId w:val="0"/>
        </w:numPr>
        <w:jc w:val="left"/>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4.6梯度线性@50cm≤2.4%（提供</w:t>
      </w:r>
      <w:r>
        <w:rPr>
          <w:rFonts w:hint="eastAsia" w:hAnsi="宋体" w:cs="宋体"/>
          <w:b w:val="0"/>
          <w:color w:val="auto"/>
          <w:position w:val="0"/>
          <w:sz w:val="24"/>
          <w:szCs w:val="24"/>
          <w:highlight w:val="none"/>
          <w:lang w:val="en-US" w:eastAsia="zh-CN"/>
        </w:rPr>
        <w:t xml:space="preserve">证明材料</w:t>
      </w:r>
      <w:r>
        <w:rPr>
          <w:rFonts w:hint="eastAsia" w:ascii="宋体" w:hAnsi="宋体" w:eastAsia="宋体" w:cs="宋体"/>
          <w:b w:val="0"/>
          <w:color w:val="auto"/>
          <w:position w:val="0"/>
          <w:sz w:val="24"/>
          <w:szCs w:val="24"/>
          <w:highlight w:val="none"/>
          <w:lang w:eastAsia="zh-CN"/>
        </w:rPr>
        <w:t xml:space="preserve">）</w:t>
      </w:r>
      <w:r/>
    </w:p>
    <w:p>
      <w:pPr>
        <w:numPr>
          <w:ilvl w:val="0"/>
          <w:numId w:val="0"/>
        </w:numPr>
        <w:jc w:val="left"/>
        <w:spacing w:line="360" w:lineRule="auto"/>
        <w:widowControl/>
        <w:tabs>
          <w:tab w:val="left" w:pos="1988" w:leader="none"/>
        </w:tabs>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4.7梯度工作方式：非共振式 </w:t>
      </w:r>
      <w:r/>
    </w:p>
    <w:p>
      <w:pPr>
        <w:numPr>
          <w:ilvl w:val="0"/>
          <w:numId w:val="0"/>
        </w:numPr>
        <w:jc w:val="left"/>
        <w:spacing w:line="360" w:lineRule="auto"/>
        <w:widowControl/>
        <w:tabs>
          <w:tab w:val="left" w:pos="1988" w:leader="none"/>
        </w:tabs>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4.8梯度控制技术：全数字实时</w:t>
      </w:r>
      <w:r/>
    </w:p>
    <w:p>
      <w:pPr>
        <w:numPr>
          <w:ilvl w:val="0"/>
          <w:numId w:val="0"/>
        </w:numPr>
        <w:jc w:val="both"/>
        <w:spacing w:line="360" w:lineRule="auto"/>
        <w:widowControl/>
        <w:tabs>
          <w:tab w:val="left" w:pos="1988" w:leader="none"/>
        </w:tabs>
        <w:rPr>
          <w:rFonts w:hint="eastAsia" w:hAnsi="宋体" w:cs="宋体"/>
          <w:b w:val="0"/>
          <w:color w:val="auto"/>
          <w:position w:val="0"/>
          <w:sz w:val="24"/>
          <w:szCs w:val="24"/>
          <w:highlight w:val="none"/>
          <w:lang w:val="en-US" w:eastAsia="zh-CN"/>
        </w:rPr>
      </w:pPr>
      <w:r>
        <w:rPr>
          <w:rFonts w:hint="eastAsia" w:hAnsi="宋体" w:cs="宋体"/>
          <w:b w:val="0"/>
          <w:color w:val="auto"/>
          <w:position w:val="0"/>
          <w:sz w:val="24"/>
          <w:szCs w:val="24"/>
          <w:highlight w:val="none"/>
          <w:lang w:val="en-US" w:eastAsia="zh-CN"/>
        </w:rPr>
        <w:t xml:space="preserve">4.9最大占空比值：100% </w:t>
      </w:r>
      <w:r/>
    </w:p>
    <w:p>
      <w:pPr>
        <w:numPr>
          <w:ilvl w:val="0"/>
          <w:numId w:val="0"/>
        </w:numPr>
        <w:jc w:val="both"/>
        <w:spacing w:line="360" w:lineRule="auto"/>
        <w:widowControl/>
        <w:tabs>
          <w:tab w:val="left" w:pos="1988" w:leader="none"/>
        </w:tabs>
        <w:rPr>
          <w:rFonts w:hint="eastAsia" w:ascii="宋体" w:hAnsi="宋体" w:eastAsia="宋体" w:cs="宋体"/>
          <w:b/>
          <w:bCs/>
          <w:color w:val="auto"/>
          <w:position w:val="0"/>
          <w:sz w:val="24"/>
          <w:szCs w:val="24"/>
          <w:highlight w:val="none"/>
          <w:lang w:eastAsia="zh-CN"/>
        </w:rPr>
      </w:pPr>
      <w:r>
        <w:rPr>
          <w:rFonts w:hint="eastAsia" w:ascii="宋体" w:hAnsi="宋体" w:eastAsia="宋体" w:cs="宋体"/>
          <w:b/>
          <w:bCs/>
          <w:color w:val="auto"/>
          <w:position w:val="0"/>
          <w:sz w:val="24"/>
          <w:szCs w:val="24"/>
          <w:highlight w:val="none"/>
          <w:lang w:eastAsia="zh-CN"/>
        </w:rPr>
        <w:t xml:space="preserve">5、射频系统</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5.1</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射频多源发射技术（提供</w:t>
      </w:r>
      <w:r>
        <w:rPr>
          <w:rFonts w:hint="eastAsia" w:hAnsi="宋体" w:cs="宋体"/>
          <w:b w:val="0"/>
          <w:color w:val="auto"/>
          <w:position w:val="0"/>
          <w:sz w:val="24"/>
          <w:szCs w:val="24"/>
          <w:highlight w:val="none"/>
          <w:lang w:val="en-US" w:eastAsia="zh-CN"/>
        </w:rPr>
        <w:t xml:space="preserve">证明材料</w:t>
      </w:r>
      <w:r>
        <w:rPr>
          <w:rFonts w:hint="eastAsia" w:ascii="宋体" w:hAnsi="宋体" w:eastAsia="宋体" w:cs="宋体"/>
          <w:b w:val="0"/>
          <w:color w:val="auto"/>
          <w:position w:val="0"/>
          <w:sz w:val="24"/>
          <w:szCs w:val="24"/>
          <w:highlight w:val="none"/>
          <w:lang w:eastAsia="zh-CN"/>
        </w:rPr>
        <w:t xml:space="preserve">）</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5.2具备</w:t>
      </w:r>
      <w:r>
        <w:rPr>
          <w:rFonts w:hint="eastAsia" w:hAnsi="宋体" w:cs="宋体"/>
          <w:b w:val="0"/>
          <w:color w:val="auto"/>
          <w:position w:val="0"/>
          <w:sz w:val="24"/>
          <w:szCs w:val="24"/>
          <w:highlight w:val="none"/>
          <w:lang w:val="en-US" w:eastAsia="zh-CN"/>
        </w:rPr>
        <w:t xml:space="preserve">不少于</w:t>
      </w:r>
      <w:r>
        <w:rPr>
          <w:rFonts w:hint="eastAsia" w:ascii="宋体" w:hAnsi="宋体" w:eastAsia="宋体" w:cs="宋体"/>
          <w:b w:val="0"/>
          <w:color w:val="auto"/>
          <w:position w:val="0"/>
          <w:sz w:val="24"/>
          <w:szCs w:val="24"/>
          <w:highlight w:val="none"/>
          <w:lang w:eastAsia="zh-CN"/>
        </w:rPr>
        <w:t xml:space="preserve">2个独立射频发射通道，每个通道发射波形完全独立产生，且不相关（提供</w:t>
      </w:r>
      <w:r>
        <w:rPr>
          <w:rFonts w:hint="eastAsia" w:hAnsi="宋体" w:cs="宋体"/>
          <w:b w:val="0"/>
          <w:color w:val="auto"/>
          <w:position w:val="0"/>
          <w:sz w:val="24"/>
          <w:szCs w:val="24"/>
          <w:highlight w:val="none"/>
          <w:lang w:val="en-US" w:eastAsia="zh-CN"/>
        </w:rPr>
        <w:t xml:space="preserve">证明材料</w:t>
      </w:r>
      <w:r>
        <w:rPr>
          <w:rFonts w:hint="eastAsia" w:ascii="宋体" w:hAnsi="宋体" w:eastAsia="宋体" w:cs="宋体"/>
          <w:b w:val="0"/>
          <w:color w:val="auto"/>
          <w:position w:val="0"/>
          <w:sz w:val="24"/>
          <w:szCs w:val="24"/>
          <w:highlight w:val="none"/>
          <w:lang w:eastAsia="zh-CN"/>
        </w:rPr>
        <w:t xml:space="preserve">）</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▲5.3独立射频功率放大器（输出功率≥15KW</w:t>
      </w:r>
      <w:r>
        <w:rPr>
          <w:rFonts w:hint="eastAsia"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lang w:eastAsia="zh-CN"/>
        </w:rPr>
        <w:t xml:space="preserve">非转换器）的个数≥2</w:t>
      </w:r>
      <w:r/>
    </w:p>
    <w:p>
      <w:pPr>
        <w:numPr>
          <w:ilvl w:val="0"/>
          <w:numId w:val="0"/>
        </w:numPr>
        <w:jc w:val="both"/>
        <w:spacing w:line="360" w:lineRule="auto"/>
        <w:widowControl/>
        <w:tabs>
          <w:tab w:val="left" w:pos="1988" w:leader="none"/>
        </w:tabs>
        <w:rPr>
          <w:rFonts w:hint="default" w:ascii="宋体" w:hAnsi="宋体" w:eastAsia="宋体" w:cs="宋体"/>
          <w:b w:val="0"/>
          <w:bCs w:val="0"/>
          <w:color w:val="auto"/>
          <w:position w:val="0"/>
          <w:sz w:val="24"/>
          <w:szCs w:val="24"/>
          <w:highlight w:val="none"/>
          <w:lang w:val="en-US" w:eastAsia="zh-CN"/>
        </w:rPr>
      </w:pPr>
      <w:r>
        <w:rPr>
          <w:rFonts w:hint="eastAsia" w:hAnsi="宋体" w:cs="宋体"/>
          <w:b w:val="0"/>
          <w:bCs w:val="0"/>
          <w:color w:val="auto"/>
          <w:position w:val="0"/>
          <w:szCs w:val="24"/>
          <w:highlight w:val="none"/>
        </w:rPr>
        <w:t xml:space="preserve">◆</w:t>
      </w:r>
      <w:r>
        <w:rPr>
          <w:rFonts w:hint="eastAsia" w:ascii="宋体" w:hAnsi="宋体" w:eastAsia="宋体" w:cs="宋体"/>
          <w:b w:val="0"/>
          <w:bCs w:val="0"/>
          <w:color w:val="auto"/>
          <w:position w:val="0"/>
          <w:sz w:val="24"/>
          <w:szCs w:val="24"/>
          <w:highlight w:val="none"/>
          <w:lang w:eastAsia="zh-CN"/>
        </w:rPr>
        <w:t xml:space="preserve">5.</w:t>
      </w:r>
      <w:r>
        <w:rPr>
          <w:rFonts w:hint="eastAsia" w:ascii="宋体" w:hAnsi="宋体" w:eastAsia="宋体" w:cs="宋体"/>
          <w:b w:val="0"/>
          <w:bCs w:val="0"/>
          <w:color w:val="auto"/>
          <w:position w:val="0"/>
          <w:sz w:val="24"/>
          <w:szCs w:val="24"/>
          <w:highlight w:val="none"/>
          <w:lang w:val="en-US" w:eastAsia="zh-CN"/>
        </w:rPr>
        <w:t xml:space="preserve">4</w:t>
      </w:r>
      <w:r>
        <w:rPr>
          <w:rFonts w:hint="eastAsia" w:ascii="宋体" w:hAnsi="宋体" w:eastAsia="宋体" w:cs="宋体"/>
          <w:b w:val="0"/>
          <w:bCs w:val="0"/>
          <w:color w:val="auto"/>
          <w:position w:val="0"/>
          <w:sz w:val="24"/>
          <w:szCs w:val="24"/>
          <w:highlight w:val="none"/>
          <w:lang w:eastAsia="zh-CN"/>
        </w:rPr>
        <w:t xml:space="preserve">射频发射频率</w:t>
      </w:r>
      <w:r>
        <w:rPr>
          <w:rFonts w:hint="eastAsia" w:hAnsi="宋体" w:cs="宋体"/>
          <w:b w:val="0"/>
          <w:bCs w:val="0"/>
          <w:color w:val="auto"/>
          <w:position w:val="0"/>
          <w:sz w:val="24"/>
          <w:szCs w:val="24"/>
          <w:highlight w:val="none"/>
          <w:lang w:val="en-US" w:eastAsia="zh-CN"/>
        </w:rPr>
        <w:t xml:space="preserve">≥122.5MHz</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▲5.</w:t>
      </w:r>
      <w:r>
        <w:rPr>
          <w:rFonts w:hint="eastAsia" w:hAnsi="宋体" w:cs="宋体"/>
          <w:b w:val="0"/>
          <w:color w:val="auto"/>
          <w:position w:val="0"/>
          <w:sz w:val="24"/>
          <w:szCs w:val="24"/>
          <w:highlight w:val="none"/>
          <w:lang w:val="en-US" w:eastAsia="zh-CN"/>
        </w:rPr>
        <w:t xml:space="preserve">5</w:t>
      </w:r>
      <w:r>
        <w:rPr>
          <w:rFonts w:hint="eastAsia" w:ascii="宋体" w:hAnsi="宋体" w:eastAsia="宋体" w:cs="宋体"/>
          <w:b w:val="0"/>
          <w:color w:val="auto"/>
          <w:position w:val="0"/>
          <w:sz w:val="24"/>
          <w:szCs w:val="24"/>
          <w:highlight w:val="none"/>
          <w:lang w:eastAsia="zh-CN"/>
        </w:rPr>
        <w:t xml:space="preserve">射频发射带宽≥1100kHz</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5.</w:t>
      </w:r>
      <w:r>
        <w:rPr>
          <w:rFonts w:hint="eastAsia" w:hAnsi="宋体" w:cs="宋体"/>
          <w:b w:val="0"/>
          <w:color w:val="auto"/>
          <w:position w:val="0"/>
          <w:sz w:val="24"/>
          <w:szCs w:val="24"/>
          <w:highlight w:val="none"/>
          <w:lang w:val="en-US" w:eastAsia="zh-CN"/>
        </w:rPr>
        <w:t xml:space="preserve">6</w:t>
      </w:r>
      <w:r>
        <w:rPr>
          <w:rFonts w:hint="eastAsia" w:ascii="宋体" w:hAnsi="宋体" w:eastAsia="宋体" w:cs="宋体"/>
          <w:b w:val="0"/>
          <w:color w:val="auto"/>
          <w:position w:val="0"/>
          <w:sz w:val="24"/>
          <w:szCs w:val="24"/>
          <w:highlight w:val="none"/>
          <w:lang w:eastAsia="zh-CN"/>
        </w:rPr>
        <w:t xml:space="preserve">射频同步精度≤20ps</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◆5.</w:t>
      </w:r>
      <w:r>
        <w:rPr>
          <w:rFonts w:hint="eastAsia" w:ascii="宋体" w:hAnsi="宋体" w:eastAsia="宋体" w:cs="宋体"/>
          <w:b w:val="0"/>
          <w:color w:val="auto"/>
          <w:position w:val="0"/>
          <w:sz w:val="24"/>
          <w:szCs w:val="24"/>
          <w:highlight w:val="none"/>
          <w:lang w:val="en-US" w:eastAsia="zh-CN"/>
        </w:rPr>
        <w:t xml:space="preserve">7系统射频总发射功率≥30KW</w:t>
      </w:r>
      <w:r/>
    </w:p>
    <w:p>
      <w:pPr>
        <w:numPr>
          <w:ilvl w:val="0"/>
          <w:numId w:val="0"/>
        </w:numPr>
        <w:jc w:val="both"/>
        <w:spacing w:line="360" w:lineRule="auto"/>
        <w:widowControl/>
        <w:tabs>
          <w:tab w:val="left" w:pos="1988" w:leader="none"/>
        </w:tabs>
        <w:rPr>
          <w:rFonts w:hint="eastAsia" w:ascii="宋体" w:hAnsi="宋体" w:eastAsia="宋体" w:cs="宋体"/>
          <w:b/>
          <w:bCs/>
          <w:color w:val="auto"/>
          <w:position w:val="0"/>
          <w:sz w:val="24"/>
          <w:szCs w:val="24"/>
          <w:highlight w:val="none"/>
          <w:lang w:eastAsia="zh-CN"/>
        </w:rPr>
      </w:pPr>
      <w:r>
        <w:rPr>
          <w:rFonts w:hint="eastAsia" w:ascii="宋体" w:hAnsi="宋体" w:eastAsia="宋体" w:cs="宋体"/>
          <w:b/>
          <w:bCs/>
          <w:color w:val="auto"/>
          <w:position w:val="0"/>
          <w:sz w:val="24"/>
          <w:szCs w:val="24"/>
          <w:highlight w:val="none"/>
          <w:lang w:eastAsia="zh-CN"/>
        </w:rPr>
        <w:t xml:space="preserve">6、数字影像链前置</w:t>
      </w:r>
      <w:r/>
    </w:p>
    <w:p>
      <w:pPr>
        <w:numPr>
          <w:ilvl w:val="0"/>
          <w:numId w:val="0"/>
        </w:numPr>
        <w:jc w:val="both"/>
        <w:spacing w:line="360" w:lineRule="auto"/>
        <w:widowControl/>
        <w:tabs>
          <w:tab w:val="left" w:pos="1988" w:leader="none"/>
        </w:tabs>
        <w:rPr>
          <w:rFonts w:hint="default" w:ascii="宋体" w:hAnsi="宋体" w:eastAsia="宋体" w:cs="宋体"/>
          <w:b w:val="0"/>
          <w:color w:val="auto"/>
          <w:position w:val="0"/>
          <w:sz w:val="24"/>
          <w:szCs w:val="24"/>
          <w:highlight w:val="none"/>
          <w:lang w:val="en-US" w:eastAsia="zh-CN"/>
        </w:rPr>
      </w:pPr>
      <w:r>
        <w:rPr>
          <w:rFonts w:hint="eastAsia" w:hAnsi="宋体" w:cs="宋体"/>
          <w:b w:val="0"/>
          <w:bCs w:val="0"/>
          <w:color w:val="auto"/>
          <w:position w:val="0"/>
          <w:szCs w:val="24"/>
          <w:highlight w:val="none"/>
        </w:rPr>
        <w:t xml:space="preserve">◆</w:t>
      </w:r>
      <w:r>
        <w:rPr>
          <w:rFonts w:hint="eastAsia" w:ascii="宋体" w:hAnsi="宋体" w:eastAsia="宋体" w:cs="宋体"/>
          <w:b w:val="0"/>
          <w:color w:val="auto"/>
          <w:position w:val="0"/>
          <w:sz w:val="24"/>
          <w:szCs w:val="24"/>
          <w:highlight w:val="none"/>
          <w:lang w:eastAsia="zh-CN"/>
        </w:rPr>
        <w:t xml:space="preserve">6.1 ADC模数转换器内置于</w:t>
      </w:r>
      <w:r>
        <w:rPr>
          <w:rFonts w:hint="eastAsia" w:hAnsi="宋体" w:cs="宋体"/>
          <w:b w:val="0"/>
          <w:color w:val="auto"/>
          <w:position w:val="0"/>
          <w:sz w:val="24"/>
          <w:szCs w:val="24"/>
          <w:highlight w:val="none"/>
          <w:lang w:val="en-US" w:eastAsia="zh-CN"/>
        </w:rPr>
        <w:t xml:space="preserve">磁体内</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6.2信号从线圈至磁体的传输方式为数字传输</w:t>
      </w:r>
      <w:r/>
    </w:p>
    <w:p>
      <w:pPr>
        <w:numPr>
          <w:ilvl w:val="0"/>
          <w:numId w:val="0"/>
        </w:numPr>
        <w:jc w:val="both"/>
        <w:spacing w:line="360" w:lineRule="auto"/>
        <w:widowControl/>
        <w:tabs>
          <w:tab w:val="left" w:pos="1988" w:leader="none"/>
        </w:tabs>
        <w:rPr>
          <w:rFonts w:hint="eastAsia" w:ascii="宋体" w:hAnsi="宋体" w:eastAsia="宋体" w:cs="宋体"/>
          <w:b/>
          <w:bCs/>
          <w:color w:val="auto"/>
          <w:position w:val="0"/>
          <w:sz w:val="24"/>
          <w:szCs w:val="24"/>
          <w:highlight w:val="none"/>
          <w:lang w:eastAsia="zh-CN"/>
        </w:rPr>
      </w:pPr>
      <w:r>
        <w:rPr>
          <w:rFonts w:hint="eastAsia" w:hAnsi="宋体" w:cs="宋体"/>
          <w:b/>
          <w:bCs/>
          <w:color w:val="auto"/>
          <w:position w:val="0"/>
          <w:sz w:val="24"/>
          <w:szCs w:val="24"/>
          <w:highlight w:val="none"/>
          <w:lang w:val="en-US" w:eastAsia="zh-CN"/>
        </w:rPr>
        <w:t xml:space="preserve">7</w:t>
      </w:r>
      <w:r>
        <w:rPr>
          <w:rFonts w:hint="eastAsia" w:ascii="宋体" w:hAnsi="宋体" w:eastAsia="宋体" w:cs="宋体"/>
          <w:b/>
          <w:bCs/>
          <w:color w:val="auto"/>
          <w:position w:val="0"/>
          <w:sz w:val="24"/>
          <w:szCs w:val="24"/>
          <w:highlight w:val="none"/>
          <w:lang w:eastAsia="zh-CN"/>
        </w:rPr>
        <w:t xml:space="preserve">、扫描参数</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 xml:space="preserve">7</w:t>
      </w:r>
      <w:r>
        <w:rPr>
          <w:rFonts w:hint="eastAsia" w:ascii="宋体" w:hAnsi="宋体" w:eastAsia="宋体" w:cs="宋体"/>
          <w:b w:val="0"/>
          <w:color w:val="auto"/>
          <w:position w:val="0"/>
          <w:sz w:val="24"/>
          <w:szCs w:val="24"/>
          <w:highlight w:val="none"/>
          <w:lang w:eastAsia="zh-CN"/>
        </w:rPr>
        <w:t xml:space="preserve">.1最小扫描视野FOV≤5mm</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lang w:val="en-US" w:eastAsia="zh-CN"/>
        </w:rPr>
        <w:t xml:space="preserve">7</w:t>
      </w:r>
      <w:r>
        <w:rPr>
          <w:rFonts w:hint="eastAsia" w:ascii="宋体" w:hAnsi="宋体" w:eastAsia="宋体" w:cs="宋体"/>
          <w:b w:val="0"/>
          <w:color w:val="auto"/>
          <w:position w:val="0"/>
          <w:sz w:val="24"/>
          <w:szCs w:val="24"/>
          <w:highlight w:val="none"/>
          <w:lang w:eastAsia="zh-CN"/>
        </w:rPr>
        <w:t xml:space="preserve">.2最大扫描视野FOV≥5</w:t>
      </w:r>
      <w:r>
        <w:rPr>
          <w:rFonts w:hint="eastAsia" w:ascii="宋体" w:hAnsi="宋体" w:eastAsia="宋体" w:cs="宋体"/>
          <w:b w:val="0"/>
          <w:color w:val="auto"/>
          <w:position w:val="0"/>
          <w:sz w:val="24"/>
          <w:szCs w:val="24"/>
          <w:highlight w:val="none"/>
          <w:lang w:val="en-US" w:eastAsia="zh-CN"/>
        </w:rPr>
        <w:t xml:space="preserve">0</w:t>
      </w:r>
      <w:r>
        <w:rPr>
          <w:rFonts w:hint="eastAsia" w:ascii="宋体" w:hAnsi="宋体" w:eastAsia="宋体" w:cs="宋体"/>
          <w:b w:val="0"/>
          <w:color w:val="auto"/>
          <w:position w:val="0"/>
          <w:sz w:val="24"/>
          <w:szCs w:val="24"/>
          <w:highlight w:val="none"/>
          <w:lang w:eastAsia="zh-CN"/>
        </w:rPr>
        <w:t xml:space="preserve">0mm</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 xml:space="preserve">7.3 2D快速梯度回波256*256最短TE</w:t>
      </w:r>
      <w:r>
        <w:rPr>
          <w:rFonts w:hint="eastAsia" w:ascii="宋体" w:hAnsi="宋体" w:eastAsia="宋体" w:cs="宋体"/>
          <w:b w:val="0"/>
          <w:color w:val="auto"/>
          <w:position w:val="0"/>
          <w:sz w:val="24"/>
          <w:szCs w:val="24"/>
          <w:highlight w:val="none"/>
          <w:lang w:eastAsia="zh-CN"/>
        </w:rPr>
        <w:t xml:space="preserve">≤0.</w:t>
      </w:r>
      <w:r>
        <w:rPr>
          <w:rFonts w:hint="eastAsia" w:ascii="宋体" w:hAnsi="宋体" w:eastAsia="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lang w:eastAsia="zh-CN"/>
        </w:rPr>
        <w:t xml:space="preserve">ms</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 xml:space="preserve">7.4 </w:t>
      </w:r>
      <w:r>
        <w:rPr>
          <w:rFonts w:hint="eastAsia" w:ascii="宋体" w:hAnsi="宋体" w:eastAsia="宋体" w:cs="宋体"/>
          <w:b w:val="0"/>
          <w:color w:val="auto"/>
          <w:position w:val="0"/>
          <w:sz w:val="24"/>
          <w:szCs w:val="24"/>
          <w:highlight w:val="none"/>
          <w:lang w:eastAsia="zh-CN"/>
        </w:rPr>
        <w:t xml:space="preserve">2D快速梯度回波128*128最短TE≤0.2ms</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7.5 </w:t>
      </w:r>
      <w:r>
        <w:rPr>
          <w:rFonts w:hint="eastAsia" w:ascii="宋体" w:hAnsi="宋体" w:eastAsia="宋体" w:cs="宋体"/>
          <w:b w:val="0"/>
          <w:color w:val="auto"/>
          <w:position w:val="0"/>
          <w:sz w:val="24"/>
          <w:szCs w:val="24"/>
          <w:highlight w:val="none"/>
          <w:lang w:eastAsia="zh-CN"/>
        </w:rPr>
        <w:t xml:space="preserve">3D快速梯度回波256*256最短TE≤0.</w:t>
      </w:r>
      <w:r>
        <w:rPr>
          <w:rFonts w:hint="eastAsia" w:ascii="宋体" w:hAnsi="宋体" w:eastAsia="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lang w:eastAsia="zh-CN"/>
        </w:rPr>
        <w:t xml:space="preserve">ms</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 xml:space="preserve">7.6 </w:t>
      </w:r>
      <w:r>
        <w:rPr>
          <w:rFonts w:hint="eastAsia" w:ascii="宋体" w:hAnsi="宋体" w:eastAsia="宋体" w:cs="宋体"/>
          <w:b w:val="0"/>
          <w:color w:val="auto"/>
          <w:position w:val="0"/>
          <w:sz w:val="24"/>
          <w:szCs w:val="24"/>
          <w:highlight w:val="none"/>
          <w:lang w:eastAsia="zh-CN"/>
        </w:rPr>
        <w:t xml:space="preserve">3D快速梯度回波128*128最短T</w:t>
      </w:r>
      <w:r>
        <w:rPr>
          <w:rFonts w:hint="eastAsia" w:hAnsi="宋体" w:cs="宋体"/>
          <w:b w:val="0"/>
          <w:color w:val="auto"/>
          <w:position w:val="0"/>
          <w:sz w:val="24"/>
          <w:szCs w:val="24"/>
          <w:highlight w:val="none"/>
          <w:lang w:val="en-US" w:eastAsia="zh-CN"/>
        </w:rPr>
        <w:t xml:space="preserve">E</w:t>
      </w:r>
      <w:r>
        <w:rPr>
          <w:rFonts w:hint="eastAsia" w:ascii="宋体" w:hAnsi="宋体" w:eastAsia="宋体" w:cs="宋体"/>
          <w:b w:val="0"/>
          <w:color w:val="auto"/>
          <w:position w:val="0"/>
          <w:sz w:val="24"/>
          <w:szCs w:val="24"/>
          <w:highlight w:val="none"/>
          <w:lang w:eastAsia="zh-CN"/>
        </w:rPr>
        <w:t xml:space="preserve">≤0.</w:t>
      </w:r>
      <w:r>
        <w:rPr>
          <w:rFonts w:hint="eastAsia" w:ascii="宋体" w:hAnsi="宋体" w:eastAsia="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lang w:eastAsia="zh-CN"/>
        </w:rPr>
        <w:t xml:space="preserve">ms</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 xml:space="preserve">7.7 </w:t>
      </w:r>
      <w:r>
        <w:rPr>
          <w:rFonts w:hint="eastAsia" w:ascii="宋体" w:hAnsi="宋体" w:eastAsia="宋体" w:cs="宋体"/>
          <w:b w:val="0"/>
          <w:color w:val="auto"/>
          <w:position w:val="0"/>
          <w:sz w:val="24"/>
          <w:szCs w:val="24"/>
          <w:highlight w:val="none"/>
          <w:lang w:eastAsia="zh-CN"/>
        </w:rPr>
        <w:t xml:space="preserve">3D快速梯度回波64*64最短TE≤0.</w:t>
      </w:r>
      <w:r>
        <w:rPr>
          <w:rFonts w:hint="eastAsia" w:ascii="宋体" w:hAnsi="宋体" w:eastAsia="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lang w:eastAsia="zh-CN"/>
        </w:rPr>
        <w:t xml:space="preserve">ms</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 xml:space="preserve">7</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lang w:val="en-US" w:eastAsia="zh-CN"/>
        </w:rPr>
        <w:t xml:space="preserve">8</w:t>
      </w:r>
      <w:r>
        <w:rPr>
          <w:rFonts w:hint="eastAsia" w:ascii="宋体" w:hAnsi="宋体" w:eastAsia="宋体" w:cs="宋体"/>
          <w:b w:val="0"/>
          <w:color w:val="auto"/>
          <w:position w:val="0"/>
          <w:sz w:val="24"/>
          <w:szCs w:val="24"/>
          <w:highlight w:val="none"/>
          <w:lang w:eastAsia="zh-CN"/>
        </w:rPr>
        <w:t xml:space="preserve">平面回波成像256*256矩阵最短EPI TR≤4.0ms</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 xml:space="preserve">7</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lang w:val="en-US" w:eastAsia="zh-CN"/>
        </w:rPr>
        <w:t xml:space="preserve">9</w:t>
      </w:r>
      <w:r>
        <w:rPr>
          <w:rFonts w:hint="eastAsia" w:ascii="宋体" w:hAnsi="宋体" w:eastAsia="宋体" w:cs="宋体"/>
          <w:b w:val="0"/>
          <w:color w:val="auto"/>
          <w:position w:val="0"/>
          <w:sz w:val="24"/>
          <w:szCs w:val="24"/>
          <w:highlight w:val="none"/>
          <w:lang w:eastAsia="zh-CN"/>
        </w:rPr>
        <w:t xml:space="preserve">平面回波成像256*256矩阵最短EPI TE≤1.8ms</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 xml:space="preserve">7</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lang w:val="en-US" w:eastAsia="zh-CN"/>
        </w:rPr>
        <w:t xml:space="preserve">10</w:t>
      </w:r>
      <w:r>
        <w:rPr>
          <w:rFonts w:hint="eastAsia" w:ascii="宋体" w:hAnsi="宋体" w:eastAsia="宋体" w:cs="宋体"/>
          <w:b w:val="0"/>
          <w:color w:val="auto"/>
          <w:position w:val="0"/>
          <w:sz w:val="24"/>
          <w:szCs w:val="24"/>
          <w:highlight w:val="none"/>
          <w:lang w:eastAsia="zh-CN"/>
        </w:rPr>
        <w:t xml:space="preserve">平面回波成像128*128矩阵最短EPI TR≤2.</w:t>
      </w:r>
      <w:r>
        <w:rPr>
          <w:rFonts w:hint="eastAsia" w:ascii="宋体" w:hAnsi="宋体" w:eastAsia="宋体" w:cs="宋体"/>
          <w:b w:val="0"/>
          <w:color w:val="auto"/>
          <w:position w:val="0"/>
          <w:sz w:val="24"/>
          <w:szCs w:val="24"/>
          <w:highlight w:val="none"/>
          <w:lang w:val="en-US" w:eastAsia="zh-CN"/>
        </w:rPr>
        <w:t xml:space="preserve">4</w:t>
      </w:r>
      <w:r>
        <w:rPr>
          <w:rFonts w:hint="eastAsia" w:ascii="宋体" w:hAnsi="宋体" w:eastAsia="宋体" w:cs="宋体"/>
          <w:b w:val="0"/>
          <w:color w:val="auto"/>
          <w:position w:val="0"/>
          <w:sz w:val="24"/>
          <w:szCs w:val="24"/>
          <w:highlight w:val="none"/>
          <w:lang w:eastAsia="zh-CN"/>
        </w:rPr>
        <w:t xml:space="preserve">ms</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 xml:space="preserve">7</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lang w:val="en-US" w:eastAsia="zh-CN"/>
        </w:rPr>
        <w:t xml:space="preserve">1</w:t>
      </w:r>
      <w:r>
        <w:rPr>
          <w:rFonts w:hint="eastAsia" w:hAnsi="宋体" w:cs="宋体"/>
          <w:b w:val="0"/>
          <w:color w:val="auto"/>
          <w:position w:val="0"/>
          <w:sz w:val="24"/>
          <w:szCs w:val="24"/>
          <w:highlight w:val="none"/>
          <w:lang w:val="en-US" w:eastAsia="zh-CN"/>
        </w:rPr>
        <w:t xml:space="preserve">1</w:t>
      </w:r>
      <w:r>
        <w:rPr>
          <w:rFonts w:hint="eastAsia" w:ascii="宋体" w:hAnsi="宋体" w:eastAsia="宋体" w:cs="宋体"/>
          <w:b w:val="0"/>
          <w:color w:val="auto"/>
          <w:position w:val="0"/>
          <w:sz w:val="24"/>
          <w:szCs w:val="24"/>
          <w:highlight w:val="none"/>
          <w:lang w:eastAsia="zh-CN"/>
        </w:rPr>
        <w:t xml:space="preserve">平面回波成像128*128矩阵最短EPI TE≤1.2ms</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7</w:t>
      </w:r>
      <w:r>
        <w:rPr>
          <w:rFonts w:hint="eastAsia" w:ascii="宋体" w:hAnsi="宋体" w:eastAsia="宋体" w:cs="宋体"/>
          <w:b w:val="0"/>
          <w:color w:val="auto"/>
          <w:position w:val="0"/>
          <w:sz w:val="24"/>
          <w:szCs w:val="24"/>
          <w:highlight w:val="none"/>
          <w:lang w:eastAsia="zh-CN"/>
        </w:rPr>
        <w:t xml:space="preserve">.</w:t>
      </w:r>
      <w:r>
        <w:rPr>
          <w:rFonts w:hint="eastAsia" w:hAnsi="宋体" w:cs="宋体"/>
          <w:b w:val="0"/>
          <w:color w:val="auto"/>
          <w:position w:val="0"/>
          <w:sz w:val="24"/>
          <w:szCs w:val="24"/>
          <w:highlight w:val="none"/>
          <w:lang w:val="en-US" w:eastAsia="zh-CN"/>
        </w:rPr>
        <w:t xml:space="preserve">12</w:t>
      </w:r>
      <w:r>
        <w:rPr>
          <w:rFonts w:hint="eastAsia" w:ascii="宋体" w:hAnsi="宋体" w:eastAsia="宋体" w:cs="宋体"/>
          <w:b w:val="0"/>
          <w:color w:val="auto"/>
          <w:position w:val="0"/>
          <w:sz w:val="24"/>
          <w:szCs w:val="24"/>
          <w:highlight w:val="none"/>
          <w:lang w:eastAsia="zh-CN"/>
        </w:rPr>
        <w:t xml:space="preserve">最大弥散加权系数B值≥15000</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7</w:t>
      </w:r>
      <w:r>
        <w:rPr>
          <w:rFonts w:hint="eastAsia" w:ascii="宋体" w:hAnsi="宋体" w:eastAsia="宋体" w:cs="宋体"/>
          <w:b w:val="0"/>
          <w:color w:val="auto"/>
          <w:position w:val="0"/>
          <w:sz w:val="24"/>
          <w:szCs w:val="24"/>
          <w:highlight w:val="none"/>
          <w:lang w:eastAsia="zh-CN"/>
        </w:rPr>
        <w:t xml:space="preserve">.</w:t>
      </w:r>
      <w:r>
        <w:rPr>
          <w:rFonts w:hint="eastAsia" w:hAnsi="宋体" w:cs="宋体"/>
          <w:b w:val="0"/>
          <w:color w:val="auto"/>
          <w:position w:val="0"/>
          <w:sz w:val="24"/>
          <w:szCs w:val="24"/>
          <w:highlight w:val="none"/>
          <w:lang w:val="en-US" w:eastAsia="zh-CN"/>
        </w:rPr>
        <w:t xml:space="preserve">13</w:t>
      </w:r>
      <w:r>
        <w:rPr>
          <w:rFonts w:hint="eastAsia" w:ascii="宋体" w:hAnsi="宋体" w:eastAsia="宋体" w:cs="宋体"/>
          <w:b w:val="0"/>
          <w:color w:val="auto"/>
          <w:position w:val="0"/>
          <w:sz w:val="24"/>
          <w:szCs w:val="24"/>
          <w:highlight w:val="none"/>
          <w:lang w:eastAsia="zh-CN"/>
        </w:rPr>
        <w:t xml:space="preserve"> TSE最大因子≥1024</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7</w:t>
      </w:r>
      <w:r>
        <w:rPr>
          <w:rFonts w:hint="eastAsia" w:ascii="宋体" w:hAnsi="宋体" w:eastAsia="宋体" w:cs="宋体"/>
          <w:b w:val="0"/>
          <w:color w:val="auto"/>
          <w:position w:val="0"/>
          <w:sz w:val="24"/>
          <w:szCs w:val="24"/>
          <w:highlight w:val="none"/>
          <w:lang w:eastAsia="zh-CN"/>
        </w:rPr>
        <w:t xml:space="preserve">.</w:t>
      </w:r>
      <w:r>
        <w:rPr>
          <w:rFonts w:hint="eastAsia" w:hAnsi="宋体" w:cs="宋体"/>
          <w:b w:val="0"/>
          <w:color w:val="auto"/>
          <w:position w:val="0"/>
          <w:sz w:val="24"/>
          <w:szCs w:val="24"/>
          <w:highlight w:val="none"/>
          <w:lang w:val="en-US" w:eastAsia="zh-CN"/>
        </w:rPr>
        <w:t xml:space="preserve">14</w:t>
      </w:r>
      <w:r>
        <w:rPr>
          <w:rFonts w:hint="eastAsia" w:ascii="宋体" w:hAnsi="宋体" w:eastAsia="宋体" w:cs="宋体"/>
          <w:b w:val="0"/>
          <w:color w:val="auto"/>
          <w:position w:val="0"/>
          <w:sz w:val="24"/>
          <w:szCs w:val="24"/>
          <w:highlight w:val="none"/>
          <w:lang w:eastAsia="zh-CN"/>
        </w:rPr>
        <w:t xml:space="preserve"> EPI最大因子：255</w:t>
      </w:r>
      <w:r/>
    </w:p>
    <w:p>
      <w:pPr>
        <w:numPr>
          <w:ilvl w:val="0"/>
          <w:numId w:val="0"/>
        </w:numPr>
        <w:jc w:val="both"/>
        <w:spacing w:line="360" w:lineRule="auto"/>
        <w:widowControl/>
        <w:tabs>
          <w:tab w:val="left" w:pos="1988" w:leader="none"/>
        </w:tabs>
        <w:rPr>
          <w:rFonts w:hint="eastAsia" w:ascii="宋体" w:hAnsi="宋体" w:eastAsia="宋体" w:cs="宋体"/>
          <w:b/>
          <w:bCs/>
          <w:color w:val="auto"/>
          <w:position w:val="0"/>
          <w:sz w:val="24"/>
          <w:szCs w:val="24"/>
          <w:highlight w:val="none"/>
          <w:lang w:eastAsia="zh-CN"/>
        </w:rPr>
      </w:pPr>
      <w:r>
        <w:rPr>
          <w:rFonts w:hint="eastAsia" w:hAnsi="宋体" w:cs="宋体"/>
          <w:b/>
          <w:bCs/>
          <w:color w:val="auto"/>
          <w:position w:val="0"/>
          <w:sz w:val="24"/>
          <w:szCs w:val="24"/>
          <w:highlight w:val="none"/>
          <w:lang w:val="en-US" w:eastAsia="zh-CN"/>
        </w:rPr>
        <w:t xml:space="preserve">8</w:t>
      </w:r>
      <w:r>
        <w:rPr>
          <w:rFonts w:hint="eastAsia" w:ascii="宋体" w:hAnsi="宋体" w:eastAsia="宋体" w:cs="宋体"/>
          <w:b/>
          <w:bCs/>
          <w:color w:val="auto"/>
          <w:position w:val="0"/>
          <w:sz w:val="24"/>
          <w:szCs w:val="24"/>
          <w:highlight w:val="none"/>
          <w:lang w:eastAsia="zh-CN"/>
        </w:rPr>
        <w:t xml:space="preserve">、扫描技术与序列</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8</w:t>
      </w: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自旋回波序列，包括2D/3D自旋回波序列、组织弛豫时间测量自旋回波序列、可选择角度的自旋回波、反转恢复序列、脂肪抑制序列、频谱特异式大范围脂肪抑制</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8</w:t>
      </w:r>
      <w:r>
        <w:rPr>
          <w:rFonts w:hint="eastAsia" w:ascii="宋体" w:hAnsi="宋体" w:eastAsia="宋体" w:cs="宋体"/>
          <w:b w:val="0"/>
          <w:color w:val="auto"/>
          <w:position w:val="0"/>
          <w:sz w:val="24"/>
          <w:szCs w:val="24"/>
          <w:highlight w:val="none"/>
          <w:lang w:eastAsia="zh-CN"/>
        </w:rPr>
        <w:t xml:space="preserve">.2</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快速自由水抑制序列，包括快速自由水抑制T2W成像技术、快速自由水抑制T1W成像技术、快速反转恢复序列（脂肪、水抑制）、单独灰质或白质成像技术</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8</w:t>
      </w:r>
      <w:r>
        <w:rPr>
          <w:rFonts w:hint="eastAsia" w:ascii="宋体" w:hAnsi="宋体" w:eastAsia="宋体" w:cs="宋体"/>
          <w:b w:val="0"/>
          <w:color w:val="auto"/>
          <w:position w:val="0"/>
          <w:sz w:val="24"/>
          <w:szCs w:val="24"/>
          <w:highlight w:val="none"/>
          <w:lang w:eastAsia="zh-CN"/>
        </w:rPr>
        <w:t xml:space="preserve">.3</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梯度回波序列（2D/3D），包括亚秒T1加权技术、亚秒T2加权技术</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8</w:t>
      </w:r>
      <w:r>
        <w:rPr>
          <w:rFonts w:hint="eastAsia" w:ascii="宋体" w:hAnsi="宋体" w:eastAsia="宋体" w:cs="宋体"/>
          <w:b w:val="0"/>
          <w:color w:val="auto"/>
          <w:position w:val="0"/>
          <w:sz w:val="24"/>
          <w:szCs w:val="24"/>
          <w:highlight w:val="none"/>
          <w:lang w:eastAsia="zh-CN"/>
        </w:rPr>
        <w:t xml:space="preserve">.4</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常见技术与扫描序列，包括2D平衡式梯度回波序列、3D平衡式梯度回波序列、超快速场回波序列、多层快速动态成像、匙孔成像技术、三维成像、多块三维、多叠三维、智能</w:t>
      </w:r>
      <w:r>
        <w:rPr>
          <w:rFonts w:hint="eastAsia" w:ascii="宋体" w:hAnsi="宋体" w:eastAsia="宋体" w:cs="宋体"/>
          <w:b w:val="0"/>
          <w:color w:val="auto"/>
          <w:position w:val="0"/>
          <w:sz w:val="24"/>
          <w:szCs w:val="24"/>
          <w:highlight w:val="none"/>
          <w:lang w:eastAsia="zh-CN"/>
        </w:rPr>
        <w:t xml:space="preserve">化K空间快门成像、磁化转移对比、单次激发EPI技术、多次激发EPI技术、流入法血管造影、快速流入法血管造影、造影剂增强MRA、倾角优化非饱和激发技术、相位对比血管造影、快速相位对比血管造影、高时间分辨率的血管成像、区域饱和技术、心脏成像白血、黑血技术、并行采集技术成像、运动伪影校正技术、水成像、3D腹部增强扫描、高分辨采集及重建技术（≥1024*1024采集及重建）、脂肪饱和技术、心电向量门控技术、手动启动和停止扫描、全身各部位智能扫描技术、预扫描技术、背景抑制弥散、饱和带数目≥6、信/噪指示器、磁敏感成像</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8</w:t>
      </w:r>
      <w:r>
        <w:rPr>
          <w:rFonts w:hint="eastAsia" w:ascii="宋体" w:hAnsi="宋体" w:eastAsia="宋体" w:cs="宋体"/>
          <w:b w:val="0"/>
          <w:color w:val="auto"/>
          <w:position w:val="0"/>
          <w:sz w:val="24"/>
          <w:szCs w:val="24"/>
          <w:highlight w:val="none"/>
          <w:lang w:eastAsia="zh-CN"/>
        </w:rPr>
        <w:t xml:space="preserve">.5</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二维、三维多相位心脏电影成像</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8</w:t>
      </w:r>
      <w:r>
        <w:rPr>
          <w:rFonts w:hint="eastAsia" w:ascii="宋体" w:hAnsi="宋体" w:eastAsia="宋体" w:cs="宋体"/>
          <w:b w:val="0"/>
          <w:color w:val="auto"/>
          <w:position w:val="0"/>
          <w:sz w:val="24"/>
          <w:szCs w:val="24"/>
          <w:highlight w:val="none"/>
          <w:lang w:eastAsia="zh-CN"/>
        </w:rPr>
        <w:t xml:space="preserve">.6</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无线传输呼吸门控</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8</w:t>
      </w:r>
      <w:r>
        <w:rPr>
          <w:rFonts w:hint="eastAsia" w:ascii="宋体" w:hAnsi="宋体" w:eastAsia="宋体" w:cs="宋体"/>
          <w:b w:val="0"/>
          <w:color w:val="auto"/>
          <w:position w:val="0"/>
          <w:sz w:val="24"/>
          <w:szCs w:val="24"/>
          <w:highlight w:val="none"/>
          <w:lang w:eastAsia="zh-CN"/>
        </w:rPr>
        <w:t xml:space="preserve">.7</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无线传输外周门控</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8</w:t>
      </w:r>
      <w:r>
        <w:rPr>
          <w:rFonts w:hint="eastAsia" w:ascii="宋体" w:hAnsi="宋体" w:eastAsia="宋体" w:cs="宋体"/>
          <w:b w:val="0"/>
          <w:color w:val="auto"/>
          <w:position w:val="0"/>
          <w:sz w:val="24"/>
          <w:szCs w:val="24"/>
          <w:highlight w:val="none"/>
          <w:lang w:eastAsia="zh-CN"/>
        </w:rPr>
        <w:t xml:space="preserve">.8</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频率编码方向扩大采集</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8</w:t>
      </w:r>
      <w:r>
        <w:rPr>
          <w:rFonts w:hint="eastAsia" w:ascii="宋体" w:hAnsi="宋体" w:eastAsia="宋体" w:cs="宋体"/>
          <w:b w:val="0"/>
          <w:color w:val="auto"/>
          <w:position w:val="0"/>
          <w:sz w:val="24"/>
          <w:szCs w:val="24"/>
          <w:highlight w:val="none"/>
          <w:lang w:eastAsia="zh-CN"/>
        </w:rPr>
        <w:t xml:space="preserve">.9</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相位编码方向扩大采集</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 xml:space="preserve">8</w:t>
      </w:r>
      <w:r>
        <w:rPr>
          <w:rFonts w:hint="eastAsia" w:ascii="宋体" w:hAnsi="宋体" w:eastAsia="宋体" w:cs="宋体"/>
          <w:b w:val="0"/>
          <w:color w:val="auto"/>
          <w:position w:val="0"/>
          <w:sz w:val="24"/>
          <w:szCs w:val="24"/>
          <w:highlight w:val="none"/>
          <w:lang w:eastAsia="zh-CN"/>
        </w:rPr>
        <w:t xml:space="preserve">.10所有线圈可以组合实现大视野检查</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8</w:t>
      </w:r>
      <w:r>
        <w:rPr>
          <w:rFonts w:hint="eastAsia" w:ascii="宋体" w:hAnsi="宋体" w:eastAsia="宋体" w:cs="宋体"/>
          <w:b w:val="0"/>
          <w:color w:val="auto"/>
          <w:position w:val="0"/>
          <w:sz w:val="24"/>
          <w:szCs w:val="24"/>
          <w:highlight w:val="none"/>
          <w:lang w:eastAsia="zh-CN"/>
        </w:rPr>
        <w:t xml:space="preserve">.11</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直接冠状位采集背景抑制弥散，非横断位重建。</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8</w:t>
      </w:r>
      <w:r>
        <w:rPr>
          <w:rFonts w:hint="eastAsia" w:ascii="宋体" w:hAnsi="宋体" w:eastAsia="宋体" w:cs="宋体"/>
          <w:b w:val="0"/>
          <w:color w:val="auto"/>
          <w:position w:val="0"/>
          <w:sz w:val="24"/>
          <w:szCs w:val="24"/>
          <w:highlight w:val="none"/>
          <w:lang w:eastAsia="zh-CN"/>
        </w:rPr>
        <w:t xml:space="preserve">.12</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非造影增强外周血管成像。</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8</w:t>
      </w:r>
      <w:r>
        <w:rPr>
          <w:rFonts w:hint="eastAsia" w:ascii="宋体" w:hAnsi="宋体" w:eastAsia="宋体" w:cs="宋体"/>
          <w:b w:val="0"/>
          <w:color w:val="auto"/>
          <w:position w:val="0"/>
          <w:sz w:val="24"/>
          <w:szCs w:val="24"/>
          <w:highlight w:val="none"/>
          <w:lang w:eastAsia="zh-CN"/>
        </w:rPr>
        <w:t xml:space="preserve">.13</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伪影消除技术，包括恒定信号技术、流动校正梯度波形技术、区域饱和技术、卷积伪影去除技术、周边脉动触发技术、呼吸触发技术、减少呼吸运动伪影不增加扫描时间技术、智能伪影消除技术</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8</w:t>
      </w:r>
      <w:r>
        <w:rPr>
          <w:rFonts w:hint="eastAsia" w:ascii="宋体" w:hAnsi="宋体" w:eastAsia="宋体" w:cs="宋体"/>
          <w:b w:val="0"/>
          <w:color w:val="auto"/>
          <w:position w:val="0"/>
          <w:sz w:val="24"/>
          <w:szCs w:val="24"/>
          <w:highlight w:val="none"/>
          <w:lang w:eastAsia="zh-CN"/>
        </w:rPr>
        <w:t xml:space="preserve">.14</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节时技术,包括半扫描技术、部分扫描采集技术、矩形视野采集技术、三维重叠连续采集技术、预备相位极小化扫描技术</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8</w:t>
      </w:r>
      <w:r>
        <w:rPr>
          <w:rFonts w:hint="eastAsia" w:ascii="宋体" w:hAnsi="宋体" w:eastAsia="宋体" w:cs="宋体"/>
          <w:b w:val="0"/>
          <w:color w:val="auto"/>
          <w:position w:val="0"/>
          <w:sz w:val="24"/>
          <w:szCs w:val="24"/>
          <w:highlight w:val="none"/>
          <w:lang w:eastAsia="zh-CN"/>
        </w:rPr>
        <w:t xml:space="preserve">.15</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神经系统成像技术,包括高分辨解剖成像、脊髓成像、脑脊液抑制技术、脂肪抑制、灰、白质最佳显示成像</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8</w:t>
      </w:r>
      <w:r>
        <w:rPr>
          <w:rFonts w:hint="eastAsia" w:ascii="宋体" w:hAnsi="宋体" w:eastAsia="宋体" w:cs="宋体"/>
          <w:b w:val="0"/>
          <w:color w:val="auto"/>
          <w:position w:val="0"/>
          <w:sz w:val="24"/>
          <w:szCs w:val="24"/>
          <w:highlight w:val="none"/>
          <w:lang w:eastAsia="zh-CN"/>
        </w:rPr>
        <w:t xml:space="preserve">.16</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弥散成像技术，包括ADC成像、各向同性采集、各向异性采集、一次扫描完成三弥散方向采集</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8</w:t>
      </w:r>
      <w:r>
        <w:rPr>
          <w:rFonts w:hint="eastAsia" w:ascii="宋体" w:hAnsi="宋体" w:eastAsia="宋体" w:cs="宋体"/>
          <w:b w:val="0"/>
          <w:color w:val="auto"/>
          <w:position w:val="0"/>
          <w:sz w:val="24"/>
          <w:szCs w:val="24"/>
          <w:highlight w:val="none"/>
          <w:lang w:eastAsia="zh-CN"/>
        </w:rPr>
        <w:t xml:space="preserve">.17</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灌注成像技术,包括、线上计算血流动态图、平均通过时间、到达峰值时间、负积分图、索引图</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8</w:t>
      </w:r>
      <w:r>
        <w:rPr>
          <w:rFonts w:hint="eastAsia" w:ascii="宋体" w:hAnsi="宋体" w:eastAsia="宋体" w:cs="宋体"/>
          <w:b w:val="0"/>
          <w:color w:val="auto"/>
          <w:position w:val="0"/>
          <w:sz w:val="24"/>
          <w:szCs w:val="24"/>
          <w:highlight w:val="none"/>
          <w:lang w:eastAsia="zh-CN"/>
        </w:rPr>
        <w:t xml:space="preserve">.18</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心血管成像技术,包括2D/3D时飞法技术、连续多层3D时飞法技术、门控流入技术、2D/3D相位对比技术、相位对比MRA技术、磁化传递（MTC法）血管造影、智能化实时透视减影造影剂追踪血管成像技术、3D多层重叠成像技术、可变反转角度射频技术、血管选择技术、最大强度投影技术、多层面重建技术、实时交互式血管图像处理、流量定量分析技术。</w:t>
      </w:r>
      <w:r/>
    </w:p>
    <w:p>
      <w:pPr>
        <w:numPr>
          <w:ilvl w:val="0"/>
          <w:numId w:val="0"/>
        </w:numPr>
        <w:jc w:val="both"/>
        <w:spacing w:line="360" w:lineRule="auto"/>
        <w:widowControl/>
        <w:tabs>
          <w:tab w:val="left" w:pos="1988" w:leader="none"/>
        </w:tabs>
        <w:rPr>
          <w:rFonts w:hint="default"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8</w:t>
      </w:r>
      <w:r>
        <w:rPr>
          <w:rFonts w:hint="eastAsia" w:ascii="宋体" w:hAnsi="宋体" w:eastAsia="宋体" w:cs="宋体"/>
          <w:b w:val="0"/>
          <w:color w:val="auto"/>
          <w:position w:val="0"/>
          <w:sz w:val="24"/>
          <w:szCs w:val="24"/>
          <w:highlight w:val="none"/>
          <w:lang w:eastAsia="zh-CN"/>
        </w:rPr>
        <w:t xml:space="preserve">.19图像重建速度（幅/秒）（256X256矩阵全FOV）≥</w:t>
      </w:r>
      <w:r>
        <w:rPr>
          <w:rFonts w:hint="eastAsia" w:ascii="宋体" w:hAnsi="宋体" w:eastAsia="宋体" w:cs="宋体"/>
          <w:b w:val="0"/>
          <w:color w:val="auto"/>
          <w:position w:val="0"/>
          <w:sz w:val="24"/>
          <w:szCs w:val="24"/>
          <w:highlight w:val="none"/>
          <w:lang w:val="en-US" w:eastAsia="zh-CN"/>
        </w:rPr>
        <w:t xml:space="preserve">20</w:t>
      </w:r>
      <w:r>
        <w:rPr>
          <w:rFonts w:hint="eastAsia" w:ascii="宋体" w:hAnsi="宋体" w:eastAsia="宋体" w:cs="宋体"/>
          <w:b w:val="0"/>
          <w:color w:val="auto"/>
          <w:position w:val="0"/>
          <w:sz w:val="24"/>
          <w:szCs w:val="24"/>
          <w:highlight w:val="none"/>
          <w:lang w:eastAsia="zh-CN"/>
        </w:rPr>
        <w:t xml:space="preserve">0000幅/秒</w:t>
      </w:r>
      <w:r/>
    </w:p>
    <w:p>
      <w:pPr>
        <w:numPr>
          <w:ilvl w:val="0"/>
          <w:numId w:val="0"/>
        </w:numPr>
        <w:jc w:val="both"/>
        <w:spacing w:line="360" w:lineRule="auto"/>
        <w:widowControl/>
        <w:tabs>
          <w:tab w:val="left" w:pos="1988" w:leader="none"/>
        </w:tabs>
        <w:rPr>
          <w:rFonts w:hint="eastAsia" w:ascii="宋体" w:hAnsi="宋体" w:eastAsia="宋体" w:cs="宋体"/>
          <w:b/>
          <w:bCs/>
          <w:color w:val="auto"/>
          <w:position w:val="0"/>
          <w:sz w:val="24"/>
          <w:szCs w:val="24"/>
          <w:highlight w:val="none"/>
          <w:lang w:eastAsia="zh-CN"/>
        </w:rPr>
      </w:pPr>
      <w:r>
        <w:rPr>
          <w:rFonts w:hint="eastAsia" w:hAnsi="宋体" w:cs="宋体"/>
          <w:b/>
          <w:bCs/>
          <w:color w:val="auto"/>
          <w:position w:val="0"/>
          <w:sz w:val="24"/>
          <w:szCs w:val="24"/>
          <w:highlight w:val="none"/>
          <w:lang w:val="en-US" w:eastAsia="zh-CN"/>
        </w:rPr>
        <w:t xml:space="preserve">9</w:t>
      </w:r>
      <w:r>
        <w:rPr>
          <w:rFonts w:hint="eastAsia" w:ascii="宋体" w:hAnsi="宋体" w:eastAsia="宋体" w:cs="宋体"/>
          <w:b/>
          <w:bCs/>
          <w:color w:val="auto"/>
          <w:position w:val="0"/>
          <w:sz w:val="24"/>
          <w:szCs w:val="24"/>
          <w:highlight w:val="none"/>
          <w:lang w:eastAsia="zh-CN"/>
        </w:rPr>
        <w:t xml:space="preserve">、高级功能成像</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9</w:t>
      </w:r>
      <w:r>
        <w:rPr>
          <w:rFonts w:hint="eastAsia" w:ascii="宋体" w:hAnsi="宋体" w:eastAsia="宋体" w:cs="宋体"/>
          <w:b w:val="0"/>
          <w:color w:val="auto"/>
          <w:position w:val="0"/>
          <w:sz w:val="24"/>
          <w:szCs w:val="24"/>
          <w:highlight w:val="none"/>
          <w:lang w:eastAsia="zh-CN"/>
        </w:rPr>
        <w:t xml:space="preserve">.1脑功能成像BOLD</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9</w:t>
      </w:r>
      <w:r>
        <w:rPr>
          <w:rFonts w:hint="eastAsia" w:ascii="宋体" w:hAnsi="宋体" w:eastAsia="宋体" w:cs="宋体"/>
          <w:b w:val="0"/>
          <w:color w:val="auto"/>
          <w:position w:val="0"/>
          <w:sz w:val="24"/>
          <w:szCs w:val="24"/>
          <w:highlight w:val="none"/>
          <w:lang w:eastAsia="zh-CN"/>
        </w:rPr>
        <w:t xml:space="preserve">.2</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波谱成像，包括单体素波谱多体素波谱、3D波谱</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9</w:t>
      </w:r>
      <w:r>
        <w:rPr>
          <w:rFonts w:hint="eastAsia" w:ascii="宋体" w:hAnsi="宋体" w:eastAsia="宋体" w:cs="宋体"/>
          <w:b w:val="0"/>
          <w:color w:val="auto"/>
          <w:position w:val="0"/>
          <w:sz w:val="24"/>
          <w:szCs w:val="24"/>
          <w:highlight w:val="none"/>
          <w:lang w:eastAsia="zh-CN"/>
        </w:rPr>
        <w:t xml:space="preserve">.3</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波谱分析，包括头部波谱分析、乳腺波谱分析、前列腺波谱分析</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9</w:t>
      </w:r>
      <w:r>
        <w:rPr>
          <w:rFonts w:hint="eastAsia" w:ascii="宋体" w:hAnsi="宋体" w:eastAsia="宋体" w:cs="宋体"/>
          <w:b w:val="0"/>
          <w:color w:val="auto"/>
          <w:position w:val="0"/>
          <w:sz w:val="24"/>
          <w:szCs w:val="24"/>
          <w:highlight w:val="none"/>
          <w:lang w:eastAsia="zh-CN"/>
        </w:rPr>
        <w:t xml:space="preserve">.4</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DTI神经纤维束成像，DTI成像弥散方向数≥300</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9</w:t>
      </w:r>
      <w:r>
        <w:rPr>
          <w:rFonts w:hint="eastAsia" w:ascii="宋体" w:hAnsi="宋体" w:eastAsia="宋体" w:cs="宋体"/>
          <w:b w:val="0"/>
          <w:color w:val="auto"/>
          <w:position w:val="0"/>
          <w:sz w:val="24"/>
          <w:szCs w:val="24"/>
          <w:highlight w:val="none"/>
          <w:lang w:eastAsia="zh-CN"/>
        </w:rPr>
        <w:t xml:space="preserve">.5</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快速自旋回波水脂分离，参与计算脂肪峰个数≥6个</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9</w:t>
      </w:r>
      <w:r>
        <w:rPr>
          <w:rFonts w:hint="eastAsia" w:ascii="宋体" w:hAnsi="宋体" w:eastAsia="宋体" w:cs="宋体"/>
          <w:b w:val="0"/>
          <w:color w:val="auto"/>
          <w:position w:val="0"/>
          <w:sz w:val="24"/>
          <w:szCs w:val="24"/>
          <w:highlight w:val="none"/>
          <w:lang w:eastAsia="zh-CN"/>
        </w:rPr>
        <w:t xml:space="preserve">.6</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梯度回波水脂分离成像</w:t>
      </w:r>
      <w:r/>
    </w:p>
    <w:p>
      <w:pPr>
        <w:numPr>
          <w:ilvl w:val="0"/>
          <w:numId w:val="0"/>
        </w:numPr>
        <w:jc w:val="both"/>
        <w:spacing w:line="360" w:lineRule="auto"/>
        <w:widowControl/>
        <w:tabs>
          <w:tab w:val="left" w:pos="1988" w:leader="none"/>
        </w:tabs>
        <w:rPr>
          <w:rFonts w:hint="default" w:ascii="宋体" w:hAnsi="宋体" w:eastAsia="宋体" w:cs="宋体"/>
          <w:b w:val="0"/>
          <w:color w:val="auto"/>
          <w:position w:val="0"/>
          <w:sz w:val="24"/>
          <w:szCs w:val="24"/>
          <w:highlight w:val="none"/>
          <w:lang w:val="en-US" w:eastAsia="zh-CN"/>
        </w:rPr>
      </w:pPr>
      <w:r>
        <w:rPr>
          <w:rFonts w:hint="eastAsia" w:hAnsi="宋体" w:cs="宋体"/>
          <w:b w:val="0"/>
          <w:color w:val="auto"/>
          <w:position w:val="0"/>
          <w:sz w:val="24"/>
          <w:szCs w:val="24"/>
          <w:highlight w:val="none"/>
          <w:lang w:val="en-US" w:eastAsia="zh-CN"/>
        </w:rPr>
        <w:t xml:space="preserve">9</w:t>
      </w:r>
      <w:r>
        <w:rPr>
          <w:rFonts w:hint="eastAsia" w:ascii="宋体" w:hAnsi="宋体" w:eastAsia="宋体" w:cs="宋体"/>
          <w:b w:val="0"/>
          <w:color w:val="auto"/>
          <w:position w:val="0"/>
          <w:sz w:val="24"/>
          <w:szCs w:val="24"/>
          <w:highlight w:val="none"/>
          <w:lang w:eastAsia="zh-CN"/>
        </w:rPr>
        <w:t xml:space="preserve">.7</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不打造影剂灌注3D动脉自旋标记灌注成像</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不打造影剂冠脉成像及心肌脂肪检测</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不打造影剂的神经根成像</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9</w:t>
      </w:r>
      <w:r>
        <w:rPr>
          <w:rFonts w:hint="eastAsia" w:ascii="宋体" w:hAnsi="宋体" w:eastAsia="宋体" w:cs="宋体"/>
          <w:b w:val="0"/>
          <w:color w:val="auto"/>
          <w:position w:val="0"/>
          <w:sz w:val="24"/>
          <w:szCs w:val="24"/>
          <w:highlight w:val="none"/>
          <w:lang w:eastAsia="zh-CN"/>
        </w:rPr>
        <w:t xml:space="preserve">.8</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相对脑血流量兴趣区测量功能，同时彩图自动优化处理功能</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9</w:t>
      </w:r>
      <w:r>
        <w:rPr>
          <w:rFonts w:hint="eastAsia" w:ascii="宋体" w:hAnsi="宋体" w:eastAsia="宋体" w:cs="宋体"/>
          <w:b w:val="0"/>
          <w:color w:val="auto"/>
          <w:position w:val="0"/>
          <w:sz w:val="24"/>
          <w:szCs w:val="24"/>
          <w:highlight w:val="none"/>
          <w:lang w:eastAsia="zh-CN"/>
        </w:rPr>
        <w:t xml:space="preserve">.9</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磁敏感成像具备相位图</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不剪影血管成像</w:t>
      </w:r>
      <w:r/>
    </w:p>
    <w:p>
      <w:pPr>
        <w:numPr>
          <w:ilvl w:val="0"/>
          <w:numId w:val="0"/>
        </w:numPr>
        <w:jc w:val="both"/>
        <w:spacing w:line="360" w:lineRule="auto"/>
        <w:widowControl/>
        <w:tabs>
          <w:tab w:val="left" w:pos="1988" w:leader="none"/>
        </w:tabs>
        <w:rPr>
          <w:rFonts w:hint="default" w:ascii="宋体" w:hAnsi="宋体" w:eastAsia="宋体" w:cs="宋体"/>
          <w:b w:val="0"/>
          <w:color w:val="auto"/>
          <w:position w:val="0"/>
          <w:sz w:val="24"/>
          <w:szCs w:val="24"/>
          <w:highlight w:val="none"/>
          <w:lang w:val="en-US" w:eastAsia="zh-CN"/>
        </w:rPr>
      </w:pPr>
      <w:r>
        <w:rPr>
          <w:rFonts w:hint="eastAsia" w:hAnsi="宋体" w:cs="宋体"/>
          <w:b w:val="0"/>
          <w:color w:val="auto"/>
          <w:position w:val="0"/>
          <w:sz w:val="24"/>
          <w:szCs w:val="24"/>
          <w:highlight w:val="none"/>
          <w:lang w:val="en-US" w:eastAsia="zh-CN"/>
        </w:rPr>
        <w:t xml:space="preserve">9</w:t>
      </w:r>
      <w:r>
        <w:rPr>
          <w:rFonts w:hint="eastAsia" w:ascii="宋体" w:hAnsi="宋体" w:eastAsia="宋体" w:cs="宋体"/>
          <w:b w:val="0"/>
          <w:color w:val="auto"/>
          <w:position w:val="0"/>
          <w:sz w:val="24"/>
          <w:szCs w:val="24"/>
          <w:highlight w:val="none"/>
          <w:lang w:eastAsia="zh-CN"/>
        </w:rPr>
        <w:t xml:space="preserve">.10</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去金属伪影扫描技术</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金属植入物定制化扫描技术</w:t>
      </w:r>
      <w:r/>
    </w:p>
    <w:p>
      <w:pPr>
        <w:numPr>
          <w:ilvl w:val="0"/>
          <w:numId w:val="0"/>
        </w:numPr>
        <w:jc w:val="both"/>
        <w:spacing w:line="360" w:lineRule="auto"/>
        <w:widowControl/>
        <w:tabs>
          <w:tab w:val="left" w:pos="1988" w:leader="none"/>
        </w:tabs>
        <w:rPr>
          <w:rFonts w:hint="default" w:ascii="宋体" w:hAnsi="宋体" w:eastAsia="宋体" w:cs="宋体"/>
          <w:b w:val="0"/>
          <w:color w:val="auto"/>
          <w:position w:val="0"/>
          <w:sz w:val="24"/>
          <w:szCs w:val="24"/>
          <w:highlight w:val="none"/>
          <w:lang w:val="en-US" w:eastAsia="zh-CN"/>
        </w:rPr>
      </w:pPr>
      <w:r>
        <w:rPr>
          <w:rFonts w:hint="eastAsia" w:hAnsi="宋体" w:cs="宋体"/>
          <w:b w:val="0"/>
          <w:color w:val="auto"/>
          <w:position w:val="0"/>
          <w:sz w:val="24"/>
          <w:szCs w:val="24"/>
          <w:highlight w:val="none"/>
          <w:lang w:val="en-US" w:eastAsia="zh-CN"/>
        </w:rPr>
        <w:t xml:space="preserve">9</w:t>
      </w:r>
      <w:r>
        <w:rPr>
          <w:rFonts w:hint="eastAsia" w:ascii="宋体" w:hAnsi="宋体" w:eastAsia="宋体" w:cs="宋体"/>
          <w:b w:val="0"/>
          <w:color w:val="auto"/>
          <w:position w:val="0"/>
          <w:sz w:val="24"/>
          <w:szCs w:val="24"/>
          <w:highlight w:val="none"/>
          <w:lang w:eastAsia="zh-CN"/>
        </w:rPr>
        <w:t xml:space="preserve">.11</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体部脂肪定量技术</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脂肪定量成像</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9</w:t>
      </w:r>
      <w:r>
        <w:rPr>
          <w:rFonts w:hint="eastAsia" w:ascii="宋体" w:hAnsi="宋体" w:eastAsia="宋体" w:cs="宋体"/>
          <w:b w:val="0"/>
          <w:color w:val="auto"/>
          <w:position w:val="0"/>
          <w:sz w:val="24"/>
          <w:szCs w:val="24"/>
          <w:highlight w:val="none"/>
          <w:lang w:eastAsia="zh-CN"/>
        </w:rPr>
        <w:t xml:space="preserve">.12</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放射状k空间填充条件下自由呼吸</w:t>
      </w:r>
      <w:r>
        <w:rPr>
          <w:rFonts w:hint="eastAsia" w:ascii="宋体" w:hAnsi="宋体" w:eastAsia="宋体" w:cs="宋体"/>
          <w:b w:val="0"/>
          <w:strike w:val="0"/>
          <w:color w:val="auto"/>
          <w:position w:val="0"/>
          <w:sz w:val="24"/>
          <w:szCs w:val="24"/>
          <w:highlight w:val="none"/>
          <w:lang w:eastAsia="zh-CN"/>
        </w:rPr>
        <w:t xml:space="preserve">成像</w:t>
      </w:r>
      <w:r>
        <w:rPr>
          <w:rFonts w:hint="eastAsia" w:hAnsi="宋体" w:cs="宋体"/>
          <w:b w:val="0"/>
          <w:strike w:val="0"/>
          <w:color w:val="auto"/>
          <w:position w:val="0"/>
          <w:sz w:val="24"/>
          <w:szCs w:val="24"/>
          <w:highlight w:val="none"/>
          <w:lang w:val="en-US" w:eastAsia="zh-CN"/>
        </w:rPr>
        <w:t xml:space="preserve">技术，</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高带宽反转恢复技术</w:t>
      </w:r>
      <w:r>
        <w:rPr>
          <w:rFonts w:hint="eastAsia" w:hAnsi="宋体" w:cs="宋体"/>
          <w:b w:val="0"/>
          <w:color w:val="auto"/>
          <w:position w:val="0"/>
          <w:sz w:val="24"/>
          <w:szCs w:val="24"/>
          <w:highlight w:val="none"/>
          <w:lang w:eastAsia="zh-CN"/>
        </w:rPr>
        <w:t xml:space="preserve">，</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小视野弥散高清成像</w:t>
      </w:r>
      <w:r/>
    </w:p>
    <w:p>
      <w:pPr>
        <w:numPr>
          <w:ilvl w:val="0"/>
          <w:numId w:val="0"/>
        </w:numPr>
        <w:jc w:val="both"/>
        <w:spacing w:line="360" w:lineRule="auto"/>
        <w:widowControl/>
        <w:tabs>
          <w:tab w:val="left" w:pos="1988" w:leader="none"/>
        </w:tabs>
        <w:rPr>
          <w:rFonts w:hint="eastAsia" w:hAnsi="宋体" w:cs="宋体"/>
          <w:b w:val="0"/>
          <w:color w:val="auto"/>
          <w:position w:val="0"/>
          <w:sz w:val="24"/>
          <w:szCs w:val="24"/>
          <w:highlight w:val="none"/>
          <w:lang w:val="en-US" w:eastAsia="zh-CN"/>
        </w:rPr>
      </w:pPr>
      <w:r>
        <w:rPr>
          <w:rFonts w:hint="eastAsia" w:hAnsi="宋体" w:cs="宋体"/>
          <w:b w:val="0"/>
          <w:color w:val="auto"/>
          <w:position w:val="0"/>
          <w:sz w:val="24"/>
          <w:szCs w:val="24"/>
          <w:highlight w:val="none"/>
          <w:lang w:val="en-US" w:eastAsia="zh-CN"/>
        </w:rPr>
        <w:t xml:space="preserve">9.13具备酰胺质子转移成像APT（提供有效证明材料）</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9</w:t>
      </w:r>
      <w:r>
        <w:rPr>
          <w:rFonts w:hint="eastAsia" w:ascii="宋体" w:hAnsi="宋体" w:eastAsia="宋体" w:cs="宋体"/>
          <w:b w:val="0"/>
          <w:color w:val="auto"/>
          <w:position w:val="0"/>
          <w:sz w:val="24"/>
          <w:szCs w:val="24"/>
          <w:highlight w:val="none"/>
          <w:lang w:eastAsia="zh-CN"/>
        </w:rPr>
        <w:t xml:space="preserve">.14</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心功能分析成像，包括心脏灌注成像、心脏网格成像、心脏定量成像、心脏TI</w:t>
      </w:r>
      <w:r>
        <w:rPr>
          <w:rFonts w:hint="eastAsia" w:hAnsi="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lang w:eastAsia="zh-CN"/>
        </w:rPr>
        <w:t xml:space="preserve">Mapping成像、心脏T2 Mapping成像、心脏T2*Mapping成像</w:t>
      </w:r>
      <w:r/>
    </w:p>
    <w:p>
      <w:pPr>
        <w:numPr>
          <w:ilvl w:val="0"/>
          <w:numId w:val="0"/>
        </w:numPr>
        <w:jc w:val="both"/>
        <w:spacing w:line="360" w:lineRule="auto"/>
        <w:widowControl/>
        <w:tabs>
          <w:tab w:val="left" w:pos="1988" w:leader="none"/>
        </w:tabs>
        <w:rPr>
          <w:rFonts w:hint="eastAsia" w:ascii="宋体" w:hAnsi="宋体" w:eastAsia="宋体" w:cs="宋体"/>
          <w:b/>
          <w:bCs/>
          <w:color w:val="auto"/>
          <w:position w:val="0"/>
          <w:sz w:val="24"/>
          <w:szCs w:val="24"/>
          <w:highlight w:val="none"/>
          <w:lang w:eastAsia="zh-CN"/>
        </w:rPr>
      </w:pPr>
      <w:r>
        <w:rPr>
          <w:rFonts w:hint="eastAsia" w:ascii="宋体" w:hAnsi="宋体" w:eastAsia="宋体" w:cs="宋体"/>
          <w:b/>
          <w:bCs/>
          <w:color w:val="auto"/>
          <w:position w:val="0"/>
          <w:sz w:val="24"/>
          <w:szCs w:val="24"/>
          <w:highlight w:val="none"/>
          <w:lang w:eastAsia="zh-CN"/>
        </w:rPr>
        <w:t xml:space="preserve">1</w:t>
      </w:r>
      <w:r>
        <w:rPr>
          <w:rFonts w:hint="eastAsia" w:hAnsi="宋体" w:cs="宋体"/>
          <w:b/>
          <w:bCs/>
          <w:color w:val="auto"/>
          <w:position w:val="0"/>
          <w:sz w:val="24"/>
          <w:szCs w:val="24"/>
          <w:highlight w:val="none"/>
          <w:lang w:val="en-US" w:eastAsia="zh-CN"/>
        </w:rPr>
        <w:t xml:space="preserve">0</w:t>
      </w:r>
      <w:r>
        <w:rPr>
          <w:rFonts w:hint="eastAsia" w:ascii="宋体" w:hAnsi="宋体" w:eastAsia="宋体" w:cs="宋体"/>
          <w:b/>
          <w:bCs/>
          <w:color w:val="auto"/>
          <w:position w:val="0"/>
          <w:sz w:val="24"/>
          <w:szCs w:val="24"/>
          <w:highlight w:val="none"/>
          <w:lang w:eastAsia="zh-CN"/>
        </w:rPr>
        <w:t xml:space="preserve">、</w:t>
      </w:r>
      <w:r>
        <w:rPr>
          <w:rFonts w:hint="eastAsia" w:hAnsi="宋体" w:cs="宋体"/>
          <w:b/>
          <w:bCs/>
          <w:color w:val="auto"/>
          <w:position w:val="0"/>
          <w:sz w:val="24"/>
          <w:szCs w:val="24"/>
          <w:highlight w:val="none"/>
          <w:lang w:val="en-US" w:eastAsia="zh-CN"/>
        </w:rPr>
        <w:t xml:space="preserve">具备</w:t>
      </w:r>
      <w:r>
        <w:rPr>
          <w:rFonts w:hint="eastAsia" w:ascii="宋体" w:hAnsi="宋体" w:eastAsia="宋体" w:cs="宋体"/>
          <w:b/>
          <w:bCs/>
          <w:color w:val="auto"/>
          <w:position w:val="0"/>
          <w:sz w:val="24"/>
          <w:szCs w:val="24"/>
          <w:highlight w:val="none"/>
          <w:lang w:eastAsia="zh-CN"/>
        </w:rPr>
        <w:t xml:space="preserve">压缩感知成像</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0</w:t>
      </w: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压缩感知神经成像，包括压缩感知神经2D成像、压缩感知神经3D成像</w:t>
      </w:r>
      <w:r/>
    </w:p>
    <w:p>
      <w:pPr>
        <w:numPr>
          <w:ilvl w:val="0"/>
          <w:numId w:val="0"/>
        </w:numPr>
        <w:jc w:val="both"/>
        <w:spacing w:line="360" w:lineRule="auto"/>
        <w:widowControl/>
        <w:tabs>
          <w:tab w:val="left" w:pos="1988" w:leader="none"/>
        </w:tabs>
        <w:rPr>
          <w:rFonts w:hint="eastAsia" w:hAnsi="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0</w:t>
      </w:r>
      <w:r>
        <w:rPr>
          <w:rFonts w:hint="eastAsia" w:ascii="宋体" w:hAnsi="宋体" w:eastAsia="宋体" w:cs="宋体"/>
          <w:b w:val="0"/>
          <w:color w:val="auto"/>
          <w:position w:val="0"/>
          <w:sz w:val="24"/>
          <w:szCs w:val="24"/>
          <w:highlight w:val="none"/>
          <w:lang w:eastAsia="zh-CN"/>
        </w:rPr>
        <w:t xml:space="preserve">.2</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压缩感知脊柱成像，包括压缩感知脊柱2D成像、压缩感知脊柱3D成像</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0</w:t>
      </w:r>
      <w:r>
        <w:rPr>
          <w:rFonts w:hint="eastAsia" w:ascii="宋体" w:hAnsi="宋体" w:eastAsia="宋体" w:cs="宋体"/>
          <w:b w:val="0"/>
          <w:color w:val="auto"/>
          <w:position w:val="0"/>
          <w:sz w:val="24"/>
          <w:szCs w:val="24"/>
          <w:highlight w:val="none"/>
          <w:lang w:eastAsia="zh-CN"/>
        </w:rPr>
        <w:t xml:space="preserve">.3</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压缩感知血管成像，包括压缩感知血管2D成像、压缩感知血管3D成像、压缩感知血管4D成像</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0</w:t>
      </w:r>
      <w:r>
        <w:rPr>
          <w:rFonts w:hint="eastAsia" w:ascii="宋体" w:hAnsi="宋体" w:eastAsia="宋体" w:cs="宋体"/>
          <w:b w:val="0"/>
          <w:color w:val="auto"/>
          <w:position w:val="0"/>
          <w:sz w:val="24"/>
          <w:szCs w:val="24"/>
          <w:highlight w:val="none"/>
          <w:lang w:eastAsia="zh-CN"/>
        </w:rPr>
        <w:t xml:space="preserve">.4具备AI深度学习加速</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0</w:t>
      </w:r>
      <w:r>
        <w:rPr>
          <w:rFonts w:hint="eastAsia" w:ascii="宋体" w:hAnsi="宋体" w:eastAsia="宋体" w:cs="宋体"/>
          <w:b w:val="0"/>
          <w:color w:val="auto"/>
          <w:position w:val="0"/>
          <w:sz w:val="24"/>
          <w:szCs w:val="24"/>
          <w:highlight w:val="none"/>
          <w:lang w:eastAsia="zh-CN"/>
        </w:rPr>
        <w:t xml:space="preserve">.5基于人工智能的加速技术用于神经成像，包括基于人工智能的加速技术用于神经2D成像、基于人工智能的加速技术用于神经3D成像</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0</w:t>
      </w:r>
      <w:r>
        <w:rPr>
          <w:rFonts w:hint="eastAsia" w:ascii="宋体" w:hAnsi="宋体" w:eastAsia="宋体" w:cs="宋体"/>
          <w:b w:val="0"/>
          <w:color w:val="auto"/>
          <w:position w:val="0"/>
          <w:sz w:val="24"/>
          <w:szCs w:val="24"/>
          <w:highlight w:val="none"/>
          <w:lang w:eastAsia="zh-CN"/>
        </w:rPr>
        <w:t xml:space="preserve">.6基于人工智能的加速技术用于脊柱成像，包括基于人工智能的加速技术用于脊柱2D成像、基于人工智能的加速技术用于脊柱3D成像</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0</w:t>
      </w:r>
      <w:r>
        <w:rPr>
          <w:rFonts w:hint="eastAsia" w:ascii="宋体" w:hAnsi="宋体" w:eastAsia="宋体" w:cs="宋体"/>
          <w:b w:val="0"/>
          <w:color w:val="auto"/>
          <w:position w:val="0"/>
          <w:sz w:val="24"/>
          <w:szCs w:val="24"/>
          <w:highlight w:val="none"/>
          <w:lang w:eastAsia="zh-CN"/>
        </w:rPr>
        <w:t xml:space="preserve">.7基于人工智能的加速技术用于骨肌成像，包括基于人工智能的加速技术用于骨肌2D成像、基于人工智能的加速技术用于骨肌3D成像</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0</w:t>
      </w:r>
      <w:r>
        <w:rPr>
          <w:rFonts w:hint="eastAsia" w:ascii="宋体" w:hAnsi="宋体" w:eastAsia="宋体" w:cs="宋体"/>
          <w:b w:val="0"/>
          <w:color w:val="auto"/>
          <w:position w:val="0"/>
          <w:sz w:val="24"/>
          <w:szCs w:val="24"/>
          <w:highlight w:val="none"/>
          <w:lang w:eastAsia="zh-CN"/>
        </w:rPr>
        <w:t xml:space="preserve">.8 2D-3D心功能分析成像，包括基于人工智能的加速技术用于血管成像、基于人工智能的加速技术用于血管2D成像、基于人工智能的加速技术用于血管3D成像、基于人工智能的加速技术用于心脏成像、基于人工智能的加速技术用于心脏2D成像、基于人工智能的加速技术用于心脏3D成像</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0</w:t>
      </w:r>
      <w:r>
        <w:rPr>
          <w:rFonts w:hint="eastAsia" w:ascii="宋体" w:hAnsi="宋体" w:eastAsia="宋体" w:cs="宋体"/>
          <w:b w:val="0"/>
          <w:color w:val="auto"/>
          <w:position w:val="0"/>
          <w:sz w:val="24"/>
          <w:szCs w:val="24"/>
          <w:highlight w:val="none"/>
          <w:lang w:eastAsia="zh-CN"/>
        </w:rPr>
        <w:t xml:space="preserve">.9基于人工智能的加速技术用于血管4D成像</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0</w:t>
      </w:r>
      <w:r>
        <w:rPr>
          <w:rFonts w:hint="eastAsia" w:ascii="宋体" w:hAnsi="宋体" w:eastAsia="宋体" w:cs="宋体"/>
          <w:b w:val="0"/>
          <w:color w:val="auto"/>
          <w:position w:val="0"/>
          <w:sz w:val="24"/>
          <w:szCs w:val="24"/>
          <w:highlight w:val="none"/>
          <w:lang w:eastAsia="zh-CN"/>
        </w:rPr>
        <w:t xml:space="preserve">.10基于人工智能的加速技术用于心脏电影成像</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0</w:t>
      </w:r>
      <w:r>
        <w:rPr>
          <w:rFonts w:hint="eastAsia" w:ascii="宋体" w:hAnsi="宋体" w:eastAsia="宋体" w:cs="宋体"/>
          <w:b w:val="0"/>
          <w:color w:val="auto"/>
          <w:position w:val="0"/>
          <w:sz w:val="24"/>
          <w:szCs w:val="24"/>
          <w:highlight w:val="none"/>
          <w:lang w:eastAsia="zh-CN"/>
        </w:rPr>
        <w:t xml:space="preserve">.11基于人工智能的加速技术用于体部成像，包括基于人工智能的加速技术用于体部2D成像、基于人工智能的加速技术用于体部3D成像</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w:t>
      </w:r>
      <w:r>
        <w:rPr>
          <w:rFonts w:hint="eastAsia" w:ascii="宋体" w:hAnsi="宋体" w:eastAsia="宋体" w:cs="宋体"/>
          <w:b w:val="0"/>
          <w:color w:val="auto"/>
          <w:position w:val="0"/>
          <w:sz w:val="24"/>
          <w:szCs w:val="24"/>
          <w:highlight w:val="none"/>
          <w:lang w:val="en-US" w:eastAsia="zh-CN"/>
        </w:rPr>
        <w:t xml:space="preserve">0</w:t>
      </w:r>
      <w:r>
        <w:rPr>
          <w:rFonts w:hint="eastAsia" w:ascii="宋体" w:hAnsi="宋体" w:eastAsia="宋体" w:cs="宋体"/>
          <w:b w:val="0"/>
          <w:color w:val="auto"/>
          <w:position w:val="0"/>
          <w:sz w:val="24"/>
          <w:szCs w:val="24"/>
          <w:highlight w:val="none"/>
          <w:lang w:eastAsia="zh-CN"/>
        </w:rPr>
        <w:t xml:space="preserve">.12基于人工智能的加速技术用于黑血成像</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w:t>
      </w:r>
      <w:r>
        <w:rPr>
          <w:rFonts w:hint="eastAsia" w:ascii="宋体" w:hAnsi="宋体" w:eastAsia="宋体" w:cs="宋体"/>
          <w:b w:val="0"/>
          <w:color w:val="auto"/>
          <w:position w:val="0"/>
          <w:sz w:val="24"/>
          <w:szCs w:val="24"/>
          <w:highlight w:val="none"/>
          <w:lang w:val="en-US" w:eastAsia="zh-CN"/>
        </w:rPr>
        <w:t xml:space="preserve">0</w:t>
      </w:r>
      <w:r>
        <w:rPr>
          <w:rFonts w:hint="eastAsia" w:ascii="宋体" w:hAnsi="宋体" w:eastAsia="宋体" w:cs="宋体"/>
          <w:b w:val="0"/>
          <w:color w:val="auto"/>
          <w:position w:val="0"/>
          <w:sz w:val="24"/>
          <w:szCs w:val="24"/>
          <w:highlight w:val="none"/>
          <w:lang w:eastAsia="zh-CN"/>
        </w:rPr>
        <w:t xml:space="preserve">.13基于人工智能的加速技术用于扩散成像</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w:t>
      </w:r>
      <w:r>
        <w:rPr>
          <w:rFonts w:hint="eastAsia" w:ascii="宋体" w:hAnsi="宋体" w:eastAsia="宋体" w:cs="宋体"/>
          <w:b w:val="0"/>
          <w:color w:val="auto"/>
          <w:position w:val="0"/>
          <w:sz w:val="24"/>
          <w:szCs w:val="24"/>
          <w:highlight w:val="none"/>
          <w:lang w:val="en-US" w:eastAsia="zh-CN"/>
        </w:rPr>
        <w:t xml:space="preserve">0</w:t>
      </w:r>
      <w:r>
        <w:rPr>
          <w:rFonts w:hint="eastAsia" w:ascii="宋体" w:hAnsi="宋体" w:eastAsia="宋体" w:cs="宋体"/>
          <w:b w:val="0"/>
          <w:color w:val="auto"/>
          <w:position w:val="0"/>
          <w:sz w:val="24"/>
          <w:szCs w:val="24"/>
          <w:highlight w:val="none"/>
          <w:lang w:eastAsia="zh-CN"/>
        </w:rPr>
        <w:t xml:space="preserve">.14基于人工智能的加速技术用于3D自由呼吸成像</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w:t>
      </w:r>
      <w:r>
        <w:rPr>
          <w:rFonts w:hint="eastAsia" w:ascii="宋体" w:hAnsi="宋体" w:eastAsia="宋体" w:cs="宋体"/>
          <w:b w:val="0"/>
          <w:color w:val="auto"/>
          <w:position w:val="0"/>
          <w:sz w:val="24"/>
          <w:szCs w:val="24"/>
          <w:highlight w:val="none"/>
          <w:lang w:val="en-US" w:eastAsia="zh-CN"/>
        </w:rPr>
        <w:t xml:space="preserve">0</w:t>
      </w:r>
      <w:r>
        <w:rPr>
          <w:rFonts w:hint="eastAsia" w:ascii="宋体" w:hAnsi="宋体" w:eastAsia="宋体" w:cs="宋体"/>
          <w:b w:val="0"/>
          <w:color w:val="auto"/>
          <w:position w:val="0"/>
          <w:sz w:val="24"/>
          <w:szCs w:val="24"/>
          <w:highlight w:val="none"/>
          <w:lang w:eastAsia="zh-CN"/>
        </w:rPr>
        <w:t xml:space="preserve">.15基于人工智能的加速技术用于去金属伪影成像</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w:t>
      </w:r>
      <w:r>
        <w:rPr>
          <w:rFonts w:hint="eastAsia" w:ascii="宋体" w:hAnsi="宋体" w:eastAsia="宋体" w:cs="宋体"/>
          <w:b w:val="0"/>
          <w:color w:val="auto"/>
          <w:position w:val="0"/>
          <w:sz w:val="24"/>
          <w:szCs w:val="24"/>
          <w:highlight w:val="none"/>
          <w:lang w:val="en-US" w:eastAsia="zh-CN"/>
        </w:rPr>
        <w:t xml:space="preserve">0</w:t>
      </w:r>
      <w:r>
        <w:rPr>
          <w:rFonts w:hint="eastAsia" w:ascii="宋体" w:hAnsi="宋体" w:eastAsia="宋体" w:cs="宋体"/>
          <w:b w:val="0"/>
          <w:color w:val="auto"/>
          <w:position w:val="0"/>
          <w:sz w:val="24"/>
          <w:szCs w:val="24"/>
          <w:highlight w:val="none"/>
          <w:lang w:eastAsia="zh-CN"/>
        </w:rPr>
        <w:t xml:space="preserve">.16基于人工智能的加速技术用于定量成像</w:t>
      </w:r>
      <w:r/>
    </w:p>
    <w:p>
      <w:pPr>
        <w:numPr>
          <w:ilvl w:val="0"/>
          <w:numId w:val="0"/>
        </w:numPr>
        <w:jc w:val="both"/>
        <w:spacing w:line="360" w:lineRule="auto"/>
        <w:widowControl/>
        <w:tabs>
          <w:tab w:val="left" w:pos="1988" w:leader="none"/>
        </w:tabs>
        <w:rPr>
          <w:rFonts w:hint="default"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eastAsia="zh-CN"/>
        </w:rPr>
        <w:t xml:space="preserve">1</w:t>
      </w:r>
      <w:r>
        <w:rPr>
          <w:rFonts w:hint="eastAsia" w:ascii="宋体" w:hAnsi="宋体" w:eastAsia="宋体" w:cs="宋体"/>
          <w:b w:val="0"/>
          <w:color w:val="auto"/>
          <w:position w:val="0"/>
          <w:sz w:val="24"/>
          <w:szCs w:val="24"/>
          <w:highlight w:val="none"/>
          <w:lang w:val="en-US" w:eastAsia="zh-CN"/>
        </w:rPr>
        <w:t xml:space="preserve">0</w:t>
      </w:r>
      <w:r>
        <w:rPr>
          <w:rFonts w:hint="eastAsia" w:ascii="宋体" w:hAnsi="宋体" w:eastAsia="宋体" w:cs="宋体"/>
          <w:b w:val="0"/>
          <w:color w:val="auto"/>
          <w:position w:val="0"/>
          <w:sz w:val="24"/>
          <w:szCs w:val="24"/>
          <w:highlight w:val="none"/>
          <w:lang w:eastAsia="zh-CN"/>
        </w:rPr>
        <w:t xml:space="preserve">.17最大加速因子≥</w:t>
      </w:r>
      <w:r>
        <w:rPr>
          <w:rFonts w:hint="eastAsia" w:ascii="宋体" w:hAnsi="宋体" w:eastAsia="宋体" w:cs="宋体"/>
          <w:b w:val="0"/>
          <w:color w:val="auto"/>
          <w:position w:val="0"/>
          <w:sz w:val="24"/>
          <w:szCs w:val="24"/>
          <w:highlight w:val="none"/>
          <w:lang w:val="en-US" w:eastAsia="zh-CN"/>
        </w:rPr>
        <w:t xml:space="preserve">32</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0</w:t>
      </w:r>
      <w:r>
        <w:rPr>
          <w:rFonts w:hint="eastAsia" w:ascii="宋体" w:hAnsi="宋体" w:eastAsia="宋体" w:cs="宋体"/>
          <w:b w:val="0"/>
          <w:color w:val="auto"/>
          <w:position w:val="0"/>
          <w:sz w:val="24"/>
          <w:szCs w:val="24"/>
          <w:highlight w:val="none"/>
          <w:lang w:eastAsia="zh-CN"/>
        </w:rPr>
        <w:t xml:space="preserve">.18专用GPU</w:t>
      </w:r>
      <w:r/>
    </w:p>
    <w:p>
      <w:pPr>
        <w:numPr>
          <w:ilvl w:val="0"/>
          <w:numId w:val="0"/>
        </w:numPr>
        <w:jc w:val="both"/>
        <w:spacing w:line="360" w:lineRule="auto"/>
        <w:widowControl/>
        <w:tabs>
          <w:tab w:val="left" w:pos="1988" w:leader="none"/>
        </w:tabs>
        <w:rPr>
          <w:rFonts w:hint="eastAsia" w:ascii="宋体" w:hAnsi="宋体" w:eastAsia="宋体" w:cs="宋体"/>
          <w:b/>
          <w:bCs/>
          <w:color w:val="auto"/>
          <w:position w:val="0"/>
          <w:sz w:val="24"/>
          <w:szCs w:val="24"/>
          <w:highlight w:val="none"/>
          <w:lang w:eastAsia="zh-CN"/>
        </w:rPr>
      </w:pPr>
      <w:r>
        <w:rPr>
          <w:rFonts w:hint="eastAsia" w:ascii="宋体" w:hAnsi="宋体" w:eastAsia="宋体" w:cs="宋体"/>
          <w:b/>
          <w:bCs/>
          <w:color w:val="auto"/>
          <w:position w:val="0"/>
          <w:sz w:val="24"/>
          <w:szCs w:val="24"/>
          <w:highlight w:val="none"/>
          <w:lang w:eastAsia="zh-CN"/>
        </w:rPr>
        <w:t xml:space="preserve">★1</w:t>
      </w:r>
      <w:r>
        <w:rPr>
          <w:rFonts w:hint="eastAsia" w:hAnsi="宋体" w:cs="宋体"/>
          <w:b/>
          <w:bCs/>
          <w:color w:val="auto"/>
          <w:position w:val="0"/>
          <w:sz w:val="24"/>
          <w:szCs w:val="24"/>
          <w:highlight w:val="none"/>
          <w:lang w:val="en-US" w:eastAsia="zh-CN"/>
        </w:rPr>
        <w:t xml:space="preserve">1</w:t>
      </w:r>
      <w:r>
        <w:rPr>
          <w:rFonts w:hint="eastAsia" w:ascii="宋体" w:hAnsi="宋体" w:eastAsia="宋体" w:cs="宋体"/>
          <w:b/>
          <w:bCs/>
          <w:color w:val="auto"/>
          <w:position w:val="0"/>
          <w:sz w:val="24"/>
          <w:szCs w:val="24"/>
          <w:highlight w:val="none"/>
          <w:lang w:eastAsia="zh-CN"/>
        </w:rPr>
        <w:t xml:space="preserve">、计算机</w:t>
      </w:r>
      <w:r>
        <w:rPr>
          <w:rFonts w:hint="eastAsia" w:hAnsi="宋体" w:cs="宋体"/>
          <w:b/>
          <w:bCs/>
          <w:i/>
          <w:iCs/>
          <w:color w:val="auto"/>
          <w:position w:val="0"/>
          <w:sz w:val="24"/>
          <w:szCs w:val="24"/>
          <w:highlight w:val="none"/>
          <w:lang w:eastAsia="zh-CN"/>
        </w:rPr>
        <w:t xml:space="preserve">（</w:t>
      </w:r>
      <w:r>
        <w:rPr>
          <w:rFonts w:hint="eastAsia" w:hAnsi="宋体" w:cs="宋体"/>
          <w:b/>
          <w:bCs/>
          <w:i/>
          <w:iCs/>
          <w:color w:val="auto"/>
          <w:position w:val="0"/>
          <w:sz w:val="24"/>
          <w:szCs w:val="24"/>
          <w:highlight w:val="none"/>
          <w:lang w:val="en-US" w:eastAsia="zh-CN"/>
        </w:rPr>
        <w:t xml:space="preserve">提供承诺函</w:t>
      </w:r>
      <w:r>
        <w:rPr>
          <w:rFonts w:hint="eastAsia" w:hAnsi="宋体" w:cs="宋体"/>
          <w:b/>
          <w:bCs/>
          <w:i/>
          <w:iCs/>
          <w:color w:val="auto"/>
          <w:position w:val="0"/>
          <w:sz w:val="24"/>
          <w:szCs w:val="24"/>
          <w:highlight w:val="none"/>
          <w:lang w:eastAsia="zh-CN"/>
        </w:rPr>
        <w:t xml:space="preserve">）</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1</w:t>
      </w:r>
      <w:r>
        <w:rPr>
          <w:rFonts w:hint="eastAsia" w:ascii="宋体" w:hAnsi="宋体" w:eastAsia="宋体" w:cs="宋体"/>
          <w:b w:val="0"/>
          <w:color w:val="auto"/>
          <w:position w:val="0"/>
          <w:sz w:val="24"/>
          <w:szCs w:val="24"/>
          <w:highlight w:val="none"/>
          <w:lang w:eastAsia="zh-CN"/>
        </w:rPr>
        <w:t xml:space="preserve">.1计算机（CPU主频≥3.7GHz</w:t>
      </w:r>
      <w:r>
        <w:rPr>
          <w:rFonts w:hint="eastAsia"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lang w:eastAsia="zh-CN"/>
        </w:rPr>
        <w:t xml:space="preserve">CPU内核≥8</w:t>
      </w:r>
      <w:r>
        <w:rPr>
          <w:rFonts w:hint="eastAsia"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lang w:eastAsia="zh-CN"/>
        </w:rPr>
        <w:t xml:space="preserve">主内存≥32GB</w:t>
      </w:r>
      <w:r>
        <w:rPr>
          <w:rFonts w:hint="eastAsia"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lang w:eastAsia="zh-CN"/>
        </w:rPr>
        <w:t xml:space="preserve">硬盘容量≥4TB）</w:t>
      </w:r>
      <w:r/>
    </w:p>
    <w:p>
      <w:pPr>
        <w:numPr>
          <w:ilvl w:val="0"/>
          <w:numId w:val="0"/>
        </w:numPr>
        <w:jc w:val="both"/>
        <w:spacing w:line="360" w:lineRule="auto"/>
        <w:widowControl/>
        <w:tabs>
          <w:tab w:val="left" w:pos="1988" w:leader="none"/>
        </w:tabs>
        <w:rPr>
          <w:rFonts w:hint="default" w:ascii="宋体" w:hAnsi="宋体" w:eastAsia="宋体" w:cs="宋体"/>
          <w:b w:val="0"/>
          <w:strike/>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1</w:t>
      </w:r>
      <w:r>
        <w:rPr>
          <w:rFonts w:hint="eastAsia" w:ascii="宋体" w:hAnsi="宋体" w:eastAsia="宋体" w:cs="宋体"/>
          <w:b w:val="0"/>
          <w:color w:val="auto"/>
          <w:position w:val="0"/>
          <w:sz w:val="24"/>
          <w:szCs w:val="24"/>
          <w:highlight w:val="none"/>
          <w:lang w:eastAsia="zh-CN"/>
        </w:rPr>
        <w:t xml:space="preserve">.2信号以数字传输方式从磁体（经设备间）传输至重建器</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1</w:t>
      </w:r>
      <w:r>
        <w:rPr>
          <w:rFonts w:hint="eastAsia" w:ascii="宋体" w:hAnsi="宋体" w:eastAsia="宋体" w:cs="宋体"/>
          <w:b w:val="0"/>
          <w:color w:val="auto"/>
          <w:position w:val="0"/>
          <w:sz w:val="24"/>
          <w:szCs w:val="24"/>
          <w:highlight w:val="none"/>
          <w:lang w:eastAsia="zh-CN"/>
        </w:rPr>
        <w:t xml:space="preserve">.3同步扫描重建功能（扫描、采集、重建时可同时进行阅片、后处理、照相和存盘功能）</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1</w:t>
      </w:r>
      <w:r>
        <w:rPr>
          <w:rFonts w:hint="eastAsia" w:ascii="宋体" w:hAnsi="宋体" w:eastAsia="宋体" w:cs="宋体"/>
          <w:b w:val="0"/>
          <w:color w:val="auto"/>
          <w:position w:val="0"/>
          <w:sz w:val="24"/>
          <w:szCs w:val="24"/>
          <w:highlight w:val="none"/>
          <w:lang w:eastAsia="zh-CN"/>
        </w:rPr>
        <w:t xml:space="preserve">.4 23寸以上医用诊断级显示器（分辨率≥3840x2160）个数≥2</w:t>
      </w:r>
      <w:r/>
    </w:p>
    <w:p>
      <w:pPr>
        <w:numPr>
          <w:ilvl w:val="0"/>
          <w:numId w:val="0"/>
        </w:numPr>
        <w:jc w:val="both"/>
        <w:spacing w:line="360" w:lineRule="auto"/>
        <w:widowControl/>
        <w:tabs>
          <w:tab w:val="left" w:pos="1988" w:leader="none"/>
        </w:tabs>
        <w:rPr>
          <w:rFonts w:hint="eastAsia" w:ascii="宋体" w:hAnsi="宋体" w:eastAsia="宋体" w:cs="宋体"/>
          <w:b/>
          <w:bCs/>
          <w:color w:val="auto"/>
          <w:position w:val="0"/>
          <w:sz w:val="24"/>
          <w:szCs w:val="24"/>
          <w:highlight w:val="none"/>
          <w:lang w:eastAsia="zh-CN"/>
        </w:rPr>
      </w:pPr>
      <w:r>
        <w:rPr>
          <w:rFonts w:hint="eastAsia" w:ascii="宋体" w:hAnsi="宋体" w:eastAsia="宋体" w:cs="宋体"/>
          <w:b/>
          <w:bCs/>
          <w:color w:val="auto"/>
          <w:position w:val="0"/>
          <w:sz w:val="24"/>
          <w:szCs w:val="24"/>
          <w:highlight w:val="none"/>
          <w:lang w:eastAsia="zh-CN"/>
        </w:rPr>
        <w:t xml:space="preserve">★1</w:t>
      </w:r>
      <w:r>
        <w:rPr>
          <w:rFonts w:hint="eastAsia" w:hAnsi="宋体" w:cs="宋体"/>
          <w:b/>
          <w:bCs/>
          <w:color w:val="auto"/>
          <w:position w:val="0"/>
          <w:sz w:val="24"/>
          <w:szCs w:val="24"/>
          <w:highlight w:val="none"/>
          <w:lang w:val="en-US" w:eastAsia="zh-CN"/>
        </w:rPr>
        <w:t xml:space="preserve">2</w:t>
      </w:r>
      <w:r>
        <w:rPr>
          <w:rFonts w:hint="eastAsia" w:ascii="宋体" w:hAnsi="宋体" w:eastAsia="宋体" w:cs="宋体"/>
          <w:b/>
          <w:bCs/>
          <w:color w:val="auto"/>
          <w:position w:val="0"/>
          <w:sz w:val="24"/>
          <w:szCs w:val="24"/>
          <w:highlight w:val="none"/>
          <w:lang w:eastAsia="zh-CN"/>
        </w:rPr>
        <w:t xml:space="preserve">、后处理软件、接口</w:t>
      </w:r>
      <w:r>
        <w:rPr>
          <w:rFonts w:hint="eastAsia" w:hAnsi="宋体" w:cs="宋体"/>
          <w:b/>
          <w:bCs/>
          <w:i/>
          <w:iCs/>
          <w:color w:val="auto"/>
          <w:position w:val="0"/>
          <w:sz w:val="24"/>
          <w:szCs w:val="24"/>
          <w:highlight w:val="none"/>
          <w:lang w:eastAsia="zh-CN"/>
        </w:rPr>
        <w:t xml:space="preserve">（</w:t>
      </w:r>
      <w:r>
        <w:rPr>
          <w:rFonts w:hint="eastAsia" w:hAnsi="宋体" w:cs="宋体"/>
          <w:b/>
          <w:bCs/>
          <w:i/>
          <w:iCs/>
          <w:color w:val="auto"/>
          <w:position w:val="0"/>
          <w:sz w:val="24"/>
          <w:szCs w:val="24"/>
          <w:highlight w:val="none"/>
          <w:lang w:val="en-US" w:eastAsia="zh-CN"/>
        </w:rPr>
        <w:t xml:space="preserve">提供承诺函</w:t>
      </w:r>
      <w:r>
        <w:rPr>
          <w:rFonts w:hint="eastAsia" w:hAnsi="宋体" w:cs="宋体"/>
          <w:b/>
          <w:bCs/>
          <w:i/>
          <w:iCs/>
          <w:color w:val="auto"/>
          <w:position w:val="0"/>
          <w:sz w:val="24"/>
          <w:szCs w:val="24"/>
          <w:highlight w:val="none"/>
          <w:lang w:eastAsia="zh-CN"/>
        </w:rPr>
        <w:t xml:space="preserve">）</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软件控制照相技术</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lang w:eastAsia="zh-CN"/>
        </w:rPr>
        <w:t xml:space="preserve">.2 DICOM 3.0接口及与PACS网络连接（包括打印、传输、接收、查询、Worklist、MPPS等功能）</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lang w:eastAsia="zh-CN"/>
        </w:rPr>
        <w:t xml:space="preserve">.3标准激光相机数字接口</w:t>
      </w:r>
      <w:r/>
    </w:p>
    <w:p>
      <w:pPr>
        <w:numPr>
          <w:ilvl w:val="0"/>
          <w:numId w:val="0"/>
        </w:numPr>
        <w:jc w:val="both"/>
        <w:spacing w:line="360" w:lineRule="auto"/>
        <w:widowControl/>
        <w:tabs>
          <w:tab w:val="left" w:pos="1988" w:leader="none"/>
        </w:tabs>
        <w:rPr>
          <w:rFonts w:hint="eastAsia" w:ascii="宋体" w:hAnsi="宋体" w:eastAsia="宋体" w:cs="宋体"/>
          <w:b/>
          <w:bCs/>
          <w:color w:val="auto"/>
          <w:position w:val="0"/>
          <w:sz w:val="24"/>
          <w:szCs w:val="24"/>
          <w:highlight w:val="none"/>
          <w:lang w:eastAsia="zh-CN"/>
        </w:rPr>
      </w:pPr>
      <w:r>
        <w:rPr>
          <w:rFonts w:hint="eastAsia" w:ascii="宋体" w:hAnsi="宋体" w:eastAsia="宋体" w:cs="宋体"/>
          <w:b/>
          <w:bCs/>
          <w:color w:val="auto"/>
          <w:position w:val="0"/>
          <w:sz w:val="24"/>
          <w:szCs w:val="24"/>
          <w:highlight w:val="none"/>
          <w:lang w:eastAsia="zh-CN"/>
        </w:rPr>
        <w:t xml:space="preserve">1</w:t>
      </w:r>
      <w:r>
        <w:rPr>
          <w:rFonts w:hint="eastAsia" w:hAnsi="宋体" w:cs="宋体"/>
          <w:b/>
          <w:bCs/>
          <w:color w:val="auto"/>
          <w:position w:val="0"/>
          <w:sz w:val="24"/>
          <w:szCs w:val="24"/>
          <w:highlight w:val="none"/>
          <w:lang w:val="en-US" w:eastAsia="zh-CN"/>
        </w:rPr>
        <w:t xml:space="preserve">3</w:t>
      </w:r>
      <w:r>
        <w:rPr>
          <w:rFonts w:hint="eastAsia" w:ascii="宋体" w:hAnsi="宋体" w:eastAsia="宋体" w:cs="宋体"/>
          <w:b/>
          <w:bCs/>
          <w:color w:val="auto"/>
          <w:position w:val="0"/>
          <w:sz w:val="24"/>
          <w:szCs w:val="24"/>
          <w:highlight w:val="none"/>
          <w:lang w:eastAsia="zh-CN"/>
        </w:rPr>
        <w:t xml:space="preserve">、端到端AI智能影像链</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3</w:t>
      </w:r>
      <w:r>
        <w:rPr>
          <w:rFonts w:hint="eastAsia" w:ascii="宋体" w:hAnsi="宋体" w:eastAsia="宋体" w:cs="宋体"/>
          <w:b w:val="0"/>
          <w:color w:val="auto"/>
          <w:position w:val="0"/>
          <w:sz w:val="24"/>
          <w:szCs w:val="24"/>
          <w:highlight w:val="none"/>
          <w:lang w:eastAsia="zh-CN"/>
        </w:rPr>
        <w:t xml:space="preserve">.1 </w:t>
      </w:r>
      <w:r>
        <w:rPr>
          <w:rFonts w:hint="eastAsia" w:hAnsi="宋体" w:cs="宋体"/>
          <w:b w:val="0"/>
          <w:color w:val="auto"/>
          <w:position w:val="0"/>
          <w:sz w:val="24"/>
          <w:szCs w:val="24"/>
          <w:highlight w:val="none"/>
          <w:lang w:val="en-US" w:eastAsia="zh-CN"/>
        </w:rPr>
        <w:t xml:space="preserve">具备智能</w:t>
      </w:r>
      <w:r>
        <w:rPr>
          <w:rFonts w:hint="eastAsia" w:ascii="宋体" w:hAnsi="宋体" w:eastAsia="宋体" w:cs="宋体"/>
          <w:b w:val="0"/>
          <w:color w:val="auto"/>
          <w:position w:val="0"/>
          <w:sz w:val="24"/>
          <w:szCs w:val="24"/>
          <w:highlight w:val="none"/>
          <w:lang w:eastAsia="zh-CN"/>
        </w:rPr>
        <w:t xml:space="preserve">自动扫描协议选择功能</w:t>
      </w:r>
      <w:bookmarkStart w:id="250" w:name="_GoBack"/>
      <w:r/>
      <w:bookmarkEnd w:id="250"/>
      <w:r/>
      <w:r/>
    </w:p>
    <w:p>
      <w:pPr>
        <w:numPr>
          <w:ilvl w:val="0"/>
          <w:numId w:val="0"/>
        </w:numPr>
        <w:jc w:val="both"/>
        <w:spacing w:line="360" w:lineRule="auto"/>
        <w:widowControl/>
        <w:tabs>
          <w:tab w:val="left" w:pos="1988" w:leader="none"/>
        </w:tabs>
        <w:rPr>
          <w:rFonts w:hint="default"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3</w:t>
      </w:r>
      <w:r>
        <w:rPr>
          <w:rFonts w:hint="eastAsia" w:ascii="宋体" w:hAnsi="宋体" w:eastAsia="宋体" w:cs="宋体"/>
          <w:b w:val="0"/>
          <w:color w:val="auto"/>
          <w:position w:val="0"/>
          <w:sz w:val="24"/>
          <w:szCs w:val="24"/>
          <w:highlight w:val="none"/>
          <w:lang w:eastAsia="zh-CN"/>
        </w:rPr>
        <w:t xml:space="preserve">.2</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自动定位扫描</w:t>
      </w:r>
      <w:r>
        <w:rPr>
          <w:rFonts w:hint="eastAsia" w:hAnsi="宋体" w:cs="宋体"/>
          <w:b w:val="0"/>
          <w:color w:val="auto"/>
          <w:position w:val="0"/>
          <w:sz w:val="24"/>
          <w:szCs w:val="24"/>
          <w:highlight w:val="none"/>
          <w:lang w:val="en-US" w:eastAsia="zh-CN"/>
        </w:rPr>
        <w:t xml:space="preserve">功能</w:t>
      </w:r>
      <w:r/>
    </w:p>
    <w:p>
      <w:pPr>
        <w:numPr>
          <w:ilvl w:val="0"/>
          <w:numId w:val="0"/>
        </w:numPr>
        <w:jc w:val="both"/>
        <w:spacing w:line="360" w:lineRule="auto"/>
        <w:widowControl/>
        <w:tabs>
          <w:tab w:val="left" w:pos="1988" w:leader="none"/>
        </w:tabs>
        <w:rPr>
          <w:rFonts w:hint="default"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3</w:t>
      </w:r>
      <w:r>
        <w:rPr>
          <w:rFonts w:hint="eastAsia" w:ascii="宋体" w:hAnsi="宋体" w:eastAsia="宋体" w:cs="宋体"/>
          <w:b w:val="0"/>
          <w:color w:val="auto"/>
          <w:position w:val="0"/>
          <w:sz w:val="24"/>
          <w:szCs w:val="24"/>
          <w:highlight w:val="none"/>
          <w:lang w:eastAsia="zh-CN"/>
        </w:rPr>
        <w:t xml:space="preserve">.3</w:t>
      </w:r>
      <w:r>
        <w:rPr>
          <w:rFonts w:hint="eastAsia" w:hAnsi="宋体" w:cs="宋体"/>
          <w:b w:val="0"/>
          <w:color w:val="auto"/>
          <w:position w:val="0"/>
          <w:sz w:val="24"/>
          <w:szCs w:val="24"/>
          <w:highlight w:val="none"/>
          <w:lang w:val="en-US" w:eastAsia="zh-CN"/>
        </w:rPr>
        <w:t xml:space="preserve">具备人工智能深度学习功能（提供证明材料）</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13.4具备高级及科研神经功能模块</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 xml:space="preserve">13.5具备多模态高级血管狭窄分析功能</w:t>
      </w:r>
      <w:r/>
    </w:p>
    <w:p>
      <w:pPr>
        <w:numPr>
          <w:ilvl w:val="0"/>
          <w:numId w:val="0"/>
        </w:numPr>
        <w:jc w:val="both"/>
        <w:spacing w:line="360" w:lineRule="auto"/>
        <w:widowControl/>
        <w:tabs>
          <w:tab w:val="left" w:pos="1988" w:leader="none"/>
        </w:tabs>
        <w:rPr>
          <w:rFonts w:hint="eastAsia" w:ascii="宋体" w:hAnsi="宋体" w:eastAsia="宋体" w:cs="宋体"/>
          <w:b/>
          <w:bCs/>
          <w:color w:val="auto"/>
          <w:position w:val="0"/>
          <w:sz w:val="24"/>
          <w:szCs w:val="24"/>
          <w:highlight w:val="none"/>
          <w:lang w:eastAsia="zh-CN"/>
        </w:rPr>
      </w:pPr>
      <w:r>
        <w:rPr>
          <w:rFonts w:hint="eastAsia" w:ascii="宋体" w:hAnsi="宋体" w:eastAsia="宋体" w:cs="宋体"/>
          <w:b/>
          <w:bCs/>
          <w:color w:val="auto"/>
          <w:position w:val="0"/>
          <w:sz w:val="24"/>
          <w:szCs w:val="24"/>
          <w:highlight w:val="none"/>
          <w:lang w:eastAsia="zh-CN"/>
        </w:rPr>
        <w:t xml:space="preserve">1</w:t>
      </w:r>
      <w:r>
        <w:rPr>
          <w:rFonts w:hint="eastAsia" w:hAnsi="宋体" w:cs="宋体"/>
          <w:b/>
          <w:bCs/>
          <w:color w:val="auto"/>
          <w:position w:val="0"/>
          <w:sz w:val="24"/>
          <w:szCs w:val="24"/>
          <w:highlight w:val="none"/>
          <w:lang w:val="en-US" w:eastAsia="zh-CN"/>
        </w:rPr>
        <w:t xml:space="preserve">4</w:t>
      </w:r>
      <w:r>
        <w:rPr>
          <w:rFonts w:hint="eastAsia" w:ascii="宋体" w:hAnsi="宋体" w:eastAsia="宋体" w:cs="宋体"/>
          <w:b/>
          <w:bCs/>
          <w:color w:val="auto"/>
          <w:position w:val="0"/>
          <w:sz w:val="24"/>
          <w:szCs w:val="24"/>
          <w:highlight w:val="none"/>
          <w:lang w:eastAsia="zh-CN"/>
        </w:rPr>
        <w:t xml:space="preserve">、磁体智能显示屏系统</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w:t>
      </w:r>
      <w:r>
        <w:rPr>
          <w:rFonts w:hint="eastAsia" w:ascii="宋体" w:hAnsi="宋体" w:eastAsia="宋体" w:cs="宋体"/>
          <w:b w:val="0"/>
          <w:color w:val="auto"/>
          <w:position w:val="0"/>
          <w:sz w:val="24"/>
          <w:szCs w:val="24"/>
          <w:highlight w:val="none"/>
          <w:lang w:val="en-US" w:eastAsia="zh-CN"/>
        </w:rPr>
        <w:t xml:space="preserve">4</w:t>
      </w:r>
      <w:r>
        <w:rPr>
          <w:rFonts w:hint="eastAsia" w:ascii="宋体" w:hAnsi="宋体" w:eastAsia="宋体" w:cs="宋体"/>
          <w:b w:val="0"/>
          <w:color w:val="auto"/>
          <w:position w:val="0"/>
          <w:sz w:val="24"/>
          <w:szCs w:val="24"/>
          <w:highlight w:val="none"/>
          <w:lang w:eastAsia="zh-CN"/>
        </w:rPr>
        <w:t xml:space="preserve">.1磁体两侧分别具备10英寸以上触摸屏</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14.2</w:t>
      </w:r>
      <w:r>
        <w:rPr>
          <w:rFonts w:hint="eastAsia" w:ascii="宋体" w:hAnsi="宋体" w:eastAsia="宋体" w:cs="宋体"/>
          <w:b w:val="0"/>
          <w:color w:val="auto"/>
          <w:position w:val="0"/>
          <w:sz w:val="24"/>
          <w:szCs w:val="24"/>
          <w:highlight w:val="none"/>
          <w:lang w:eastAsia="zh-CN"/>
        </w:rPr>
        <w:t xml:space="preserve">可显示姓名、生日、性别、患者ID、年龄、体重等信息。可调节通风、照明、音量等</w:t>
      </w:r>
      <w:r/>
    </w:p>
    <w:p>
      <w:pPr>
        <w:numPr>
          <w:ilvl w:val="0"/>
          <w:numId w:val="0"/>
        </w:numPr>
        <w:jc w:val="both"/>
        <w:spacing w:line="360" w:lineRule="auto"/>
        <w:widowControl/>
        <w:tabs>
          <w:tab w:val="left" w:pos="1988" w:leader="none"/>
        </w:tabs>
        <w:rPr>
          <w:rFonts w:hint="eastAsia" w:hAnsi="宋体" w:cs="宋体"/>
          <w:b/>
          <w:bCs/>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14.</w:t>
      </w:r>
      <w:r>
        <w:rPr>
          <w:rFonts w:hint="eastAsia" w:hAnsi="宋体" w:cs="宋体"/>
          <w:b w:val="0"/>
          <w:color w:val="auto"/>
          <w:position w:val="0"/>
          <w:sz w:val="24"/>
          <w:szCs w:val="24"/>
          <w:highlight w:val="none"/>
          <w:lang w:val="en-US" w:eastAsia="zh-CN"/>
        </w:rPr>
        <w:t xml:space="preserve">3</w:t>
      </w:r>
      <w:r>
        <w:rPr>
          <w:rFonts w:hint="eastAsia" w:ascii="宋体" w:hAnsi="宋体" w:eastAsia="宋体" w:cs="宋体"/>
          <w:b w:val="0"/>
          <w:color w:val="auto"/>
          <w:position w:val="0"/>
          <w:sz w:val="24"/>
          <w:szCs w:val="24"/>
          <w:highlight w:val="none"/>
          <w:lang w:eastAsia="zh-CN"/>
        </w:rPr>
        <w:t xml:space="preserve">可显示推荐的病人摆位信息和推荐使用的线圈</w:t>
      </w:r>
      <w:r>
        <w:rPr>
          <w:rFonts w:hint="eastAsia" w:hAnsi="宋体" w:cs="宋体"/>
          <w:b w:val="0"/>
          <w:color w:val="auto"/>
          <w:position w:val="0"/>
          <w:sz w:val="24"/>
          <w:szCs w:val="24"/>
          <w:highlight w:val="none"/>
          <w:lang w:val="en-US" w:eastAsia="zh-CN"/>
        </w:rPr>
        <w:t xml:space="preserve">，</w:t>
      </w:r>
      <w:r>
        <w:rPr>
          <w:rFonts w:hint="eastAsia" w:ascii="宋体" w:hAnsi="宋体" w:eastAsia="宋体" w:cs="宋体"/>
          <w:b w:val="0"/>
          <w:color w:val="auto"/>
          <w:position w:val="0"/>
          <w:sz w:val="24"/>
          <w:szCs w:val="24"/>
          <w:highlight w:val="none"/>
          <w:lang w:eastAsia="zh-CN"/>
        </w:rPr>
        <w:t xml:space="preserve">可显示扫描时长、扫描序列个数、SAR值、屏气等信息</w:t>
      </w:r>
      <w:r>
        <w:rPr>
          <w:rFonts w:hint="eastAsia"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lang w:eastAsia="zh-CN"/>
        </w:rPr>
        <w:t xml:space="preserve">VCG信号显示、呼吸信号显示</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4</w:t>
      </w:r>
      <w:r>
        <w:rPr>
          <w:rFonts w:hint="eastAsia" w:ascii="宋体" w:hAnsi="宋体" w:eastAsia="宋体" w:cs="宋体"/>
          <w:b w:val="0"/>
          <w:color w:val="auto"/>
          <w:position w:val="0"/>
          <w:sz w:val="24"/>
          <w:szCs w:val="24"/>
          <w:highlight w:val="none"/>
          <w:lang w:eastAsia="zh-CN"/>
        </w:rPr>
        <w:t xml:space="preserve">.</w:t>
      </w:r>
      <w:r>
        <w:rPr>
          <w:rFonts w:hint="eastAsia" w:hAnsi="宋体" w:cs="宋体"/>
          <w:b w:val="0"/>
          <w:color w:val="auto"/>
          <w:position w:val="0"/>
          <w:sz w:val="24"/>
          <w:szCs w:val="24"/>
          <w:highlight w:val="none"/>
          <w:lang w:val="en-US" w:eastAsia="zh-CN"/>
        </w:rPr>
        <w:t xml:space="preserve">4</w:t>
      </w:r>
      <w:r>
        <w:rPr>
          <w:rFonts w:hint="eastAsia" w:ascii="宋体" w:hAnsi="宋体" w:eastAsia="宋体" w:cs="宋体"/>
          <w:b w:val="0"/>
          <w:color w:val="auto"/>
          <w:position w:val="0"/>
          <w:sz w:val="24"/>
          <w:szCs w:val="24"/>
          <w:highlight w:val="none"/>
          <w:lang w:eastAsia="zh-CN"/>
        </w:rPr>
        <w:t xml:space="preserve">可显示对比剂类型和剂量（对比剂注射管理）</w:t>
      </w:r>
      <w:r/>
    </w:p>
    <w:p>
      <w:pPr>
        <w:numPr>
          <w:ilvl w:val="0"/>
          <w:numId w:val="0"/>
        </w:numPr>
        <w:jc w:val="both"/>
        <w:spacing w:line="360" w:lineRule="auto"/>
        <w:widowControl/>
        <w:tabs>
          <w:tab w:val="left" w:pos="1988" w:leader="none"/>
        </w:tabs>
        <w:rPr>
          <w:rFonts w:hint="eastAsia" w:ascii="宋体" w:hAnsi="宋体" w:eastAsia="宋体" w:cs="宋体"/>
          <w:b/>
          <w:bCs/>
          <w:color w:val="auto"/>
          <w:position w:val="0"/>
          <w:sz w:val="24"/>
          <w:szCs w:val="24"/>
          <w:highlight w:val="none"/>
          <w:lang w:eastAsia="zh-CN"/>
        </w:rPr>
      </w:pPr>
      <w:r>
        <w:rPr>
          <w:rFonts w:hint="eastAsia" w:ascii="宋体" w:hAnsi="宋体" w:eastAsia="宋体" w:cs="宋体"/>
          <w:b/>
          <w:bCs/>
          <w:color w:val="auto"/>
          <w:position w:val="0"/>
          <w:sz w:val="24"/>
          <w:szCs w:val="24"/>
          <w:highlight w:val="none"/>
          <w:lang w:eastAsia="zh-CN"/>
        </w:rPr>
        <w:t xml:space="preserve">1</w:t>
      </w:r>
      <w:r>
        <w:rPr>
          <w:rFonts w:hint="eastAsia" w:hAnsi="宋体" w:cs="宋体"/>
          <w:b/>
          <w:bCs/>
          <w:color w:val="auto"/>
          <w:position w:val="0"/>
          <w:sz w:val="24"/>
          <w:szCs w:val="24"/>
          <w:highlight w:val="none"/>
          <w:lang w:val="en-US" w:eastAsia="zh-CN"/>
        </w:rPr>
        <w:t xml:space="preserve">5</w:t>
      </w:r>
      <w:r>
        <w:rPr>
          <w:rFonts w:hint="eastAsia" w:ascii="宋体" w:hAnsi="宋体" w:eastAsia="宋体" w:cs="宋体"/>
          <w:b/>
          <w:bCs/>
          <w:color w:val="auto"/>
          <w:position w:val="0"/>
          <w:sz w:val="24"/>
          <w:szCs w:val="24"/>
          <w:highlight w:val="none"/>
          <w:lang w:eastAsia="zh-CN"/>
        </w:rPr>
        <w:t xml:space="preserve">、检查环境</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5</w:t>
      </w:r>
      <w:r>
        <w:rPr>
          <w:rFonts w:hint="eastAsia" w:ascii="宋体" w:hAnsi="宋体" w:eastAsia="宋体" w:cs="宋体"/>
          <w:b w:val="0"/>
          <w:color w:val="auto"/>
          <w:position w:val="0"/>
          <w:sz w:val="24"/>
          <w:szCs w:val="24"/>
          <w:highlight w:val="none"/>
          <w:lang w:eastAsia="zh-CN"/>
        </w:rPr>
        <w:t xml:space="preserve">.1磁体内具备可调试病人通风系统，照明系统，双向通话麦克风及扩音器系统，安全带（受检者检查时固定）</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5</w:t>
      </w:r>
      <w:r>
        <w:rPr>
          <w:rFonts w:hint="eastAsia" w:ascii="宋体" w:hAnsi="宋体" w:eastAsia="宋体" w:cs="宋体"/>
          <w:b w:val="0"/>
          <w:color w:val="auto"/>
          <w:position w:val="0"/>
          <w:sz w:val="24"/>
          <w:szCs w:val="24"/>
          <w:highlight w:val="none"/>
          <w:lang w:eastAsia="zh-CN"/>
        </w:rPr>
        <w:t xml:space="preserve">.2扫描床在250KG负荷下，水平进床最大速度≥250mm/sec</w:t>
      </w:r>
      <w:r/>
    </w:p>
    <w:p>
      <w:pPr>
        <w:numPr>
          <w:ilvl w:val="0"/>
          <w:numId w:val="0"/>
        </w:numPr>
        <w:jc w:val="both"/>
        <w:spacing w:line="360" w:lineRule="auto"/>
        <w:widowControl/>
        <w:tabs>
          <w:tab w:val="left" w:pos="1988" w:leader="none"/>
        </w:tabs>
        <w:rPr>
          <w:rFonts w:hint="default"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5</w:t>
      </w:r>
      <w:r>
        <w:rPr>
          <w:rFonts w:hint="eastAsia" w:ascii="宋体" w:hAnsi="宋体" w:eastAsia="宋体" w:cs="宋体"/>
          <w:b w:val="0"/>
          <w:color w:val="auto"/>
          <w:position w:val="0"/>
          <w:sz w:val="24"/>
          <w:szCs w:val="24"/>
          <w:highlight w:val="none"/>
          <w:lang w:eastAsia="zh-CN"/>
        </w:rPr>
        <w:t xml:space="preserve">.3</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生命感知</w:t>
      </w:r>
      <w:r>
        <w:rPr>
          <w:rFonts w:hint="eastAsia" w:hAnsi="宋体" w:cs="宋体"/>
          <w:b w:val="0"/>
          <w:color w:val="auto"/>
          <w:position w:val="0"/>
          <w:sz w:val="24"/>
          <w:szCs w:val="24"/>
          <w:highlight w:val="none"/>
          <w:lang w:val="en-US" w:eastAsia="zh-CN"/>
        </w:rPr>
        <w:t xml:space="preserve">功能</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5</w:t>
      </w:r>
      <w:r>
        <w:rPr>
          <w:rFonts w:hint="eastAsia" w:ascii="宋体" w:hAnsi="宋体" w:eastAsia="宋体" w:cs="宋体"/>
          <w:b w:val="0"/>
          <w:color w:val="auto"/>
          <w:position w:val="0"/>
          <w:sz w:val="24"/>
          <w:szCs w:val="24"/>
          <w:highlight w:val="none"/>
          <w:lang w:eastAsia="zh-CN"/>
        </w:rPr>
        <w:t xml:space="preserve">.4</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AI人体感知</w:t>
      </w:r>
      <w:r>
        <w:rPr>
          <w:rFonts w:hint="eastAsia" w:hAnsi="宋体" w:cs="宋体"/>
          <w:b w:val="0"/>
          <w:color w:val="auto"/>
          <w:position w:val="0"/>
          <w:sz w:val="24"/>
          <w:szCs w:val="24"/>
          <w:highlight w:val="none"/>
          <w:lang w:val="en-US" w:eastAsia="zh-CN"/>
        </w:rPr>
        <w:t xml:space="preserve">功能</w:t>
      </w:r>
      <w:r/>
    </w:p>
    <w:p>
      <w:pPr>
        <w:numPr>
          <w:ilvl w:val="0"/>
          <w:numId w:val="0"/>
        </w:numPr>
        <w:jc w:val="both"/>
        <w:spacing w:line="360" w:lineRule="auto"/>
        <w:widowControl/>
        <w:tabs>
          <w:tab w:val="left" w:pos="1988" w:leader="none"/>
        </w:tabs>
        <w:rPr>
          <w:rFonts w:hint="default"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5</w:t>
      </w:r>
      <w:r>
        <w:rPr>
          <w:rFonts w:hint="eastAsia" w:ascii="宋体" w:hAnsi="宋体" w:eastAsia="宋体" w:cs="宋体"/>
          <w:b w:val="0"/>
          <w:color w:val="auto"/>
          <w:position w:val="0"/>
          <w:sz w:val="24"/>
          <w:szCs w:val="24"/>
          <w:highlight w:val="none"/>
          <w:lang w:eastAsia="zh-CN"/>
        </w:rPr>
        <w:t xml:space="preserve">.5</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无接触式人体运动</w:t>
      </w:r>
      <w:r>
        <w:rPr>
          <w:rFonts w:hint="eastAsia" w:hAnsi="宋体" w:cs="宋体"/>
          <w:b w:val="0"/>
          <w:color w:val="auto"/>
          <w:position w:val="0"/>
          <w:sz w:val="24"/>
          <w:szCs w:val="24"/>
          <w:highlight w:val="none"/>
          <w:lang w:val="en-US" w:eastAsia="zh-CN"/>
        </w:rPr>
        <w:t xml:space="preserve">监测功能</w:t>
      </w:r>
      <w:r/>
    </w:p>
    <w:p>
      <w:pPr>
        <w:numPr>
          <w:ilvl w:val="0"/>
          <w:numId w:val="0"/>
        </w:numPr>
        <w:jc w:val="both"/>
        <w:spacing w:line="360" w:lineRule="auto"/>
        <w:widowControl/>
        <w:tabs>
          <w:tab w:val="left" w:pos="1988" w:leader="none"/>
        </w:tabs>
        <w:rPr>
          <w:rFonts w:hint="default"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5</w:t>
      </w:r>
      <w:r>
        <w:rPr>
          <w:rFonts w:hint="eastAsia" w:ascii="宋体" w:hAnsi="宋体" w:eastAsia="宋体" w:cs="宋体"/>
          <w:b w:val="0"/>
          <w:color w:val="auto"/>
          <w:position w:val="0"/>
          <w:sz w:val="24"/>
          <w:szCs w:val="24"/>
          <w:highlight w:val="none"/>
          <w:lang w:eastAsia="zh-CN"/>
        </w:rPr>
        <w:t xml:space="preserve">.6</w:t>
      </w:r>
      <w:r>
        <w:rPr>
          <w:rFonts w:hint="eastAsia" w:hAnsi="宋体" w:cs="宋体"/>
          <w:b w:val="0"/>
          <w:color w:val="auto"/>
          <w:position w:val="0"/>
          <w:sz w:val="24"/>
          <w:szCs w:val="24"/>
          <w:highlight w:val="none"/>
          <w:lang w:val="en-US" w:eastAsia="zh-CN"/>
        </w:rPr>
        <w:t xml:space="preserve">具备</w:t>
      </w:r>
      <w:r>
        <w:rPr>
          <w:rFonts w:hint="eastAsia" w:ascii="宋体" w:hAnsi="宋体" w:eastAsia="宋体" w:cs="宋体"/>
          <w:b w:val="0"/>
          <w:color w:val="auto"/>
          <w:position w:val="0"/>
          <w:sz w:val="24"/>
          <w:szCs w:val="24"/>
          <w:highlight w:val="none"/>
          <w:lang w:eastAsia="zh-CN"/>
        </w:rPr>
        <w:t xml:space="preserve">非接触式呼吸探测触发</w:t>
      </w:r>
      <w:r>
        <w:rPr>
          <w:rFonts w:hint="eastAsia" w:hAnsi="宋体" w:cs="宋体"/>
          <w:b w:val="0"/>
          <w:color w:val="auto"/>
          <w:position w:val="0"/>
          <w:sz w:val="24"/>
          <w:szCs w:val="24"/>
          <w:highlight w:val="none"/>
          <w:lang w:val="en-US" w:eastAsia="zh-CN"/>
        </w:rPr>
        <w:t xml:space="preserve">功能</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w:t>
      </w:r>
      <w:r>
        <w:rPr>
          <w:rFonts w:hint="eastAsia" w:hAnsi="宋体" w:cs="宋体"/>
          <w:b w:val="0"/>
          <w:color w:val="auto"/>
          <w:position w:val="0"/>
          <w:sz w:val="24"/>
          <w:szCs w:val="24"/>
          <w:highlight w:val="none"/>
          <w:lang w:val="en-US" w:eastAsia="zh-CN"/>
        </w:rPr>
        <w:t xml:space="preserve">5</w:t>
      </w:r>
      <w:r>
        <w:rPr>
          <w:rFonts w:hint="eastAsia" w:ascii="宋体" w:hAnsi="宋体" w:eastAsia="宋体" w:cs="宋体"/>
          <w:b w:val="0"/>
          <w:color w:val="auto"/>
          <w:position w:val="0"/>
          <w:sz w:val="24"/>
          <w:szCs w:val="24"/>
          <w:highlight w:val="none"/>
          <w:lang w:eastAsia="zh-CN"/>
        </w:rPr>
        <w:t xml:space="preserve">.7扫描室门关闭时可自动开启扫描</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bCs/>
          <w:color w:val="auto"/>
          <w:position w:val="0"/>
          <w:sz w:val="24"/>
          <w:szCs w:val="24"/>
          <w:highlight w:val="none"/>
          <w:lang w:eastAsia="zh-CN"/>
        </w:rPr>
        <w:t xml:space="preserve">★三、</w:t>
      </w:r>
      <w:r>
        <w:rPr>
          <w:rFonts w:hint="eastAsia" w:hAnsi="宋体" w:cs="宋体"/>
          <w:b/>
          <w:bCs/>
          <w:color w:val="auto"/>
          <w:position w:val="0"/>
          <w:sz w:val="24"/>
          <w:szCs w:val="24"/>
          <w:highlight w:val="none"/>
          <w:lang w:val="en-US" w:eastAsia="zh-CN"/>
        </w:rPr>
        <w:t xml:space="preserve">其他</w:t>
      </w:r>
      <w:r>
        <w:rPr>
          <w:rFonts w:hint="eastAsia" w:ascii="宋体" w:hAnsi="宋体" w:eastAsia="宋体" w:cs="宋体"/>
          <w:b w:val="0"/>
          <w:bCs w:val="0"/>
          <w:color w:val="auto"/>
          <w:position w:val="0"/>
          <w:sz w:val="24"/>
          <w:szCs w:val="24"/>
          <w:highlight w:val="none"/>
          <w:lang w:eastAsia="zh-CN"/>
        </w:rPr>
        <w:t xml:space="preserve">（磁屏蔽及精密空调水冷机组方案必须经</w:t>
      </w:r>
      <w:r>
        <w:rPr>
          <w:rFonts w:hint="eastAsia" w:hAnsi="宋体" w:cs="宋体"/>
          <w:b w:val="0"/>
          <w:bCs w:val="0"/>
          <w:color w:val="auto"/>
          <w:position w:val="0"/>
          <w:sz w:val="24"/>
          <w:szCs w:val="24"/>
          <w:highlight w:val="none"/>
          <w:lang w:val="en-US" w:eastAsia="zh-CN"/>
        </w:rPr>
        <w:t xml:space="preserve">院方</w:t>
      </w:r>
      <w:r>
        <w:rPr>
          <w:rFonts w:hint="eastAsia" w:ascii="宋体" w:hAnsi="宋体" w:eastAsia="宋体" w:cs="宋体"/>
          <w:b w:val="0"/>
          <w:color w:val="auto"/>
          <w:position w:val="0"/>
          <w:sz w:val="24"/>
          <w:szCs w:val="24"/>
          <w:highlight w:val="none"/>
          <w:lang w:eastAsia="zh-CN"/>
        </w:rPr>
        <w:t xml:space="preserve">确认后方可施工）</w:t>
      </w:r>
      <w:r>
        <w:rPr>
          <w:rFonts w:hint="eastAsia" w:hAnsi="宋体" w:cs="宋体"/>
          <w:b/>
          <w:bCs/>
          <w:i/>
          <w:iCs/>
          <w:color w:val="auto"/>
          <w:position w:val="0"/>
          <w:sz w:val="24"/>
          <w:szCs w:val="24"/>
          <w:highlight w:val="none"/>
          <w:lang w:eastAsia="zh-CN"/>
        </w:rPr>
        <w:t xml:space="preserve">（</w:t>
      </w:r>
      <w:r>
        <w:rPr>
          <w:rFonts w:hint="eastAsia" w:hAnsi="宋体" w:cs="宋体"/>
          <w:b/>
          <w:bCs/>
          <w:i/>
          <w:iCs/>
          <w:color w:val="auto"/>
          <w:position w:val="0"/>
          <w:sz w:val="24"/>
          <w:szCs w:val="24"/>
          <w:highlight w:val="none"/>
          <w:lang w:val="en-US" w:eastAsia="zh-CN"/>
        </w:rPr>
        <w:t xml:space="preserve">提供承诺函</w:t>
      </w:r>
      <w:r>
        <w:rPr>
          <w:rFonts w:hint="eastAsia" w:hAnsi="宋体" w:cs="宋体"/>
          <w:b/>
          <w:bCs/>
          <w:i/>
          <w:iCs/>
          <w:color w:val="auto"/>
          <w:position w:val="0"/>
          <w:sz w:val="24"/>
          <w:szCs w:val="24"/>
          <w:highlight w:val="none"/>
          <w:lang w:eastAsia="zh-CN"/>
        </w:rPr>
        <w:t xml:space="preserve">）</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1、磁探测系统1套</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2、无磁电动升降床</w:t>
      </w:r>
      <w:r>
        <w:rPr>
          <w:rFonts w:hint="eastAsia" w:hAnsi="宋体" w:cs="宋体"/>
          <w:b w:val="0"/>
          <w:color w:val="auto"/>
          <w:position w:val="0"/>
          <w:sz w:val="24"/>
          <w:szCs w:val="24"/>
          <w:highlight w:val="none"/>
          <w:lang w:eastAsia="zh-CN"/>
        </w:rPr>
        <w:t xml:space="preserve">（</w:t>
      </w:r>
      <w:r>
        <w:rPr>
          <w:rFonts w:hint="eastAsia" w:hAnsi="宋体" w:cs="宋体"/>
          <w:b w:val="0"/>
          <w:color w:val="auto"/>
          <w:position w:val="0"/>
          <w:sz w:val="24"/>
          <w:szCs w:val="24"/>
          <w:highlight w:val="none"/>
          <w:lang w:val="en-US" w:eastAsia="zh-CN"/>
        </w:rPr>
        <w:t xml:space="preserve">转运床</w:t>
      </w:r>
      <w:r>
        <w:rPr>
          <w:rFonts w:hint="eastAsia"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lang w:eastAsia="zh-CN"/>
        </w:rPr>
        <w:t xml:space="preserve">1台</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3、无磁灭火器2个</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4、移动式无磁消毒机1个</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5、无磁高清监控仪（3路400万摄像头监控，硬盘容量≥2TB）1套；4K网络监控（POE带语音摄像头两个，16路录像机、硬盘容量≥2TB、显示屏≥83</w:t>
      </w:r>
      <w:r>
        <w:rPr>
          <w:rFonts w:hint="eastAsia" w:hAnsi="宋体" w:cs="宋体"/>
          <w:b w:val="0"/>
          <w:color w:val="auto"/>
          <w:position w:val="0"/>
          <w:sz w:val="24"/>
          <w:szCs w:val="24"/>
          <w:highlight w:val="none"/>
          <w:lang w:val="en-US" w:eastAsia="zh-CN"/>
        </w:rPr>
        <w:t xml:space="preserve">寸</w:t>
      </w:r>
      <w:r>
        <w:rPr>
          <w:rFonts w:hint="eastAsia" w:ascii="宋体" w:hAnsi="宋体" w:eastAsia="宋体" w:cs="宋体"/>
          <w:b w:val="0"/>
          <w:color w:val="auto"/>
          <w:position w:val="0"/>
          <w:sz w:val="24"/>
          <w:szCs w:val="24"/>
          <w:highlight w:val="none"/>
          <w:lang w:eastAsia="zh-CN"/>
        </w:rPr>
        <w:t xml:space="preserve">OLED</w:t>
      </w:r>
      <w:r>
        <w:rPr>
          <w:rFonts w:hint="eastAsia" w:hAnsi="宋体" w:cs="宋体"/>
          <w:b w:val="0"/>
          <w:color w:val="auto"/>
          <w:position w:val="0"/>
          <w:sz w:val="24"/>
          <w:szCs w:val="24"/>
          <w:highlight w:val="none"/>
          <w:lang w:val="en-US" w:eastAsia="zh-CN"/>
        </w:rPr>
        <w:t xml:space="preserve">屏</w:t>
      </w:r>
      <w:r>
        <w:rPr>
          <w:rFonts w:hint="eastAsia" w:ascii="宋体" w:hAnsi="宋体" w:eastAsia="宋体" w:cs="宋体"/>
          <w:b w:val="0"/>
          <w:color w:val="auto"/>
          <w:position w:val="0"/>
          <w:sz w:val="24"/>
          <w:szCs w:val="24"/>
          <w:highlight w:val="none"/>
          <w:lang w:eastAsia="zh-CN"/>
        </w:rPr>
        <w:t xml:space="preserve">24口企业级交换机</w:t>
      </w:r>
      <w:r>
        <w:rPr>
          <w:rFonts w:hint="eastAsia"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lang w:eastAsia="zh-CN"/>
        </w:rPr>
        <w:t xml:space="preserve">万兆</w:t>
      </w:r>
      <w:r>
        <w:rPr>
          <w:rFonts w:hint="eastAsia" w:hAnsi="宋体" w:cs="宋体"/>
          <w:b w:val="0"/>
          <w:color w:val="auto"/>
          <w:position w:val="0"/>
          <w:sz w:val="24"/>
          <w:szCs w:val="24"/>
          <w:highlight w:val="none"/>
          <w:lang w:val="en-US" w:eastAsia="zh-CN"/>
        </w:rPr>
        <w:t xml:space="preserve">光</w:t>
      </w:r>
      <w:r>
        <w:rPr>
          <w:rFonts w:hint="eastAsia" w:ascii="宋体" w:hAnsi="宋体" w:eastAsia="宋体" w:cs="宋体"/>
          <w:b w:val="0"/>
          <w:color w:val="auto"/>
          <w:position w:val="0"/>
          <w:sz w:val="24"/>
          <w:szCs w:val="24"/>
          <w:highlight w:val="none"/>
          <w:lang w:eastAsia="zh-CN"/>
        </w:rPr>
        <w:t xml:space="preserve">模块、4K网络跨段传输型KVM各一）2套，配套线缆</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6、隐私电动变色玻璃（活动式，无需工具就可取下）</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7、高压注射器1套</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8、质控系统1套，终端12个（CPU核心≥16核、CPU最大睿频≥4.8GHz，内存≥16G，硬盘≥2T，23寸以上FHD IPS屏显示器）</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9、医用诊断级彩色6M显示屏10套（含配套工作站）</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10、无磁轮椅2个</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11、水冷机组</w:t>
      </w:r>
      <w:r>
        <w:rPr>
          <w:rFonts w:hint="eastAsia" w:hAnsi="宋体" w:cs="宋体"/>
          <w:b w:val="0"/>
          <w:color w:val="auto"/>
          <w:position w:val="0"/>
          <w:sz w:val="24"/>
          <w:szCs w:val="24"/>
          <w:highlight w:val="none"/>
          <w:lang w:val="en-US" w:eastAsia="zh-CN"/>
        </w:rPr>
        <w:t xml:space="preserve">1套</w:t>
      </w:r>
      <w:r>
        <w:rPr>
          <w:rFonts w:hint="eastAsia" w:ascii="宋体" w:hAnsi="宋体" w:eastAsia="宋体" w:cs="宋体"/>
          <w:b w:val="0"/>
          <w:color w:val="auto"/>
          <w:position w:val="0"/>
          <w:sz w:val="24"/>
          <w:szCs w:val="24"/>
          <w:highlight w:val="none"/>
          <w:lang w:eastAsia="zh-CN"/>
        </w:rPr>
        <w:t xml:space="preserve">（双路设计，要求在室外温度≥35摄氏度的晴天，切断任何一路压缩机后MR设备可以正常工作24小时以上）（机组空气滤芯每1年更换一次）</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12、精密空调</w:t>
      </w:r>
      <w:r>
        <w:rPr>
          <w:rFonts w:hint="eastAsia" w:hAnsi="宋体" w:cs="宋体"/>
          <w:b w:val="0"/>
          <w:color w:val="auto"/>
          <w:position w:val="0"/>
          <w:sz w:val="24"/>
          <w:szCs w:val="24"/>
          <w:highlight w:val="none"/>
          <w:lang w:val="en-US" w:eastAsia="zh-CN"/>
        </w:rPr>
        <w:t xml:space="preserve">1套</w:t>
      </w:r>
      <w:r>
        <w:rPr>
          <w:rFonts w:hint="eastAsia" w:ascii="宋体" w:hAnsi="宋体" w:eastAsia="宋体" w:cs="宋体"/>
          <w:b w:val="0"/>
          <w:color w:val="auto"/>
          <w:position w:val="0"/>
          <w:sz w:val="24"/>
          <w:szCs w:val="24"/>
          <w:highlight w:val="none"/>
          <w:lang w:eastAsia="zh-CN"/>
        </w:rPr>
        <w:t xml:space="preserve">（双路设计，要求在室外温度≥35摄氏度的晴天，切断任何一路压缩机后MR设备可以正常工作24小时以上）（机组空气滤芯每1年更换一次）</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13、设备间水电隔离，水路地面安装有专用排水管路，水路必须有多重安全措施，确保电气设备不会受水路装置影响</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14、机房磁场屏蔽</w:t>
      </w:r>
      <w:r>
        <w:rPr>
          <w:rFonts w:hint="eastAsia" w:hAnsi="宋体" w:cs="宋体"/>
          <w:b w:val="0"/>
          <w:color w:val="auto"/>
          <w:position w:val="0"/>
          <w:sz w:val="24"/>
          <w:szCs w:val="24"/>
          <w:highlight w:val="none"/>
          <w:lang w:eastAsia="zh-CN"/>
        </w:rPr>
        <w:t xml:space="preserve">、</w:t>
      </w:r>
      <w:r>
        <w:rPr>
          <w:rFonts w:hint="eastAsia" w:hAnsi="宋体" w:cs="宋体"/>
          <w:b w:val="0"/>
          <w:color w:val="auto"/>
          <w:position w:val="0"/>
          <w:sz w:val="24"/>
          <w:szCs w:val="24"/>
          <w:highlight w:val="none"/>
          <w:lang w:val="en-US" w:eastAsia="zh-CN"/>
        </w:rPr>
        <w:t xml:space="preserve">操作间、设备间</w:t>
      </w:r>
      <w:r>
        <w:rPr>
          <w:rFonts w:hint="eastAsia" w:ascii="宋体" w:hAnsi="宋体" w:eastAsia="宋体" w:cs="宋体"/>
          <w:b w:val="0"/>
          <w:color w:val="auto"/>
          <w:position w:val="0"/>
          <w:sz w:val="24"/>
          <w:szCs w:val="24"/>
          <w:highlight w:val="none"/>
          <w:lang w:eastAsia="zh-CN"/>
        </w:rPr>
        <w:t xml:space="preserve">装修等</w:t>
      </w:r>
      <w:r>
        <w:rPr>
          <w:rFonts w:hint="eastAsia" w:hAnsi="宋体" w:cs="宋体"/>
          <w:b w:val="0"/>
          <w:color w:val="auto"/>
          <w:position w:val="0"/>
          <w:sz w:val="24"/>
          <w:szCs w:val="24"/>
          <w:highlight w:val="none"/>
          <w:lang w:val="en-US" w:eastAsia="zh-CN"/>
        </w:rPr>
        <w:t xml:space="preserve">为</w:t>
      </w:r>
      <w:r>
        <w:rPr>
          <w:rFonts w:hint="eastAsia" w:ascii="宋体" w:hAnsi="宋体" w:eastAsia="宋体" w:cs="宋体"/>
          <w:b w:val="0"/>
          <w:color w:val="auto"/>
          <w:position w:val="0"/>
          <w:sz w:val="24"/>
          <w:szCs w:val="24"/>
          <w:highlight w:val="none"/>
          <w:lang w:eastAsia="zh-CN"/>
        </w:rPr>
        <w:t xml:space="preserve">交钥匙工程</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15、1.5米长工作站操作台及配套椅子</w:t>
      </w:r>
      <w:r>
        <w:rPr>
          <w:rFonts w:hint="eastAsia"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lang w:eastAsia="zh-CN"/>
        </w:rPr>
        <w:t xml:space="preserve">宽≥95厘米，高≥60厘米，深≥55厘米，板厚1.3毫米以上的304不锈钢储物柜3个，无磁维修工具一套</w:t>
      </w:r>
      <w:r/>
    </w:p>
    <w:p>
      <w:pPr>
        <w:numPr>
          <w:ilvl w:val="0"/>
          <w:numId w:val="0"/>
        </w:numPr>
        <w:jc w:val="both"/>
        <w:spacing w:line="360" w:lineRule="auto"/>
        <w:widowControl/>
        <w:tabs>
          <w:tab w:val="left" w:pos="1988" w:leader="none"/>
        </w:tabs>
        <w:rPr>
          <w:rFonts w:hint="default"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16、免费负责接入医院PACS系统。</w:t>
      </w:r>
      <w:r/>
    </w:p>
    <w:p>
      <w:pPr>
        <w:numPr>
          <w:ilvl w:val="0"/>
          <w:numId w:val="0"/>
        </w:numPr>
        <w:jc w:val="both"/>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r>
      <w:r/>
    </w:p>
    <w:p>
      <w:pPr>
        <w:numPr>
          <w:ilvl w:val="0"/>
          <w:numId w:val="0"/>
        </w:numPr>
        <w:jc w:val="left"/>
        <w:spacing w:line="360" w:lineRule="auto"/>
        <w:widowControl/>
        <w:tabs>
          <w:tab w:val="left" w:pos="1988" w:leader="none"/>
        </w:tabs>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r>
      <w:r/>
    </w:p>
    <w:p>
      <w:pPr>
        <w:jc w:val="left"/>
        <w:spacing w:line="360" w:lineRule="auto"/>
        <w:widowControl/>
        <w:rPr>
          <w:rFonts w:ascii="Arial" w:hAnsi="Arial" w:eastAsia="宋体" w:cs="Arial"/>
          <w:b w:val="0"/>
          <w:color w:val="auto"/>
          <w:position w:val="0"/>
          <w:sz w:val="21"/>
          <w:szCs w:val="21"/>
          <w:highlight w:val="none"/>
          <w:lang w:eastAsia="en-US"/>
        </w:rPr>
      </w:pPr>
      <w:r>
        <w:rPr>
          <w:rFonts w:ascii="Arial" w:hAnsi="Arial" w:eastAsia="宋体" w:cs="Arial"/>
          <w:b w:val="0"/>
          <w:color w:val="auto"/>
          <w:position w:val="0"/>
          <w:sz w:val="21"/>
          <w:szCs w:val="21"/>
          <w:highlight w:val="none"/>
          <w:lang w:eastAsia="en-US"/>
        </w:rPr>
      </w:r>
      <w:r/>
    </w:p>
    <w:p>
      <w:pPr>
        <w:rPr>
          <w:rFonts w:hint="eastAsia" w:hAnsi="宋体" w:cs="宋体"/>
          <w:bCs/>
          <w:color w:val="auto"/>
          <w:highlight w:val="none"/>
        </w:rPr>
      </w:pPr>
      <w:r>
        <w:rPr>
          <w:rFonts w:hint="eastAsia" w:hAnsi="宋体" w:cs="宋体"/>
          <w:bCs/>
          <w:color w:val="auto"/>
          <w:highlight w:val="none"/>
        </w:rPr>
        <w:br w:type="page" w:clear="all"/>
      </w:r>
      <w:r>
        <w:rPr>
          <w:rFonts w:hint="eastAsia" w:hAnsi="宋体" w:cs="宋体"/>
          <w:bCs/>
          <w:color w:val="auto"/>
          <w:highlight w:val="none"/>
        </w:rPr>
        <w:t xml:space="preserve">★二、商务需求</w:t>
      </w:r>
      <w:bookmarkEnd w:id="229"/>
      <w:r/>
      <w:bookmarkEnd w:id="232"/>
      <w:r/>
      <w:r/>
    </w:p>
    <w:tbl>
      <w:tblPr>
        <w:tblStyle w:val="826"/>
        <w:tblW w:w="8954"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392"/>
        <w:gridCol w:w="6662"/>
      </w:tblGrid>
      <w:tr>
        <w:trPr>
          <w:trHeight w:val="520"/>
        </w:trPr>
        <w:tc>
          <w:tcPr>
            <w:tcW w:w="900" w:type="dxa"/>
            <w:vAlign w:val="center"/>
            <w:textDirection w:val="lrTb"/>
            <w:noWrap w:val="false"/>
          </w:tcPr>
          <w:p>
            <w:pPr>
              <w:jc w:val="center"/>
              <w:spacing w:line="240" w:lineRule="auto"/>
              <w:rPr>
                <w:rFonts w:hint="eastAsia" w:hAnsi="宋体" w:cs="宋体"/>
                <w:b w:val="0"/>
                <w:color w:val="auto"/>
                <w:position w:val="0"/>
                <w:szCs w:val="24"/>
                <w:highlight w:val="none"/>
                <w:lang w:val="zh-CN"/>
              </w:rPr>
            </w:pPr>
            <w:r/>
            <w:bookmarkStart w:id="233" w:name="_Toc174468391"/>
            <w:r>
              <w:rPr>
                <w:rFonts w:hint="eastAsia" w:hAnsi="宋体" w:cs="宋体"/>
                <w:b w:val="0"/>
                <w:color w:val="auto"/>
                <w:position w:val="0"/>
                <w:szCs w:val="24"/>
                <w:highlight w:val="none"/>
                <w:lang w:val="zh-CN"/>
              </w:rPr>
              <w:t xml:space="preserve">序号</w:t>
            </w:r>
            <w:r/>
          </w:p>
        </w:tc>
        <w:tc>
          <w:tcPr>
            <w:tcW w:w="1392" w:type="dxa"/>
            <w:vAlign w:val="center"/>
            <w:textDirection w:val="lrTb"/>
            <w:noWrap w:val="false"/>
          </w:tcPr>
          <w:p>
            <w:pPr>
              <w:jc w:val="center"/>
              <w:spacing w:line="24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商务和服务项目</w:t>
            </w:r>
            <w:r/>
          </w:p>
        </w:tc>
        <w:tc>
          <w:tcPr>
            <w:tcW w:w="6662" w:type="dxa"/>
            <w:vAlign w:val="center"/>
            <w:textDirection w:val="lrTb"/>
            <w:noWrap w:val="false"/>
          </w:tcPr>
          <w:p>
            <w:pPr>
              <w:jc w:val="center"/>
              <w:spacing w:line="24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商务和服务要求</w:t>
            </w:r>
            <w:r/>
          </w:p>
        </w:tc>
      </w:tr>
      <w:tr>
        <w:trPr>
          <w:trHeight w:val="501"/>
        </w:trPr>
        <w:tc>
          <w:tcPr>
            <w:tcW w:w="900" w:type="dxa"/>
            <w:vAlign w:val="center"/>
            <w:textDirection w:val="lrTb"/>
            <w:noWrap w:val="false"/>
          </w:tcPr>
          <w:p>
            <w:pPr>
              <w:jc w:val="center"/>
              <w:spacing w:line="360" w:lineRule="auto"/>
              <w:rPr>
                <w:rFonts w:hint="eastAsia" w:hAnsi="宋体" w:eastAsia="宋体" w:cs="宋体"/>
                <w:b w:val="0"/>
                <w:color w:val="auto"/>
                <w:position w:val="0"/>
                <w:szCs w:val="24"/>
                <w:highlight w:val="none"/>
                <w:lang w:val="zh-CN" w:eastAsia="zh-CN"/>
              </w:rPr>
            </w:pPr>
            <w:r>
              <w:rPr>
                <w:rFonts w:hint="eastAsia" w:hAnsi="宋体" w:cs="宋体"/>
                <w:b w:val="0"/>
                <w:color w:val="auto"/>
                <w:position w:val="0"/>
                <w:szCs w:val="24"/>
                <w:highlight w:val="none"/>
                <w:lang w:val="en-US" w:eastAsia="zh-CN"/>
              </w:rPr>
              <w:t xml:space="preserve">1</w:t>
            </w:r>
            <w:r/>
          </w:p>
        </w:tc>
        <w:tc>
          <w:tcPr>
            <w:tcW w:w="1392"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交货期</w:t>
            </w:r>
            <w:r/>
          </w:p>
        </w:tc>
        <w:tc>
          <w:tcPr>
            <w:tcW w:w="6662" w:type="dxa"/>
            <w:vAlign w:val="center"/>
            <w:textDirection w:val="lrTb"/>
            <w:noWrap w:val="false"/>
          </w:tcPr>
          <w:p>
            <w:pPr>
              <w:jc w:val="left"/>
              <w:spacing w:line="360" w:lineRule="auto"/>
              <w:widowControl/>
              <w:rPr>
                <w:color w:val="auto"/>
                <w:highlight w:val="none"/>
              </w:rPr>
            </w:pPr>
            <w:r>
              <w:rPr>
                <w:rFonts w:hint="eastAsia" w:hAnsi="宋体" w:cs="宋体"/>
                <w:b w:val="0"/>
                <w:color w:val="auto"/>
                <w:position w:val="0"/>
                <w:szCs w:val="24"/>
                <w:highlight w:val="none"/>
              </w:rPr>
              <w:t xml:space="preserve">交货期：合同</w:t>
            </w:r>
            <w:r>
              <w:rPr>
                <w:rFonts w:hint="eastAsia" w:hAnsi="宋体" w:cs="宋体"/>
                <w:b w:val="0"/>
                <w:color w:val="auto"/>
                <w:position w:val="0"/>
                <w:szCs w:val="24"/>
                <w:highlight w:val="none"/>
                <w:lang w:val="en-US" w:eastAsia="zh-CN"/>
              </w:rPr>
              <w:t xml:space="preserve">签到之日起60日内</w:t>
            </w:r>
            <w:r/>
          </w:p>
        </w:tc>
      </w:tr>
      <w:tr>
        <w:trPr>
          <w:trHeight w:val="501"/>
        </w:trPr>
        <w:tc>
          <w:tcPr>
            <w:tcW w:w="900" w:type="dxa"/>
            <w:vAlign w:val="center"/>
            <w:textDirection w:val="lrTb"/>
            <w:noWrap w:val="false"/>
          </w:tcPr>
          <w:p>
            <w:pPr>
              <w:jc w:val="center"/>
              <w:spacing w:line="360" w:lineRule="auto"/>
              <w:rPr>
                <w:rFonts w:hint="default" w:hAnsi="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2</w:t>
            </w:r>
            <w:r/>
          </w:p>
        </w:tc>
        <w:tc>
          <w:tcPr>
            <w:tcW w:w="1392" w:type="dxa"/>
            <w:vAlign w:val="center"/>
            <w:textDirection w:val="lrTb"/>
            <w:noWrap w:val="false"/>
          </w:tcPr>
          <w:p>
            <w:pPr>
              <w:jc w:val="center"/>
              <w:spacing w:line="360" w:lineRule="auto"/>
              <w:widowControl/>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交货地点及交货要求</w:t>
            </w:r>
            <w:r/>
          </w:p>
        </w:tc>
        <w:tc>
          <w:tcPr>
            <w:tcW w:w="6662" w:type="dxa"/>
            <w:vAlign w:val="center"/>
            <w:textDirection w:val="lrTb"/>
            <w:noWrap w:val="false"/>
          </w:tcPr>
          <w:p>
            <w:pPr>
              <w:spacing w:line="360" w:lineRule="auto"/>
              <w:rPr>
                <w:rFonts w:hint="eastAsia" w:ascii="宋体" w:hAnsi="宋体" w:eastAsia="宋体" w:cs="宋体"/>
                <w:b w:val="0"/>
                <w:color w:val="auto"/>
                <w:position w:val="0"/>
                <w:szCs w:val="24"/>
                <w:highlight w:val="none"/>
              </w:rPr>
            </w:pPr>
            <w:r>
              <w:rPr>
                <w:rFonts w:hint="eastAsia" w:ascii="宋体" w:hAnsi="宋体" w:eastAsia="宋体" w:cs="宋体"/>
                <w:b w:val="0"/>
                <w:color w:val="auto"/>
                <w:position w:val="0"/>
                <w:szCs w:val="24"/>
                <w:highlight w:val="none"/>
                <w:lang w:val="en-US" w:eastAsia="zh-CN"/>
              </w:rPr>
              <w:t xml:space="preserve">1.</w:t>
            </w:r>
            <w:r>
              <w:rPr>
                <w:rFonts w:hint="eastAsia" w:ascii="宋体" w:hAnsi="宋体" w:eastAsia="宋体" w:cs="宋体"/>
                <w:b w:val="0"/>
                <w:color w:val="auto"/>
                <w:position w:val="0"/>
                <w:szCs w:val="24"/>
                <w:highlight w:val="none"/>
              </w:rPr>
              <w:t xml:space="preserve">交货地点：</w:t>
            </w:r>
            <w:r>
              <w:rPr>
                <w:rFonts w:hint="eastAsia" w:hAnsi="宋体" w:cs="宋体"/>
                <w:b w:val="0"/>
                <w:color w:val="auto"/>
                <w:position w:val="0"/>
                <w:szCs w:val="24"/>
                <w:highlight w:val="none"/>
                <w:lang w:val="en-US" w:eastAsia="zh-CN"/>
              </w:rPr>
              <w:t xml:space="preserve">南通大学附属医院</w:t>
            </w:r>
            <w:r>
              <w:rPr>
                <w:rFonts w:hint="eastAsia" w:hAnsi="宋体" w:cs="宋体"/>
                <w:b/>
                <w:bCs/>
                <w:color w:val="auto"/>
                <w:position w:val="0"/>
                <w:szCs w:val="24"/>
                <w:highlight w:val="none"/>
                <w:lang w:val="en-US" w:eastAsia="zh-CN"/>
              </w:rPr>
              <w:t xml:space="preserve">影像科1楼</w:t>
            </w:r>
            <w:r>
              <w:rPr>
                <w:rFonts w:hint="eastAsia" w:ascii="宋体" w:hAnsi="宋体" w:eastAsia="宋体" w:cs="宋体"/>
                <w:b w:val="0"/>
                <w:color w:val="auto"/>
                <w:position w:val="0"/>
                <w:szCs w:val="24"/>
                <w:highlight w:val="none"/>
              </w:rPr>
              <w:t xml:space="preserve">，投标人可自行查看现场情况，可联系0513-85052089了解详细交货地点信息</w:t>
            </w:r>
            <w:r>
              <w:rPr>
                <w:rFonts w:hint="eastAsia" w:ascii="宋体" w:hAnsi="宋体" w:eastAsia="宋体" w:cs="宋体"/>
                <w:b w:val="0"/>
                <w:color w:val="auto"/>
                <w:position w:val="0"/>
                <w:szCs w:val="24"/>
                <w:highlight w:val="none"/>
                <w:lang w:val="en-US" w:eastAsia="zh-CN"/>
              </w:rPr>
              <w:t xml:space="preserve">及安装地点信息</w:t>
            </w:r>
            <w:r>
              <w:rPr>
                <w:rFonts w:hint="eastAsia" w:ascii="宋体" w:hAnsi="宋体" w:eastAsia="宋体" w:cs="宋体"/>
                <w:b w:val="0"/>
                <w:color w:val="auto"/>
                <w:position w:val="0"/>
                <w:szCs w:val="24"/>
                <w:highlight w:val="none"/>
              </w:rPr>
              <w:t xml:space="preserve">。</w:t>
            </w:r>
            <w:r/>
          </w:p>
          <w:p>
            <w:pPr>
              <w:spacing w:line="360" w:lineRule="auto"/>
              <w:rPr>
                <w:rFonts w:hint="eastAsia" w:ascii="宋体" w:hAnsi="宋体" w:eastAsia="宋体" w:cs="宋体"/>
                <w:b w:val="0"/>
                <w:color w:val="auto"/>
                <w:position w:val="0"/>
                <w:szCs w:val="24"/>
                <w:highlight w:val="none"/>
              </w:rPr>
            </w:pPr>
            <w:r>
              <w:rPr>
                <w:rFonts w:hint="eastAsia" w:ascii="宋体" w:hAnsi="宋体" w:eastAsia="宋体" w:cs="宋体"/>
                <w:b w:val="0"/>
                <w:color w:val="auto"/>
                <w:position w:val="0"/>
                <w:szCs w:val="24"/>
                <w:highlight w:val="none"/>
                <w:lang w:val="en-US" w:eastAsia="zh-CN"/>
              </w:rPr>
              <w:t xml:space="preserve">2.</w:t>
            </w:r>
            <w:r>
              <w:rPr>
                <w:rFonts w:hint="eastAsia" w:ascii="宋体" w:hAnsi="宋体" w:eastAsia="宋体" w:cs="宋体"/>
                <w:b w:val="0"/>
                <w:color w:val="auto"/>
                <w:position w:val="0"/>
                <w:szCs w:val="24"/>
                <w:highlight w:val="none"/>
              </w:rPr>
              <w:t xml:space="preserve">投标人负责将货物安全无损运抵采购人指定地点,并承担设备的包装、运输、保险、装卸、安装调试、培训、商检及计量检测、增值税等费用。机器安装调试完毕，试用无故障方签署验收报告，保修期自签署验收报告之日起开始计算。</w:t>
            </w:r>
            <w:r/>
          </w:p>
          <w:p>
            <w:pPr>
              <w:spacing w:line="360" w:lineRule="auto"/>
              <w:rPr>
                <w:rFonts w:hint="eastAsia" w:hAnsi="宋体" w:cs="宋体"/>
                <w:b w:val="0"/>
                <w:color w:val="auto"/>
                <w:position w:val="0"/>
                <w:szCs w:val="24"/>
                <w:highlight w:val="none"/>
              </w:rPr>
            </w:pPr>
            <w:r>
              <w:rPr>
                <w:rFonts w:hint="eastAsia" w:ascii="宋体" w:hAnsi="宋体" w:eastAsia="宋体" w:cs="宋体"/>
                <w:b w:val="0"/>
                <w:color w:val="auto"/>
                <w:position w:val="0"/>
                <w:szCs w:val="24"/>
                <w:highlight w:val="none"/>
                <w:lang w:val="en-US" w:eastAsia="zh-CN"/>
              </w:rPr>
              <w:t xml:space="preserve">3.</w:t>
            </w:r>
            <w:r>
              <w:rPr>
                <w:rFonts w:hint="eastAsia" w:ascii="宋体" w:hAnsi="宋体" w:eastAsia="宋体" w:cs="宋体"/>
                <w:b w:val="0"/>
                <w:color w:val="auto"/>
                <w:position w:val="0"/>
                <w:szCs w:val="24"/>
                <w:highlight w:val="none"/>
              </w:rPr>
              <w:t xml:space="preserve">采购人需要检验或测试货物，以确认货物是否符合合同规格的要求。如果发现所交货物与投标文件中所承诺的不符或存在质量、技术缺陷等，采购人可以拒绝接收该货物，投标人应在 7天内采取补足、更换或退货等措施，以满足规格的要求，由此发生的一切损失和费用由投标人承担。</w:t>
            </w:r>
            <w:r/>
          </w:p>
        </w:tc>
      </w:tr>
      <w:tr>
        <w:trPr>
          <w:trHeight w:val="485"/>
        </w:trPr>
        <w:tc>
          <w:tcPr>
            <w:tcW w:w="900"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3</w:t>
            </w:r>
            <w:r/>
          </w:p>
        </w:tc>
        <w:tc>
          <w:tcPr>
            <w:tcW w:w="1392"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保修期</w:t>
            </w:r>
            <w:r/>
          </w:p>
        </w:tc>
        <w:tc>
          <w:tcPr>
            <w:tcW w:w="6662"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rPr>
                <w:rFonts w:hAnsi="宋体" w:cs="宋体"/>
                <w:b w:val="0"/>
                <w:color w:val="auto"/>
                <w:position w:val="0"/>
                <w:szCs w:val="24"/>
                <w:highlight w:val="none"/>
              </w:rPr>
              <w:t xml:space="preserve">.</w:t>
            </w:r>
            <w:r>
              <w:rPr>
                <w:rFonts w:hint="eastAsia" w:hAnsi="宋体" w:cs="宋体"/>
                <w:b w:val="0"/>
                <w:color w:val="auto"/>
                <w:position w:val="0"/>
                <w:szCs w:val="24"/>
                <w:highlight w:val="none"/>
              </w:rPr>
              <w:t xml:space="preserve">所有投标产品免费全保</w:t>
            </w:r>
            <w:r>
              <w:rPr>
                <w:rFonts w:hint="eastAsia" w:hAnsi="宋体" w:cs="宋体"/>
                <w:b/>
                <w:bCs/>
                <w:color w:val="auto"/>
                <w:position w:val="0"/>
                <w:szCs w:val="24"/>
                <w:highlight w:val="none"/>
                <w:lang w:val="en-US" w:eastAsia="zh-CN"/>
              </w:rPr>
              <w:t xml:space="preserve">六</w:t>
            </w:r>
            <w:r>
              <w:rPr>
                <w:rFonts w:hint="eastAsia" w:hAnsi="宋体" w:cs="宋体"/>
                <w:b w:val="0"/>
                <w:color w:val="auto"/>
                <w:position w:val="0"/>
                <w:szCs w:val="24"/>
                <w:highlight w:val="none"/>
              </w:rPr>
              <w:t xml:space="preserve">年</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含所有第三方产品</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  </w:t>
            </w:r>
            <w:r/>
          </w:p>
          <w:p>
            <w:pPr>
              <w:spacing w:line="360" w:lineRule="auto"/>
              <w:rPr>
                <w:rFonts w:hint="eastAsia" w:ascii="宋体" w:hAnsi="宋体" w:eastAsia="宋体" w:cs="宋体"/>
                <w:b w:val="0"/>
                <w:color w:val="auto"/>
                <w:position w:val="0"/>
                <w:szCs w:val="24"/>
                <w:highlight w:val="none"/>
              </w:rPr>
            </w:pPr>
            <w:r>
              <w:rPr>
                <w:rFonts w:hint="eastAsia" w:hAnsi="宋体" w:cs="宋体"/>
                <w:b w:val="0"/>
                <w:color w:val="auto"/>
                <w:position w:val="0"/>
                <w:szCs w:val="24"/>
                <w:highlight w:val="none"/>
              </w:rPr>
              <w:t xml:space="preserve">2</w:t>
            </w:r>
            <w:r>
              <w:rPr>
                <w:rFonts w:hAnsi="宋体" w:cs="宋体"/>
                <w:b w:val="0"/>
                <w:color w:val="auto"/>
                <w:position w:val="0"/>
                <w:szCs w:val="24"/>
                <w:highlight w:val="none"/>
              </w:rPr>
              <w:t xml:space="preserve">.</w:t>
            </w:r>
            <w:r>
              <w:rPr>
                <w:rFonts w:hint="eastAsia" w:hAnsi="宋体" w:cs="宋体"/>
                <w:b w:val="0"/>
                <w:color w:val="auto"/>
                <w:position w:val="0"/>
                <w:szCs w:val="24"/>
                <w:highlight w:val="none"/>
              </w:rPr>
              <w:t xml:space="preserve">产品质保书规定了质保期，且该质保期长于合同约定的，以质保书的规定为准。在产品质保期内，投标人对所供产品的质量负全部责任，包括但不限于免费维修、免费更换和经每年维修达两次仍不能正常使用时及时退货等；产品质保期满后，投标人仍然应当依采购人要求履行维修、配件供应等</w:t>
            </w:r>
            <w:r>
              <w:rPr>
                <w:rFonts w:hint="eastAsia" w:ascii="宋体" w:hAnsi="宋体" w:eastAsia="宋体" w:cs="宋体"/>
                <w:b w:val="0"/>
                <w:color w:val="auto"/>
                <w:position w:val="0"/>
                <w:szCs w:val="24"/>
                <w:highlight w:val="none"/>
              </w:rPr>
              <w:t xml:space="preserve">质保义务。</w:t>
            </w:r>
            <w:r/>
          </w:p>
          <w:p>
            <w:pPr>
              <w:spacing w:line="360" w:lineRule="auto"/>
              <w:rPr>
                <w:rFonts w:hint="eastAsia" w:ascii="宋体" w:hAnsi="宋体" w:eastAsia="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3.计算时间以签署验收合格文件之日为准。鼓励投标人延长质保期，评标时将考虑此因素。</w:t>
            </w:r>
            <w:r/>
          </w:p>
          <w:p>
            <w:pPr>
              <w:spacing w:line="360" w:lineRule="auto"/>
              <w:rPr>
                <w:rFonts w:hint="eastAsia" w:ascii="宋体" w:hAnsi="宋体" w:eastAsia="宋体" w:cs="宋体"/>
                <w:b w:val="0"/>
                <w:color w:val="auto"/>
                <w:position w:val="0"/>
                <w:szCs w:val="24"/>
                <w:highlight w:val="none"/>
                <w:lang w:val="en-US" w:eastAsia="zh-CN"/>
              </w:rPr>
            </w:pPr>
            <w:r>
              <w:rPr>
                <w:rFonts w:hint="eastAsia" w:ascii="宋体" w:hAnsi="宋体" w:eastAsia="宋体" w:cs="宋体"/>
                <w:b w:val="0"/>
                <w:color w:val="auto"/>
                <w:position w:val="0"/>
                <w:szCs w:val="24"/>
                <w:highlight w:val="none"/>
                <w:lang w:val="en-US" w:eastAsia="zh-CN"/>
              </w:rPr>
              <w:t xml:space="preserve">4、出保后的年全保费用（含精密空调、水冷机组、线圈）≤设备中标价格的5%或≤85万元/年（二者取低值）。</w:t>
            </w:r>
            <w:r/>
          </w:p>
          <w:p>
            <w:pPr>
              <w:spacing w:line="360" w:lineRule="auto"/>
              <w:rPr>
                <w:rFonts w:hint="default" w:hAnsi="宋体" w:cs="宋体"/>
                <w:b w:val="0"/>
                <w:color w:val="auto"/>
                <w:position w:val="0"/>
                <w:sz w:val="24"/>
                <w:szCs w:val="24"/>
                <w:highlight w:val="none"/>
                <w:lang w:val="en-US" w:eastAsia="zh-CN"/>
              </w:rPr>
            </w:pPr>
            <w:r>
              <w:rPr>
                <w:rFonts w:hint="eastAsia" w:ascii="宋体" w:hAnsi="宋体" w:eastAsia="宋体" w:cs="宋体"/>
                <w:b w:val="0"/>
                <w:color w:val="auto"/>
                <w:position w:val="0"/>
                <w:szCs w:val="24"/>
                <w:highlight w:val="none"/>
                <w:lang w:val="en-US" w:eastAsia="zh-CN"/>
              </w:rPr>
              <w:t xml:space="preserve">5、投标设备具备各自最全功能和最新版本软件，配备所有标配及可选软件和硬件（包含采集、传输、后处理影像链），配备原装后处理工作站</w:t>
            </w:r>
            <w:r>
              <w:rPr>
                <w:rFonts w:hint="eastAsia" w:hAnsi="宋体" w:cs="宋体"/>
                <w:b w:val="0"/>
                <w:color w:val="auto"/>
                <w:position w:val="0"/>
                <w:szCs w:val="24"/>
                <w:highlight w:val="none"/>
                <w:lang w:val="en-US" w:eastAsia="zh-CN"/>
              </w:rPr>
              <w:t xml:space="preserve">（提供有效的承诺函）</w:t>
            </w:r>
            <w:r/>
          </w:p>
        </w:tc>
      </w:tr>
      <w:tr>
        <w:trPr>
          <w:trHeight w:val="2883"/>
        </w:trPr>
        <w:tc>
          <w:tcPr>
            <w:tcW w:w="900"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4</w:t>
            </w:r>
            <w:r/>
          </w:p>
        </w:tc>
        <w:tc>
          <w:tcPr>
            <w:tcW w:w="1392"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售后服务承诺</w:t>
            </w:r>
            <w:r/>
          </w:p>
        </w:tc>
        <w:tc>
          <w:tcPr>
            <w:tcW w:w="6662" w:type="dxa"/>
            <w:vAlign w:val="center"/>
            <w:textDirection w:val="lrTb"/>
            <w:noWrap w:val="false"/>
          </w:tcPr>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1</w:t>
            </w:r>
            <w:r>
              <w:rPr>
                <w:rFonts w:hAnsi="宋体"/>
                <w:b w:val="0"/>
                <w:bCs/>
                <w:color w:val="auto"/>
                <w:highlight w:val="none"/>
              </w:rPr>
              <w:t xml:space="preserve">.</w:t>
            </w:r>
            <w:r>
              <w:rPr>
                <w:rFonts w:hint="eastAsia" w:hAnsi="宋体"/>
                <w:b w:val="0"/>
                <w:bCs/>
                <w:color w:val="auto"/>
                <w:highlight w:val="none"/>
              </w:rPr>
              <w:t xml:space="preserve">保修期内</w:t>
            </w:r>
            <w:r>
              <w:rPr>
                <w:rFonts w:hint="eastAsia" w:hAnsi="宋体"/>
                <w:b w:val="0"/>
                <w:bCs/>
                <w:color w:val="auto"/>
                <w:highlight w:val="none"/>
                <w:lang w:val="en-US" w:eastAsia="zh-CN"/>
              </w:rPr>
              <w:t xml:space="preserve">投标人</w:t>
            </w:r>
            <w:r>
              <w:rPr>
                <w:rFonts w:hint="eastAsia" w:hAnsi="宋体"/>
                <w:b w:val="0"/>
                <w:bCs/>
                <w:color w:val="auto"/>
                <w:highlight w:val="none"/>
              </w:rPr>
              <w:t xml:space="preserve">保证货物完好率不低于9</w:t>
            </w:r>
            <w:r>
              <w:rPr>
                <w:rFonts w:hAnsi="宋体"/>
                <w:b w:val="0"/>
                <w:bCs/>
                <w:color w:val="auto"/>
                <w:highlight w:val="none"/>
              </w:rPr>
              <w:t xml:space="preserve">5</w:t>
            </w:r>
            <w:r>
              <w:rPr>
                <w:rFonts w:hint="eastAsia" w:hAnsi="宋体"/>
                <w:b w:val="0"/>
                <w:bCs/>
                <w:color w:val="auto"/>
                <w:highlight w:val="none"/>
              </w:rPr>
              <w:t xml:space="preserve">%，如因货物质量问题导致货物部分或全部功能停用率超过</w:t>
            </w:r>
            <w:r>
              <w:rPr>
                <w:rFonts w:hAnsi="宋体"/>
                <w:b w:val="0"/>
                <w:bCs/>
                <w:color w:val="auto"/>
                <w:highlight w:val="none"/>
              </w:rPr>
              <w:t xml:space="preserve">5</w:t>
            </w:r>
            <w:r>
              <w:rPr>
                <w:rFonts w:hint="eastAsia" w:hAnsi="宋体"/>
                <w:b w:val="0"/>
                <w:bCs/>
                <w:color w:val="auto"/>
                <w:highlight w:val="none"/>
              </w:rPr>
              <w:t xml:space="preserve">%（一年按365天计算，每年18天），则每超过一天，质保期延长两周。</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2</w:t>
            </w:r>
            <w:r>
              <w:rPr>
                <w:rFonts w:hAnsi="宋体"/>
                <w:b w:val="0"/>
                <w:bCs/>
                <w:color w:val="auto"/>
                <w:highlight w:val="none"/>
              </w:rPr>
              <w:t xml:space="preserve">.</w:t>
            </w:r>
            <w:r>
              <w:rPr>
                <w:rFonts w:hint="eastAsia" w:hAnsi="宋体"/>
                <w:b w:val="0"/>
                <w:bCs/>
                <w:color w:val="auto"/>
                <w:highlight w:val="none"/>
              </w:rPr>
              <w:t xml:space="preserve">质保范围：合同项目下所有货物，包括配套附件、软件等所出现的任何故障及性能偏差。</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3</w:t>
            </w:r>
            <w:r>
              <w:rPr>
                <w:rFonts w:hAnsi="宋体"/>
                <w:b w:val="0"/>
                <w:bCs/>
                <w:color w:val="auto"/>
                <w:highlight w:val="none"/>
              </w:rPr>
              <w:t xml:space="preserve">.</w:t>
            </w:r>
            <w:r>
              <w:rPr>
                <w:rFonts w:hint="eastAsia" w:hAnsi="宋体"/>
                <w:b w:val="0"/>
                <w:bCs/>
                <w:color w:val="auto"/>
                <w:highlight w:val="none"/>
              </w:rPr>
              <w:t xml:space="preserve">质保期外如需更换配件,卖方保证先维修后收费，所更换的配件保修不少于一年，</w:t>
            </w:r>
            <w:r>
              <w:rPr>
                <w:rFonts w:hint="eastAsia" w:hAnsi="宋体"/>
                <w:b w:val="0"/>
                <w:bCs/>
                <w:color w:val="auto"/>
                <w:highlight w:val="none"/>
                <w:lang w:val="en-US" w:eastAsia="zh-CN"/>
              </w:rPr>
              <w:t xml:space="preserve">配套</w:t>
            </w:r>
            <w:r>
              <w:rPr>
                <w:rFonts w:hint="eastAsia" w:hAnsi="宋体"/>
                <w:b w:val="0"/>
                <w:bCs/>
                <w:color w:val="auto"/>
                <w:highlight w:val="none"/>
              </w:rPr>
              <w:t xml:space="preserve">软件升级更新免费。</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4</w:t>
            </w:r>
            <w:r>
              <w:rPr>
                <w:rFonts w:hAnsi="宋体"/>
                <w:b w:val="0"/>
                <w:bCs/>
                <w:color w:val="auto"/>
                <w:highlight w:val="none"/>
              </w:rPr>
              <w:t xml:space="preserve">.</w:t>
            </w:r>
            <w:r>
              <w:rPr>
                <w:rFonts w:hint="eastAsia" w:hAnsi="宋体"/>
                <w:b w:val="0"/>
                <w:bCs/>
                <w:color w:val="auto"/>
                <w:highlight w:val="none"/>
              </w:rPr>
              <w:t xml:space="preserve">投标人保证对所供设备进行不少于</w:t>
            </w:r>
            <w:r>
              <w:rPr>
                <w:rFonts w:hint="eastAsia" w:hAnsi="宋体" w:cs="宋体"/>
                <w:b w:val="0"/>
                <w:bCs/>
                <w:color w:val="auto"/>
                <w:highlight w:val="none"/>
              </w:rPr>
              <w:t xml:space="preserve">每季度一次</w:t>
            </w:r>
            <w:r>
              <w:rPr>
                <w:rFonts w:hint="eastAsia" w:hAnsi="宋体"/>
                <w:b w:val="0"/>
                <w:bCs/>
                <w:color w:val="auto"/>
                <w:highlight w:val="none"/>
              </w:rPr>
              <w:t xml:space="preserve">的免费保养维护及性能检测。</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5</w:t>
            </w:r>
            <w:r>
              <w:rPr>
                <w:rFonts w:hAnsi="宋体"/>
                <w:b w:val="0"/>
                <w:bCs/>
                <w:color w:val="auto"/>
                <w:highlight w:val="none"/>
              </w:rPr>
              <w:t xml:space="preserve">.</w:t>
            </w:r>
            <w:r>
              <w:rPr>
                <w:rFonts w:hint="eastAsia" w:hAnsi="宋体"/>
                <w:b w:val="0"/>
                <w:bCs/>
                <w:color w:val="auto"/>
                <w:highlight w:val="none"/>
              </w:rPr>
              <w:t xml:space="preserve"> 投标人保证有充足的备件确保故障设备在接到采购人报修电话48小时内现场修复。需返厂维修的设备，投标人承担拆卸、包装、运输及再安装等费用。</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6</w:t>
            </w:r>
            <w:r>
              <w:rPr>
                <w:rFonts w:hAnsi="宋体"/>
                <w:b w:val="0"/>
                <w:bCs/>
                <w:color w:val="auto"/>
                <w:highlight w:val="none"/>
              </w:rPr>
              <w:t xml:space="preserve">.</w:t>
            </w:r>
            <w:r>
              <w:rPr>
                <w:rFonts w:hint="eastAsia" w:hAnsi="宋体"/>
                <w:b w:val="0"/>
                <w:bCs/>
                <w:color w:val="auto"/>
                <w:highlight w:val="none"/>
              </w:rPr>
              <w:t xml:space="preserve"> 投标人保证所有的保养维护工作填写相关技术档案并由双方签字确认。</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7</w:t>
            </w:r>
            <w:r>
              <w:rPr>
                <w:rFonts w:hAnsi="宋体"/>
                <w:b w:val="0"/>
                <w:bCs/>
                <w:color w:val="auto"/>
                <w:highlight w:val="none"/>
              </w:rPr>
              <w:t xml:space="preserve">.</w:t>
            </w:r>
            <w:r>
              <w:rPr>
                <w:rFonts w:hint="eastAsia" w:hAnsi="宋体"/>
                <w:b w:val="0"/>
                <w:bCs/>
                <w:color w:val="auto"/>
                <w:highlight w:val="none"/>
              </w:rPr>
              <w:t xml:space="preserve"> 投标人应免费提供便于甲方自行维护维修设备所需的说明书等维护维修必须的材料和信息并保证及时提供维修配件。</w:t>
            </w:r>
            <w:r/>
          </w:p>
          <w:p>
            <w:pPr>
              <w:spacing w:line="360" w:lineRule="auto"/>
              <w:tabs>
                <w:tab w:val="left" w:pos="420" w:leader="none"/>
              </w:tabs>
              <w:rPr>
                <w:rFonts w:hint="default" w:hAnsi="宋体" w:eastAsia="宋体"/>
                <w:b w:val="0"/>
                <w:bCs/>
                <w:i/>
                <w:color w:val="auto"/>
                <w:highlight w:val="none"/>
                <w:u w:val="single"/>
                <w:lang w:val="en-US" w:eastAsia="zh-CN"/>
              </w:rPr>
            </w:pPr>
            <w:r>
              <w:rPr>
                <w:rFonts w:hint="eastAsia" w:hAnsi="宋体"/>
                <w:b w:val="0"/>
                <w:bCs/>
                <w:color w:val="auto"/>
                <w:highlight w:val="none"/>
                <w:lang w:val="en-US" w:eastAsia="zh-CN"/>
              </w:rPr>
              <w:t xml:space="preserve">8.设备如需使用专用耗材、试剂或在维修保养中需要专用工具、易损件、维修配件，则应在合同签订时提供耗材配件供货清单及报价表</w:t>
            </w:r>
            <w:r/>
          </w:p>
        </w:tc>
      </w:tr>
      <w:tr>
        <w:trPr/>
        <w:tc>
          <w:tcPr>
            <w:tcW w:w="900"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5</w:t>
            </w:r>
            <w:r/>
          </w:p>
        </w:tc>
        <w:tc>
          <w:tcPr>
            <w:tcW w:w="1392"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培训</w:t>
            </w:r>
            <w:r/>
          </w:p>
        </w:tc>
        <w:tc>
          <w:tcPr>
            <w:tcW w:w="6662" w:type="dxa"/>
            <w:vAlign w:val="center"/>
            <w:textDirection w:val="lrTb"/>
            <w:noWrap w:val="false"/>
          </w:tcPr>
          <w:p>
            <w:pP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投标人</w:t>
            </w:r>
            <w:r>
              <w:rPr>
                <w:rFonts w:hint="eastAsia" w:hAnsi="宋体" w:cs="宋体"/>
                <w:b w:val="0"/>
                <w:color w:val="auto"/>
                <w:position w:val="0"/>
                <w:szCs w:val="24"/>
                <w:highlight w:val="none"/>
                <w:lang w:val="zh-CN"/>
              </w:rPr>
              <w:t xml:space="preserve">负责对采购人</w:t>
            </w:r>
            <w:r>
              <w:rPr>
                <w:rFonts w:hint="eastAsia" w:hAnsi="宋体" w:cs="宋体"/>
                <w:b w:val="0"/>
                <w:color w:val="auto"/>
                <w:position w:val="0"/>
                <w:szCs w:val="24"/>
                <w:highlight w:val="none"/>
              </w:rPr>
              <w:t xml:space="preserve">的</w:t>
            </w:r>
            <w:r>
              <w:rPr>
                <w:rFonts w:hint="eastAsia" w:hAnsi="宋体" w:cs="宋体"/>
                <w:b w:val="0"/>
                <w:color w:val="auto"/>
                <w:position w:val="0"/>
                <w:szCs w:val="24"/>
                <w:highlight w:val="none"/>
                <w:lang w:val="zh-CN"/>
              </w:rPr>
              <w:t xml:space="preserve">操作、维修人员在项目所在地进行业务培训。</w:t>
            </w:r>
            <w:r>
              <w:rPr>
                <w:rFonts w:hint="eastAsia" w:hAnsi="宋体" w:cs="宋体"/>
                <w:b w:val="0"/>
                <w:color w:val="auto"/>
                <w:position w:val="0"/>
                <w:szCs w:val="24"/>
                <w:highlight w:val="none"/>
              </w:rPr>
              <w:t xml:space="preserve">培训应</w:t>
            </w:r>
            <w:r>
              <w:rPr>
                <w:rFonts w:hint="eastAsia" w:hAnsi="宋体" w:cs="宋体"/>
                <w:b w:val="0"/>
                <w:color w:val="auto"/>
                <w:position w:val="0"/>
                <w:szCs w:val="24"/>
                <w:highlight w:val="none"/>
                <w:lang w:val="zh-CN"/>
              </w:rPr>
              <w:t xml:space="preserve">达到能熟练操作，</w:t>
            </w:r>
            <w:r>
              <w:rPr>
                <w:rFonts w:hint="eastAsia" w:hAnsi="宋体" w:cs="宋体"/>
                <w:b w:val="0"/>
                <w:color w:val="auto"/>
                <w:position w:val="0"/>
                <w:szCs w:val="24"/>
                <w:highlight w:val="none"/>
              </w:rPr>
              <w:t xml:space="preserve">并</w:t>
            </w:r>
            <w:r>
              <w:rPr>
                <w:rFonts w:hint="eastAsia" w:hAnsi="宋体" w:cs="宋体"/>
                <w:b w:val="0"/>
                <w:color w:val="auto"/>
                <w:position w:val="0"/>
                <w:szCs w:val="24"/>
                <w:highlight w:val="none"/>
                <w:lang w:val="zh-CN"/>
              </w:rPr>
              <w:t xml:space="preserve">能排除常见故障的标准；</w:t>
            </w:r>
            <w:r/>
          </w:p>
        </w:tc>
      </w:tr>
      <w:tr>
        <w:trPr/>
        <w:tc>
          <w:tcPr>
            <w:tcW w:w="900"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6</w:t>
            </w:r>
            <w:r/>
          </w:p>
        </w:tc>
        <w:tc>
          <w:tcPr>
            <w:tcW w:w="1392"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验收方式及标准</w:t>
            </w:r>
            <w:r/>
          </w:p>
        </w:tc>
        <w:tc>
          <w:tcPr>
            <w:tcW w:w="6662" w:type="dxa"/>
            <w:vAlign w:val="center"/>
            <w:textDirection w:val="lrTb"/>
            <w:noWrap w:val="false"/>
          </w:tcPr>
          <w:p>
            <w:pPr>
              <w:spacing w:line="360" w:lineRule="auto"/>
              <w:rPr>
                <w:rFonts w:hint="eastAsia" w:hAnsi="宋体"/>
                <w:b w:val="0"/>
                <w:bCs/>
                <w:color w:val="auto"/>
                <w:highlight w:val="none"/>
              </w:rPr>
            </w:pPr>
            <w:r>
              <w:rPr>
                <w:rFonts w:hint="eastAsia" w:hAnsi="宋体"/>
                <w:b w:val="0"/>
                <w:bCs/>
                <w:color w:val="auto"/>
                <w:highlight w:val="none"/>
              </w:rPr>
              <w:t xml:space="preserve">①验收方式：</w:t>
            </w:r>
            <w:r/>
          </w:p>
          <w:p>
            <w:pPr>
              <w:spacing w:line="360" w:lineRule="auto"/>
              <w:rPr>
                <w:rFonts w:hint="eastAsia" w:hAnsi="宋体"/>
                <w:b w:val="0"/>
                <w:bCs/>
                <w:color w:val="auto"/>
                <w:highlight w:val="none"/>
              </w:rPr>
            </w:pPr>
            <w:r>
              <w:rPr>
                <w:rFonts w:hint="eastAsia" w:hAnsi="宋体"/>
                <w:b w:val="0"/>
                <w:bCs/>
                <w:color w:val="auto"/>
                <w:highlight w:val="none"/>
              </w:rPr>
              <w:t xml:space="preserve">1.采购人收到货物后，买卖双方共同进行开箱初检，初步核对货物型号、规格、数量、产地、生产日期等内容与采购要求是否一致，如果发现不符或有缺损，可以要求投标人立即采取增补、更换等补救措施。开箱初检合格后投标人应及时安排安装、调试、试用。</w:t>
            </w:r>
            <w:r/>
          </w:p>
          <w:p>
            <w:pPr>
              <w:spacing w:line="360" w:lineRule="auto"/>
              <w:rPr>
                <w:rFonts w:hint="eastAsia" w:hAnsi="宋体"/>
                <w:b w:val="0"/>
                <w:bCs/>
                <w:color w:val="auto"/>
                <w:highlight w:val="none"/>
              </w:rPr>
            </w:pPr>
            <w:r>
              <w:rPr>
                <w:rFonts w:hint="eastAsia" w:hAnsi="宋体"/>
                <w:b w:val="0"/>
                <w:bCs/>
                <w:color w:val="auto"/>
                <w:highlight w:val="none"/>
              </w:rPr>
              <w:t xml:space="preserve">2.投标人负责货物的安装、调试、试用过程中的现场安全管理，若安装、调试及试用过程中发生安全事故，投标人应承担全部责任。</w:t>
            </w:r>
            <w:r/>
          </w:p>
          <w:p>
            <w:pPr>
              <w:spacing w:line="360" w:lineRule="auto"/>
              <w:rPr>
                <w:rFonts w:hint="eastAsia" w:hAnsi="宋体"/>
                <w:b w:val="0"/>
                <w:bCs/>
                <w:color w:val="auto"/>
                <w:highlight w:val="none"/>
              </w:rPr>
            </w:pPr>
            <w:r>
              <w:rPr>
                <w:rFonts w:hint="eastAsia" w:hAnsi="宋体"/>
                <w:b w:val="0"/>
                <w:bCs/>
                <w:color w:val="auto"/>
                <w:highlight w:val="none"/>
              </w:rPr>
              <w:t xml:space="preserve">3.双方应在安装、调试完成后进行试用，试用不应少于一个月，具体程序由投标人提供并经双方协商一致后确认。在试使用期间，如果未能达到合同约定的要求或者质量标准，或者试用期内因设备本身原因出现故障达两次，投标人则必须无条件换货或退货，由此引起的一切损失由投标人承担。</w:t>
            </w:r>
            <w:r/>
          </w:p>
          <w:p>
            <w:pPr>
              <w:spacing w:line="360" w:lineRule="auto"/>
              <w:rPr>
                <w:rFonts w:hint="eastAsia" w:hAnsi="宋体"/>
                <w:b w:val="0"/>
                <w:bCs/>
                <w:color w:val="auto"/>
                <w:highlight w:val="none"/>
              </w:rPr>
            </w:pPr>
            <w:r>
              <w:rPr>
                <w:rFonts w:hint="eastAsia" w:hAnsi="宋体"/>
                <w:b w:val="0"/>
                <w:bCs/>
                <w:color w:val="auto"/>
                <w:highlight w:val="none"/>
              </w:rPr>
              <w:t xml:space="preserve">4.货物试用结束双方应及时依据本章关于技术标准、质量要求及质保期限的规定对货物进行最终验收，验收合格后双方共同签署验收文件；验收时投标人应提交产品检验合格证书或其他产品合格证明文件，进口产品需提交报关单、商检证明以及中文产品质量保证书及中文产品说明书。</w:t>
            </w:r>
            <w:r/>
          </w:p>
          <w:p>
            <w:pPr>
              <w:jc w:val="left"/>
              <w:spacing w:line="360" w:lineRule="auto"/>
              <w:widowControl/>
              <w:rPr>
                <w:rFonts w:hint="eastAsia" w:hAnsi="宋体"/>
                <w:b w:val="0"/>
                <w:bCs/>
                <w:color w:val="auto"/>
                <w:highlight w:val="none"/>
              </w:rPr>
            </w:pPr>
            <w:r>
              <w:rPr>
                <w:rFonts w:hint="eastAsia" w:hAnsi="宋体"/>
                <w:b w:val="0"/>
                <w:bCs/>
                <w:color w:val="auto"/>
                <w:highlight w:val="none"/>
              </w:rPr>
              <w:t xml:space="preserve">5.如投标人提供的产品未能达到采购人的参数要求、合同约定的要求或者质量标准及因设备本身原因出现故障两次及以上，投标人则必须无条件换货或退货，由此引起的一切损失由投标人承担。</w:t>
            </w:r>
            <w:r/>
          </w:p>
          <w:p>
            <w:pPr>
              <w:pStyle w:val="841"/>
              <w:spacing w:line="360" w:lineRule="auto"/>
              <w:rPr>
                <w:rFonts w:hint="eastAsia" w:ascii="宋体" w:hAnsi="宋体" w:eastAsia="宋体"/>
                <w:b w:val="0"/>
                <w:bCs/>
                <w:color w:val="auto"/>
                <w:sz w:val="24"/>
                <w:szCs w:val="20"/>
                <w:highlight w:val="none"/>
              </w:rPr>
            </w:pPr>
            <w:r>
              <w:rPr>
                <w:rFonts w:hint="eastAsia" w:ascii="宋体" w:hAnsi="宋体" w:eastAsia="宋体"/>
                <w:b w:val="0"/>
                <w:bCs/>
                <w:color w:val="auto"/>
                <w:sz w:val="24"/>
                <w:szCs w:val="20"/>
                <w:highlight w:val="none"/>
              </w:rPr>
              <w:t xml:space="preserve">验收标准：</w:t>
            </w:r>
            <w:r/>
          </w:p>
          <w:p>
            <w:pPr>
              <w:spacing w:line="360" w:lineRule="auto"/>
              <w:tabs>
                <w:tab w:val="left" w:pos="318" w:leader="none"/>
              </w:tabs>
              <w:rPr>
                <w:rFonts w:hint="eastAsia" w:hAnsi="宋体"/>
                <w:b w:val="0"/>
                <w:bCs/>
                <w:color w:val="auto"/>
                <w:highlight w:val="none"/>
              </w:rPr>
            </w:pPr>
            <w:r>
              <w:rPr>
                <w:rFonts w:hint="eastAsia" w:hAnsi="宋体"/>
                <w:b w:val="0"/>
                <w:bCs/>
                <w:color w:val="auto"/>
                <w:highlight w:val="none"/>
              </w:rPr>
              <w:t xml:space="preserve">②货物验收标准：</w:t>
            </w:r>
            <w:r/>
          </w:p>
          <w:p>
            <w:pPr>
              <w:spacing w:line="360" w:lineRule="auto"/>
              <w:tabs>
                <w:tab w:val="left" w:pos="318" w:leader="none"/>
                <w:tab w:val="left" w:pos="720" w:leader="none"/>
              </w:tabs>
              <w:rPr>
                <w:rFonts w:hint="eastAsia" w:hAnsi="宋体"/>
                <w:b w:val="0"/>
                <w:bCs/>
                <w:color w:val="auto"/>
                <w:highlight w:val="none"/>
              </w:rPr>
            </w:pPr>
            <w:r>
              <w:rPr>
                <w:rFonts w:hint="eastAsia" w:hAnsi="宋体"/>
                <w:b w:val="0"/>
                <w:bCs/>
                <w:color w:val="auto"/>
                <w:highlight w:val="none"/>
              </w:rPr>
              <w:t xml:space="preserve">（1）合同项目下所有货物包括仪器设备、材料、工程、服务等的技术标准应符合相关国家标准、行业标准、企业标准或者买卖双方在本合同、合同附件、技术协议或者其他文件中约定的标准，前述标准内容不一致的，以要求最高的标准为准。</w:t>
            </w:r>
            <w:r/>
          </w:p>
          <w:p>
            <w:pPr>
              <w:spacing w:line="360" w:lineRule="auto"/>
              <w:tabs>
                <w:tab w:val="left" w:pos="318" w:leader="none"/>
                <w:tab w:val="left" w:pos="720" w:leader="none"/>
              </w:tabs>
              <w:rPr>
                <w:rFonts w:hint="eastAsia" w:hAnsi="宋体"/>
                <w:b w:val="0"/>
                <w:bCs/>
                <w:color w:val="auto"/>
                <w:highlight w:val="none"/>
              </w:rPr>
            </w:pPr>
            <w:r>
              <w:rPr>
                <w:rFonts w:hint="eastAsia" w:hAnsi="宋体"/>
                <w:b w:val="0"/>
                <w:bCs/>
                <w:color w:val="auto"/>
                <w:highlight w:val="none"/>
              </w:rPr>
              <w:t xml:space="preserve">（2）质量要求应达到前述规定的技术标准，且应使采购人在质保期及质保期过后的设计寿命周期内能实现正常使用的目的。</w:t>
            </w:r>
            <w:r/>
          </w:p>
          <w:p>
            <w:pPr>
              <w:spacing w:line="360" w:lineRule="auto"/>
              <w:tabs>
                <w:tab w:val="left" w:pos="318" w:leader="none"/>
                <w:tab w:val="left" w:pos="720" w:leader="none"/>
              </w:tabs>
              <w:rPr>
                <w:rFonts w:hint="eastAsia" w:hAnsi="宋体"/>
                <w:b w:val="0"/>
                <w:bCs/>
                <w:color w:val="auto"/>
                <w:highlight w:val="none"/>
              </w:rPr>
            </w:pPr>
            <w:r>
              <w:rPr>
                <w:rFonts w:hint="eastAsia" w:hAnsi="宋体"/>
                <w:b w:val="0"/>
                <w:bCs/>
                <w:color w:val="auto"/>
                <w:highlight w:val="none"/>
              </w:rPr>
              <w:t xml:space="preserve">（3）质量保证承诺：当投标人在技术、工艺、原材料的材质、产地和投标人等发生重大变化时，投标人须提交关于调整原因、市场影响和质量验证等方面的书面说明材料，直至采购人书面确认此变化对产品质量确无影响为止，由此造成的后果与损失，由投标人承担。</w:t>
            </w:r>
            <w:r/>
          </w:p>
          <w:p>
            <w:pPr>
              <w:spacing w:line="360" w:lineRule="auto"/>
              <w:tabs>
                <w:tab w:val="left" w:pos="318" w:leader="none"/>
              </w:tabs>
              <w:rPr>
                <w:rFonts w:hint="eastAsia" w:hAnsi="宋体"/>
                <w:b w:val="0"/>
                <w:bCs/>
                <w:color w:val="auto"/>
                <w:highlight w:val="none"/>
              </w:rPr>
            </w:pPr>
            <w:r>
              <w:rPr>
                <w:rFonts w:hint="eastAsia" w:hAnsi="宋体"/>
                <w:b w:val="0"/>
                <w:bCs/>
                <w:color w:val="auto"/>
                <w:highlight w:val="none"/>
              </w:rPr>
              <w:t xml:space="preserve">③货物性能考核指标：</w:t>
            </w:r>
            <w:r/>
          </w:p>
          <w:p>
            <w:pPr>
              <w:pStyle w:val="841"/>
              <w:spacing w:line="360" w:lineRule="auto"/>
              <w:rPr>
                <w:color w:val="auto"/>
                <w:highlight w:val="none"/>
              </w:rPr>
            </w:pPr>
            <w:r>
              <w:rPr>
                <w:rFonts w:hint="eastAsia" w:ascii="宋体" w:hAnsi="宋体" w:eastAsia="宋体"/>
                <w:b w:val="0"/>
                <w:bCs/>
                <w:color w:val="auto"/>
                <w:sz w:val="24"/>
                <w:szCs w:val="20"/>
                <w:highlight w:val="none"/>
              </w:rPr>
              <w:t xml:space="preserve">不得低于上述货物验收标准中的指标。具体指标签订合同时根据采购文件和投标文件确定。</w:t>
            </w:r>
            <w:r/>
          </w:p>
        </w:tc>
      </w:tr>
      <w:tr>
        <w:trPr>
          <w:trHeight w:val="530"/>
        </w:trPr>
        <w:tc>
          <w:tcPr>
            <w:tcW w:w="900"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7</w:t>
            </w:r>
            <w:r/>
          </w:p>
        </w:tc>
        <w:tc>
          <w:tcPr>
            <w:tcW w:w="1392"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设备安装调试</w:t>
            </w:r>
            <w:r/>
          </w:p>
        </w:tc>
        <w:tc>
          <w:tcPr>
            <w:tcW w:w="6662" w:type="dxa"/>
            <w:vAlign w:val="center"/>
            <w:textDirection w:val="lrTb"/>
            <w:noWrap w:val="false"/>
          </w:tcPr>
          <w:p>
            <w:pPr>
              <w:spacing w:line="360" w:lineRule="auto"/>
              <w:widowControl/>
              <w:rPr>
                <w:rFonts w:hint="eastAsia" w:hAnsi="宋体" w:cs="宋体"/>
                <w:b w:val="0"/>
                <w:bCs/>
                <w:color w:val="auto"/>
                <w:position w:val="0"/>
                <w:szCs w:val="24"/>
                <w:highlight w:val="none"/>
              </w:rPr>
            </w:pPr>
            <w:r>
              <w:rPr>
                <w:rFonts w:hint="eastAsia" w:hAnsi="宋体"/>
                <w:b w:val="0"/>
                <w:bCs/>
                <w:color w:val="auto"/>
                <w:highlight w:val="none"/>
              </w:rPr>
              <w:t xml:space="preserve">投标人应派有经验、有资格的人员（应有证明文件）及时对货物及全系统进行调试。若在合同规定的日期前未完成调试，或采购人对调试情况不满意，则采购人有权要求货物原制造厂派员前来调试，投标人不得拒绝，所发生的费用由投标人承担。</w:t>
            </w:r>
            <w:r/>
          </w:p>
        </w:tc>
      </w:tr>
      <w:tr>
        <w:trPr>
          <w:trHeight w:val="530"/>
        </w:trPr>
        <w:tc>
          <w:tcPr>
            <w:tcW w:w="900"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8</w:t>
            </w:r>
            <w:r/>
          </w:p>
        </w:tc>
        <w:tc>
          <w:tcPr>
            <w:tcW w:w="1392" w:type="dxa"/>
            <w:vAlign w:val="center"/>
            <w:textDirection w:val="lrTb"/>
            <w:noWrap w:val="false"/>
          </w:tcPr>
          <w:p>
            <w:pPr>
              <w:jc w:val="center"/>
              <w:spacing w:line="360" w:lineRule="auto"/>
              <w:widowControl/>
              <w:rPr>
                <w:rFonts w:hint="eastAsia" w:hAnsi="宋体"/>
                <w:b w:val="0"/>
                <w:bCs/>
                <w:color w:val="auto"/>
                <w:highlight w:val="none"/>
              </w:rPr>
            </w:pPr>
            <w:r>
              <w:rPr>
                <w:rFonts w:hint="eastAsia" w:hAnsi="宋体"/>
                <w:b w:val="0"/>
                <w:bCs/>
                <w:color w:val="auto"/>
                <w:highlight w:val="none"/>
              </w:rPr>
              <w:t xml:space="preserve">其他</w:t>
            </w:r>
            <w:r/>
          </w:p>
        </w:tc>
        <w:tc>
          <w:tcPr>
            <w:tcW w:w="6662" w:type="dxa"/>
            <w:vAlign w:val="center"/>
            <w:textDirection w:val="lrTb"/>
            <w:noWrap w:val="false"/>
          </w:tcPr>
          <w:p>
            <w:pPr>
              <w:pStyle w:val="877"/>
              <w:ind w:firstLine="0"/>
              <w:rPr>
                <w:rFonts w:hint="eastAsia" w:ascii="宋体" w:hAnsi="宋体" w:eastAsia="宋体"/>
                <w:bCs/>
                <w:color w:val="auto"/>
                <w:sz w:val="24"/>
                <w:szCs w:val="20"/>
                <w:highlight w:val="none"/>
                <w:lang w:val="en-US"/>
              </w:rPr>
            </w:pPr>
            <w:r>
              <w:rPr>
                <w:rFonts w:hint="eastAsia" w:ascii="宋体" w:hAnsi="宋体" w:eastAsia="宋体"/>
                <w:bCs/>
                <w:color w:val="auto"/>
                <w:sz w:val="24"/>
                <w:szCs w:val="20"/>
                <w:highlight w:val="none"/>
                <w:lang w:val="en-US" w:eastAsia="zh-CN"/>
              </w:rPr>
              <w:t xml:space="preserve">主机</w:t>
            </w:r>
            <w:r>
              <w:rPr>
                <w:rFonts w:hint="eastAsia" w:ascii="宋体" w:hAnsi="宋体" w:eastAsia="宋体"/>
                <w:bCs/>
                <w:color w:val="auto"/>
                <w:sz w:val="24"/>
                <w:szCs w:val="20"/>
                <w:highlight w:val="none"/>
                <w:lang w:val="en-US"/>
              </w:rPr>
              <w:t xml:space="preserve">生产期限不超过设备到货日期前</w:t>
            </w:r>
            <w:r>
              <w:rPr>
                <w:rFonts w:hint="eastAsia" w:ascii="宋体" w:hAnsi="宋体" w:eastAsia="宋体"/>
                <w:bCs/>
                <w:color w:val="auto"/>
                <w:sz w:val="24"/>
                <w:szCs w:val="20"/>
                <w:highlight w:val="none"/>
                <w:lang w:val="en-US" w:eastAsia="zh-CN"/>
              </w:rPr>
              <w:t xml:space="preserve">半年，第三方产品</w:t>
            </w:r>
            <w:r>
              <w:rPr>
                <w:rFonts w:hint="eastAsia" w:ascii="宋体" w:hAnsi="宋体" w:eastAsia="宋体"/>
                <w:bCs/>
                <w:color w:val="auto"/>
                <w:sz w:val="24"/>
                <w:szCs w:val="20"/>
                <w:highlight w:val="none"/>
                <w:lang w:val="en-US"/>
              </w:rPr>
              <w:t xml:space="preserve">产期限不超过设备到货日期前</w:t>
            </w:r>
            <w:r>
              <w:rPr>
                <w:rFonts w:hint="eastAsia" w:ascii="宋体" w:hAnsi="宋体" w:eastAsia="宋体"/>
                <w:bCs/>
                <w:color w:val="auto"/>
                <w:sz w:val="24"/>
                <w:szCs w:val="20"/>
                <w:highlight w:val="none"/>
                <w:lang w:val="en-US" w:eastAsia="zh-CN"/>
              </w:rPr>
              <w:t xml:space="preserve">一年</w:t>
            </w:r>
            <w:r>
              <w:rPr>
                <w:rFonts w:hint="eastAsia" w:ascii="宋体" w:hAnsi="宋体" w:eastAsia="宋体"/>
                <w:bCs/>
                <w:color w:val="auto"/>
                <w:sz w:val="24"/>
                <w:szCs w:val="20"/>
                <w:highlight w:val="none"/>
                <w:lang w:val="en-US"/>
              </w:rPr>
              <w:t xml:space="preserve">。</w:t>
            </w:r>
            <w:r/>
          </w:p>
        </w:tc>
      </w:tr>
      <w:tr>
        <w:trPr/>
        <w:tc>
          <w:tcPr>
            <w:tcW w:w="900"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9</w:t>
            </w:r>
            <w:r/>
          </w:p>
        </w:tc>
        <w:tc>
          <w:tcPr>
            <w:tcW w:w="1392"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付款方式</w:t>
            </w:r>
            <w:r/>
          </w:p>
        </w:tc>
        <w:tc>
          <w:tcPr>
            <w:tcW w:w="6662"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乙方收到中标通知书后7个工作日内，乙方向甲方缴纳合同总额的10%作为合同履约保证金；货到验收合格，甲方收到乙方开具的发票后一次性付清全款；设备</w:t>
            </w:r>
            <w:r>
              <w:rPr>
                <w:rFonts w:hint="eastAsia" w:hAnsi="宋体" w:cs="宋体"/>
                <w:b w:val="0"/>
                <w:color w:val="auto"/>
                <w:position w:val="0"/>
                <w:szCs w:val="24"/>
                <w:highlight w:val="none"/>
                <w:lang w:val="en-US" w:eastAsia="zh-CN"/>
              </w:rPr>
              <w:t xml:space="preserve">最终验收合格</w:t>
            </w:r>
            <w:r>
              <w:rPr>
                <w:rFonts w:hint="eastAsia" w:hAnsi="宋体" w:cs="宋体"/>
                <w:b w:val="0"/>
                <w:color w:val="auto"/>
                <w:position w:val="0"/>
                <w:szCs w:val="24"/>
                <w:highlight w:val="none"/>
              </w:rPr>
              <w:t xml:space="preserve">后甲方无息退还乙方履约保证金。设备验收时，乙方须向甲方提供实收货物的合法有效全额发票，如果乙方未提供，则甲方有权拒绝支付该部分费用，因此产生的一切损失由乙方自行承担（以上付款方式若与相关法律法规政策相悖，按法律法规政策执行）</w:t>
            </w:r>
            <w:r/>
          </w:p>
        </w:tc>
      </w:tr>
    </w:tbl>
    <w:p>
      <w:pPr>
        <w:ind w:firstLine="241"/>
        <w:jc w:val="left"/>
        <w:spacing w:line="360" w:lineRule="auto"/>
        <w:rPr>
          <w:rFonts w:hint="eastAsia" w:hAnsi="宋体" w:cs="宋体"/>
          <w:color w:val="auto"/>
          <w:position w:val="0"/>
          <w:szCs w:val="24"/>
          <w:highlight w:val="none"/>
        </w:rPr>
      </w:pPr>
      <w:r>
        <w:rPr>
          <w:rFonts w:hAnsi="宋体" w:cs="宋体"/>
          <w:color w:val="auto"/>
          <w:szCs w:val="21"/>
          <w:highlight w:val="none"/>
          <w:u w:val="single"/>
        </w:rPr>
        <w:t xml:space="preserve">*</w:t>
      </w:r>
      <w:r>
        <w:rPr>
          <w:rFonts w:hint="eastAsia" w:hAnsi="宋体" w:cs="宋体"/>
          <w:color w:val="auto"/>
          <w:szCs w:val="21"/>
          <w:highlight w:val="none"/>
          <w:u w:val="single"/>
          <w:lang w:val="zh-CN"/>
        </w:rPr>
        <w:t xml:space="preserve">注</w:t>
      </w:r>
      <w:r>
        <w:rPr>
          <w:rFonts w:hAnsi="宋体" w:cs="宋体"/>
          <w:color w:val="auto"/>
          <w:szCs w:val="21"/>
          <w:highlight w:val="none"/>
          <w:u w:val="single"/>
          <w:lang w:val="zh-CN"/>
        </w:rPr>
        <w:t xml:space="preserve">: </w:t>
      </w:r>
      <w:r>
        <w:rPr>
          <w:rFonts w:hint="eastAsia" w:hAnsi="宋体" w:cs="宋体"/>
          <w:color w:val="auto"/>
          <w:szCs w:val="21"/>
          <w:highlight w:val="none"/>
          <w:u w:val="single"/>
          <w:lang w:val="zh-CN"/>
        </w:rPr>
        <w:t xml:space="preserve">商务需求必须全部响应，任意一项商务需求不满足将判定为无效投标</w:t>
      </w:r>
      <w:r/>
    </w:p>
    <w:p>
      <w:pPr>
        <w:jc w:val="left"/>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三、项目其它要求</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5、招标文件关于同类问题的相关表述或约定互为补充，如有不一致之处，以要求高者为准。</w:t>
      </w:r>
      <w:r/>
    </w:p>
    <w:p>
      <w:pPr>
        <w:spacing w:line="360" w:lineRule="auto"/>
        <w:rPr>
          <w:rFonts w:hint="eastAsia" w:hAnsi="宋体" w:cs="宋体"/>
          <w:bCs/>
          <w:color w:val="auto"/>
          <w:highlight w:val="none"/>
        </w:rPr>
      </w:pPr>
      <w:r>
        <w:rPr>
          <w:rFonts w:hint="eastAsia" w:hAnsi="宋体" w:cs="宋体"/>
          <w:bCs/>
          <w:color w:val="auto"/>
          <w:highlight w:val="none"/>
        </w:rPr>
        <w:t xml:space="preserve">四、</w:t>
      </w:r>
      <w:r>
        <w:rPr>
          <w:rFonts w:hint="eastAsia" w:hAnsi="宋体" w:cs="宋体"/>
          <w:color w:val="auto"/>
          <w:highlight w:val="none"/>
        </w:rPr>
        <w:t xml:space="preserve">现场踏勘时间、地点</w:t>
      </w:r>
      <w:r/>
    </w:p>
    <w:p>
      <w:pPr>
        <w:ind w:firstLine="420"/>
        <w:spacing w:line="360" w:lineRule="auto"/>
        <w:rPr>
          <w:rFonts w:hint="eastAsia" w:hAnsi="宋体" w:cs="宋体"/>
          <w:b w:val="0"/>
          <w:bCs/>
          <w:color w:val="auto"/>
          <w:highlight w:val="none"/>
        </w:rPr>
      </w:pPr>
      <w:r>
        <w:rPr>
          <w:rFonts w:hint="eastAsia" w:hAnsi="宋体" w:cs="宋体"/>
          <w:b w:val="0"/>
          <w:bCs/>
          <w:color w:val="auto"/>
          <w:highlight w:val="none"/>
        </w:rPr>
        <w:t xml:space="preserve">本项目不组织现场踏勘。投标人可自行前往现场查看相关情况，并不得影响采购人正常工作秩序。中标后，投标人不得以现场情况未了解清楚为由向采购人提出提升投标报价或其他任何要求。</w:t>
      </w:r>
      <w:bookmarkEnd w:id="230"/>
      <w:bookmarkEnd w:id="231"/>
      <w:bookmarkEnd w:id="233"/>
      <w:r/>
    </w:p>
    <w:p>
      <w:pPr>
        <w:rPr>
          <w:rFonts w:hint="eastAsia" w:ascii="宋体" w:hAnsi="宋体" w:eastAsia="宋体" w:cs="宋体"/>
          <w:b/>
          <w:bCs/>
          <w:color w:val="auto"/>
          <w:sz w:val="44"/>
          <w:highlight w:val="none"/>
        </w:rPr>
      </w:pPr>
      <w:r/>
      <w:bookmarkStart w:id="234" w:name="_Toc174468392"/>
      <w:r>
        <w:rPr>
          <w:rFonts w:hint="eastAsia" w:ascii="宋体" w:hAnsi="宋体" w:eastAsia="宋体" w:cs="宋体"/>
          <w:b/>
          <w:bCs/>
          <w:color w:val="auto"/>
          <w:sz w:val="44"/>
          <w:highlight w:val="none"/>
        </w:rPr>
        <w:br w:type="page" w:clear="all"/>
      </w:r>
      <w:r/>
    </w:p>
    <w:p>
      <w:pPr>
        <w:pStyle w:val="816"/>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 xml:space="preserve">第五章  评标方法与评标标准</w:t>
      </w:r>
      <w:bookmarkEnd w:id="234"/>
      <w:r/>
      <w:r/>
    </w:p>
    <w:p>
      <w:pPr>
        <w:jc w:val="left"/>
        <w:spacing w:line="360" w:lineRule="auto"/>
        <w:rPr>
          <w:rFonts w:hint="eastAsia" w:hAnsi="宋体" w:cs="宋体"/>
          <w:b w:val="0"/>
          <w:bCs/>
          <w:color w:val="auto"/>
          <w:sz w:val="28"/>
          <w:szCs w:val="28"/>
          <w:highlight w:val="none"/>
        </w:rPr>
      </w:pPr>
      <w:r/>
      <w:bookmarkStart w:id="235" w:name="_Toc120614283"/>
      <w:r/>
      <w:bookmarkStart w:id="236" w:name="_Toc23828478"/>
      <w:r/>
      <w:bookmarkStart w:id="237" w:name="_Toc49090577"/>
      <w:r/>
      <w:bookmarkStart w:id="238" w:name="_Toc26554095"/>
      <w:r/>
      <w:bookmarkStart w:id="239" w:name="_Toc22356580"/>
      <w:r/>
      <w:bookmarkStart w:id="240" w:name="_Toc513029276"/>
      <w:r/>
      <w:bookmarkStart w:id="241" w:name="_Toc460901585"/>
      <w:r>
        <w:rPr>
          <w:rFonts w:hint="eastAsia" w:hAnsi="宋体" w:cs="宋体"/>
          <w:b w:val="0"/>
          <w:bCs/>
          <w:color w:val="auto"/>
          <w:sz w:val="28"/>
          <w:szCs w:val="28"/>
          <w:highlight w:val="none"/>
        </w:rPr>
        <w:t xml:space="preserve">一、评标方法</w:t>
      </w:r>
      <w:r/>
    </w:p>
    <w:p>
      <w:pPr>
        <w:ind w:firstLine="42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本项目采用综合评分法确定中标候选人。评标委员会将按下列评分办法和标准进行评分，总分值为</w:t>
      </w:r>
      <w:r>
        <w:rPr>
          <w:rFonts w:hAnsi="宋体" w:cs="宋体"/>
          <w:b w:val="0"/>
          <w:bCs/>
          <w:color w:val="auto"/>
          <w:highlight w:val="none"/>
        </w:rPr>
        <w:t xml:space="preserve">100分。</w:t>
      </w:r>
      <w:r/>
    </w:p>
    <w:tbl>
      <w:tblPr>
        <w:tblStyle w:val="826"/>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260"/>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评审因素</w:t>
            </w:r>
            <w:r/>
          </w:p>
        </w:tc>
        <w:tc>
          <w:tcPr>
            <w:tcW w:w="7799"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30分）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w:t>
            </w:r>
            <w:r>
              <w:rPr>
                <w:rFonts w:hAnsi="宋体" w:cs="宋体"/>
                <w:b w:val="0"/>
                <w:color w:val="auto"/>
                <w:position w:val="0"/>
                <w:szCs w:val="24"/>
                <w:highlight w:val="none"/>
              </w:rPr>
              <w:t xml:space="preserve">30分。其他投标人的价格分按照下列公式计算：投标报价得分=（评标基准价/投标报价）×30。</w:t>
            </w:r>
            <w:r/>
          </w:p>
        </w:tc>
      </w:tr>
      <w:tr>
        <w:trPr>
          <w:jc w:val="center"/>
          <w:trHeight w:val="90"/>
        </w:trPr>
        <w:tc>
          <w:tcPr>
            <w:tcW w:w="1396" w:type="dxa"/>
            <w:vAlign w:val="center"/>
            <w:textDirection w:val="lrTb"/>
            <w:noWrap w:val="false"/>
          </w:tcPr>
          <w:p>
            <w:pPr>
              <w:jc w:val="center"/>
              <w:spacing w:line="360" w:lineRule="auto"/>
              <w:rPr>
                <w:rFonts w:hint="eastAsia" w:hAnsi="宋体" w:cs="宋体"/>
                <w:b w:val="0"/>
                <w:bCs w:val="0"/>
                <w:color w:val="auto"/>
                <w:position w:val="0"/>
                <w:szCs w:val="24"/>
                <w:highlight w:val="none"/>
              </w:rPr>
            </w:pPr>
            <w:r>
              <w:rPr>
                <w:rFonts w:hint="eastAsia" w:hAnsi="宋体" w:cs="宋体"/>
                <w:b w:val="0"/>
                <w:bCs w:val="0"/>
                <w:color w:val="auto"/>
                <w:position w:val="0"/>
                <w:szCs w:val="24"/>
                <w:highlight w:val="none"/>
              </w:rPr>
              <w:t xml:space="preserve">技术</w:t>
            </w:r>
            <w:r>
              <w:rPr>
                <w:rFonts w:hint="eastAsia" w:hAnsi="宋体" w:cs="宋体"/>
                <w:b w:val="0"/>
                <w:bCs w:val="0"/>
                <w:color w:val="auto"/>
                <w:position w:val="0"/>
                <w:szCs w:val="24"/>
                <w:highlight w:val="none"/>
                <w:lang w:val="en-US" w:eastAsia="zh-CN"/>
              </w:rPr>
              <w:t xml:space="preserve">参数</w:t>
            </w:r>
            <w:r>
              <w:rPr>
                <w:rFonts w:hint="eastAsia" w:hAnsi="宋体" w:cs="宋体"/>
                <w:b w:val="0"/>
                <w:bCs w:val="0"/>
                <w:color w:val="auto"/>
                <w:position w:val="0"/>
                <w:szCs w:val="24"/>
                <w:highlight w:val="none"/>
              </w:rPr>
              <w:t xml:space="preserve">响应</w:t>
            </w:r>
            <w:r/>
          </w:p>
          <w:p>
            <w:pPr>
              <w:jc w:val="center"/>
              <w:spacing w:line="360" w:lineRule="auto"/>
              <w:rPr>
                <w:rFonts w:hint="eastAsia" w:hAnsi="宋体" w:cs="宋体"/>
                <w:b w:val="0"/>
                <w:bCs w:val="0"/>
                <w:color w:val="auto"/>
                <w:position w:val="0"/>
                <w:szCs w:val="24"/>
                <w:highlight w:val="none"/>
              </w:rPr>
            </w:pPr>
            <w:r>
              <w:rPr>
                <w:rFonts w:hint="eastAsia" w:hAnsi="宋体" w:cs="宋体"/>
                <w:b w:val="0"/>
                <w:bCs w:val="0"/>
                <w:color w:val="auto"/>
                <w:position w:val="0"/>
                <w:szCs w:val="24"/>
                <w:highlight w:val="none"/>
              </w:rPr>
              <w:t xml:space="preserve">（4</w:t>
            </w:r>
            <w:r>
              <w:rPr>
                <w:rFonts w:hint="eastAsia" w:hAnsi="宋体" w:cs="宋体"/>
                <w:b w:val="0"/>
                <w:bCs w:val="0"/>
                <w:color w:val="auto"/>
                <w:position w:val="0"/>
                <w:szCs w:val="24"/>
                <w:highlight w:val="none"/>
                <w:lang w:val="en-US" w:eastAsia="zh-CN"/>
              </w:rPr>
              <w:t xml:space="preserve">6</w:t>
            </w:r>
            <w:r>
              <w:rPr>
                <w:rFonts w:hint="eastAsia" w:hAnsi="宋体" w:cs="宋体"/>
                <w:b w:val="0"/>
                <w:bCs w:val="0"/>
                <w:color w:val="auto"/>
                <w:position w:val="0"/>
                <w:szCs w:val="24"/>
                <w:highlight w:val="none"/>
              </w:rPr>
              <w:t xml:space="preserve">分）</w:t>
            </w:r>
            <w:r/>
          </w:p>
        </w:tc>
        <w:tc>
          <w:tcPr>
            <w:tcW w:w="7799" w:type="dxa"/>
            <w:vAlign w:val="center"/>
            <w:textDirection w:val="lrTb"/>
            <w:noWrap w:val="false"/>
          </w:tcPr>
          <w:p>
            <w:pPr>
              <w:jc w:val="left"/>
              <w:spacing w:line="360" w:lineRule="auto"/>
              <w:rPr>
                <w:rFonts w:hint="eastAsia" w:hAnsi="宋体" w:cs="宋体"/>
                <w:b w:val="0"/>
                <w:bCs w:val="0"/>
                <w:color w:val="auto"/>
                <w:position w:val="0"/>
                <w:szCs w:val="24"/>
                <w:highlight w:val="none"/>
              </w:rPr>
            </w:pPr>
            <w:r>
              <w:rPr>
                <w:rFonts w:hint="eastAsia" w:hAnsi="宋体" w:cs="宋体"/>
                <w:b w:val="0"/>
                <w:bCs w:val="0"/>
                <w:color w:val="auto"/>
                <w:position w:val="0"/>
                <w:szCs w:val="24"/>
                <w:highlight w:val="none"/>
              </w:rPr>
              <w:t xml:space="preserve">评委根据投标人对招标文件中所明确的项目需求</w:t>
            </w:r>
            <w:r>
              <w:rPr>
                <w:rFonts w:hint="eastAsia" w:hAnsi="宋体" w:cs="宋体"/>
                <w:b w:val="0"/>
                <w:bCs w:val="0"/>
                <w:color w:val="auto"/>
                <w:position w:val="0"/>
                <w:szCs w:val="24"/>
                <w:highlight w:val="none"/>
                <w:lang w:val="en-US" w:eastAsia="zh-CN"/>
              </w:rPr>
              <w:t xml:space="preserve">一、</w:t>
            </w:r>
            <w:r>
              <w:rPr>
                <w:rFonts w:hint="eastAsia" w:hAnsi="宋体" w:cs="宋体"/>
                <w:b w:val="0"/>
                <w:bCs w:val="0"/>
                <w:color w:val="auto"/>
                <w:position w:val="0"/>
                <w:szCs w:val="24"/>
                <w:highlight w:val="none"/>
              </w:rPr>
              <w:t xml:space="preserve">技术需求</w:t>
            </w:r>
            <w:r>
              <w:rPr>
                <w:rFonts w:hint="eastAsia" w:hAnsi="宋体" w:cs="宋体"/>
                <w:b w:val="0"/>
                <w:bCs w:val="0"/>
                <w:color w:val="auto"/>
                <w:position w:val="0"/>
                <w:szCs w:val="24"/>
                <w:highlight w:val="none"/>
                <w:lang w:eastAsia="zh-CN"/>
              </w:rPr>
              <w:t xml:space="preserve">（</w:t>
            </w:r>
            <w:r>
              <w:rPr>
                <w:rFonts w:hint="eastAsia" w:hAnsi="宋体" w:cs="宋体"/>
                <w:b w:val="0"/>
                <w:bCs w:val="0"/>
                <w:color w:val="auto"/>
                <w:position w:val="0"/>
                <w:szCs w:val="24"/>
                <w:highlight w:val="none"/>
                <w:lang w:val="en-US" w:eastAsia="zh-CN"/>
              </w:rPr>
              <w:t xml:space="preserve">二</w:t>
            </w:r>
            <w:r>
              <w:rPr>
                <w:rFonts w:hint="eastAsia" w:hAnsi="宋体" w:cs="宋体"/>
                <w:b w:val="0"/>
                <w:bCs w:val="0"/>
                <w:color w:val="auto"/>
                <w:position w:val="0"/>
                <w:szCs w:val="24"/>
                <w:highlight w:val="none"/>
                <w:lang w:eastAsia="zh-CN"/>
              </w:rPr>
              <w:t xml:space="preserve">）技术参数</w:t>
            </w:r>
            <w:r>
              <w:rPr>
                <w:rFonts w:hint="eastAsia" w:hAnsi="宋体" w:cs="宋体"/>
                <w:b w:val="0"/>
                <w:bCs w:val="0"/>
                <w:color w:val="auto"/>
                <w:position w:val="0"/>
                <w:szCs w:val="24"/>
                <w:highlight w:val="none"/>
              </w:rPr>
              <w:t xml:space="preserve">响应情况进行打分。</w:t>
            </w:r>
            <w:r/>
          </w:p>
          <w:p>
            <w:pPr>
              <w:spacing w:line="360" w:lineRule="auto"/>
              <w:rPr>
                <w:rFonts w:hint="eastAsia" w:hAnsi="宋体" w:cs="宋体"/>
                <w:b w:val="0"/>
                <w:bCs w:val="0"/>
                <w:color w:val="auto"/>
                <w:position w:val="0"/>
                <w:szCs w:val="24"/>
                <w:highlight w:val="none"/>
              </w:rPr>
            </w:pPr>
            <w:r>
              <w:rPr>
                <w:rFonts w:hint="eastAsia" w:hAnsi="宋体" w:cs="宋体"/>
                <w:b w:val="0"/>
                <w:bCs w:val="0"/>
                <w:color w:val="auto"/>
                <w:position w:val="0"/>
                <w:szCs w:val="24"/>
                <w:highlight w:val="none"/>
              </w:rPr>
              <w:t xml:space="preserve">1、标注“★”的为关键参数，有一项负偏离即判定为无效投标；</w:t>
            </w:r>
            <w:r/>
          </w:p>
          <w:p>
            <w:pPr>
              <w:spacing w:line="360" w:lineRule="auto"/>
              <w:rPr>
                <w:rFonts w:hint="eastAsia" w:hAnsi="宋体" w:cs="宋体"/>
                <w:b w:val="0"/>
                <w:bCs w:val="0"/>
                <w:color w:val="auto"/>
                <w:position w:val="0"/>
                <w:szCs w:val="24"/>
                <w:highlight w:val="none"/>
              </w:rPr>
            </w:pPr>
            <w:r>
              <w:rPr>
                <w:rFonts w:hint="eastAsia" w:hAnsi="宋体" w:cs="宋体"/>
                <w:b w:val="0"/>
                <w:bCs w:val="0"/>
                <w:color w:val="auto"/>
                <w:position w:val="0"/>
                <w:szCs w:val="24"/>
                <w:highlight w:val="none"/>
              </w:rPr>
              <w:t xml:space="preserve">2、技术需求中标注“◆”的为单独评审项，其中：</w:t>
            </w:r>
            <w:r/>
          </w:p>
          <w:p>
            <w:pPr>
              <w:spacing w:line="360" w:lineRule="auto"/>
              <w:rPr>
                <w:rFonts w:hint="eastAsia" w:hAnsi="宋体" w:cs="宋体"/>
                <w:b w:val="0"/>
                <w:bCs w:val="0"/>
                <w:color w:val="auto"/>
                <w:position w:val="0"/>
                <w:szCs w:val="24"/>
                <w:highlight w:val="none"/>
              </w:rPr>
            </w:pPr>
            <w:r>
              <w:rPr>
                <w:rFonts w:hint="eastAsia" w:hAnsi="宋体" w:cs="宋体"/>
                <w:b w:val="0"/>
                <w:bCs w:val="0"/>
                <w:color w:val="auto"/>
                <w:position w:val="0"/>
                <w:szCs w:val="24"/>
                <w:highlight w:val="none"/>
              </w:rPr>
              <w:t xml:space="preserve">（1）质保期内磁体液氦量</w:t>
            </w:r>
            <w:r>
              <w:rPr>
                <w:rFonts w:hint="eastAsia" w:hAnsi="宋体" w:cs="宋体"/>
                <w:b w:val="0"/>
                <w:bCs w:val="0"/>
                <w:color w:val="auto"/>
                <w:position w:val="0"/>
                <w:szCs w:val="24"/>
                <w:highlight w:val="none"/>
                <w:lang w:val="en-US" w:eastAsia="zh-CN"/>
              </w:rPr>
              <w:t xml:space="preserve">＜</w:t>
            </w:r>
            <w:r>
              <w:rPr>
                <w:rFonts w:hint="eastAsia" w:hAnsi="宋体" w:cs="宋体"/>
                <w:b w:val="0"/>
                <w:bCs w:val="0"/>
                <w:color w:val="auto"/>
                <w:position w:val="0"/>
                <w:szCs w:val="24"/>
                <w:highlight w:val="none"/>
              </w:rPr>
              <w:t xml:space="preserve">60%的不得分；60%≤质保期内磁体液氦量＜</w:t>
            </w:r>
            <w:r>
              <w:rPr>
                <w:rFonts w:hint="eastAsia" w:hAnsi="宋体" w:cs="宋体"/>
                <w:b w:val="0"/>
                <w:bCs w:val="0"/>
                <w:color w:val="auto"/>
                <w:position w:val="0"/>
                <w:szCs w:val="24"/>
                <w:highlight w:val="none"/>
                <w:lang w:val="en-US" w:eastAsia="zh-CN"/>
              </w:rPr>
              <w:t xml:space="preserve">70</w:t>
            </w:r>
            <w:r>
              <w:rPr>
                <w:rFonts w:hint="eastAsia" w:hAnsi="宋体" w:cs="宋体"/>
                <w:b w:val="0"/>
                <w:bCs w:val="0"/>
                <w:color w:val="auto"/>
                <w:position w:val="0"/>
                <w:szCs w:val="24"/>
                <w:highlight w:val="none"/>
              </w:rPr>
              <w:t xml:space="preserve">%的得</w:t>
            </w:r>
            <w:r>
              <w:rPr>
                <w:rFonts w:hint="eastAsia" w:hAnsi="宋体" w:cs="宋体"/>
                <w:b w:val="0"/>
                <w:bCs w:val="0"/>
                <w:color w:val="auto"/>
                <w:position w:val="0"/>
                <w:szCs w:val="24"/>
                <w:highlight w:val="none"/>
                <w:lang w:val="en-US" w:eastAsia="zh-CN"/>
              </w:rPr>
              <w:t xml:space="preserve">1</w:t>
            </w:r>
            <w:r>
              <w:rPr>
                <w:rFonts w:hint="eastAsia" w:hAnsi="宋体" w:cs="宋体"/>
                <w:b w:val="0"/>
                <w:bCs w:val="0"/>
                <w:color w:val="auto"/>
                <w:position w:val="0"/>
                <w:szCs w:val="24"/>
                <w:highlight w:val="none"/>
              </w:rPr>
              <w:t xml:space="preserve">分；</w:t>
            </w:r>
            <w:r>
              <w:rPr>
                <w:rFonts w:hint="eastAsia" w:hAnsi="宋体" w:cs="宋体"/>
                <w:b w:val="0"/>
                <w:bCs w:val="0"/>
                <w:color w:val="auto"/>
                <w:position w:val="0"/>
                <w:szCs w:val="24"/>
                <w:highlight w:val="none"/>
                <w:lang w:val="en-US" w:eastAsia="zh-CN"/>
              </w:rPr>
              <w:t xml:space="preserve">7</w:t>
            </w:r>
            <w:r>
              <w:rPr>
                <w:rFonts w:hint="eastAsia" w:hAnsi="宋体" w:cs="宋体"/>
                <w:b w:val="0"/>
                <w:bCs w:val="0"/>
                <w:color w:val="auto"/>
                <w:position w:val="0"/>
                <w:szCs w:val="24"/>
                <w:highlight w:val="none"/>
              </w:rPr>
              <w:t xml:space="preserve">0%≤质保期内磁体液氦量＜</w:t>
            </w:r>
            <w:r>
              <w:rPr>
                <w:rFonts w:hint="eastAsia" w:hAnsi="宋体" w:cs="宋体"/>
                <w:b w:val="0"/>
                <w:bCs w:val="0"/>
                <w:color w:val="auto"/>
                <w:position w:val="0"/>
                <w:szCs w:val="24"/>
                <w:highlight w:val="none"/>
                <w:lang w:val="en-US" w:eastAsia="zh-CN"/>
              </w:rPr>
              <w:t xml:space="preserve">80</w:t>
            </w:r>
            <w:r>
              <w:rPr>
                <w:rFonts w:hint="eastAsia" w:hAnsi="宋体" w:cs="宋体"/>
                <w:b w:val="0"/>
                <w:bCs w:val="0"/>
                <w:color w:val="auto"/>
                <w:position w:val="0"/>
                <w:szCs w:val="24"/>
                <w:highlight w:val="none"/>
              </w:rPr>
              <w:t xml:space="preserve">%的得</w:t>
            </w:r>
            <w:r>
              <w:rPr>
                <w:rFonts w:hint="eastAsia" w:hAnsi="宋体" w:cs="宋体"/>
                <w:b w:val="0"/>
                <w:bCs w:val="0"/>
                <w:color w:val="auto"/>
                <w:position w:val="0"/>
                <w:szCs w:val="24"/>
                <w:highlight w:val="none"/>
                <w:lang w:val="en-US" w:eastAsia="zh-CN"/>
              </w:rPr>
              <w:t xml:space="preserve">1.5</w:t>
            </w:r>
            <w:r>
              <w:rPr>
                <w:rFonts w:hint="eastAsia" w:hAnsi="宋体" w:cs="宋体"/>
                <w:b w:val="0"/>
                <w:bCs w:val="0"/>
                <w:color w:val="auto"/>
                <w:position w:val="0"/>
                <w:szCs w:val="24"/>
                <w:highlight w:val="none"/>
              </w:rPr>
              <w:t xml:space="preserve">分；质保期内磁体液氦量≥</w:t>
            </w:r>
            <w:r>
              <w:rPr>
                <w:rFonts w:hint="eastAsia" w:hAnsi="宋体" w:cs="宋体"/>
                <w:b w:val="0"/>
                <w:bCs w:val="0"/>
                <w:color w:val="auto"/>
                <w:position w:val="0"/>
                <w:szCs w:val="24"/>
                <w:highlight w:val="none"/>
                <w:lang w:val="en-US" w:eastAsia="zh-CN"/>
              </w:rPr>
              <w:t xml:space="preserve">80%</w:t>
            </w:r>
            <w:r>
              <w:rPr>
                <w:rFonts w:hint="eastAsia" w:hAnsi="宋体" w:cs="宋体"/>
                <w:b w:val="0"/>
                <w:bCs w:val="0"/>
                <w:color w:val="auto"/>
                <w:position w:val="0"/>
                <w:szCs w:val="24"/>
                <w:highlight w:val="none"/>
              </w:rPr>
              <w:t xml:space="preserve">的得</w:t>
            </w:r>
            <w:r>
              <w:rPr>
                <w:rFonts w:hint="eastAsia" w:hAnsi="宋体" w:cs="宋体"/>
                <w:b w:val="0"/>
                <w:bCs w:val="0"/>
                <w:color w:val="auto"/>
                <w:position w:val="0"/>
                <w:szCs w:val="24"/>
                <w:highlight w:val="none"/>
                <w:lang w:val="en-US" w:eastAsia="zh-CN"/>
              </w:rPr>
              <w:t xml:space="preserve">2</w:t>
            </w:r>
            <w:r>
              <w:rPr>
                <w:rFonts w:hint="eastAsia" w:hAnsi="宋体" w:cs="宋体"/>
                <w:b w:val="0"/>
                <w:bCs w:val="0"/>
                <w:color w:val="auto"/>
                <w:position w:val="0"/>
                <w:szCs w:val="24"/>
                <w:highlight w:val="none"/>
              </w:rPr>
              <w:t xml:space="preserve">分；</w:t>
            </w:r>
            <w:r/>
          </w:p>
          <w:p>
            <w:pPr>
              <w:spacing w:line="360" w:lineRule="auto"/>
              <w:rPr>
                <w:rFonts w:hint="eastAsia" w:hAnsi="宋体" w:cs="宋体"/>
                <w:b w:val="0"/>
                <w:bCs w:val="0"/>
                <w:color w:val="auto"/>
                <w:position w:val="0"/>
                <w:szCs w:val="24"/>
                <w:highlight w:val="none"/>
              </w:rPr>
            </w:pPr>
            <w:r>
              <w:rPr>
                <w:rFonts w:hint="eastAsia" w:hAnsi="宋体" w:cs="宋体"/>
                <w:b w:val="0"/>
                <w:bCs w:val="0"/>
                <w:color w:val="auto"/>
                <w:position w:val="0"/>
                <w:szCs w:val="24"/>
                <w:highlight w:val="none"/>
              </w:rPr>
              <w:t xml:space="preserve">（2）最大梯度场强</w:t>
            </w:r>
            <w:r>
              <w:rPr>
                <w:rFonts w:hint="eastAsia" w:hAnsi="宋体" w:cs="宋体"/>
                <w:b w:val="0"/>
                <w:bCs w:val="0"/>
                <w:color w:val="auto"/>
                <w:position w:val="0"/>
                <w:szCs w:val="24"/>
                <w:highlight w:val="none"/>
                <w:lang w:val="en-US" w:eastAsia="zh-CN"/>
              </w:rPr>
              <w:t xml:space="preserve">＜6</w:t>
            </w:r>
            <w:r>
              <w:rPr>
                <w:rFonts w:hint="eastAsia" w:hAnsi="宋体" w:cs="宋体"/>
                <w:b w:val="0"/>
                <w:bCs w:val="0"/>
                <w:color w:val="auto"/>
                <w:position w:val="0"/>
                <w:szCs w:val="24"/>
                <w:highlight w:val="none"/>
              </w:rPr>
              <w:t xml:space="preserve">0mT/m</w:t>
            </w:r>
            <w:r>
              <w:rPr>
                <w:rFonts w:hint="eastAsia" w:hAnsi="宋体" w:cs="宋体"/>
                <w:b w:val="0"/>
                <w:bCs w:val="0"/>
                <w:color w:val="auto"/>
                <w:position w:val="0"/>
                <w:szCs w:val="24"/>
                <w:highlight w:val="none"/>
                <w:lang w:val="en-US" w:eastAsia="zh-CN"/>
              </w:rPr>
              <w:t xml:space="preserve">不得分；6</w:t>
            </w:r>
            <w:r>
              <w:rPr>
                <w:rFonts w:hint="eastAsia" w:hAnsi="宋体" w:cs="宋体"/>
                <w:b w:val="0"/>
                <w:bCs w:val="0"/>
                <w:color w:val="auto"/>
                <w:position w:val="0"/>
                <w:szCs w:val="24"/>
                <w:highlight w:val="none"/>
              </w:rPr>
              <w:t xml:space="preserve">0mT/m≤最大梯度场强＜70mT/m的得</w:t>
            </w:r>
            <w:r>
              <w:rPr>
                <w:rFonts w:hint="eastAsia" w:hAnsi="宋体" w:cs="宋体"/>
                <w:b w:val="0"/>
                <w:bCs w:val="0"/>
                <w:color w:val="auto"/>
                <w:position w:val="0"/>
                <w:szCs w:val="24"/>
                <w:highlight w:val="none"/>
                <w:lang w:val="en-US" w:eastAsia="zh-CN"/>
              </w:rPr>
              <w:t xml:space="preserve">1</w:t>
            </w:r>
            <w:r>
              <w:rPr>
                <w:rFonts w:hint="eastAsia" w:hAnsi="宋体" w:cs="宋体"/>
                <w:b w:val="0"/>
                <w:bCs w:val="0"/>
                <w:color w:val="auto"/>
                <w:position w:val="0"/>
                <w:szCs w:val="24"/>
                <w:highlight w:val="none"/>
              </w:rPr>
              <w:t xml:space="preserve">分；70mT/m≤最大梯度场强＜</w:t>
            </w:r>
            <w:r>
              <w:rPr>
                <w:rFonts w:hint="eastAsia" w:hAnsi="宋体" w:cs="宋体"/>
                <w:b w:val="0"/>
                <w:bCs w:val="0"/>
                <w:color w:val="auto"/>
                <w:position w:val="0"/>
                <w:szCs w:val="24"/>
                <w:highlight w:val="none"/>
                <w:lang w:val="en-US" w:eastAsia="zh-CN"/>
              </w:rPr>
              <w:t xml:space="preserve">8</w:t>
            </w:r>
            <w:r>
              <w:rPr>
                <w:rFonts w:hint="eastAsia" w:hAnsi="宋体" w:cs="宋体"/>
                <w:b w:val="0"/>
                <w:bCs w:val="0"/>
                <w:color w:val="auto"/>
                <w:position w:val="0"/>
                <w:szCs w:val="24"/>
                <w:highlight w:val="none"/>
              </w:rPr>
              <w:t xml:space="preserve">0mT/m的得</w:t>
            </w:r>
            <w:r>
              <w:rPr>
                <w:rFonts w:hint="eastAsia" w:hAnsi="宋体" w:cs="宋体"/>
                <w:b w:val="0"/>
                <w:bCs w:val="0"/>
                <w:color w:val="auto"/>
                <w:position w:val="0"/>
                <w:szCs w:val="24"/>
                <w:highlight w:val="none"/>
                <w:lang w:val="en-US" w:eastAsia="zh-CN"/>
              </w:rPr>
              <w:t xml:space="preserve">1.5</w:t>
            </w:r>
            <w:r>
              <w:rPr>
                <w:rFonts w:hint="eastAsia" w:hAnsi="宋体" w:cs="宋体"/>
                <w:b w:val="0"/>
                <w:bCs w:val="0"/>
                <w:color w:val="auto"/>
                <w:position w:val="0"/>
                <w:szCs w:val="24"/>
                <w:highlight w:val="none"/>
              </w:rPr>
              <w:t xml:space="preserve">分；最大梯度场强≥80mT/m的得</w:t>
            </w:r>
            <w:r>
              <w:rPr>
                <w:rFonts w:hint="eastAsia" w:hAnsi="宋体" w:cs="宋体"/>
                <w:b w:val="0"/>
                <w:bCs w:val="0"/>
                <w:color w:val="auto"/>
                <w:position w:val="0"/>
                <w:szCs w:val="24"/>
                <w:highlight w:val="none"/>
                <w:lang w:val="en-US" w:eastAsia="zh-CN"/>
              </w:rPr>
              <w:t xml:space="preserve">2</w:t>
            </w:r>
            <w:r>
              <w:rPr>
                <w:rFonts w:hint="eastAsia" w:hAnsi="宋体" w:cs="宋体"/>
                <w:b w:val="0"/>
                <w:bCs w:val="0"/>
                <w:color w:val="auto"/>
                <w:position w:val="0"/>
                <w:szCs w:val="24"/>
                <w:highlight w:val="none"/>
              </w:rPr>
              <w:t xml:space="preserve">分。</w:t>
            </w:r>
            <w:r/>
          </w:p>
          <w:p>
            <w:pPr>
              <w:spacing w:line="360" w:lineRule="auto"/>
              <w:rPr>
                <w:rFonts w:hint="eastAsia" w:hAnsi="宋体" w:cs="宋体"/>
                <w:b w:val="0"/>
                <w:bCs w:val="0"/>
                <w:color w:val="auto"/>
                <w:position w:val="0"/>
                <w:szCs w:val="24"/>
                <w:highlight w:val="none"/>
              </w:rPr>
            </w:pPr>
            <w:r>
              <w:rPr>
                <w:rFonts w:hint="eastAsia" w:hAnsi="宋体" w:cs="宋体"/>
                <w:b w:val="0"/>
                <w:bCs w:val="0"/>
                <w:color w:val="auto"/>
                <w:position w:val="0"/>
                <w:szCs w:val="24"/>
                <w:highlight w:val="none"/>
              </w:rPr>
              <w:t xml:space="preserve">（</w:t>
            </w:r>
            <w:r>
              <w:rPr>
                <w:rFonts w:hint="eastAsia" w:hAnsi="宋体" w:cs="宋体"/>
                <w:b w:val="0"/>
                <w:bCs w:val="0"/>
                <w:color w:val="auto"/>
                <w:position w:val="0"/>
                <w:szCs w:val="24"/>
                <w:highlight w:val="none"/>
                <w:lang w:val="en-US" w:eastAsia="zh-CN"/>
              </w:rPr>
              <w:t xml:space="preserve">3</w:t>
            </w:r>
            <w:r>
              <w:rPr>
                <w:rFonts w:hint="eastAsia" w:hAnsi="宋体" w:cs="宋体"/>
                <w:b w:val="0"/>
                <w:bCs w:val="0"/>
                <w:color w:val="auto"/>
                <w:position w:val="0"/>
                <w:szCs w:val="24"/>
                <w:highlight w:val="none"/>
              </w:rPr>
              <w:t xml:space="preserve">）单轴最大梯度切换率＜200T/m/s的不得分；200T/m/s≤单轴最大梯度切换率＜</w:t>
            </w:r>
            <w:r>
              <w:rPr>
                <w:rFonts w:hint="eastAsia" w:hAnsi="宋体" w:cs="宋体"/>
                <w:b w:val="0"/>
                <w:bCs w:val="0"/>
                <w:color w:val="auto"/>
                <w:position w:val="0"/>
                <w:szCs w:val="24"/>
                <w:highlight w:val="none"/>
                <w:lang w:val="en-US" w:eastAsia="zh-CN"/>
              </w:rPr>
              <w:t xml:space="preserve">220T/m/s</w:t>
            </w:r>
            <w:r>
              <w:rPr>
                <w:rFonts w:hint="eastAsia" w:hAnsi="宋体" w:cs="宋体"/>
                <w:b w:val="0"/>
                <w:bCs w:val="0"/>
                <w:color w:val="auto"/>
                <w:position w:val="0"/>
                <w:szCs w:val="24"/>
                <w:highlight w:val="none"/>
              </w:rPr>
              <w:t xml:space="preserve">的得1分；单轴最大梯度切换率≥220T/m/s的得</w:t>
            </w:r>
            <w:r>
              <w:rPr>
                <w:rFonts w:hint="eastAsia" w:hAnsi="宋体" w:cs="宋体"/>
                <w:b w:val="0"/>
                <w:bCs w:val="0"/>
                <w:color w:val="auto"/>
                <w:position w:val="0"/>
                <w:szCs w:val="24"/>
                <w:highlight w:val="none"/>
                <w:lang w:val="en-US" w:eastAsia="zh-CN"/>
              </w:rPr>
              <w:t xml:space="preserve">2</w:t>
            </w:r>
            <w:r>
              <w:rPr>
                <w:rFonts w:hint="eastAsia" w:hAnsi="宋体" w:cs="宋体"/>
                <w:b w:val="0"/>
                <w:bCs w:val="0"/>
                <w:color w:val="auto"/>
                <w:position w:val="0"/>
                <w:szCs w:val="24"/>
                <w:highlight w:val="none"/>
              </w:rPr>
              <w:t xml:space="preserve">分。</w:t>
            </w:r>
            <w:r/>
          </w:p>
          <w:p>
            <w:pPr>
              <w:spacing w:line="360" w:lineRule="auto"/>
              <w:rPr>
                <w:rFonts w:hint="eastAsia" w:hAnsi="宋体" w:cs="宋体"/>
                <w:b w:val="0"/>
                <w:bCs w:val="0"/>
                <w:color w:val="auto"/>
                <w:position w:val="0"/>
                <w:szCs w:val="24"/>
                <w:highlight w:val="none"/>
              </w:rPr>
            </w:pPr>
            <w:r>
              <w:rPr>
                <w:rFonts w:hint="eastAsia" w:hAnsi="宋体" w:cs="宋体"/>
                <w:b w:val="0"/>
                <w:bCs w:val="0"/>
                <w:color w:val="auto"/>
                <w:position w:val="0"/>
                <w:szCs w:val="24"/>
                <w:highlight w:val="none"/>
                <w:lang w:eastAsia="zh-CN"/>
              </w:rPr>
              <w:t xml:space="preserve">（</w:t>
            </w:r>
            <w:r>
              <w:rPr>
                <w:rFonts w:hint="eastAsia" w:hAnsi="宋体" w:cs="宋体"/>
                <w:b w:val="0"/>
                <w:bCs w:val="0"/>
                <w:color w:val="auto"/>
                <w:position w:val="0"/>
                <w:szCs w:val="24"/>
                <w:highlight w:val="none"/>
                <w:lang w:val="en-US" w:eastAsia="zh-CN"/>
              </w:rPr>
              <w:t xml:space="preserve">4</w:t>
            </w:r>
            <w:r>
              <w:rPr>
                <w:rFonts w:hint="eastAsia" w:hAnsi="宋体" w:cs="宋体"/>
                <w:b w:val="0"/>
                <w:bCs w:val="0"/>
                <w:color w:val="auto"/>
                <w:position w:val="0"/>
                <w:szCs w:val="24"/>
                <w:highlight w:val="none"/>
                <w:lang w:eastAsia="zh-CN"/>
              </w:rPr>
              <w:t xml:space="preserve">）</w:t>
            </w:r>
            <w:r>
              <w:rPr>
                <w:rFonts w:hint="eastAsia" w:hAnsi="宋体" w:cs="宋体"/>
                <w:b w:val="0"/>
                <w:bCs w:val="0"/>
                <w:color w:val="auto"/>
                <w:position w:val="0"/>
                <w:szCs w:val="24"/>
                <w:highlight w:val="none"/>
              </w:rPr>
              <w:t xml:space="preserve">射频发射频率＜122.5MHz的不得分；122.5MHz≤射频发射频率＜</w:t>
            </w:r>
            <w:r>
              <w:rPr>
                <w:rFonts w:hint="eastAsia" w:hAnsi="宋体" w:cs="宋体"/>
                <w:b w:val="0"/>
                <w:bCs w:val="0"/>
                <w:color w:val="auto"/>
                <w:position w:val="0"/>
                <w:szCs w:val="24"/>
                <w:highlight w:val="none"/>
                <w:lang w:val="en-US" w:eastAsia="zh-CN"/>
              </w:rPr>
              <w:t xml:space="preserve">127.5MHz</w:t>
            </w:r>
            <w:r>
              <w:rPr>
                <w:rFonts w:hint="eastAsia" w:hAnsi="宋体" w:cs="宋体"/>
                <w:b w:val="0"/>
                <w:bCs w:val="0"/>
                <w:color w:val="auto"/>
                <w:position w:val="0"/>
                <w:szCs w:val="24"/>
                <w:highlight w:val="none"/>
              </w:rPr>
              <w:t xml:space="preserve">的得1分；射频发射频率≥127.5MHz的得</w:t>
            </w:r>
            <w:r>
              <w:rPr>
                <w:rFonts w:hint="eastAsia" w:hAnsi="宋体" w:cs="宋体"/>
                <w:b w:val="0"/>
                <w:bCs w:val="0"/>
                <w:color w:val="auto"/>
                <w:position w:val="0"/>
                <w:szCs w:val="24"/>
                <w:highlight w:val="none"/>
                <w:lang w:val="en-US" w:eastAsia="zh-CN"/>
              </w:rPr>
              <w:t xml:space="preserve">2</w:t>
            </w:r>
            <w:r>
              <w:rPr>
                <w:rFonts w:hint="eastAsia" w:hAnsi="宋体" w:cs="宋体"/>
                <w:b w:val="0"/>
                <w:bCs w:val="0"/>
                <w:color w:val="auto"/>
                <w:position w:val="0"/>
                <w:szCs w:val="24"/>
                <w:highlight w:val="none"/>
              </w:rPr>
              <w:t xml:space="preserve">分。</w:t>
            </w:r>
            <w:r/>
          </w:p>
          <w:p>
            <w:pPr>
              <w:spacing w:line="360" w:lineRule="auto"/>
              <w:rPr>
                <w:rFonts w:hint="eastAsia" w:hAnsi="宋体" w:cs="宋体"/>
                <w:b w:val="0"/>
                <w:bCs w:val="0"/>
                <w:color w:val="auto"/>
                <w:position w:val="0"/>
                <w:szCs w:val="24"/>
                <w:highlight w:val="none"/>
              </w:rPr>
            </w:pPr>
            <w:r>
              <w:rPr>
                <w:rFonts w:hint="eastAsia" w:hAnsi="宋体" w:cs="宋体"/>
                <w:b w:val="0"/>
                <w:bCs w:val="0"/>
                <w:color w:val="auto"/>
                <w:position w:val="0"/>
                <w:szCs w:val="24"/>
                <w:highlight w:val="none"/>
                <w:lang w:eastAsia="zh-CN"/>
              </w:rPr>
              <w:t xml:space="preserve">（</w:t>
            </w:r>
            <w:r>
              <w:rPr>
                <w:rFonts w:hint="eastAsia" w:hAnsi="宋体" w:cs="宋体"/>
                <w:b w:val="0"/>
                <w:bCs w:val="0"/>
                <w:color w:val="auto"/>
                <w:position w:val="0"/>
                <w:szCs w:val="24"/>
                <w:highlight w:val="none"/>
                <w:lang w:val="en-US" w:eastAsia="zh-CN"/>
              </w:rPr>
              <w:t xml:space="preserve">5</w:t>
            </w:r>
            <w:r>
              <w:rPr>
                <w:rFonts w:hint="eastAsia" w:hAnsi="宋体" w:cs="宋体"/>
                <w:b w:val="0"/>
                <w:bCs w:val="0"/>
                <w:color w:val="auto"/>
                <w:position w:val="0"/>
                <w:szCs w:val="24"/>
                <w:highlight w:val="none"/>
                <w:lang w:eastAsia="zh-CN"/>
              </w:rPr>
              <w:t xml:space="preserve">）</w:t>
            </w:r>
            <w:r>
              <w:rPr>
                <w:rFonts w:hint="eastAsia" w:hAnsi="宋体" w:cs="宋体"/>
                <w:b w:val="0"/>
                <w:bCs w:val="0"/>
                <w:color w:val="auto"/>
                <w:position w:val="0"/>
                <w:szCs w:val="24"/>
                <w:highlight w:val="none"/>
                <w:lang w:val="en-US" w:eastAsia="zh-CN"/>
              </w:rPr>
              <w:t xml:space="preserve">系统射频总发射功率</w:t>
            </w:r>
            <w:r>
              <w:rPr>
                <w:rFonts w:hint="eastAsia" w:hAnsi="宋体" w:cs="宋体"/>
                <w:b w:val="0"/>
                <w:bCs w:val="0"/>
                <w:color w:val="auto"/>
                <w:position w:val="0"/>
                <w:szCs w:val="24"/>
                <w:highlight w:val="none"/>
              </w:rPr>
              <w:t xml:space="preserve">＜</w:t>
            </w:r>
            <w:r>
              <w:rPr>
                <w:rFonts w:hint="eastAsia" w:hAnsi="宋体" w:cs="宋体"/>
                <w:b w:val="0"/>
                <w:bCs w:val="0"/>
                <w:color w:val="auto"/>
                <w:position w:val="0"/>
                <w:szCs w:val="24"/>
                <w:highlight w:val="none"/>
                <w:lang w:val="en-US" w:eastAsia="zh-CN"/>
              </w:rPr>
              <w:t xml:space="preserve">30KW</w:t>
            </w:r>
            <w:r>
              <w:rPr>
                <w:rFonts w:hint="eastAsia" w:hAnsi="宋体" w:cs="宋体"/>
                <w:b w:val="0"/>
                <w:bCs w:val="0"/>
                <w:color w:val="auto"/>
                <w:position w:val="0"/>
                <w:szCs w:val="24"/>
                <w:highlight w:val="none"/>
              </w:rPr>
              <w:t xml:space="preserve">的不得分</w:t>
            </w:r>
            <w:r>
              <w:rPr>
                <w:rFonts w:hint="eastAsia" w:hAnsi="宋体" w:cs="宋体"/>
                <w:b w:val="0"/>
                <w:bCs w:val="0"/>
                <w:color w:val="auto"/>
                <w:position w:val="0"/>
                <w:szCs w:val="24"/>
                <w:highlight w:val="none"/>
                <w:lang w:eastAsia="zh-CN"/>
              </w:rPr>
              <w:t xml:space="preserve">；</w:t>
            </w:r>
            <w:r>
              <w:rPr>
                <w:rFonts w:hint="eastAsia" w:hAnsi="宋体" w:cs="宋体"/>
                <w:b w:val="0"/>
                <w:bCs w:val="0"/>
                <w:color w:val="auto"/>
                <w:position w:val="0"/>
                <w:szCs w:val="24"/>
                <w:highlight w:val="none"/>
                <w:lang w:val="en-US" w:eastAsia="zh-CN"/>
              </w:rPr>
              <w:t xml:space="preserve">30KW</w:t>
            </w:r>
            <w:r>
              <w:rPr>
                <w:rFonts w:hint="eastAsia" w:hAnsi="宋体" w:cs="宋体"/>
                <w:b w:val="0"/>
                <w:bCs w:val="0"/>
                <w:color w:val="auto"/>
                <w:position w:val="0"/>
                <w:szCs w:val="24"/>
                <w:highlight w:val="none"/>
              </w:rPr>
              <w:t xml:space="preserve">≤</w:t>
            </w:r>
            <w:r>
              <w:rPr>
                <w:rFonts w:hint="eastAsia" w:hAnsi="宋体" w:cs="宋体"/>
                <w:b w:val="0"/>
                <w:bCs w:val="0"/>
                <w:color w:val="auto"/>
                <w:position w:val="0"/>
                <w:szCs w:val="24"/>
                <w:highlight w:val="none"/>
                <w:lang w:val="en-US" w:eastAsia="zh-CN"/>
              </w:rPr>
              <w:t xml:space="preserve">系统射频总发射功率</w:t>
            </w:r>
            <w:r>
              <w:rPr>
                <w:rFonts w:hint="eastAsia" w:hAnsi="宋体" w:cs="宋体"/>
                <w:b w:val="0"/>
                <w:bCs w:val="0"/>
                <w:color w:val="auto"/>
                <w:position w:val="0"/>
                <w:szCs w:val="24"/>
                <w:highlight w:val="none"/>
              </w:rPr>
              <w:t xml:space="preserve">＜</w:t>
            </w:r>
            <w:r>
              <w:rPr>
                <w:rFonts w:hint="eastAsia" w:hAnsi="宋体" w:cs="宋体"/>
                <w:b w:val="0"/>
                <w:bCs w:val="0"/>
                <w:color w:val="auto"/>
                <w:position w:val="0"/>
                <w:szCs w:val="24"/>
                <w:highlight w:val="none"/>
                <w:lang w:val="en-US" w:eastAsia="zh-CN"/>
              </w:rPr>
              <w:t xml:space="preserve">36KW</w:t>
            </w:r>
            <w:r>
              <w:rPr>
                <w:rFonts w:hint="eastAsia" w:hAnsi="宋体" w:cs="宋体"/>
                <w:b w:val="0"/>
                <w:bCs w:val="0"/>
                <w:color w:val="auto"/>
                <w:position w:val="0"/>
                <w:szCs w:val="24"/>
                <w:highlight w:val="none"/>
              </w:rPr>
              <w:t xml:space="preserve">的得</w:t>
            </w:r>
            <w:r>
              <w:rPr>
                <w:rFonts w:hint="eastAsia" w:hAnsi="宋体" w:cs="宋体"/>
                <w:b w:val="0"/>
                <w:bCs w:val="0"/>
                <w:color w:val="auto"/>
                <w:position w:val="0"/>
                <w:szCs w:val="24"/>
                <w:highlight w:val="none"/>
                <w:lang w:val="en-US" w:eastAsia="zh-CN"/>
              </w:rPr>
              <w:t xml:space="preserve">1</w:t>
            </w:r>
            <w:r>
              <w:rPr>
                <w:rFonts w:hint="eastAsia" w:hAnsi="宋体" w:cs="宋体"/>
                <w:b w:val="0"/>
                <w:bCs w:val="0"/>
                <w:color w:val="auto"/>
                <w:position w:val="0"/>
                <w:szCs w:val="24"/>
                <w:highlight w:val="none"/>
              </w:rPr>
              <w:t xml:space="preserve">分</w:t>
            </w:r>
            <w:r>
              <w:rPr>
                <w:rFonts w:hint="eastAsia" w:hAnsi="宋体" w:cs="宋体"/>
                <w:b w:val="0"/>
                <w:bCs w:val="0"/>
                <w:color w:val="auto"/>
                <w:position w:val="0"/>
                <w:szCs w:val="24"/>
                <w:highlight w:val="none"/>
                <w:lang w:eastAsia="zh-CN"/>
              </w:rPr>
              <w:t xml:space="preserve">；</w:t>
            </w:r>
            <w:r>
              <w:rPr>
                <w:rFonts w:hint="eastAsia" w:hAnsi="宋体" w:cs="宋体"/>
                <w:b w:val="0"/>
                <w:bCs w:val="0"/>
                <w:color w:val="auto"/>
                <w:position w:val="0"/>
                <w:szCs w:val="24"/>
                <w:highlight w:val="none"/>
                <w:lang w:val="en-US" w:eastAsia="zh-CN"/>
              </w:rPr>
              <w:t xml:space="preserve">系统射频总发射功率</w:t>
            </w:r>
            <w:r>
              <w:rPr>
                <w:rFonts w:hint="eastAsia" w:hAnsi="宋体" w:cs="宋体"/>
                <w:b w:val="0"/>
                <w:bCs w:val="0"/>
                <w:color w:val="auto"/>
                <w:position w:val="0"/>
                <w:szCs w:val="24"/>
                <w:highlight w:val="none"/>
              </w:rPr>
              <w:t xml:space="preserve">≥</w:t>
            </w:r>
            <w:r>
              <w:rPr>
                <w:rFonts w:hint="eastAsia" w:hAnsi="宋体" w:cs="宋体"/>
                <w:b w:val="0"/>
                <w:bCs w:val="0"/>
                <w:color w:val="auto"/>
                <w:position w:val="0"/>
                <w:szCs w:val="24"/>
                <w:highlight w:val="none"/>
                <w:lang w:val="en-US" w:eastAsia="zh-CN"/>
              </w:rPr>
              <w:t xml:space="preserve">36KW</w:t>
            </w:r>
            <w:r>
              <w:rPr>
                <w:rFonts w:hint="eastAsia" w:hAnsi="宋体" w:cs="宋体"/>
                <w:b w:val="0"/>
                <w:bCs w:val="0"/>
                <w:color w:val="auto"/>
                <w:position w:val="0"/>
                <w:szCs w:val="24"/>
                <w:highlight w:val="none"/>
              </w:rPr>
              <w:t xml:space="preserve">的得</w:t>
            </w:r>
            <w:r>
              <w:rPr>
                <w:rFonts w:hint="eastAsia" w:hAnsi="宋体" w:cs="宋体"/>
                <w:b w:val="0"/>
                <w:bCs w:val="0"/>
                <w:color w:val="auto"/>
                <w:position w:val="0"/>
                <w:szCs w:val="24"/>
                <w:highlight w:val="none"/>
                <w:lang w:val="en-US" w:eastAsia="zh-CN"/>
              </w:rPr>
              <w:t xml:space="preserve">2</w:t>
            </w:r>
            <w:r>
              <w:rPr>
                <w:rFonts w:hint="eastAsia" w:hAnsi="宋体" w:cs="宋体"/>
                <w:b w:val="0"/>
                <w:bCs w:val="0"/>
                <w:color w:val="auto"/>
                <w:position w:val="0"/>
                <w:szCs w:val="24"/>
                <w:highlight w:val="none"/>
              </w:rPr>
              <w:t xml:space="preserve">分。</w:t>
            </w:r>
            <w:r/>
          </w:p>
          <w:p>
            <w:pPr>
              <w:spacing w:line="360" w:lineRule="auto"/>
              <w:rPr>
                <w:rFonts w:hint="default" w:hAnsi="宋体" w:eastAsia="宋体" w:cs="宋体"/>
                <w:b w:val="0"/>
                <w:bCs w:val="0"/>
                <w:color w:val="auto"/>
                <w:position w:val="0"/>
                <w:szCs w:val="24"/>
                <w:highlight w:val="none"/>
                <w:lang w:val="en-US" w:eastAsia="zh-CN"/>
              </w:rPr>
            </w:pPr>
            <w:r>
              <w:rPr>
                <w:rFonts w:hint="eastAsia" w:hAnsi="宋体" w:cs="宋体"/>
                <w:b w:val="0"/>
                <w:bCs w:val="0"/>
                <w:color w:val="auto"/>
                <w:position w:val="0"/>
                <w:szCs w:val="24"/>
                <w:highlight w:val="none"/>
                <w:lang w:eastAsia="zh-CN"/>
              </w:rPr>
              <w:t xml:space="preserve">（</w:t>
            </w:r>
            <w:r>
              <w:rPr>
                <w:rFonts w:hint="eastAsia" w:hAnsi="宋体" w:cs="宋体"/>
                <w:b w:val="0"/>
                <w:bCs w:val="0"/>
                <w:color w:val="auto"/>
                <w:position w:val="0"/>
                <w:szCs w:val="24"/>
                <w:highlight w:val="none"/>
                <w:lang w:val="en-US" w:eastAsia="zh-CN"/>
              </w:rPr>
              <w:t xml:space="preserve">6</w:t>
            </w:r>
            <w:r>
              <w:rPr>
                <w:rFonts w:hint="eastAsia" w:hAnsi="宋体" w:cs="宋体"/>
                <w:b w:val="0"/>
                <w:bCs w:val="0"/>
                <w:color w:val="auto"/>
                <w:position w:val="0"/>
                <w:szCs w:val="24"/>
                <w:highlight w:val="none"/>
                <w:lang w:eastAsia="zh-CN"/>
              </w:rPr>
              <w:t xml:space="preserve">）ADC模数转换器内置于</w:t>
            </w:r>
            <w:r>
              <w:rPr>
                <w:rFonts w:hint="eastAsia" w:hAnsi="宋体" w:cs="宋体"/>
                <w:b w:val="0"/>
                <w:bCs w:val="0"/>
                <w:color w:val="auto"/>
                <w:position w:val="0"/>
                <w:szCs w:val="24"/>
                <w:highlight w:val="none"/>
                <w:lang w:val="en-US" w:eastAsia="zh-CN"/>
              </w:rPr>
              <w:t xml:space="preserve">设备间内的不得分；</w:t>
            </w:r>
            <w:r>
              <w:rPr>
                <w:rFonts w:hint="eastAsia" w:hAnsi="宋体" w:cs="宋体"/>
                <w:b w:val="0"/>
                <w:bCs w:val="0"/>
                <w:color w:val="auto"/>
                <w:position w:val="0"/>
                <w:szCs w:val="24"/>
                <w:highlight w:val="none"/>
                <w:lang w:eastAsia="zh-CN"/>
              </w:rPr>
              <w:t xml:space="preserve">ADC模数转换器内置于</w:t>
            </w:r>
            <w:r>
              <w:rPr>
                <w:rFonts w:hint="eastAsia" w:hAnsi="宋体" w:cs="宋体"/>
                <w:b w:val="0"/>
                <w:bCs w:val="0"/>
                <w:color w:val="auto"/>
                <w:position w:val="0"/>
                <w:szCs w:val="24"/>
                <w:highlight w:val="none"/>
                <w:lang w:val="en-US" w:eastAsia="zh-CN"/>
              </w:rPr>
              <w:t xml:space="preserve">磁体内的得1分；</w:t>
            </w:r>
            <w:r>
              <w:rPr>
                <w:rFonts w:hint="eastAsia" w:hAnsi="宋体" w:cs="宋体"/>
                <w:b w:val="0"/>
                <w:bCs w:val="0"/>
                <w:color w:val="auto"/>
                <w:position w:val="0"/>
                <w:szCs w:val="24"/>
                <w:highlight w:val="none"/>
                <w:lang w:eastAsia="zh-CN"/>
              </w:rPr>
              <w:t xml:space="preserve">ADC模数转换器内置于</w:t>
            </w:r>
            <w:r>
              <w:rPr>
                <w:rFonts w:hint="eastAsia" w:hAnsi="宋体" w:cs="宋体"/>
                <w:b w:val="0"/>
                <w:bCs w:val="0"/>
                <w:color w:val="auto"/>
                <w:position w:val="0"/>
                <w:szCs w:val="24"/>
                <w:highlight w:val="none"/>
                <w:lang w:val="en-US" w:eastAsia="zh-CN"/>
              </w:rPr>
              <w:t xml:space="preserve">线圈内的得2分。</w:t>
            </w:r>
            <w:r/>
          </w:p>
          <w:p>
            <w:pPr>
              <w:spacing w:line="360" w:lineRule="auto"/>
              <w:rPr>
                <w:rFonts w:hint="eastAsia" w:hAnsi="宋体" w:cs="宋体"/>
                <w:b w:val="0"/>
                <w:bCs w:val="0"/>
                <w:color w:val="auto"/>
                <w:position w:val="0"/>
                <w:szCs w:val="24"/>
                <w:highlight w:val="none"/>
                <w:lang w:eastAsia="zh-CN"/>
              </w:rPr>
            </w:pPr>
            <w:r>
              <w:rPr>
                <w:rFonts w:hint="eastAsia" w:hAnsi="宋体" w:cs="宋体"/>
                <w:b w:val="0"/>
                <w:bCs w:val="0"/>
                <w:color w:val="auto"/>
                <w:position w:val="0"/>
                <w:szCs w:val="24"/>
                <w:highlight w:val="none"/>
                <w:lang w:eastAsia="zh-CN"/>
              </w:rPr>
              <w:t xml:space="preserve">（</w:t>
            </w:r>
            <w:r>
              <w:rPr>
                <w:rFonts w:hint="eastAsia" w:hAnsi="宋体" w:cs="宋体"/>
                <w:b w:val="0"/>
                <w:bCs w:val="0"/>
                <w:color w:val="auto"/>
                <w:position w:val="0"/>
                <w:szCs w:val="24"/>
                <w:highlight w:val="none"/>
                <w:lang w:val="en-US" w:eastAsia="zh-CN"/>
              </w:rPr>
              <w:t xml:space="preserve">7</w:t>
            </w:r>
            <w:r>
              <w:rPr>
                <w:rFonts w:hint="eastAsia" w:hAnsi="宋体" w:cs="宋体"/>
                <w:b w:val="0"/>
                <w:bCs w:val="0"/>
                <w:color w:val="auto"/>
                <w:position w:val="0"/>
                <w:szCs w:val="24"/>
                <w:highlight w:val="none"/>
                <w:lang w:eastAsia="zh-CN"/>
              </w:rPr>
              <w:t xml:space="preserve">）最大扫描视野FOV</w:t>
            </w:r>
            <w:r>
              <w:rPr>
                <w:rFonts w:hint="eastAsia" w:hAnsi="宋体" w:cs="宋体"/>
                <w:b w:val="0"/>
                <w:bCs w:val="0"/>
                <w:color w:val="auto"/>
                <w:position w:val="0"/>
                <w:szCs w:val="24"/>
                <w:highlight w:val="none"/>
              </w:rPr>
              <w:t xml:space="preserve">＜</w:t>
            </w:r>
            <w:r>
              <w:rPr>
                <w:rFonts w:hint="eastAsia" w:hAnsi="宋体" w:cs="宋体"/>
                <w:b w:val="0"/>
                <w:bCs w:val="0"/>
                <w:color w:val="auto"/>
                <w:position w:val="0"/>
                <w:szCs w:val="24"/>
                <w:highlight w:val="none"/>
                <w:lang w:eastAsia="zh-CN"/>
              </w:rPr>
              <w:t xml:space="preserve">5</w:t>
            </w:r>
            <w:r>
              <w:rPr>
                <w:rFonts w:hint="eastAsia" w:hAnsi="宋体" w:cs="宋体"/>
                <w:b w:val="0"/>
                <w:bCs w:val="0"/>
                <w:color w:val="auto"/>
                <w:position w:val="0"/>
                <w:szCs w:val="24"/>
                <w:highlight w:val="none"/>
                <w:lang w:val="en-US" w:eastAsia="zh-CN"/>
              </w:rPr>
              <w:t xml:space="preserve">0</w:t>
            </w:r>
            <w:r>
              <w:rPr>
                <w:rFonts w:hint="eastAsia" w:hAnsi="宋体" w:cs="宋体"/>
                <w:b w:val="0"/>
                <w:bCs w:val="0"/>
                <w:color w:val="auto"/>
                <w:position w:val="0"/>
                <w:szCs w:val="24"/>
                <w:highlight w:val="none"/>
                <w:lang w:eastAsia="zh-CN"/>
              </w:rPr>
              <w:t xml:space="preserve">0mm</w:t>
            </w:r>
            <w:r>
              <w:rPr>
                <w:rFonts w:hint="eastAsia" w:hAnsi="宋体" w:cs="宋体"/>
                <w:b w:val="0"/>
                <w:bCs w:val="0"/>
                <w:color w:val="auto"/>
                <w:position w:val="0"/>
                <w:szCs w:val="24"/>
                <w:highlight w:val="none"/>
              </w:rPr>
              <w:t xml:space="preserve">的不得分</w:t>
            </w:r>
            <w:r>
              <w:rPr>
                <w:rFonts w:hint="eastAsia" w:hAnsi="宋体" w:cs="宋体"/>
                <w:b w:val="0"/>
                <w:bCs w:val="0"/>
                <w:color w:val="auto"/>
                <w:position w:val="0"/>
                <w:szCs w:val="24"/>
                <w:highlight w:val="none"/>
                <w:lang w:eastAsia="zh-CN"/>
              </w:rPr>
              <w:t xml:space="preserve">；5</w:t>
            </w:r>
            <w:r>
              <w:rPr>
                <w:rFonts w:hint="eastAsia" w:hAnsi="宋体" w:cs="宋体"/>
                <w:b w:val="0"/>
                <w:bCs w:val="0"/>
                <w:color w:val="auto"/>
                <w:position w:val="0"/>
                <w:szCs w:val="24"/>
                <w:highlight w:val="none"/>
                <w:lang w:val="en-US" w:eastAsia="zh-CN"/>
              </w:rPr>
              <w:t xml:space="preserve">0</w:t>
            </w:r>
            <w:r>
              <w:rPr>
                <w:rFonts w:hint="eastAsia" w:hAnsi="宋体" w:cs="宋体"/>
                <w:b w:val="0"/>
                <w:bCs w:val="0"/>
                <w:color w:val="auto"/>
                <w:position w:val="0"/>
                <w:szCs w:val="24"/>
                <w:highlight w:val="none"/>
                <w:lang w:eastAsia="zh-CN"/>
              </w:rPr>
              <w:t xml:space="preserve">0mm</w:t>
            </w:r>
            <w:r>
              <w:rPr>
                <w:rFonts w:hint="eastAsia" w:hAnsi="宋体" w:cs="宋体"/>
                <w:b w:val="0"/>
                <w:bCs w:val="0"/>
                <w:color w:val="auto"/>
                <w:position w:val="0"/>
                <w:szCs w:val="24"/>
                <w:highlight w:val="none"/>
              </w:rPr>
              <w:t xml:space="preserve">≤</w:t>
            </w:r>
            <w:r>
              <w:rPr>
                <w:rFonts w:hint="eastAsia" w:hAnsi="宋体" w:cs="宋体"/>
                <w:b w:val="0"/>
                <w:bCs w:val="0"/>
                <w:color w:val="auto"/>
                <w:position w:val="0"/>
                <w:szCs w:val="24"/>
                <w:highlight w:val="none"/>
                <w:lang w:eastAsia="zh-CN"/>
              </w:rPr>
              <w:t xml:space="preserve">最大扫描视野FOV</w:t>
            </w:r>
            <w:r>
              <w:rPr>
                <w:rFonts w:hint="eastAsia" w:hAnsi="宋体" w:cs="宋体"/>
                <w:b w:val="0"/>
                <w:bCs w:val="0"/>
                <w:color w:val="auto"/>
                <w:position w:val="0"/>
                <w:szCs w:val="24"/>
                <w:highlight w:val="none"/>
              </w:rPr>
              <w:t xml:space="preserve">＜</w:t>
            </w:r>
            <w:r>
              <w:rPr>
                <w:rFonts w:hint="eastAsia" w:hAnsi="宋体" w:cs="宋体"/>
                <w:b w:val="0"/>
                <w:bCs w:val="0"/>
                <w:color w:val="auto"/>
                <w:position w:val="0"/>
                <w:szCs w:val="24"/>
                <w:highlight w:val="none"/>
                <w:lang w:eastAsia="zh-CN"/>
              </w:rPr>
              <w:t xml:space="preserve">5</w:t>
            </w:r>
            <w:r>
              <w:rPr>
                <w:rFonts w:hint="eastAsia" w:hAnsi="宋体" w:cs="宋体"/>
                <w:b w:val="0"/>
                <w:bCs w:val="0"/>
                <w:color w:val="auto"/>
                <w:position w:val="0"/>
                <w:szCs w:val="24"/>
                <w:highlight w:val="none"/>
                <w:lang w:val="en-US" w:eastAsia="zh-CN"/>
              </w:rPr>
              <w:t xml:space="preserve">5</w:t>
            </w:r>
            <w:r>
              <w:rPr>
                <w:rFonts w:hint="eastAsia" w:hAnsi="宋体" w:cs="宋体"/>
                <w:b w:val="0"/>
                <w:bCs w:val="0"/>
                <w:color w:val="auto"/>
                <w:position w:val="0"/>
                <w:szCs w:val="24"/>
                <w:highlight w:val="none"/>
                <w:lang w:eastAsia="zh-CN"/>
              </w:rPr>
              <w:t xml:space="preserve">0mm</w:t>
            </w:r>
            <w:r>
              <w:rPr>
                <w:rFonts w:hint="eastAsia" w:hAnsi="宋体" w:cs="宋体"/>
                <w:b w:val="0"/>
                <w:bCs w:val="0"/>
                <w:color w:val="auto"/>
                <w:position w:val="0"/>
                <w:szCs w:val="24"/>
                <w:highlight w:val="none"/>
              </w:rPr>
              <w:t xml:space="preserve">的得</w:t>
            </w:r>
            <w:r>
              <w:rPr>
                <w:rFonts w:hint="eastAsia" w:hAnsi="宋体" w:cs="宋体"/>
                <w:b w:val="0"/>
                <w:bCs w:val="0"/>
                <w:color w:val="auto"/>
                <w:position w:val="0"/>
                <w:szCs w:val="24"/>
                <w:highlight w:val="none"/>
                <w:lang w:val="en-US" w:eastAsia="zh-CN"/>
              </w:rPr>
              <w:t xml:space="preserve">1</w:t>
            </w:r>
            <w:r>
              <w:rPr>
                <w:rFonts w:hint="eastAsia" w:hAnsi="宋体" w:cs="宋体"/>
                <w:b w:val="0"/>
                <w:bCs w:val="0"/>
                <w:color w:val="auto"/>
                <w:position w:val="0"/>
                <w:szCs w:val="24"/>
                <w:highlight w:val="none"/>
              </w:rPr>
              <w:t xml:space="preserve">分</w:t>
            </w:r>
            <w:r>
              <w:rPr>
                <w:rFonts w:hint="eastAsia" w:hAnsi="宋体" w:cs="宋体"/>
                <w:b w:val="0"/>
                <w:bCs w:val="0"/>
                <w:color w:val="auto"/>
                <w:position w:val="0"/>
                <w:szCs w:val="24"/>
                <w:highlight w:val="none"/>
                <w:lang w:eastAsia="zh-CN"/>
              </w:rPr>
              <w:t xml:space="preserve">；最大扫描视野FOV</w:t>
            </w:r>
            <w:r>
              <w:rPr>
                <w:rFonts w:hint="eastAsia" w:hAnsi="宋体" w:cs="宋体"/>
                <w:b w:val="0"/>
                <w:bCs w:val="0"/>
                <w:color w:val="auto"/>
                <w:position w:val="0"/>
                <w:szCs w:val="24"/>
                <w:highlight w:val="none"/>
              </w:rPr>
              <w:t xml:space="preserve">≥</w:t>
            </w:r>
            <w:r>
              <w:rPr>
                <w:rFonts w:hint="eastAsia" w:hAnsi="宋体" w:cs="宋体"/>
                <w:b w:val="0"/>
                <w:bCs w:val="0"/>
                <w:color w:val="auto"/>
                <w:position w:val="0"/>
                <w:szCs w:val="24"/>
                <w:highlight w:val="none"/>
                <w:lang w:eastAsia="zh-CN"/>
              </w:rPr>
              <w:t xml:space="preserve">5</w:t>
            </w:r>
            <w:r>
              <w:rPr>
                <w:rFonts w:hint="eastAsia" w:hAnsi="宋体" w:cs="宋体"/>
                <w:b w:val="0"/>
                <w:bCs w:val="0"/>
                <w:color w:val="auto"/>
                <w:position w:val="0"/>
                <w:szCs w:val="24"/>
                <w:highlight w:val="none"/>
                <w:lang w:val="en-US" w:eastAsia="zh-CN"/>
              </w:rPr>
              <w:t xml:space="preserve">5</w:t>
            </w:r>
            <w:r>
              <w:rPr>
                <w:rFonts w:hint="eastAsia" w:hAnsi="宋体" w:cs="宋体"/>
                <w:b w:val="0"/>
                <w:bCs w:val="0"/>
                <w:color w:val="auto"/>
                <w:position w:val="0"/>
                <w:szCs w:val="24"/>
                <w:highlight w:val="none"/>
                <w:lang w:eastAsia="zh-CN"/>
              </w:rPr>
              <w:t xml:space="preserve">0mm</w:t>
            </w:r>
            <w:r>
              <w:rPr>
                <w:rFonts w:hint="eastAsia" w:hAnsi="宋体" w:cs="宋体"/>
                <w:b w:val="0"/>
                <w:bCs w:val="0"/>
                <w:color w:val="auto"/>
                <w:position w:val="0"/>
                <w:szCs w:val="24"/>
                <w:highlight w:val="none"/>
              </w:rPr>
              <w:t xml:space="preserve">的得</w:t>
            </w:r>
            <w:r>
              <w:rPr>
                <w:rFonts w:hint="eastAsia" w:hAnsi="宋体" w:cs="宋体"/>
                <w:b w:val="0"/>
                <w:bCs w:val="0"/>
                <w:color w:val="auto"/>
                <w:position w:val="0"/>
                <w:szCs w:val="24"/>
                <w:highlight w:val="none"/>
                <w:lang w:val="en-US" w:eastAsia="zh-CN"/>
              </w:rPr>
              <w:t xml:space="preserve">2</w:t>
            </w:r>
            <w:r>
              <w:rPr>
                <w:rFonts w:hint="eastAsia" w:hAnsi="宋体" w:cs="宋体"/>
                <w:b w:val="0"/>
                <w:bCs w:val="0"/>
                <w:color w:val="auto"/>
                <w:position w:val="0"/>
                <w:szCs w:val="24"/>
                <w:highlight w:val="none"/>
              </w:rPr>
              <w:t xml:space="preserve">分。</w:t>
            </w:r>
            <w:r/>
          </w:p>
          <w:p>
            <w:pPr>
              <w:spacing w:line="360" w:lineRule="auto"/>
              <w:rPr>
                <w:rFonts w:hint="eastAsia" w:hAnsi="宋体" w:cs="宋体"/>
                <w:b w:val="0"/>
                <w:bCs w:val="0"/>
                <w:color w:val="auto"/>
                <w:position w:val="0"/>
                <w:szCs w:val="24"/>
                <w:highlight w:val="none"/>
              </w:rPr>
            </w:pPr>
            <w:r>
              <w:rPr>
                <w:rFonts w:hint="eastAsia" w:hAnsi="宋体" w:cs="宋体"/>
                <w:b w:val="0"/>
                <w:bCs w:val="0"/>
                <w:color w:val="auto"/>
                <w:position w:val="0"/>
                <w:szCs w:val="24"/>
                <w:highlight w:val="none"/>
                <w:lang w:val="en-US" w:eastAsia="zh-CN"/>
              </w:rPr>
              <w:t xml:space="preserve">3</w:t>
            </w:r>
            <w:r>
              <w:rPr>
                <w:rFonts w:hint="eastAsia" w:hAnsi="宋体" w:cs="宋体"/>
                <w:b w:val="0"/>
                <w:bCs w:val="0"/>
                <w:color w:val="auto"/>
                <w:position w:val="0"/>
                <w:szCs w:val="24"/>
                <w:highlight w:val="none"/>
              </w:rPr>
              <w:t xml:space="preserve">、标注“▲”的为重要参数，每满足一项加</w:t>
            </w:r>
            <w:r>
              <w:rPr>
                <w:rFonts w:hint="eastAsia" w:hAnsi="宋体" w:cs="宋体"/>
                <w:b w:val="0"/>
                <w:bCs w:val="0"/>
                <w:color w:val="auto"/>
                <w:position w:val="0"/>
                <w:szCs w:val="24"/>
                <w:highlight w:val="none"/>
                <w:lang w:val="en-US" w:eastAsia="zh-CN"/>
              </w:rPr>
              <w:t xml:space="preserve">3</w:t>
            </w:r>
            <w:r>
              <w:rPr>
                <w:rFonts w:hint="eastAsia" w:hAnsi="宋体" w:cs="宋体"/>
                <w:b w:val="0"/>
                <w:bCs w:val="0"/>
                <w:color w:val="auto"/>
                <w:position w:val="0"/>
                <w:szCs w:val="24"/>
                <w:highlight w:val="none"/>
              </w:rPr>
              <w:t xml:space="preserve">分，本项最多为</w:t>
            </w:r>
            <w:r>
              <w:rPr>
                <w:rFonts w:hint="eastAsia" w:hAnsi="宋体" w:cs="宋体"/>
                <w:b w:val="0"/>
                <w:bCs w:val="0"/>
                <w:color w:val="auto"/>
                <w:position w:val="0"/>
                <w:szCs w:val="24"/>
                <w:highlight w:val="none"/>
                <w:lang w:val="en-US" w:eastAsia="zh-CN"/>
              </w:rPr>
              <w:t xml:space="preserve">12</w:t>
            </w:r>
            <w:r>
              <w:rPr>
                <w:rFonts w:hint="eastAsia" w:hAnsi="宋体" w:cs="宋体"/>
                <w:b w:val="0"/>
                <w:bCs w:val="0"/>
                <w:color w:val="auto"/>
                <w:position w:val="0"/>
                <w:szCs w:val="24"/>
                <w:highlight w:val="none"/>
              </w:rPr>
              <w:t xml:space="preserve">分；</w:t>
            </w:r>
            <w:r/>
          </w:p>
          <w:p>
            <w:pPr>
              <w:spacing w:line="360" w:lineRule="auto"/>
              <w:rPr>
                <w:rFonts w:hint="eastAsia" w:hAnsi="宋体" w:cs="宋体"/>
                <w:b w:val="0"/>
                <w:bCs w:val="0"/>
                <w:color w:val="auto"/>
                <w:position w:val="0"/>
                <w:szCs w:val="24"/>
                <w:highlight w:val="none"/>
              </w:rPr>
            </w:pPr>
            <w:r>
              <w:rPr>
                <w:rFonts w:hint="eastAsia" w:hAnsi="宋体" w:cs="宋体"/>
                <w:b w:val="0"/>
                <w:bCs w:val="0"/>
                <w:color w:val="auto"/>
                <w:position w:val="0"/>
                <w:szCs w:val="24"/>
                <w:highlight w:val="none"/>
                <w:lang w:val="en-US" w:eastAsia="zh-CN"/>
              </w:rPr>
              <w:t xml:space="preserve">4</w:t>
            </w:r>
            <w:r>
              <w:rPr>
                <w:rFonts w:hint="eastAsia" w:hAnsi="宋体" w:cs="宋体"/>
                <w:b w:val="0"/>
                <w:bCs w:val="0"/>
                <w:color w:val="auto"/>
                <w:position w:val="0"/>
                <w:szCs w:val="24"/>
                <w:highlight w:val="none"/>
              </w:rPr>
              <w:t xml:space="preserve">、未标注“★”、“◆”和“▲”的为一般参数，每满足一项加</w:t>
            </w:r>
            <w:r>
              <w:rPr>
                <w:rFonts w:hint="eastAsia" w:hAnsi="宋体" w:cs="宋体"/>
                <w:b w:val="0"/>
                <w:bCs w:val="0"/>
                <w:color w:val="auto"/>
                <w:position w:val="0"/>
                <w:szCs w:val="24"/>
                <w:highlight w:val="none"/>
                <w:lang w:val="en-US" w:eastAsia="zh-CN"/>
              </w:rPr>
              <w:t xml:space="preserve">0.2</w:t>
            </w:r>
            <w:r>
              <w:rPr>
                <w:rFonts w:hint="eastAsia" w:hAnsi="宋体" w:cs="宋体"/>
                <w:b w:val="0"/>
                <w:bCs w:val="0"/>
                <w:color w:val="auto"/>
                <w:position w:val="0"/>
                <w:szCs w:val="24"/>
                <w:highlight w:val="none"/>
              </w:rPr>
              <w:t xml:space="preserve">分，本项最多为</w:t>
            </w:r>
            <w:r>
              <w:rPr>
                <w:rFonts w:hint="eastAsia" w:hAnsi="宋体" w:cs="宋体"/>
                <w:b w:val="0"/>
                <w:bCs w:val="0"/>
                <w:color w:val="auto"/>
                <w:position w:val="0"/>
                <w:szCs w:val="24"/>
                <w:highlight w:val="none"/>
                <w:lang w:val="en-US" w:eastAsia="zh-CN"/>
              </w:rPr>
              <w:t xml:space="preserve">20</w:t>
            </w:r>
            <w:r>
              <w:rPr>
                <w:rFonts w:hint="eastAsia" w:hAnsi="宋体" w:cs="宋体"/>
                <w:b w:val="0"/>
                <w:bCs w:val="0"/>
                <w:color w:val="auto"/>
                <w:position w:val="0"/>
                <w:szCs w:val="24"/>
                <w:highlight w:val="none"/>
              </w:rPr>
              <w:t xml:space="preserve">分。</w:t>
            </w:r>
            <w:r/>
          </w:p>
          <w:p>
            <w:pPr>
              <w:jc w:val="left"/>
              <w:spacing w:line="360" w:lineRule="auto"/>
              <w:rPr>
                <w:b w:val="0"/>
                <w:bCs w:val="0"/>
                <w:color w:val="auto"/>
                <w:highlight w:val="none"/>
              </w:rPr>
            </w:pPr>
            <w:r>
              <w:rPr>
                <w:rFonts w:hint="eastAsia"/>
                <w:b w:val="0"/>
                <w:bCs w:val="0"/>
                <w:color w:val="auto"/>
                <w:highlight w:val="none"/>
              </w:rPr>
              <w:t xml:space="preserve">注：</w:t>
            </w:r>
            <w:r/>
          </w:p>
          <w:p>
            <w:pPr>
              <w:jc w:val="left"/>
              <w:spacing w:line="360" w:lineRule="auto"/>
              <w:rPr>
                <w:b w:val="0"/>
                <w:bCs w:val="0"/>
                <w:color w:val="auto"/>
                <w:highlight w:val="none"/>
              </w:rPr>
            </w:pPr>
            <w:r>
              <w:rPr>
                <w:rFonts w:hint="eastAsia"/>
                <w:b w:val="0"/>
                <w:bCs w:val="0"/>
                <w:color w:val="auto"/>
                <w:highlight w:val="none"/>
              </w:rPr>
              <w:t xml:space="preserve">①所有参数均需逐条响应。</w:t>
            </w:r>
            <w:r/>
          </w:p>
          <w:p>
            <w:pPr>
              <w:spacing w:line="360" w:lineRule="auto"/>
              <w:rPr>
                <w:rFonts w:hint="eastAsia" w:hAnsi="宋体"/>
                <w:b w:val="0"/>
                <w:bCs w:val="0"/>
                <w:color w:val="auto"/>
                <w:position w:val="0"/>
                <w:highlight w:val="none"/>
              </w:rPr>
            </w:pPr>
            <w:r>
              <w:rPr>
                <w:rFonts w:hint="eastAsia"/>
                <w:b w:val="0"/>
                <w:bCs w:val="0"/>
                <w:color w:val="auto"/>
                <w:highlight w:val="none"/>
              </w:rPr>
              <w:t xml:space="preserve">②注：投标人应根据所投产品技术参数性能对招标文件技术需求进行逐条响应，并提供技术需求中要求的证明材料。其中，“★”、“◆”</w:t>
            </w:r>
            <w:r>
              <w:rPr>
                <w:rFonts w:hint="eastAsia"/>
                <w:b w:val="0"/>
                <w:bCs w:val="0"/>
                <w:color w:val="auto"/>
                <w:highlight w:val="none"/>
                <w:lang w:val="en-US" w:eastAsia="zh-CN"/>
              </w:rPr>
              <w:t xml:space="preserve">及</w:t>
            </w:r>
            <w:r>
              <w:rPr>
                <w:rFonts w:hint="eastAsia"/>
                <w:b w:val="0"/>
                <w:bCs w:val="0"/>
                <w:color w:val="auto"/>
                <w:highlight w:val="none"/>
              </w:rPr>
              <w:t xml:space="preserve">“▲”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评标委员会经评审后，可以对其做负偏离处理。</w:t>
            </w:r>
            <w:r/>
          </w:p>
        </w:tc>
      </w:tr>
      <w:tr>
        <w:trPr>
          <w:jc w:val="center"/>
          <w:trHeight w:val="841"/>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售后及服务方案</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rPr>
                <w:rFonts w:hint="eastAsia" w:hAnsi="宋体" w:cs="宋体"/>
                <w:b w:val="0"/>
                <w:color w:val="auto"/>
                <w:position w:val="0"/>
                <w:szCs w:val="24"/>
                <w:highlight w:val="none"/>
                <w:lang w:val="en-US" w:eastAsia="zh-CN"/>
              </w:rPr>
              <w:t xml:space="preserve">8</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jc w:val="left"/>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1.设备到货、安装、调试方案：</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分</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根据</w:t>
            </w:r>
            <w:r>
              <w:rPr>
                <w:rFonts w:hint="eastAsia" w:hAnsi="宋体" w:cs="宋体"/>
                <w:b w:val="0"/>
                <w:bCs/>
                <w:color w:val="auto"/>
                <w:position w:val="0"/>
                <w:szCs w:val="24"/>
                <w:highlight w:val="none"/>
                <w:lang w:eastAsia="zh-CN"/>
              </w:rPr>
              <w:t xml:space="preserve">供应商</w:t>
            </w:r>
            <w:r>
              <w:rPr>
                <w:rFonts w:hint="eastAsia" w:hAnsi="宋体" w:cs="宋体"/>
                <w:b w:val="0"/>
                <w:bCs/>
                <w:color w:val="auto"/>
                <w:position w:val="0"/>
                <w:szCs w:val="24"/>
                <w:highlight w:val="none"/>
              </w:rPr>
              <w:t xml:space="preserve">提供的符合项目实际的设备到货、安装、调试方案（包括</w:t>
            </w:r>
            <w:r>
              <w:rPr>
                <w:rFonts w:hint="eastAsia" w:hAnsi="宋体" w:cs="宋体"/>
                <w:b w:val="0"/>
                <w:color w:val="auto"/>
                <w:position w:val="0"/>
                <w:szCs w:val="24"/>
                <w:highlight w:val="none"/>
              </w:rPr>
              <w:t xml:space="preserve">①设备出厂检验、包装，出厂质量控制；②运输、保险、货期保障、卸货；③安装调试流程、注意要点、人员配备、与采购人沟通配合</w:t>
            </w:r>
            <w:r>
              <w:rPr>
                <w:rFonts w:hint="eastAsia" w:hAnsi="宋体" w:cs="宋体"/>
                <w:b w:val="0"/>
                <w:bCs/>
                <w:color w:val="auto"/>
                <w:position w:val="0"/>
                <w:szCs w:val="24"/>
                <w:highlight w:val="none"/>
              </w:rPr>
              <w:t xml:space="preserve">三个方面）进行综合评审。</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上述3项内容中，每一项分值为2分，完全响应且符合采购人实际需求的方案得6分，每有一项内容缺失的扣2分，每有一处内容存在缺陷或不满足要求的扣1分，每一项分值扣完为止。</w:t>
            </w:r>
            <w:r/>
          </w:p>
          <w:p>
            <w:pPr>
              <w:spacing w:line="360" w:lineRule="auto"/>
              <w:rPr>
                <w:rFonts w:hint="eastAsia" w:hAnsi="宋体" w:cs="宋体"/>
                <w:b w:val="0"/>
                <w:color w:val="auto"/>
                <w:position w:val="0"/>
                <w:szCs w:val="24"/>
                <w:highlight w:val="none"/>
              </w:rPr>
            </w:pPr>
            <w:r>
              <w:rPr>
                <w:rFonts w:hint="eastAsia" w:hAnsi="宋体" w:cs="宋体"/>
                <w:b w:val="0"/>
                <w:bCs/>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2.培训方案：</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分</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根据</w:t>
            </w:r>
            <w:r>
              <w:rPr>
                <w:rFonts w:hint="eastAsia" w:hAnsi="宋体" w:cs="宋体"/>
                <w:b w:val="0"/>
                <w:bCs/>
                <w:color w:val="auto"/>
                <w:position w:val="0"/>
                <w:szCs w:val="24"/>
                <w:highlight w:val="none"/>
                <w:lang w:eastAsia="zh-CN"/>
              </w:rPr>
              <w:t xml:space="preserve">供应商</w:t>
            </w:r>
            <w:r>
              <w:rPr>
                <w:rFonts w:hint="eastAsia" w:hAnsi="宋体" w:cs="宋体"/>
                <w:b w:val="0"/>
                <w:bCs/>
                <w:color w:val="auto"/>
                <w:position w:val="0"/>
                <w:szCs w:val="24"/>
                <w:highlight w:val="none"/>
              </w:rPr>
              <w:t xml:space="preserve">提供的符合项目实际的培训方案（包括</w:t>
            </w:r>
            <w:r>
              <w:rPr>
                <w:rFonts w:hint="eastAsia" w:hAnsi="宋体" w:cs="宋体"/>
                <w:b w:val="0"/>
                <w:color w:val="auto"/>
                <w:position w:val="0"/>
                <w:szCs w:val="24"/>
                <w:highlight w:val="none"/>
              </w:rPr>
              <w:t xml:space="preserve">①人员操作培训；②维修保养培训；③进阶培训、学习方案</w:t>
            </w:r>
            <w:r>
              <w:rPr>
                <w:rFonts w:hint="eastAsia" w:hAnsi="宋体" w:cs="宋体"/>
                <w:b w:val="0"/>
                <w:bCs/>
                <w:color w:val="auto"/>
                <w:position w:val="0"/>
                <w:szCs w:val="24"/>
                <w:highlight w:val="none"/>
              </w:rPr>
              <w:t xml:space="preserve">三个方面）进行综合评审。</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上述3项内容中，每一项分值为2分，完全响应且符合采购人实际需求的方案得6分，每有一项内容缺失的扣2分，每有一处内容存在缺陷或不满足要求的扣1分，每一项分值扣完为止。</w:t>
            </w:r>
            <w:r/>
          </w:p>
          <w:p>
            <w:pPr>
              <w:spacing w:line="360" w:lineRule="auto"/>
              <w:rPr>
                <w:rFonts w:hint="eastAsia" w:hAnsi="宋体" w:cs="宋体"/>
                <w:b w:val="0"/>
                <w:color w:val="auto"/>
                <w:position w:val="0"/>
                <w:szCs w:val="24"/>
                <w:highlight w:val="none"/>
              </w:rPr>
            </w:pPr>
            <w:r>
              <w:rPr>
                <w:rFonts w:hint="eastAsia" w:hAnsi="宋体" w:cs="宋体"/>
                <w:b w:val="0"/>
                <w:bCs/>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3.售后服务实施方案：</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分</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根据</w:t>
            </w:r>
            <w:r>
              <w:rPr>
                <w:rFonts w:hint="eastAsia" w:hAnsi="宋体" w:cs="宋体"/>
                <w:b w:val="0"/>
                <w:bCs/>
                <w:color w:val="auto"/>
                <w:position w:val="0"/>
                <w:szCs w:val="24"/>
                <w:highlight w:val="none"/>
                <w:lang w:eastAsia="zh-CN"/>
              </w:rPr>
              <w:t xml:space="preserve">供应商</w:t>
            </w:r>
            <w:r>
              <w:rPr>
                <w:rFonts w:hint="eastAsia" w:hAnsi="宋体" w:cs="宋体"/>
                <w:b w:val="0"/>
                <w:bCs/>
                <w:color w:val="auto"/>
                <w:position w:val="0"/>
                <w:szCs w:val="24"/>
                <w:highlight w:val="none"/>
              </w:rPr>
              <w:t xml:space="preserve">提供的</w:t>
            </w:r>
            <w:r>
              <w:rPr>
                <w:rFonts w:hint="eastAsia" w:hAnsi="宋体"/>
                <w:b w:val="0"/>
                <w:color w:val="auto"/>
                <w:position w:val="0"/>
                <w:szCs w:val="24"/>
                <w:highlight w:val="none"/>
              </w:rPr>
              <w:t xml:space="preserve">针对本项目提供的售后服务方案</w:t>
            </w:r>
            <w:r>
              <w:rPr>
                <w:rFonts w:hint="eastAsia" w:hAnsi="宋体" w:cs="宋体"/>
                <w:b w:val="0"/>
                <w:bCs/>
                <w:color w:val="auto"/>
                <w:position w:val="0"/>
                <w:szCs w:val="24"/>
                <w:highlight w:val="none"/>
              </w:rPr>
              <w:t xml:space="preserve">（包括</w:t>
            </w:r>
            <w:r>
              <w:rPr>
                <w:rFonts w:hint="eastAsia" w:hAnsi="宋体" w:cs="宋体"/>
                <w:b w:val="0"/>
                <w:color w:val="auto"/>
                <w:position w:val="0"/>
                <w:szCs w:val="24"/>
                <w:highlight w:val="none"/>
              </w:rPr>
              <w:t xml:space="preserve">①质保期内售后服务（响应时间，回访巡检方案、故障解决措施、技术人员保障等）</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服务能力（服务网点、维修网点设置情况以及技术人员安排情况）；</w:t>
            </w:r>
            <w:r>
              <w:rPr>
                <w:rFonts w:hint="eastAsia" w:hAnsi="宋体" w:cs="宋体"/>
                <w:b w:val="0"/>
                <w:color w:val="auto"/>
                <w:position w:val="0"/>
                <w:szCs w:val="24"/>
                <w:highlight w:val="none"/>
                <w:lang w:val="en-US" w:eastAsia="zh-CN"/>
              </w:rPr>
              <w:t xml:space="preserve">②</w:t>
            </w:r>
            <w:r>
              <w:rPr>
                <w:rFonts w:hint="eastAsia" w:hAnsi="宋体" w:cs="宋体"/>
                <w:b w:val="0"/>
                <w:color w:val="auto"/>
                <w:position w:val="0"/>
                <w:szCs w:val="24"/>
                <w:highlight w:val="none"/>
              </w:rPr>
              <w:t xml:space="preserve">出保后售后服务（响应时间，故障解决措施、技术人员保障、维护保养要点、备品配件价格等）</w:t>
            </w:r>
            <w:r>
              <w:rPr>
                <w:rFonts w:hint="eastAsia" w:hAnsi="宋体"/>
                <w:b w:val="0"/>
                <w:color w:val="auto"/>
                <w:position w:val="0"/>
                <w:szCs w:val="24"/>
                <w:highlight w:val="none"/>
              </w:rPr>
              <w:t xml:space="preserve">；</w:t>
            </w:r>
            <w:r>
              <w:rPr>
                <w:rFonts w:hint="eastAsia" w:hAnsi="宋体"/>
                <w:b w:val="0"/>
                <w:color w:val="auto"/>
                <w:position w:val="0"/>
                <w:szCs w:val="24"/>
                <w:highlight w:val="none"/>
                <w:lang w:val="en-US" w:eastAsia="zh-CN"/>
              </w:rPr>
              <w:t xml:space="preserve">③</w:t>
            </w:r>
            <w:r>
              <w:rPr>
                <w:rFonts w:hint="eastAsia" w:hAnsi="宋体"/>
                <w:b w:val="0"/>
                <w:color w:val="auto"/>
                <w:position w:val="0"/>
                <w:szCs w:val="24"/>
                <w:highlight w:val="none"/>
              </w:rPr>
              <w:t xml:space="preserve">应急保障措施</w:t>
            </w:r>
            <w:r>
              <w:rPr>
                <w:rFonts w:hint="eastAsia" w:hAnsi="宋体"/>
                <w:b w:val="0"/>
                <w:color w:val="auto"/>
                <w:position w:val="0"/>
                <w:szCs w:val="24"/>
                <w:highlight w:val="none"/>
                <w:lang w:val="en-US" w:eastAsia="zh-CN"/>
              </w:rPr>
              <w:t xml:space="preserve">三</w:t>
            </w:r>
            <w:r>
              <w:rPr>
                <w:rFonts w:hint="eastAsia" w:hAnsi="宋体" w:cs="宋体"/>
                <w:b w:val="0"/>
                <w:bCs/>
                <w:color w:val="auto"/>
                <w:position w:val="0"/>
                <w:szCs w:val="24"/>
                <w:highlight w:val="none"/>
              </w:rPr>
              <w:t xml:space="preserve">个方面）进行综合评审。</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上述</w:t>
            </w:r>
            <w:r>
              <w:rPr>
                <w:rFonts w:hint="eastAsia" w:hAnsi="宋体" w:cs="宋体"/>
                <w:b w:val="0"/>
                <w:bCs/>
                <w:color w:val="auto"/>
                <w:position w:val="0"/>
                <w:szCs w:val="24"/>
                <w:highlight w:val="none"/>
                <w:lang w:val="en-US" w:eastAsia="zh-CN"/>
              </w:rPr>
              <w:t xml:space="preserve">3</w:t>
            </w:r>
            <w:r>
              <w:rPr>
                <w:rFonts w:hint="eastAsia" w:hAnsi="宋体" w:cs="宋体"/>
                <w:b w:val="0"/>
                <w:bCs/>
                <w:color w:val="auto"/>
                <w:position w:val="0"/>
                <w:szCs w:val="24"/>
                <w:highlight w:val="none"/>
              </w:rPr>
              <w:t xml:space="preserve">项内容中，每一项分值为2分，完全响应且符合采购人实际需求的方案得</w:t>
            </w:r>
            <w:r>
              <w:rPr>
                <w:rFonts w:hint="eastAsia" w:hAnsi="宋体" w:cs="宋体"/>
                <w:b w:val="0"/>
                <w:bCs/>
                <w:color w:val="auto"/>
                <w:position w:val="0"/>
                <w:szCs w:val="24"/>
                <w:highlight w:val="none"/>
                <w:lang w:val="en-US" w:eastAsia="zh-CN"/>
              </w:rPr>
              <w:t xml:space="preserve">6</w:t>
            </w:r>
            <w:r>
              <w:rPr>
                <w:rFonts w:hint="eastAsia" w:hAnsi="宋体" w:cs="宋体"/>
                <w:b w:val="0"/>
                <w:bCs/>
                <w:color w:val="auto"/>
                <w:position w:val="0"/>
                <w:szCs w:val="24"/>
                <w:highlight w:val="none"/>
              </w:rPr>
              <w:t xml:space="preserve">分，每有一项内容缺失的扣2分，每有一处内容存在缺陷或不满足要求的扣1分，每一项分值扣完为止。</w:t>
            </w:r>
            <w:r/>
          </w:p>
          <w:p>
            <w:pPr>
              <w:jc w:val="left"/>
              <w:spacing w:line="360" w:lineRule="auto"/>
              <w:rPr>
                <w:rFonts w:hint="eastAsia" w:hAnsi="宋体" w:cs="宋体"/>
                <w:b w:val="0"/>
                <w:color w:val="auto"/>
                <w:position w:val="0"/>
                <w:szCs w:val="24"/>
                <w:highlight w:val="none"/>
              </w:rPr>
            </w:pPr>
            <w:r>
              <w:rPr>
                <w:rFonts w:hint="eastAsia" w:hAnsi="宋体" w:cs="宋体"/>
                <w:b w:val="0"/>
                <w:bCs/>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所投产品的业绩</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提供自2023年01月01日至今与本次所投产品同型号的设备案例，每提供一份得</w:t>
            </w:r>
            <w:r>
              <w:rPr>
                <w:rFonts w:hint="eastAsia" w:hAnsi="宋体" w:cs="宋体"/>
                <w:b w:val="0"/>
                <w:color w:val="auto"/>
                <w:position w:val="0"/>
                <w:szCs w:val="24"/>
                <w:highlight w:val="none"/>
                <w:lang w:val="en-US" w:eastAsia="zh-CN"/>
              </w:rPr>
              <w:t xml:space="preserve">1.2</w:t>
            </w:r>
            <w:r>
              <w:rPr>
                <w:rFonts w:hint="eastAsia" w:hAnsi="宋体" w:cs="宋体"/>
                <w:b w:val="0"/>
                <w:color w:val="auto"/>
                <w:position w:val="0"/>
                <w:szCs w:val="24"/>
                <w:highlight w:val="none"/>
              </w:rPr>
              <w:t xml:space="preserve">分，本项最高得</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分。（提供合同复印件</w:t>
            </w:r>
            <w:r>
              <w:rPr>
                <w:rFonts w:hint="eastAsia" w:hAnsi="宋体" w:cs="宋体"/>
                <w:b w:val="0"/>
                <w:color w:val="auto"/>
                <w:position w:val="0"/>
                <w:szCs w:val="24"/>
                <w:highlight w:val="none"/>
                <w:lang w:val="en-US" w:eastAsia="zh-CN"/>
              </w:rPr>
              <w:t xml:space="preserve">及对应发票</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合同甲方应为最终使用单位，</w:t>
            </w:r>
            <w:r>
              <w:rPr>
                <w:rFonts w:hint="eastAsia" w:hAnsi="宋体" w:cs="宋体"/>
                <w:b w:val="0"/>
                <w:color w:val="auto"/>
                <w:position w:val="0"/>
                <w:szCs w:val="24"/>
                <w:highlight w:val="none"/>
              </w:rPr>
              <w:t xml:space="preserve">时间以合同签订时间为准，不提供或提供不全不得分）</w:t>
            </w:r>
            <w:r/>
          </w:p>
          <w:p>
            <w:pPr>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注：设备业绩是指所投产品的业绩，不限制合同签订方是投标人自身，仅需确保所提供合同中显示的合同货物型号与本次所投产品型号相同即可。</w:t>
            </w:r>
            <w:r/>
          </w:p>
          <w:p>
            <w:pPr>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备注：须确保发票信息清晰，可通过国家税务总局全国增值税发票查验平台查询。</w:t>
            </w:r>
            <w:r/>
          </w:p>
        </w:tc>
      </w:tr>
    </w:tbl>
    <w:p>
      <w:pPr>
        <w:rPr>
          <w:rFonts w:hint="eastAsia" w:hAnsi="宋体" w:cs="宋体"/>
          <w:b w:val="0"/>
          <w:bCs/>
          <w:color w:val="auto"/>
          <w:highlight w:val="none"/>
        </w:rPr>
      </w:pPr>
      <w:r>
        <w:rPr>
          <w:rFonts w:hint="eastAsia" w:hAnsi="宋体" w:cs="宋体"/>
          <w:b w:val="0"/>
          <w:bCs/>
          <w:color w:val="auto"/>
          <w:highlight w:val="none"/>
        </w:rPr>
      </w:r>
      <w:r/>
    </w:p>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三、政府采购政策功能落实：</w:t>
      </w:r>
      <w:r/>
    </w:p>
    <w:p>
      <w:pPr>
        <w:ind w:firstLine="420"/>
        <w:jc w:val="left"/>
        <w:spacing w:line="360" w:lineRule="auto"/>
        <w:rPr>
          <w:rFonts w:hint="eastAsia" w:hAnsi="宋体" w:cs="宋体"/>
          <w:b w:val="0"/>
          <w:bCs/>
          <w:color w:val="auto"/>
          <w:highlight w:val="none"/>
        </w:rPr>
      </w:pPr>
      <w:r>
        <w:rPr>
          <w:rFonts w:hAnsi="宋体" w:cs="宋体"/>
          <w:b w:val="0"/>
          <w:bCs/>
          <w:color w:val="auto"/>
          <w:highlight w:val="none"/>
        </w:rPr>
        <w:t xml:space="preserve">1、促进中小企业发展政策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color w:val="auto"/>
          <w:szCs w:val="22"/>
          <w:highlight w:val="none"/>
        </w:rPr>
        <w:t xml:space="preserve">①本项目为非专门面向中小</w:t>
      </w:r>
      <w:r>
        <w:rPr>
          <w:rFonts w:hint="eastAsia" w:hAnsi="宋体" w:cs="宋体"/>
          <w:b w:val="0"/>
          <w:bCs/>
          <w:color w:val="auto"/>
          <w:highlight w:val="none"/>
        </w:rPr>
        <w:t xml:space="preserve">微企业的项目，对</w:t>
      </w:r>
      <w:r>
        <w:rPr>
          <w:rFonts w:hint="eastAsia" w:hAnsi="宋体" w:cs="宋体"/>
          <w:color w:val="auto"/>
          <w:highlight w:val="none"/>
        </w:rPr>
        <w:t xml:space="preserve">小型和微型企业</w:t>
      </w:r>
      <w:r>
        <w:rPr>
          <w:rFonts w:hint="eastAsia" w:hAnsi="宋体" w:cs="宋体"/>
          <w:b w:val="0"/>
          <w:bCs/>
          <w:color w:val="auto"/>
          <w:highlight w:val="none"/>
        </w:rPr>
        <w:t xml:space="preserve">产品价格给予</w:t>
      </w:r>
      <w:r>
        <w:rPr>
          <w:rFonts w:hAnsi="宋体" w:cs="宋体"/>
          <w:b w:val="0"/>
          <w:bCs/>
          <w:color w:val="auto"/>
          <w:highlight w:val="none"/>
        </w:rPr>
        <w:t xml:space="preserve">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在政府采购活动中，供应商提供的货物、工程或者服务符合下列情形的，享受价格扣除：</w:t>
      </w:r>
      <w:r/>
    </w:p>
    <w:p>
      <w:pPr>
        <w:numPr>
          <w:ilvl w:val="0"/>
          <w:numId w:val="4"/>
        </w:num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在货物采购项目中，货物由小微企业制造，即货物由小微企业生产且使用该小微企业商号或者注册商标；</w:t>
      </w:r>
      <w:r/>
    </w:p>
    <w:p>
      <w:pPr>
        <w:numPr>
          <w:ilvl w:val="0"/>
          <w:numId w:val="4"/>
        </w:num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color w:val="auto"/>
          <w:szCs w:val="22"/>
          <w:highlight w:val="none"/>
        </w:rPr>
        <w:t xml:space="preserve">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②根据《关于政府采购支持监狱企业发展有关问题的通知》（财库</w:t>
      </w:r>
      <w:r>
        <w:rPr>
          <w:rFonts w:hAnsi="宋体" w:cs="宋体"/>
          <w:b w:val="0"/>
          <w:bCs/>
          <w:color w:val="auto"/>
          <w:highlight w:val="none"/>
        </w:rPr>
        <w:t xml:space="preserve">[2014]68号），监狱企业视同小型、微型企业，享受以上政策。监狱企业须提供由省级以上监狱管理局、戒毒管理局(含新疆生产建设兵团)出具的属于监狱企业的证明文件，否则不考虑价格扣除。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③根据《关于促进残疾人就业政府采购政策的通知》（财库〔</w:t>
      </w:r>
      <w:r>
        <w:rPr>
          <w:rFonts w:hAnsi="宋体" w:cs="宋体"/>
          <w:b w:val="0"/>
          <w:bCs/>
          <w:color w:val="auto"/>
          <w:highlight w:val="none"/>
        </w:rPr>
        <w:t xml:space="preserve">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color w:val="auto"/>
          <w:highlight w:val="none"/>
        </w:rPr>
      </w:pPr>
      <w:r>
        <w:rPr>
          <w:rFonts w:hint="eastAsia" w:hAnsi="宋体" w:cs="宋体"/>
          <w:b w:val="0"/>
          <w:bCs/>
          <w:color w:val="auto"/>
          <w:highlight w:val="none"/>
        </w:rPr>
        <w:t xml:space="preserve">④</w:t>
      </w:r>
      <w:r>
        <w:rPr>
          <w:rFonts w:hint="eastAsia" w:hAnsi="宋体"/>
          <w:b w:val="0"/>
          <w:bCs/>
          <w:color w:val="auto"/>
          <w:highlight w:val="none"/>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2、采购本国产品的支持政策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2.6投标人需在《声明函》中逐一、准确填写产品名称</w:t>
      </w:r>
      <w:r>
        <w:rPr>
          <w:rFonts w:hint="eastAsia" w:hAnsi="宋体" w:cs="宋体"/>
          <w:b/>
          <w:bCs w:val="0"/>
          <w:color w:val="auto"/>
          <w:highlight w:val="none"/>
        </w:rPr>
        <w:t xml:space="preserve">（产品如有型号，应在“产品名称”栏一并填写）</w:t>
      </w:r>
      <w:r>
        <w:rPr>
          <w:rFonts w:hint="eastAsia" w:hAnsi="宋体" w:cs="宋体"/>
          <w:b w:val="0"/>
          <w:bCs/>
          <w:color w:val="auto"/>
          <w:highlight w:val="none"/>
        </w:rPr>
        <w:t xml:space="preserve">、厂名、生产厂址信息（《声明函》中用斜线划除的地方无需填写），上述信息中任意一项未填写的视为该项产品不符合本国产品标准，不享受本国产品价格评审优惠。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3、根据财政部、国家发改委《节能产品政府采购实施意见》，投标产品属于《节能产品政府采购清单》（最新一期）内的政府采购的节能产品，对相应产品的价格给予1%的扣除，用扣除后的价格参与评审。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投标产品如为节能产品的，投标人需提供产品及型号所在清单页的复印件并用标识标明，如未提供，评委会</w:t>
      </w:r>
      <w:r>
        <w:rPr>
          <w:rFonts w:hint="eastAsia" w:hAnsi="宋体" w:cs="宋体"/>
          <w:b w:val="0"/>
          <w:color w:val="auto"/>
          <w:highlight w:val="none"/>
        </w:rPr>
        <w:t xml:space="preserve">将仅按</w:t>
      </w:r>
      <w:r>
        <w:rPr>
          <w:rFonts w:hint="eastAsia" w:hAnsi="宋体" w:cs="宋体"/>
          <w:b w:val="0"/>
          <w:bCs/>
          <w:color w:val="auto"/>
          <w:highlight w:val="none"/>
        </w:rPr>
        <w:t xml:space="preserve">可明确进行价格扣除的内容进行扣除。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4、根据财政部、国家环保总局《关于环境标志产品政府采购实施的意见》，投标产品属于《环境标志产品政府采购清单》（最新一期）内的产品），对相应产品的价格给予1%的扣除，用扣除后的价格参与评审。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highlight w:val="none"/>
        </w:rPr>
        <w:t xml:space="preserve">评标委员会根据投标人填制的《环境标志产品报价表》（格式自拟），计算其所投</w:t>
      </w:r>
      <w:r>
        <w:rPr>
          <w:rFonts w:hint="eastAsia" w:hAnsi="宋体" w:cs="宋体"/>
          <w:b w:val="0"/>
          <w:bCs/>
          <w:color w:val="auto"/>
          <w:szCs w:val="22"/>
          <w:highlight w:val="none"/>
        </w:rPr>
        <w:t xml:space="preserve">环境标志产品享受价格折扣部分的多少</w:t>
      </w:r>
      <w:r>
        <w:rPr>
          <w:rFonts w:hint="eastAsia" w:hAnsi="宋体" w:cs="宋体"/>
          <w:b w:val="0"/>
          <w:bCs/>
          <w:color w:val="auto"/>
          <w:highlight w:val="none"/>
        </w:rPr>
        <w:t xml:space="preserve">，如未提供或价格数据不全（必须包括产品名称、单价数量明细和汇总报价），评委会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szCs w:val="22"/>
          <w:highlight w:val="none"/>
        </w:rPr>
        <w:t xml:space="preserve">投标产品如为环境标志产品的，投标人需提供产品及型号所在清单页的复印件并用标识标明，如未提供，</w:t>
      </w:r>
      <w:r>
        <w:rPr>
          <w:rFonts w:hint="eastAsia" w:hAnsi="宋体" w:cs="宋体"/>
          <w:b w:val="0"/>
          <w:bCs/>
          <w:color w:val="auto"/>
          <w:highlight w:val="none"/>
        </w:rPr>
        <w:t xml:space="preserve">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rPr>
          <w:rFonts w:hAnsi="宋体" w:cs="宋体"/>
          <w:b w:val="0"/>
          <w:bCs/>
          <w:color w:val="auto"/>
          <w:highlight w:val="none"/>
        </w:rPr>
        <w:br w:type="page" w:clear="all"/>
      </w:r>
      <w:bookmarkEnd w:id="235"/>
      <w:r/>
      <w:bookmarkEnd w:id="236"/>
      <w:r/>
      <w:bookmarkEnd w:id="237"/>
      <w:r/>
      <w:bookmarkEnd w:id="238"/>
      <w:r/>
      <w:bookmarkEnd w:id="239"/>
      <w:r/>
      <w:bookmarkEnd w:id="240"/>
      <w:r/>
      <w:bookmarkEnd w:id="241"/>
      <w:r/>
      <w:r/>
    </w:p>
    <w:p>
      <w:pPr>
        <w:pStyle w:val="816"/>
        <w:spacing w:line="360" w:lineRule="auto"/>
        <w:rPr>
          <w:rFonts w:hint="eastAsia" w:ascii="宋体" w:hAnsi="宋体" w:eastAsia="宋体" w:cs="宋体"/>
          <w:b/>
          <w:bCs/>
          <w:color w:val="auto"/>
          <w:sz w:val="44"/>
          <w:szCs w:val="44"/>
          <w:highlight w:val="none"/>
        </w:rPr>
      </w:pPr>
      <w:r/>
      <w:bookmarkStart w:id="242" w:name="_Toc174468393"/>
      <w:r>
        <w:rPr>
          <w:rFonts w:hint="eastAsia" w:ascii="宋体" w:hAnsi="宋体" w:eastAsia="宋体" w:cs="宋体"/>
          <w:b/>
          <w:bCs/>
          <w:color w:val="auto"/>
          <w:sz w:val="44"/>
          <w:szCs w:val="44"/>
          <w:highlight w:val="none"/>
        </w:rPr>
        <w:t xml:space="preserve">第六章  投标文件参考格式</w:t>
      </w:r>
      <w:bookmarkEnd w:id="226"/>
      <w:r/>
      <w:bookmarkEnd w:id="227"/>
      <w:r/>
      <w:bookmarkEnd w:id="242"/>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格式三：分项报价表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格式五：商务条款偏离表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格式六：质保期满后三年期的备品备件明细表（货物项目适用）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格式八：投标货物的制造、检验、测试、验收标准（货物项目适用）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格式九：业绩表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格式十：中小企业声明函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格式十一：其他声明函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格式十二：招标文件要求提供的其他材料或投标人认为需提供的材料</w:t>
      </w:r>
      <w:r/>
    </w:p>
    <w:p>
      <w:pPr>
        <w:pStyle w:val="841"/>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格式十三：法定代表人授权书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二、资格证明文件</w:t>
      </w:r>
      <w:r/>
    </w:p>
    <w:p>
      <w:pPr>
        <w:pStyle w:val="841"/>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int="eastAsia"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p>
      <w:pPr>
        <w:ind w:firstLine="210"/>
        <w:jc w:val="left"/>
        <w:spacing w:line="480" w:lineRule="auto"/>
        <w:rPr>
          <w:rFonts w:hint="eastAsia" w:hAnsi="宋体"/>
          <w:color w:val="auto"/>
          <w:position w:val="0"/>
          <w:sz w:val="21"/>
          <w:szCs w:val="21"/>
          <w:highlight w:val="none"/>
        </w:rPr>
      </w:pPr>
      <w:r>
        <w:rPr>
          <w:rFonts w:hint="eastAsia" w:hAnsi="宋体"/>
          <w:b w:val="0"/>
          <w:color w:val="auto"/>
          <w:position w:val="0"/>
          <w:sz w:val="21"/>
          <w:szCs w:val="21"/>
          <w:highlight w:val="none"/>
        </w:rPr>
        <w:t xml:space="preserve">投标人名称（加盖公章）：</w:t>
      </w:r>
      <w:r/>
    </w:p>
    <w:tbl>
      <w:tblPr>
        <w:tblStyle w:val="826"/>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int="eastAsia"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1"/>
                <w:highlight w:val="none"/>
                <w:lang w:bidi="en-US"/>
              </w:rPr>
            </w:pPr>
            <w:r>
              <w:rPr>
                <w:rFonts w:hint="eastAsia" w:hAnsi="宋体"/>
                <w:b w:val="0"/>
                <w:color w:val="auto"/>
                <w:position w:val="0"/>
                <w:szCs w:val="21"/>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bl>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（项目编号：采购代理编号：）</w:t>
      </w:r>
      <w:r>
        <w:rPr>
          <w:rFonts w:hint="eastAsia"/>
          <w:b w:val="0"/>
          <w:color w:val="auto"/>
          <w:position w:val="0"/>
          <w:szCs w:val="24"/>
          <w:highlight w:val="none"/>
        </w:rPr>
        <w:t xml:space="preserve">，投标人代表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经正式授权并代表投标人</w:t>
      </w:r>
      <w:r>
        <w:rPr>
          <w:rFonts w:hint="eastAsia"/>
          <w:b w:val="0"/>
          <w:i/>
          <w:iCs/>
          <w:color w:val="auto"/>
          <w:position w:val="0"/>
          <w:szCs w:val="24"/>
          <w:highlight w:val="none"/>
          <w:u w:val="single"/>
        </w:rPr>
        <w:t xml:space="preserve">（投标人名称、地址）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2、投标人将按招标文件的规定履行合同责任和义务。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3、投标人已详细审查全部招标文件，包括有关澄清和修改说明（如果有的话）。我们完全理解并同意放弃对这方面有不明及误解的权力。</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个日历日。在这期间，本投标文件将始终对我方具有约束力。如果中标，本次招标文件和本投标文件（含承诺书）将作为买卖合用的附件。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0</w:t>
      </w:r>
      <w:r>
        <w:rPr>
          <w:rFonts w:hint="eastAsia"/>
          <w:b w:val="0"/>
          <w:color w:val="auto"/>
          <w:position w:val="0"/>
          <w:szCs w:val="24"/>
          <w:highlight w:val="none"/>
        </w:rPr>
        <w:t xml:space="preserve">、我方承诺，与采购人聘请的为此项目提供咨询服务的公司及任何附属机构均无关联，我方不是采购人的附属机构。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1</w:t>
      </w:r>
      <w:r>
        <w:rPr>
          <w:rFonts w:hint="eastAsia"/>
          <w:b w:val="0"/>
          <w:color w:val="auto"/>
          <w:position w:val="0"/>
          <w:szCs w:val="24"/>
          <w:highlight w:val="none"/>
        </w:rPr>
        <w:t xml:space="preserve">、投标人同意提供按照贵方可能要求的与其投标有关的一切数据或资料，完全理解贵方不一定接受最低价的投标或收到的任何投标。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2</w:t>
      </w:r>
      <w:r>
        <w:rPr>
          <w:rFonts w:hint="eastAsia"/>
          <w:b w:val="0"/>
          <w:color w:val="auto"/>
          <w:position w:val="0"/>
          <w:szCs w:val="24"/>
          <w:highlight w:val="none"/>
        </w:rPr>
        <w:t xml:space="preserve">、其他说明：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3</w:t>
      </w:r>
      <w:r>
        <w:rPr>
          <w:rFonts w:hint="eastAsia"/>
          <w:b w:val="0"/>
          <w:color w:val="auto"/>
          <w:position w:val="0"/>
          <w:szCs w:val="24"/>
          <w:highlight w:val="none"/>
        </w:rPr>
        <w:t xml:space="preserve">、与本投标有关的一切正式往来信函请寄：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投标人代表（签字）</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                    </w:t>
      </w:r>
      <w:r>
        <w:rPr>
          <w:rFonts w:hint="eastAsia" w:ascii="Times New Roman"/>
          <w:color w:val="auto"/>
          <w:position w:val="0"/>
          <w:szCs w:val="24"/>
          <w:highlight w:val="none"/>
        </w:rPr>
        <w:t xml:space="preserve">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p>
    <w:tbl>
      <w:tblPr>
        <w:tblStyle w:val="826"/>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备注（品牌型号）</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 w:val="21"/>
                <w:szCs w:val="24"/>
                <w:highlight w:val="none"/>
              </w:rPr>
            </w:pPr>
            <w:r>
              <w:rPr>
                <w:rFonts w:hint="eastAsia" w:hAnsi="宋体"/>
                <w:b w:val="0"/>
                <w:color w:val="auto"/>
                <w:position w:val="0"/>
                <w:szCs w:val="24"/>
                <w:highlight w:val="none"/>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所投产品制造商</w:t>
            </w:r>
            <w:r>
              <w:rPr>
                <w:rFonts w:hAnsi="宋体"/>
                <w:b w:val="0"/>
                <w:color w:val="auto"/>
                <w:position w:val="0"/>
                <w:szCs w:val="24"/>
                <w:highlight w:val="none"/>
              </w:rPr>
              <w:t xml:space="preserve">/服务承接企业是否为小微企业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w:t>
            </w:r>
            <w:r>
              <w:rPr>
                <w:rFonts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投标人名称（盖章）：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b w:val="0"/>
          <w:color w:val="auto"/>
          <w:position w:val="0"/>
          <w:szCs w:val="24"/>
          <w:highlight w:val="none"/>
        </w:rPr>
      </w:pPr>
      <w:r>
        <w:rPr>
          <w:rFonts w:hint="eastAsia"/>
          <w:b w:val="0"/>
          <w:color w:val="auto"/>
          <w:position w:val="0"/>
          <w:szCs w:val="24"/>
          <w:highlight w:val="none"/>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4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分项报价表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rPr>
          <w:rFonts w:hint="eastAsia" w:hAnsi="宋体"/>
          <w:b w:val="0"/>
          <w:bCs/>
          <w:color w:val="auto"/>
          <w:position w:val="0"/>
          <w:szCs w:val="24"/>
          <w:highlight w:val="none"/>
        </w:rPr>
        <w:t xml:space="preserve">金额单位：人民币万元</w:t>
      </w:r>
      <w:r/>
    </w:p>
    <w:tbl>
      <w:tblPr>
        <w:tblStyle w:val="826"/>
        <w:tblW w:w="10494" w:type="dxa"/>
        <w:tblInd w:w="-1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gridCol w:w="1620"/>
      </w:tblGrid>
      <w:tr>
        <w:trPr>
          <w:cantSplit/>
          <w:trHeight w:val="544"/>
        </w:trPr>
        <w:tc>
          <w:tcPr>
            <w:tcW w:w="277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1</w:t>
            </w:r>
            <w:r/>
          </w:p>
        </w:tc>
        <w:tc>
          <w:tcPr>
            <w:tcW w:w="1383"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2</w:t>
            </w:r>
            <w:r/>
          </w:p>
        </w:tc>
        <w:tc>
          <w:tcPr>
            <w:tcW w:w="81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3</w:t>
            </w:r>
            <w:r/>
          </w:p>
        </w:tc>
        <w:tc>
          <w:tcPr>
            <w:tcW w:w="1335"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4</w:t>
            </w:r>
            <w:r/>
          </w:p>
        </w:tc>
        <w:tc>
          <w:tcPr>
            <w:tcW w:w="956"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5</w:t>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6</w:t>
            </w:r>
            <w:r/>
          </w:p>
        </w:tc>
        <w:tc>
          <w:tcPr>
            <w:tcW w:w="1620" w:type="dxa"/>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备注</w:t>
            </w:r>
            <w:r/>
          </w:p>
        </w:tc>
      </w:tr>
      <w:tr>
        <w:trPr>
          <w:cantSplit/>
          <w:trHeight w:val="294"/>
        </w:trPr>
        <w:tc>
          <w:tcPr>
            <w:tcW w:w="277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产品名称及规格、型号</w:t>
            </w:r>
            <w:r/>
          </w:p>
        </w:tc>
        <w:tc>
          <w:tcPr>
            <w:tcW w:w="1383"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数量</w:t>
            </w:r>
            <w:r/>
          </w:p>
        </w:tc>
        <w:tc>
          <w:tcPr>
            <w:tcW w:w="81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制造商/产地</w:t>
            </w:r>
            <w:r/>
          </w:p>
        </w:tc>
        <w:tc>
          <w:tcPr>
            <w:tcW w:w="1335"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交付期</w:t>
            </w:r>
            <w:r/>
          </w:p>
        </w:tc>
        <w:tc>
          <w:tcPr>
            <w:tcW w:w="956"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单价</w:t>
            </w:r>
            <w:r/>
          </w:p>
        </w:tc>
        <w:tc>
          <w:tcPr>
            <w:tcW w:w="162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总价</w:t>
            </w:r>
            <w:r/>
          </w:p>
        </w:tc>
        <w:tc>
          <w:tcPr>
            <w:tcW w:w="162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80"/>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80"/>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合计</w:t>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28"/>
        </w:trPr>
        <w:tc>
          <w:tcPr>
            <w:gridSpan w:val="7"/>
            <w:tcW w:w="10494"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本采购包中提供的符合本国产品标准的产品成本之和占该采购包提供的全部产品成本之和的比例为</w:t>
            </w:r>
            <w:r>
              <w:rPr>
                <w:rFonts w:hint="eastAsia" w:hAnsi="宋体"/>
                <w:b w:val="0"/>
                <w:color w:val="auto"/>
                <w:position w:val="0"/>
                <w:sz w:val="21"/>
                <w:szCs w:val="21"/>
                <w:highlight w:val="none"/>
                <w:u w:val="single"/>
              </w:rPr>
              <w:t xml:space="preserve"> </w:t>
            </w:r>
            <w:r>
              <w:rPr>
                <w:rFonts w:hint="eastAsia" w:hAnsi="宋体"/>
                <w:b w:val="0"/>
                <w:color w:val="auto"/>
                <w:position w:val="0"/>
                <w:sz w:val="21"/>
                <w:szCs w:val="21"/>
                <w:highlight w:val="none"/>
                <w:u w:val="single"/>
                <w:lang w:val="en-US" w:eastAsia="zh-CN"/>
              </w:rPr>
              <w:t xml:space="preserve"> </w:t>
            </w:r>
            <w:r>
              <w:rPr>
                <w:rFonts w:hint="eastAsia" w:hAnsi="宋体"/>
                <w:b w:val="0"/>
                <w:color w:val="auto"/>
                <w:position w:val="0"/>
                <w:sz w:val="21"/>
                <w:szCs w:val="21"/>
                <w:highlight w:val="none"/>
                <w:u w:val="single"/>
              </w:rPr>
              <w:t xml:space="preserve"> </w:t>
            </w:r>
            <w:r>
              <w:rPr>
                <w:rFonts w:hint="eastAsia" w:hAnsi="宋体"/>
                <w:b w:val="0"/>
                <w:color w:val="auto"/>
                <w:position w:val="0"/>
                <w:sz w:val="21"/>
                <w:szCs w:val="21"/>
                <w:highlight w:val="none"/>
              </w:rPr>
              <w:t xml:space="preserve">%。</w:t>
            </w:r>
            <w:r/>
          </w:p>
        </w:tc>
      </w:tr>
    </w:tbl>
    <w:p>
      <w:pPr>
        <w:jc w:val="right"/>
        <w:spacing w:line="4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right"/>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注：</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1.“投标总价”应包括所投货物（包含与货物相关的服务）/服务费用、安装调试费、测试验收费、培训费、运行维护费用、税金、国际（如果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）和国内运输保险、报关清关（如果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）、开证（如果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）、办理全套免税手续费用（如果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）及其他有关的为完成本项目发生的所有费用，招标文件中另有规定的除外。“合计”数额为各“分项总价”之和。</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2</w:t>
      </w:r>
      <w:r>
        <w:rPr>
          <w:rFonts w:hAnsi="宋体" w:cs="宋体"/>
          <w:b w:val="0"/>
          <w:bCs/>
          <w:color w:val="auto"/>
          <w:position w:val="0"/>
          <w:sz w:val="21"/>
          <w:szCs w:val="21"/>
          <w:highlight w:val="none"/>
        </w:rPr>
        <w:t xml:space="preserve">.</w:t>
      </w:r>
      <w:r>
        <w:rPr>
          <w:rFonts w:hint="eastAsia" w:hAnsi="宋体" w:cs="宋体"/>
          <w:b w:val="0"/>
          <w:bCs/>
          <w:color w:val="auto"/>
          <w:position w:val="0"/>
          <w:sz w:val="21"/>
          <w:szCs w:val="21"/>
          <w:highlight w:val="none"/>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hAnsi="宋体" w:cs="宋体"/>
          <w:color w:val="auto"/>
          <w:position w:val="0"/>
          <w:sz w:val="21"/>
          <w:szCs w:val="21"/>
          <w:highlight w:val="none"/>
        </w:rPr>
        <w:t xml:space="preserve">（本项目不适用）</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3.投标人需认真填写本报价表，尤其注意规格型号的准确填写。</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4.</w:t>
      </w:r>
      <w:r>
        <w:rPr>
          <w:rFonts w:hAnsi="宋体" w:cs="宋体"/>
          <w:b w:val="0"/>
          <w:bCs/>
          <w:color w:val="auto"/>
          <w:position w:val="0"/>
          <w:sz w:val="21"/>
          <w:szCs w:val="21"/>
          <w:highlight w:val="none"/>
        </w:rPr>
        <w:t xml:space="preserve">“分项报价表”中“合计”金额应当与“开标一览表”中“投标总价”金额一致。</w:t>
      </w:r>
      <w:r/>
    </w:p>
    <w:p>
      <w:pPr>
        <w:spacing w:after="120" w:line="500" w:lineRule="exact"/>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5.涉及小型、微型、节能产品、环境标志等</w:t>
      </w:r>
      <w:r>
        <w:rPr>
          <w:rFonts w:hAnsi="宋体" w:cs="宋体"/>
          <w:b w:val="0"/>
          <w:bCs/>
          <w:color w:val="auto"/>
          <w:position w:val="0"/>
          <w:sz w:val="21"/>
          <w:szCs w:val="21"/>
          <w:highlight w:val="none"/>
        </w:rPr>
        <w:t xml:space="preserve">享受</w:t>
      </w:r>
      <w:r>
        <w:rPr>
          <w:rFonts w:hint="eastAsia" w:hAnsi="宋体" w:cs="宋体"/>
          <w:b w:val="0"/>
          <w:bCs/>
          <w:color w:val="auto"/>
          <w:position w:val="0"/>
          <w:sz w:val="21"/>
          <w:szCs w:val="21"/>
          <w:highlight w:val="none"/>
        </w:rPr>
        <w:t xml:space="preserve">政府</w:t>
      </w:r>
      <w:r>
        <w:rPr>
          <w:rFonts w:hAnsi="宋体" w:cs="宋体"/>
          <w:b w:val="0"/>
          <w:bCs/>
          <w:color w:val="auto"/>
          <w:position w:val="0"/>
          <w:sz w:val="21"/>
          <w:szCs w:val="21"/>
          <w:highlight w:val="none"/>
        </w:rPr>
        <w:t xml:space="preserve">采购</w:t>
      </w:r>
      <w:r>
        <w:rPr>
          <w:rFonts w:hint="eastAsia" w:hAnsi="宋体" w:cs="宋体"/>
          <w:b w:val="0"/>
          <w:bCs/>
          <w:color w:val="auto"/>
          <w:position w:val="0"/>
          <w:sz w:val="21"/>
          <w:szCs w:val="21"/>
          <w:highlight w:val="none"/>
        </w:rPr>
        <w:t xml:space="preserve">扶持</w:t>
      </w:r>
      <w:r>
        <w:rPr>
          <w:rFonts w:hAnsi="宋体" w:cs="宋体"/>
          <w:b w:val="0"/>
          <w:bCs/>
          <w:color w:val="auto"/>
          <w:position w:val="0"/>
          <w:sz w:val="21"/>
          <w:szCs w:val="21"/>
          <w:highlight w:val="none"/>
        </w:rPr>
        <w:t xml:space="preserve">政策</w:t>
      </w:r>
      <w:r>
        <w:rPr>
          <w:rFonts w:hint="eastAsia" w:hAnsi="宋体" w:cs="宋体"/>
          <w:b w:val="0"/>
          <w:bCs/>
          <w:color w:val="auto"/>
          <w:position w:val="0"/>
          <w:sz w:val="21"/>
          <w:szCs w:val="21"/>
          <w:highlight w:val="none"/>
        </w:rPr>
        <w:t xml:space="preserve">的</w:t>
      </w:r>
      <w:r>
        <w:rPr>
          <w:rFonts w:hAnsi="宋体" w:cs="宋体"/>
          <w:b w:val="0"/>
          <w:bCs/>
          <w:color w:val="auto"/>
          <w:position w:val="0"/>
          <w:sz w:val="21"/>
          <w:szCs w:val="21"/>
          <w:highlight w:val="none"/>
        </w:rPr>
        <w:t xml:space="preserve">项目，需在</w:t>
      </w:r>
      <w:r>
        <w:rPr>
          <w:rFonts w:hint="eastAsia" w:hAnsi="宋体" w:cs="宋体"/>
          <w:b w:val="0"/>
          <w:bCs/>
          <w:color w:val="auto"/>
          <w:position w:val="0"/>
          <w:sz w:val="21"/>
          <w:szCs w:val="21"/>
          <w:highlight w:val="none"/>
        </w:rPr>
        <w:t xml:space="preserve">备注中分别明确</w:t>
      </w:r>
      <w:r>
        <w:rPr>
          <w:rFonts w:hAnsi="宋体" w:cs="宋体"/>
          <w:b w:val="0"/>
          <w:bCs/>
          <w:color w:val="auto"/>
          <w:position w:val="0"/>
          <w:sz w:val="21"/>
          <w:szCs w:val="21"/>
          <w:highlight w:val="none"/>
        </w:rPr>
        <w:t xml:space="preserve">注明。</w:t>
      </w:r>
      <w:r/>
    </w:p>
    <w:p>
      <w:pPr>
        <w:rPr>
          <w:rFonts w:hint="eastAsia" w:hAnsi="宋体" w:cs="宋体"/>
          <w:b w:val="0"/>
          <w:bCs/>
          <w:color w:val="auto"/>
          <w:position w:val="0"/>
          <w:sz w:val="21"/>
          <w:szCs w:val="21"/>
          <w:highlight w:val="none"/>
        </w:rPr>
      </w:pPr>
      <w:r>
        <w:rPr>
          <w:rFonts w:hAnsi="宋体" w:cs="宋体"/>
          <w:b w:val="0"/>
          <w:bCs/>
          <w:color w:val="auto"/>
          <w:position w:val="0"/>
          <w:sz w:val="21"/>
          <w:szCs w:val="21"/>
          <w:highlight w:val="none"/>
        </w:rPr>
        <w:br w:type="page" w:clear="all"/>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b w:val="0"/>
          <w:color w:val="auto"/>
          <w:position w:val="0"/>
          <w:szCs w:val="24"/>
          <w:highlight w:val="none"/>
        </w:rPr>
      </w:pPr>
      <w:r>
        <w:rPr>
          <w:rFonts w:hint="eastAsia"/>
          <w:b w:val="0"/>
          <w:color w:val="auto"/>
          <w:position w:val="0"/>
          <w:szCs w:val="24"/>
          <w:highlight w:val="none"/>
        </w:rPr>
        <w:t xml:space="preserve">采购代理编号：  包号：</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26"/>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287"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招标文件的技术条款</w:t>
            </w:r>
            <w:r/>
          </w:p>
        </w:tc>
        <w:tc>
          <w:tcPr>
            <w:tcW w:w="214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投标文件的技术条款</w:t>
            </w:r>
            <w:r/>
          </w:p>
        </w:tc>
        <w:tc>
          <w:tcPr>
            <w:tcW w:w="142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5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58"/>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spacing w:line="500" w:lineRule="exact"/>
        <w:rPr>
          <w:rFonts w:ascii="Times New Roman"/>
          <w:b w:val="0"/>
          <w:color w:val="auto"/>
          <w:position w:val="0"/>
          <w:szCs w:val="24"/>
          <w:highlight w:val="none"/>
        </w:rPr>
      </w:pPr>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position w:val="0"/>
          <w:szCs w:val="24"/>
          <w:highlight w:val="none"/>
        </w:rPr>
        <w:t xml:space="preserve">而不应以“全部符合”等字样来响应，否则将承担其投标被否决的风险。</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b w:val="0"/>
          <w:color w:val="auto"/>
          <w:position w:val="0"/>
          <w:szCs w:val="24"/>
          <w:highlight w:val="none"/>
        </w:rPr>
        <w:t xml:space="preserve">提供相关证明材料的，需在“说明”中标注证明材料在投标文件中的页码。</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格式五：商务条款偏离表   </w:t>
      </w:r>
      <w:r/>
    </w:p>
    <w:p>
      <w:pPr>
        <w:ind w:left="420"/>
        <w:rPr>
          <w:rFonts w:ascii="Times New Roman"/>
          <w:b w:val="0"/>
          <w:color w:val="auto"/>
          <w:position w:val="0"/>
          <w:szCs w:val="24"/>
          <w:highlight w:val="none"/>
        </w:rPr>
      </w:pPr>
      <w:r>
        <w:rPr>
          <w:rFonts w:ascii="Times New Roman"/>
          <w:b w:val="0"/>
          <w:color w:val="auto"/>
          <w:position w:val="0"/>
          <w:szCs w:val="24"/>
          <w:highlight w:val="none"/>
        </w:rPr>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rFonts w:ascii="Times New Roman"/>
          <w:b w:val="0"/>
          <w:color w:val="auto"/>
          <w:position w:val="0"/>
          <w:szCs w:val="24"/>
          <w:highlight w:val="none"/>
          <w:u w:val="single"/>
        </w:rPr>
      </w:pPr>
      <w:r>
        <w:rPr>
          <w:rFonts w:hint="eastAsia" w:ascii="Times New Roman"/>
          <w:b w:val="0"/>
          <w:color w:val="auto"/>
          <w:position w:val="0"/>
          <w:szCs w:val="24"/>
          <w:highlight w:val="none"/>
        </w:rPr>
        <w:t xml:space="preserve">采购代理编号：包号：</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26"/>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99"/>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ind w:firstLine="6000"/>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日期：</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w:t>
      </w:r>
      <w:r>
        <w:rPr>
          <w:rFonts w:hAnsi="宋体" w:cs="宋体"/>
          <w:b w:val="0"/>
          <w:color w:val="auto"/>
          <w:position w:val="0"/>
          <w:szCs w:val="24"/>
          <w:highlight w:val="none"/>
        </w:rPr>
        <w:t xml:space="preserve">1、</w:t>
      </w:r>
      <w:r>
        <w:rPr>
          <w:rFonts w:hint="eastAsia" w:hAnsi="宋体" w:cs="宋体"/>
          <w:b w:val="0"/>
          <w:bCs/>
          <w:color w:val="auto"/>
          <w:position w:val="0"/>
          <w:szCs w:val="24"/>
          <w:highlight w:val="none"/>
        </w:rPr>
        <w:t xml:space="preserve">投标人须对照招标文件第四章项目需求中所列商务需求</w:t>
      </w:r>
      <w:r>
        <w:rPr>
          <w:rFonts w:hint="eastAsia" w:hAnsi="宋体" w:cs="宋体"/>
          <w:b w:val="0"/>
          <w:color w:val="auto"/>
          <w:position w:val="0"/>
          <w:szCs w:val="24"/>
          <w:highlight w:val="none"/>
        </w:rPr>
        <w:t xml:space="preserve">逐条作出响应，而不应以“全部符合”等字样来响应。</w:t>
      </w:r>
      <w:r/>
    </w:p>
    <w:p>
      <w:pPr>
        <w:ind w:left="240"/>
        <w:spacing w:line="500" w:lineRule="exact"/>
        <w:rPr>
          <w:rFonts w:hint="eastAsia" w:hAnsi="宋体" w:cs="宋体"/>
          <w:b w:val="0"/>
          <w:color w:val="auto"/>
          <w:position w:val="0"/>
          <w:szCs w:val="24"/>
          <w:highlight w:val="none"/>
        </w:rPr>
      </w:pPr>
      <w:r>
        <w:rPr>
          <w:rFonts w:hAnsi="宋体" w:cs="宋体"/>
          <w:b w:val="0"/>
          <w:color w:val="auto"/>
          <w:position w:val="0"/>
          <w:szCs w:val="24"/>
          <w:highlight w:val="none"/>
        </w:rPr>
        <w:t xml:space="preserve">2、其他商务偏离也须在上表中逐条列明。</w:t>
      </w:r>
      <w:r/>
    </w:p>
    <w:p>
      <w:pPr>
        <w:ind w:left="240"/>
        <w:spacing w:line="500" w:lineRule="exact"/>
        <w:rPr>
          <w:rFonts w:hint="eastAsia" w:hAnsi="宋体" w:cs="宋体"/>
          <w:b w:val="0"/>
          <w:color w:val="auto"/>
          <w:position w:val="0"/>
          <w:szCs w:val="24"/>
          <w:highlight w:val="none"/>
        </w:rPr>
      </w:pPr>
      <w:r>
        <w:rPr>
          <w:rFonts w:hAnsi="宋体" w:cs="宋体"/>
          <w:b w:val="0"/>
          <w:color w:val="auto"/>
          <w:position w:val="0"/>
          <w:szCs w:val="24"/>
          <w:highlight w:val="none"/>
        </w:rPr>
        <w:t xml:space="preserve">3、如投标文件不符合上述要求，投标人将承担其投标被拒绝的风险。</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格式六：质保期满后的备品备件明细表</w:t>
      </w:r>
      <w:r>
        <w:rPr>
          <w:rFonts w:hint="eastAsia"/>
          <w:color w:val="auto"/>
          <w:position w:val="0"/>
          <w:szCs w:val="24"/>
          <w:highlight w:val="none"/>
        </w:rPr>
        <w:t xml:space="preserve">（如果有）</w:t>
      </w:r>
      <w:r/>
    </w:p>
    <w:tbl>
      <w:tblPr>
        <w:tblStyle w:val="82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备品备件</w:t>
            </w:r>
            <w:r/>
          </w:p>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p>
            <w:pPr>
              <w:ind w:right="-5"/>
              <w:jc w:val="center"/>
              <w:spacing w:line="500" w:lineRule="exact"/>
              <w:rPr>
                <w:b w:val="0"/>
                <w:color w:val="auto"/>
                <w:position w:val="0"/>
                <w:szCs w:val="24"/>
                <w:highlight w:val="none"/>
              </w:rPr>
            </w:pPr>
            <w:r>
              <w:rPr>
                <w:b w:val="0"/>
                <w:color w:val="auto"/>
                <w:position w:val="0"/>
                <w:szCs w:val="24"/>
                <w:highlight w:val="none"/>
              </w:rPr>
              <w:t xml:space="preserve">(</w:t>
            </w:r>
            <w:r>
              <w:rPr>
                <w:rFonts w:hint="eastAsia"/>
                <w:b w:val="0"/>
                <w:color w:val="auto"/>
                <w:position w:val="0"/>
                <w:szCs w:val="24"/>
                <w:highlight w:val="none"/>
              </w:rPr>
              <w:t xml:space="preserve">万元</w:t>
            </w:r>
            <w:r>
              <w:rPr>
                <w:b w:val="0"/>
                <w:color w:val="auto"/>
                <w:position w:val="0"/>
                <w:szCs w:val="24"/>
                <w:highlight w:val="none"/>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备注</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bl>
    <w:p>
      <w:pPr>
        <w:ind w:left="525" w:right="-5" w:hanging="52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tab/>
      </w:r>
      <w:r/>
    </w:p>
    <w:p>
      <w:pPr>
        <w:ind w:right="955"/>
        <w:jc w:val="cente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b w:val="0"/>
          <w:color w:val="auto"/>
          <w:position w:val="0"/>
          <w:szCs w:val="24"/>
          <w:highlight w:val="none"/>
        </w:rPr>
      </w:pPr>
      <w:r/>
      <w:bookmarkStart w:id="243" w:name="_Hlk174550037"/>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                                         日期：</w:t>
      </w:r>
      <w:bookmarkEnd w:id="243"/>
      <w:r/>
      <w:r/>
    </w:p>
    <w:p>
      <w:pPr>
        <w:ind w:right="-5"/>
        <w:jc w:val="cente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right="-5"/>
        <w:spacing w:line="500" w:lineRule="exact"/>
        <w:rPr>
          <w:rFonts w:ascii="Times New Roman"/>
          <w:color w:val="auto"/>
          <w:position w:val="0"/>
          <w:sz w:val="21"/>
          <w:szCs w:val="24"/>
          <w:highlight w:val="none"/>
        </w:rPr>
      </w:pPr>
      <w:r>
        <w:rPr>
          <w:b w:val="0"/>
          <w:color w:val="auto"/>
          <w:position w:val="0"/>
          <w:szCs w:val="24"/>
          <w:highlight w:val="none"/>
        </w:rPr>
        <w:br w:type="page" w:clear="all"/>
      </w:r>
      <w:r/>
    </w:p>
    <w:p>
      <w:pPr>
        <w:spacing w:line="500" w:lineRule="exact"/>
        <w:rPr>
          <w:color w:val="auto"/>
          <w:position w:val="0"/>
          <w:szCs w:val="24"/>
          <w:highlight w:val="none"/>
        </w:rPr>
      </w:pPr>
      <w:r>
        <w:rPr>
          <w:rFonts w:hint="eastAsia"/>
          <w:b w:val="0"/>
          <w:color w:val="auto"/>
          <w:position w:val="0"/>
          <w:szCs w:val="24"/>
          <w:highlight w:val="none"/>
        </w:rPr>
        <w:t xml:space="preserve">格式八：投标货物的制造、检验、测试、验收标准 </w:t>
      </w:r>
      <w:r>
        <w:rPr>
          <w:rFonts w:hint="eastAsia"/>
          <w:color w:val="auto"/>
          <w:position w:val="0"/>
          <w:szCs w:val="24"/>
          <w:highlight w:val="none"/>
        </w:rPr>
        <w:t xml:space="preserve"> （如果有）</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5100" w:right="-5" w:firstLine="425"/>
        <w:spacing w:line="500" w:lineRule="exact"/>
        <w:rPr>
          <w:rFonts w:ascii="仿宋_GB2312" w:eastAsia="仿宋_GB2312"/>
          <w:color w:val="auto"/>
          <w:position w:val="0"/>
          <w:sz w:val="21"/>
          <w:szCs w:val="24"/>
          <w:highlight w:val="none"/>
        </w:rPr>
      </w:pPr>
      <w:r>
        <w:rPr>
          <w:rFonts w:hint="eastAsia" w:ascii="仿宋_GB2312" w:eastAsia="仿宋_GB2312"/>
          <w:color w:val="auto"/>
          <w:position w:val="0"/>
          <w:sz w:val="21"/>
          <w:szCs w:val="24"/>
          <w:highlight w:val="none"/>
        </w:rPr>
        <w:t xml:space="preserve"> </w:t>
      </w:r>
      <w:r/>
    </w:p>
    <w:p>
      <w:pPr>
        <w:ind w:left="5100" w:right="-5" w:firstLine="42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826"/>
        <w:tblW w:w="8840" w:type="dxa"/>
        <w:tblInd w:w="0"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供货设备清单</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r/>
    </w:p>
    <w:p>
      <w:pPr>
        <w:ind w:left="4830"/>
        <w:spacing w:after="120" w:line="500" w:lineRule="exact"/>
        <w:rPr>
          <w:rFonts w:ascii="Times New Roman" w:eastAsia="黑体"/>
          <w:color w:val="auto"/>
          <w:position w:val="0"/>
          <w:sz w:val="21"/>
          <w:szCs w:val="24"/>
          <w:highlight w:val="none"/>
          <w:u w:val="single"/>
        </w:rPr>
      </w:pPr>
      <w:r>
        <w:rPr>
          <w:rFonts w:ascii="Times New Roman" w:eastAsia="黑体"/>
          <w:color w:val="auto"/>
          <w:position w:val="0"/>
          <w:sz w:val="21"/>
          <w:szCs w:val="24"/>
          <w:highlight w:val="none"/>
          <w:u w:val="single"/>
        </w:rPr>
      </w:r>
      <w:r/>
    </w:p>
    <w:p>
      <w:pPr>
        <w:spacing w:line="400" w:lineRule="exact"/>
        <w:rPr>
          <w:b w:val="0"/>
          <w:color w:val="auto"/>
          <w:position w:val="0"/>
          <w:szCs w:val="24"/>
          <w:highlight w:val="none"/>
        </w:rPr>
      </w:pPr>
      <w:r>
        <w:rPr>
          <w:b w:val="0"/>
          <w:color w:val="auto"/>
          <w:position w:val="0"/>
          <w:szCs w:val="24"/>
          <w:highlight w:val="none"/>
        </w:rPr>
      </w:r>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（投标人应根据采购标的内容，选择对应版本的中小企业声明函）</w:t>
      </w:r>
      <w:r/>
    </w:p>
    <w:p>
      <w:pPr>
        <w:pStyle w:val="841"/>
        <w:jc w:val="center"/>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41"/>
        <w:jc w:val="center"/>
        <w:spacing w:line="360" w:lineRule="auto"/>
        <w:tabs>
          <w:tab w:val="left" w:pos="7098"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841"/>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 xml:space="preserve">号）的规定，本公司（联合体）参加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pStyle w:val="841"/>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，从业人员人，营业收入为万元，资产总额为万元，属于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41"/>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，从业人员人，营业收入为万元，资产总额为万元，属于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41"/>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841"/>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841"/>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841"/>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41"/>
        <w:jc w:val="right"/>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投标人或制造商名称（盖章）：</w:t>
      </w:r>
      <w:r/>
    </w:p>
    <w:p>
      <w:pPr>
        <w:pStyle w:val="841"/>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pStyle w:val="841"/>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rPr>
          <w:rFonts w:hint="eastAsia" w:hAnsi="宋体" w:cs="宋体"/>
          <w:b w:val="0"/>
          <w:color w:val="auto"/>
          <w:highlight w:val="none"/>
        </w:rPr>
        <w:sectPr>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color w:val="auto"/>
          <w:highlight w:val="none"/>
        </w:rPr>
      </w:r>
      <w:r/>
    </w:p>
    <w:p>
      <w:pPr>
        <w:rPr>
          <w:rFonts w:hint="eastAsia" w:hAnsi="宋体" w:cs="宋体"/>
          <w:b w:val="0"/>
          <w:color w:val="auto"/>
          <w:szCs w:val="24"/>
          <w:highlight w:val="none"/>
        </w:rPr>
      </w:pPr>
      <w:r>
        <w:rPr>
          <w:rFonts w:hint="eastAsia" w:hAnsi="宋体" w:cs="宋体"/>
          <w:b w:val="0"/>
          <w:color w:val="auto"/>
          <w:szCs w:val="24"/>
          <w:highlight w:val="none"/>
        </w:rPr>
      </w:r>
      <w:r/>
    </w:p>
    <w:p>
      <w:pPr>
        <w:contextualSpacing/>
        <w:ind w:firstLine="482"/>
        <w:jc w:val="center"/>
        <w:spacing w:line="360" w:lineRule="auto"/>
        <w:rPr>
          <w:rFonts w:hint="eastAsia" w:hAnsi="宋体" w:cs="宋体"/>
          <w:bCs/>
          <w:color w:val="auto"/>
          <w:highlight w:val="none"/>
        </w:rPr>
      </w:pPr>
      <w:r>
        <w:rPr>
          <w:rFonts w:hint="eastAsia" w:hAnsi="宋体" w:cs="宋体"/>
          <w:bCs/>
          <w:color w:val="auto"/>
          <w:highlight w:val="none"/>
        </w:rPr>
        <w:t xml:space="preserve">中小企业声明函（工程、服务）</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 xml:space="preserve">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841"/>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841"/>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841"/>
        <w:rPr>
          <w:rFonts w:hint="eastAsia" w:hAnsi="宋体"/>
          <w:b w:val="0"/>
          <w:color w:val="auto"/>
          <w:position w:val="0"/>
          <w:szCs w:val="24"/>
          <w:highlight w:val="none"/>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color w:val="auto"/>
          <w:position w:val="0"/>
          <w:szCs w:val="24"/>
          <w:highlight w:val="none"/>
        </w:rPr>
      </w:r>
      <w:r/>
    </w:p>
    <w:p>
      <w:pPr>
        <w:ind w:left="-55" w:right="-74"/>
        <w:jc w:val="center"/>
        <w:spacing w:line="240" w:lineRule="atLeast"/>
        <w:rPr>
          <w:rFonts w:hint="eastAsia" w:ascii="仿宋" w:hAnsi="仿宋" w:eastAsia="仿宋"/>
          <w:color w:val="auto"/>
          <w:sz w:val="30"/>
          <w:szCs w:val="30"/>
          <w:highlight w:val="none"/>
        </w:rPr>
      </w:pPr>
      <w:r/>
      <w:bookmarkStart w:id="244" w:name="_Toc476153619"/>
      <w:r>
        <w:rPr>
          <w:rFonts w:hint="eastAsia" w:ascii="仿宋" w:hAnsi="仿宋" w:eastAsia="仿宋"/>
          <w:color w:val="auto"/>
          <w:sz w:val="30"/>
          <w:szCs w:val="30"/>
          <w:highlight w:val="none"/>
        </w:rPr>
        <w:t xml:space="preserve">中小企业划型标准</w:t>
      </w:r>
      <w:bookmarkEnd w:id="244"/>
      <w:r/>
      <w:r/>
    </w:p>
    <w:tbl>
      <w:tblPr>
        <w:tblStyle w:val="826"/>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int="eastAsia" w:hAnsi="宋体" w:eastAsia="楷体_GB2312"/>
                <w:color w:val="auto"/>
                <w:sz w:val="20"/>
                <w:szCs w:val="28"/>
                <w:highlight w:val="none"/>
              </w:rPr>
            </w:pPr>
            <w:r>
              <w:rPr>
                <w:rFonts w:hint="eastAsia" w:hAnsi="宋体" w:eastAsia="楷体_GB2312"/>
                <w:color w:val="auto"/>
                <w:sz w:val="20"/>
                <w:szCs w:val="28"/>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int="eastAsia" w:hAnsi="宋体" w:eastAsia="楷体_GB2312"/>
                <w:color w:val="auto"/>
                <w:sz w:val="20"/>
                <w:szCs w:val="28"/>
                <w:highlight w:val="none"/>
              </w:rPr>
            </w:pPr>
            <w:r>
              <w:rPr>
                <w:rFonts w:hint="eastAsia" w:hAnsi="宋体" w:eastAsia="楷体_GB2312"/>
                <w:color w:val="auto"/>
                <w:sz w:val="20"/>
                <w:szCs w:val="28"/>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auto"/>
                <w:sz w:val="20"/>
                <w:highlight w:val="none"/>
              </w:rPr>
            </w:pPr>
            <w:r>
              <w:rPr>
                <w:rFonts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bl>
    <w:p>
      <w:pPr>
        <w:pStyle w:val="841"/>
        <w:spacing w:line="360" w:lineRule="auto"/>
        <w:rPr>
          <w:rFonts w:hint="eastAsia" w:hAnsi="宋体"/>
          <w:color w:val="auto"/>
          <w:position w:val="0"/>
          <w:sz w:val="20"/>
          <w:szCs w:val="20"/>
          <w:highlight w:val="none"/>
        </w:rPr>
      </w:pPr>
      <w:r>
        <w:rPr>
          <w:rStyle w:val="880"/>
          <w:rFonts w:hint="eastAsia" w:ascii="宋体" w:hAnsi="宋体" w:cs="仿宋"/>
          <w:b/>
          <w:bCs w:val="0"/>
          <w:color w:val="auto"/>
          <w:sz w:val="20"/>
          <w:szCs w:val="20"/>
          <w:highlight w:val="none"/>
        </w:rPr>
        <w:t xml:space="preserve">说明：上述标准参照《关于印发中小企业划型标准规定的通知》（工信部联企业</w:t>
      </w:r>
      <w:r>
        <w:rPr>
          <w:rStyle w:val="880"/>
          <w:rFonts w:ascii="宋体" w:hAnsi="宋体" w:cs="仿宋"/>
          <w:b/>
          <w:bCs w:val="0"/>
          <w:color w:val="auto"/>
          <w:sz w:val="20"/>
          <w:szCs w:val="20"/>
          <w:highlight w:val="none"/>
        </w:rPr>
        <w:t xml:space="preserve">[2011]300号），大型、中型和小型企业须同时满足所列指标的下限，否则下划一档；微型企业只须满足所列指标中的一项即可。</w:t>
      </w:r>
      <w:r/>
    </w:p>
    <w:p>
      <w:pPr>
        <w:pStyle w:val="841"/>
        <w:rPr>
          <w:rFonts w:hint="eastAsia"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格式十一：其他声明函</w:t>
      </w:r>
      <w:r/>
    </w:p>
    <w:p>
      <w:pPr>
        <w:pStyle w:val="841"/>
        <w:rPr>
          <w:color w:val="auto"/>
          <w:highlight w:val="none"/>
        </w:rPr>
      </w:pPr>
      <w:r>
        <w:rPr>
          <w:color w:val="auto"/>
          <w:highlight w:val="none"/>
        </w:rPr>
      </w:r>
      <w:r/>
    </w:p>
    <w:p>
      <w:pPr>
        <w:ind w:left="100"/>
        <w:jc w:val="left"/>
        <w:spacing w:before="50" w:line="360" w:lineRule="auto"/>
        <w:rPr>
          <w:rFonts w:hint="eastAsia" w:hAnsi="宋体"/>
          <w:color w:val="auto"/>
          <w:position w:val="0"/>
          <w:szCs w:val="24"/>
          <w:highlight w:val="none"/>
        </w:rPr>
        <w:outlineLvl w:val="2"/>
      </w:pPr>
      <w:r/>
      <w:bookmarkStart w:id="245" w:name="_Toc174468394"/>
      <w:r>
        <w:rPr>
          <w:rFonts w:hint="eastAsia" w:hAnsi="宋体"/>
          <w:color w:val="auto"/>
          <w:position w:val="0"/>
          <w:szCs w:val="24"/>
          <w:highlight w:val="none"/>
        </w:rPr>
        <w:t xml:space="preserve">（一）残疾人福利性单位声明函格式</w:t>
      </w:r>
      <w:bookmarkEnd w:id="245"/>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本单位郑重声明，根据《财政部民政部中国残疾人联合会关于促进残疾人就业政府采购政策的通知》（财库〔</w:t>
      </w:r>
      <w:r>
        <w:rPr>
          <w:rFonts w:hAnsi="宋体"/>
          <w:b w:val="0"/>
          <w:color w:val="auto"/>
          <w:position w:val="0"/>
          <w:szCs w:val="24"/>
          <w:highlight w:val="none"/>
        </w:rPr>
        <w:t xml:space="preserve">2017〕141号）的规定，本单位为符合条件的残疾人福利性单位，且本单位参加</w:t>
      </w:r>
      <w:r>
        <w:rPr>
          <w:rFonts w:hint="eastAsia" w:hAnsi="宋体"/>
          <w:b w:val="0"/>
          <w:color w:val="auto"/>
          <w:position w:val="0"/>
          <w:szCs w:val="24"/>
          <w:highlight w:val="none"/>
        </w:rPr>
        <w:t xml:space="preserve">单位的项目采购活动提供本单位制造的货物（由本单位承担工程</w:t>
      </w:r>
      <w:r>
        <w:rPr>
          <w:rFonts w:hAnsi="宋体"/>
          <w:b w:val="0"/>
          <w:color w:val="auto"/>
          <w:position w:val="0"/>
          <w:szCs w:val="24"/>
          <w:highlight w:val="none"/>
        </w:rPr>
        <w:t xml:space="preserve">/提供服务），或者提供其他残疾人福利性单位制造的货物（不包括使用非残疾人福利性单位注册商标的货物）。</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int="eastAsia" w:hAnsi="宋体"/>
          <w:b w:val="0"/>
          <w:color w:val="auto"/>
          <w:position w:val="0"/>
          <w:szCs w:val="24"/>
          <w:highlight w:val="none"/>
        </w:rPr>
      </w:pPr>
      <w:r>
        <w:rPr>
          <w:rFonts w:hint="eastAsia" w:hAnsi="宋体"/>
          <w:b w:val="0"/>
          <w:color w:val="auto"/>
          <w:position w:val="0"/>
          <w:szCs w:val="24"/>
          <w:highlight w:val="none"/>
        </w:rPr>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投标人名称（盖章）：</w:t>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日</w:t>
      </w:r>
      <w:r>
        <w:rPr>
          <w:rFonts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6" w:name="_Toc174468395"/>
      <w:r>
        <w:rPr>
          <w:rFonts w:hint="eastAsia" w:hAnsi="宋体"/>
          <w:color w:val="auto"/>
          <w:position w:val="0"/>
          <w:szCs w:val="24"/>
          <w:highlight w:val="none"/>
        </w:rPr>
        <w:t xml:space="preserve">（二）属于监狱企业的证明文件</w:t>
      </w:r>
      <w:bookmarkEnd w:id="246"/>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w:t>
      </w:r>
      <w:r>
        <w:rPr>
          <w:rFonts w:hAnsi="宋体"/>
          <w:b w:val="0"/>
          <w:color w:val="auto"/>
          <w:position w:val="0"/>
          <w:szCs w:val="24"/>
          <w:highlight w:val="none"/>
        </w:rPr>
        <w:t xml:space="preserve">(含新疆生产建设兵团)出具的属于监狱企业的证明文件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7" w:name="_Toc174468396"/>
      <w:r>
        <w:rPr>
          <w:rFonts w:hint="eastAsia" w:hAnsi="宋体"/>
          <w:color w:val="auto"/>
          <w:position w:val="0"/>
          <w:szCs w:val="24"/>
          <w:highlight w:val="none"/>
        </w:rPr>
        <w:t xml:space="preserve">（三）节能产品认证文件</w:t>
      </w:r>
      <w:bookmarkEnd w:id="247"/>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8" w:name="_Toc174468397"/>
      <w:r>
        <w:rPr>
          <w:rFonts w:hint="eastAsia" w:hAnsi="宋体"/>
          <w:color w:val="auto"/>
          <w:position w:val="0"/>
          <w:szCs w:val="24"/>
          <w:highlight w:val="none"/>
        </w:rPr>
        <w:t xml:space="preserve">（四）环境标志产品认证文件</w:t>
      </w:r>
      <w:bookmarkEnd w:id="248"/>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（五）关于符合本国产品标准的声明函</w:t>
      </w:r>
      <w:r/>
    </w:p>
    <w:p>
      <w:pPr>
        <w:ind w:firstLine="420"/>
        <w:spacing w:line="360" w:lineRule="auto"/>
        <w:rPr>
          <w:rFonts w:hint="eastAsia" w:hAnsi="宋体" w:cs="方正魏碑_GBK"/>
          <w:b w:val="0"/>
          <w:color w:val="auto"/>
          <w:position w:val="0"/>
          <w:sz w:val="21"/>
          <w:szCs w:val="21"/>
          <w:highlight w:val="none"/>
        </w:rPr>
      </w:pPr>
      <w:r>
        <w:rPr>
          <w:rFonts w:hint="eastAsia" w:hAnsi="宋体" w:cs="方正魏碑_GBK"/>
          <w:b w:val="0"/>
          <w:color w:val="auto"/>
          <w:position w:val="0"/>
          <w:sz w:val="21"/>
          <w:szCs w:val="21"/>
          <w:highlight w:val="none"/>
        </w:rPr>
      </w:r>
      <w:r/>
    </w:p>
    <w:p>
      <w:pPr>
        <w:ind w:firstLine="420"/>
        <w:spacing w:line="360" w:lineRule="auto"/>
        <w:rPr>
          <w:rFonts w:hint="eastAsia" w:hAnsi="宋体" w:cs="方正魏碑_GBK"/>
          <w:b w:val="0"/>
          <w:color w:val="auto"/>
          <w:position w:val="0"/>
          <w:sz w:val="21"/>
          <w:szCs w:val="21"/>
          <w:highlight w:val="none"/>
        </w:rPr>
      </w:pPr>
      <w:r>
        <w:rPr>
          <w:rFonts w:hint="eastAsia" w:hAnsi="宋体" w:cs="方正魏碑_GBK"/>
          <w:b w:val="0"/>
          <w:color w:val="auto"/>
          <w:position w:val="0"/>
          <w:sz w:val="21"/>
          <w:szCs w:val="21"/>
          <w:highlight w:val="none"/>
        </w:rPr>
      </w:r>
      <w:r/>
    </w:p>
    <w:p>
      <w:pPr>
        <w:ind w:firstLine="420"/>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1.</w:t>
      </w:r>
      <w:r>
        <w:rPr>
          <w:rFonts w:hint="eastAsia" w:hAnsi="宋体" w:cs="宋体"/>
          <w:b w:val="0"/>
          <w:color w:val="auto"/>
          <w:position w:val="0"/>
          <w:szCs w:val="24"/>
          <w:highlight w:val="none"/>
          <w:u w:val="single"/>
          <w:shd w:val="clear" w:color="auto" w:fill="ffffff"/>
        </w:rPr>
        <w:t xml:space="preserve">（产品名称1）</w:t>
      </w:r>
      <w:r>
        <w:rPr>
          <w:rFonts w:hint="eastAsia" w:hAnsi="宋体" w:cs="宋体"/>
          <w:b w:val="0"/>
          <w:color w:val="auto"/>
          <w:position w:val="0"/>
          <w:szCs w:val="24"/>
          <w:highlight w:val="none"/>
          <w:shd w:val="clear" w:color="auto" w:fill="ffffff"/>
          <w:vertAlign w:val="superscript"/>
        </w:rPr>
        <w:t xml:space="preserve">1</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vertAlign w:val="superscript"/>
        </w:rPr>
        <w:t xml:space="preserve">2</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3</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4</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5</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w:t>
      </w:r>
      <w:r>
        <w:rPr>
          <w:rFonts w:hint="eastAsia" w:hAnsi="宋体" w:cs="宋体"/>
          <w:b w:val="0"/>
          <w:color w:val="auto"/>
          <w:position w:val="0"/>
          <w:szCs w:val="24"/>
          <w:highlight w:val="none"/>
          <w:u w:val="single"/>
          <w:shd w:val="clear" w:color="auto" w:fill="ffffff"/>
        </w:rPr>
        <w:t xml:space="preserve">（产品名称2）</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 </w:t>
      </w:r>
      <w:r/>
    </w:p>
    <w:p>
      <w:pPr>
        <w:jc w:val="righ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   公司（单位）名称（盖章）：         </w:t>
      </w:r>
      <w:r/>
    </w:p>
    <w:p>
      <w:pPr>
        <w:jc w:val="right"/>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          日期：      年   月   日       </w:t>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5.该产品的关键工序要求实施前，“关键工序”栏可不填，下同。</w:t>
      </w:r>
      <w:r/>
    </w:p>
    <w:p>
      <w:pPr>
        <w:rPr>
          <w:rFonts w:hint="eastAsia" w:hAnsi="宋体" w:cs="方正魏碑_GBK"/>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6.《声明函》中标注“</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”的地方无需填写</w:t>
      </w:r>
      <w:r>
        <w:rPr>
          <w:rFonts w:hint="eastAsia" w:hAnsi="宋体" w:cs="方正魏碑_GBK"/>
          <w:b w:val="0"/>
          <w:color w:val="auto"/>
          <w:position w:val="0"/>
          <w:szCs w:val="24"/>
          <w:highlight w:val="none"/>
          <w:shd w:val="clear" w:color="auto" w:fill="ffffff"/>
        </w:rPr>
        <w:t xml:space="preserve">。</w:t>
      </w:r>
      <w:r/>
    </w:p>
    <w:p>
      <w:pPr>
        <w:spacing w:before="30" w:after="30" w:line="360" w:lineRule="auto"/>
        <w:rPr>
          <w:rFonts w:hint="eastAsia" w:hAnsi="宋体" w:cs="方正魏碑_GBK"/>
          <w:b w:val="0"/>
          <w:color w:val="auto"/>
          <w:position w:val="0"/>
          <w:sz w:val="21"/>
          <w:szCs w:val="21"/>
          <w:highlight w:val="none"/>
          <w:shd w:val="clear" w:color="auto" w:fill="ffffff"/>
        </w:rPr>
      </w:pPr>
      <w:r>
        <w:rPr>
          <w:rFonts w:hint="eastAsia" w:hAnsi="宋体" w:cs="方正魏碑_GBK"/>
          <w:b w:val="0"/>
          <w:color w:val="auto"/>
          <w:position w:val="0"/>
          <w:sz w:val="21"/>
          <w:szCs w:val="21"/>
          <w:highlight w:val="none"/>
          <w:shd w:val="clear" w:color="auto" w:fill="ffffff"/>
        </w:rPr>
      </w:r>
      <w:r/>
    </w:p>
    <w:p>
      <w:pPr>
        <w:rPr>
          <w:b w:val="0"/>
          <w:bCs/>
          <w:color w:val="auto"/>
          <w:highlight w:val="none"/>
        </w:rPr>
      </w:pPr>
      <w:r>
        <w:rPr>
          <w:rFonts w:hint="eastAsia"/>
          <w:b w:val="0"/>
          <w:bCs/>
          <w:color w:val="auto"/>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格式十二：招标文件要求提供的其他材料或投标人认为需提供的材料</w:t>
      </w:r>
      <w:r/>
    </w:p>
    <w:p>
      <w:pPr>
        <w:pStyle w:val="841"/>
        <w:rPr>
          <w:color w:val="auto"/>
          <w:highlight w:val="none"/>
        </w:rPr>
      </w:pPr>
      <w:r>
        <w:rPr>
          <w:color w:val="auto"/>
          <w:highlight w:val="none"/>
        </w:rPr>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41"/>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41"/>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41"/>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格式十三：</w:t>
      </w:r>
      <w:r/>
    </w:p>
    <w:p>
      <w:pPr>
        <w:ind w:right="-5"/>
        <w:jc w:val="center"/>
        <w:spacing w:line="500" w:lineRule="exact"/>
        <w:rPr>
          <w:b w:val="0"/>
          <w:color w:val="auto"/>
          <w:position w:val="0"/>
          <w:szCs w:val="24"/>
          <w:highlight w:val="none"/>
        </w:rPr>
      </w:pPr>
      <w:r/>
      <w:bookmarkStart w:id="249" w:name="_Hlk142312257"/>
      <w:r>
        <w:rPr>
          <w:rFonts w:hint="eastAsia"/>
          <w:b w:val="0"/>
          <w:color w:val="auto"/>
          <w:position w:val="0"/>
          <w:szCs w:val="24"/>
          <w:highlight w:val="none"/>
        </w:rPr>
        <w:t xml:space="preserve">法定代表人授权书</w:t>
      </w:r>
      <w:bookmarkEnd w:id="249"/>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（投标人代表）为我的合法代理人，以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int="eastAsia" w:hAnsi="宋体"/>
          <w:b w:val="0"/>
          <w:bCs/>
          <w:color w:val="auto"/>
          <w:position w:val="0"/>
          <w:sz w:val="21"/>
          <w:szCs w:val="24"/>
          <w:highlight w:val="none"/>
        </w:rPr>
      </w:pPr>
      <w:r>
        <w:rPr>
          <w:rFonts w:hint="eastAsia"/>
          <w:b w:val="0"/>
          <w:color w:val="auto"/>
          <w:position w:val="0"/>
          <w:szCs w:val="24"/>
          <w:highlight w:val="none"/>
        </w:rPr>
        <w:t xml:space="preserve">投标人代表（签字）：</w:t>
      </w:r>
      <w:r>
        <w:rPr>
          <w:rFonts w:hint="eastAsia" w:ascii="Times New Roman"/>
          <w:color w:val="auto"/>
          <w:position w:val="0"/>
          <w:sz w:val="21"/>
          <w:szCs w:val="24"/>
          <w:highlight w:val="none"/>
          <w:u w:val="single"/>
        </w:rPr>
        <w:t xml:space="preserve">                        </w:t>
      </w:r>
      <w:r/>
    </w:p>
    <w:p>
      <w:pPr>
        <w:ind w:left="1275" w:firstLine="1795"/>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841"/>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（即2026年</w:t>
      </w:r>
      <w:r>
        <w:rPr>
          <w:rFonts w:hint="eastAsia" w:ascii="宋体" w:hAnsi="Times New Roman" w:eastAsia="宋体"/>
          <w:bCs/>
          <w:color w:val="auto"/>
          <w:position w:val="0"/>
          <w:sz w:val="24"/>
          <w:szCs w:val="24"/>
          <w:highlight w:val="none"/>
          <w:lang w:val="en-US" w:eastAsia="zh-CN"/>
        </w:rPr>
        <w:t xml:space="preserve">8</w:t>
      </w:r>
      <w:r>
        <w:rPr>
          <w:rFonts w:hint="eastAsia" w:ascii="宋体" w:hAnsi="Times New Roman" w:eastAsia="宋体"/>
          <w:bCs/>
          <w:color w:val="auto"/>
          <w:position w:val="0"/>
          <w:sz w:val="24"/>
          <w:szCs w:val="24"/>
          <w:highlight w:val="none"/>
        </w:rPr>
        <w:t xml:space="preserve">月-2026年</w:t>
      </w:r>
      <w:r>
        <w:rPr>
          <w:rFonts w:hint="eastAsia" w:ascii="宋体" w:hAnsi="Times New Roman" w:eastAsia="宋体"/>
          <w:bCs/>
          <w:color w:val="auto"/>
          <w:position w:val="0"/>
          <w:sz w:val="24"/>
          <w:szCs w:val="24"/>
          <w:highlight w:val="none"/>
          <w:lang w:val="en-US" w:eastAsia="zh-CN"/>
        </w:rPr>
        <w:t xml:space="preserve">10</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841"/>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numPr>
          <w:ilvl w:val="0"/>
          <w:numId w:val="5"/>
        </w:num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r>
        <w:rPr>
          <w:rFonts w:hint="eastAsia" w:ascii="Times New Roman" w:eastAsia="黑体"/>
          <w:color w:val="auto"/>
          <w:position w:val="0"/>
          <w:sz w:val="32"/>
          <w:szCs w:val="32"/>
          <w:highlight w:val="none"/>
        </w:rPr>
        <w:t xml:space="preserve">资格证明文件</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（说明：投标人须按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int="eastAsia" w:hAnsi="宋体"/>
          <w:b w:val="0"/>
          <w:color w:val="auto"/>
          <w:position w:val="0"/>
          <w:szCs w:val="24"/>
          <w:highlight w:val="none"/>
        </w:rPr>
      </w:pPr>
      <w:r>
        <w:rPr>
          <w:rFonts w:hAnsi="宋体"/>
          <w:b w:val="0"/>
          <w:color w:val="auto"/>
          <w:position w:val="0"/>
          <w:szCs w:val="24"/>
          <w:highlight w:val="none"/>
        </w:rPr>
        <w:t xml:space="preserve">  </w:t>
      </w:r>
      <w:r>
        <w:rPr>
          <w:rFonts w:hint="eastAsia" w:hAnsi="宋体"/>
          <w:b w:val="0"/>
          <w:color w:val="auto"/>
          <w:position w:val="0"/>
          <w:szCs w:val="24"/>
          <w:highlight w:val="none"/>
        </w:rPr>
        <w:t xml:space="preserve">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格式三：上一年度的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int="eastAsia"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格式七：资格承诺函（本项目使用）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格式八：投标人</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  *****（本项目要求的其他资格条件）</w:t>
      </w:r>
      <w:r/>
    </w:p>
    <w:p>
      <w:pPr>
        <w:ind w:right="-6" w:firstLine="422"/>
        <w:spacing w:line="6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Ansi="宋体"/>
          <w:color w:val="auto"/>
          <w:position w:val="0"/>
          <w:szCs w:val="24"/>
          <w:highlight w:val="none"/>
        </w:rPr>
        <w:t xml:space="preserve">1、以上凡标注原件的，是指投标文件的正本中必须是原件，副本的制作仍按“投标人须知”执行。</w:t>
      </w:r>
      <w:r/>
    </w:p>
    <w:p>
      <w:pPr>
        <w:jc w:val="left"/>
        <w:spacing w:before="50" w:line="360" w:lineRule="auto"/>
        <w:rPr>
          <w:rFonts w:hint="eastAsia" w:hAnsi="宋体"/>
          <w:color w:val="auto"/>
          <w:position w:val="0"/>
          <w:szCs w:val="24"/>
          <w:highlight w:val="none"/>
        </w:rPr>
      </w:pPr>
      <w:r>
        <w:rPr>
          <w:rFonts w:hAnsi="宋体"/>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jc w:val="center"/>
        <w:rPr>
          <w:rFonts w:hint="eastAsia" w:hAnsi="宋体"/>
          <w:b w:val="0"/>
          <w:color w:val="auto"/>
          <w:position w:val="0"/>
          <w:szCs w:val="24"/>
          <w:highlight w:val="none"/>
        </w:rPr>
      </w:pPr>
      <w:r>
        <w:rPr>
          <w:rFonts w:ascii="Times New Roman"/>
          <w:color w:val="auto"/>
          <w:position w:val="0"/>
          <w:sz w:val="21"/>
          <w:szCs w:val="24"/>
          <w:highlight w:val="none"/>
        </w:rPr>
        <w:br w:type="page" w:clear="all"/>
      </w:r>
      <w:r>
        <w:rPr>
          <w:rFonts w:hint="eastAsia" w:hAnsi="宋体"/>
          <w:b w:val="0"/>
          <w:color w:val="auto"/>
          <w:position w:val="0"/>
          <w:szCs w:val="24"/>
          <w:highlight w:val="none"/>
        </w:rPr>
        <w:t xml:space="preserve">资格性检查响应对照表</w:t>
      </w:r>
      <w:r/>
    </w:p>
    <w:p>
      <w:pPr>
        <w:ind w:firstLine="306"/>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投标人全称（加盖公章）：</w:t>
      </w:r>
      <w:r/>
    </w:p>
    <w:tbl>
      <w:tblPr>
        <w:tblStyle w:val="826"/>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c>
          <w:tcPr>
            <w:tcW w:w="1418"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spacing w:line="360" w:lineRule="auto"/>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spacing w:line="590" w:lineRule="atLeast"/>
              <w:rPr>
                <w:rFonts w:hint="eastAsia"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bl>
    <w:p>
      <w:pPr>
        <w:ind w:firstLine="48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826"/>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rPr>
          <w:color w:val="auto"/>
          <w:highlight w:val="none"/>
        </w:rPr>
      </w:pPr>
      <w:r>
        <w:rPr>
          <w:color w:val="auto"/>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 xml:space="preserve">；</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rPr>
          <w:rFonts w:hint="eastAsia" w:hAnsi="宋体" w:cs="宋体"/>
          <w:color w:val="auto"/>
          <w:position w:val="0"/>
          <w:szCs w:val="24"/>
          <w:highlight w:val="none"/>
        </w:rPr>
        <w:t xml:space="preserve">具备履行合同所必需的设备和专业技术能力的书面声明</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 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                 </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360" w:lineRule="auto"/>
        <w:rPr>
          <w:rFonts w:hint="eastAsia"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___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其他要求</w:t>
      </w:r>
      <w:r/>
    </w:p>
    <w:p>
      <w:pPr>
        <w:jc w:val="left"/>
        <w:spacing w:line="276" w:lineRule="auto"/>
        <w:widowControl/>
        <w:rPr>
          <w:rFonts w:hAnsi="宋体" w:cs="宋体"/>
          <w:b w:val="0"/>
          <w:bCs/>
          <w:color w:val="auto"/>
          <w:position w:val="0"/>
          <w:sz w:val="32"/>
          <w:szCs w:val="32"/>
          <w:highlight w:val="none"/>
        </w:rPr>
      </w:pPr>
      <w:r>
        <w:rPr>
          <w:rFonts w:hint="eastAsia" w:hAnsi="宋体" w:cs="宋体"/>
          <w:b w:val="0"/>
          <w:bCs/>
          <w:color w:val="auto"/>
          <w:position w:val="0"/>
          <w:szCs w:val="24"/>
          <w:highlight w:val="none"/>
        </w:rPr>
        <w:t xml:space="preserve">附件：具备法律、行政法规规定的其他资格条件的声明</w:t>
      </w:r>
      <w:r/>
    </w:p>
    <w:p>
      <w:pPr>
        <w:jc w:val="center"/>
        <w:spacing w:line="276" w:lineRule="auto"/>
        <w:widowControl/>
        <w:rPr>
          <w:rFonts w:hAnsi="宋体" w:cs="宋体"/>
          <w:b w:val="0"/>
          <w:bCs/>
          <w:color w:val="auto"/>
          <w:position w:val="0"/>
          <w:sz w:val="32"/>
          <w:szCs w:val="32"/>
          <w:highlight w:val="none"/>
        </w:rPr>
      </w:pPr>
      <w:r>
        <w:rPr>
          <w:rFonts w:hint="eastAsia" w:hAnsi="宋体" w:cs="宋体"/>
          <w:b w:val="0"/>
          <w:bCs/>
          <w:color w:val="auto"/>
          <w:position w:val="0"/>
          <w:sz w:val="32"/>
          <w:szCs w:val="32"/>
          <w:highlight w:val="none"/>
        </w:rPr>
        <w:t xml:space="preserve">声明</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致：</w:t>
      </w:r>
      <w:r>
        <w:rPr>
          <w:rFonts w:hint="eastAsia" w:hAnsi="宋体" w:cs="宋体"/>
          <w:b w:val="0"/>
          <w:bCs/>
          <w:color w:val="auto"/>
          <w:position w:val="0"/>
          <w:szCs w:val="24"/>
          <w:highlight w:val="none"/>
          <w:u w:val="single"/>
        </w:rPr>
        <w:t xml:space="preserve">南通大学附属医院</w:t>
      </w:r>
      <w:r/>
    </w:p>
    <w:p>
      <w:pPr>
        <w:ind w:left="40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我公司郑重声明：我公司具有XXXXX项目（项目编号</w:t>
      </w:r>
      <w:r>
        <w:rPr>
          <w:rFonts w:hint="eastAsia" w:ascii="仿宋" w:hAnsi="仿宋" w:eastAsia="仿宋"/>
          <w:b w:val="0"/>
          <w:color w:val="auto"/>
          <w:position w:val="0"/>
          <w:szCs w:val="24"/>
          <w:highlight w:val="none"/>
        </w:rPr>
        <w:t xml:space="preserve">XXXXXX</w:t>
      </w:r>
      <w:r>
        <w:rPr>
          <w:rFonts w:hint="eastAsia" w:hAnsi="宋体" w:cs="宋体"/>
          <w:b w:val="0"/>
          <w:bCs/>
          <w:color w:val="auto"/>
          <w:position w:val="0"/>
          <w:szCs w:val="24"/>
          <w:highlight w:val="none"/>
        </w:rPr>
        <w:t xml:space="preserve">）法律、行政法规规定的其他资格条件。</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特此声明！</w:t>
      </w:r>
      <w:r/>
    </w:p>
    <w:p>
      <w:pPr>
        <w:ind w:firstLine="480"/>
        <w:jc w:val="left"/>
        <w:spacing w:line="360" w:lineRule="auto"/>
        <w:widowControl/>
        <w:rPr>
          <w:rFonts w:hAnsi="宋体" w:cs="宋体"/>
          <w:b w:val="0"/>
          <w:bCs/>
          <w:color w:val="auto"/>
          <w:position w:val="0"/>
          <w:szCs w:val="24"/>
          <w:highlight w:val="none"/>
        </w:rPr>
      </w:pPr>
      <w:r>
        <w:rPr>
          <w:rFonts w:hAnsi="宋体" w:cs="宋体"/>
          <w:b w:val="0"/>
          <w:bCs/>
          <w:color w:val="auto"/>
          <w:position w:val="0"/>
          <w:szCs w:val="24"/>
          <w:highlight w:val="none"/>
        </w:rPr>
      </w:r>
      <w:r/>
    </w:p>
    <w:p>
      <w:pPr>
        <w:ind w:firstLine="480"/>
        <w:jc w:val="left"/>
        <w:spacing w:line="360" w:lineRule="auto"/>
        <w:widowControl/>
        <w:rPr>
          <w:rFonts w:hAnsi="宋体" w:cs="宋体"/>
          <w:b w:val="0"/>
          <w:bCs/>
          <w:color w:val="auto"/>
          <w:position w:val="0"/>
          <w:szCs w:val="24"/>
          <w:highlight w:val="none"/>
          <w:u w:val="single"/>
        </w:rPr>
      </w:pPr>
      <w:r>
        <w:rPr>
          <w:rFonts w:hint="eastAsia" w:hAnsi="宋体" w:cs="宋体"/>
          <w:b w:val="0"/>
          <w:bCs/>
          <w:color w:val="auto"/>
          <w:position w:val="0"/>
          <w:szCs w:val="24"/>
          <w:highlight w:val="none"/>
        </w:rPr>
        <w:t xml:space="preserve">投标人名称：</w:t>
      </w:r>
      <w:r>
        <w:rPr>
          <w:rFonts w:hint="eastAsia" w:hAnsi="宋体" w:cs="宋体"/>
          <w:b w:val="0"/>
          <w:bCs/>
          <w:color w:val="auto"/>
          <w:position w:val="0"/>
          <w:szCs w:val="24"/>
          <w:highlight w:val="none"/>
          <w:u w:val="single"/>
        </w:rPr>
        <w:t xml:space="preserve">（盖章）</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法定代表人（或授权代表）签字：</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投标日期：</w:t>
      </w:r>
      <w:r>
        <w:rPr>
          <w:rFonts w:hint="eastAsia" w:hAnsi="宋体" w:cs="宋体"/>
          <w:b w:val="0"/>
          <w:bCs/>
          <w:color w:val="auto"/>
          <w:position w:val="0"/>
          <w:szCs w:val="24"/>
          <w:highlight w:val="none"/>
          <w:lang w:val="en-US" w:eastAsia="zh-CN"/>
        </w:rPr>
        <w:t xml:space="preserve">XXXX</w:t>
      </w:r>
      <w:r>
        <w:rPr>
          <w:rFonts w:hint="eastAsia" w:hAnsi="宋体" w:cs="宋体"/>
          <w:b w:val="0"/>
          <w:bCs/>
          <w:color w:val="auto"/>
          <w:position w:val="0"/>
          <w:szCs w:val="24"/>
          <w:highlight w:val="none"/>
        </w:rPr>
        <w:t xml:space="preserve">年XX月XX日</w:t>
      </w:r>
      <w:r/>
    </w:p>
    <w:p>
      <w:pPr>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r/>
    </w:p>
    <w:p>
      <w:pPr>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ind w:left="482"/>
      <w:jc w:val="center"/>
    </w:pPr>
    <w:r/>
    <w:r/>
  </w:p>
  <w:p>
    <w:pPr>
      <w:pStyle w:val="8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2604770</wp:posOffset>
              </wp:positionH>
              <wp:positionV relativeFrom="paragraph">
                <wp:posOffset>-2540</wp:posOffset>
              </wp:positionV>
              <wp:extent cx="235585" cy="2533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35585" cy="253365"/>
                      </a:xfrm>
                      <a:prstGeom prst="rect">
                        <a:avLst/>
                      </a:prstGeom>
                      <a:noFill/>
                      <a:ln>
                        <a:noFill/>
                        <a:miter/>
                      </a:ln>
                    </wps:spPr>
                    <wps:txbx>
                      <w:txbxContent>
                        <w:p>
                          <w:pPr>
                            <w:pStyle w:val="855"/>
                          </w:pPr>
                          <w:r>
                            <w:fldChar w:fldCharType="begin"/>
                          </w:r>
                          <w:r>
                            <w:instrText xml:space="preserve"> PAGE  \* MERGEFORMAT </w:instrText>
                          </w:r>
                          <w:r>
                            <w:fldChar w:fldCharType="separate"/>
                          </w:r>
                          <w:r>
                            <w:t xml:space="preserve">6</w:t>
                          </w:r>
                          <w:r>
                            <w:fldChar w:fldCharType="end"/>
                          </w:r>
                          <w:r/>
                        </w:p>
                      </w:txbxContent>
                    </wps:txbx>
                    <wps:bodyPr wrap="square" lIns="0" tIns="0" rIns="0" bIns="0" upright="1"/>
                  </wps:wsp>
                </a:graphicData>
              </a:graphic>
            </wp:anchor>
          </w:drawing>
        </mc:Choice>
        <mc:Fallback>
          <w:pict>
            <v:shape id="shape 0" o:spid="_x0000_s0" o:spt="202" type="#_x0000_t202" style="position:absolute;z-index:251662336;o:allowoverlap:true;o:allowincell:true;mso-position-horizontal-relative:margin;margin-left:205.1pt;mso-position-horizontal:absolute;mso-position-vertical-relative:text;margin-top:-0.2pt;mso-position-vertical:absolute;width:18.6pt;height:19.9pt;mso-wrap-distance-left:9.0pt;mso-wrap-distance-top:0.0pt;mso-wrap-distance-right:9.0pt;mso-wrap-distance-bottom:0.0pt;visibility:visible;" filled="f" stroked="f">
              <v:textbox inset="0,0,0,0">
                <w:txbxContent>
                  <w:p>
                    <w:pPr>
                      <w:pStyle w:val="855"/>
                    </w:pPr>
                    <w:r>
                      <w:fldChar w:fldCharType="begin"/>
                    </w:r>
                    <w:r>
                      <w:instrText xml:space="preserve"> PAGE  \* MERGEFORMAT </w:instrText>
                    </w:r>
                    <w:r>
                      <w:fldChar w:fldCharType="separate"/>
                    </w:r>
                    <w:r>
                      <w:t xml:space="preserve">6</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-1270</wp:posOffset>
              </wp:positionV>
              <wp:extent cx="228600" cy="21209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28600" cy="212090"/>
                      </a:xfrm>
                      <a:prstGeom prst="rect">
                        <a:avLst/>
                      </a:prstGeom>
                      <a:noFill/>
                      <a:ln>
                        <a:noFill/>
                        <a:miter/>
                      </a:ln>
                    </wps:spPr>
                    <wps:txbx>
                      <w:txbxContent>
                        <w:p>
                          <w:pPr>
                            <w:pStyle w:val="855"/>
                          </w:pPr>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v:textbox inset="0,0,0,0">
                <w:txbxContent>
                  <w:p>
                    <w:pPr>
                      <w:pStyle w:val="855"/>
                    </w:pPr>
                    <w:r/>
                    <w:r/>
                  </w:p>
                </w:txbxContent>
              </v:textbox>
            </v:shape>
          </w:pict>
        </mc:Fallback>
      </mc:AlternateContent>
    </w:r>
    <w:r/>
  </w:p>
  <w:p>
    <w:pPr>
      <w:pStyle w:val="85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a:noFill/>
                        <a:miter/>
                      </a:ln>
                    </wps:spPr>
                    <wps:txbx>
                      <w:txbxContent>
                        <w:sdt>
                          <w:sdtPr>
                            <w15:appearance w15:val="boundingBox"/>
                            <w:id w:val="-1076740870"/>
                            <w:rPr/>
                          </w:sdtPr>
                          <w:sdtContent>
                            <w:p>
                              <w:pPr>
                                <w:pStyle w:val="855"/>
                                <w:ind w:left="482"/>
                                <w:jc w:val="center"/>
                              </w:pPr>
                              <w:r>
                                <w:fldChar w:fldCharType="begin"/>
                              </w:r>
                              <w:r>
                                <w:instrText xml:space="preserve">PAGE   \* MERGEFORMAT</w:instrText>
                              </w:r>
                              <w:r>
                                <w:fldChar w:fldCharType="separate"/>
                              </w:r>
                              <w:r>
                                <w:rPr>
                                  <w:lang w:val="zh-CN"/>
                                </w:rPr>
                                <w:t xml:space="preserve">71</w:t>
                              </w:r>
                              <w:r>
                                <w:rPr>
                                  <w:lang w:val="zh-CN"/>
                                </w:rPr>
                                <w:fldChar w:fldCharType="end"/>
                              </w:r>
                              <w:r/>
                            </w:p>
                          </w:sdtContent>
                        </w:sdt>
                        <w:p>
                          <w:pPr>
                            <w:pStyle w:val="1037"/>
                            <w:ind w:firstLine="420"/>
                          </w:p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isibility:visible;" filled="f" stroked="f">
              <v:textbox inset="0,0,0,0">
                <w:txbxContent>
                  <w:sdt>
                    <w:sdtPr>
                      <w15:appearance w15:val="boundingBox"/>
                      <w:id w:val="-1076740870"/>
                      <w:rPr/>
                    </w:sdtPr>
                    <w:sdtContent>
                      <w:p>
                        <w:pPr>
                          <w:pStyle w:val="855"/>
                          <w:ind w:left="482"/>
                          <w:jc w:val="center"/>
                        </w:pPr>
                        <w:r>
                          <w:fldChar w:fldCharType="begin"/>
                        </w:r>
                        <w:r>
                          <w:instrText xml:space="preserve">PAGE   \* MERGEFORMAT</w:instrText>
                        </w:r>
                        <w:r>
                          <w:fldChar w:fldCharType="separate"/>
                        </w:r>
                        <w:r>
                          <w:rPr>
                            <w:lang w:val="zh-CN"/>
                          </w:rPr>
                          <w:t xml:space="preserve">71</w:t>
                        </w:r>
                        <w:r>
                          <w:rPr>
                            <w:lang w:val="zh-CN"/>
                          </w:rPr>
                          <w:fldChar w:fldCharType="end"/>
                        </w:r>
                        <w:r/>
                      </w:p>
                    </w:sdtContent>
                  </w:sdt>
                  <w:p>
                    <w:pPr>
                      <w:pStyle w:val="1037"/>
                      <w:ind w:firstLine="420"/>
                    </w:pPr>
                    <w:r/>
                    <w:r/>
                  </w:p>
                </w:txbxContent>
              </v:textbox>
            </v:shape>
          </w:pict>
        </mc:Fallback>
      </mc:AlternateContent>
    </w:r>
    <w:r/>
  </w:p>
  <w:p>
    <w:pPr>
      <w:pStyle w:val="85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pStyle w:val="855"/>
                          </w:pPr>
                          <w:r>
                            <w:fldChar w:fldCharType="begin"/>
                          </w:r>
                          <w:r>
                            <w:instrText xml:space="preserve"> PAGE  \* MERGEFORMAT </w:instrText>
                          </w:r>
                          <w:r>
                            <w:fldChar w:fldCharType="separate"/>
                          </w:r>
                          <w:r>
                            <w:t xml:space="preserve">60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55"/>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pStyle w:val="124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08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05"/>
      <w:isLgl w:val="false"/>
      <w:suff w:val="tab"/>
      <w:lvlText w:val="%1."/>
      <w:lvlJc w:val="left"/>
      <w:pPr>
        <w:ind w:left="425" w:hanging="425"/>
      </w:pPr>
    </w:lvl>
    <w:lvl w:ilvl="1">
      <w:start w:val="1"/>
      <w:numFmt w:val="decimal"/>
      <w:pStyle w:val="1407"/>
      <w:isLgl w:val="false"/>
      <w:suff w:val="tab"/>
      <w:lvlText w:val="%1.%2."/>
      <w:lvlJc w:val="left"/>
      <w:pPr>
        <w:ind w:left="567" w:hanging="567"/>
      </w:pPr>
    </w:lvl>
    <w:lvl w:ilvl="2">
      <w:start w:val="1"/>
      <w:numFmt w:val="decimal"/>
      <w:pStyle w:val="1406"/>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15"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816">
    <w:name w:val="Heading 1"/>
    <w:basedOn w:val="815"/>
    <w:next w:val="815"/>
    <w:link w:val="1035"/>
    <w:uiPriority w:val="0"/>
    <w:qFormat/>
    <w:pPr>
      <w:jc w:val="center"/>
      <w:keepNext/>
      <w:outlineLvl w:val="0"/>
    </w:pPr>
    <w:rPr>
      <w:rFonts w:ascii="楷体_GB2312" w:eastAsia="楷体_GB2312"/>
      <w:b w:val="0"/>
      <w:position w:val="0"/>
      <w:sz w:val="28"/>
      <w:szCs w:val="28"/>
    </w:rPr>
  </w:style>
  <w:style w:type="paragraph" w:styleId="817">
    <w:name w:val="Heading 2"/>
    <w:basedOn w:val="815"/>
    <w:next w:val="827"/>
    <w:link w:val="1039"/>
    <w:uiPriority w:val="0"/>
    <w:qFormat/>
    <w:pPr>
      <w:jc w:val="center"/>
      <w:keepLines/>
      <w:keepNext/>
      <w:spacing w:before="260" w:after="260" w:line="416" w:lineRule="auto"/>
      <w:outlineLvl w:val="1"/>
    </w:pPr>
    <w:rPr>
      <w:rFonts w:ascii="Arial" w:hAnsi="Arial" w:eastAsia="幼圆"/>
      <w:b w:val="0"/>
      <w:bCs/>
      <w:sz w:val="44"/>
      <w:szCs w:val="44"/>
    </w:rPr>
  </w:style>
  <w:style w:type="paragraph" w:styleId="818">
    <w:name w:val="Heading 3"/>
    <w:basedOn w:val="815"/>
    <w:next w:val="827"/>
    <w:link w:val="1040"/>
    <w:uiPriority w:val="0"/>
    <w:qFormat/>
    <w:pPr>
      <w:keepLines/>
      <w:keepNext/>
      <w:spacing w:before="260" w:after="260" w:line="416" w:lineRule="auto"/>
      <w:outlineLvl w:val="2"/>
    </w:pPr>
    <w:rPr>
      <w:rFonts w:ascii="Times New Roman"/>
      <w:b w:val="0"/>
      <w:bCs/>
      <w:sz w:val="32"/>
      <w:szCs w:val="32"/>
    </w:rPr>
  </w:style>
  <w:style w:type="paragraph" w:styleId="819">
    <w:name w:val="Heading 4"/>
    <w:basedOn w:val="815"/>
    <w:next w:val="827"/>
    <w:link w:val="1041"/>
    <w:uiPriority w:val="0"/>
    <w:qFormat/>
    <w:pPr>
      <w:keepLines/>
      <w:keepNext/>
      <w:spacing w:before="280" w:after="290" w:line="376" w:lineRule="auto"/>
      <w:outlineLvl w:val="3"/>
    </w:pPr>
    <w:rPr>
      <w:rFonts w:ascii="Arial" w:hAnsi="Arial" w:eastAsia="黑体"/>
      <w:b w:val="0"/>
      <w:bCs/>
      <w:sz w:val="28"/>
      <w:szCs w:val="28"/>
    </w:rPr>
  </w:style>
  <w:style w:type="paragraph" w:styleId="820">
    <w:name w:val="Heading 5"/>
    <w:basedOn w:val="815"/>
    <w:next w:val="827"/>
    <w:link w:val="1042"/>
    <w:uiPriority w:val="0"/>
    <w:qFormat/>
    <w:pPr>
      <w:keepNext/>
      <w:outlineLvl w:val="4"/>
    </w:pPr>
    <w:rPr>
      <w:rFonts w:ascii="黑体" w:eastAsia="黑体"/>
      <w:color w:val="000000"/>
      <w:position w:val="0"/>
      <w:sz w:val="28"/>
    </w:rPr>
  </w:style>
  <w:style w:type="paragraph" w:styleId="821">
    <w:name w:val="Heading 6"/>
    <w:basedOn w:val="815"/>
    <w:next w:val="815"/>
    <w:link w:val="1043"/>
    <w:uiPriority w:val="0"/>
    <w:qFormat/>
    <w:pPr>
      <w:keepLines/>
      <w:keepNext/>
      <w:spacing w:before="240" w:after="64" w:line="320" w:lineRule="auto"/>
      <w:outlineLvl w:val="5"/>
    </w:pPr>
    <w:rPr>
      <w:rFonts w:ascii="Arial" w:hAnsi="Arial" w:eastAsia="黑体"/>
      <w:bCs/>
      <w:position w:val="0"/>
      <w:szCs w:val="24"/>
    </w:rPr>
  </w:style>
  <w:style w:type="paragraph" w:styleId="822">
    <w:name w:val="Heading 7"/>
    <w:basedOn w:val="815"/>
    <w:next w:val="815"/>
    <w:link w:val="1044"/>
    <w:uiPriority w:val="0"/>
    <w:qFormat/>
    <w:pPr>
      <w:keepLines/>
      <w:keepNext/>
      <w:spacing w:before="240" w:after="64" w:line="320" w:lineRule="auto"/>
      <w:outlineLvl w:val="6"/>
    </w:pPr>
    <w:rPr>
      <w:rFonts w:ascii="Times New Roman"/>
      <w:bCs/>
      <w:position w:val="0"/>
      <w:szCs w:val="24"/>
    </w:rPr>
  </w:style>
  <w:style w:type="paragraph" w:styleId="823">
    <w:name w:val="Heading 8"/>
    <w:basedOn w:val="815"/>
    <w:next w:val="815"/>
    <w:link w:val="1045"/>
    <w:uiPriority w:val="0"/>
    <w:qFormat/>
    <w:pPr>
      <w:keepLines/>
      <w:keepNext/>
      <w:spacing w:before="240" w:after="64" w:line="320" w:lineRule="auto"/>
      <w:outlineLvl w:val="7"/>
    </w:pPr>
    <w:rPr>
      <w:rFonts w:ascii="Arial" w:hAnsi="Arial" w:eastAsia="黑体"/>
      <w:b w:val="0"/>
      <w:position w:val="0"/>
      <w:szCs w:val="24"/>
    </w:rPr>
  </w:style>
  <w:style w:type="paragraph" w:styleId="824">
    <w:name w:val="Heading 9"/>
    <w:basedOn w:val="815"/>
    <w:next w:val="815"/>
    <w:link w:val="1046"/>
    <w:uiPriority w:val="0"/>
    <w:qFormat/>
    <w:pPr>
      <w:keepLines/>
      <w:keepNext/>
      <w:spacing w:before="240" w:after="64" w:line="320" w:lineRule="auto"/>
      <w:outlineLvl w:val="8"/>
    </w:pPr>
    <w:rPr>
      <w:rFonts w:ascii="Arial" w:hAnsi="Arial" w:eastAsia="黑体"/>
      <w:b w:val="0"/>
      <w:position w:val="0"/>
      <w:sz w:val="21"/>
      <w:szCs w:val="21"/>
    </w:rPr>
  </w:style>
  <w:style w:type="character" w:styleId="825" w:default="1">
    <w:name w:val="Default Paragraph Font"/>
    <w:uiPriority w:val="1"/>
    <w:semiHidden/>
    <w:unhideWhenUsed/>
    <w:qFormat/>
  </w:style>
  <w:style w:type="table" w:styleId="826" w:default="1">
    <w:name w:val="Normal Table"/>
    <w:uiPriority w:val="99"/>
    <w:semiHidden/>
    <w:unhideWhenUsed/>
    <w:qFormat/>
    <w:tblPr>
      <w:tblCellMar>
        <w:left w:w="108" w:type="dxa"/>
        <w:top w:w="0" w:type="dxa"/>
        <w:right w:w="108" w:type="dxa"/>
        <w:bottom w:w="0" w:type="dxa"/>
      </w:tblCellMar>
    </w:tblPr>
  </w:style>
  <w:style w:type="paragraph" w:styleId="827">
    <w:name w:val="Normal Indent"/>
    <w:basedOn w:val="815"/>
    <w:next w:val="815"/>
    <w:uiPriority w:val="0"/>
    <w:qFormat/>
    <w:pPr>
      <w:ind w:firstLine="420"/>
    </w:pPr>
    <w:rPr>
      <w:rFonts w:ascii="Times New Roman"/>
    </w:rPr>
  </w:style>
  <w:style w:type="paragraph" w:styleId="828">
    <w:name w:val="List 3"/>
    <w:basedOn w:val="815"/>
    <w:uiPriority w:val="0"/>
    <w:qFormat/>
    <w:pPr>
      <w:ind w:left="1260" w:hanging="420"/>
    </w:pPr>
    <w:rPr>
      <w:rFonts w:ascii="Calibri" w:hAnsi="Calibri" w:eastAsia="Calibri" w:cs="宋体"/>
      <w:b w:val="0"/>
      <w:position w:val="0"/>
      <w:sz w:val="20"/>
      <w:lang w:val="zh-CN"/>
    </w:rPr>
  </w:style>
  <w:style w:type="paragraph" w:styleId="829">
    <w:name w:val="toc 7"/>
    <w:basedOn w:val="815"/>
    <w:next w:val="815"/>
    <w:uiPriority w:val="0"/>
    <w:qFormat/>
    <w:pPr>
      <w:ind w:left="1260"/>
      <w:jc w:val="left"/>
    </w:pPr>
    <w:rPr>
      <w:rFonts w:ascii="Calibri" w:hAnsi="Calibri" w:eastAsia="Calibri" w:cs="宋体"/>
      <w:b w:val="0"/>
      <w:position w:val="0"/>
      <w:sz w:val="18"/>
      <w:lang w:val="zh-CN"/>
    </w:rPr>
  </w:style>
  <w:style w:type="paragraph" w:styleId="830">
    <w:name w:val="List Number 2"/>
    <w:basedOn w:val="815"/>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31">
    <w:name w:val="index 8"/>
    <w:basedOn w:val="815"/>
    <w:next w:val="815"/>
    <w:uiPriority w:val="0"/>
    <w:qFormat/>
    <w:pPr>
      <w:ind w:left="2940"/>
    </w:pPr>
    <w:rPr>
      <w:rFonts w:ascii="Calibri" w:hAnsi="Calibri" w:eastAsia="Calibri" w:cs="宋体"/>
      <w:b w:val="0"/>
      <w:position w:val="0"/>
      <w:sz w:val="20"/>
      <w:lang w:val="zh-CN"/>
    </w:rPr>
  </w:style>
  <w:style w:type="paragraph" w:styleId="832">
    <w:name w:val="List Number"/>
    <w:basedOn w:val="815"/>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33">
    <w:name w:val="Caption"/>
    <w:basedOn w:val="815"/>
    <w:next w:val="815"/>
    <w:uiPriority w:val="35"/>
    <w:semiHidden/>
    <w:unhideWhenUsed/>
    <w:qFormat/>
    <w:pPr>
      <w:spacing w:line="276" w:lineRule="auto"/>
    </w:pPr>
    <w:rPr>
      <w:bCs/>
      <w:color w:val="4472c4" w:themeColor="accent1"/>
      <w:sz w:val="18"/>
      <w:szCs w:val="18"/>
      <w14:textFill>
        <w14:solidFill>
          <w14:schemeClr w14:val="accent1"/>
        </w14:solidFill>
      </w14:textFill>
    </w:rPr>
  </w:style>
  <w:style w:type="paragraph" w:styleId="834">
    <w:name w:val="index 5"/>
    <w:basedOn w:val="815"/>
    <w:next w:val="815"/>
    <w:uiPriority w:val="0"/>
    <w:qFormat/>
    <w:pPr>
      <w:ind w:left="1680"/>
    </w:pPr>
    <w:rPr>
      <w:rFonts w:ascii="Calibri" w:hAnsi="Calibri" w:eastAsia="Calibri" w:cs="宋体"/>
      <w:b w:val="0"/>
      <w:position w:val="0"/>
      <w:sz w:val="20"/>
      <w:lang w:val="zh-CN"/>
    </w:rPr>
  </w:style>
  <w:style w:type="paragraph" w:styleId="835">
    <w:name w:val="List Bullet"/>
    <w:basedOn w:val="815"/>
    <w:uiPriority w:val="0"/>
    <w:qFormat/>
    <w:pPr>
      <w:ind w:left="360" w:hanging="360"/>
      <w:tabs>
        <w:tab w:val="left" w:pos="360" w:leader="none"/>
      </w:tabs>
    </w:pPr>
    <w:rPr>
      <w:rFonts w:ascii="Times New Roman"/>
      <w:szCs w:val="24"/>
    </w:rPr>
  </w:style>
  <w:style w:type="paragraph" w:styleId="836">
    <w:name w:val="Document Map"/>
    <w:basedOn w:val="815"/>
    <w:link w:val="1047"/>
    <w:uiPriority w:val="0"/>
    <w:qFormat/>
    <w:pPr>
      <w:shd w:val="clear" w:color="auto" w:fill="000080"/>
    </w:pPr>
    <w:rPr>
      <w:rFonts w:ascii="Times New Roman"/>
    </w:rPr>
  </w:style>
  <w:style w:type="paragraph" w:styleId="837">
    <w:name w:val="annotation text"/>
    <w:basedOn w:val="815"/>
    <w:link w:val="1048"/>
    <w:uiPriority w:val="0"/>
    <w:qFormat/>
    <w:pPr>
      <w:jc w:val="left"/>
    </w:pPr>
    <w:rPr>
      <w:rFonts w:ascii="Times New Roman" w:eastAsia="仿宋_GB2312"/>
      <w:b w:val="0"/>
      <w:position w:val="0"/>
    </w:rPr>
  </w:style>
  <w:style w:type="paragraph" w:styleId="838">
    <w:name w:val="index 6"/>
    <w:basedOn w:val="815"/>
    <w:next w:val="815"/>
    <w:uiPriority w:val="0"/>
    <w:qFormat/>
    <w:pPr>
      <w:ind w:left="2100"/>
    </w:pPr>
    <w:rPr>
      <w:rFonts w:ascii="Calibri" w:hAnsi="Calibri" w:eastAsia="Calibri" w:cs="宋体"/>
      <w:b w:val="0"/>
      <w:position w:val="0"/>
      <w:sz w:val="20"/>
      <w:lang w:val="zh-CN"/>
    </w:rPr>
  </w:style>
  <w:style w:type="paragraph" w:styleId="839">
    <w:name w:val="Salutation"/>
    <w:basedOn w:val="815"/>
    <w:next w:val="815"/>
    <w:link w:val="1049"/>
    <w:uiPriority w:val="0"/>
    <w:qFormat/>
    <w:rPr>
      <w:rFonts w:ascii="仿宋_GB2312" w:hAnsi="Calibri" w:eastAsia="仿宋_GB2312"/>
      <w:b w:val="0"/>
      <w:position w:val="0"/>
      <w:sz w:val="28"/>
      <w:lang w:val="zh-CN"/>
    </w:rPr>
  </w:style>
  <w:style w:type="paragraph" w:styleId="840">
    <w:name w:val="Body Text 3"/>
    <w:basedOn w:val="815"/>
    <w:link w:val="1050"/>
    <w:uiPriority w:val="0"/>
    <w:qFormat/>
    <w:rPr>
      <w:rFonts w:ascii="仿宋_GB2312" w:hAnsi="Arial" w:eastAsia="仿宋_GB2312"/>
      <w:b w:val="0"/>
      <w:position w:val="0"/>
      <w:sz w:val="32"/>
      <w:lang w:val="zh-CN"/>
    </w:rPr>
  </w:style>
  <w:style w:type="paragraph" w:styleId="841">
    <w:name w:val="Body Text"/>
    <w:basedOn w:val="815"/>
    <w:next w:val="815"/>
    <w:link w:val="1038"/>
    <w:uiPriority w:val="0"/>
    <w:qFormat/>
    <w:rPr>
      <w:rFonts w:ascii="楷体_GB2312" w:hAnsi="Arial" w:eastAsia="楷体_GB2312"/>
      <w:sz w:val="28"/>
      <w:szCs w:val="28"/>
    </w:rPr>
  </w:style>
  <w:style w:type="paragraph" w:styleId="842">
    <w:name w:val="Body Text Indent"/>
    <w:basedOn w:val="815"/>
    <w:link w:val="1051"/>
    <w:uiPriority w:val="0"/>
    <w:qFormat/>
    <w:pPr>
      <w:ind w:left="420"/>
      <w:spacing w:after="120"/>
    </w:pPr>
    <w:rPr>
      <w:rFonts w:ascii="Times New Roman"/>
    </w:rPr>
  </w:style>
  <w:style w:type="paragraph" w:styleId="843">
    <w:name w:val="List 2"/>
    <w:basedOn w:val="815"/>
    <w:uiPriority w:val="0"/>
    <w:semiHidden/>
    <w:unhideWhenUsed/>
    <w:qFormat/>
    <w:pPr>
      <w:contextualSpacing/>
      <w:ind w:left="100" w:hanging="200"/>
    </w:pPr>
  </w:style>
  <w:style w:type="paragraph" w:styleId="844">
    <w:name w:val="Block Text"/>
    <w:basedOn w:val="815"/>
    <w:uiPriority w:val="0"/>
    <w:qFormat/>
    <w:pPr>
      <w:ind w:left="735" w:right="-332" w:hanging="46"/>
      <w:spacing w:line="360" w:lineRule="auto"/>
    </w:pPr>
    <w:rPr>
      <w:b w:val="0"/>
      <w:bCs/>
      <w:color w:val="000000"/>
      <w:position w:val="0"/>
    </w:rPr>
  </w:style>
  <w:style w:type="paragraph" w:styleId="845">
    <w:name w:val="index 4"/>
    <w:basedOn w:val="815"/>
    <w:next w:val="815"/>
    <w:uiPriority w:val="99"/>
    <w:unhideWhenUsed/>
    <w:qFormat/>
    <w:pPr>
      <w:ind w:left="600"/>
    </w:pPr>
  </w:style>
  <w:style w:type="paragraph" w:styleId="846">
    <w:name w:val="toc 5"/>
    <w:basedOn w:val="815"/>
    <w:next w:val="815"/>
    <w:uiPriority w:val="0"/>
    <w:qFormat/>
    <w:pPr>
      <w:ind w:left="840"/>
      <w:jc w:val="left"/>
    </w:pPr>
    <w:rPr>
      <w:rFonts w:ascii="Calibri" w:hAnsi="Calibri" w:eastAsia="Calibri" w:cs="宋体"/>
      <w:b w:val="0"/>
      <w:position w:val="0"/>
      <w:sz w:val="18"/>
      <w:lang w:val="zh-CN"/>
    </w:rPr>
  </w:style>
  <w:style w:type="paragraph" w:styleId="847">
    <w:name w:val="toc 3"/>
    <w:basedOn w:val="815"/>
    <w:next w:val="815"/>
    <w:uiPriority w:val="39"/>
    <w:qFormat/>
    <w:pPr>
      <w:ind w:left="840"/>
    </w:pPr>
    <w:rPr>
      <w:rFonts w:ascii="Times New Roman"/>
    </w:rPr>
  </w:style>
  <w:style w:type="paragraph" w:styleId="848">
    <w:name w:val="Plain Text"/>
    <w:basedOn w:val="815"/>
    <w:link w:val="1052"/>
    <w:uiPriority w:val="0"/>
    <w:qFormat/>
    <w:rPr>
      <w:rFonts w:hAnsi="Courier New" w:cs="Courier New"/>
      <w:b w:val="0"/>
      <w:position w:val="0"/>
      <w:sz w:val="21"/>
      <w:szCs w:val="21"/>
    </w:rPr>
  </w:style>
  <w:style w:type="paragraph" w:styleId="849">
    <w:name w:val="toc 8"/>
    <w:basedOn w:val="815"/>
    <w:next w:val="815"/>
    <w:uiPriority w:val="0"/>
    <w:qFormat/>
    <w:pPr>
      <w:ind w:left="1470"/>
      <w:jc w:val="left"/>
    </w:pPr>
    <w:rPr>
      <w:rFonts w:ascii="Calibri" w:hAnsi="Calibri" w:eastAsia="Calibri" w:cs="宋体"/>
      <w:b w:val="0"/>
      <w:position w:val="0"/>
      <w:sz w:val="18"/>
      <w:lang w:val="zh-CN"/>
    </w:rPr>
  </w:style>
  <w:style w:type="paragraph" w:styleId="850">
    <w:name w:val="index 3"/>
    <w:basedOn w:val="815"/>
    <w:next w:val="815"/>
    <w:uiPriority w:val="0"/>
    <w:qFormat/>
    <w:pPr>
      <w:ind w:left="840"/>
    </w:pPr>
    <w:rPr>
      <w:rFonts w:ascii="Calibri" w:hAnsi="Calibri" w:eastAsia="Calibri" w:cs="宋体"/>
      <w:b w:val="0"/>
      <w:position w:val="0"/>
      <w:sz w:val="20"/>
      <w:lang w:val="zh-CN"/>
    </w:rPr>
  </w:style>
  <w:style w:type="paragraph" w:styleId="851">
    <w:name w:val="Date"/>
    <w:basedOn w:val="815"/>
    <w:next w:val="815"/>
    <w:link w:val="1395"/>
    <w:uiPriority w:val="0"/>
    <w:qFormat/>
    <w:rPr>
      <w:rFonts w:ascii="Times New Roman"/>
      <w:szCs w:val="24"/>
    </w:rPr>
  </w:style>
  <w:style w:type="paragraph" w:styleId="852">
    <w:name w:val="Body Text Indent 2"/>
    <w:basedOn w:val="815"/>
    <w:link w:val="1053"/>
    <w:uiPriority w:val="0"/>
    <w:qFormat/>
    <w:pPr>
      <w:ind w:left="630" w:firstLine="645"/>
    </w:pPr>
    <w:rPr>
      <w:rFonts w:ascii="Arial" w:hAnsi="Arial" w:eastAsia="仿宋_GB2312"/>
      <w:b w:val="0"/>
      <w:position w:val="0"/>
      <w:sz w:val="32"/>
    </w:rPr>
  </w:style>
  <w:style w:type="paragraph" w:styleId="853">
    <w:name w:val="endnote text"/>
    <w:basedOn w:val="815"/>
    <w:link w:val="1054"/>
    <w:uiPriority w:val="0"/>
    <w:qFormat/>
    <w:pPr>
      <w:jc w:val="left"/>
    </w:pPr>
    <w:rPr>
      <w:rFonts w:ascii="Calibri" w:hAnsi="Calibri" w:eastAsia="Calibri"/>
      <w:b w:val="0"/>
      <w:position w:val="0"/>
      <w:sz w:val="20"/>
      <w:szCs w:val="24"/>
      <w:lang w:val="zh-CN"/>
    </w:rPr>
  </w:style>
  <w:style w:type="paragraph" w:styleId="854">
    <w:name w:val="Balloon Text"/>
    <w:basedOn w:val="815"/>
    <w:link w:val="1396"/>
    <w:uiPriority w:val="0"/>
    <w:qFormat/>
    <w:rPr>
      <w:rFonts w:ascii="Times New Roman"/>
      <w:sz w:val="18"/>
      <w:szCs w:val="18"/>
    </w:rPr>
  </w:style>
  <w:style w:type="paragraph" w:styleId="855">
    <w:name w:val="Footer"/>
    <w:basedOn w:val="815"/>
    <w:link w:val="1055"/>
    <w:uiPriority w:val="99"/>
    <w:qFormat/>
    <w:pPr>
      <w:jc w:val="left"/>
      <w:tabs>
        <w:tab w:val="center" w:pos="4153" w:leader="none"/>
        <w:tab w:val="right" w:pos="8306" w:leader="none"/>
      </w:tabs>
    </w:pPr>
    <w:rPr>
      <w:rFonts w:ascii="Times New Roman"/>
      <w:sz w:val="18"/>
      <w:szCs w:val="18"/>
    </w:rPr>
  </w:style>
  <w:style w:type="paragraph" w:styleId="856">
    <w:name w:val="Header"/>
    <w:basedOn w:val="815"/>
    <w:link w:val="1394"/>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57">
    <w:name w:val="Signature"/>
    <w:basedOn w:val="815"/>
    <w:link w:val="1056"/>
    <w:uiPriority w:val="0"/>
    <w:qFormat/>
    <w:pPr>
      <w:jc w:val="center"/>
      <w:spacing w:after="600" w:line="312" w:lineRule="atLeast"/>
    </w:pPr>
    <w:rPr>
      <w:rFonts w:ascii="Calibri" w:hAnsi="Calibri" w:eastAsia="仿宋_GB2312"/>
      <w:b w:val="0"/>
      <w:position w:val="0"/>
      <w:lang w:val="zh-CN"/>
    </w:rPr>
  </w:style>
  <w:style w:type="paragraph" w:styleId="858">
    <w:name w:val="toc 1"/>
    <w:basedOn w:val="815"/>
    <w:next w:val="815"/>
    <w:uiPriority w:val="39"/>
    <w:qFormat/>
    <w:rPr>
      <w:rFonts w:ascii="Times New Roman"/>
    </w:rPr>
  </w:style>
  <w:style w:type="paragraph" w:styleId="859">
    <w:name w:val="toc 4"/>
    <w:basedOn w:val="815"/>
    <w:next w:val="815"/>
    <w:uiPriority w:val="0"/>
    <w:qFormat/>
    <w:pPr>
      <w:ind w:left="630"/>
      <w:jc w:val="left"/>
    </w:pPr>
    <w:rPr>
      <w:rFonts w:ascii="Calibri" w:hAnsi="Calibri" w:eastAsia="Calibri" w:cs="宋体"/>
      <w:b w:val="0"/>
      <w:position w:val="0"/>
      <w:sz w:val="18"/>
      <w:lang w:val="zh-CN"/>
    </w:rPr>
  </w:style>
  <w:style w:type="paragraph" w:styleId="860">
    <w:name w:val="index heading"/>
    <w:basedOn w:val="815"/>
    <w:next w:val="861"/>
    <w:uiPriority w:val="0"/>
    <w:qFormat/>
    <w:rPr>
      <w:rFonts w:ascii="Calibri" w:hAnsi="Calibri" w:eastAsia="Calibri" w:cs="宋体"/>
      <w:b w:val="0"/>
      <w:position w:val="0"/>
      <w:sz w:val="20"/>
      <w:lang w:val="zh-CN"/>
    </w:rPr>
  </w:style>
  <w:style w:type="paragraph" w:styleId="861">
    <w:name w:val="index 1"/>
    <w:basedOn w:val="815"/>
    <w:next w:val="815"/>
    <w:uiPriority w:val="0"/>
    <w:qFormat/>
    <w:rPr>
      <w:rFonts w:ascii="仿宋_GB2312" w:hAnsi="宋体" w:eastAsia="仿宋_GB2312" w:cs="宋体"/>
      <w:b w:val="0"/>
      <w:position w:val="0"/>
      <w:sz w:val="30"/>
      <w:szCs w:val="24"/>
      <w:lang w:val="zh-CN"/>
    </w:rPr>
  </w:style>
  <w:style w:type="paragraph" w:styleId="862">
    <w:name w:val="Subtitle"/>
    <w:basedOn w:val="815"/>
    <w:next w:val="815"/>
    <w:link w:val="1057"/>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63">
    <w:name w:val="footnote text"/>
    <w:basedOn w:val="815"/>
    <w:link w:val="1058"/>
    <w:uiPriority w:val="0"/>
    <w:qFormat/>
    <w:pPr>
      <w:jc w:val="left"/>
    </w:pPr>
    <w:rPr>
      <w:rFonts w:ascii="Calibri" w:hAnsi="Calibri" w:eastAsia="Calibri"/>
      <w:b w:val="0"/>
      <w:position w:val="0"/>
      <w:sz w:val="18"/>
      <w:szCs w:val="18"/>
      <w:lang w:val="zh-CN"/>
    </w:rPr>
  </w:style>
  <w:style w:type="paragraph" w:styleId="864">
    <w:name w:val="toc 6"/>
    <w:basedOn w:val="815"/>
    <w:next w:val="815"/>
    <w:uiPriority w:val="0"/>
    <w:qFormat/>
    <w:pPr>
      <w:ind w:left="1050"/>
      <w:jc w:val="left"/>
    </w:pPr>
    <w:rPr>
      <w:rFonts w:ascii="Calibri" w:hAnsi="Calibri" w:eastAsia="Calibri" w:cs="宋体"/>
      <w:b w:val="0"/>
      <w:position w:val="0"/>
      <w:sz w:val="18"/>
      <w:lang w:val="zh-CN"/>
    </w:rPr>
  </w:style>
  <w:style w:type="paragraph" w:styleId="865">
    <w:name w:val="Body Text Indent 3"/>
    <w:basedOn w:val="815"/>
    <w:link w:val="1059"/>
    <w:uiPriority w:val="0"/>
    <w:qFormat/>
    <w:pPr>
      <w:ind w:left="420"/>
      <w:spacing w:after="120"/>
    </w:pPr>
    <w:rPr>
      <w:rFonts w:ascii="Times New Roman"/>
      <w:sz w:val="16"/>
      <w:szCs w:val="16"/>
    </w:rPr>
  </w:style>
  <w:style w:type="paragraph" w:styleId="866">
    <w:name w:val="index 7"/>
    <w:basedOn w:val="815"/>
    <w:next w:val="815"/>
    <w:uiPriority w:val="0"/>
    <w:qFormat/>
    <w:pPr>
      <w:ind w:left="2520"/>
    </w:pPr>
    <w:rPr>
      <w:rFonts w:ascii="Calibri" w:hAnsi="Calibri" w:eastAsia="Calibri" w:cs="宋体"/>
      <w:b w:val="0"/>
      <w:position w:val="0"/>
      <w:sz w:val="20"/>
      <w:lang w:val="zh-CN"/>
    </w:rPr>
  </w:style>
  <w:style w:type="paragraph" w:styleId="867">
    <w:name w:val="index 9"/>
    <w:basedOn w:val="815"/>
    <w:next w:val="815"/>
    <w:uiPriority w:val="0"/>
    <w:qFormat/>
    <w:pPr>
      <w:ind w:left="3360"/>
    </w:pPr>
    <w:rPr>
      <w:rFonts w:ascii="Calibri" w:hAnsi="Calibri" w:eastAsia="Calibri" w:cs="宋体"/>
      <w:b w:val="0"/>
      <w:position w:val="0"/>
      <w:sz w:val="20"/>
      <w:lang w:val="zh-CN"/>
    </w:rPr>
  </w:style>
  <w:style w:type="paragraph" w:styleId="868">
    <w:name w:val="table of figures"/>
    <w:basedOn w:val="815"/>
    <w:next w:val="815"/>
    <w:uiPriority w:val="0"/>
    <w:qFormat/>
    <w:pPr>
      <w:ind w:left="840" w:hanging="420"/>
    </w:pPr>
    <w:rPr>
      <w:rFonts w:ascii="Calibri" w:hAnsi="Calibri" w:eastAsia="Calibri" w:cs="宋体"/>
      <w:b w:val="0"/>
      <w:position w:val="0"/>
      <w:sz w:val="20"/>
      <w:lang w:val="zh-CN"/>
    </w:rPr>
  </w:style>
  <w:style w:type="paragraph" w:styleId="869">
    <w:name w:val="toc 2"/>
    <w:basedOn w:val="815"/>
    <w:next w:val="815"/>
    <w:uiPriority w:val="39"/>
    <w:qFormat/>
    <w:pPr>
      <w:ind w:left="420"/>
    </w:pPr>
    <w:rPr>
      <w:rFonts w:ascii="Times New Roman"/>
    </w:rPr>
  </w:style>
  <w:style w:type="paragraph" w:styleId="870">
    <w:name w:val="toc 9"/>
    <w:basedOn w:val="815"/>
    <w:next w:val="815"/>
    <w:uiPriority w:val="0"/>
    <w:qFormat/>
    <w:pPr>
      <w:ind w:left="1680"/>
      <w:jc w:val="left"/>
    </w:pPr>
    <w:rPr>
      <w:rFonts w:ascii="Calibri" w:hAnsi="Calibri" w:eastAsia="Calibri" w:cs="宋体"/>
      <w:b w:val="0"/>
      <w:position w:val="0"/>
      <w:sz w:val="18"/>
      <w:lang w:val="zh-CN"/>
    </w:rPr>
  </w:style>
  <w:style w:type="paragraph" w:styleId="871">
    <w:name w:val="Body Text 2"/>
    <w:basedOn w:val="815"/>
    <w:link w:val="1060"/>
    <w:uiPriority w:val="0"/>
    <w:qFormat/>
    <w:pPr>
      <w:jc w:val="center"/>
      <w:widowControl/>
    </w:pPr>
    <w:rPr>
      <w:rFonts w:ascii="楷体_GB2312" w:hAnsi="Calibri" w:eastAsia="楷体_GB2312"/>
      <w:b w:val="0"/>
      <w:position w:val="0"/>
      <w:sz w:val="28"/>
      <w:lang w:val="zh-CN"/>
    </w:rPr>
  </w:style>
  <w:style w:type="paragraph" w:styleId="872">
    <w:name w:val="HTML Preformatted"/>
    <w:basedOn w:val="815"/>
    <w:link w:val="106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73">
    <w:name w:val="Normal (Web)"/>
    <w:basedOn w:val="815"/>
    <w:uiPriority w:val="0"/>
    <w:qFormat/>
    <w:pPr>
      <w:jc w:val="left"/>
      <w:spacing w:before="100" w:beforeAutospacing="1" w:after="100" w:afterAutospacing="1"/>
      <w:widowControl/>
    </w:pPr>
    <w:rPr>
      <w:rFonts w:hAnsi="宋体" w:cs="宋体"/>
      <w:szCs w:val="24"/>
    </w:rPr>
  </w:style>
  <w:style w:type="paragraph" w:styleId="874">
    <w:name w:val="index 2"/>
    <w:basedOn w:val="815"/>
    <w:next w:val="815"/>
    <w:uiPriority w:val="0"/>
    <w:qFormat/>
    <w:pPr>
      <w:ind w:left="420"/>
    </w:pPr>
    <w:rPr>
      <w:rFonts w:ascii="Calibri" w:hAnsi="Calibri" w:eastAsia="Calibri" w:cs="宋体"/>
      <w:b w:val="0"/>
      <w:position w:val="0"/>
      <w:sz w:val="20"/>
      <w:lang w:val="zh-CN"/>
    </w:rPr>
  </w:style>
  <w:style w:type="paragraph" w:styleId="875">
    <w:name w:val="Title"/>
    <w:basedOn w:val="815"/>
    <w:link w:val="1062"/>
    <w:uiPriority w:val="0"/>
    <w:qFormat/>
    <w:pPr>
      <w:jc w:val="center"/>
      <w:spacing w:line="420" w:lineRule="exact"/>
      <w:widowControl/>
    </w:pPr>
    <w:rPr>
      <w:rFonts w:ascii="Times New Roman" w:eastAsia="黑体"/>
      <w:position w:val="0"/>
      <w:sz w:val="28"/>
      <w:lang w:val="en-GB"/>
    </w:rPr>
  </w:style>
  <w:style w:type="paragraph" w:styleId="876">
    <w:name w:val="annotation subject"/>
    <w:basedOn w:val="837"/>
    <w:next w:val="837"/>
    <w:link w:val="1063"/>
    <w:uiPriority w:val="0"/>
    <w:qFormat/>
    <w:rPr>
      <w:rFonts w:ascii="宋体"/>
      <w:b/>
      <w:bCs/>
      <w:position w:val="-10"/>
    </w:rPr>
  </w:style>
  <w:style w:type="paragraph" w:styleId="877">
    <w:name w:val="Body Text First Indent"/>
    <w:basedOn w:val="841"/>
    <w:link w:val="1064"/>
    <w:uiPriority w:val="0"/>
    <w:qFormat/>
    <w:pPr>
      <w:ind w:firstLine="420"/>
      <w:spacing w:after="120"/>
    </w:pPr>
    <w:rPr>
      <w:b w:val="0"/>
      <w:sz w:val="21"/>
      <w:szCs w:val="24"/>
      <w:lang w:val="zh-CN"/>
    </w:rPr>
  </w:style>
  <w:style w:type="paragraph" w:styleId="878">
    <w:name w:val="Body Text First Indent 2"/>
    <w:basedOn w:val="842"/>
    <w:link w:val="1401"/>
    <w:uiPriority w:val="0"/>
    <w:unhideWhenUsed/>
    <w:qFormat/>
    <w:pPr>
      <w:ind w:left="0"/>
      <w:spacing w:after="0" w:line="360" w:lineRule="auto"/>
    </w:pPr>
    <w:rPr>
      <w:rFonts w:ascii="宋体" w:hAnsi="宋体" w:cs="宋体"/>
      <w:szCs w:val="24"/>
    </w:rPr>
  </w:style>
  <w:style w:type="table" w:styleId="879">
    <w:name w:val="Table Grid"/>
    <w:basedOn w:val="82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0">
    <w:name w:val="Strong"/>
    <w:uiPriority w:val="0"/>
    <w:qFormat/>
    <w:rPr>
      <w:rFonts w:ascii="Times New Roman" w:hAnsi="Times New Roman" w:eastAsia="宋体" w:cs="Times New Roman"/>
      <w:b/>
      <w:bCs/>
    </w:rPr>
  </w:style>
  <w:style w:type="character" w:styleId="881">
    <w:name w:val="endnote reference"/>
    <w:uiPriority w:val="0"/>
    <w:qFormat/>
    <w:rPr>
      <w:vertAlign w:val="superscript"/>
    </w:rPr>
  </w:style>
  <w:style w:type="character" w:styleId="882">
    <w:name w:val="page number"/>
    <w:basedOn w:val="825"/>
    <w:uiPriority w:val="0"/>
    <w:qFormat/>
    <w:rPr>
      <w:rFonts w:ascii="Times New Roman" w:hAnsi="Times New Roman" w:eastAsia="宋体" w:cs="Times New Roman"/>
    </w:rPr>
  </w:style>
  <w:style w:type="character" w:styleId="883">
    <w:name w:val="FollowedHyperlink"/>
    <w:uiPriority w:val="0"/>
    <w:qFormat/>
    <w:rPr>
      <w:rFonts w:ascii="Times New Roman" w:hAnsi="Times New Roman" w:eastAsia="宋体" w:cs="Times New Roman"/>
      <w:color w:val="800080"/>
      <w:u w:val="none"/>
    </w:rPr>
  </w:style>
  <w:style w:type="character" w:styleId="884">
    <w:name w:val="Emphasis"/>
    <w:uiPriority w:val="0"/>
    <w:qFormat/>
    <w:rPr>
      <w:rFonts w:ascii="Times New Roman" w:hAnsi="Times New Roman" w:eastAsia="宋体" w:cs="Times New Roman"/>
      <w:i/>
    </w:rPr>
  </w:style>
  <w:style w:type="character" w:styleId="885">
    <w:name w:val="line number"/>
    <w:uiPriority w:val="0"/>
    <w:qFormat/>
  </w:style>
  <w:style w:type="character" w:styleId="886">
    <w:name w:val="HTML Typewriter"/>
    <w:uiPriority w:val="0"/>
    <w:qFormat/>
    <w:rPr>
      <w:rFonts w:ascii="宋体" w:hAnsi="宋体" w:eastAsia="宋体" w:cs="宋体"/>
      <w:sz w:val="24"/>
      <w:szCs w:val="24"/>
    </w:rPr>
  </w:style>
  <w:style w:type="character" w:styleId="887">
    <w:name w:val="Hyperlink"/>
    <w:uiPriority w:val="99"/>
    <w:qFormat/>
    <w:rPr>
      <w:rFonts w:ascii="Times New Roman" w:hAnsi="Times New Roman" w:eastAsia="宋体" w:cs="Times New Roman"/>
      <w:color w:val="0000ff"/>
      <w:u w:val="none"/>
    </w:rPr>
  </w:style>
  <w:style w:type="character" w:styleId="888">
    <w:name w:val="annotation reference"/>
    <w:uiPriority w:val="0"/>
    <w:qFormat/>
    <w:rPr>
      <w:rFonts w:ascii="Times New Roman" w:hAnsi="Times New Roman" w:eastAsia="宋体" w:cs="Times New Roman"/>
      <w:sz w:val="21"/>
      <w:szCs w:val="21"/>
    </w:rPr>
  </w:style>
  <w:style w:type="character" w:styleId="889">
    <w:name w:val="footnote reference"/>
    <w:uiPriority w:val="0"/>
    <w:qFormat/>
    <w:rPr>
      <w:vertAlign w:val="superscript"/>
    </w:rPr>
  </w:style>
  <w:style w:type="character" w:styleId="890">
    <w:name w:val="HTML Sample"/>
    <w:uiPriority w:val="0"/>
    <w:qFormat/>
    <w:rPr>
      <w:rFonts w:ascii="Courier New" w:hAnsi="宋体" w:eastAsia="宋体" w:cs="Courier New"/>
    </w:rPr>
  </w:style>
  <w:style w:type="character" w:styleId="891" w:customStyle="1">
    <w:name w:val="Heading 1 Char"/>
    <w:basedOn w:val="825"/>
    <w:uiPriority w:val="9"/>
    <w:qFormat/>
    <w:rPr>
      <w:rFonts w:ascii="Arial" w:hAnsi="Arial" w:eastAsia="Arial" w:cs="Arial"/>
      <w:sz w:val="40"/>
      <w:szCs w:val="40"/>
    </w:rPr>
  </w:style>
  <w:style w:type="character" w:styleId="892" w:customStyle="1">
    <w:name w:val="Heading 2 Char"/>
    <w:basedOn w:val="825"/>
    <w:uiPriority w:val="9"/>
    <w:qFormat/>
    <w:rPr>
      <w:rFonts w:ascii="Arial" w:hAnsi="Arial" w:eastAsia="Arial" w:cs="Arial"/>
      <w:sz w:val="34"/>
    </w:rPr>
  </w:style>
  <w:style w:type="character" w:styleId="893" w:customStyle="1">
    <w:name w:val="Heading 3 Char"/>
    <w:basedOn w:val="825"/>
    <w:uiPriority w:val="9"/>
    <w:qFormat/>
    <w:rPr>
      <w:rFonts w:ascii="Arial" w:hAnsi="Arial" w:eastAsia="Arial" w:cs="Arial"/>
      <w:sz w:val="30"/>
      <w:szCs w:val="30"/>
    </w:rPr>
  </w:style>
  <w:style w:type="character" w:styleId="894" w:customStyle="1">
    <w:name w:val="Heading 4 Char"/>
    <w:basedOn w:val="825"/>
    <w:uiPriority w:val="9"/>
    <w:qFormat/>
    <w:rPr>
      <w:rFonts w:ascii="Arial" w:hAnsi="Arial" w:eastAsia="Arial" w:cs="Arial"/>
      <w:b/>
      <w:bCs/>
      <w:sz w:val="26"/>
      <w:szCs w:val="26"/>
    </w:rPr>
  </w:style>
  <w:style w:type="character" w:styleId="895" w:customStyle="1">
    <w:name w:val="Heading 5 Char"/>
    <w:basedOn w:val="825"/>
    <w:uiPriority w:val="9"/>
    <w:qFormat/>
    <w:rPr>
      <w:rFonts w:ascii="Arial" w:hAnsi="Arial" w:eastAsia="Arial" w:cs="Arial"/>
      <w:b/>
      <w:bCs/>
      <w:sz w:val="24"/>
      <w:szCs w:val="24"/>
    </w:rPr>
  </w:style>
  <w:style w:type="character" w:styleId="896" w:customStyle="1">
    <w:name w:val="Heading 6 Char"/>
    <w:basedOn w:val="825"/>
    <w:uiPriority w:val="9"/>
    <w:qFormat/>
    <w:rPr>
      <w:rFonts w:ascii="Arial" w:hAnsi="Arial" w:eastAsia="Arial" w:cs="Arial"/>
      <w:b/>
      <w:bCs/>
      <w:sz w:val="22"/>
      <w:szCs w:val="22"/>
    </w:rPr>
  </w:style>
  <w:style w:type="character" w:styleId="897" w:customStyle="1">
    <w:name w:val="Heading 7 Char"/>
    <w:basedOn w:val="825"/>
    <w:uiPriority w:val="9"/>
    <w:qFormat/>
    <w:rPr>
      <w:rFonts w:ascii="Arial" w:hAnsi="Arial" w:eastAsia="Arial" w:cs="Arial"/>
      <w:b/>
      <w:bCs/>
      <w:i/>
      <w:iCs/>
      <w:sz w:val="22"/>
      <w:szCs w:val="22"/>
    </w:rPr>
  </w:style>
  <w:style w:type="character" w:styleId="898" w:customStyle="1">
    <w:name w:val="Heading 8 Char"/>
    <w:basedOn w:val="825"/>
    <w:uiPriority w:val="9"/>
    <w:qFormat/>
    <w:rPr>
      <w:rFonts w:ascii="Arial" w:hAnsi="Arial" w:eastAsia="Arial" w:cs="Arial"/>
      <w:i/>
      <w:iCs/>
      <w:sz w:val="22"/>
      <w:szCs w:val="22"/>
    </w:rPr>
  </w:style>
  <w:style w:type="character" w:styleId="899" w:customStyle="1">
    <w:name w:val="Heading 9 Char"/>
    <w:basedOn w:val="825"/>
    <w:uiPriority w:val="9"/>
    <w:qFormat/>
    <w:rPr>
      <w:rFonts w:ascii="Arial" w:hAnsi="Arial" w:eastAsia="Arial" w:cs="Arial"/>
      <w:i/>
      <w:iCs/>
      <w:sz w:val="21"/>
      <w:szCs w:val="21"/>
    </w:rPr>
  </w:style>
  <w:style w:type="character" w:styleId="900" w:customStyle="1">
    <w:name w:val="Title Char"/>
    <w:basedOn w:val="825"/>
    <w:uiPriority w:val="10"/>
    <w:qFormat/>
    <w:rPr>
      <w:sz w:val="48"/>
      <w:szCs w:val="48"/>
    </w:rPr>
  </w:style>
  <w:style w:type="character" w:styleId="901" w:customStyle="1">
    <w:name w:val="Subtitle Char"/>
    <w:basedOn w:val="825"/>
    <w:uiPriority w:val="11"/>
    <w:qFormat/>
    <w:rPr>
      <w:sz w:val="24"/>
      <w:szCs w:val="24"/>
    </w:rPr>
  </w:style>
  <w:style w:type="character" w:styleId="902" w:customStyle="1">
    <w:name w:val="Quote Char"/>
    <w:uiPriority w:val="29"/>
    <w:qFormat/>
    <w:rPr>
      <w:i/>
    </w:rPr>
  </w:style>
  <w:style w:type="character" w:styleId="903" w:customStyle="1">
    <w:name w:val="Intense Quote Char"/>
    <w:uiPriority w:val="30"/>
    <w:qFormat/>
    <w:rPr>
      <w:i/>
    </w:rPr>
  </w:style>
  <w:style w:type="character" w:styleId="904" w:customStyle="1">
    <w:name w:val="Header Char"/>
    <w:basedOn w:val="825"/>
    <w:uiPriority w:val="99"/>
    <w:qFormat/>
  </w:style>
  <w:style w:type="character" w:styleId="905" w:customStyle="1">
    <w:name w:val="Footer Char"/>
    <w:basedOn w:val="825"/>
    <w:uiPriority w:val="99"/>
    <w:qFormat/>
  </w:style>
  <w:style w:type="character" w:styleId="906" w:customStyle="1">
    <w:name w:val="Caption Char"/>
    <w:uiPriority w:val="99"/>
    <w:qFormat/>
  </w:style>
  <w:style w:type="table" w:styleId="907" w:customStyle="1">
    <w:name w:val="Table Grid Light"/>
    <w:basedOn w:val="82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8" w:customStyle="1">
    <w:name w:val="无格式表格 11"/>
    <w:basedOn w:val="82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无格式表格 21"/>
    <w:basedOn w:val="82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无格式表格 31"/>
    <w:basedOn w:val="8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customStyle="1">
    <w:name w:val="无格式表格 41"/>
    <w:basedOn w:val="8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customStyle="1">
    <w:name w:val="无格式表格 51"/>
    <w:basedOn w:val="8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3" w:customStyle="1">
    <w:name w:val="网格表 1 浅色1"/>
    <w:basedOn w:val="82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1"/>
    <w:basedOn w:val="82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2"/>
    <w:basedOn w:val="82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3"/>
    <w:basedOn w:val="82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4"/>
    <w:basedOn w:val="82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5"/>
    <w:basedOn w:val="82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6"/>
    <w:basedOn w:val="82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0" w:customStyle="1">
    <w:name w:val="网格表 21"/>
    <w:basedOn w:val="82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1" w:customStyle="1">
    <w:name w:val="Grid Table 2 - Accent 1"/>
    <w:basedOn w:val="82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22" w:customStyle="1">
    <w:name w:val="Grid Table 2 - Accent 2"/>
    <w:basedOn w:val="82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3" w:customStyle="1">
    <w:name w:val="Grid Table 2 - Accent 3"/>
    <w:basedOn w:val="82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4" w:customStyle="1">
    <w:name w:val="Grid Table 2 - Accent 4"/>
    <w:basedOn w:val="82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5" w:customStyle="1">
    <w:name w:val="Grid Table 2 - Accent 5"/>
    <w:basedOn w:val="82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26" w:customStyle="1">
    <w:name w:val="Grid Table 2 - Accent 6"/>
    <w:basedOn w:val="82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7" w:customStyle="1">
    <w:name w:val="网格表 31"/>
    <w:basedOn w:val="82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1"/>
    <w:basedOn w:val="82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2"/>
    <w:basedOn w:val="82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3"/>
    <w:basedOn w:val="82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4"/>
    <w:basedOn w:val="82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5"/>
    <w:basedOn w:val="82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6"/>
    <w:basedOn w:val="82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网格表 41"/>
    <w:basedOn w:val="82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customStyle="1">
    <w:name w:val="Grid Table 4 - Accent 1"/>
    <w:basedOn w:val="826"/>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36" w:customStyle="1">
    <w:name w:val="Grid Table 4 - Accent 2"/>
    <w:basedOn w:val="82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7" w:customStyle="1">
    <w:name w:val="Grid Table 4 - Accent 3"/>
    <w:basedOn w:val="82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8" w:customStyle="1">
    <w:name w:val="Grid Table 4 - Accent 4"/>
    <w:basedOn w:val="82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9" w:customStyle="1">
    <w:name w:val="Grid Table 4 - Accent 5"/>
    <w:basedOn w:val="826"/>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40" w:customStyle="1">
    <w:name w:val="Grid Table 4 - Accent 6"/>
    <w:basedOn w:val="82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1" w:customStyle="1">
    <w:name w:val="网格表 5 深色1"/>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2" w:customStyle="1">
    <w:name w:val="Grid Table 5 Dark- Accent 1"/>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43" w:customStyle="1">
    <w:name w:val="Grid Table 5 Dark - Accent 2"/>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4" w:customStyle="1">
    <w:name w:val="Grid Table 5 Dark - Accent 3"/>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5" w:customStyle="1">
    <w:name w:val="Grid Table 5 Dark- Accent 4"/>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6" w:customStyle="1">
    <w:name w:val="Grid Table 5 Dark - Accent 5"/>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47" w:customStyle="1">
    <w:name w:val="Grid Table 5 Dark - Accent 6"/>
    <w:basedOn w:val="8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8" w:customStyle="1">
    <w:name w:val="网格表 6 彩色1"/>
    <w:basedOn w:val="82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9" w:customStyle="1">
    <w:name w:val="Grid Table 6 Colorful - Accent 1"/>
    <w:basedOn w:val="826"/>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50" w:customStyle="1">
    <w:name w:val="Grid Table 6 Colorful - Accent 2"/>
    <w:basedOn w:val="82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1" w:customStyle="1">
    <w:name w:val="Grid Table 6 Colorful - Accent 3"/>
    <w:basedOn w:val="82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52" w:customStyle="1">
    <w:name w:val="Grid Table 6 Colorful - Accent 4"/>
    <w:basedOn w:val="82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3" w:customStyle="1">
    <w:name w:val="Grid Table 6 Colorful - Accent 5"/>
    <w:basedOn w:val="826"/>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4" w:customStyle="1">
    <w:name w:val="Grid Table 6 Colorful - Accent 6"/>
    <w:basedOn w:val="82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5" w:customStyle="1">
    <w:name w:val="网格表 7 彩色1"/>
    <w:basedOn w:val="82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Grid Table 7 Colorful - Accent 1"/>
    <w:basedOn w:val="826"/>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57" w:customStyle="1">
    <w:name w:val="Grid Table 7 Colorful - Accent 2"/>
    <w:basedOn w:val="82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8" w:customStyle="1">
    <w:name w:val="Grid Table 7 Colorful - Accent 3"/>
    <w:basedOn w:val="82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9" w:customStyle="1">
    <w:name w:val="Grid Table 7 Colorful - Accent 4"/>
    <w:basedOn w:val="82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0" w:customStyle="1">
    <w:name w:val="Grid Table 7 Colorful - Accent 5"/>
    <w:basedOn w:val="826"/>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61" w:customStyle="1">
    <w:name w:val="Grid Table 7 Colorful - Accent 6"/>
    <w:basedOn w:val="82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2" w:customStyle="1">
    <w:name w:val="清单表 1 浅色1"/>
    <w:basedOn w:val="82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customStyle="1">
    <w:name w:val="List Table 1 Light - Accent 1"/>
    <w:basedOn w:val="826"/>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64" w:customStyle="1">
    <w:name w:val="List Table 1 Light - Accent 2"/>
    <w:basedOn w:val="82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5" w:customStyle="1">
    <w:name w:val="List Table 1 Light - Accent 3"/>
    <w:basedOn w:val="82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6" w:customStyle="1">
    <w:name w:val="List Table 1 Light - Accent 4"/>
    <w:basedOn w:val="82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7" w:customStyle="1">
    <w:name w:val="List Table 1 Light - Accent 5"/>
    <w:basedOn w:val="826"/>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68" w:customStyle="1">
    <w:name w:val="List Table 1 Light - Accent 6"/>
    <w:basedOn w:val="82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9" w:customStyle="1">
    <w:name w:val="清单表 21"/>
    <w:basedOn w:val="82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0" w:customStyle="1">
    <w:name w:val="List Table 2 - Accent 1"/>
    <w:basedOn w:val="826"/>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71" w:customStyle="1">
    <w:name w:val="List Table 2 - Accent 2"/>
    <w:basedOn w:val="82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2" w:customStyle="1">
    <w:name w:val="List Table 2 - Accent 3"/>
    <w:basedOn w:val="82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3" w:customStyle="1">
    <w:name w:val="List Table 2 - Accent 4"/>
    <w:basedOn w:val="82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4" w:customStyle="1">
    <w:name w:val="List Table 2 - Accent 5"/>
    <w:basedOn w:val="826"/>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75" w:customStyle="1">
    <w:name w:val="List Table 2 - Accent 6"/>
    <w:basedOn w:val="82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6" w:customStyle="1">
    <w:name w:val="清单表 31"/>
    <w:basedOn w:val="8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3 - Accent 1"/>
    <w:basedOn w:val="826"/>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8" w:customStyle="1">
    <w:name w:val="List Table 3 - Accent 2"/>
    <w:basedOn w:val="82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9" w:customStyle="1">
    <w:name w:val="List Table 3 - Accent 3"/>
    <w:basedOn w:val="82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0" w:customStyle="1">
    <w:name w:val="List Table 3 - Accent 4"/>
    <w:basedOn w:val="82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1" w:customStyle="1">
    <w:name w:val="List Table 3 - Accent 5"/>
    <w:basedOn w:val="826"/>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82" w:customStyle="1">
    <w:name w:val="List Table 3 - Accent 6"/>
    <w:basedOn w:val="82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3" w:customStyle="1">
    <w:name w:val="清单表 41"/>
    <w:basedOn w:val="8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4 - Accent 1"/>
    <w:basedOn w:val="826"/>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5" w:customStyle="1">
    <w:name w:val="List Table 4 - Accent 2"/>
    <w:basedOn w:val="82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6" w:customStyle="1">
    <w:name w:val="List Table 4 - Accent 3"/>
    <w:basedOn w:val="82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7" w:customStyle="1">
    <w:name w:val="List Table 4 - Accent 4"/>
    <w:basedOn w:val="82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8" w:customStyle="1">
    <w:name w:val="List Table 4 - Accent 5"/>
    <w:basedOn w:val="826"/>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89" w:customStyle="1">
    <w:name w:val="List Table 4 - Accent 6"/>
    <w:basedOn w:val="82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0" w:customStyle="1">
    <w:name w:val="清单表 5 深色1"/>
    <w:basedOn w:val="82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1"/>
    <w:basedOn w:val="826"/>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2"/>
    <w:basedOn w:val="82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3"/>
    <w:basedOn w:val="82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4"/>
    <w:basedOn w:val="82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5"/>
    <w:basedOn w:val="826"/>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6"/>
    <w:basedOn w:val="82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清单表 6 彩色1"/>
    <w:basedOn w:val="82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8" w:customStyle="1">
    <w:name w:val="List Table 6 Colorful - Accent 1"/>
    <w:basedOn w:val="826"/>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99" w:customStyle="1">
    <w:name w:val="List Table 6 Colorful - Accent 2"/>
    <w:basedOn w:val="82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0" w:customStyle="1">
    <w:name w:val="List Table 6 Colorful - Accent 3"/>
    <w:basedOn w:val="82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1" w:customStyle="1">
    <w:name w:val="List Table 6 Colorful - Accent 4"/>
    <w:basedOn w:val="82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2" w:customStyle="1">
    <w:name w:val="List Table 6 Colorful - Accent 5"/>
    <w:basedOn w:val="826"/>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03" w:customStyle="1">
    <w:name w:val="List Table 6 Colorful - Accent 6"/>
    <w:basedOn w:val="82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4" w:customStyle="1">
    <w:name w:val="清单表 7 彩色1"/>
    <w:basedOn w:val="82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5" w:customStyle="1">
    <w:name w:val="List Table 7 Colorful - Accent 1"/>
    <w:basedOn w:val="826"/>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06" w:customStyle="1">
    <w:name w:val="List Table 7 Colorful - Accent 2"/>
    <w:basedOn w:val="82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7" w:customStyle="1">
    <w:name w:val="List Table 7 Colorful - Accent 3"/>
    <w:basedOn w:val="82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8" w:customStyle="1">
    <w:name w:val="List Table 7 Colorful - Accent 4"/>
    <w:basedOn w:val="82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9" w:customStyle="1">
    <w:name w:val="List Table 7 Colorful - Accent 5"/>
    <w:basedOn w:val="826"/>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10" w:customStyle="1">
    <w:name w:val="List Table 7 Colorful - Accent 6"/>
    <w:basedOn w:val="82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1" w:customStyle="1">
    <w:name w:val="Lined - Accent"/>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Lined - Accent 1"/>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3" w:customStyle="1">
    <w:name w:val="Lined - Accent 2"/>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4" w:customStyle="1">
    <w:name w:val="Lined - Accent 3"/>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5" w:customStyle="1">
    <w:name w:val="Lined - Accent 4"/>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6" w:customStyle="1">
    <w:name w:val="Lined - Accent 5"/>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7" w:customStyle="1">
    <w:name w:val="Lined - Accent 6"/>
    <w:basedOn w:val="8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8" w:customStyle="1">
    <w:name w:val="Bordered &amp; Lined - Accent"/>
    <w:basedOn w:val="82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Bordered &amp; Lined - Accent 1"/>
    <w:basedOn w:val="826"/>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0" w:customStyle="1">
    <w:name w:val="Bordered &amp; Lined - Accent 2"/>
    <w:basedOn w:val="82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1" w:customStyle="1">
    <w:name w:val="Bordered &amp; Lined - Accent 3"/>
    <w:basedOn w:val="82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2" w:customStyle="1">
    <w:name w:val="Bordered &amp; Lined - Accent 4"/>
    <w:basedOn w:val="82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3" w:customStyle="1">
    <w:name w:val="Bordered &amp; Lined - Accent 5"/>
    <w:basedOn w:val="826"/>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4" w:customStyle="1">
    <w:name w:val="Bordered &amp; Lined - Accent 6"/>
    <w:basedOn w:val="82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5" w:customStyle="1">
    <w:name w:val="Bordered"/>
    <w:basedOn w:val="82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6" w:customStyle="1">
    <w:name w:val="Bordered - Accent 1"/>
    <w:basedOn w:val="82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27" w:customStyle="1">
    <w:name w:val="Bordered - Accent 2"/>
    <w:basedOn w:val="82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8" w:customStyle="1">
    <w:name w:val="Bordered - Accent 3"/>
    <w:basedOn w:val="82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9" w:customStyle="1">
    <w:name w:val="Bordered - Accent 4"/>
    <w:basedOn w:val="82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0" w:customStyle="1">
    <w:name w:val="Bordered - Accent 5"/>
    <w:basedOn w:val="82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31" w:customStyle="1">
    <w:name w:val="Bordered - Accent 6"/>
    <w:basedOn w:val="82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2" w:customStyle="1">
    <w:name w:val="Footnote Text Char"/>
    <w:uiPriority w:val="99"/>
    <w:qFormat/>
    <w:rPr>
      <w:sz w:val="18"/>
    </w:rPr>
  </w:style>
  <w:style w:type="character" w:styleId="1033" w:customStyle="1">
    <w:name w:val="Endnote Text Char"/>
    <w:uiPriority w:val="99"/>
    <w:qFormat/>
    <w:rPr>
      <w:sz w:val="20"/>
    </w:rPr>
  </w:style>
  <w:style w:type="paragraph" w:styleId="1034" w:customStyle="1">
    <w:name w:val="TOC 标题1"/>
    <w:uiPriority w:val="39"/>
    <w:unhideWhenUsed/>
    <w:qFormat/>
    <w:rPr>
      <w:rFonts w:ascii="Times New Roman" w:hAnsi="Times New Roman" w:eastAsia="宋体" w:cs="Times New Roman"/>
      <w:lang w:val="en-US" w:eastAsia="zh-CN" w:bidi="ar-SA"/>
    </w:rPr>
  </w:style>
  <w:style w:type="character" w:styleId="1035" w:customStyle="1">
    <w:name w:val="标题 1 字符"/>
    <w:link w:val="816"/>
    <w:uiPriority w:val="0"/>
    <w:qFormat/>
    <w:rPr>
      <w:rFonts w:ascii="楷体_GB2312" w:hAnsi="Times New Roman" w:eastAsia="楷体_GB2312" w:cs="Times New Roman"/>
      <w:sz w:val="28"/>
      <w:szCs w:val="28"/>
    </w:rPr>
  </w:style>
  <w:style w:type="paragraph" w:styleId="1036" w:customStyle="1">
    <w:name w:val="标题3"/>
    <w:basedOn w:val="818"/>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037" w:customStyle="1">
    <w:name w:val="段"/>
    <w:next w:val="815"/>
    <w:uiPriority w:val="0"/>
    <w:qFormat/>
    <w:pPr>
      <w:ind w:firstLine="200"/>
      <w:jc w:val="both"/>
    </w:pPr>
    <w:rPr>
      <w:rFonts w:ascii="宋体" w:hAnsi="Times New Roman" w:eastAsia="宋体" w:cs="Times New Roman"/>
      <w:sz w:val="21"/>
      <w:lang w:val="en-US" w:eastAsia="zh-CN" w:bidi="ar-SA"/>
    </w:rPr>
  </w:style>
  <w:style w:type="character" w:styleId="1038" w:customStyle="1">
    <w:name w:val="正文文本 字符"/>
    <w:link w:val="841"/>
    <w:uiPriority w:val="0"/>
    <w:qFormat/>
    <w:rPr>
      <w:rFonts w:ascii="楷体_GB2312" w:hAnsi="Arial" w:eastAsia="楷体_GB2312" w:cs="Times New Roman"/>
      <w:b/>
      <w:position w:val="-10"/>
      <w:sz w:val="28"/>
      <w:szCs w:val="28"/>
    </w:rPr>
  </w:style>
  <w:style w:type="character" w:styleId="1039" w:customStyle="1">
    <w:name w:val="标题 2 字符"/>
    <w:link w:val="817"/>
    <w:uiPriority w:val="0"/>
    <w:qFormat/>
    <w:rPr>
      <w:rFonts w:ascii="Arial" w:hAnsi="Arial" w:eastAsia="幼圆" w:cs="Arial"/>
      <w:bCs/>
      <w:position w:val="-10"/>
      <w:sz w:val="44"/>
      <w:szCs w:val="44"/>
    </w:rPr>
  </w:style>
  <w:style w:type="character" w:styleId="1040" w:customStyle="1">
    <w:name w:val="标题 3 字符"/>
    <w:link w:val="818"/>
    <w:uiPriority w:val="0"/>
    <w:qFormat/>
    <w:rPr>
      <w:bCs/>
      <w:position w:val="-10"/>
      <w:sz w:val="32"/>
      <w:szCs w:val="32"/>
    </w:rPr>
  </w:style>
  <w:style w:type="character" w:styleId="1041" w:customStyle="1">
    <w:name w:val="标题 4 字符"/>
    <w:link w:val="819"/>
    <w:uiPriority w:val="0"/>
    <w:qFormat/>
    <w:rPr>
      <w:rFonts w:ascii="Arial" w:hAnsi="Arial" w:eastAsia="黑体" w:cs="Arial"/>
      <w:bCs/>
      <w:position w:val="-10"/>
      <w:sz w:val="28"/>
      <w:szCs w:val="28"/>
    </w:rPr>
  </w:style>
  <w:style w:type="character" w:styleId="1042" w:customStyle="1">
    <w:name w:val="标题 5 字符"/>
    <w:link w:val="820"/>
    <w:uiPriority w:val="0"/>
    <w:qFormat/>
    <w:rPr>
      <w:rFonts w:ascii="黑体" w:hAnsi="Times New Roman" w:eastAsia="黑体" w:cs="Times New Roman"/>
      <w:b/>
      <w:color w:val="000000"/>
      <w:sz w:val="28"/>
    </w:rPr>
  </w:style>
  <w:style w:type="character" w:styleId="1043" w:customStyle="1">
    <w:name w:val="标题 6 字符"/>
    <w:link w:val="821"/>
    <w:uiPriority w:val="0"/>
    <w:qFormat/>
    <w:rPr>
      <w:rFonts w:ascii="Arial" w:hAnsi="Arial" w:eastAsia="黑体" w:cs="Times New Roman"/>
      <w:b/>
      <w:bCs/>
      <w:sz w:val="24"/>
      <w:szCs w:val="24"/>
    </w:rPr>
  </w:style>
  <w:style w:type="character" w:styleId="1044" w:customStyle="1">
    <w:name w:val="标题 7 字符"/>
    <w:link w:val="822"/>
    <w:uiPriority w:val="0"/>
    <w:qFormat/>
    <w:rPr>
      <w:rFonts w:ascii="Times New Roman" w:hAnsi="Times New Roman" w:eastAsia="宋体" w:cs="Times New Roman"/>
      <w:b/>
      <w:bCs/>
      <w:sz w:val="24"/>
      <w:szCs w:val="24"/>
    </w:rPr>
  </w:style>
  <w:style w:type="character" w:styleId="1045" w:customStyle="1">
    <w:name w:val="标题 8 字符"/>
    <w:link w:val="823"/>
    <w:uiPriority w:val="0"/>
    <w:qFormat/>
    <w:rPr>
      <w:rFonts w:ascii="Arial" w:hAnsi="Arial" w:eastAsia="黑体" w:cs="Times New Roman"/>
      <w:sz w:val="24"/>
      <w:szCs w:val="24"/>
    </w:rPr>
  </w:style>
  <w:style w:type="character" w:styleId="1046" w:customStyle="1">
    <w:name w:val="标题 9 字符"/>
    <w:link w:val="824"/>
    <w:uiPriority w:val="0"/>
    <w:qFormat/>
    <w:rPr>
      <w:rFonts w:ascii="Arial" w:hAnsi="Arial" w:eastAsia="黑体" w:cs="Times New Roman"/>
      <w:sz w:val="21"/>
      <w:szCs w:val="21"/>
    </w:rPr>
  </w:style>
  <w:style w:type="character" w:styleId="1047" w:customStyle="1">
    <w:name w:val="文档结构图 字符"/>
    <w:link w:val="836"/>
    <w:uiPriority w:val="0"/>
    <w:qFormat/>
    <w:rPr>
      <w:b/>
      <w:position w:val="-10"/>
      <w:sz w:val="24"/>
      <w:shd w:val="clear" w:color="auto" w:fill="000080"/>
    </w:rPr>
  </w:style>
  <w:style w:type="character" w:styleId="1048" w:customStyle="1">
    <w:name w:val="批注文字 字符"/>
    <w:link w:val="837"/>
    <w:uiPriority w:val="0"/>
    <w:qFormat/>
    <w:rPr>
      <w:rFonts w:ascii="Times New Roman" w:hAnsi="Times New Roman" w:eastAsia="仿宋_GB2312" w:cs="Times New Roman"/>
      <w:sz w:val="24"/>
    </w:rPr>
  </w:style>
  <w:style w:type="character" w:styleId="1049" w:customStyle="1">
    <w:name w:val="称呼 字符"/>
    <w:link w:val="839"/>
    <w:uiPriority w:val="0"/>
    <w:qFormat/>
    <w:rPr>
      <w:rFonts w:ascii="仿宋_GB2312" w:hAnsi="Calibri" w:eastAsia="仿宋_GB2312" w:cs="宋体"/>
      <w:sz w:val="28"/>
      <w:lang w:val="zh-CN"/>
    </w:rPr>
  </w:style>
  <w:style w:type="character" w:styleId="1050" w:customStyle="1">
    <w:name w:val="正文文本 3 字符"/>
    <w:link w:val="840"/>
    <w:uiPriority w:val="0"/>
    <w:qFormat/>
    <w:rPr>
      <w:rFonts w:ascii="仿宋_GB2312" w:hAnsi="Arial" w:eastAsia="仿宋_GB2312" w:cs="宋体"/>
      <w:sz w:val="32"/>
      <w:lang w:val="zh-CN"/>
    </w:rPr>
  </w:style>
  <w:style w:type="character" w:styleId="1051" w:customStyle="1">
    <w:name w:val="正文文本缩进 字符"/>
    <w:link w:val="842"/>
    <w:uiPriority w:val="0"/>
    <w:qFormat/>
    <w:rPr>
      <w:b/>
      <w:position w:val="-10"/>
      <w:sz w:val="24"/>
    </w:rPr>
  </w:style>
  <w:style w:type="character" w:styleId="1052" w:customStyle="1">
    <w:name w:val="纯文本 字符"/>
    <w:link w:val="848"/>
    <w:uiPriority w:val="0"/>
    <w:qFormat/>
    <w:rPr>
      <w:rFonts w:ascii="宋体" w:hAnsi="Courier New" w:eastAsia="宋体" w:cs="Courier New"/>
      <w:sz w:val="21"/>
      <w:szCs w:val="21"/>
      <w:lang w:val="en-US" w:eastAsia="zh-CN" w:bidi="ar-SA"/>
    </w:rPr>
  </w:style>
  <w:style w:type="character" w:styleId="1053" w:customStyle="1">
    <w:name w:val="正文文本缩进 2 字符"/>
    <w:link w:val="852"/>
    <w:uiPriority w:val="0"/>
    <w:qFormat/>
    <w:rPr>
      <w:rFonts w:ascii="Arial" w:hAnsi="Arial" w:eastAsia="仿宋_GB2312"/>
      <w:sz w:val="32"/>
    </w:rPr>
  </w:style>
  <w:style w:type="character" w:styleId="1054" w:customStyle="1">
    <w:name w:val="尾注文本 字符"/>
    <w:link w:val="853"/>
    <w:uiPriority w:val="0"/>
    <w:qFormat/>
    <w:rPr>
      <w:rFonts w:ascii="Calibri" w:hAnsi="Calibri" w:eastAsia="Calibri" w:cs="宋体"/>
      <w:szCs w:val="24"/>
      <w:lang w:val="zh-CN"/>
    </w:rPr>
  </w:style>
  <w:style w:type="character" w:styleId="1055" w:customStyle="1">
    <w:name w:val="页脚 字符"/>
    <w:link w:val="855"/>
    <w:uiPriority w:val="99"/>
    <w:qFormat/>
    <w:rPr>
      <w:b/>
      <w:position w:val="-10"/>
      <w:sz w:val="18"/>
      <w:szCs w:val="18"/>
    </w:rPr>
  </w:style>
  <w:style w:type="character" w:styleId="1056" w:customStyle="1">
    <w:name w:val="签名 字符"/>
    <w:link w:val="857"/>
    <w:uiPriority w:val="0"/>
    <w:qFormat/>
    <w:rPr>
      <w:rFonts w:ascii="Calibri" w:hAnsi="Calibri" w:eastAsia="仿宋_GB2312" w:cs="宋体"/>
      <w:sz w:val="24"/>
      <w:lang w:val="zh-CN"/>
    </w:rPr>
  </w:style>
  <w:style w:type="character" w:styleId="1057" w:customStyle="1">
    <w:name w:val="副标题 字符"/>
    <w:link w:val="862"/>
    <w:uiPriority w:val="0"/>
    <w:qFormat/>
    <w:rPr>
      <w:rFonts w:ascii="Cambria" w:hAnsi="Cambria" w:eastAsia="Calibri" w:cs="宋体"/>
      <w:i/>
      <w:iCs/>
      <w:spacing w:val="13"/>
      <w:sz w:val="24"/>
      <w:szCs w:val="24"/>
      <w:lang w:val="zh-CN" w:eastAsia="en-US" w:bidi="en-US"/>
    </w:rPr>
  </w:style>
  <w:style w:type="character" w:styleId="1058" w:customStyle="1">
    <w:name w:val="脚注文本 字符"/>
    <w:link w:val="863"/>
    <w:uiPriority w:val="0"/>
    <w:qFormat/>
    <w:rPr>
      <w:rFonts w:ascii="Calibri" w:hAnsi="Calibri" w:eastAsia="Calibri" w:cs="宋体"/>
      <w:sz w:val="18"/>
      <w:szCs w:val="18"/>
      <w:lang w:val="zh-CN"/>
    </w:rPr>
  </w:style>
  <w:style w:type="character" w:styleId="1059" w:customStyle="1">
    <w:name w:val="正文文本缩进 3 字符"/>
    <w:link w:val="865"/>
    <w:uiPriority w:val="0"/>
    <w:qFormat/>
    <w:rPr>
      <w:b/>
      <w:position w:val="-10"/>
      <w:sz w:val="16"/>
      <w:szCs w:val="16"/>
    </w:rPr>
  </w:style>
  <w:style w:type="character" w:styleId="1060" w:customStyle="1">
    <w:name w:val="正文文本 2 字符"/>
    <w:link w:val="871"/>
    <w:uiPriority w:val="0"/>
    <w:qFormat/>
    <w:rPr>
      <w:rFonts w:ascii="楷体_GB2312" w:hAnsi="Calibri" w:eastAsia="楷体_GB2312" w:cs="宋体"/>
      <w:sz w:val="28"/>
      <w:lang w:val="zh-CN"/>
    </w:rPr>
  </w:style>
  <w:style w:type="character" w:styleId="1061" w:customStyle="1">
    <w:name w:val="HTML 预设格式 字符"/>
    <w:link w:val="872"/>
    <w:uiPriority w:val="0"/>
    <w:qFormat/>
    <w:rPr>
      <w:rFonts w:ascii="黑体" w:hAnsi="Courier New" w:eastAsia="黑体" w:cs="Courier New"/>
    </w:rPr>
  </w:style>
  <w:style w:type="character" w:styleId="1062" w:customStyle="1">
    <w:name w:val="标题 字符"/>
    <w:link w:val="875"/>
    <w:uiPriority w:val="0"/>
    <w:qFormat/>
    <w:rPr>
      <w:rFonts w:eastAsia="黑体"/>
      <w:b/>
      <w:sz w:val="28"/>
      <w:lang w:val="en-GB"/>
    </w:rPr>
  </w:style>
  <w:style w:type="character" w:styleId="1063" w:customStyle="1">
    <w:name w:val="批注主题 字符"/>
    <w:link w:val="876"/>
    <w:uiPriority w:val="0"/>
    <w:qFormat/>
    <w:rPr>
      <w:rFonts w:ascii="宋体" w:hAnsi="Times New Roman" w:eastAsia="仿宋_GB2312" w:cs="Times New Roman"/>
      <w:b/>
      <w:bCs/>
      <w:position w:val="-10"/>
      <w:sz w:val="24"/>
    </w:rPr>
  </w:style>
  <w:style w:type="character" w:styleId="1064" w:customStyle="1">
    <w:name w:val="正文文本首行缩进 字符"/>
    <w:link w:val="877"/>
    <w:uiPriority w:val="0"/>
    <w:qFormat/>
    <w:rPr>
      <w:rFonts w:ascii="楷体_GB2312" w:hAnsi="Arial" w:eastAsia="楷体_GB2312" w:cs="宋体"/>
      <w:position w:val="-10"/>
      <w:sz w:val="21"/>
      <w:szCs w:val="24"/>
      <w:lang w:val="zh-CN"/>
    </w:rPr>
  </w:style>
  <w:style w:type="character" w:styleId="1065" w:customStyle="1">
    <w:name w:val="标题 2 Char"/>
    <w:uiPriority w:val="0"/>
    <w:qFormat/>
    <w:rPr>
      <w:rFonts w:ascii="Arial" w:hAnsi="Arial" w:eastAsia="宋体" w:cs="Times New Roman"/>
      <w:b/>
      <w:bCs/>
      <w:sz w:val="28"/>
      <w:szCs w:val="32"/>
      <w:lang w:val="en-US" w:eastAsia="zh-CN" w:bidi="ar-SA"/>
    </w:rPr>
  </w:style>
  <w:style w:type="paragraph" w:styleId="1066">
    <w:name w:val="List Paragraph"/>
    <w:basedOn w:val="815"/>
    <w:uiPriority w:val="34"/>
    <w:qFormat/>
    <w:pPr>
      <w:ind w:left="720"/>
      <w:jc w:val="left"/>
      <w:widowControl/>
    </w:pPr>
    <w:rPr>
      <w:rFonts w:ascii="Calibri" w:hAnsi="Calibri"/>
      <w:szCs w:val="24"/>
      <w:lang w:eastAsia="en-US" w:bidi="en-US"/>
    </w:rPr>
  </w:style>
  <w:style w:type="paragraph" w:styleId="1067" w:customStyle="1">
    <w:name w:val="font5"/>
    <w:basedOn w:val="815"/>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1068" w:customStyle="1">
    <w:name w:val="xl35"/>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69" w:customStyle="1">
    <w:name w:val="List Paragraph1"/>
    <w:basedOn w:val="815"/>
    <w:uiPriority w:val="0"/>
    <w:qFormat/>
    <w:pPr>
      <w:ind w:firstLine="420"/>
    </w:pPr>
    <w:rPr>
      <w:rFonts w:ascii="Calibri" w:hAnsi="Calibri" w:cs="Calibri"/>
    </w:rPr>
  </w:style>
  <w:style w:type="paragraph" w:styleId="1070" w:customStyle="1">
    <w:name w:val="中等深浅网格 1 - 强调文字颜色 21"/>
    <w:basedOn w:val="815"/>
    <w:uiPriority w:val="0"/>
    <w:qFormat/>
    <w:pPr>
      <w:ind w:firstLine="420"/>
    </w:pPr>
    <w:rPr>
      <w:rFonts w:ascii="Calibri" w:hAnsi="Calibri" w:eastAsia="Calibri" w:cs="宋体"/>
      <w:b w:val="0"/>
      <w:position w:val="0"/>
      <w:sz w:val="20"/>
      <w:szCs w:val="22"/>
      <w:lang w:val="zh-CN"/>
    </w:rPr>
  </w:style>
  <w:style w:type="paragraph" w:styleId="1071" w:customStyle="1">
    <w:name w:val="章标题"/>
    <w:next w:val="1037"/>
    <w:uiPriority w:val="0"/>
    <w:qFormat/>
    <w:pPr>
      <w:jc w:val="both"/>
      <w:outlineLvl w:val="1"/>
    </w:pPr>
    <w:rPr>
      <w:rFonts w:ascii="Times New Roman" w:hAnsi="Times New Roman" w:eastAsia="黑体" w:cs="Times New Roman"/>
      <w:sz w:val="21"/>
      <w:lang w:val="en-US" w:eastAsia="zh-CN" w:bidi="ar-SA"/>
    </w:rPr>
  </w:style>
  <w:style w:type="paragraph" w:styleId="1072" w:customStyle="1">
    <w:name w:val="标题3，章节第三层"/>
    <w:basedOn w:val="815"/>
    <w:next w:val="1073"/>
    <w:uiPriority w:val="0"/>
    <w:qFormat/>
    <w:pPr>
      <w:spacing w:before="78" w:line="300" w:lineRule="auto"/>
      <w:outlineLvl w:val="2"/>
    </w:pPr>
    <w:rPr>
      <w:rFonts w:ascii="Arial" w:hAnsi="Arial" w:eastAsia="华文细黑" w:cs="宋体"/>
      <w:b w:val="0"/>
      <w:position w:val="0"/>
      <w:sz w:val="30"/>
      <w:szCs w:val="24"/>
      <w:lang w:val="zh-CN"/>
    </w:rPr>
  </w:style>
  <w:style w:type="paragraph" w:styleId="1073" w:customStyle="1">
    <w:name w:val="正文格式"/>
    <w:basedOn w:val="815"/>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1074" w:customStyle="1">
    <w:name w:val="小四 段落 宋体 Char"/>
    <w:basedOn w:val="832"/>
    <w:uiPriority w:val="0"/>
    <w:qFormat/>
    <w:pPr>
      <w:ind w:left="0" w:right="-33" w:firstLine="600"/>
      <w:jc w:val="left"/>
      <w:tabs>
        <w:tab w:val="clear" w:pos="2952" w:leader="none"/>
      </w:tabs>
    </w:pPr>
    <w:rPr>
      <w:rFonts w:ascii="仿宋_GB2312" w:eastAsia="仿宋_GB2312"/>
      <w:sz w:val="30"/>
      <w:szCs w:val="30"/>
    </w:rPr>
  </w:style>
  <w:style w:type="paragraph" w:styleId="1075" w:customStyle="1">
    <w:name w:val="xl39"/>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76" w:customStyle="1">
    <w:name w:val="retrait3"/>
    <w:basedOn w:val="815"/>
    <w:uiPriority w:val="0"/>
    <w:qFormat/>
    <w:pPr>
      <w:ind w:left="851"/>
      <w:jc w:val="left"/>
      <w:spacing w:before="20" w:after="20"/>
      <w:widowControl/>
    </w:pPr>
    <w:rPr>
      <w:rFonts w:ascii="Arial" w:hAnsi="Arial" w:eastAsia="Calibri" w:cs="宋体"/>
      <w:b w:val="0"/>
      <w:position w:val="0"/>
      <w:lang w:val="en-GB"/>
    </w:rPr>
  </w:style>
  <w:style w:type="paragraph" w:styleId="1077" w:customStyle="1">
    <w:name w:val="招标文件"/>
    <w:basedOn w:val="815"/>
    <w:uiPriority w:val="0"/>
    <w:qFormat/>
    <w:pPr>
      <w:jc w:val="center"/>
      <w:spacing w:before="260" w:after="260"/>
      <w:outlineLvl w:val="1"/>
    </w:pPr>
    <w:rPr>
      <w:rFonts w:hAnsi="宋体"/>
      <w:bCs/>
      <w:sz w:val="32"/>
      <w:szCs w:val="32"/>
    </w:rPr>
  </w:style>
  <w:style w:type="paragraph" w:styleId="1078" w:customStyle="1">
    <w:name w:val="样式 标题 3H3sect1.2.3BOD 0Heading 3 - oldh3l3CTLevel 3 Head..."/>
    <w:basedOn w:val="818"/>
    <w:uiPriority w:val="0"/>
    <w:qFormat/>
    <w:pPr>
      <w:jc w:val="left"/>
      <w:spacing w:line="390" w:lineRule="atLeast"/>
      <w:shd w:val="clear" w:color="auto" w:fill="ffffff"/>
    </w:pPr>
    <w:rPr>
      <w:rFonts w:ascii="宋体" w:hAnsi="宋体" w:cs="宋体"/>
      <w:b/>
      <w:position w:val="0"/>
      <w:sz w:val="30"/>
      <w:szCs w:val="21"/>
      <w:lang w:val="zh-CN"/>
    </w:rPr>
  </w:style>
  <w:style w:type="paragraph" w:styleId="1079" w:customStyle="1">
    <w:name w:val="小四 段落 宋体 Char Char Char"/>
    <w:basedOn w:val="832"/>
    <w:uiPriority w:val="0"/>
    <w:qFormat/>
    <w:pPr>
      <w:ind w:left="0" w:right="-33" w:firstLine="545"/>
      <w:jc w:val="left"/>
      <w:spacing w:line="360" w:lineRule="auto"/>
      <w:tabs>
        <w:tab w:val="clear" w:pos="2952" w:leader="none"/>
      </w:tabs>
    </w:pPr>
    <w:rPr>
      <w:sz w:val="24"/>
    </w:rPr>
  </w:style>
  <w:style w:type="paragraph" w:styleId="1080" w:customStyle="1">
    <w:name w:val="小四 段落 宋体"/>
    <w:basedOn w:val="832"/>
    <w:uiPriority w:val="0"/>
    <w:qFormat/>
    <w:pPr>
      <w:ind w:left="113" w:right="113" w:firstLine="425"/>
      <w:jc w:val="left"/>
      <w:spacing w:line="360" w:lineRule="auto"/>
      <w:tabs>
        <w:tab w:val="clear" w:pos="2952" w:leader="none"/>
      </w:tabs>
    </w:pPr>
    <w:rPr>
      <w:sz w:val="24"/>
    </w:rPr>
  </w:style>
  <w:style w:type="paragraph" w:styleId="1081" w:customStyle="1">
    <w:name w:val="111111"/>
    <w:basedOn w:val="815"/>
    <w:link w:val="1082"/>
    <w:uiPriority w:val="0"/>
    <w:qFormat/>
    <w:pPr>
      <w:jc w:val="center"/>
      <w:spacing w:before="120" w:after="120"/>
    </w:pPr>
    <w:rPr>
      <w:rFonts w:hAnsi="宋体" w:eastAsia="黑体"/>
      <w:bCs/>
      <w:position w:val="0"/>
      <w:sz w:val="21"/>
      <w:szCs w:val="21"/>
    </w:rPr>
  </w:style>
  <w:style w:type="character" w:styleId="1082" w:customStyle="1">
    <w:name w:val="111111 Char"/>
    <w:link w:val="1081"/>
    <w:uiPriority w:val="0"/>
    <w:qFormat/>
    <w:rPr>
      <w:rFonts w:ascii="宋体" w:hAnsi="宋体" w:eastAsia="黑体" w:cs="宋体"/>
      <w:b/>
      <w:bCs/>
      <w:sz w:val="21"/>
      <w:szCs w:val="21"/>
    </w:rPr>
  </w:style>
  <w:style w:type="paragraph" w:styleId="1083" w:customStyle="1">
    <w:name w:val="标题6"/>
    <w:basedOn w:val="820"/>
    <w:uiPriority w:val="0"/>
    <w:qFormat/>
    <w:pPr>
      <w:numPr>
        <w:ilvl w:val="0"/>
        <w:numId w:val="1"/>
      </w:numPr>
      <w:keepLines/>
      <w:tabs>
        <w:tab w:val="left" w:pos="420" w:leader="none"/>
      </w:tabs>
    </w:pPr>
    <w:rPr>
      <w:rFonts w:ascii="Times New Roman"/>
      <w:b w:val="0"/>
      <w:bCs/>
      <w:color w:val="auto"/>
      <w:sz w:val="24"/>
      <w:szCs w:val="28"/>
    </w:rPr>
  </w:style>
  <w:style w:type="paragraph" w:styleId="1084" w:customStyle="1">
    <w:name w:val="Char1 Char Char Char"/>
    <w:basedOn w:val="815"/>
    <w:uiPriority w:val="0"/>
    <w:qFormat/>
    <w:rPr>
      <w:rFonts w:ascii="Tahoma" w:hAnsi="Tahoma" w:eastAsia="Calibri" w:cs="Tahoma"/>
      <w:b w:val="0"/>
      <w:position w:val="0"/>
      <w:lang w:val="zh-CN"/>
    </w:rPr>
  </w:style>
  <w:style w:type="paragraph" w:styleId="1085" w:customStyle="1">
    <w:name w:val="flNote"/>
    <w:basedOn w:val="815"/>
    <w:uiPriority w:val="0"/>
    <w:qFormat/>
    <w:pPr>
      <w:jc w:val="center"/>
      <w:spacing w:before="567" w:line="360" w:lineRule="atLeast"/>
    </w:pPr>
    <w:rPr>
      <w:rFonts w:ascii="Calibri" w:hAnsi="Calibri" w:eastAsia="黑体" w:cs="宋体"/>
      <w:position w:val="0"/>
      <w:lang w:val="zh-CN"/>
    </w:rPr>
  </w:style>
  <w:style w:type="paragraph" w:styleId="1086" w:customStyle="1">
    <w:name w:val="样式4 Char"/>
    <w:basedOn w:val="815"/>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087" w:customStyle="1">
    <w:name w:val="xl34"/>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88"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089"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1090" w:customStyle="1">
    <w:name w:val="content_lineheight"/>
    <w:basedOn w:val="815"/>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1091" w:customStyle="1">
    <w:name w:val="Char1 Char Char Char1"/>
    <w:basedOn w:val="815"/>
    <w:uiPriority w:val="0"/>
    <w:qFormat/>
    <w:rPr>
      <w:rFonts w:ascii="Tahoma" w:hAnsi="Tahoma" w:eastAsia="Calibri" w:cs="宋体"/>
      <w:b w:val="0"/>
      <w:position w:val="0"/>
      <w:lang w:val="zh-CN"/>
    </w:rPr>
  </w:style>
  <w:style w:type="paragraph" w:styleId="1092" w:customStyle="1">
    <w:name w:val="xl29"/>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3" w:customStyle="1">
    <w:name w:val="Char Char Char Char Char Char Char Char Char Char Char Char Char Char"/>
    <w:basedOn w:val="815"/>
    <w:uiPriority w:val="0"/>
    <w:qFormat/>
    <w:rPr>
      <w:rFonts w:ascii="Tahoma" w:hAnsi="Tahoma" w:eastAsia="Calibri" w:cs="宋体"/>
      <w:b w:val="0"/>
      <w:position w:val="0"/>
      <w:lang w:val="zh-CN"/>
    </w:rPr>
  </w:style>
  <w:style w:type="paragraph" w:styleId="1094" w:customStyle="1">
    <w:name w:val="Char Char"/>
    <w:basedOn w:val="815"/>
    <w:uiPriority w:val="0"/>
    <w:qFormat/>
    <w:rPr>
      <w:rFonts w:ascii="Tahoma" w:hAnsi="Tahoma" w:eastAsia="Calibri" w:cs="Tahoma"/>
      <w:b w:val="0"/>
      <w:position w:val="0"/>
      <w:lang w:val="zh-CN"/>
    </w:rPr>
  </w:style>
  <w:style w:type="paragraph" w:styleId="1095" w:customStyle="1">
    <w:name w:val="flName"/>
    <w:basedOn w:val="1085"/>
    <w:uiPriority w:val="0"/>
    <w:qFormat/>
    <w:pPr>
      <w:spacing w:before="0" w:line="113" w:lineRule="atLeast"/>
    </w:pPr>
  </w:style>
  <w:style w:type="paragraph" w:styleId="1096" w:customStyle="1">
    <w:name w:val="Char Char Char Char Char Char Char Char Char Char Char Char Char Char Char Char Char Char Char Char Char"/>
    <w:basedOn w:val="815"/>
    <w:uiPriority w:val="0"/>
    <w:qFormat/>
    <w:rPr>
      <w:rFonts w:ascii="Tahoma" w:hAnsi="Tahoma" w:eastAsia="Calibri" w:cs="Tahoma"/>
      <w:b w:val="0"/>
      <w:position w:val="0"/>
      <w:lang w:val="zh-CN"/>
    </w:rPr>
  </w:style>
  <w:style w:type="paragraph" w:styleId="1097" w:customStyle="1">
    <w:name w:val="font13"/>
    <w:basedOn w:val="815"/>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098" w:customStyle="1">
    <w:name w:val="xl48"/>
    <w:basedOn w:val="81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99" w:customStyle="1">
    <w:name w:val="Char Char Char Char Char Char Char Char Char Char Char Char Char Char1"/>
    <w:basedOn w:val="815"/>
    <w:uiPriority w:val="0"/>
    <w:qFormat/>
    <w:rPr>
      <w:rFonts w:ascii="Tahoma" w:hAnsi="Tahoma" w:eastAsia="Calibri" w:cs="Tahoma"/>
      <w:b w:val="0"/>
      <w:position w:val="0"/>
      <w:lang w:val="zh-CN"/>
    </w:rPr>
  </w:style>
  <w:style w:type="paragraph" w:styleId="1100" w:customStyle="1">
    <w:name w:val="二级目录"/>
    <w:next w:val="815"/>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101" w:customStyle="1">
    <w:name w:val="我的正文"/>
    <w:basedOn w:val="815"/>
    <w:uiPriority w:val="0"/>
    <w:qFormat/>
    <w:pPr>
      <w:ind w:firstLine="420"/>
      <w:jc w:val="left"/>
      <w:spacing w:line="360" w:lineRule="auto"/>
      <w:widowControl/>
    </w:pPr>
    <w:rPr>
      <w:rFonts w:hAnsi="宋体" w:eastAsia="Calibri" w:cs="宋体"/>
      <w:b w:val="0"/>
      <w:position w:val="0"/>
      <w:sz w:val="20"/>
      <w:szCs w:val="21"/>
      <w:lang w:val="zh-CN"/>
    </w:rPr>
  </w:style>
  <w:style w:type="paragraph" w:styleId="1102" w:customStyle="1">
    <w:name w:val="Normal1"/>
    <w:basedOn w:val="815"/>
    <w:uiPriority w:val="0"/>
    <w:qFormat/>
    <w:rPr>
      <w:rFonts w:ascii="Calibri" w:hAnsi="Calibri" w:eastAsia="Calibri" w:cs="宋体"/>
      <w:b w:val="0"/>
      <w:position w:val="0"/>
      <w:sz w:val="20"/>
      <w:lang w:val="zh-CN"/>
    </w:rPr>
  </w:style>
  <w:style w:type="paragraph" w:styleId="1103" w:customStyle="1">
    <w:name w:val="xl50"/>
    <w:basedOn w:val="81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04" w:customStyle="1">
    <w:name w:val="样式 段后: 0.5 行 左  0.75 字符"/>
    <w:basedOn w:val="815"/>
    <w:uiPriority w:val="0"/>
    <w:qFormat/>
    <w:pPr>
      <w:ind w:firstLine="420"/>
      <w:spacing w:line="360" w:lineRule="auto"/>
      <w:widowControl/>
    </w:pPr>
    <w:rPr>
      <w:rFonts w:ascii="Calibri" w:hAnsi="Arial" w:eastAsia="Calibri" w:cs="Arial"/>
      <w:b w:val="0"/>
      <w:position w:val="0"/>
      <w:sz w:val="20"/>
      <w:szCs w:val="21"/>
      <w:lang w:val="zh-CN"/>
    </w:rPr>
  </w:style>
  <w:style w:type="paragraph" w:styleId="1105" w:customStyle="1">
    <w:name w:val="表头_5"/>
    <w:basedOn w:val="815"/>
    <w:uiPriority w:val="0"/>
    <w:qFormat/>
    <w:pPr>
      <w:spacing w:line="360" w:lineRule="auto"/>
    </w:pPr>
    <w:rPr>
      <w:rFonts w:ascii="Calibri" w:hAnsi="Calibri" w:eastAsia="Calibri" w:cs="宋体"/>
      <w:bCs/>
      <w:position w:val="0"/>
      <w:sz w:val="28"/>
      <w:szCs w:val="21"/>
      <w:lang w:val="zh-CN"/>
    </w:rPr>
  </w:style>
  <w:style w:type="paragraph" w:styleId="1106" w:customStyle="1">
    <w:name w:val="Char Char1 Char"/>
    <w:basedOn w:val="815"/>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107" w:customStyle="1">
    <w:name w:val="标题1，章节第一层"/>
    <w:basedOn w:val="1073"/>
    <w:next w:val="1073"/>
    <w:uiPriority w:val="0"/>
    <w:qFormat/>
    <w:pPr>
      <w:ind w:left="482"/>
      <w:tabs>
        <w:tab w:val="left" w:pos="693" w:leader="none"/>
      </w:tabs>
      <w:outlineLvl w:val="0"/>
    </w:pPr>
    <w:rPr>
      <w:color w:val="000000"/>
      <w:sz w:val="24"/>
      <w:szCs w:val="24"/>
    </w:rPr>
  </w:style>
  <w:style w:type="paragraph" w:styleId="1108" w:customStyle="1">
    <w:name w:val="font12"/>
    <w:basedOn w:val="815"/>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109" w:customStyle="1">
    <w:name w:val="马刚标题3"/>
    <w:basedOn w:val="815"/>
    <w:next w:val="815"/>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10" w:customStyle="1">
    <w:name w:val="xl43"/>
    <w:basedOn w:val="81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1" w:customStyle="1">
    <w:name w:val="xl36"/>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2" w:customStyle="1">
    <w:name w:val="项目符号：一级"/>
    <w:basedOn w:val="1073"/>
    <w:next w:val="1073"/>
    <w:uiPriority w:val="0"/>
    <w:qFormat/>
    <w:pPr>
      <w:ind w:right="-134"/>
    </w:pPr>
    <w:rPr>
      <w:bCs w:val="0"/>
    </w:rPr>
  </w:style>
  <w:style w:type="paragraph" w:styleId="1113">
    <w:name w:val="Quote"/>
    <w:basedOn w:val="815"/>
    <w:next w:val="815"/>
    <w:link w:val="1114"/>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14" w:customStyle="1">
    <w:name w:val="引用 字符"/>
    <w:link w:val="1113"/>
    <w:uiPriority w:val="0"/>
    <w:qFormat/>
    <w:rPr>
      <w:rFonts w:ascii="Calibri" w:hAnsi="Calibri"/>
      <w:i/>
      <w:iCs/>
      <w:sz w:val="22"/>
      <w:szCs w:val="22"/>
      <w:lang w:eastAsia="en-US" w:bidi="en-US"/>
    </w:rPr>
  </w:style>
  <w:style w:type="paragraph" w:styleId="1115" w:customStyle="1">
    <w:name w:val="Test2"/>
    <w:basedOn w:val="817"/>
    <w:uiPriority w:val="0"/>
    <w:qFormat/>
    <w:pPr>
      <w:spacing w:line="480" w:lineRule="exact"/>
      <w:widowControl/>
    </w:pPr>
    <w:rPr>
      <w:rFonts w:ascii="黑体" w:eastAsia="黑体"/>
      <w:b/>
      <w:position w:val="0"/>
      <w:sz w:val="24"/>
      <w:szCs w:val="24"/>
    </w:rPr>
  </w:style>
  <w:style w:type="paragraph" w:styleId="1116" w:customStyle="1">
    <w:name w:val="丁华正文"/>
    <w:basedOn w:val="865"/>
    <w:uiPriority w:val="0"/>
    <w:qFormat/>
    <w:pPr>
      <w:ind w:left="0" w:firstLine="510"/>
      <w:spacing w:after="0" w:line="360" w:lineRule="auto"/>
    </w:pPr>
    <w:rPr>
      <w:b w:val="0"/>
      <w:position w:val="0"/>
      <w:sz w:val="24"/>
    </w:rPr>
  </w:style>
  <w:style w:type="paragraph" w:styleId="1117" w:customStyle="1">
    <w:name w:val="xl45"/>
    <w:basedOn w:val="815"/>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18" w:customStyle="1">
    <w:name w:val="xl38"/>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9" w:customStyle="1">
    <w:name w:val="表格抬头"/>
    <w:basedOn w:val="815"/>
    <w:link w:val="1120"/>
    <w:uiPriority w:val="0"/>
    <w:qFormat/>
    <w:pPr>
      <w:jc w:val="center"/>
    </w:pPr>
    <w:rPr>
      <w:rFonts w:ascii="黑体" w:eastAsia="黑体"/>
      <w:position w:val="0"/>
      <w:sz w:val="21"/>
    </w:rPr>
  </w:style>
  <w:style w:type="character" w:styleId="1120" w:customStyle="1">
    <w:name w:val="表格抬头 Char"/>
    <w:link w:val="1119"/>
    <w:uiPriority w:val="0"/>
    <w:qFormat/>
    <w:rPr>
      <w:rFonts w:ascii="黑体" w:eastAsia="黑体"/>
      <w:b/>
      <w:sz w:val="21"/>
    </w:rPr>
  </w:style>
  <w:style w:type="paragraph" w:styleId="1121" w:customStyle="1">
    <w:name w:val="插图"/>
    <w:basedOn w:val="815"/>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22" w:customStyle="1">
    <w:name w:val="样式 段后: 0.25 行"/>
    <w:basedOn w:val="815"/>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23" w:customStyle="1">
    <w:name w:val="Char Char Char Char Char Char Char Char Char Char Char1 Char Char Char1"/>
    <w:basedOn w:val="815"/>
    <w:uiPriority w:val="0"/>
    <w:semiHidden/>
    <w:qFormat/>
    <w:pPr>
      <w:ind w:firstLine="200"/>
      <w:jc w:val="left"/>
    </w:pPr>
    <w:rPr>
      <w:rFonts w:ascii="Tahoma" w:hAnsi="Tahoma" w:eastAsia="Calibri" w:cs="宋体"/>
      <w:b w:val="0"/>
      <w:position w:val="0"/>
      <w:szCs w:val="24"/>
      <w:lang w:val="zh-CN"/>
    </w:rPr>
  </w:style>
  <w:style w:type="paragraph" w:styleId="1124" w:customStyle="1">
    <w:name w:val="xl56"/>
    <w:basedOn w:val="81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25" w:customStyle="1">
    <w:name w:val="符号与编号 Char"/>
    <w:basedOn w:val="815"/>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26" w:customStyle="1">
    <w:name w:val="正文文本 New New"/>
    <w:basedOn w:val="815"/>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127" w:customStyle="1">
    <w:name w:val="普通正文"/>
    <w:basedOn w:val="815"/>
    <w:uiPriority w:val="0"/>
    <w:qFormat/>
    <w:pPr>
      <w:ind w:firstLine="480"/>
      <w:jc w:val="left"/>
      <w:spacing w:before="120" w:after="120" w:line="360" w:lineRule="auto"/>
    </w:pPr>
    <w:rPr>
      <w:rFonts w:ascii="Arial" w:hAnsi="Arial"/>
      <w:szCs w:val="24"/>
    </w:rPr>
  </w:style>
  <w:style w:type="paragraph" w:styleId="1128" w:customStyle="1">
    <w:name w:val="tableau"/>
    <w:basedOn w:val="815"/>
    <w:uiPriority w:val="0"/>
    <w:qFormat/>
    <w:pPr>
      <w:jc w:val="center"/>
      <w:spacing w:before="20" w:after="20"/>
      <w:widowControl/>
    </w:pPr>
    <w:rPr>
      <w:rFonts w:ascii="Arial" w:hAnsi="Arial" w:eastAsia="Calibri" w:cs="宋体"/>
      <w:b w:val="0"/>
      <w:position w:val="0"/>
      <w:sz w:val="16"/>
      <w:lang w:val="en-GB" w:eastAsia="en-US"/>
    </w:rPr>
  </w:style>
  <w:style w:type="paragraph" w:styleId="1129" w:customStyle="1">
    <w:name w:val="丁华标题3"/>
    <w:basedOn w:val="1130"/>
    <w:next w:val="1116"/>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130" w:customStyle="1">
    <w:name w:val="丁华标题2"/>
    <w:basedOn w:val="817"/>
    <w:next w:val="1116"/>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31" w:customStyle="1">
    <w:name w:val="正文2"/>
    <w:basedOn w:val="815"/>
    <w:uiPriority w:val="0"/>
    <w:qFormat/>
    <w:pPr>
      <w:ind w:firstLine="510"/>
      <w:spacing w:before="156" w:line="360" w:lineRule="auto"/>
    </w:pPr>
    <w:rPr>
      <w:rFonts w:ascii="Calibri" w:hAnsi="Calibri" w:eastAsia="Calibri" w:cs="宋体"/>
      <w:b w:val="0"/>
      <w:position w:val="0"/>
      <w:lang w:val="zh-CN"/>
    </w:rPr>
  </w:style>
  <w:style w:type="paragraph" w:styleId="1132" w:customStyle="1">
    <w:name w:val="Char Char Char Char Char Char Char Char Char Char Char Char Char Char Char Char Char Char Char Char Char Char Char"/>
    <w:basedOn w:val="815"/>
    <w:uiPriority w:val="0"/>
    <w:qFormat/>
    <w:rPr>
      <w:rFonts w:ascii="Tahoma" w:hAnsi="Tahoma" w:eastAsia="Calibri" w:cs="宋体"/>
      <w:b w:val="0"/>
      <w:position w:val="0"/>
      <w:lang w:val="zh-CN"/>
    </w:rPr>
  </w:style>
  <w:style w:type="paragraph" w:styleId="1133" w:customStyle="1">
    <w:name w:val="正文文本缩进 31"/>
    <w:basedOn w:val="815"/>
    <w:uiPriority w:val="0"/>
    <w:qFormat/>
    <w:pPr>
      <w:ind w:firstLine="504"/>
      <w:spacing w:line="360" w:lineRule="auto"/>
      <w:tabs>
        <w:tab w:val="left" w:pos="0" w:leader="none"/>
      </w:tabs>
    </w:pPr>
    <w:rPr>
      <w:rFonts w:hAnsi="Calibri" w:eastAsia="Calibri" w:cs="宋体"/>
      <w:bCs/>
      <w:position w:val="0"/>
      <w:szCs w:val="24"/>
      <w:lang w:val="zh-CN"/>
    </w:rPr>
  </w:style>
  <w:style w:type="paragraph" w:styleId="1134" w:customStyle="1">
    <w:name w:val="font10"/>
    <w:basedOn w:val="815"/>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135" w:customStyle="1">
    <w:name w:val="样式 加点正文 + 段前: 0.5 行 段后: 0.5 行1"/>
    <w:basedOn w:val="815"/>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136" w:customStyle="1">
    <w:name w:val="正文lzq"/>
    <w:basedOn w:val="815"/>
    <w:uiPriority w:val="0"/>
    <w:qFormat/>
    <w:pPr>
      <w:ind w:firstLine="480"/>
      <w:spacing w:line="360" w:lineRule="auto"/>
    </w:pPr>
    <w:rPr>
      <w:rFonts w:ascii="Calibri" w:hAnsi="Calibri" w:eastAsia="Calibri" w:cs="宋体"/>
      <w:b w:val="0"/>
      <w:position w:val="0"/>
      <w:lang w:val="zh-CN"/>
    </w:rPr>
  </w:style>
  <w:style w:type="paragraph" w:styleId="1137" w:customStyle="1">
    <w:name w:val="正文 首行缩进:  2 字符 Char Char"/>
    <w:basedOn w:val="815"/>
    <w:uiPriority w:val="0"/>
    <w:qFormat/>
    <w:pPr>
      <w:ind w:firstLine="480"/>
      <w:spacing w:line="360" w:lineRule="auto"/>
    </w:pPr>
    <w:rPr>
      <w:rFonts w:ascii="楷体_GB2312" w:hAnsi="Calibri" w:eastAsia="楷体_GB2312" w:cs="宋体"/>
      <w:b w:val="0"/>
      <w:bCs/>
      <w:position w:val="0"/>
      <w:szCs w:val="24"/>
      <w:lang w:val="zh-CN"/>
    </w:rPr>
  </w:style>
  <w:style w:type="paragraph" w:styleId="1138" w:customStyle="1">
    <w:name w:val="font11"/>
    <w:basedOn w:val="815"/>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39" w:customStyle="1">
    <w:name w:val="xl41"/>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40" w:customStyle="1">
    <w:name w:val="Char Char1"/>
    <w:basedOn w:val="815"/>
    <w:uiPriority w:val="0"/>
    <w:qFormat/>
    <w:rPr>
      <w:rFonts w:ascii="Tahoma" w:hAnsi="Tahoma" w:eastAsia="Calibri" w:cs="Tahoma"/>
      <w:b w:val="0"/>
      <w:position w:val="0"/>
      <w:lang w:val="zh-CN"/>
    </w:rPr>
  </w:style>
  <w:style w:type="paragraph" w:styleId="1141" w:customStyle="1">
    <w:name w:val="新图表正文"/>
    <w:link w:val="1142"/>
    <w:uiPriority w:val="0"/>
    <w:qFormat/>
    <w:pPr>
      <w:jc w:val="both"/>
    </w:pPr>
    <w:rPr>
      <w:rFonts w:ascii="宋体" w:hAnsi="宋体" w:eastAsia="宋体" w:cs="Times New Roman"/>
      <w:sz w:val="18"/>
      <w:szCs w:val="21"/>
      <w:lang w:val="en-US" w:eastAsia="zh-CN" w:bidi="ar-SA"/>
    </w:rPr>
  </w:style>
  <w:style w:type="character" w:styleId="1142" w:customStyle="1">
    <w:name w:val="新图表正文 Char Char"/>
    <w:link w:val="1141"/>
    <w:uiPriority w:val="0"/>
    <w:qFormat/>
    <w:rPr>
      <w:rFonts w:ascii="宋体" w:hAnsi="宋体"/>
      <w:sz w:val="18"/>
      <w:szCs w:val="21"/>
      <w:lang w:bidi="ar-SA"/>
    </w:rPr>
  </w:style>
  <w:style w:type="paragraph" w:styleId="1143" w:customStyle="1">
    <w:name w:val="Char2 Char Char Char Char Char Char1"/>
    <w:basedOn w:val="815"/>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44" w:customStyle="1">
    <w:name w:val="xl58"/>
    <w:basedOn w:val="815"/>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45" w:customStyle="1">
    <w:name w:val="font14"/>
    <w:basedOn w:val="815"/>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46"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47" w:customStyle="1">
    <w:name w:val="默认段落字体 Para Char Char Char Char Char Char Char"/>
    <w:basedOn w:val="815"/>
    <w:uiPriority w:val="0"/>
    <w:qFormat/>
    <w:rPr>
      <w:rFonts w:ascii="Calibri" w:hAnsi="Calibri" w:eastAsia="Calibri" w:cs="宋体"/>
      <w:b w:val="0"/>
      <w:position w:val="0"/>
      <w:sz w:val="20"/>
      <w:lang w:val="zh-CN"/>
    </w:rPr>
  </w:style>
  <w:style w:type="paragraph" w:styleId="1148" w:customStyle="1">
    <w:name w:val="xl55"/>
    <w:basedOn w:val="81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49" w:customStyle="1">
    <w:name w:val="默认段落字体 Para Char Char Char Char Char Char Char Char Char1 Char Char Char Char Char Char Char"/>
    <w:basedOn w:val="836"/>
    <w:uiPriority w:val="0"/>
    <w:qFormat/>
    <w:rPr>
      <w:rFonts w:ascii="Tahoma" w:hAnsi="Tahoma"/>
      <w:szCs w:val="24"/>
    </w:rPr>
  </w:style>
  <w:style w:type="paragraph" w:styleId="1150" w:customStyle="1">
    <w:name w:val="Char Char Char Char Char"/>
    <w:basedOn w:val="815"/>
    <w:uiPriority w:val="0"/>
    <w:qFormat/>
    <w:rPr>
      <w:rFonts w:ascii="Tahoma" w:hAnsi="Tahoma" w:eastAsia="Calibri" w:cs="Tahoma"/>
      <w:b w:val="0"/>
      <w:position w:val="0"/>
      <w:lang w:val="zh-CN"/>
    </w:rPr>
  </w:style>
  <w:style w:type="paragraph" w:styleId="1151" w:customStyle="1">
    <w:name w:val="Char Char Char"/>
    <w:basedOn w:val="815"/>
    <w:uiPriority w:val="0"/>
    <w:qFormat/>
    <w:rPr>
      <w:rFonts w:ascii="Tahoma" w:hAnsi="Tahoma" w:eastAsia="Calibri" w:cs="宋体"/>
      <w:b w:val="0"/>
      <w:position w:val="0"/>
      <w:lang w:val="zh-CN"/>
    </w:rPr>
  </w:style>
  <w:style w:type="paragraph" w:styleId="115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53" w:customStyle="1">
    <w:name w:val="一级标题"/>
    <w:basedOn w:val="815"/>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154" w:customStyle="1">
    <w:name w:val="xl52"/>
    <w:basedOn w:val="81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55" w:customStyle="1">
    <w:name w:val="Pa5"/>
    <w:basedOn w:val="815"/>
    <w:next w:val="815"/>
    <w:uiPriority w:val="0"/>
    <w:qFormat/>
    <w:pPr>
      <w:jc w:val="left"/>
      <w:spacing w:line="241" w:lineRule="atLeast"/>
    </w:pPr>
    <w:rPr>
      <w:rFonts w:ascii="HYDaHeiJ" w:hAnsi="Calibri" w:eastAsia="HYDaHeiJ" w:cs="宋体"/>
      <w:b w:val="0"/>
      <w:position w:val="0"/>
      <w:szCs w:val="24"/>
      <w:lang w:val="zh-CN"/>
    </w:rPr>
  </w:style>
  <w:style w:type="paragraph" w:styleId="1156" w:customStyle="1">
    <w:name w:val="小四 段落 宋体 Char Char"/>
    <w:basedOn w:val="815"/>
    <w:uiPriority w:val="0"/>
    <w:qFormat/>
    <w:pPr>
      <w:ind w:firstLine="480"/>
      <w:spacing w:line="360" w:lineRule="auto"/>
    </w:pPr>
    <w:rPr>
      <w:rFonts w:hAnsi="宋体" w:eastAsia="Calibri" w:cs="宋体"/>
      <w:b w:val="0"/>
      <w:position w:val="0"/>
      <w:szCs w:val="24"/>
      <w:lang w:val="zh-CN"/>
    </w:rPr>
  </w:style>
  <w:style w:type="paragraph" w:styleId="1157" w:customStyle="1">
    <w:name w:val="xl40"/>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58" w:customStyle="1">
    <w:name w:val="段落"/>
    <w:basedOn w:val="815"/>
    <w:uiPriority w:val="0"/>
    <w:qFormat/>
    <w:pPr>
      <w:ind w:firstLine="480"/>
      <w:spacing w:line="460" w:lineRule="exact"/>
    </w:pPr>
    <w:rPr>
      <w:rFonts w:ascii="Calibri" w:hAnsi="Calibri" w:eastAsia="Calibri" w:cs="宋体"/>
      <w:b w:val="0"/>
      <w:position w:val="0"/>
      <w:lang w:val="zh-CN"/>
    </w:rPr>
  </w:style>
  <w:style w:type="paragraph" w:styleId="1159" w:customStyle="1">
    <w:name w:val="公文标题 2"/>
    <w:basedOn w:val="815"/>
    <w:next w:val="1160"/>
    <w:uiPriority w:val="0"/>
    <w:qFormat/>
    <w:pPr>
      <w:outlineLvl w:val="1"/>
    </w:pPr>
    <w:rPr>
      <w:rFonts w:ascii="仿宋_GB2312" w:hAnsi="宋体" w:eastAsia="仿宋_GB2312" w:cs="宋体"/>
      <w:b w:val="0"/>
      <w:position w:val="0"/>
      <w:sz w:val="28"/>
      <w:szCs w:val="24"/>
      <w:lang w:val="zh-CN"/>
    </w:rPr>
  </w:style>
  <w:style w:type="paragraph" w:styleId="1160" w:customStyle="1">
    <w:name w:val="公文正文"/>
    <w:basedOn w:val="842"/>
    <w:uiPriority w:val="0"/>
    <w:qFormat/>
    <w:pPr>
      <w:ind w:left="0" w:firstLine="200"/>
      <w:spacing w:after="0"/>
    </w:pPr>
    <w:rPr>
      <w:rFonts w:ascii="仿宋_GB2312" w:hAnsi="宋体" w:eastAsia="仿宋_GB2312"/>
      <w:b w:val="0"/>
      <w:position w:val="0"/>
      <w:sz w:val="28"/>
      <w:szCs w:val="24"/>
    </w:rPr>
  </w:style>
  <w:style w:type="paragraph" w:styleId="1161" w:customStyle="1">
    <w:name w:val="符号与编号"/>
    <w:basedOn w:val="815"/>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162" w:customStyle="1">
    <w:name w:val="样式 首行缩进:  2 字符"/>
    <w:basedOn w:val="815"/>
    <w:link w:val="1163"/>
    <w:uiPriority w:val="0"/>
    <w:qFormat/>
    <w:pPr>
      <w:ind w:firstLine="480"/>
      <w:spacing w:line="360" w:lineRule="auto"/>
    </w:pPr>
    <w:rPr>
      <w:rFonts w:ascii="Times New Roman"/>
      <w:b w:val="0"/>
      <w:position w:val="0"/>
    </w:rPr>
  </w:style>
  <w:style w:type="character" w:styleId="1163" w:customStyle="1">
    <w:name w:val="样式 首行缩进:  2 字符 Char Char"/>
    <w:link w:val="1162"/>
    <w:uiPriority w:val="0"/>
    <w:qFormat/>
    <w:rPr>
      <w:rFonts w:cs="宋体"/>
      <w:sz w:val="24"/>
    </w:rPr>
  </w:style>
  <w:style w:type="paragraph" w:styleId="1164" w:customStyle="1">
    <w:name w:val="正文 + Arial Char"/>
    <w:basedOn w:val="815"/>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165" w:customStyle="1">
    <w:name w:val="xl37"/>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66" w:customStyle="1">
    <w:name w:val="Pa6"/>
    <w:basedOn w:val="815"/>
    <w:next w:val="815"/>
    <w:uiPriority w:val="0"/>
    <w:qFormat/>
    <w:pPr>
      <w:jc w:val="left"/>
      <w:spacing w:line="241" w:lineRule="atLeast"/>
    </w:pPr>
    <w:rPr>
      <w:rFonts w:ascii="HYDaHeiJ" w:hAnsi="Calibri" w:eastAsia="HYDaHeiJ" w:cs="宋体"/>
      <w:b w:val="0"/>
      <w:position w:val="0"/>
      <w:szCs w:val="24"/>
      <w:lang w:val="zh-CN"/>
    </w:rPr>
  </w:style>
  <w:style w:type="paragraph" w:styleId="1167" w:customStyle="1">
    <w:name w:val="表格文字"/>
    <w:basedOn w:val="815"/>
    <w:uiPriority w:val="0"/>
    <w:qFormat/>
    <w:pPr>
      <w:ind w:firstLine="200"/>
      <w:jc w:val="left"/>
      <w:spacing w:line="360" w:lineRule="auto"/>
    </w:pPr>
    <w:rPr>
      <w:rFonts w:ascii="Arial" w:hAnsi="Arial" w:eastAsia="Calibri" w:cs="宋体"/>
      <w:b w:val="0"/>
      <w:position w:val="0"/>
      <w:lang w:val="zh-CN"/>
    </w:rPr>
  </w:style>
  <w:style w:type="paragraph" w:styleId="1168" w:customStyle="1">
    <w:name w:val="xl47"/>
    <w:basedOn w:val="81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69" w:customStyle="1">
    <w:name w:val="xl24"/>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70" w:customStyle="1">
    <w:name w:val="样式 标题 2第一章 标题 2Heading 2 HiddenHeading 2 CCBSheading 2H2h2..."/>
    <w:basedOn w:val="817"/>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171" w:customStyle="1">
    <w:name w:val="默认段落字体 Para Char"/>
    <w:basedOn w:val="815"/>
    <w:uiPriority w:val="0"/>
    <w:qFormat/>
    <w:rPr>
      <w:rFonts w:ascii="Calibri" w:hAnsi="Calibri" w:eastAsia="Calibri" w:cs="宋体"/>
      <w:b w:val="0"/>
      <w:position w:val="0"/>
      <w:szCs w:val="24"/>
      <w:lang w:val="zh-CN"/>
    </w:rPr>
  </w:style>
  <w:style w:type="paragraph" w:styleId="1172" w:customStyle="1">
    <w:name w:val="Char Char Char Char Char Char Char"/>
    <w:basedOn w:val="815"/>
    <w:uiPriority w:val="0"/>
    <w:qFormat/>
    <w:pPr>
      <w:tabs>
        <w:tab w:val="left" w:pos="360" w:leader="none"/>
      </w:tabs>
    </w:pPr>
    <w:rPr>
      <w:rFonts w:ascii="Times New Roman"/>
      <w:szCs w:val="24"/>
    </w:rPr>
  </w:style>
  <w:style w:type="paragraph" w:styleId="1173" w:customStyle="1">
    <w:name w:val="首行缩进"/>
    <w:basedOn w:val="815"/>
    <w:uiPriority w:val="0"/>
    <w:qFormat/>
    <w:pPr>
      <w:ind w:firstLine="480"/>
    </w:pPr>
    <w:rPr>
      <w:rFonts w:ascii="Calibri" w:hAnsi="Calibri" w:eastAsia="Calibri" w:cs="宋体"/>
      <w:b w:val="0"/>
      <w:position w:val="0"/>
      <w:sz w:val="20"/>
      <w:lang w:val="zh-CN"/>
    </w:rPr>
  </w:style>
  <w:style w:type="paragraph" w:styleId="1174" w:customStyle="1">
    <w:name w:val="xl60"/>
    <w:basedOn w:val="81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75" w:customStyle="1">
    <w:name w:val="标题4，章节第四层"/>
    <w:basedOn w:val="815"/>
    <w:next w:val="815"/>
    <w:uiPriority w:val="0"/>
    <w:qFormat/>
    <w:pPr>
      <w:spacing w:line="360" w:lineRule="auto"/>
      <w:tabs>
        <w:tab w:val="left" w:pos="0" w:leader="none"/>
      </w:tabs>
      <w:outlineLvl w:val="3"/>
    </w:pPr>
    <w:rPr>
      <w:rFonts w:hAnsi="宋体" w:eastAsia="Calibri" w:cs="宋体"/>
      <w:position w:val="0"/>
      <w:szCs w:val="24"/>
      <w:lang w:val="zh-CN"/>
    </w:rPr>
  </w:style>
  <w:style w:type="paragraph" w:styleId="1176" w:customStyle="1">
    <w:name w:val="xl51"/>
    <w:basedOn w:val="81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77" w:customStyle="1">
    <w:name w:val="表格内文字"/>
    <w:basedOn w:val="815"/>
    <w:uiPriority w:val="0"/>
    <w:qFormat/>
    <w:pPr>
      <w:spacing w:line="300" w:lineRule="atLeast"/>
    </w:pPr>
    <w:rPr>
      <w:rFonts w:ascii="Calibri" w:hAnsi="Calibri" w:eastAsia="Calibri" w:cs="宋体"/>
      <w:b w:val="0"/>
      <w:position w:val="0"/>
      <w:sz w:val="18"/>
      <w:szCs w:val="24"/>
      <w:lang w:val="zh-CN"/>
    </w:rPr>
  </w:style>
  <w:style w:type="paragraph" w:styleId="1178" w:customStyle="1">
    <w:name w:val="xl26"/>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79"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180" w:customStyle="1">
    <w:name w:val="Char Char2"/>
    <w:basedOn w:val="815"/>
    <w:uiPriority w:val="0"/>
    <w:qFormat/>
    <w:rPr>
      <w:rFonts w:ascii="Tahoma" w:hAnsi="Tahoma" w:eastAsia="Calibri" w:cs="宋体"/>
      <w:b w:val="0"/>
      <w:position w:val="0"/>
      <w:lang w:val="zh-CN"/>
    </w:rPr>
  </w:style>
  <w:style w:type="paragraph" w:styleId="1181" w:customStyle="1">
    <w:name w:val="Default Text"/>
    <w:basedOn w:val="815"/>
    <w:uiPriority w:val="0"/>
    <w:qFormat/>
    <w:pPr>
      <w:jc w:val="left"/>
      <w:widowControl/>
    </w:pPr>
    <w:rPr>
      <w:rFonts w:ascii="Calibri" w:hAnsi="Calibri" w:eastAsia="Calibri" w:cs="宋体"/>
      <w:b w:val="0"/>
      <w:position w:val="0"/>
      <w:lang w:val="zh-CN" w:eastAsia="en-US"/>
    </w:rPr>
  </w:style>
  <w:style w:type="paragraph" w:styleId="1182" w:customStyle="1">
    <w:name w:val="正文文本缩进1"/>
    <w:basedOn w:val="815"/>
    <w:uiPriority w:val="0"/>
    <w:qFormat/>
    <w:pPr>
      <w:ind w:left="420"/>
      <w:spacing w:after="120"/>
    </w:pPr>
    <w:rPr>
      <w:rFonts w:ascii="Calibri" w:hAnsi="Calibri" w:eastAsia="Calibri" w:cs="宋体"/>
      <w:b w:val="0"/>
      <w:position w:val="0"/>
      <w:sz w:val="20"/>
      <w:szCs w:val="24"/>
      <w:lang w:val="zh-CN"/>
    </w:rPr>
  </w:style>
  <w:style w:type="paragraph" w:styleId="1183" w:customStyle="1">
    <w:name w:val="正文 首行缩进:  2 字符 Char"/>
    <w:basedOn w:val="815"/>
    <w:uiPriority w:val="0"/>
    <w:qFormat/>
    <w:pPr>
      <w:ind w:firstLine="480"/>
      <w:spacing w:line="360" w:lineRule="auto"/>
    </w:pPr>
    <w:rPr>
      <w:rFonts w:ascii="Calibri" w:hAnsi="Calibri" w:eastAsia="Calibri" w:cs="宋体"/>
      <w:b w:val="0"/>
      <w:position w:val="0"/>
      <w:lang w:val="zh-CN"/>
    </w:rPr>
  </w:style>
  <w:style w:type="paragraph" w:styleId="1184" w:customStyle="1">
    <w:name w:val="正文表标题"/>
    <w:next w:val="1037"/>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85" w:customStyle="1">
    <w:name w:val="正文 居中"/>
    <w:basedOn w:val="815"/>
    <w:uiPriority w:val="0"/>
    <w:qFormat/>
    <w:pPr>
      <w:jc w:val="center"/>
      <w:spacing w:line="360" w:lineRule="auto"/>
    </w:pPr>
    <w:rPr>
      <w:rFonts w:ascii="Calibri" w:hAnsi="Calibri" w:eastAsia="Calibri" w:cs="宋体"/>
      <w:b w:val="0"/>
      <w:position w:val="0"/>
      <w:lang w:val="zh-CN"/>
    </w:rPr>
  </w:style>
  <w:style w:type="paragraph" w:styleId="1186" w:customStyle="1">
    <w:name w:val="Char Char Char1"/>
    <w:basedOn w:val="836"/>
    <w:uiPriority w:val="0"/>
    <w:qFormat/>
    <w:pPr>
      <w:spacing w:line="436" w:lineRule="exact"/>
    </w:pPr>
    <w:rPr>
      <w:b w:val="0"/>
      <w:position w:val="0"/>
      <w:sz w:val="21"/>
      <w:szCs w:val="24"/>
    </w:rPr>
  </w:style>
  <w:style w:type="paragraph" w:styleId="1187" w:customStyle="1">
    <w:name w:val="样式1"/>
    <w:basedOn w:val="815"/>
    <w:next w:val="819"/>
    <w:uiPriority w:val="0"/>
    <w:qFormat/>
    <w:pPr>
      <w:ind w:firstLine="480"/>
      <w:spacing w:line="300" w:lineRule="auto"/>
    </w:pPr>
  </w:style>
  <w:style w:type="paragraph" w:styleId="1188" w:customStyle="1">
    <w:name w:val="正文缩进1"/>
    <w:basedOn w:val="815"/>
    <w:link w:val="1189"/>
    <w:uiPriority w:val="0"/>
    <w:qFormat/>
    <w:pPr>
      <w:ind w:firstLine="420"/>
    </w:pPr>
    <w:rPr>
      <w:rFonts w:ascii="Times New Roman"/>
      <w:b w:val="0"/>
      <w:position w:val="0"/>
      <w:sz w:val="20"/>
    </w:rPr>
  </w:style>
  <w:style w:type="character" w:styleId="1189" w:customStyle="1">
    <w:name w:val="正文缩进 Char1"/>
    <w:link w:val="1188"/>
    <w:uiPriority w:val="0"/>
    <w:qFormat/>
  </w:style>
  <w:style w:type="paragraph" w:styleId="1190" w:customStyle="1">
    <w:name w:val="1"/>
    <w:basedOn w:val="815"/>
    <w:next w:val="871"/>
    <w:uiPriority w:val="0"/>
    <w:qFormat/>
    <w:pPr>
      <w:spacing w:line="360" w:lineRule="auto"/>
    </w:pPr>
    <w:rPr>
      <w:rFonts w:ascii="Calibri" w:hAnsi="Calibri" w:eastAsia="仿宋_GB2312" w:cs="宋体"/>
      <w:b w:val="0"/>
      <w:position w:val="0"/>
      <w:szCs w:val="24"/>
      <w:lang w:val="zh-CN"/>
    </w:rPr>
  </w:style>
  <w:style w:type="paragraph" w:styleId="1191" w:customStyle="1">
    <w:name w:val="Char Char Char Char Char Char Char Char Char Char Char"/>
    <w:basedOn w:val="815"/>
    <w:uiPriority w:val="0"/>
    <w:qFormat/>
    <w:rPr>
      <w:rFonts w:ascii="Tahoma" w:hAnsi="Tahoma" w:eastAsia="Calibri" w:cs="宋体"/>
      <w:b w:val="0"/>
      <w:position w:val="0"/>
      <w:lang w:val="zh-CN"/>
    </w:rPr>
  </w:style>
  <w:style w:type="paragraph" w:styleId="1192" w:customStyle="1">
    <w:name w:val="样式"/>
    <w:basedOn w:val="815"/>
    <w:uiPriority w:val="0"/>
    <w:qFormat/>
    <w:pPr>
      <w:spacing w:before="120" w:after="120" w:line="360" w:lineRule="auto"/>
    </w:pPr>
    <w:rPr>
      <w:rFonts w:hAnsi="Calibri" w:eastAsia="Calibri" w:cs="宋体"/>
      <w:b w:val="0"/>
      <w:position w:val="0"/>
      <w:lang w:val="zh-CN"/>
    </w:rPr>
  </w:style>
  <w:style w:type="paragraph" w:styleId="1193" w:customStyle="1">
    <w:name w:val="xl31"/>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94" w:customStyle="1">
    <w:name w:val="纯文本1"/>
    <w:basedOn w:val="815"/>
    <w:uiPriority w:val="0"/>
    <w:qFormat/>
    <w:rPr>
      <w:rFonts w:hAnsi="宋体" w:eastAsia="楷体_GB2312" w:cs="宋体"/>
      <w:b w:val="0"/>
      <w:position w:val="0"/>
      <w:sz w:val="28"/>
      <w:lang w:val="zh-CN"/>
    </w:rPr>
  </w:style>
  <w:style w:type="paragraph" w:styleId="1195" w:customStyle="1">
    <w:name w:val="表格1"/>
    <w:basedOn w:val="815"/>
    <w:uiPriority w:val="0"/>
    <w:qFormat/>
    <w:rPr>
      <w:rFonts w:hAnsi="Calibri" w:eastAsia="Calibri" w:cs="宋体"/>
      <w:b w:val="0"/>
      <w:position w:val="0"/>
      <w:sz w:val="20"/>
      <w:szCs w:val="21"/>
      <w:lang w:val="zh-CN"/>
    </w:rPr>
  </w:style>
  <w:style w:type="paragraph" w:styleId="1196" w:customStyle="1">
    <w:name w:val="Char"/>
    <w:basedOn w:val="815"/>
    <w:uiPriority w:val="0"/>
    <w:semiHidden/>
    <w:qFormat/>
    <w:rPr>
      <w:rFonts w:ascii="Tahoma" w:hAnsi="Tahoma" w:eastAsia="Calibri" w:cs="仿宋_GB2312"/>
      <w:b w:val="0"/>
      <w:position w:val="0"/>
      <w:szCs w:val="28"/>
      <w:lang w:val="zh-CN"/>
    </w:rPr>
  </w:style>
  <w:style w:type="paragraph" w:styleId="1197" w:customStyle="1">
    <w:name w:val="正文缩进2字符"/>
    <w:basedOn w:val="815"/>
    <w:uiPriority w:val="0"/>
    <w:qFormat/>
    <w:pPr>
      <w:ind w:firstLine="200"/>
      <w:spacing w:line="300" w:lineRule="auto"/>
    </w:pPr>
    <w:rPr>
      <w:rFonts w:ascii="仿宋_GB2312" w:hAnsi="Calibri" w:eastAsia="仿宋_GB2312" w:cs="宋体"/>
      <w:b w:val="0"/>
      <w:position w:val="0"/>
      <w:sz w:val="32"/>
      <w:szCs w:val="32"/>
      <w:lang w:val="zh-CN"/>
    </w:rPr>
  </w:style>
  <w:style w:type="paragraph" w:styleId="1198" w:customStyle="1">
    <w:name w:val="Char1"/>
    <w:basedOn w:val="815"/>
    <w:uiPriority w:val="0"/>
    <w:qFormat/>
    <w:rPr>
      <w:rFonts w:ascii="仿宋_GB2312" w:hAnsi="宋体" w:eastAsia="仿宋_GB2312" w:cs="宋体"/>
      <w:position w:val="0"/>
      <w:sz w:val="32"/>
      <w:szCs w:val="32"/>
      <w:lang w:val="zh-CN"/>
    </w:rPr>
  </w:style>
  <w:style w:type="paragraph" w:styleId="1199" w:customStyle="1">
    <w:name w:val="样式 样式 首行缩进:  2 字符 + 行距: 1.5 倍行距"/>
    <w:basedOn w:val="815"/>
    <w:uiPriority w:val="0"/>
    <w:qFormat/>
    <w:pPr>
      <w:ind w:firstLine="470"/>
      <w:spacing w:line="360" w:lineRule="auto"/>
    </w:pPr>
    <w:rPr>
      <w:rFonts w:ascii="Calibri" w:hAnsi="Calibri" w:eastAsia="Calibri" w:cs="宋体"/>
      <w:b w:val="0"/>
      <w:position w:val="0"/>
      <w:lang w:val="zh-CN"/>
    </w:rPr>
  </w:style>
  <w:style w:type="paragraph" w:styleId="1200" w:customStyle="1">
    <w:name w:val="符号与编号 Char Char"/>
    <w:basedOn w:val="815"/>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201" w:customStyle="1">
    <w:name w:val="Char Char1 Char1"/>
    <w:basedOn w:val="815"/>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202" w:customStyle="1">
    <w:name w:val="Char11"/>
    <w:basedOn w:val="815"/>
    <w:uiPriority w:val="0"/>
    <w:qFormat/>
    <w:pPr>
      <w:jc w:val="left"/>
      <w:spacing w:after="160" w:line="240" w:lineRule="exact"/>
      <w:widowControl/>
    </w:pPr>
    <w:rPr>
      <w:rFonts w:ascii="Verdana" w:hAnsi="Verdana" w:eastAsia="仿宋_GB2312" w:cs="宋体"/>
      <w:b w:val="0"/>
      <w:position w:val="0"/>
      <w:lang w:val="zh-CN" w:eastAsia="en-US"/>
    </w:rPr>
  </w:style>
  <w:style w:type="paragraph" w:styleId="1203" w:customStyle="1">
    <w:name w:val="样式 样式 首行缩进:  0.74 厘米 行距: 1.5 倍行距 + 段后: 0.5 行"/>
    <w:basedOn w:val="815"/>
    <w:uiPriority w:val="0"/>
    <w:qFormat/>
    <w:pPr>
      <w:ind w:firstLine="420"/>
      <w:spacing w:line="360" w:lineRule="auto"/>
    </w:pPr>
    <w:rPr>
      <w:rFonts w:ascii="楷体_GB2312" w:hAnsi="Calibri" w:eastAsia="楷体_GB2312" w:cs="宋体"/>
      <w:b w:val="0"/>
      <w:bCs/>
      <w:position w:val="0"/>
      <w:lang w:val="zh-CN"/>
    </w:rPr>
  </w:style>
  <w:style w:type="paragraph" w:styleId="1204" w:customStyle="1">
    <w:name w:val="Table Text Char"/>
    <w:uiPriority w:val="0"/>
    <w:qFormat/>
    <w:pPr>
      <w:spacing w:before="80" w:after="80"/>
    </w:pPr>
    <w:rPr>
      <w:rFonts w:ascii="Arial" w:hAnsi="Arial" w:eastAsia="宋体" w:cs="Arial"/>
      <w:sz w:val="18"/>
      <w:szCs w:val="28"/>
      <w:lang w:val="en-US" w:eastAsia="zh-CN" w:bidi="ar-SA"/>
    </w:rPr>
  </w:style>
  <w:style w:type="paragraph" w:styleId="1205" w:customStyle="1">
    <w:name w:val="Char Char Char Char"/>
    <w:basedOn w:val="836"/>
    <w:uiPriority w:val="0"/>
    <w:qFormat/>
    <w:pPr>
      <w:spacing w:line="360" w:lineRule="auto"/>
    </w:pPr>
    <w:rPr>
      <w:rFonts w:ascii="Tahoma" w:hAnsi="Tahoma"/>
      <w:szCs w:val="24"/>
    </w:rPr>
  </w:style>
  <w:style w:type="paragraph" w:styleId="1206" w:customStyle="1">
    <w:name w:val="xl54"/>
    <w:basedOn w:val="81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207" w:customStyle="1">
    <w:name w:val="正文文本 21"/>
    <w:basedOn w:val="815"/>
    <w:uiPriority w:val="0"/>
    <w:qFormat/>
    <w:pPr>
      <w:ind w:left="720" w:hanging="720"/>
      <w:widowControl/>
    </w:pPr>
    <w:rPr>
      <w:rFonts w:ascii="Calibri" w:hAnsi="Calibri" w:eastAsia="Calibri" w:cs="宋体"/>
      <w:b w:val="0"/>
      <w:position w:val="0"/>
      <w:lang w:val="en-GB"/>
    </w:rPr>
  </w:style>
  <w:style w:type="paragraph" w:styleId="1208" w:customStyle="1">
    <w:name w:val="Char Char Char Char Char Char Char Char"/>
    <w:basedOn w:val="815"/>
    <w:uiPriority w:val="0"/>
    <w:qFormat/>
    <w:pPr>
      <w:jc w:val="left"/>
      <w:spacing w:after="160" w:line="240" w:lineRule="exact"/>
      <w:widowControl/>
    </w:pPr>
    <w:rPr>
      <w:rFonts w:ascii="Verdana" w:hAnsi="Verdana"/>
      <w:sz w:val="20"/>
      <w:lang w:eastAsia="en-US"/>
    </w:rPr>
  </w:style>
  <w:style w:type="paragraph" w:styleId="1209"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10" w:customStyle="1">
    <w:name w:val="小四 段落 宋体 Char Char Char Char"/>
    <w:basedOn w:val="815"/>
    <w:uiPriority w:val="0"/>
    <w:qFormat/>
    <w:pPr>
      <w:ind w:right="-33" w:firstLine="480"/>
      <w:jc w:val="left"/>
      <w:spacing w:line="360" w:lineRule="auto"/>
    </w:pPr>
    <w:rPr>
      <w:rFonts w:ascii="Calibri" w:hAnsi="Calibri" w:eastAsia="Calibri" w:cs="宋体"/>
      <w:b w:val="0"/>
      <w:position w:val="0"/>
      <w:szCs w:val="24"/>
      <w:lang w:val="zh-CN"/>
    </w:rPr>
  </w:style>
  <w:style w:type="paragraph" w:styleId="1211" w:customStyle="1">
    <w:name w:val="zw"/>
    <w:basedOn w:val="815"/>
    <w:uiPriority w:val="0"/>
    <w:qFormat/>
    <w:pPr>
      <w:ind w:firstLine="480"/>
      <w:jc w:val="left"/>
      <w:spacing w:line="360" w:lineRule="auto"/>
      <w:widowControl/>
    </w:pPr>
    <w:rPr>
      <w:rFonts w:hAnsi="宋体" w:eastAsia="Calibri" w:cs="宋体"/>
      <w:b w:val="0"/>
      <w:bCs/>
      <w:position w:val="0"/>
      <w:lang w:val="zh-CN"/>
    </w:rPr>
  </w:style>
  <w:style w:type="paragraph" w:styleId="1212" w:customStyle="1">
    <w:name w:val="Char Char Char Char Char Char Char Char1"/>
    <w:basedOn w:val="815"/>
    <w:uiPriority w:val="0"/>
    <w:qFormat/>
    <w:rPr>
      <w:rFonts w:ascii="Tahoma" w:hAnsi="Tahoma" w:eastAsia="Calibri" w:cs="Tahoma"/>
      <w:b w:val="0"/>
      <w:position w:val="0"/>
      <w:lang w:val="zh-CN"/>
    </w:rPr>
  </w:style>
  <w:style w:type="paragraph" w:styleId="1213" w:customStyle="1">
    <w:name w:val="xl42"/>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14" w:customStyle="1">
    <w:name w:val="Char Char Char Char Char Char Char Char Char Char Char Char Char"/>
    <w:basedOn w:val="836"/>
    <w:uiPriority w:val="0"/>
    <w:qFormat/>
    <w:rPr>
      <w:rFonts w:ascii="Tahoma" w:hAnsi="Tahoma"/>
      <w:b w:val="0"/>
      <w:position w:val="0"/>
      <w:szCs w:val="24"/>
    </w:rPr>
  </w:style>
  <w:style w:type="paragraph" w:styleId="1215" w:customStyle="1">
    <w:name w:val="_Style 42"/>
    <w:basedOn w:val="815"/>
    <w:next w:val="841"/>
    <w:uiPriority w:val="0"/>
    <w:qFormat/>
    <w:rPr>
      <w:rFonts w:ascii="楷体_GB2312" w:hAnsi="Arial" w:eastAsia="楷体_GB2312" w:cs="宋体"/>
      <w:b w:val="0"/>
      <w:position w:val="0"/>
      <w:sz w:val="28"/>
      <w:lang w:val="zh-CN"/>
    </w:rPr>
  </w:style>
  <w:style w:type="paragraph" w:styleId="1216" w:customStyle="1">
    <w:name w:val="Char Char Char Char Char Char Char1"/>
    <w:basedOn w:val="815"/>
    <w:uiPriority w:val="0"/>
    <w:qFormat/>
    <w:pPr>
      <w:jc w:val="left"/>
    </w:pPr>
    <w:rPr>
      <w:rFonts w:ascii="Tahoma" w:hAnsi="Tahoma" w:eastAsia="Calibri" w:cs="宋体"/>
      <w:b w:val="0"/>
      <w:position w:val="0"/>
      <w:lang w:val="zh-CN"/>
    </w:rPr>
  </w:style>
  <w:style w:type="paragraph" w:styleId="1217" w:customStyle="1">
    <w:name w:val="样式 样式 标题 3H3sect1.2.3BOD 0Heading 3 - oldh3l3CTLevel 3 Head... +..."/>
    <w:basedOn w:val="815"/>
    <w:uiPriority w:val="0"/>
    <w:qFormat/>
    <w:pPr>
      <w:jc w:val="left"/>
      <w:keepLines/>
      <w:keepNext/>
      <w:outlineLvl w:val="2"/>
    </w:pPr>
    <w:rPr>
      <w:rFonts w:ascii="Calibri" w:hAnsi="Calibri" w:eastAsia="Calibri" w:cs="宋体"/>
      <w:bCs/>
      <w:position w:val="0"/>
      <w:lang w:val="zh-CN"/>
    </w:rPr>
  </w:style>
  <w:style w:type="paragraph" w:styleId="1218" w:customStyle="1">
    <w:name w:val="条1"/>
    <w:basedOn w:val="815"/>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19" w:customStyle="1">
    <w:name w:val="flType"/>
    <w:basedOn w:val="1095"/>
    <w:uiPriority w:val="0"/>
    <w:qFormat/>
    <w:pPr>
      <w:spacing w:after="284"/>
    </w:pPr>
    <w:rPr>
      <w:rFonts w:eastAsia="宋体"/>
      <w:b w:val="0"/>
    </w:rPr>
  </w:style>
  <w:style w:type="paragraph" w:styleId="1220" w:customStyle="1">
    <w:name w:val="Char Char Char Char Char Char"/>
    <w:basedOn w:val="815"/>
    <w:uiPriority w:val="0"/>
    <w:qFormat/>
    <w:rPr>
      <w:rFonts w:ascii="Tahoma" w:hAnsi="Tahoma" w:eastAsia="Calibri" w:cs="Tahoma"/>
      <w:b w:val="0"/>
      <w:position w:val="0"/>
      <w:lang w:val="zh-CN"/>
    </w:rPr>
  </w:style>
  <w:style w:type="paragraph" w:styleId="1221" w:customStyle="1">
    <w:name w:val="xl25"/>
    <w:basedOn w:val="815"/>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22" w:customStyle="1">
    <w:name w:val="项目符号，一级"/>
    <w:basedOn w:val="1073"/>
    <w:next w:val="1073"/>
    <w:uiPriority w:val="0"/>
    <w:qFormat/>
    <w:pPr>
      <w:ind w:left="376" w:firstLine="0"/>
      <w:spacing w:line="240" w:lineRule="atLeast"/>
      <w:tabs>
        <w:tab w:val="left" w:pos="1320" w:leader="none"/>
      </w:tabs>
    </w:pPr>
    <w:rPr>
      <w:bCs w:val="0"/>
      <w:color w:val="000000"/>
      <w:szCs w:val="24"/>
    </w:rPr>
  </w:style>
  <w:style w:type="paragraph" w:styleId="1223" w:customStyle="1">
    <w:name w:val="Char2"/>
    <w:basedOn w:val="815"/>
    <w:uiPriority w:val="0"/>
    <w:qFormat/>
    <w:pPr>
      <w:jc w:val="left"/>
      <w:spacing w:after="160" w:line="240" w:lineRule="exact"/>
      <w:widowControl/>
    </w:pPr>
    <w:rPr>
      <w:rFonts w:ascii="Verdana" w:hAnsi="Verdana"/>
      <w:sz w:val="20"/>
      <w:lang w:eastAsia="en-US"/>
    </w:rPr>
  </w:style>
  <w:style w:type="paragraph" w:styleId="1224" w:customStyle="1">
    <w:name w:val="_Style 226"/>
    <w:basedOn w:val="816"/>
    <w:next w:val="815"/>
    <w:uiPriority w:val="0"/>
    <w:qFormat/>
    <w:pPr>
      <w:jc w:val="left"/>
      <w:keepLines/>
      <w:spacing w:before="480" w:line="276" w:lineRule="auto"/>
      <w:widowControl/>
      <w:outlineLvl w:val="9"/>
    </w:pPr>
    <w:rPr>
      <w:rFonts w:ascii="Cambria" w:hAnsi="Cambria" w:eastAsia="宋体"/>
      <w:bCs/>
      <w:color w:val="365f91"/>
    </w:rPr>
  </w:style>
  <w:style w:type="paragraph" w:styleId="1225" w:customStyle="1">
    <w:name w:val="xl53"/>
    <w:basedOn w:val="81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26" w:customStyle="1">
    <w:name w:val="Char Char Char Char Char Char Char Char Char"/>
    <w:basedOn w:val="815"/>
    <w:uiPriority w:val="0"/>
    <w:qFormat/>
    <w:pPr>
      <w:ind w:left="200" w:hanging="200"/>
      <w:tabs>
        <w:tab w:val="left" w:pos="360" w:leader="none"/>
      </w:tabs>
    </w:pPr>
    <w:rPr>
      <w:rFonts w:ascii="Calibri" w:hAnsi="Calibri" w:eastAsia="Calibri" w:cs="宋体"/>
      <w:b w:val="0"/>
      <w:position w:val="0"/>
      <w:szCs w:val="24"/>
      <w:lang w:val="zh-CN"/>
    </w:rPr>
  </w:style>
  <w:style w:type="paragraph" w:styleId="1227" w:customStyle="1">
    <w:name w:val="xl30"/>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28" w:customStyle="1">
    <w:name w:val="greytypebeni"/>
    <w:basedOn w:val="815"/>
    <w:uiPriority w:val="0"/>
    <w:qFormat/>
    <w:pPr>
      <w:jc w:val="left"/>
      <w:widowControl/>
    </w:pPr>
    <w:rPr>
      <w:rFonts w:hAnsi="宋体" w:eastAsia="Calibri" w:cs="宋体"/>
      <w:b w:val="0"/>
      <w:position w:val="0"/>
      <w:szCs w:val="24"/>
      <w:lang w:val="zh-CN"/>
    </w:rPr>
  </w:style>
  <w:style w:type="paragraph" w:styleId="1229" w:customStyle="1">
    <w:name w:val="标题5，章节第五层"/>
    <w:basedOn w:val="815"/>
    <w:next w:val="815"/>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30" w:customStyle="1">
    <w:name w:val="样式3"/>
    <w:basedOn w:val="815"/>
    <w:next w:val="815"/>
    <w:uiPriority w:val="0"/>
    <w:qFormat/>
    <w:pPr>
      <w:spacing w:line="360" w:lineRule="auto"/>
    </w:pPr>
    <w:rPr>
      <w:rFonts w:ascii="Calibri" w:hAnsi="Calibri" w:eastAsia="Calibri" w:cs="宋体"/>
      <w:b w:val="0"/>
      <w:position w:val="0"/>
      <w:sz w:val="20"/>
      <w:lang w:val="zh-CN"/>
    </w:rPr>
  </w:style>
  <w:style w:type="paragraph" w:styleId="1231" w:customStyle="1">
    <w:name w:val="样式2"/>
    <w:basedOn w:val="815"/>
    <w:uiPriority w:val="0"/>
    <w:qFormat/>
    <w:pPr>
      <w:ind w:left="200"/>
      <w:spacing w:line="360" w:lineRule="auto"/>
    </w:pPr>
    <w:rPr>
      <w:rFonts w:hAnsi="宋体" w:eastAsia="Calibri" w:cs="宋体"/>
      <w:position w:val="0"/>
      <w:szCs w:val="24"/>
      <w:lang w:val="zh-CN"/>
    </w:rPr>
  </w:style>
  <w:style w:type="paragraph" w:styleId="1232" w:customStyle="1">
    <w:name w:val="列出段落11"/>
    <w:basedOn w:val="815"/>
    <w:uiPriority w:val="34"/>
    <w:qFormat/>
    <w:pPr>
      <w:ind w:firstLine="420"/>
    </w:pPr>
    <w:rPr>
      <w:rFonts w:ascii="Calibri" w:hAnsi="Calibri" w:eastAsia="Calibri" w:cs="宋体"/>
      <w:b w:val="0"/>
      <w:position w:val="0"/>
      <w:sz w:val="20"/>
      <w:szCs w:val="24"/>
      <w:lang w:val="zh-CN"/>
    </w:rPr>
  </w:style>
  <w:style w:type="paragraph" w:styleId="1233" w:customStyle="1">
    <w:name w:val="论文正文"/>
    <w:basedOn w:val="852"/>
    <w:uiPriority w:val="0"/>
    <w:qFormat/>
    <w:pPr>
      <w:ind w:left="0" w:firstLine="200"/>
      <w:jc w:val="left"/>
      <w:spacing w:line="360" w:lineRule="auto"/>
    </w:pPr>
    <w:rPr>
      <w:rFonts w:ascii="Times New Roman" w:hAnsi="Times New Roman"/>
      <w:sz w:val="28"/>
      <w:szCs w:val="24"/>
    </w:rPr>
  </w:style>
  <w:style w:type="paragraph" w:styleId="1234" w:customStyle="1">
    <w:name w:val="Char Char11"/>
    <w:basedOn w:val="815"/>
    <w:uiPriority w:val="0"/>
    <w:qFormat/>
    <w:rPr>
      <w:rFonts w:ascii="Tahoma" w:hAnsi="Tahoma" w:eastAsia="Calibri" w:cs="宋体"/>
      <w:b w:val="0"/>
      <w:position w:val="0"/>
      <w:lang w:val="zh-CN"/>
    </w:rPr>
  </w:style>
  <w:style w:type="paragraph" w:styleId="1235" w:customStyle="1">
    <w:name w:val="a0"/>
    <w:basedOn w:val="815"/>
    <w:uiPriority w:val="0"/>
    <w:qFormat/>
    <w:pPr>
      <w:spacing w:before="100" w:beforeAutospacing="1" w:after="100" w:afterAutospacing="1"/>
      <w:widowControl/>
    </w:pPr>
    <w:rPr>
      <w:rFonts w:hAnsi="宋体" w:eastAsia="Calibri" w:cs="宋体"/>
      <w:b w:val="0"/>
      <w:position w:val="0"/>
      <w:szCs w:val="24"/>
      <w:lang w:val="zh-CN"/>
    </w:rPr>
  </w:style>
  <w:style w:type="paragraph" w:styleId="1236" w:customStyle="1">
    <w:name w:val="xl44"/>
    <w:basedOn w:val="81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37" w:customStyle="1">
    <w:name w:val="正文--表格内正文"/>
    <w:basedOn w:val="815"/>
    <w:uiPriority w:val="0"/>
    <w:qFormat/>
    <w:pPr>
      <w:jc w:val="center"/>
      <w:spacing w:line="0" w:lineRule="atLeast"/>
    </w:pPr>
    <w:rPr>
      <w:rFonts w:hAnsi="宋体" w:eastAsia="Calibri" w:cs="宋体"/>
      <w:b w:val="0"/>
      <w:color w:val="000000"/>
      <w:position w:val="0"/>
      <w:szCs w:val="24"/>
      <w:lang w:val="zh-CN"/>
    </w:rPr>
  </w:style>
  <w:style w:type="paragraph" w:styleId="1238" w:customStyle="1">
    <w:name w:val="xl63"/>
    <w:basedOn w:val="81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39" w:customStyle="1">
    <w:name w:val="7"/>
    <w:basedOn w:val="815"/>
    <w:next w:val="873"/>
    <w:uiPriority w:val="0"/>
    <w:qFormat/>
    <w:pPr>
      <w:jc w:val="left"/>
      <w:spacing w:before="100" w:beforeAutospacing="1" w:after="100" w:afterAutospacing="1"/>
      <w:widowControl/>
    </w:pPr>
    <w:rPr>
      <w:rFonts w:hAnsi="宋体" w:eastAsia="Calibri" w:cs="宋体"/>
      <w:b w:val="0"/>
      <w:position w:val="0"/>
      <w:lang w:val="zh-CN"/>
    </w:rPr>
  </w:style>
  <w:style w:type="paragraph" w:styleId="1240" w:customStyle="1">
    <w:name w:val="列出段落2"/>
    <w:basedOn w:val="815"/>
    <w:uiPriority w:val="0"/>
    <w:qFormat/>
    <w:pPr>
      <w:ind w:left="720"/>
      <w:jc w:val="left"/>
      <w:widowControl/>
    </w:pPr>
    <w:rPr>
      <w:rFonts w:ascii="Arial" w:hAnsi="Arial" w:eastAsia="黑体" w:cs="Arial"/>
      <w:b w:val="0"/>
      <w:position w:val="0"/>
      <w:szCs w:val="24"/>
      <w:lang w:val="zh-CN" w:eastAsia="en-US"/>
    </w:rPr>
  </w:style>
  <w:style w:type="paragraph" w:styleId="1241" w:customStyle="1">
    <w:name w:val="xl59"/>
    <w:basedOn w:val="81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42" w:customStyle="1">
    <w:name w:val="Char Char Char Char1 Char Char Char"/>
    <w:basedOn w:val="836"/>
    <w:uiPriority w:val="0"/>
    <w:qFormat/>
    <w:pPr>
      <w:spacing w:line="360" w:lineRule="auto"/>
    </w:pPr>
    <w:rPr>
      <w:rFonts w:ascii="Tahoma" w:hAnsi="Tahoma"/>
      <w:szCs w:val="24"/>
    </w:rPr>
  </w:style>
  <w:style w:type="paragraph" w:styleId="1243" w:customStyle="1">
    <w:name w:val="表格内容"/>
    <w:basedOn w:val="815"/>
    <w:uiPriority w:val="0"/>
    <w:qFormat/>
    <w:pPr>
      <w:jc w:val="center"/>
      <w:spacing w:before="60" w:line="300" w:lineRule="auto"/>
      <w:widowControl/>
    </w:pPr>
    <w:rPr>
      <w:rFonts w:ascii="Calibri" w:hAnsi="Calibri" w:eastAsia="Calibri" w:cs="宋体"/>
      <w:b w:val="0"/>
      <w:position w:val="0"/>
      <w:sz w:val="20"/>
      <w:lang w:val="zh-CN"/>
    </w:rPr>
  </w:style>
  <w:style w:type="paragraph" w:styleId="1244" w:customStyle="1">
    <w:name w:val="列表内容"/>
    <w:basedOn w:val="815"/>
    <w:next w:val="815"/>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45" w:customStyle="1">
    <w:name w:val="Char Char Char Char Char Char Char1 Char"/>
    <w:basedOn w:val="815"/>
    <w:uiPriority w:val="0"/>
    <w:qFormat/>
    <w:rPr>
      <w:rFonts w:ascii="Tahoma" w:hAnsi="Tahoma" w:eastAsia="Calibri" w:cs="Tahoma"/>
      <w:b w:val="0"/>
      <w:position w:val="0"/>
      <w:lang w:val="zh-CN"/>
    </w:rPr>
  </w:style>
  <w:style w:type="paragraph" w:styleId="1246" w:customStyle="1">
    <w:name w:val="项目符号，二级"/>
    <w:basedOn w:val="1073"/>
    <w:next w:val="1073"/>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247" w:customStyle="1">
    <w:name w:val="xl32"/>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48" w:customStyle="1">
    <w:name w:val="Bullets L1"/>
    <w:basedOn w:val="815"/>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249" w:customStyle="1">
    <w:name w:val="Body Text 21"/>
    <w:basedOn w:val="815"/>
    <w:uiPriority w:val="0"/>
    <w:qFormat/>
    <w:pPr>
      <w:ind w:left="720" w:hanging="720"/>
      <w:widowControl/>
    </w:pPr>
    <w:rPr>
      <w:rFonts w:ascii="Calibri" w:hAnsi="Calibri" w:eastAsia="Calibri" w:cs="宋体"/>
      <w:b w:val="0"/>
      <w:position w:val="0"/>
      <w:lang w:val="en-GB"/>
    </w:rPr>
  </w:style>
  <w:style w:type="paragraph" w:styleId="1250" w:customStyle="1">
    <w:name w:val="方案正文"/>
    <w:basedOn w:val="815"/>
    <w:uiPriority w:val="0"/>
    <w:qFormat/>
    <w:pPr>
      <w:ind w:firstLine="359"/>
      <w:jc w:val="left"/>
      <w:spacing w:before="156" w:line="360" w:lineRule="auto"/>
    </w:pPr>
    <w:rPr>
      <w:rFonts w:ascii="Arial" w:hAnsi="Arial" w:eastAsia="Calibri" w:cs="宋体"/>
      <w:b w:val="0"/>
      <w:position w:val="0"/>
      <w:szCs w:val="21"/>
      <w:lang w:val="zh-CN"/>
    </w:rPr>
  </w:style>
  <w:style w:type="paragraph" w:styleId="1251" w:customStyle="1">
    <w:name w:val="xl62"/>
    <w:basedOn w:val="81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52" w:customStyle="1">
    <w:name w:val="xl57"/>
    <w:basedOn w:val="81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253" w:customStyle="1">
    <w:name w:val="Char Char1 Char Char Char Char1 Char Char Char Char Char Char"/>
    <w:basedOn w:val="815"/>
    <w:uiPriority w:val="0"/>
    <w:qFormat/>
    <w:rPr>
      <w:rFonts w:ascii="Tahoma" w:hAnsi="Tahoma" w:eastAsia="Calibri" w:cs="宋体"/>
      <w:b w:val="0"/>
      <w:position w:val="0"/>
      <w:lang w:val="zh-CN"/>
    </w:rPr>
  </w:style>
  <w:style w:type="paragraph" w:styleId="1254" w:customStyle="1">
    <w:name w:val="Char Char Char Char Char Char Char Char Char1"/>
    <w:basedOn w:val="815"/>
    <w:uiPriority w:val="0"/>
    <w:qFormat/>
    <w:pPr>
      <w:ind w:left="360" w:hanging="360"/>
      <w:tabs>
        <w:tab w:val="left" w:pos="360" w:leader="none"/>
      </w:tabs>
    </w:pPr>
    <w:rPr>
      <w:rFonts w:ascii="Calibri" w:hAnsi="Calibri" w:eastAsia="Calibri" w:cs="宋体"/>
      <w:b w:val="0"/>
      <w:position w:val="0"/>
      <w:szCs w:val="24"/>
      <w:lang w:val="zh-CN"/>
    </w:rPr>
  </w:style>
  <w:style w:type="paragraph" w:styleId="1255" w:customStyle="1">
    <w:name w:val="正文文本 22"/>
    <w:basedOn w:val="815"/>
    <w:uiPriority w:val="0"/>
    <w:qFormat/>
    <w:pPr>
      <w:ind w:left="720" w:hanging="720"/>
      <w:widowControl/>
    </w:pPr>
    <w:rPr>
      <w:rFonts w:ascii="Calibri" w:hAnsi="Calibri" w:eastAsia="Calibri" w:cs="宋体"/>
      <w:b w:val="0"/>
      <w:position w:val="0"/>
      <w:lang w:val="en-GB"/>
    </w:rPr>
  </w:style>
  <w:style w:type="paragraph" w:styleId="1256" w:customStyle="1">
    <w:name w:val="表蕊"/>
    <w:basedOn w:val="815"/>
    <w:uiPriority w:val="0"/>
    <w:qFormat/>
    <w:pPr>
      <w:jc w:val="left"/>
      <w:spacing w:line="320" w:lineRule="atLeast"/>
    </w:pPr>
    <w:rPr>
      <w:rFonts w:ascii="Calibri" w:hAnsi="Calibri" w:eastAsia="楷体_GB2312" w:cs="宋体"/>
      <w:b w:val="0"/>
      <w:spacing w:val="-10"/>
      <w:position w:val="0"/>
      <w:sz w:val="20"/>
      <w:lang w:val="zh-CN"/>
    </w:rPr>
  </w:style>
  <w:style w:type="paragraph" w:styleId="1257" w:customStyle="1">
    <w:name w:val="xl46"/>
    <w:basedOn w:val="815"/>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258">
    <w:name w:val="No Spacing"/>
    <w:link w:val="1259"/>
    <w:uiPriority w:val="0"/>
    <w:qFormat/>
    <w:pPr>
      <w:jc w:val="both"/>
      <w:widowControl w:val="off"/>
    </w:pPr>
    <w:rPr>
      <w:rFonts w:ascii="Calibri" w:hAnsi="Calibri" w:eastAsia="微软雅黑" w:cs="Times New Roman"/>
      <w:sz w:val="24"/>
      <w:szCs w:val="22"/>
      <w:lang w:val="en-US" w:eastAsia="zh-CN" w:bidi="ar-SA"/>
    </w:rPr>
  </w:style>
  <w:style w:type="character" w:styleId="1259" w:customStyle="1">
    <w:name w:val="无间隔 字符"/>
    <w:link w:val="1258"/>
    <w:uiPriority w:val="0"/>
    <w:qFormat/>
    <w:rPr>
      <w:rFonts w:ascii="Calibri" w:hAnsi="Calibri" w:eastAsia="微软雅黑"/>
      <w:sz w:val="24"/>
      <w:szCs w:val="22"/>
      <w:lang w:bidi="ar-SA"/>
    </w:rPr>
  </w:style>
  <w:style w:type="paragraph" w:styleId="1260" w:customStyle="1">
    <w:name w:val="二级条标题"/>
    <w:basedOn w:val="815"/>
    <w:next w:val="1037"/>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261" w:customStyle="1">
    <w:name w:val="部分1"/>
    <w:basedOn w:val="815"/>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262">
    <w:name w:val="Intense Quote"/>
    <w:basedOn w:val="815"/>
    <w:next w:val="815"/>
    <w:link w:val="1263"/>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263" w:customStyle="1">
    <w:name w:val="明显引用 字符"/>
    <w:link w:val="1262"/>
    <w:uiPriority w:val="0"/>
    <w:qFormat/>
    <w:rPr>
      <w:rFonts w:ascii="Calibri" w:hAnsi="Calibri"/>
      <w:b/>
      <w:bCs/>
      <w:i/>
      <w:iCs/>
      <w:sz w:val="22"/>
      <w:szCs w:val="22"/>
      <w:lang w:eastAsia="en-US" w:bidi="en-US"/>
    </w:rPr>
  </w:style>
  <w:style w:type="paragraph" w:styleId="1264" w:customStyle="1">
    <w:name w:val="xl27"/>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65" w:customStyle="1">
    <w:name w:val="Table Paragraph"/>
    <w:basedOn w:val="815"/>
    <w:uiPriority w:val="0"/>
    <w:qFormat/>
    <w:rPr>
      <w:rFonts w:ascii="Times New Roman"/>
    </w:rPr>
  </w:style>
  <w:style w:type="paragraph" w:styleId="1266" w:customStyle="1">
    <w:name w:val="xl33"/>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67" w:customStyle="1">
    <w:name w:val="表格"/>
    <w:basedOn w:val="815"/>
    <w:uiPriority w:val="0"/>
    <w:qFormat/>
    <w:pPr>
      <w:ind w:firstLine="21"/>
    </w:pPr>
    <w:rPr>
      <w:rFonts w:hAnsi="宋体" w:eastAsia="Calibri" w:cs="宋体"/>
      <w:b w:val="0"/>
      <w:position w:val="0"/>
      <w:sz w:val="20"/>
      <w:lang w:val="zh-CN"/>
    </w:rPr>
  </w:style>
  <w:style w:type="paragraph" w:styleId="1268" w:customStyle="1">
    <w:name w:val="a"/>
    <w:basedOn w:val="815"/>
    <w:uiPriority w:val="0"/>
    <w:qFormat/>
    <w:pPr>
      <w:spacing w:before="100" w:beforeAutospacing="1" w:after="100" w:afterAutospacing="1"/>
      <w:widowControl/>
    </w:pPr>
    <w:rPr>
      <w:rFonts w:hAnsi="宋体" w:eastAsia="Calibri" w:cs="宋体"/>
      <w:b w:val="0"/>
      <w:position w:val="0"/>
      <w:szCs w:val="24"/>
      <w:lang w:val="zh-CN"/>
    </w:rPr>
  </w:style>
  <w:style w:type="paragraph" w:styleId="1269" w:customStyle="1">
    <w:name w:val="马刚标题4"/>
    <w:basedOn w:val="1109"/>
    <w:next w:val="815"/>
    <w:uiPriority w:val="0"/>
    <w:qFormat/>
    <w:pPr>
      <w:spacing w:before="100" w:after="40"/>
      <w:tabs>
        <w:tab w:val="clear" w:pos="567" w:leader="none"/>
        <w:tab w:val="clear" w:pos="735" w:leader="none"/>
        <w:tab w:val="left" w:pos="1050" w:leader="none"/>
      </w:tabs>
      <w:outlineLvl w:val="3"/>
    </w:pPr>
    <w:rPr>
      <w:b w:val="0"/>
    </w:rPr>
  </w:style>
  <w:style w:type="paragraph" w:styleId="1270" w:customStyle="1">
    <w:name w:val="Char Char Char Char Char Char Char Char Char Char Char Char Char Char Char Char Char Char Char Char Char Char Char1"/>
    <w:basedOn w:val="815"/>
    <w:uiPriority w:val="0"/>
    <w:qFormat/>
    <w:rPr>
      <w:rFonts w:ascii="Tahoma" w:hAnsi="Tahoma" w:eastAsia="Calibri" w:cs="Tahoma"/>
      <w:b w:val="0"/>
      <w:position w:val="0"/>
      <w:lang w:val="zh-CN"/>
    </w:rPr>
  </w:style>
  <w:style w:type="paragraph" w:styleId="1271"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272" w:customStyle="1">
    <w:name w:val="xl49"/>
    <w:basedOn w:val="815"/>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273" w:customStyle="1">
    <w:name w:val="Char Char Char Char1"/>
    <w:basedOn w:val="836"/>
    <w:uiPriority w:val="0"/>
    <w:qFormat/>
    <w:rPr>
      <w:rFonts w:ascii="Tahoma" w:hAnsi="Tahoma"/>
      <w:szCs w:val="24"/>
    </w:rPr>
  </w:style>
  <w:style w:type="paragraph" w:styleId="1274" w:customStyle="1">
    <w:name w:val="Char Char Char Char Char Char Char Char Char Char Char1"/>
    <w:basedOn w:val="815"/>
    <w:uiPriority w:val="0"/>
    <w:qFormat/>
    <w:rPr>
      <w:rFonts w:ascii="Tahoma" w:hAnsi="Tahoma" w:eastAsia="Calibri" w:cs="Tahoma"/>
      <w:b w:val="0"/>
      <w:position w:val="0"/>
      <w:lang w:val="zh-CN"/>
    </w:rPr>
  </w:style>
  <w:style w:type="paragraph" w:styleId="1275" w:customStyle="1">
    <w:name w:val="font7"/>
    <w:basedOn w:val="815"/>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276" w:customStyle="1">
    <w:name w:val="丁华标题1"/>
    <w:basedOn w:val="816"/>
    <w:next w:val="1116"/>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277" w:customStyle="1">
    <w:name w:val="Char Char Char Char Char Char Char Char Char Char Char Char Char Char Char Char Char Char Char Char Char1"/>
    <w:basedOn w:val="815"/>
    <w:uiPriority w:val="0"/>
    <w:qFormat/>
    <w:rPr>
      <w:rFonts w:ascii="Tahoma" w:hAnsi="Tahoma" w:eastAsia="Calibri" w:cs="宋体"/>
      <w:b w:val="0"/>
      <w:position w:val="0"/>
      <w:lang w:val="zh-CN"/>
    </w:rPr>
  </w:style>
  <w:style w:type="paragraph" w:styleId="1278" w:customStyle="1">
    <w:name w:val="标题 4宋体"/>
    <w:basedOn w:val="819"/>
    <w:uiPriority w:val="0"/>
    <w:qFormat/>
    <w:pPr>
      <w:jc w:val="left"/>
      <w:keepLines w:val="0"/>
      <w:spacing w:before="0" w:after="0" w:line="360" w:lineRule="auto"/>
    </w:pPr>
    <w:rPr>
      <w:rFonts w:ascii="宋体" w:hAnsi="宋体" w:eastAsia="宋体"/>
      <w:b/>
      <w:color w:val="000000"/>
      <w:position w:val="0"/>
      <w:sz w:val="24"/>
      <w:szCs w:val="20"/>
    </w:rPr>
  </w:style>
  <w:style w:type="paragraph" w:styleId="1279" w:customStyle="1">
    <w:name w:val="_Style 279"/>
    <w:uiPriority w:val="0"/>
    <w:semiHidden/>
    <w:qFormat/>
    <w:rPr>
      <w:rFonts w:ascii="Times New Roman" w:hAnsi="Times New Roman" w:eastAsia="宋体" w:cs="Times New Roman"/>
      <w:sz w:val="21"/>
      <w:szCs w:val="24"/>
      <w:lang w:val="en-US" w:eastAsia="zh-CN" w:bidi="ar-SA"/>
    </w:rPr>
  </w:style>
  <w:style w:type="paragraph" w:styleId="1280"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81" w:customStyle="1">
    <w:name w:val="Char Char Char Char Char Char Char Char Char Char Char Char Char1"/>
    <w:basedOn w:val="815"/>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282" w:customStyle="1">
    <w:name w:val="正文11"/>
    <w:basedOn w:val="815"/>
    <w:next w:val="815"/>
    <w:uiPriority w:val="0"/>
    <w:qFormat/>
    <w:pPr>
      <w:ind w:firstLine="510"/>
      <w:spacing w:before="156" w:line="360" w:lineRule="auto"/>
    </w:pPr>
    <w:rPr>
      <w:rFonts w:ascii="Calibri" w:hAnsi="Calibri" w:eastAsia="Calibri" w:cs="宋体"/>
      <w:b w:val="0"/>
      <w:position w:val="0"/>
      <w:lang w:val="zh-CN"/>
    </w:rPr>
  </w:style>
  <w:style w:type="paragraph" w:styleId="1283" w:customStyle="1">
    <w:name w:val="普通文字"/>
    <w:basedOn w:val="815"/>
    <w:next w:val="815"/>
    <w:uiPriority w:val="0"/>
    <w:qFormat/>
    <w:rPr>
      <w:rFonts w:hAnsi="宋体" w:eastAsia="Calibri" w:cs="宋体"/>
      <w:b w:val="0"/>
      <w:position w:val="0"/>
      <w:lang w:val="zh-CN"/>
    </w:rPr>
  </w:style>
  <w:style w:type="paragraph" w:styleId="1284" w:customStyle="1">
    <w:name w:val="Char Char Char Char Char1"/>
    <w:basedOn w:val="815"/>
    <w:uiPriority w:val="0"/>
    <w:qFormat/>
    <w:rPr>
      <w:rFonts w:ascii="Tahoma" w:hAnsi="Tahoma" w:eastAsia="Calibri" w:cs="宋体"/>
      <w:b w:val="0"/>
      <w:position w:val="0"/>
      <w:lang w:val="zh-CN"/>
    </w:rPr>
  </w:style>
  <w:style w:type="paragraph" w:styleId="1285" w:customStyle="1">
    <w:name w:val="标准文本"/>
    <w:basedOn w:val="815"/>
    <w:uiPriority w:val="0"/>
    <w:qFormat/>
    <w:pPr>
      <w:ind w:firstLine="480"/>
      <w:spacing w:line="360" w:lineRule="auto"/>
    </w:pPr>
    <w:rPr>
      <w:rFonts w:ascii="Calibri" w:hAnsi="Calibri" w:eastAsia="Calibri" w:cs="宋体"/>
      <w:b w:val="0"/>
      <w:position w:val="0"/>
      <w:szCs w:val="24"/>
      <w:lang w:val="zh-CN"/>
    </w:rPr>
  </w:style>
  <w:style w:type="paragraph" w:styleId="1286" w:customStyle="1">
    <w:name w:val="华宇段落1 Char"/>
    <w:basedOn w:val="815"/>
    <w:uiPriority w:val="0"/>
    <w:qFormat/>
    <w:pPr>
      <w:ind w:firstLine="200"/>
      <w:spacing w:line="360" w:lineRule="auto"/>
    </w:pPr>
    <w:rPr>
      <w:rFonts w:ascii="Calibri" w:hAnsi="Calibri" w:eastAsia="Calibri" w:cs="宋体"/>
      <w:b w:val="0"/>
      <w:bCs/>
      <w:position w:val="0"/>
      <w:szCs w:val="24"/>
      <w:lang w:val="zh-CN"/>
    </w:rPr>
  </w:style>
  <w:style w:type="paragraph" w:styleId="1287" w:customStyle="1">
    <w:name w:val="font6"/>
    <w:basedOn w:val="815"/>
    <w:uiPriority w:val="0"/>
    <w:qFormat/>
    <w:pPr>
      <w:jc w:val="left"/>
      <w:spacing w:before="100" w:beforeAutospacing="1" w:after="100" w:afterAutospacing="1"/>
      <w:widowControl/>
    </w:pPr>
    <w:rPr>
      <w:rFonts w:hint="eastAsia" w:hAnsi="宋体"/>
      <w:sz w:val="28"/>
      <w:szCs w:val="28"/>
      <w:u w:val="single"/>
    </w:rPr>
  </w:style>
  <w:style w:type="paragraph" w:styleId="1288" w:customStyle="1">
    <w:name w:val="列出段落1"/>
    <w:basedOn w:val="815"/>
    <w:link w:val="1399"/>
    <w:uiPriority w:val="0"/>
    <w:qFormat/>
    <w:pPr>
      <w:contextualSpacing/>
      <w:ind w:left="720"/>
      <w:jc w:val="left"/>
      <w:widowControl/>
    </w:pPr>
    <w:rPr>
      <w:rFonts w:ascii="Arial" w:hAnsi="Arial" w:eastAsia="黑体" w:cs="宋体"/>
      <w:b w:val="0"/>
      <w:position w:val="0"/>
      <w:szCs w:val="24"/>
      <w:lang w:val="zh-CN" w:eastAsia="en-US"/>
    </w:rPr>
  </w:style>
  <w:style w:type="paragraph" w:styleId="1289"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290" w:customStyle="1">
    <w:name w:val="文档正文"/>
    <w:basedOn w:val="815"/>
    <w:uiPriority w:val="0"/>
    <w:qFormat/>
    <w:pPr>
      <w:spacing w:line="360" w:lineRule="auto"/>
    </w:pPr>
    <w:rPr>
      <w:rFonts w:hAnsi="宋体" w:eastAsia="Calibri" w:cs="宋体"/>
      <w:bCs/>
      <w:position w:val="0"/>
      <w:sz w:val="20"/>
      <w:szCs w:val="24"/>
      <w:lang w:val="zh-CN"/>
    </w:rPr>
  </w:style>
  <w:style w:type="paragraph" w:styleId="1291" w:customStyle="1">
    <w:name w:val="xl61"/>
    <w:basedOn w:val="81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92" w:customStyle="1">
    <w:name w:val="标准小四"/>
    <w:basedOn w:val="815"/>
    <w:uiPriority w:val="0"/>
    <w:qFormat/>
    <w:pPr>
      <w:ind w:firstLine="480"/>
      <w:spacing w:line="360" w:lineRule="auto"/>
    </w:pPr>
    <w:rPr>
      <w:rFonts w:ascii="Arial" w:hAnsi="Arial" w:eastAsia="Calibri" w:cs="宋体"/>
      <w:b w:val="0"/>
      <w:position w:val="0"/>
      <w:szCs w:val="21"/>
      <w:lang w:val="zh-CN"/>
    </w:rPr>
  </w:style>
  <w:style w:type="paragraph" w:styleId="1293" w:customStyle="1">
    <w:name w:val="正文 + 宋体"/>
    <w:basedOn w:val="815"/>
    <w:uiPriority w:val="0"/>
    <w:qFormat/>
    <w:pPr>
      <w:ind w:firstLine="420"/>
      <w:spacing w:line="360" w:lineRule="auto"/>
    </w:pPr>
    <w:rPr>
      <w:rFonts w:ascii="Calibri" w:hAnsi="Calibri" w:eastAsia="Calibri" w:cs="宋体"/>
      <w:b w:val="0"/>
      <w:position w:val="0"/>
      <w:sz w:val="20"/>
      <w:szCs w:val="24"/>
      <w:lang w:val="zh-CN"/>
    </w:rPr>
  </w:style>
  <w:style w:type="paragraph" w:styleId="1294" w:customStyle="1">
    <w:name w:val="马刚标题1"/>
    <w:basedOn w:val="816"/>
    <w:next w:val="815"/>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95" w:customStyle="1">
    <w:name w:val="font9"/>
    <w:basedOn w:val="815"/>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296"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297" w:customStyle="1">
    <w:name w:val="font8"/>
    <w:basedOn w:val="815"/>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298" w:customStyle="1">
    <w:name w:val="纯文本2"/>
    <w:basedOn w:val="815"/>
    <w:uiPriority w:val="0"/>
    <w:qFormat/>
    <w:rPr>
      <w:rFonts w:hAnsi="Courier New" w:eastAsia="楷体_GB2312"/>
      <w:sz w:val="28"/>
    </w:rPr>
  </w:style>
  <w:style w:type="paragraph" w:styleId="1299" w:customStyle="1">
    <w:name w:val="大标题"/>
    <w:basedOn w:val="815"/>
    <w:next w:val="815"/>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300" w:customStyle="1">
    <w:name w:val="Char Char1 Char Char Char Char"/>
    <w:basedOn w:val="836"/>
    <w:uiPriority w:val="0"/>
    <w:qFormat/>
    <w:pPr>
      <w:ind w:left="357"/>
      <w:jc w:val="left"/>
      <w:spacing w:line="436" w:lineRule="exact"/>
      <w:outlineLvl w:val="3"/>
    </w:pPr>
    <w:rPr>
      <w:rFonts w:ascii="Tahoma" w:hAnsi="Tahoma" w:cs="Tahoma"/>
      <w:position w:val="0"/>
      <w:szCs w:val="24"/>
    </w:rPr>
  </w:style>
  <w:style w:type="paragraph" w:styleId="1301" w:customStyle="1">
    <w:name w:val="标题2，章节第二层"/>
    <w:basedOn w:val="815"/>
    <w:next w:val="1073"/>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302" w:customStyle="1">
    <w:name w:val="Char Char1 Char Char Char Char Char Char Char"/>
    <w:basedOn w:val="815"/>
    <w:uiPriority w:val="0"/>
    <w:qFormat/>
    <w:rPr>
      <w:rFonts w:ascii="Tahoma" w:hAnsi="Tahoma" w:eastAsia="Calibri" w:cs="Tahoma"/>
      <w:b w:val="0"/>
      <w:position w:val="0"/>
      <w:lang w:val="zh-CN"/>
    </w:rPr>
  </w:style>
  <w:style w:type="paragraph" w:styleId="1303" w:customStyle="1">
    <w:name w:val="xl28"/>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304" w:customStyle="1">
    <w:name w:val="纯文本 Char Char"/>
    <w:uiPriority w:val="0"/>
    <w:qFormat/>
    <w:rPr>
      <w:rFonts w:ascii="宋体" w:hAnsi="Courier New" w:eastAsia="宋体"/>
      <w:sz w:val="21"/>
      <w:szCs w:val="21"/>
      <w:lang w:val="en-US" w:eastAsia="zh-CN" w:bidi="ar-SA"/>
    </w:rPr>
  </w:style>
  <w:style w:type="character" w:styleId="1305" w:customStyle="1">
    <w:name w:val="concon"/>
    <w:uiPriority w:val="0"/>
    <w:qFormat/>
  </w:style>
  <w:style w:type="character" w:styleId="1306" w:customStyle="1">
    <w:name w:val="标题 字符1"/>
    <w:uiPriority w:val="0"/>
    <w:qFormat/>
    <w:rPr>
      <w:rFonts w:ascii="等线 Light" w:hAnsi="等线 Light" w:eastAsia="宋体" w:cs="Times New Roman"/>
      <w:b/>
      <w:bCs/>
      <w:position w:val="-10"/>
      <w:sz w:val="32"/>
      <w:szCs w:val="32"/>
    </w:rPr>
  </w:style>
  <w:style w:type="character" w:styleId="1307" w:customStyle="1">
    <w:name w:val="小四 段落 宋体 Char Char Char Char Char Char Char Char"/>
    <w:uiPriority w:val="0"/>
    <w:qFormat/>
    <w:rPr>
      <w:rFonts w:eastAsia="宋体"/>
      <w:sz w:val="24"/>
      <w:szCs w:val="24"/>
      <w:lang w:val="en-US" w:eastAsia="zh-CN" w:bidi="ar-SA"/>
    </w:rPr>
  </w:style>
  <w:style w:type="character" w:styleId="1308" w:customStyle="1">
    <w:name w:val="qxdate"/>
    <w:uiPriority w:val="0"/>
    <w:qFormat/>
    <w:rPr>
      <w:rFonts w:ascii="Times New Roman" w:hAnsi="Times New Roman" w:eastAsia="宋体" w:cs="Times New Roman"/>
      <w:color w:val="333333"/>
      <w:sz w:val="18"/>
      <w:szCs w:val="18"/>
    </w:rPr>
  </w:style>
  <w:style w:type="character" w:styleId="1309" w:customStyle="1">
    <w:name w:val="Title1 Char"/>
    <w:uiPriority w:val="0"/>
    <w:qFormat/>
    <w:rPr>
      <w:rFonts w:eastAsia="宋体"/>
      <w:b/>
      <w:bCs/>
      <w:sz w:val="44"/>
      <w:szCs w:val="44"/>
      <w:lang w:val="en-US" w:eastAsia="zh-CN" w:bidi="ar-SA"/>
    </w:rPr>
  </w:style>
  <w:style w:type="character" w:styleId="1310" w:customStyle="1">
    <w:name w:val="小四 段落 宋体 Char Char Char1"/>
    <w:uiPriority w:val="0"/>
    <w:qFormat/>
    <w:rPr>
      <w:rFonts w:ascii="宋体" w:hAnsi="宋体" w:eastAsia="宋体"/>
      <w:sz w:val="24"/>
      <w:szCs w:val="24"/>
      <w:lang w:val="en-US" w:eastAsia="zh-CN" w:bidi="ar-SA"/>
    </w:rPr>
  </w:style>
  <w:style w:type="character" w:styleId="1311" w:customStyle="1">
    <w:name w:val="标准文本 Char Char"/>
    <w:uiPriority w:val="0"/>
    <w:qFormat/>
    <w:rPr>
      <w:rFonts w:eastAsia="宋体" w:cs="宋体"/>
      <w:sz w:val="24"/>
      <w:szCs w:val="24"/>
      <w:lang w:val="en-US" w:eastAsia="zh-CN" w:bidi="ar-SA"/>
    </w:rPr>
  </w:style>
  <w:style w:type="character" w:styleId="1312" w:customStyle="1">
    <w:name w:val="Char Char26"/>
    <w:uiPriority w:val="0"/>
    <w:qFormat/>
    <w:rPr>
      <w:b/>
      <w:bCs/>
      <w:sz w:val="32"/>
      <w:szCs w:val="32"/>
    </w:rPr>
  </w:style>
  <w:style w:type="character" w:styleId="1313" w:customStyle="1">
    <w:name w:val="_Style 315"/>
    <w:uiPriority w:val="0"/>
    <w:qFormat/>
    <w:rPr>
      <w:i/>
      <w:iCs/>
      <w:smallCaps/>
      <w:spacing w:val="5"/>
    </w:rPr>
  </w:style>
  <w:style w:type="character" w:styleId="1314" w:customStyle="1">
    <w:name w:val="prev1"/>
    <w:uiPriority w:val="0"/>
    <w:qFormat/>
    <w:rPr>
      <w:rFonts w:ascii="Times New Roman" w:hAnsi="Times New Roman" w:eastAsia="宋体" w:cs="Times New Roman"/>
      <w:color w:val="888888"/>
    </w:rPr>
  </w:style>
  <w:style w:type="character" w:styleId="1315" w:customStyle="1">
    <w:name w:val="redfilefwwh"/>
    <w:uiPriority w:val="0"/>
    <w:qFormat/>
    <w:rPr>
      <w:rFonts w:ascii="Times New Roman" w:hAnsi="Times New Roman" w:eastAsia="宋体" w:cs="Times New Roman"/>
      <w:color w:val="ba2636"/>
      <w:sz w:val="18"/>
      <w:szCs w:val="18"/>
    </w:rPr>
  </w:style>
  <w:style w:type="character" w:styleId="1316" w:customStyle="1">
    <w:name w:val="listbenefit"/>
    <w:uiPriority w:val="0"/>
    <w:qFormat/>
  </w:style>
  <w:style w:type="character" w:styleId="1317" w:customStyle="1">
    <w:name w:val="textcontents"/>
    <w:uiPriority w:val="0"/>
    <w:qFormat/>
  </w:style>
  <w:style w:type="character" w:styleId="1318" w:customStyle="1">
    <w:name w:val="_Style 321"/>
    <w:uiPriority w:val="0"/>
    <w:qFormat/>
    <w:rPr>
      <w:smallCaps/>
    </w:rPr>
  </w:style>
  <w:style w:type="character" w:styleId="1319" w:customStyle="1">
    <w:name w:val="case31"/>
    <w:uiPriority w:val="0"/>
    <w:qFormat/>
    <w:rPr>
      <w:sz w:val="21"/>
      <w:szCs w:val="21"/>
    </w:rPr>
  </w:style>
  <w:style w:type="character" w:styleId="1320" w:customStyle="1">
    <w:name w:val="Char Char23"/>
    <w:uiPriority w:val="0"/>
    <w:qFormat/>
    <w:rPr>
      <w:rFonts w:ascii="Arial" w:hAnsi="Arial" w:eastAsia="黑体"/>
      <w:b/>
      <w:bCs/>
      <w:sz w:val="24"/>
      <w:szCs w:val="24"/>
    </w:rPr>
  </w:style>
  <w:style w:type="character" w:styleId="1321" w:customStyle="1">
    <w:name w:val="_Style 326"/>
    <w:uiPriority w:val="0"/>
    <w:qFormat/>
    <w:rPr>
      <w:b/>
      <w:bCs/>
    </w:rPr>
  </w:style>
  <w:style w:type="character" w:styleId="1322" w:customStyle="1">
    <w:name w:val="zhengwen1"/>
    <w:uiPriority w:val="99"/>
    <w:qFormat/>
    <w:rPr>
      <w:sz w:val="21"/>
    </w:rPr>
  </w:style>
  <w:style w:type="character" w:styleId="1323" w:customStyle="1">
    <w:name w:val="样式 非加粗"/>
    <w:uiPriority w:val="0"/>
    <w:qFormat/>
    <w:rPr>
      <w:rFonts w:eastAsia="宋体"/>
      <w:sz w:val="28"/>
    </w:rPr>
  </w:style>
  <w:style w:type="character" w:styleId="1324" w:customStyle="1">
    <w:name w:val="next3"/>
    <w:uiPriority w:val="0"/>
    <w:qFormat/>
    <w:rPr>
      <w:rFonts w:hint="eastAsia" w:ascii="微软雅黑" w:hAnsi="微软雅黑" w:eastAsia="微软雅黑" w:cs="微软雅黑"/>
      <w:sz w:val="21"/>
      <w:szCs w:val="21"/>
    </w:rPr>
  </w:style>
  <w:style w:type="character" w:styleId="1325" w:customStyle="1">
    <w:name w:val="标题 3 Char"/>
    <w:uiPriority w:val="0"/>
    <w:qFormat/>
    <w:rPr>
      <w:rFonts w:ascii="宋体" w:hAnsi="宋体" w:eastAsia="宋体"/>
      <w:b/>
      <w:bCs/>
      <w:sz w:val="24"/>
      <w:szCs w:val="32"/>
      <w:lang w:val="en-US" w:eastAsia="zh-CN" w:bidi="ar-SA"/>
    </w:rPr>
  </w:style>
  <w:style w:type="character" w:styleId="1326" w:customStyle="1">
    <w:name w:val="小四 段落 宋体 Char1"/>
    <w:uiPriority w:val="0"/>
    <w:qFormat/>
    <w:rPr>
      <w:rFonts w:eastAsia="宋体"/>
      <w:sz w:val="24"/>
      <w:szCs w:val="24"/>
      <w:lang w:val="en-US" w:eastAsia="zh-CN" w:bidi="ar-SA"/>
    </w:rPr>
  </w:style>
  <w:style w:type="character" w:styleId="1327" w:customStyle="1">
    <w:name w:val="next1"/>
    <w:uiPriority w:val="0"/>
    <w:qFormat/>
    <w:rPr>
      <w:rFonts w:ascii="Times New Roman" w:hAnsi="Times New Roman" w:eastAsia="宋体" w:cs="Times New Roman"/>
      <w:color w:val="888888"/>
    </w:rPr>
  </w:style>
  <w:style w:type="character" w:styleId="1328" w:customStyle="1">
    <w:name w:val="style13"/>
    <w:uiPriority w:val="0"/>
    <w:qFormat/>
    <w:rPr>
      <w:sz w:val="18"/>
      <w:szCs w:val="18"/>
    </w:rPr>
  </w:style>
  <w:style w:type="character" w:styleId="1329" w:customStyle="1">
    <w:name w:val="next2"/>
    <w:uiPriority w:val="0"/>
    <w:qFormat/>
    <w:rPr>
      <w:rFonts w:ascii="Times New Roman" w:hAnsi="Times New Roman" w:eastAsia="宋体" w:cs="Times New Roman"/>
      <w:color w:val="888888"/>
    </w:rPr>
  </w:style>
  <w:style w:type="character" w:styleId="1330" w:customStyle="1">
    <w:name w:val="Char Char27"/>
    <w:uiPriority w:val="0"/>
    <w:qFormat/>
    <w:rPr>
      <w:b/>
      <w:bCs/>
      <w:sz w:val="44"/>
      <w:szCs w:val="44"/>
    </w:rPr>
  </w:style>
  <w:style w:type="character" w:styleId="1331" w:customStyle="1">
    <w:name w:val="Char Char8"/>
    <w:uiPriority w:val="0"/>
    <w:qFormat/>
    <w:rPr>
      <w:rFonts w:eastAsia="宋体"/>
      <w:sz w:val="21"/>
      <w:lang w:val="en-US" w:eastAsia="zh-CN" w:bidi="ar-SA"/>
    </w:rPr>
  </w:style>
  <w:style w:type="character" w:styleId="1332" w:customStyle="1">
    <w:name w:val="3zw"/>
    <w:uiPriority w:val="0"/>
    <w:qFormat/>
  </w:style>
  <w:style w:type="character" w:styleId="1333" w:customStyle="1">
    <w:name w:val="小四 段落 宋体 Char Char Char Char Char"/>
    <w:uiPriority w:val="0"/>
    <w:qFormat/>
    <w:rPr>
      <w:rFonts w:eastAsia="宋体"/>
      <w:sz w:val="24"/>
      <w:szCs w:val="24"/>
      <w:lang w:val="en-US" w:eastAsia="zh-CN" w:bidi="ar-SA"/>
    </w:rPr>
  </w:style>
  <w:style w:type="character" w:styleId="1334" w:customStyle="1">
    <w:name w:val="h Char Char"/>
    <w:uiPriority w:val="0"/>
    <w:qFormat/>
    <w:rPr>
      <w:rFonts w:eastAsia="宋体"/>
      <w:sz w:val="18"/>
      <w:szCs w:val="18"/>
      <w:lang w:val="en-US" w:eastAsia="zh-CN" w:bidi="ar-SA"/>
    </w:rPr>
  </w:style>
  <w:style w:type="character" w:styleId="1335" w:customStyle="1">
    <w:name w:val="content"/>
    <w:uiPriority w:val="0"/>
    <w:qFormat/>
  </w:style>
  <w:style w:type="character" w:styleId="1336" w:customStyle="1">
    <w:name w:val="redfilenumber"/>
    <w:uiPriority w:val="0"/>
    <w:qFormat/>
    <w:rPr>
      <w:rFonts w:ascii="Times New Roman" w:hAnsi="Times New Roman" w:eastAsia="宋体" w:cs="Times New Roman"/>
      <w:color w:val="ba2636"/>
      <w:sz w:val="18"/>
      <w:szCs w:val="18"/>
    </w:rPr>
  </w:style>
  <w:style w:type="character" w:styleId="1337" w:customStyle="1">
    <w:name w:val="Char Char28"/>
    <w:uiPriority w:val="0"/>
    <w:qFormat/>
    <w:rPr>
      <w:rFonts w:ascii="Arial" w:hAnsi="Arial" w:eastAsia="黑体" w:cs="Arial"/>
      <w:b/>
      <w:bCs/>
      <w:sz w:val="32"/>
      <w:szCs w:val="32"/>
    </w:rPr>
  </w:style>
  <w:style w:type="character" w:styleId="1338" w:customStyle="1">
    <w:name w:val="正文 + 宋体 Char"/>
    <w:uiPriority w:val="0"/>
    <w:qFormat/>
    <w:rPr>
      <w:rFonts w:eastAsia="宋体"/>
      <w:sz w:val="21"/>
      <w:szCs w:val="24"/>
      <w:lang w:val="en-US" w:eastAsia="zh-CN" w:bidi="ar-SA"/>
    </w:rPr>
  </w:style>
  <w:style w:type="character" w:styleId="1339" w:customStyle="1">
    <w:name w:val="Char Char211"/>
    <w:uiPriority w:val="0"/>
    <w:qFormat/>
    <w:rPr>
      <w:rFonts w:ascii="宋体" w:hAnsi="Courier New" w:eastAsia="宋体"/>
      <w:sz w:val="21"/>
      <w:szCs w:val="21"/>
      <w:lang w:val="en-US" w:eastAsia="zh-CN" w:bidi="ar-SA"/>
    </w:rPr>
  </w:style>
  <w:style w:type="character" w:styleId="1340" w:customStyle="1">
    <w:name w:val="subtitle1"/>
    <w:uiPriority w:val="0"/>
    <w:qFormat/>
    <w:rPr>
      <w:rFonts w:hint="default" w:ascii="Georgia" w:hAnsi="Georgia"/>
      <w:b/>
      <w:bCs/>
      <w:color w:val="666666"/>
      <w:sz w:val="18"/>
      <w:szCs w:val="18"/>
    </w:rPr>
  </w:style>
  <w:style w:type="character" w:styleId="1341" w:customStyle="1">
    <w:name w:val="特点 Char1"/>
    <w:uiPriority w:val="0"/>
    <w:qFormat/>
    <w:rPr>
      <w:rFonts w:eastAsia="宋体"/>
      <w:sz w:val="21"/>
      <w:lang w:val="en-US" w:eastAsia="zh-CN" w:bidi="ar-SA"/>
    </w:rPr>
  </w:style>
  <w:style w:type="character" w:styleId="1342" w:customStyle="1">
    <w:name w:val="样式 宋体 小四"/>
    <w:uiPriority w:val="0"/>
    <w:qFormat/>
    <w:rPr>
      <w:rFonts w:ascii="宋体" w:hAnsi="宋体"/>
      <w:sz w:val="24"/>
    </w:rPr>
  </w:style>
  <w:style w:type="character" w:styleId="1343" w:customStyle="1">
    <w:name w:val="Char Char22"/>
    <w:uiPriority w:val="0"/>
    <w:qFormat/>
    <w:rPr>
      <w:b/>
      <w:bCs/>
      <w:sz w:val="24"/>
      <w:szCs w:val="24"/>
    </w:rPr>
  </w:style>
  <w:style w:type="character" w:styleId="1344" w:customStyle="1">
    <w:name w:val="para_small"/>
    <w:uiPriority w:val="0"/>
    <w:qFormat/>
  </w:style>
  <w:style w:type="character" w:styleId="1345" w:customStyle="1">
    <w:name w:val="纯文本 Char Char Char1"/>
    <w:uiPriority w:val="0"/>
    <w:qFormat/>
    <w:rPr>
      <w:rFonts w:ascii="宋体" w:hAnsi="Courier New" w:eastAsia="宋体"/>
      <w:sz w:val="21"/>
      <w:szCs w:val="21"/>
      <w:lang w:val="en-US" w:eastAsia="zh-CN" w:bidi="ar-SA"/>
    </w:rPr>
  </w:style>
  <w:style w:type="character" w:styleId="1346" w:customStyle="1">
    <w:name w:val="style131"/>
    <w:uiPriority w:val="0"/>
    <w:qFormat/>
    <w:rPr>
      <w:rFonts w:cs="Times New Roman"/>
      <w:sz w:val="18"/>
      <w:szCs w:val="18"/>
    </w:rPr>
  </w:style>
  <w:style w:type="character" w:styleId="1347" w:customStyle="1">
    <w:name w:val="displayarti"/>
    <w:uiPriority w:val="0"/>
    <w:qFormat/>
    <w:rPr>
      <w:rFonts w:ascii="Times New Roman" w:hAnsi="Times New Roman" w:eastAsia="宋体" w:cs="Times New Roman"/>
      <w:color w:val="ffffff"/>
      <w:shd w:val="clear" w:color="auto" w:fill="a00000"/>
    </w:rPr>
  </w:style>
  <w:style w:type="character" w:styleId="1348" w:customStyle="1">
    <w:name w:val="Char Char21"/>
    <w:uiPriority w:val="0"/>
    <w:qFormat/>
    <w:rPr>
      <w:rFonts w:ascii="Arial" w:hAnsi="Arial" w:eastAsia="黑体"/>
      <w:sz w:val="24"/>
      <w:szCs w:val="24"/>
    </w:rPr>
  </w:style>
  <w:style w:type="character" w:styleId="1349" w:customStyle="1">
    <w:name w:val="纯文本 Char1"/>
    <w:uiPriority w:val="0"/>
    <w:qFormat/>
    <w:rPr>
      <w:rFonts w:ascii="宋体" w:hAnsi="Courier New" w:eastAsia="宋体" w:cs="Courier New"/>
      <w:sz w:val="21"/>
      <w:szCs w:val="21"/>
      <w:lang w:val="en-US" w:eastAsia="zh-CN" w:bidi="ar-SA"/>
    </w:rPr>
  </w:style>
  <w:style w:type="character" w:styleId="1350" w:customStyle="1">
    <w:name w:val="华宇段落1 Char Char Char"/>
    <w:uiPriority w:val="0"/>
    <w:qFormat/>
    <w:rPr>
      <w:rFonts w:eastAsia="宋体"/>
      <w:bCs/>
      <w:sz w:val="24"/>
      <w:szCs w:val="24"/>
      <w:lang w:val="en-US" w:eastAsia="zh-CN" w:bidi="ar-SA"/>
    </w:rPr>
  </w:style>
  <w:style w:type="character" w:styleId="1351" w:customStyle="1">
    <w:name w:val="_Style 367"/>
    <w:uiPriority w:val="0"/>
    <w:qFormat/>
    <w:rPr>
      <w:smallCaps/>
      <w:spacing w:val="5"/>
      <w:u w:val="single"/>
    </w:rPr>
  </w:style>
  <w:style w:type="character" w:styleId="1352" w:customStyle="1">
    <w:name w:val="HTML 预设格式 字符1"/>
    <w:uiPriority w:val="0"/>
    <w:qFormat/>
    <w:rPr>
      <w:rFonts w:ascii="Courier New" w:hAnsi="Courier New" w:eastAsia="宋体" w:cs="Courier New"/>
      <w:b/>
      <w:position w:val="-10"/>
    </w:rPr>
  </w:style>
  <w:style w:type="character" w:styleId="1353" w:customStyle="1">
    <w:name w:val="next"/>
    <w:uiPriority w:val="0"/>
    <w:qFormat/>
    <w:rPr>
      <w:rFonts w:ascii="微软雅黑" w:hAnsi="微软雅黑" w:eastAsia="微软雅黑" w:cs="微软雅黑"/>
      <w:sz w:val="21"/>
      <w:szCs w:val="21"/>
    </w:rPr>
  </w:style>
  <w:style w:type="character" w:styleId="1354" w:customStyle="1">
    <w:name w:val="prev"/>
    <w:uiPriority w:val="0"/>
    <w:qFormat/>
    <w:rPr>
      <w:rFonts w:hint="eastAsia" w:ascii="微软雅黑" w:hAnsi="微软雅黑" w:eastAsia="微软雅黑" w:cs="微软雅黑"/>
      <w:sz w:val="21"/>
      <w:szCs w:val="21"/>
    </w:rPr>
  </w:style>
  <w:style w:type="character" w:styleId="1355" w:customStyle="1">
    <w:name w:val="title_emph1"/>
    <w:uiPriority w:val="0"/>
    <w:qFormat/>
    <w:rPr>
      <w:rFonts w:ascii="Arial" w:cs="Arial"/>
      <w:b/>
      <w:bCs/>
      <w:sz w:val="18"/>
      <w:szCs w:val="18"/>
    </w:rPr>
  </w:style>
  <w:style w:type="character" w:styleId="1356" w:customStyle="1">
    <w:name w:val="Char Char20"/>
    <w:uiPriority w:val="0"/>
    <w:qFormat/>
    <w:rPr>
      <w:rFonts w:ascii="Arial" w:hAnsi="Arial" w:eastAsia="黑体"/>
      <w:sz w:val="21"/>
      <w:szCs w:val="21"/>
    </w:rPr>
  </w:style>
  <w:style w:type="character" w:styleId="1357" w:customStyle="1">
    <w:name w:val="_Style 379"/>
    <w:uiPriority w:val="0"/>
    <w:qFormat/>
    <w:rPr>
      <w:i/>
      <w:iCs/>
    </w:rPr>
  </w:style>
  <w:style w:type="character" w:styleId="1358" w:customStyle="1">
    <w:name w:val="normalfont1"/>
    <w:uiPriority w:val="0"/>
    <w:qFormat/>
    <w:rPr>
      <w:rFonts w:hint="default" w:ascii="ˎ̥" w:hAnsi="ˎ̥"/>
      <w:sz w:val="18"/>
      <w:szCs w:val="18"/>
      <w:u w:val="none"/>
    </w:rPr>
  </w:style>
  <w:style w:type="character" w:styleId="1359" w:customStyle="1">
    <w:name w:val="已访问的超链接1"/>
    <w:uiPriority w:val="0"/>
    <w:qFormat/>
    <w:rPr>
      <w:color w:val="auto"/>
      <w:u w:val="none"/>
    </w:rPr>
  </w:style>
  <w:style w:type="character" w:styleId="1360" w:customStyle="1">
    <w:name w:val="A2"/>
    <w:uiPriority w:val="0"/>
    <w:qFormat/>
    <w:rPr>
      <w:rFonts w:cs="Helvetica"/>
      <w:color w:val="000000"/>
      <w:sz w:val="18"/>
      <w:szCs w:val="18"/>
    </w:rPr>
  </w:style>
  <w:style w:type="character" w:styleId="1361" w:customStyle="1">
    <w:name w:val="Char Char29"/>
    <w:uiPriority w:val="0"/>
    <w:qFormat/>
    <w:rPr>
      <w:rFonts w:ascii="Times New Roman" w:hAnsi="Times New Roman" w:eastAsia="宋体" w:cs="Times New Roman"/>
      <w:b/>
      <w:bCs/>
      <w:sz w:val="44"/>
      <w:szCs w:val="44"/>
    </w:rPr>
  </w:style>
  <w:style w:type="character" w:styleId="1362" w:customStyle="1">
    <w:name w:val="content_lineheight1"/>
    <w:uiPriority w:val="0"/>
    <w:qFormat/>
  </w:style>
  <w:style w:type="character" w:styleId="1363" w:customStyle="1">
    <w:name w:val="标准小四 Char"/>
    <w:uiPriority w:val="0"/>
    <w:qFormat/>
    <w:rPr>
      <w:rFonts w:ascii="Arial" w:hAnsi="Arial" w:eastAsia="宋体"/>
      <w:sz w:val="24"/>
      <w:szCs w:val="21"/>
      <w:lang w:val="en-US" w:eastAsia="zh-CN" w:bidi="ar-SA"/>
    </w:rPr>
  </w:style>
  <w:style w:type="character" w:styleId="1364" w:customStyle="1">
    <w:name w:val="标准小四 Char Char"/>
    <w:uiPriority w:val="0"/>
    <w:qFormat/>
    <w:rPr>
      <w:rFonts w:ascii="Arial" w:hAnsi="Arial" w:eastAsia="宋体"/>
      <w:sz w:val="24"/>
      <w:szCs w:val="21"/>
      <w:lang w:val="en-US" w:eastAsia="zh-CN" w:bidi="ar-SA"/>
    </w:rPr>
  </w:style>
  <w:style w:type="character" w:styleId="1365" w:customStyle="1">
    <w:name w:val="ih151"/>
    <w:uiPriority w:val="0"/>
    <w:qFormat/>
    <w:rPr>
      <w:color w:val="666666"/>
      <w:sz w:val="18"/>
      <w:szCs w:val="18"/>
      <w:u w:val="none"/>
    </w:rPr>
  </w:style>
  <w:style w:type="character" w:styleId="1366" w:customStyle="1">
    <w:name w:val="标准文本 Char"/>
    <w:uiPriority w:val="0"/>
    <w:qFormat/>
    <w:rPr>
      <w:rFonts w:eastAsia="宋体" w:cs="宋体"/>
      <w:sz w:val="24"/>
      <w:szCs w:val="24"/>
      <w:lang w:val="en-US" w:eastAsia="zh-CN" w:bidi="ar-SA"/>
    </w:rPr>
  </w:style>
  <w:style w:type="character" w:styleId="1367" w:customStyle="1">
    <w:name w:val="gjfg"/>
    <w:uiPriority w:val="0"/>
    <w:qFormat/>
  </w:style>
  <w:style w:type="character" w:styleId="1368" w:customStyle="1">
    <w:name w:val="小四 段落 宋体 Char Char Char Char1"/>
    <w:uiPriority w:val="0"/>
    <w:qFormat/>
    <w:rPr>
      <w:rFonts w:eastAsia="宋体"/>
      <w:sz w:val="24"/>
      <w:szCs w:val="24"/>
      <w:lang w:val="en-US" w:eastAsia="zh-CN" w:bidi="ar-SA"/>
    </w:rPr>
  </w:style>
  <w:style w:type="character" w:styleId="1369" w:customStyle="1">
    <w:name w:val="引用 字符1"/>
    <w:uiPriority w:val="99"/>
    <w:qFormat/>
    <w:rPr>
      <w:rFonts w:ascii="宋体" w:hAnsi="Times New Roman" w:eastAsia="宋体" w:cs="Times New Roman"/>
      <w:b/>
      <w:i/>
      <w:iCs/>
      <w:color w:val="404040"/>
      <w:position w:val="-10"/>
      <w:sz w:val="24"/>
    </w:rPr>
  </w:style>
  <w:style w:type="character" w:styleId="1370" w:customStyle="1">
    <w:name w:val="prev2"/>
    <w:uiPriority w:val="0"/>
    <w:qFormat/>
    <w:rPr>
      <w:rFonts w:ascii="Times New Roman" w:hAnsi="Times New Roman" w:eastAsia="宋体" w:cs="Times New Roman"/>
      <w:color w:val="888888"/>
    </w:rPr>
  </w:style>
  <w:style w:type="character" w:styleId="1371" w:customStyle="1">
    <w:name w:val="t1"/>
    <w:uiPriority w:val="0"/>
    <w:qFormat/>
  </w:style>
  <w:style w:type="character" w:styleId="1372" w:customStyle="1">
    <w:name w:val="cfdate"/>
    <w:uiPriority w:val="0"/>
    <w:qFormat/>
    <w:rPr>
      <w:rFonts w:ascii="Times New Roman" w:hAnsi="Times New Roman" w:eastAsia="宋体" w:cs="Times New Roman"/>
      <w:color w:val="333333"/>
      <w:sz w:val="18"/>
      <w:szCs w:val="18"/>
    </w:rPr>
  </w:style>
  <w:style w:type="character" w:styleId="1373" w:customStyle="1">
    <w:name w:val="Char Char24"/>
    <w:uiPriority w:val="0"/>
    <w:qFormat/>
    <w:rPr>
      <w:b/>
      <w:bCs/>
      <w:sz w:val="28"/>
      <w:szCs w:val="28"/>
    </w:rPr>
  </w:style>
  <w:style w:type="character" w:styleId="1374" w:customStyle="1">
    <w:name w:val="point_normal1"/>
    <w:uiPriority w:val="0"/>
    <w:qFormat/>
    <w:rPr>
      <w:rFonts w:hint="default" w:ascii="Arial" w:hAnsi="Arial" w:cs="Arial"/>
      <w:sz w:val="18"/>
      <w:szCs w:val="18"/>
    </w:rPr>
  </w:style>
  <w:style w:type="character" w:styleId="1375" w:customStyle="1">
    <w:name w:val="小四 段落 宋体 Char Char Char Char Char Char"/>
    <w:uiPriority w:val="0"/>
    <w:qFormat/>
    <w:rPr>
      <w:rFonts w:eastAsia="宋体"/>
      <w:sz w:val="24"/>
      <w:szCs w:val="24"/>
      <w:lang w:val="en-US" w:eastAsia="zh-CN" w:bidi="ar-SA"/>
    </w:rPr>
  </w:style>
  <w:style w:type="character" w:styleId="1376" w:customStyle="1">
    <w:name w:val="Char Char17"/>
    <w:uiPriority w:val="0"/>
    <w:qFormat/>
    <w:rPr>
      <w:rFonts w:ascii="宋体" w:hAnsi="Courier New"/>
      <w:sz w:val="21"/>
      <w:szCs w:val="21"/>
    </w:rPr>
  </w:style>
  <w:style w:type="character" w:styleId="1377" w:customStyle="1">
    <w:name w:val="明显引用 字符1"/>
    <w:uiPriority w:val="99"/>
    <w:qFormat/>
    <w:rPr>
      <w:rFonts w:ascii="宋体" w:hAnsi="Times New Roman" w:eastAsia="宋体" w:cs="Times New Roman"/>
      <w:b/>
      <w:i/>
      <w:iCs/>
      <w:color w:val="4472c4"/>
      <w:position w:val="-10"/>
      <w:sz w:val="24"/>
    </w:rPr>
  </w:style>
  <w:style w:type="character" w:styleId="1378" w:customStyle="1">
    <w:name w:val="标题 Char1"/>
    <w:uiPriority w:val="0"/>
    <w:qFormat/>
    <w:rPr>
      <w:rFonts w:ascii="Cambria" w:eastAsia="宋体" w:cs="Times New Roman"/>
      <w:b/>
      <w:bCs/>
      <w:sz w:val="32"/>
      <w:szCs w:val="32"/>
    </w:rPr>
  </w:style>
  <w:style w:type="character" w:styleId="1379" w:customStyle="1">
    <w:name w:val="prev3"/>
    <w:uiPriority w:val="0"/>
    <w:qFormat/>
    <w:rPr>
      <w:rFonts w:ascii="微软雅黑" w:hAnsi="微软雅黑" w:eastAsia="微软雅黑" w:cs="微软雅黑"/>
      <w:sz w:val="21"/>
      <w:szCs w:val="21"/>
    </w:rPr>
  </w:style>
  <w:style w:type="character" w:styleId="1380" w:customStyle="1">
    <w:name w:val="param-value"/>
    <w:uiPriority w:val="0"/>
    <w:qFormat/>
  </w:style>
  <w:style w:type="character" w:styleId="1381" w:customStyle="1">
    <w:name w:val="正文文本缩进 2 字符1"/>
    <w:uiPriority w:val="0"/>
    <w:qFormat/>
    <w:rPr>
      <w:rFonts w:ascii="宋体" w:hAnsi="Times New Roman" w:eastAsia="宋体" w:cs="Times New Roman"/>
      <w:b/>
      <w:position w:val="-10"/>
      <w:sz w:val="24"/>
    </w:rPr>
  </w:style>
  <w:style w:type="character" w:styleId="1382" w:customStyle="1">
    <w:name w:val="apple-converted-space"/>
    <w:uiPriority w:val="0"/>
    <w:qFormat/>
  </w:style>
  <w:style w:type="character" w:styleId="138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384" w:customStyle="1">
    <w:name w:val="华宇段落1 Char Char"/>
    <w:uiPriority w:val="0"/>
    <w:qFormat/>
    <w:rPr>
      <w:rFonts w:eastAsia="宋体"/>
      <w:bCs/>
      <w:sz w:val="24"/>
      <w:szCs w:val="24"/>
      <w:lang w:val="en-US" w:eastAsia="zh-CN" w:bidi="ar-SA"/>
    </w:rPr>
  </w:style>
  <w:style w:type="character" w:styleId="1385" w:customStyle="1">
    <w:name w:val="Char Char25"/>
    <w:uiPriority w:val="0"/>
    <w:qFormat/>
    <w:rPr>
      <w:rFonts w:ascii="Arial" w:hAnsi="Arial" w:eastAsia="黑体"/>
      <w:b/>
      <w:sz w:val="28"/>
    </w:rPr>
  </w:style>
  <w:style w:type="character" w:styleId="1386" w:customStyle="1">
    <w:name w:val="标题 3 Char Char"/>
    <w:uiPriority w:val="0"/>
    <w:qFormat/>
    <w:rPr>
      <w:rFonts w:eastAsia="仿宋_GB2312"/>
      <w:b/>
      <w:bCs/>
      <w:sz w:val="28"/>
      <w:szCs w:val="32"/>
      <w:lang w:val="en-US" w:eastAsia="zh-CN" w:bidi="ar-SA"/>
    </w:rPr>
  </w:style>
  <w:style w:type="character" w:styleId="1387" w:customStyle="1">
    <w:name w:val="样式 首行缩进:  2 字符 Char"/>
    <w:uiPriority w:val="0"/>
    <w:qFormat/>
    <w:rPr>
      <w:rFonts w:eastAsia="宋体" w:cs="宋体"/>
      <w:sz w:val="24"/>
      <w:lang w:val="en-US" w:eastAsia="zh-CN" w:bidi="ar-SA"/>
    </w:rPr>
  </w:style>
  <w:style w:type="table" w:styleId="1388" w:customStyle="1">
    <w:name w:val="Table Normal"/>
    <w:uiPriority w:val="0"/>
    <w:qFormat/>
    <w:tblPr>
      <w:tblCellMar>
        <w:left w:w="0" w:type="dxa"/>
        <w:top w:w="0" w:type="dxa"/>
        <w:right w:w="0" w:type="dxa"/>
        <w:bottom w:w="0" w:type="dxa"/>
      </w:tblCellMar>
    </w:tblPr>
  </w:style>
  <w:style w:type="table" w:styleId="1389" w:customStyle="1">
    <w:name w:val="网格型1"/>
    <w:basedOn w:val="826"/>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90">
    <w:name w:val="Placeholder Text"/>
    <w:uiPriority w:val="99"/>
    <w:semiHidden/>
    <w:qFormat/>
    <w:rPr>
      <w:color w:val="808080"/>
    </w:rPr>
  </w:style>
  <w:style w:type="paragraph" w:styleId="1391" w:customStyle="1">
    <w:name w:val="正文文本1"/>
    <w:basedOn w:val="815"/>
    <w:uiPriority w:val="0"/>
    <w:qFormat/>
    <w:pPr>
      <w:ind w:firstLine="400"/>
      <w:spacing w:line="480" w:lineRule="auto"/>
    </w:pPr>
    <w:rPr>
      <w:rFonts w:hAnsi="宋体" w:cs="宋体"/>
      <w:sz w:val="20"/>
      <w:lang w:val="zh-CN" w:bidi="zh-CN"/>
    </w:rPr>
  </w:style>
  <w:style w:type="character" w:styleId="1392" w:customStyle="1">
    <w:name w:val="font01"/>
    <w:basedOn w:val="825"/>
    <w:uiPriority w:val="0"/>
    <w:qFormat/>
    <w:rPr>
      <w:rFonts w:hint="eastAsia" w:ascii="宋体" w:hAnsi="宋体" w:eastAsia="宋体" w:cs="宋体"/>
      <w:color w:val="000000"/>
      <w:sz w:val="22"/>
      <w:szCs w:val="22"/>
      <w:u w:val="none"/>
    </w:rPr>
  </w:style>
  <w:style w:type="character" w:styleId="1393" w:customStyle="1">
    <w:name w:val="font21"/>
    <w:basedOn w:val="825"/>
    <w:uiPriority w:val="0"/>
    <w:qFormat/>
    <w:rPr>
      <w:rFonts w:hint="default" w:ascii="Times New Roman" w:hAnsi="Times New Roman" w:cs="Times New Roman"/>
      <w:color w:val="000000"/>
      <w:sz w:val="22"/>
      <w:szCs w:val="22"/>
      <w:u w:val="none"/>
    </w:rPr>
  </w:style>
  <w:style w:type="character" w:styleId="1394" w:customStyle="1">
    <w:name w:val="页眉 字符"/>
    <w:basedOn w:val="825"/>
    <w:link w:val="856"/>
    <w:uiPriority w:val="99"/>
    <w:qFormat/>
    <w:rPr>
      <w:b/>
      <w:position w:val="-10"/>
      <w:sz w:val="18"/>
      <w:szCs w:val="18"/>
    </w:rPr>
  </w:style>
  <w:style w:type="character" w:styleId="1395" w:customStyle="1">
    <w:name w:val="日期 字符"/>
    <w:basedOn w:val="825"/>
    <w:link w:val="851"/>
    <w:uiPriority w:val="0"/>
    <w:qFormat/>
    <w:rPr>
      <w:b/>
      <w:position w:val="-10"/>
      <w:sz w:val="24"/>
      <w:szCs w:val="24"/>
    </w:rPr>
  </w:style>
  <w:style w:type="character" w:styleId="1396" w:customStyle="1">
    <w:name w:val="批注框文本 字符"/>
    <w:basedOn w:val="825"/>
    <w:link w:val="854"/>
    <w:uiPriority w:val="0"/>
    <w:qFormat/>
    <w:rPr>
      <w:b/>
      <w:position w:val="-10"/>
      <w:sz w:val="18"/>
      <w:szCs w:val="18"/>
    </w:rPr>
  </w:style>
  <w:style w:type="character" w:styleId="1397" w:customStyle="1">
    <w:name w:val="批注文字 Char1"/>
    <w:basedOn w:val="825"/>
    <w:uiPriority w:val="0"/>
    <w:qFormat/>
    <w:rPr>
      <w:rFonts w:ascii="Times New Roman" w:hAnsi="Times New Roman" w:eastAsia="宋体" w:cs="Times New Roman"/>
      <w:szCs w:val="24"/>
    </w:rPr>
  </w:style>
  <w:style w:type="character" w:styleId="1398" w:customStyle="1">
    <w:name w:val="p12"/>
    <w:uiPriority w:val="0"/>
    <w:qFormat/>
  </w:style>
  <w:style w:type="character" w:styleId="1399" w:customStyle="1">
    <w:name w:val="列出段落 Char"/>
    <w:link w:val="1288"/>
    <w:uiPriority w:val="0"/>
    <w:qFormat/>
    <w:rPr>
      <w:rFonts w:ascii="Arial" w:hAnsi="Arial" w:eastAsia="黑体" w:cs="宋体"/>
      <w:sz w:val="24"/>
      <w:szCs w:val="24"/>
      <w:lang w:val="zh-CN" w:eastAsia="en-US"/>
    </w:rPr>
  </w:style>
  <w:style w:type="paragraph" w:styleId="1400"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401" w:customStyle="1">
    <w:name w:val="正文文本首行缩进 2 字符"/>
    <w:basedOn w:val="1051"/>
    <w:link w:val="878"/>
    <w:uiPriority w:val="0"/>
    <w:qFormat/>
    <w:rPr>
      <w:rFonts w:ascii="宋体" w:hAnsi="宋体" w:cs="宋体"/>
      <w:position w:val="-10"/>
      <w:sz w:val="24"/>
      <w:szCs w:val="24"/>
    </w:rPr>
  </w:style>
  <w:style w:type="paragraph" w:styleId="1402"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403" w:customStyle="1">
    <w:name w:val="修订3"/>
    <w:hidden/>
    <w:uiPriority w:val="99"/>
    <w:unhideWhenUsed/>
    <w:qFormat/>
    <w:rPr>
      <w:rFonts w:ascii="宋体" w:hAnsi="Times New Roman" w:eastAsia="宋体" w:cs="Times New Roman"/>
      <w:b/>
      <w:position w:val="-10"/>
      <w:sz w:val="24"/>
      <w:lang w:val="en-US" w:eastAsia="zh-CN" w:bidi="ar-SA"/>
    </w:rPr>
  </w:style>
  <w:style w:type="table" w:styleId="1404" w:customStyle="1">
    <w:name w:val="网格型2"/>
    <w:basedOn w:val="82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05" w:customStyle="1">
    <w:name w:val="B1"/>
    <w:basedOn w:val="815"/>
    <w:uiPriority w:val="0"/>
    <w:qFormat/>
    <w:pPr>
      <w:numPr>
        <w:ilvl w:val="0"/>
        <w:numId w:val="3"/>
      </w:numPr>
      <w:ind w:left="1418" w:hanging="1418"/>
      <w:spacing w:before="156"/>
      <w:tabs>
        <w:tab w:val="left" w:pos="1418" w:leader="none"/>
      </w:tabs>
      <w:outlineLvl w:val="0"/>
    </w:pPr>
    <w:rPr>
      <w:rFonts w:ascii="Arial Narrow" w:hAnsi="Arial Narrow" w:eastAsia="仿宋"/>
      <w:sz w:val="28"/>
    </w:rPr>
  </w:style>
  <w:style w:type="paragraph" w:styleId="1406" w:customStyle="1">
    <w:name w:val="B3"/>
    <w:basedOn w:val="1407"/>
    <w:uiPriority w:val="0"/>
    <w:qFormat/>
    <w:pPr>
      <w:numPr>
        <w:ilvl w:val="2"/>
      </w:numPr>
      <w:ind w:left="1416" w:hanging="1416"/>
      <w:tabs>
        <w:tab w:val="left" w:pos="1418" w:leader="none"/>
      </w:tabs>
      <w:outlineLvl w:val="2"/>
    </w:pPr>
    <w:rPr>
      <w:b w:val="0"/>
    </w:rPr>
  </w:style>
  <w:style w:type="paragraph" w:styleId="1407" w:customStyle="1">
    <w:name w:val="B2"/>
    <w:basedOn w:val="815"/>
    <w:uiPriority w:val="0"/>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408" w:customStyle="1">
    <w:name w:val="修订4"/>
    <w:hidden/>
    <w:uiPriority w:val="99"/>
    <w:unhideWhenUsed/>
    <w:qFormat/>
    <w:rPr>
      <w:rFonts w:ascii="宋体" w:hAnsi="Times New Roman" w:eastAsia="宋体" w:cs="Times New Roman"/>
      <w:b/>
      <w:position w:val="-10"/>
      <w:sz w:val="24"/>
      <w:lang w:val="en-US" w:eastAsia="zh-CN" w:bidi="ar-SA"/>
    </w:rPr>
  </w:style>
  <w:style w:type="paragraph" w:styleId="1409" w:customStyle="1">
    <w:name w:val="修订5"/>
    <w:hidden/>
    <w:uiPriority w:val="99"/>
    <w:unhideWhenUsed/>
    <w:qFormat/>
    <w:rPr>
      <w:rFonts w:ascii="宋体" w:hAnsi="Times New Roman" w:eastAsia="宋体" w:cs="Times New Roman"/>
      <w:b/>
      <w:position w:val="-10"/>
      <w:sz w:val="24"/>
      <w:lang w:val="en-US" w:eastAsia="zh-CN" w:bidi="ar-SA"/>
    </w:rPr>
  </w:style>
  <w:style w:type="paragraph" w:styleId="1410" w:customStyle="1">
    <w:name w:val="修订6"/>
    <w:hidden/>
    <w:uiPriority w:val="99"/>
    <w:unhideWhenUsed/>
    <w:qFormat/>
    <w:rPr>
      <w:rFonts w:ascii="宋体" w:hAnsi="Times New Roman" w:eastAsia="宋体" w:cs="Times New Roman"/>
      <w:b/>
      <w:position w:val="-10"/>
      <w:sz w:val="24"/>
      <w:lang w:val="en-US" w:eastAsia="zh-CN" w:bidi="ar-SA"/>
    </w:rPr>
  </w:style>
  <w:style w:type="paragraph" w:styleId="1411" w:customStyle="1">
    <w:name w:val="修订7"/>
    <w:hidden/>
    <w:uiPriority w:val="99"/>
    <w:unhideWhenUsed/>
    <w:qFormat/>
    <w:rPr>
      <w:rFonts w:ascii="宋体" w:hAnsi="Times New Roman" w:eastAsia="宋体" w:cs="Times New Roman"/>
      <w:b/>
      <w:position w:val="-10"/>
      <w:sz w:val="24"/>
      <w:lang w:val="en-US" w:eastAsia="zh-CN" w:bidi="ar-SA"/>
    </w:rPr>
  </w:style>
  <w:style w:type="numbering" w:styleId="162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857E276-5A28-4CC4-AEE7-B8AEA0F9D25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3</cp:revision>
  <dcterms:created xsi:type="dcterms:W3CDTF">2026-07-21T02:37:00Z</dcterms:created>
  <dcterms:modified xsi:type="dcterms:W3CDTF">2026-10-20T07:59:08Z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C97E6EB08A3848E2BB6AD5E5144BD26F_13</vt:lpwstr>
  </property>
  <property fmtid="{D5CDD505-2E9C-101B-9397-08002B2CF9AE}" pid="4" name="KSOTemplateDocerSaveRecord">
    <vt:lpwstr>eyJoZGlkIjoiZDA4MzRkOGFlNDM0YWFiMmU4YjQ5MzI2ZDM0NDI3YjAiLCJ1c2VySWQiOiIyMjgwODI4MjUifQ==</vt:lpwstr>
  </property>
</Properties>
</file>