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w:t>
      </w:r>
      <w:r>
        <w:rPr>
          <w:rFonts w:hint="eastAsia" w:ascii="黑体" w:hAnsi="华文中宋" w:eastAsia="黑体" w:cs="Times New Roman"/>
          <w:bCs/>
          <w:color w:val="000000"/>
          <w:sz w:val="32"/>
          <w:szCs w:val="32"/>
        </w:rPr>
        <w:t xml:space="preserve">编号：JSZC-320214-JZCG-G2026-0103</w:t>
      </w:r>
      <w:r>
        <w:rPr>
          <w:rFonts w:hint="eastAsia" w:ascii="黑体" w:hAnsi="华文中宋" w:eastAsia="黑体" w:cs="Times New Roman"/>
          <w:bCs/>
          <w:color w:val="000000"/>
          <w:sz w:val="32"/>
          <w:szCs w:val="32"/>
        </w:rPr>
      </w:r>
      <w:r/>
    </w:p>
    <w:p>
      <w:pPr>
        <w:pStyle w:val="887"/>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项目名称：无锡市公安局无锡经济开发区分局</w:t>
      </w:r>
      <w:r>
        <w:rPr>
          <w:rFonts w:hint="eastAsia" w:ascii="黑体" w:hAnsi="华文中宋" w:eastAsia="黑体" w:cs="Times New Roman"/>
          <w:bCs/>
          <w:color w:val="000000"/>
          <w:sz w:val="32"/>
          <w:szCs w:val="32"/>
        </w:rPr>
      </w:r>
      <w:r/>
    </w:p>
    <w:p>
      <w:pPr>
        <w:pStyle w:val="887"/>
        <w:ind w:firstLine="3520"/>
        <w:jc w:val="left"/>
        <w:rPr>
          <w:rFonts w:hint="eastAsia" w:ascii="黑体" w:hAnsi="华文中宋" w:eastAsia="黑体" w:cs="Times New Roman"/>
          <w:bCs/>
          <w:color w:val="000000"/>
          <w:sz w:val="32"/>
          <w:szCs w:val="32"/>
          <w:lang w:val="en-US" w:eastAsia="zh-CN"/>
        </w:rPr>
      </w:pPr>
      <w:r>
        <w:rPr>
          <w:rFonts w:hint="eastAsia" w:ascii="黑体" w:hAnsi="华文中宋" w:eastAsia="黑体" w:cs="Times New Roman"/>
          <w:bCs/>
          <w:color w:val="000000"/>
          <w:sz w:val="32"/>
          <w:szCs w:val="32"/>
        </w:rPr>
        <w:t xml:space="preserve">物业管理服务</w:t>
      </w:r>
      <w:r>
        <w:rPr>
          <w:rFonts w:hint="eastAsia" w:ascii="黑体" w:hAnsi="华文中宋" w:eastAsia="黑体" w:cs="Times New Roman"/>
          <w:bCs/>
          <w:color w:val="000000"/>
          <w:sz w:val="32"/>
          <w:szCs w:val="32"/>
          <w:lang w:val="en-US" w:eastAsia="zh-CN"/>
        </w:rPr>
        <w:t xml:space="preserve">项目</w:t>
      </w:r>
      <w:r>
        <w:rPr>
          <w:rFonts w:hint="eastAsia" w:ascii="黑体" w:hAnsi="华文中宋" w:eastAsia="黑体" w:cs="Times New Roman"/>
          <w:bCs/>
          <w:color w:val="000000"/>
          <w:sz w:val="32"/>
          <w:szCs w:val="32"/>
          <w:lang w:val="en-US" w:eastAsia="zh-CN"/>
        </w:rPr>
      </w:r>
      <w:r/>
    </w:p>
    <w:p>
      <w:pPr>
        <w:pStyle w:val="887"/>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无锡市公安局无锡经济开发区分局</w:t>
      </w:r>
      <w:r>
        <w:rPr>
          <w:rFonts w:hint="eastAsia" w:ascii="黑体" w:hAnsi="华文中宋" w:eastAsia="黑体"/>
          <w:bCs/>
          <w:color w:val="0000ff"/>
          <w:sz w:val="32"/>
          <w:szCs w:val="32"/>
        </w:rPr>
      </w:r>
      <w:r/>
    </w:p>
    <w:p>
      <w:pPr>
        <w:pStyle w:val="88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75"/>
        <w:ind w:firstLine="0"/>
        <w:jc w:val="center"/>
        <w:rPr>
          <w:rFonts w:ascii="黑体" w:hAnsi="华文中宋" w:eastAsia="黑体"/>
          <w:bCs/>
          <w:color w:val="0070c0"/>
          <w:sz w:val="32"/>
          <w:szCs w:val="32"/>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年十月</w:t>
      </w:r>
      <w:r>
        <w:rPr>
          <w:rFonts w:ascii="黑体" w:hAnsi="华文中宋" w:eastAsia="黑体"/>
          <w:bCs/>
          <w:color w:val="0070c0"/>
          <w:sz w:val="32"/>
          <w:szCs w:val="32"/>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无锡市公安局无锡经济开发区分局的委</w:t>
      </w:r>
      <w:r>
        <w:rPr>
          <w:rFonts w:hint="eastAsia" w:ascii="宋体" w:hAnsi="宋体"/>
          <w:sz w:val="24"/>
          <w:szCs w:val="24"/>
        </w:rPr>
        <w:t xml:space="preserve">托，</w:t>
      </w:r>
      <w:r>
        <w:rPr>
          <w:rFonts w:hint="eastAsia" w:ascii="宋体" w:hAnsi="宋体"/>
          <w:sz w:val="24"/>
          <w:szCs w:val="24"/>
          <w:lang w:eastAsia="zh-CN"/>
        </w:rPr>
        <w:t xml:space="preserve">无锡市公共资源交易中心新吴分中心</w:t>
      </w:r>
      <w:r>
        <w:rPr>
          <w:rFonts w:hint="eastAsia" w:ascii="宋体" w:hAnsi="宋体" w:eastAsia="宋体" w:cs="Times New Roman"/>
          <w:sz w:val="24"/>
          <w:szCs w:val="24"/>
          <w:lang w:eastAsia="zh-CN"/>
        </w:rPr>
        <w:t xml:space="preserve">就无锡市公安局无锡经济开发区分局物业管理服务</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（JSZC-320214-JZCG-G2026-0103）</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无锡市公安局无锡经济开发区分局物业管理服务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w:t>
      </w:r>
      <w:r>
        <w:rPr>
          <w:rFonts w:hint="eastAsia" w:ascii="宋体" w:hAnsi="宋体"/>
          <w:color w:val="000000" w:themeColor="text1"/>
          <w:sz w:val="24"/>
          <w:szCs w:val="24"/>
          <w:highlight w:val="none"/>
        </w:rPr>
        <w:t xml:space="preserve">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年11月20日09点30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JSZC-320214-JZCG-G2026-0103</w:t>
      </w:r>
      <w:r>
        <w:rPr>
          <w:rFonts w:ascii="宋体" w:hAnsi="宋体"/>
          <w:color w:val="0000ff"/>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无锡市公安局无锡经济开发区分局物业管理服务</w:t>
      </w:r>
      <w:r>
        <w:rPr>
          <w:rFonts w:hint="eastAsia" w:ascii="宋体" w:hAnsi="宋体"/>
          <w:sz w:val="24"/>
          <w:szCs w:val="24"/>
        </w:rPr>
        <w:t xml:space="preserve">采购项目</w:t>
      </w:r>
      <w:r>
        <w:rPr>
          <w:rFonts w:ascii="宋体" w:hAnsi="宋体"/>
          <w:sz w:val="24"/>
          <w:szCs w:val="24"/>
        </w:rPr>
      </w:r>
      <w:r/>
    </w:p>
    <w:p>
      <w:pPr>
        <w:pStyle w:val="887"/>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w:t>
      </w:r>
      <w:r>
        <w:rPr>
          <w:rFonts w:hint="eastAsia" w:ascii="宋体" w:hAnsi="宋体" w:eastAsia="宋体" w:cs="Times New Roman"/>
          <w:sz w:val="24"/>
          <w:szCs w:val="24"/>
          <w:lang w:eastAsia="zh-CN"/>
        </w:rPr>
        <w:t xml:space="preserve">.项目预算金额：341.909219</w:t>
      </w:r>
      <w:r>
        <w:rPr>
          <w:rFonts w:ascii="宋体" w:hAnsi="宋体" w:eastAsia="宋体" w:cs="Times New Roman"/>
          <w:sz w:val="24"/>
          <w:szCs w:val="24"/>
          <w:lang w:eastAsia="zh-CN"/>
        </w:rPr>
        <w:t xml:space="preserve"> </w:t>
      </w:r>
      <w:r>
        <w:rPr>
          <w:rFonts w:hint="eastAsia" w:ascii="宋体" w:hAnsi="宋体" w:eastAsia="宋体" w:cs="Times New Roman"/>
          <w:sz w:val="24"/>
          <w:szCs w:val="24"/>
          <w:lang w:eastAsia="zh-CN"/>
        </w:rPr>
        <w:t xml:space="preserve">万元</w:t>
      </w:r>
      <w:r>
        <w:rPr>
          <w:rFonts w:hint="eastAsia" w:ascii="宋体" w:hAnsi="宋体" w:eastAsia="宋体" w:cs="Times New Roman"/>
          <w:sz w:val="24"/>
          <w:szCs w:val="24"/>
          <w:lang w:eastAsia="zh-CN"/>
        </w:rPr>
      </w:r>
      <w:r/>
    </w:p>
    <w:p>
      <w:pPr>
        <w:pStyle w:val="887"/>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4.项目最高限价：341.909219</w:t>
      </w:r>
      <w:r>
        <w:rPr>
          <w:rFonts w:ascii="宋体" w:hAnsi="宋体" w:eastAsia="宋体" w:cs="Times New Roman"/>
          <w:sz w:val="24"/>
          <w:szCs w:val="24"/>
          <w:lang w:eastAsia="zh-CN"/>
        </w:rPr>
        <w:t xml:space="preserve"> </w:t>
      </w:r>
      <w:r>
        <w:rPr>
          <w:rFonts w:hint="eastAsia" w:ascii="宋体" w:hAnsi="宋体" w:eastAsia="宋体" w:cs="Times New Roman"/>
          <w:sz w:val="24"/>
          <w:szCs w:val="24"/>
          <w:lang w:eastAsia="zh-CN"/>
        </w:rPr>
        <w:t xml:space="preserve">万元</w:t>
      </w:r>
      <w:r>
        <w:rPr>
          <w:rFonts w:hint="eastAsia" w:ascii="宋体" w:hAnsi="宋体" w:eastAsia="宋体" w:cs="Times New Roman"/>
          <w:sz w:val="24"/>
          <w:szCs w:val="24"/>
          <w:lang w:eastAsia="zh-CN"/>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890"/>
        <w:ind w:firstLine="452"/>
        <w:keepLines w:val="0"/>
        <w:keepNext w:val="0"/>
        <w:spacing w:before="0" w:after="0" w:line="500" w:lineRule="exact"/>
        <w:rPr>
          <w:color w:val="000000"/>
          <w:sz w:val="30"/>
          <w:szCs w:val="30"/>
        </w:rPr>
      </w:pPr>
      <w:r/>
      <w:bookmarkStart w:id="12" w:name="_Toc28359003"/>
      <w:r/>
      <w:bookmarkStart w:id="13" w:name="_Toc38985264"/>
      <w:r/>
      <w:bookmarkStart w:id="14" w:name="_Toc35393622"/>
      <w:r/>
      <w:bookmarkStart w:id="15" w:name="_Toc35393791"/>
      <w:r/>
      <w:bookmarkStart w:id="16" w:name="_Toc28359080"/>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7"/>
        <w:ind w:firstLine="480"/>
        <w:spacing w:line="500" w:lineRule="exact"/>
        <w:rPr>
          <w:rFonts w:ascii="宋体" w:hAnsi="宋体"/>
          <w:color w:val="000000"/>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7"/>
        <w:ind w:firstLine="540"/>
        <w:spacing w:line="500" w:lineRule="exact"/>
        <w:rPr>
          <w:rStyle w:val="96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3"/>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年11月20日09点30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28359007"/>
      <w:r/>
      <w:bookmarkStart w:id="28" w:name="_Toc35393794"/>
      <w:r/>
      <w:bookmarkStart w:id="29" w:name="_Toc28359084"/>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28359008"/>
      <w:r/>
      <w:bookmarkStart w:id="36" w:name="_Toc35393627"/>
      <w:r/>
      <w:bookmarkStart w:id="37" w:name="_Toc35393796"/>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宋体"/>
          <w:sz w:val="24"/>
          <w:szCs w:val="24"/>
          <w:highlight w:val="none"/>
          <w:lang w:val="en-US" w:eastAsia="zh-CN"/>
        </w:rPr>
        <w:t xml:space="preserve">无锡市公安局无锡经济开发区分局</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highlight w:val="none"/>
          <w:lang w:val="en-US" w:eastAsia="zh-CN"/>
        </w:rPr>
        <w:t xml:space="preserve">无锡市吴都路258号</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7"/>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87"/>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7"/>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采购人项目咨询联系人：孙伟荣；电话：13961800781</w:t>
      </w:r>
      <w:r>
        <w:rPr>
          <w:rFonts w:hint="eastAsia" w:ascii="宋体" w:hAnsi="宋体" w:eastAsia="宋体" w:cs="宋体"/>
          <w:sz w:val="24"/>
          <w:szCs w:val="24"/>
          <w:lang w:val="en-US" w:eastAsia="zh-CN"/>
        </w:rPr>
      </w:r>
      <w:r/>
    </w:p>
    <w:p>
      <w:pPr>
        <w:pStyle w:val="887"/>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采购人质疑受理联系人：孙伟荣；电话：13961800781</w:t>
      </w:r>
      <w:r>
        <w:rPr>
          <w:rFonts w:hint="eastAsia" w:ascii="宋体" w:hAnsi="宋体" w:eastAsia="宋体" w:cs="宋体"/>
          <w:sz w:val="24"/>
          <w:szCs w:val="24"/>
          <w:lang w:val="en-US" w:eastAsia="zh-CN"/>
        </w:rPr>
      </w:r>
      <w:r/>
    </w:p>
    <w:p>
      <w:pPr>
        <w:pStyle w:val="887"/>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交易中心项目联系人：陈辰；电话：0510-85253025</w:t>
      </w:r>
      <w:r>
        <w:rPr>
          <w:rFonts w:ascii="宋体" w:hAnsi="宋体" w:eastAsia="宋体" w:cs="宋体"/>
          <w:sz w:val="24"/>
          <w:szCs w:val="24"/>
          <w:lang w:val="en-US" w:eastAsia="zh-CN"/>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72" w:name="_Toc462564070"/>
      <w:r/>
      <w:bookmarkStart w:id="73" w:name="_Toc16938527"/>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1"/>
        <w:ind w:firstLine="422"/>
        <w:keepLines w:val="0"/>
        <w:keepNext w:val="0"/>
        <w:spacing w:before="0" w:after="0" w:line="500" w:lineRule="exact"/>
        <w:rPr>
          <w:rFonts w:hint="eastAsia" w:ascii="宋体" w:hAnsi="宋体" w:eastAsia="宋体"/>
          <w:bCs w:val="0"/>
        </w:rPr>
      </w:pPr>
      <w:r/>
      <w:bookmarkStart w:id="76" w:name="_Toc513029212"/>
      <w:r/>
      <w:bookmarkStart w:id="77" w:name="_Toc20823284"/>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20614216"/>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887"/>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887"/>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887"/>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887"/>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887"/>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891"/>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9"/>
      <w:r/>
      <w:bookmarkStart w:id="98" w:name="_Toc51302921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68983"/>
      <w:r/>
      <w:bookmarkEnd w:id="109"/>
      <w:r/>
      <w:bookmarkStart w:id="110" w:name="_Hlt26954846"/>
      <w:r/>
      <w:bookmarkEnd w:id="110"/>
      <w:r/>
      <w:bookmarkStart w:id="111" w:name="_Hlt26954848"/>
      <w:r/>
      <w:bookmarkEnd w:id="111"/>
      <w:r/>
      <w:bookmarkStart w:id="112" w:name="_Hlt26670425"/>
      <w:r/>
      <w:bookmarkEnd w:id="112"/>
      <w:r/>
      <w:bookmarkStart w:id="113" w:name="_Hlt26670486"/>
      <w:r/>
      <w:bookmarkEnd w:id="113"/>
      <w:r/>
      <w:bookmarkStart w:id="114" w:name="_Hlt26954842"/>
      <w:r/>
      <w:bookmarkEnd w:id="114"/>
      <w:r/>
      <w:bookmarkStart w:id="115" w:name="_Hlt26670403"/>
      <w:r/>
      <w:bookmarkEnd w:id="115"/>
      <w:r/>
      <w:bookmarkStart w:id="116" w:name="_Hlt26670482"/>
      <w:r/>
      <w:bookmarkEnd w:id="116"/>
      <w:r/>
      <w:bookmarkStart w:id="117" w:name="_Hlt26954844"/>
      <w:r/>
      <w:bookmarkEnd w:id="117"/>
      <w:r>
        <w:rPr>
          <w:rFonts w:hint="eastAsia" w:ascii="宋体" w:hAnsi="宋体" w:eastAsia="宋体"/>
          <w:bCs w:val="0"/>
        </w:rPr>
        <w:t xml:space="preserve">14.投标偏离表</w:t>
      </w:r>
      <w:r>
        <w:rPr>
          <w:rFonts w:hint="eastAsia" w:ascii="宋体" w:hAnsi="宋体" w:eastAsia="宋体"/>
          <w:bCs w:val="0"/>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w:t>
      </w:r>
      <w:r>
        <w:rPr>
          <w:rFonts w:hint="eastAsia" w:ascii="宋体" w:hAnsi="宋体"/>
          <w:bCs/>
          <w:sz w:val="24"/>
          <w:highlight w:val="none"/>
        </w:rPr>
        <w:t xml:space="preserve">的价格，则其投标将被拒绝，其投标无效。</w:t>
      </w:r>
      <w:r>
        <w:rPr>
          <w:rFonts w:ascii="宋体" w:hAnsi="宋体"/>
          <w:bCs/>
          <w:sz w:val="24"/>
          <w:highlight w:val="none"/>
        </w:rPr>
      </w:r>
      <w:r/>
    </w:p>
    <w:p>
      <w:pPr>
        <w:pStyle w:val="887"/>
        <w:ind w:firstLine="420"/>
        <w:spacing w:line="5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6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7"/>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w:t>
      </w:r>
      <w:r>
        <w:rPr>
          <w:rFonts w:hint="eastAsia" w:ascii="宋体" w:hAnsi="宋体"/>
          <w:bCs/>
          <w:sz w:val="24"/>
          <w:szCs w:val="24"/>
          <w:highlight w:val="none"/>
        </w:rPr>
        <w:t xml:space="preserve">的。</w:t>
      </w:r>
      <w:r>
        <w:rPr>
          <w:rFonts w:hint="eastAsia" w:ascii="宋体" w:hAnsi="宋体"/>
          <w:bCs/>
          <w:sz w:val="24"/>
          <w:highlight w:val="none"/>
        </w:rPr>
      </w:r>
      <w:r/>
    </w:p>
    <w:p>
      <w:pPr>
        <w:pStyle w:val="887"/>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887"/>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8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87"/>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887"/>
        <w:ind w:left="479"/>
        <w:spacing w:line="500" w:lineRule="exact"/>
        <w:rPr>
          <w:rFonts w:hint="eastAsia" w:ascii="宋体" w:hAnsi="宋体"/>
          <w:bCs/>
          <w:sz w:val="24"/>
        </w:rPr>
      </w:pPr>
      <w:r>
        <w:rPr>
          <w:rFonts w:hint="eastAsia" w:ascii="宋体" w:hAnsi="宋体"/>
          <w:bCs/>
          <w:sz w:val="24"/>
          <w:highlight w:val="none"/>
        </w:rPr>
        <w:t xml:space="preserve">26.2.1符合专业条件的供</w:t>
      </w:r>
      <w:r>
        <w:rPr>
          <w:rFonts w:hint="eastAsia" w:ascii="宋体" w:hAnsi="宋体"/>
          <w:bCs/>
          <w:sz w:val="24"/>
        </w:rPr>
        <w:t xml:space="preserve">应商或者对招标文件作实质响应的供应商不足三家的。26.2.2出现影响采购公正的违法、违规行为的。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7"/>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7"/>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5"/>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87"/>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87"/>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87"/>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87"/>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87"/>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7"/>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7"/>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87"/>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87"/>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87"/>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87"/>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87"/>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87"/>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87"/>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87"/>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8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87"/>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87"/>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87"/>
        <w:ind w:firstLine="480"/>
        <w:spacing w:line="400" w:lineRule="exact"/>
        <w:rPr>
          <w:rFonts w:ascii="宋体" w:hAnsi="宋体" w:cs="宋体"/>
          <w:color w:val="000000"/>
          <w:sz w:val="24"/>
        </w:rPr>
      </w:pPr>
      <w:r>
        <w:rPr>
          <w:rFonts w:ascii="宋体" w:hAnsi="宋体" w:cs="宋体"/>
          <w:color w:val="000000"/>
          <w:sz w:val="24"/>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7"/>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88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7"/>
        <w:ind w:firstLine="422"/>
        <w:spacing w:line="360" w:lineRule="auto"/>
        <w:tabs>
          <w:tab w:val="left" w:pos="1050" w:leader="none"/>
        </w:tabs>
        <w:rPr>
          <w:rFonts w:hint="eastAsia" w:ascii="宋体" w:hAnsi="宋体" w:eastAsia="宋体" w:cs="宋体"/>
          <w:b/>
          <w:sz w:val="24"/>
          <w:szCs w:val="24"/>
          <w:u w:val="none"/>
        </w:rPr>
      </w:pPr>
      <w:r>
        <w:rPr>
          <w:rFonts w:hint="eastAsia" w:ascii="宋体" w:hAnsi="宋体" w:eastAsia="宋体" w:cs="宋体"/>
          <w:b/>
          <w:sz w:val="24"/>
          <w:szCs w:val="24"/>
          <w:u w:val="none"/>
        </w:rPr>
        <w:t xml:space="preserve">1.项目概况</w:t>
      </w:r>
      <w:r>
        <w:rPr>
          <w:rFonts w:hint="eastAsia" w:ascii="宋体" w:hAnsi="宋体" w:eastAsia="宋体" w:cs="宋体"/>
          <w:b/>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val="en-US" w:eastAsia="zh-CN"/>
        </w:rPr>
        <w:t xml:space="preserve">无锡经济开发区</w:t>
      </w:r>
      <w:r>
        <w:rPr>
          <w:rFonts w:hint="eastAsia" w:ascii="宋体" w:hAnsi="宋体" w:eastAsia="宋体" w:cs="宋体"/>
          <w:i w:val="0"/>
          <w:iCs w:val="0"/>
          <w:caps w:val="0"/>
          <w:color w:val="333333"/>
          <w:spacing w:val="0"/>
          <w:sz w:val="24"/>
          <w:szCs w:val="24"/>
          <w:shd w:val="clear" w:color="auto" w:fill="ffffff"/>
        </w:rPr>
        <w:t xml:space="preserve">联动治理中心及新警务中心物业服务</w:t>
      </w:r>
      <w:r>
        <w:rPr>
          <w:rFonts w:hint="eastAsia" w:ascii="宋体" w:hAnsi="宋体" w:eastAsia="宋体" w:cs="宋体"/>
          <w:sz w:val="24"/>
          <w:szCs w:val="24"/>
        </w:rPr>
        <w:t xml:space="preserve">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服务内容包含：</w:t>
      </w:r>
      <w:r>
        <w:rPr>
          <w:rFonts w:hint="eastAsia" w:ascii="宋体" w:hAnsi="宋体" w:eastAsia="宋体" w:cs="宋体"/>
          <w:sz w:val="24"/>
          <w:szCs w:val="24"/>
          <w:u w:val="none"/>
        </w:rPr>
        <w:t xml:space="preserve">环境卫生管理</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秩序维护服务、</w:t>
      </w:r>
      <w:r>
        <w:rPr>
          <w:rFonts w:hint="eastAsia" w:ascii="宋体" w:hAnsi="宋体" w:eastAsia="宋体" w:cs="宋体"/>
          <w:b w:val="0"/>
          <w:bCs w:val="0"/>
          <w:sz w:val="24"/>
          <w:szCs w:val="24"/>
          <w:u w:val="none"/>
          <w:lang w:val="en-US" w:eastAsia="zh-CN"/>
        </w:rPr>
        <w:t xml:space="preserve">给排水系统管理维护</w:t>
      </w:r>
      <w:r>
        <w:rPr>
          <w:rFonts w:hint="eastAsia" w:ascii="宋体" w:hAnsi="宋体" w:eastAsia="宋体" w:cs="宋体"/>
          <w:b/>
          <w:bCs/>
          <w:sz w:val="24"/>
          <w:szCs w:val="24"/>
          <w:u w:val="none"/>
          <w:lang w:val="en-US" w:eastAsia="zh-CN"/>
        </w:rPr>
        <w:t xml:space="preserve">、</w:t>
      </w:r>
      <w:r>
        <w:rPr>
          <w:rFonts w:hint="eastAsia" w:ascii="宋体" w:hAnsi="宋体" w:eastAsia="宋体" w:cs="宋体"/>
          <w:sz w:val="24"/>
          <w:szCs w:val="24"/>
          <w:u w:val="none"/>
        </w:rPr>
        <w:t xml:space="preserve">供电系统管理维护</w:t>
      </w:r>
      <w:r>
        <w:rPr>
          <w:rFonts w:hint="eastAsia" w:ascii="宋体" w:hAnsi="宋体" w:eastAsia="宋体" w:cs="宋体"/>
          <w:sz w:val="24"/>
          <w:szCs w:val="24"/>
          <w:u w:val="none"/>
          <w:lang w:val="en-US" w:eastAsia="zh-CN"/>
        </w:rPr>
        <w:t xml:space="preserve">、变电所值班、消防维保、电梯维保、空气能太阳能热水器保养、四害消杀、垃圾清运、管道疏通、绿化养护</w:t>
      </w:r>
      <w:r>
        <w:rPr>
          <w:rFonts w:hint="eastAsia" w:ascii="宋体" w:hAnsi="宋体" w:eastAsia="宋体" w:cs="宋体"/>
          <w:sz w:val="24"/>
          <w:szCs w:val="24"/>
          <w:u w:val="none"/>
        </w:rPr>
        <w:t xml:space="preserve">及采购人安排的其它临时性工作。</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highlight w:val="none"/>
          <w:u w:val="none"/>
        </w:rPr>
      </w:pPr>
      <w:r>
        <w:rPr>
          <w:rFonts w:hint="eastAsia" w:ascii="宋体" w:hAnsi="宋体" w:eastAsia="宋体" w:cs="宋体"/>
          <w:sz w:val="24"/>
          <w:szCs w:val="24"/>
          <w:u w:val="none"/>
        </w:rPr>
        <w:t xml:space="preserve">服务期：自合同</w:t>
      </w:r>
      <w:r>
        <w:rPr>
          <w:rFonts w:hint="eastAsia" w:ascii="宋体" w:hAnsi="宋体" w:eastAsia="宋体" w:cs="宋体"/>
          <w:sz w:val="24"/>
          <w:szCs w:val="24"/>
          <w:highlight w:val="none"/>
          <w:u w:val="none"/>
        </w:rPr>
        <w:t xml:space="preserve">签订生效之日起</w:t>
      </w:r>
      <w:r>
        <w:rPr>
          <w:rFonts w:hint="eastAsia" w:ascii="宋体" w:hAnsi="宋体" w:eastAsia="宋体" w:cs="宋体"/>
          <w:sz w:val="24"/>
          <w:szCs w:val="24"/>
          <w:highlight w:val="none"/>
          <w:u w:val="none"/>
          <w:lang w:val="en-US" w:eastAsia="zh-CN"/>
        </w:rPr>
        <w:t xml:space="preserve">一</w:t>
      </w:r>
      <w:r>
        <w:rPr>
          <w:rFonts w:hint="eastAsia" w:ascii="宋体" w:hAnsi="宋体" w:eastAsia="宋体" w:cs="宋体"/>
          <w:sz w:val="24"/>
          <w:szCs w:val="24"/>
          <w:highlight w:val="none"/>
          <w:u w:val="none"/>
        </w:rPr>
        <w:t xml:space="preserve">年；服务质量标准：满足采购人要求，通过采购人的考核和验收。</w:t>
      </w:r>
      <w:r>
        <w:rPr>
          <w:rFonts w:hint="eastAsia" w:ascii="宋体" w:hAnsi="宋体" w:eastAsia="宋体" w:cs="宋体"/>
          <w:sz w:val="24"/>
          <w:szCs w:val="24"/>
          <w:highlight w:val="none"/>
          <w:u w:val="none"/>
        </w:rPr>
      </w:r>
      <w:r/>
    </w:p>
    <w:p>
      <w:pPr>
        <w:pStyle w:val="887"/>
        <w:ind w:firstLine="42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人员配置：不少于</w:t>
      </w:r>
      <w:r>
        <w:rPr>
          <w:rFonts w:hint="eastAsia" w:ascii="宋体" w:hAnsi="宋体" w:eastAsia="宋体" w:cs="宋体"/>
          <w:sz w:val="24"/>
          <w:szCs w:val="24"/>
          <w:highlight w:val="none"/>
          <w:u w:val="none"/>
          <w:lang w:val="en-US" w:eastAsia="zh-CN"/>
        </w:rPr>
        <w:t xml:space="preserve">34</w:t>
      </w:r>
      <w:r>
        <w:rPr>
          <w:rFonts w:hint="eastAsia" w:ascii="宋体" w:hAnsi="宋体" w:eastAsia="宋体" w:cs="宋体"/>
          <w:sz w:val="24"/>
          <w:szCs w:val="24"/>
          <w:highlight w:val="none"/>
          <w:u w:val="none"/>
        </w:rPr>
        <w:t xml:space="preserve">人。人员年龄：男性60周岁（含）以下，女性</w:t>
      </w:r>
      <w:r>
        <w:rPr>
          <w:rFonts w:hint="eastAsia" w:ascii="宋体" w:hAnsi="宋体" w:eastAsia="宋体" w:cs="宋体"/>
          <w:sz w:val="24"/>
          <w:szCs w:val="24"/>
          <w:highlight w:val="none"/>
          <w:u w:val="none"/>
          <w:lang w:val="en-US" w:eastAsia="zh-CN"/>
        </w:rPr>
        <w:t xml:space="preserve">55</w:t>
      </w:r>
      <w:r>
        <w:rPr>
          <w:rFonts w:hint="eastAsia" w:ascii="宋体" w:hAnsi="宋体" w:eastAsia="宋体" w:cs="宋体"/>
          <w:sz w:val="24"/>
          <w:szCs w:val="24"/>
          <w:highlight w:val="none"/>
          <w:u w:val="none"/>
        </w:rPr>
        <w:t xml:space="preserve">周岁（含）以下。</w:t>
      </w:r>
      <w:r>
        <w:rPr>
          <w:rFonts w:hint="eastAsia" w:ascii="宋体" w:hAnsi="宋体" w:eastAsia="宋体" w:cs="宋体"/>
          <w:b/>
          <w:sz w:val="24"/>
          <w:szCs w:val="24"/>
          <w:highlight w:val="none"/>
        </w:rPr>
        <w:t xml:space="preserve">所有配置人员必须政历清白，均无违法犯罪记录。</w:t>
      </w:r>
      <w:r>
        <w:rPr>
          <w:rFonts w:hint="eastAsia" w:ascii="宋体" w:hAnsi="宋体" w:eastAsia="宋体" w:cs="宋体"/>
          <w:sz w:val="24"/>
          <w:szCs w:val="24"/>
          <w:highlight w:val="none"/>
          <w:u w:val="none"/>
        </w:rPr>
      </w:r>
      <w:r/>
    </w:p>
    <w:p>
      <w:pPr>
        <w:pStyle w:val="887"/>
        <w:numPr>
          <w:ilvl w:val="0"/>
          <w:numId w:val="0"/>
        </w:numPr>
        <w:ind w:firstLine="482"/>
        <w:spacing w:line="360" w:lineRule="auto"/>
        <w:tabs>
          <w:tab w:val="left" w:pos="1050" w:leader="none"/>
        </w:tabs>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val="en-US" w:eastAsia="zh-CN"/>
        </w:rPr>
        <w:t xml:space="preserve">2.</w:t>
      </w:r>
      <w:r>
        <w:rPr>
          <w:rFonts w:hint="eastAsia" w:ascii="宋体" w:hAnsi="宋体" w:eastAsia="宋体" w:cs="宋体"/>
          <w:b/>
          <w:sz w:val="24"/>
          <w:szCs w:val="24"/>
          <w:highlight w:val="none"/>
          <w:u w:val="none"/>
        </w:rPr>
        <w:t xml:space="preserve">人员配置要求</w:t>
      </w:r>
      <w:r>
        <w:rPr>
          <w:rFonts w:hint="eastAsia" w:ascii="宋体" w:hAnsi="宋体" w:eastAsia="宋体" w:cs="宋体"/>
          <w:b/>
          <w:sz w:val="24"/>
          <w:szCs w:val="24"/>
          <w:highlight w:val="none"/>
          <w:u w:val="none"/>
        </w:rPr>
      </w:r>
      <w:r/>
    </w:p>
    <w:p>
      <w:pPr>
        <w:pStyle w:val="887"/>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rPr>
          <w:rFonts w:ascii="宋体" w:hAnsi="宋体" w:eastAsia="宋体"/>
          <w:color w:val="000000"/>
          <w:sz w:val="24"/>
          <w:szCs w:val="24"/>
          <w:u w:val="single"/>
          <w:lang w:val="en-US" w:eastAsia="zh-CN"/>
        </w:rPr>
      </w:r>
      <w:r/>
    </w:p>
    <w:p>
      <w:pPr>
        <w:pStyle w:val="887"/>
        <w:ind w:firstLine="480"/>
        <w:spacing w:line="360" w:lineRule="auto"/>
        <w:rPr>
          <w:rFonts w:hint="eastAsia" w:ascii="宋体" w:hAnsi="宋体" w:eastAsia="宋体" w:cs="宋体"/>
          <w:b/>
          <w:sz w:val="24"/>
          <w:szCs w:val="24"/>
          <w:highlight w:val="none"/>
          <w:u w:val="none"/>
        </w:rPr>
      </w:pPr>
      <w:r>
        <w:rPr>
          <w:rFonts w:hint="eastAsia" w:ascii="宋体" w:hAnsi="宋体" w:eastAsia="宋体"/>
          <w:color w:val="000000"/>
          <w:sz w:val="24"/>
          <w:szCs w:val="24"/>
          <w:lang w:val="en-US" w:eastAsia="zh-CN"/>
        </w:rPr>
        <w:t xml:space="preserve">如允许配置，则该类人员最多不超过</w:t>
      </w:r>
      <w:r>
        <w:rPr>
          <w:rFonts w:hint="eastAsia" w:ascii="宋体" w:hAnsi="宋体" w:eastAsia="宋体"/>
          <w:color w:val="000000"/>
          <w:sz w:val="24"/>
          <w:szCs w:val="24"/>
          <w:u w:val="single"/>
          <w:lang w:val="en-US" w:eastAsia="zh-CN"/>
        </w:rPr>
        <w:t xml:space="preserve"> 11 </w:t>
      </w:r>
      <w:r>
        <w:rPr>
          <w:rFonts w:hint="eastAsia" w:ascii="宋体" w:hAnsi="宋体" w:eastAsia="宋体"/>
          <w:color w:val="000000"/>
          <w:sz w:val="24"/>
          <w:szCs w:val="24"/>
          <w:lang w:val="en-US" w:eastAsia="zh-CN"/>
        </w:rPr>
        <w:t xml:space="preserve">人</w:t>
      </w:r>
      <w:r>
        <w:rPr>
          <w:rFonts w:hint="eastAsia" w:ascii="宋体" w:hAnsi="宋体" w:eastAsia="宋体" w:cs="宋体"/>
          <w:b/>
          <w:sz w:val="24"/>
          <w:szCs w:val="24"/>
          <w:highlight w:val="none"/>
          <w:u w:val="none"/>
        </w:rPr>
      </w:r>
      <w:r/>
    </w:p>
    <w:tbl>
      <w:tblPr>
        <w:tblW w:w="815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4"/>
        <w:gridCol w:w="1216"/>
        <w:gridCol w:w="1414"/>
        <w:gridCol w:w="1820"/>
        <w:gridCol w:w="2762"/>
      </w:tblGrid>
      <w:tr>
        <w:trPr>
          <w:trHeight w:val="570"/>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1216"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rPr>
                <w:rFonts w:hint="eastAsia" w:ascii="宋体" w:hAnsi="宋体" w:eastAsia="宋体" w:cs="宋体"/>
                <w:b/>
                <w:bCs/>
                <w:i w:val="0"/>
                <w:iCs w:val="0"/>
                <w:color w:val="000000"/>
                <w:sz w:val="24"/>
                <w:szCs w:val="24"/>
                <w:highlight w:val="none"/>
                <w:u w:val="none"/>
                <w:lang w:val="en-US" w:eastAsia="zh-CN" w:bidi="ar"/>
              </w:rPr>
            </w:r>
            <w:r/>
          </w:p>
        </w:tc>
        <w:tc>
          <w:tcPr>
            <w:shd w:val="clear" w:color="auto" w:fill="ffffff"/>
            <w:tcW w:w="1414"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岗位</w:t>
            </w:r>
            <w:r>
              <w:rPr>
                <w:rFonts w:hint="eastAsia" w:ascii="宋体" w:hAnsi="宋体" w:eastAsia="宋体" w:cs="宋体"/>
                <w:b/>
                <w:bCs/>
                <w:i w:val="0"/>
                <w:iCs w:val="0"/>
                <w:color w:val="000000"/>
                <w:sz w:val="24"/>
                <w:szCs w:val="24"/>
                <w:highlight w:val="none"/>
                <w:u w:val="none"/>
              </w:rPr>
            </w:r>
            <w:r/>
          </w:p>
        </w:tc>
        <w:tc>
          <w:tcPr>
            <w:shd w:val="clear" w:color="auto" w:fill="ffffff"/>
            <w:tcW w:w="1820" w:type="dxa"/>
            <w:vAlign w:val="center"/>
            <w:textDirection w:val="lrTb"/>
            <w:noWrap w:val="false"/>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配置人数</w:t>
            </w:r>
            <w:r>
              <w:rPr>
                <w:rFonts w:hint="eastAsia" w:ascii="宋体" w:hAnsi="宋体" w:eastAsia="宋体" w:cs="宋体"/>
                <w:b/>
                <w:bCs/>
                <w:i w:val="0"/>
                <w:iCs w:val="0"/>
                <w:color w:val="000000"/>
                <w:sz w:val="24"/>
                <w:szCs w:val="24"/>
                <w:highlight w:val="none"/>
                <w:u w:val="none"/>
              </w:rPr>
            </w:r>
            <w:r/>
          </w:p>
        </w:tc>
        <w:tc>
          <w:tcPr>
            <w:shd w:val="clear" w:color="auto" w:fill="ffffff"/>
            <w:tcW w:w="2762" w:type="dxa"/>
            <w:vAlign w:val="center"/>
            <w:textDirection w:val="lrTb"/>
            <w:noWrap w:val="false"/>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工作时间及安排</w:t>
            </w:r>
            <w:r>
              <w:rPr>
                <w:rFonts w:hint="eastAsia" w:ascii="宋体" w:hAnsi="宋体" w:eastAsia="宋体" w:cs="宋体"/>
                <w:b/>
                <w:bCs/>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6" w:type="dxa"/>
            <w:vAlign w:val="center"/>
            <w:vMerge w:val="restart"/>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项目管理</w:t>
            </w: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做五休二</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客服领班</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大小休</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客服</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大小休</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rPr>
            </w:r>
            <w:r/>
          </w:p>
        </w:tc>
        <w:tc>
          <w:tcPr>
            <w:tcW w:w="1216"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理发服务</w:t>
            </w: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理发师</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做五休二</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rPr>
            </w:r>
            <w:r/>
          </w:p>
        </w:tc>
        <w:tc>
          <w:tcPr>
            <w:tcW w:w="1216" w:type="dxa"/>
            <w:vAlign w:val="center"/>
            <w:vMerge w:val="restart"/>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工程管理</w:t>
            </w: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工程班长</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工程人员</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变值人员</w:t>
            </w:r>
            <w:r>
              <w:rPr>
                <w:rFonts w:hint="eastAsia" w:ascii="宋体" w:hAnsi="宋体" w:eastAsia="宋体" w:cs="宋体"/>
                <w:i w:val="0"/>
                <w:iCs w:val="0"/>
                <w:color w:val="000000"/>
                <w:sz w:val="24"/>
                <w:szCs w:val="24"/>
                <w:highlight w:val="none"/>
                <w:u w:val="none"/>
                <w:lang w:val="en-US"/>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12小时，做二休一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rPr>
            </w:r>
            <w:r/>
          </w:p>
        </w:tc>
        <w:tc>
          <w:tcPr>
            <w:tcW w:w="1216" w:type="dxa"/>
            <w:vAlign w:val="center"/>
            <w:vMerge w:val="restart"/>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保洁服务</w:t>
            </w: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保洁领班</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保洁员</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rPr>
            </w:r>
            <w:r/>
          </w:p>
        </w:tc>
        <w:tc>
          <w:tcPr>
            <w:tcW w:w="1216" w:type="dxa"/>
            <w:vAlign w:val="center"/>
            <w:vMerge w:val="restart"/>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安保服务</w:t>
            </w: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保安主管</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保安员</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白班：7：00-19:00，做六休一</w:t>
            </w:r>
            <w:r>
              <w:rPr>
                <w:rFonts w:hint="eastAsia" w:ascii="宋体" w:hAnsi="宋体" w:eastAsia="宋体" w:cs="宋体"/>
                <w:i w:val="0"/>
                <w:iCs w:val="0"/>
                <w:color w:val="000000"/>
                <w:sz w:val="24"/>
                <w:szCs w:val="24"/>
                <w:highlight w:val="none"/>
                <w:u w:val="none"/>
                <w:lang w:val="en-US" w:eastAsia="zh-CN" w:bidi="ar"/>
              </w:rPr>
            </w:r>
            <w:r/>
          </w:p>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晚班：19:00-7：00，做六休一</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944"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rPr>
            </w:r>
            <w:r/>
          </w:p>
        </w:tc>
        <w:tc>
          <w:tcPr>
            <w:tcW w:w="1216" w:type="dxa"/>
            <w:vAlign w:val="center"/>
            <w:vMerge w:val="continue"/>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414" w:type="dxa"/>
            <w:vAlign w:val="center"/>
            <w:textDirection w:val="lrTb"/>
            <w:noWrap w:val="false"/>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消监控</w:t>
            </w:r>
            <w:r>
              <w:rPr>
                <w:rFonts w:hint="eastAsia" w:ascii="宋体" w:hAnsi="宋体" w:eastAsia="宋体" w:cs="宋体"/>
                <w:i w:val="0"/>
                <w:iCs w:val="0"/>
                <w:color w:val="000000"/>
                <w:sz w:val="24"/>
                <w:szCs w:val="24"/>
                <w:highlight w:val="none"/>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gridSpan w:val="2"/>
            <w:tcW w:w="2160"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1414"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rPr>
                <w:rFonts w:hint="eastAsia" w:ascii="宋体" w:hAnsi="宋体" w:eastAsia="宋体" w:cs="宋体"/>
                <w:b/>
                <w:bCs/>
                <w:i w:val="0"/>
                <w:iCs w:val="0"/>
                <w:color w:val="000000"/>
                <w:sz w:val="24"/>
                <w:szCs w:val="24"/>
                <w:u w:val="none"/>
              </w:rPr>
            </w:r>
            <w:r/>
          </w:p>
        </w:tc>
        <w:tc>
          <w:tcPr>
            <w:tcW w:w="1820"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34</w:t>
            </w:r>
            <w:r>
              <w:rPr>
                <w:rFonts w:hint="eastAsia" w:ascii="宋体" w:hAnsi="宋体" w:eastAsia="宋体" w:cs="宋体"/>
                <w:b/>
                <w:bCs/>
                <w:i w:val="0"/>
                <w:iCs w:val="0"/>
                <w:color w:val="000000"/>
                <w:sz w:val="24"/>
                <w:szCs w:val="24"/>
                <w:u w:val="none"/>
                <w:lang w:val="en-US"/>
              </w:rPr>
            </w:r>
            <w:r/>
          </w:p>
        </w:tc>
        <w:tc>
          <w:tcPr>
            <w:tcW w:w="2762" w:type="dxa"/>
            <w:vAlign w:val="center"/>
            <w:textDirection w:val="lrTb"/>
            <w:noWrap/>
          </w:tcPr>
          <w:p>
            <w:pPr>
              <w:pStyle w:val="887"/>
              <w:jc w:val="center"/>
              <w:keepLines w:val="0"/>
              <w:keepNext w:val="0"/>
              <w:spacing w:line="360" w:lineRule="auto"/>
              <w:widowControl/>
              <w:rPr>
                <w:rFonts w:hint="eastAsia" w:ascii="宋体" w:hAnsi="宋体" w:eastAsia="宋体" w:cs="宋体"/>
                <w:b/>
                <w:bCs/>
                <w:i w:val="0"/>
                <w:iCs w:val="0"/>
                <w:color w:val="000000"/>
                <w:sz w:val="24"/>
                <w:szCs w:val="24"/>
                <w:highlight w:val="yellow"/>
                <w:u w:val="none"/>
                <w:lang w:val="en-US" w:eastAsia="zh-CN" w:bidi="ar"/>
              </w:rPr>
              <w:suppressLineNumbers w:val="0"/>
            </w:pPr>
            <w:r>
              <w:rPr>
                <w:rFonts w:hint="eastAsia" w:ascii="宋体" w:hAnsi="宋体" w:eastAsia="宋体" w:cs="宋体"/>
                <w:b/>
                <w:bCs/>
                <w:i w:val="0"/>
                <w:iCs w:val="0"/>
                <w:color w:val="000000"/>
                <w:sz w:val="24"/>
                <w:szCs w:val="24"/>
                <w:highlight w:val="yellow"/>
                <w:u w:val="none"/>
                <w:lang w:val="en-US" w:eastAsia="zh-CN" w:bidi="ar"/>
              </w:rPr>
            </w:r>
            <w:r/>
          </w:p>
        </w:tc>
      </w:tr>
    </w:tbl>
    <w:p>
      <w:pPr>
        <w:pStyle w:val="887"/>
        <w:ind w:firstLine="480"/>
        <w:spacing w:line="360" w:lineRule="auto"/>
        <w:rPr>
          <w:rFonts w:hint="eastAsia" w:ascii="宋体" w:hAnsi="宋体" w:eastAsia="宋体" w:cs="宋体"/>
          <w:sz w:val="24"/>
          <w:szCs w:val="24"/>
          <w:u w:val="none"/>
        </w:rPr>
      </w:pPr>
      <w:r>
        <w:rPr>
          <w:rFonts w:hint="eastAsia" w:ascii="宋体" w:hAnsi="宋体" w:eastAsia="宋体" w:cs="宋体"/>
          <w:bCs/>
          <w:sz w:val="24"/>
          <w:szCs w:val="24"/>
          <w:highlight w:val="none"/>
        </w:rPr>
        <w:t xml:space="preserve">本项目针对项目技术要求中提及的物业服务人员及相应经验、证书以及按国家规定可不缴纳社保的人员证明等要求，投标人投标时均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w:t>
      </w:r>
      <w:r>
        <w:rPr>
          <w:rFonts w:hint="eastAsia" w:ascii="宋体" w:hAnsi="宋体" w:eastAsia="宋体" w:cs="宋体"/>
          <w:sz w:val="24"/>
          <w:szCs w:val="24"/>
          <w:u w:val="none"/>
        </w:rPr>
      </w:r>
      <w:r/>
    </w:p>
    <w:p>
      <w:pPr>
        <w:pStyle w:val="887"/>
        <w:ind w:firstLine="422"/>
        <w:spacing w:line="360" w:lineRule="auto"/>
        <w:tabs>
          <w:tab w:val="left" w:pos="1050" w:leader="none"/>
        </w:tabs>
        <w:rPr>
          <w:rFonts w:hint="eastAsia" w:ascii="宋体" w:hAnsi="宋体" w:eastAsia="宋体" w:cs="宋体"/>
          <w:b/>
          <w:sz w:val="24"/>
          <w:szCs w:val="24"/>
          <w:u w:val="none"/>
        </w:rPr>
      </w:pPr>
      <w:r>
        <w:rPr>
          <w:rFonts w:hint="eastAsia" w:ascii="宋体" w:hAnsi="宋体" w:eastAsia="宋体" w:cs="宋体"/>
          <w:b/>
          <w:sz w:val="24"/>
          <w:szCs w:val="24"/>
          <w:u w:val="none"/>
        </w:rPr>
        <w:t xml:space="preserve">3.服务要求</w:t>
      </w:r>
      <w:r>
        <w:rPr>
          <w:rFonts w:hint="eastAsia" w:ascii="宋体" w:hAnsi="宋体" w:eastAsia="宋体" w:cs="宋体"/>
          <w:b/>
          <w:sz w:val="24"/>
          <w:szCs w:val="24"/>
          <w:u w:val="none"/>
        </w:rPr>
      </w:r>
      <w:r/>
    </w:p>
    <w:p>
      <w:pPr>
        <w:pStyle w:val="887"/>
        <w:ind w:firstLine="422"/>
        <w:spacing w:line="360" w:lineRule="auto"/>
        <w:tabs>
          <w:tab w:val="left" w:pos="1050" w:leader="none"/>
        </w:tabs>
        <w:rPr>
          <w:rFonts w:hint="eastAsia" w:ascii="宋体" w:hAnsi="宋体" w:eastAsia="宋体" w:cs="宋体"/>
          <w:b/>
          <w:bCs/>
          <w:sz w:val="24"/>
          <w:szCs w:val="24"/>
          <w:u w:val="none"/>
        </w:rPr>
      </w:pPr>
      <w:r>
        <w:rPr>
          <w:rFonts w:hint="eastAsia" w:ascii="宋体" w:hAnsi="宋体" w:eastAsia="宋体" w:cs="宋体"/>
          <w:b/>
          <w:bCs/>
          <w:sz w:val="24"/>
          <w:szCs w:val="24"/>
          <w:u w:val="none"/>
          <w:lang w:val="en-US" w:eastAsia="zh-CN"/>
        </w:rPr>
        <w:t xml:space="preserve">3.1</w:t>
      </w:r>
      <w:r>
        <w:rPr>
          <w:rFonts w:hint="eastAsia" w:ascii="宋体" w:hAnsi="宋体" w:eastAsia="宋体" w:cs="宋体"/>
          <w:b/>
          <w:bCs/>
          <w:sz w:val="24"/>
          <w:szCs w:val="24"/>
          <w:u w:val="none"/>
        </w:rPr>
        <w:t xml:space="preserve">卫生保洁</w:t>
      </w:r>
      <w:r>
        <w:rPr>
          <w:rFonts w:hint="eastAsia" w:ascii="宋体" w:hAnsi="宋体" w:eastAsia="宋体" w:cs="宋体"/>
          <w:b/>
          <w:bCs/>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外环境保洁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（1）每天清扫地面一次，做到无灰尘、无白色垃圾；</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（2）保持室外场地各类标牌、栏杆、墙面、灯座的清洁；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（3）公共垃圾箱做到保持清洁、无污渍，并放置整齐、套袋、周围无零散垃圾、无异味，每周进行消毒，使蚊、蝇、鼠、虫等无滋生源；</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（4）台阶保持清洁光亮，无污物、异物、积尘和垃圾；</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（5）对绿化整理后的残叶、败叶及时清理；</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（6）每周清除一次卫生死角，保持水管处、下水道口、排水沟、水池、雨水槽、阴沟、污水井等地方畅通，无堵塞、无杂物；</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 xml:space="preserve">停车场保洁 </w:t>
      </w:r>
      <w:r>
        <w:rPr>
          <w:rFonts w:hint="eastAsia" w:ascii="宋体" w:hAnsi="宋体" w:eastAsia="宋体" w:cs="宋体"/>
          <w:b w:val="0"/>
          <w:bCs w:val="0"/>
          <w:sz w:val="24"/>
          <w:szCs w:val="24"/>
          <w:highlight w:val="none"/>
          <w:u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（1）每日清扫1次地下车库。</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（2）及时清除地下车库进出口处的垃圾，以免下水道堵塞。</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（3）每周打开1次地下车库的集水坑和排水沟盖板，彻底疏通、冲刷1次。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 w:val="0"/>
          <w:bCs w:val="0"/>
          <w:sz w:val="24"/>
          <w:szCs w:val="24"/>
          <w:u w:val="none"/>
        </w:rPr>
      </w:pPr>
      <w:r>
        <w:rPr>
          <w:rFonts w:hint="eastAsia" w:ascii="宋体" w:hAnsi="宋体" w:eastAsia="宋体" w:cs="宋体"/>
          <w:bCs/>
          <w:sz w:val="24"/>
          <w:szCs w:val="24"/>
          <w:highlight w:val="none"/>
        </w:rPr>
        <w:t xml:space="preserve">（4）每周用清洁剂、毛巾擦拭1遍消防栓、指示牌、指示灯、车位档、防火门等公共设施。</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内环境保洁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（1）每天对公共环境进行清扫，领导办公室及卫生间每天早上固定打扫清洁，会议室客人离开后及时清除烟蒂及残杯。</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（2）日常保洁：要求每天对地面进行循环尘推，其它部位如玻璃、柱面、墙面、台面、椅子、栏杆、沙发、茶几、灯座等要经常清洁，保持光亮、明净，完好无损。</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（3）遇到下雨天，在办公楼进出口处要铺上防滑地毯，增加拖地次数，以防止人员摔倒及地面光洁度受损。</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（4）保持地面大理石无脚印、污渍、痰迹、烟蒂、纸屑和垃圾灰尘。</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（5）玻璃大门无手印、灰尘，保持干净，完好无损。</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（6）内部垃圾筒外围保持光亮、清洁，无灰尘、痰迹、烟蒂。</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（7）空调出风口每月清掸一次，每年清洗消毒一次。</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eastAsia="zh-CN"/>
        </w:rPr>
        <w:t xml:space="preserve">（</w:t>
      </w:r>
      <w:r>
        <w:rPr>
          <w:rFonts w:hint="eastAsia" w:ascii="宋体" w:hAnsi="宋体" w:eastAsia="宋体" w:cs="宋体"/>
          <w:b w:val="0"/>
          <w:bCs w:val="0"/>
          <w:sz w:val="24"/>
          <w:szCs w:val="24"/>
          <w:u w:val="none"/>
          <w:lang w:val="en-US" w:eastAsia="zh-CN"/>
        </w:rPr>
        <w:t xml:space="preserve">8）定期清理高处灯具及玻璃，保持干净，确保无污渍，光亮明净。</w:t>
      </w:r>
      <w:r>
        <w:rPr>
          <w:rFonts w:ascii="宋体" w:hAnsi="宋体" w:eastAsia="宋体" w:cs="宋体"/>
          <w:b w:val="0"/>
          <w:bCs w:val="0"/>
          <w:sz w:val="24"/>
          <w:szCs w:val="24"/>
          <w:u w:val="none"/>
          <w:lang w:val="en-US" w:eastAsia="zh-CN"/>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走廊、楼梯扶梯、扶栏保洁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（1）定时清洁走道、扶梯、扶栏，走道地面每天依次循环推尘，做到光滑、干净，无尘、痰迹、烟蒂。</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（2）走廊和楼梯的扶梯、扶栏包括档杆每天用抹布擦尘，保持整体清洁。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（3）四周的墙面及消防器材上的灰尘要及时清除，每周一次。</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公共卫生间及茶水间保洁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（1）卫生间每天第一次清洁工作必须在上班前做好，并且做到随脏随清，保持地面清洁，无杂物、水迹、毛发、异味，下水道要畅通。</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（2）卫生间的门应干净、无划痕，把手要保持光亮、干净。</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（3）每月1次全面清洁墙面瓷砖，地面用清洁剂刷洗，天花擦净，灯具、风口抹尘；墙面四周及阴角做到无水迹、蜘蛛网；地面无脚印、杂物，保持干净、无污渍。</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（4）卫生间内镜子及金属部分，应保持干净，无浮尘、污渍、手印、水迹。</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（5）室内空气要保持新鲜，通风器设备要清洁，确保运作正常。</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（6）使用过程中要注意节约用水、用电。</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玻璃及不锈钢保洁</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（1）玻璃无浮尘、污渍、手印、水迹，防止玻璃因清洁不当而发毛。</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（2）不锈钢无浮尘、污渍、手印，每周应用绒布擦试一次。</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会议室及会议室家具</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（1）定时保洁会议室，做到干净、无尘、无痰迹、无烟蒂。</w:t>
      </w:r>
      <w:r>
        <w:rPr>
          <w:rFonts w:hint="eastAsia" w:ascii="宋体" w:hAnsi="宋体" w:eastAsia="宋体" w:cs="宋体"/>
          <w:b w:val="0"/>
          <w:bCs w:val="0"/>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 xml:space="preserve">（2）家具保洁应做到干净、无浮尘、无污迹、无水。</w:t>
      </w:r>
      <w:r>
        <w:rPr>
          <w:rFonts w:hint="eastAsia" w:ascii="宋体" w:hAnsi="宋体" w:eastAsia="宋体" w:cs="宋体"/>
          <w:b w:val="0"/>
          <w:bCs w:val="0"/>
          <w:sz w:val="24"/>
          <w:szCs w:val="24"/>
          <w:highlight w:val="none"/>
          <w:u w:val="none"/>
        </w:rPr>
      </w:r>
      <w:r/>
    </w:p>
    <w:p>
      <w:pPr>
        <w:pStyle w:val="887"/>
        <w:ind w:left="480"/>
        <w:spacing w:line="360" w:lineRule="auto"/>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公共浴室</w:t>
      </w:r>
      <w:r>
        <w:rPr>
          <w:rFonts w:hint="eastAsia" w:ascii="宋体" w:hAnsi="宋体" w:eastAsia="宋体" w:cs="宋体"/>
          <w:b/>
          <w:sz w:val="24"/>
          <w:szCs w:val="24"/>
          <w:highlight w:val="none"/>
        </w:rPr>
      </w:r>
      <w:r/>
    </w:p>
    <w:p>
      <w:pPr>
        <w:pStyle w:val="887"/>
        <w:ind w:firstLine="42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⑴加强浴室公共部位环境卫生管理。</w:t>
      </w:r>
      <w:r>
        <w:rPr>
          <w:rFonts w:hint="eastAsia" w:ascii="宋体" w:hAnsi="宋体" w:eastAsia="宋体" w:cs="宋体"/>
          <w:sz w:val="24"/>
          <w:szCs w:val="24"/>
          <w:highlight w:val="none"/>
        </w:rPr>
      </w:r>
      <w:r/>
    </w:p>
    <w:p>
      <w:pPr>
        <w:pStyle w:val="887"/>
        <w:ind w:firstLine="42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⑵每天定时清洁浴室走廊、更衣室等卫生区域，无异味，保持干净卫生 ；窗户定期擦，做到清洁明亮；房顶、墙壁每月清扫一次，做到四壁无尘、服务到位。</w:t>
      </w:r>
      <w:r>
        <w:rPr>
          <w:rFonts w:hint="eastAsia" w:ascii="宋体" w:hAnsi="宋体" w:eastAsia="宋体" w:cs="宋体"/>
          <w:sz w:val="24"/>
          <w:szCs w:val="24"/>
          <w:highlight w:val="none"/>
        </w:rPr>
      </w:r>
      <w:r/>
    </w:p>
    <w:p>
      <w:pPr>
        <w:pStyle w:val="887"/>
        <w:ind w:firstLine="420"/>
        <w:spacing w:line="360" w:lineRule="auto"/>
        <w:rPr>
          <w:rFonts w:hint="eastAsia" w:ascii="宋体" w:hAnsi="宋体" w:eastAsia="宋体" w:cs="宋体"/>
          <w:b w:val="0"/>
          <w:bCs w:val="0"/>
          <w:sz w:val="24"/>
          <w:szCs w:val="24"/>
          <w:highlight w:val="none"/>
          <w:u w:val="none"/>
        </w:rPr>
        <w:outlineLvl w:val="3"/>
      </w:pPr>
      <w:r>
        <w:rPr>
          <w:rFonts w:hint="eastAsia" w:ascii="宋体" w:hAnsi="宋体" w:eastAsia="宋体" w:cs="宋体"/>
          <w:sz w:val="24"/>
          <w:szCs w:val="24"/>
          <w:highlight w:val="none"/>
        </w:rPr>
        <w:t xml:space="preserve">⑶严格遵守浴室清洁的各项规章制度和操作程序，始终保持室内外，卫生清洁，窗明地净。</w:t>
      </w:r>
      <w:r>
        <w:rPr>
          <w:rFonts w:hint="eastAsia" w:ascii="宋体" w:hAnsi="宋体" w:eastAsia="宋体" w:cs="宋体"/>
          <w:b w:val="0"/>
          <w:bCs w:val="0"/>
          <w:sz w:val="24"/>
          <w:szCs w:val="24"/>
          <w:highlight w:val="none"/>
          <w:u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专项保洁要求： </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（1）花岗岩、大理石墙面、地面每半年养护1次（地面石材需作晶面养护）。</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（2）卫生间地面每季度保养1次。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（3）转门顶部每月清洁1次。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（4）空调出风口每月清洗1次。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（5）地下车库汽车进出口坡道地面每季度清洗1次。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（6）3米以下公共区域所有玻璃每周保洁1次。</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公共区域监控摄像头全面清洁每季度1次。</w:t>
      </w:r>
      <w:r>
        <w:rPr>
          <w:rFonts w:hint="eastAsia" w:ascii="宋体" w:hAnsi="宋体" w:eastAsia="宋体" w:cs="宋体"/>
          <w:bCs/>
          <w:sz w:val="24"/>
          <w:szCs w:val="24"/>
          <w:highlight w:val="none"/>
        </w:rPr>
      </w:r>
      <w:r/>
    </w:p>
    <w:p>
      <w:pPr>
        <w:pStyle w:val="887"/>
        <w:numPr>
          <w:ilvl w:val="0"/>
          <w:numId w:val="0"/>
        </w:numPr>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其他保洁要求：</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（1）室外公共场所及地下停车库采用机械清扫设备为主，人工清扫为辅方式。</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（2）完成突发性事件造成的保洁工作，配合做好防汛、防台风、防冻、防火等突发事件的应急处理。</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（3）做好防汛防台风期间的夜间值班工作，并建立应急抢险队。</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（4）每月至少组织1次全员参加的培训活动，培训时间不小于半个工作日。</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（5）每半年进行1次卫生死角清扫和大检查工作。</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（6）配合相关单位进行专业除“四害”工作。</w:t>
      </w:r>
      <w:r>
        <w:rPr>
          <w:rFonts w:hint="eastAsia" w:ascii="宋体" w:hAnsi="宋体" w:eastAsia="宋体" w:cs="宋体"/>
          <w:bCs/>
          <w:sz w:val="24"/>
          <w:szCs w:val="24"/>
          <w:highlight w:val="none"/>
        </w:rPr>
      </w:r>
      <w:r/>
    </w:p>
    <w:p>
      <w:pPr>
        <w:pStyle w:val="887"/>
        <w:ind w:firstLine="420"/>
        <w:spacing w:line="360" w:lineRule="auto"/>
        <w:tabs>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（7）承担做好垃圾分类工作。</w:t>
      </w:r>
      <w:r>
        <w:rPr>
          <w:rFonts w:hint="eastAsia" w:ascii="宋体" w:hAnsi="宋体" w:eastAsia="宋体" w:cs="宋体"/>
          <w:bCs/>
          <w:sz w:val="24"/>
          <w:szCs w:val="24"/>
          <w:highlight w:val="none"/>
        </w:rPr>
      </w:r>
      <w:r/>
    </w:p>
    <w:p>
      <w:pPr>
        <w:pStyle w:val="887"/>
        <w:ind w:firstLine="422"/>
        <w:spacing w:line="360" w:lineRule="auto"/>
        <w:tabs>
          <w:tab w:val="left" w:pos="1050" w:leader="none"/>
        </w:tabs>
        <w:rPr>
          <w:rFonts w:hint="eastAsia" w:ascii="宋体" w:hAnsi="宋体" w:eastAsia="宋体" w:cs="宋体"/>
          <w:b/>
          <w:bCs/>
          <w:sz w:val="24"/>
          <w:szCs w:val="24"/>
          <w:u w:val="none"/>
        </w:rPr>
      </w:pPr>
      <w:r>
        <w:rPr>
          <w:rFonts w:hint="eastAsia" w:ascii="宋体" w:hAnsi="宋体" w:eastAsia="宋体" w:cs="宋体"/>
          <w:b/>
          <w:bCs/>
          <w:sz w:val="24"/>
          <w:szCs w:val="24"/>
          <w:u w:val="none"/>
        </w:rPr>
        <w:t xml:space="preserve">3.</w:t>
      </w:r>
      <w:r>
        <w:rPr>
          <w:rFonts w:hint="eastAsia" w:ascii="宋体" w:hAnsi="宋体" w:eastAsia="宋体" w:cs="宋体"/>
          <w:b/>
          <w:bCs/>
          <w:sz w:val="24"/>
          <w:szCs w:val="24"/>
          <w:u w:val="none"/>
          <w:lang w:val="en-US" w:eastAsia="zh-CN"/>
        </w:rPr>
        <w:t xml:space="preserve">2</w:t>
      </w:r>
      <w:r>
        <w:rPr>
          <w:rFonts w:hint="eastAsia" w:ascii="宋体" w:hAnsi="宋体" w:eastAsia="宋体" w:cs="宋体"/>
          <w:b/>
          <w:bCs/>
          <w:sz w:val="24"/>
          <w:szCs w:val="24"/>
          <w:u w:val="none"/>
        </w:rPr>
        <w:t xml:space="preserve">  秩序维护服务</w:t>
      </w:r>
      <w:r>
        <w:rPr>
          <w:rFonts w:hint="eastAsia" w:ascii="宋体" w:hAnsi="宋体" w:eastAsia="宋体" w:cs="宋体"/>
          <w:b/>
          <w:bCs/>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（1）服务内容</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①熟悉服务区域环境，能处理和应对公共秩序维护工作，能正确使用各类消防、物防、技防器械和设备，能够熟悉、掌握各类刑事、治安案件和各类灾害事故的应急处置方法；</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②负责做好指定区域来访人员、车辆的接待联系工作，并做好非工作时间的询问、登记工作，劝阻无关人员进入管理区域；</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③负责门卫、守护和巡逻工作，维护公共秩序；处理治安及其他突发事件；</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④负责防盗、防火管理；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⑤负责监控室值班管理，熟练操作消防设施；</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⑥积极主动的配合、服从对口管理部门的临时应急调度；</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⑦采购人交办的与安全（保安）服务有关的其他事项；</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（2）服务质量标准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①大厅值班</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上岗时佩戴统一标志，按需求穿戴统一制服，装备佩戴规范，仪容仪表规范整齐，当值时坐姿挺直，站岗时不倚不靠。文明执勤，训练有素，言语规范，认真负责。配备对讲装置和其他必备的安全护卫器械。定点岗位安排24小时值勤。严格验证、登记制度，杜绝闲杂人员进入管理区域内，维护管理区域安全、正常的工作环境。对物品进出实施查验，杜绝危险物品进入管理区域内。</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②巡逻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管理区域内安排24小时巡查。明确巡查工作职责，规范巡视工作流程，制定相对固定的巡视路线，对重要区域、部位、设备机房等进行重点巡视并记录巡视情况，及时发现和处理各种安全和事故隐患。在接到监控室发出的指令后，巡视人员应及时到达事发现场，采取相应措施妥善处理；如巡视时现异常情况，应立即通知有关部门并在现场采取必要措施，随时准备启动并执行相应的应急预案。</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③交通组织停车管理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负责管理区域工作人员及外来车辆的安全通行和有序停放。非机动车应实行定点停放。</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④突发事件处理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按照要求制订各类突发事件应急预案，每年组织不少于2次的突发事件应急演练。当发生台风、暴雨等灾害性天气及其他危害公共突发事件时，应采取以下应急措施:对设备机房、停车场、等露天设施进行检查和加固。各岗位人员必须按规定实行岗位警戒，根据不同突发事件的现场情况进行应变处理，在有关部门到达现场前，维持现场秩序，减少财产损失，并全力协助处理相关事宜。</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⑤消防管理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做好和采购人管理部门的对接配合工作。严禁在服务区域内使用明火，严禁在区域内各公共场所吸烟，严禁违章用电。及时发现火险隐患；建立自防、自救组织。</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⑥监控室值班</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监控室实行每日24小时值班制度，每班工作时间不大于12小时，每班人员2人。</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（3）服务要求</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①保安人员必须遵守保安工作管理与考核制度和认真履行保安岗位职责，并严格执行采购人制定的所有规章制度，接受采购人的监督、管理，维护采购人的利益。</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②保安服装、标志符号和证件的设计、制作和供应，按国家规定执行（中保协会制定的国家统一保安制服）。</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③保持大厅与管区内各部门的通信畅通，在遇有异常情况或紧急求助时，保安及时赶到现场采取相应措施控制局面。</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④采购人在应急突发事件的情况下，有直接设置保安服务岗位和管理调动保安人员的权力；平时有权要求保安服务公司及时更换不服从管理、违纪或其他原因不适合继续在采购人工作的保安人员。</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⑤服务区域内发生失窃并造成损失，视情况和职责承担相应经济赔偿。</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⑥保安人员在合同履行期限限内的一切伤害责任，均由中标人负责。</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u w:val="none"/>
        </w:rPr>
        <w:t xml:space="preserve">⑦中标人应加强对安保队员的法纪教育和管理，并列入安保队伍考核。</w:t>
      </w:r>
      <w:r>
        <w:rPr>
          <w:rFonts w:hint="eastAsia" w:ascii="宋体" w:hAnsi="宋体" w:eastAsia="宋体" w:cs="宋体"/>
          <w:b w:val="0"/>
          <w:bCs w:val="0"/>
          <w:sz w:val="24"/>
          <w:szCs w:val="24"/>
          <w:u w:val="none"/>
          <w:lang w:val="en-US" w:eastAsia="zh-CN"/>
        </w:rPr>
      </w:r>
      <w:r/>
    </w:p>
    <w:p>
      <w:pPr>
        <w:pStyle w:val="887"/>
        <w:ind w:firstLine="422"/>
        <w:spacing w:line="360" w:lineRule="auto"/>
        <w:tabs>
          <w:tab w:val="left" w:pos="1050" w:leader="none"/>
        </w:tabs>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3.3 给排水系统管理维护</w:t>
      </w:r>
      <w:r>
        <w:rPr>
          <w:rFonts w:hint="eastAsia" w:ascii="宋体" w:hAnsi="宋体" w:eastAsia="宋体" w:cs="宋体"/>
          <w:b/>
          <w:bCs/>
          <w:sz w:val="24"/>
          <w:szCs w:val="24"/>
          <w:u w:val="none"/>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rPr>
        <w:t xml:space="preserve">生活给水系统</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给水设备：每日检查生活水泵外观、电机及泵体运行情况，确保无异常震动、噪音，电机及轴承温升正常。定期检查并更换磨损零部件，如轴承、填料函等。</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给水设施：每3个月至半年对蓄水池、水箱进行除锈、除垢、清洗、消毒，并检修配件。同时，定期检查水箱、水池的密封性、管道连接及阀门启闭情况。</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给水管道：日常检查生活给水管道是否畅通，无堵塞、锈蚀、跑冒滴漏现象。每月检查管道吊支架、管卡的连接牢固性，并表面无锈蚀。</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消防水系统</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消防设备：每日检查消防泵外观、油杯和油位情况，确保泵体无漏水、运行无异常振动、噪音。每3至5个月进行开泵试运转，检查联动轴对中程度及轴承无过热现象。</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消防设施：每周检查室内消火栓箱体启闭灵活性、箱内水枪水带完整性，每月检查室外消火栓完整性及标识颜色鲜明度。其他消防设施如水泵接合器、室内小型消火栓等也需定期进行检查和维护。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排水系统</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bCs/>
          <w:sz w:val="24"/>
          <w:szCs w:val="24"/>
          <w:u w:val="none"/>
          <w:lang w:val="en-US" w:eastAsia="zh-CN"/>
        </w:rPr>
      </w:pPr>
      <w:r>
        <w:rPr>
          <w:rFonts w:hint="eastAsia" w:ascii="宋体" w:hAnsi="宋体" w:eastAsia="宋体" w:cs="宋体"/>
          <w:sz w:val="24"/>
          <w:szCs w:val="24"/>
          <w:u w:val="none"/>
        </w:rPr>
        <w:t xml:space="preserve">排水设备：每日检查污水泵外表、滤网、支架无严重锈蚀，螺栓、螺丝无松动断裂，运行正常无异常振动、噪音。排水设施：每月检查排水闸阀启闭灵活性、阀体完整性及无锈蚀滴漏现象。同时，保持排水管道畅通无阻，无沉积物堵塞。</w:t>
      </w:r>
      <w:r>
        <w:rPr>
          <w:rFonts w:hint="eastAsia" w:ascii="宋体" w:hAnsi="宋体" w:eastAsia="宋体" w:cs="宋体"/>
          <w:b/>
          <w:bCs/>
          <w:sz w:val="24"/>
          <w:szCs w:val="24"/>
          <w:u w:val="none"/>
          <w:lang w:val="en-US" w:eastAsia="zh-CN"/>
        </w:rPr>
      </w:r>
      <w:r/>
    </w:p>
    <w:p>
      <w:pPr>
        <w:pStyle w:val="887"/>
        <w:ind w:firstLine="422"/>
        <w:spacing w:line="360" w:lineRule="auto"/>
        <w:tabs>
          <w:tab w:val="left" w:pos="1050" w:leader="none"/>
        </w:tabs>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3.4 供电系统管理维护</w:t>
      </w:r>
      <w:r>
        <w:rPr>
          <w:rFonts w:hint="eastAsia" w:ascii="宋体" w:hAnsi="宋体" w:eastAsia="宋体" w:cs="宋体"/>
          <w:b/>
          <w:bCs/>
          <w:sz w:val="24"/>
          <w:szCs w:val="24"/>
          <w:u w:val="none"/>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一、设备检查与维护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rPr>
        <w:t xml:space="preserve">定期巡视检查：</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对供电设备、线路、变压器等进行定期巡视检查，包括但不限于外观检查、运行参数监测、绝缘性能检测等，确保设备处于良好状态。</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发现问题及时处理，防止问题扩大影响供电安全。</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清洁保养：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定期清洗供电设备，防止积尘和污垢对设备性能的影响。</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保持设备运行环境整洁，减少故障发生的可能性。</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维护保养：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根据设备的使用情况，定期进行维护保养工作，包括润滑、紧固、保护、调整等操作，确保设备正常运行。</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定期对关键部件进行更换或维修，延长设备使用寿命。</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二、安全管理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安全用电管理：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加强用电安全管理，防止电器设备使用不当造成火灾等安全事故。</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定期对供电系统进行安全检查，发现隐患及时处理，确保供电设备的运行安全。</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防护措施：</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采取必要的防护措施，如安装过流保护装置、接地保护装置等，保证供电设备和线路的安全运行。</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bCs/>
          <w:sz w:val="24"/>
          <w:szCs w:val="24"/>
          <w:lang w:val="en-US" w:eastAsia="zh-CN"/>
        </w:rPr>
      </w:pPr>
      <w:r>
        <w:rPr>
          <w:rFonts w:hint="eastAsia" w:ascii="宋体" w:hAnsi="宋体" w:eastAsia="宋体" w:cs="宋体"/>
          <w:sz w:val="24"/>
          <w:szCs w:val="24"/>
          <w:u w:val="none"/>
        </w:rPr>
        <w:t xml:space="preserve">对关键设备和区域设置警示标志和防护围栏，防止非专业人员接近。</w:t>
      </w:r>
      <w:r>
        <w:rPr>
          <w:rFonts w:hint="eastAsia" w:ascii="宋体" w:hAnsi="宋体" w:eastAsia="宋体" w:cs="宋体"/>
          <w:b/>
          <w:bCs/>
          <w:sz w:val="24"/>
          <w:szCs w:val="24"/>
          <w:lang w:val="en-US" w:eastAsia="zh-CN"/>
        </w:rPr>
      </w:r>
      <w:r/>
    </w:p>
    <w:p>
      <w:pPr>
        <w:pStyle w:val="887"/>
        <w:ind w:firstLine="422"/>
        <w:spacing w:line="360" w:lineRule="auto"/>
        <w:tabs>
          <w:tab w:val="left" w:pos="1050" w:leader="none"/>
        </w:tabs>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3.5变电所值班</w:t>
      </w:r>
      <w:r>
        <w:rPr>
          <w:rFonts w:hint="eastAsia" w:ascii="宋体" w:hAnsi="宋体" w:eastAsia="宋体" w:cs="宋体"/>
          <w:b/>
          <w:bCs/>
          <w:sz w:val="24"/>
          <w:szCs w:val="24"/>
          <w:u w:val="none"/>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rPr>
        <w:t xml:space="preserve">值班人员应具备相关的电力专业知识，并经过专业培训合格后方可上岗。他们需要熟悉变电所设备的性能、结构原理、运行方式及安全规程。</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值班时间应根据变电所的具体情况和需求制定，确保24小时值班到位。</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值班人员应坚守岗位，不得擅离职守，不进行与值班无关的工作及活动。</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值班人员应按照规定的时间进行巡检，检查变电设备的运行情况和安全状况。发现异常情况应及时处理，并详细记录。</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5、</w:t>
      </w:r>
      <w:r>
        <w:rPr>
          <w:rFonts w:hint="eastAsia" w:ascii="宋体" w:hAnsi="宋体" w:eastAsia="宋体" w:cs="宋体"/>
          <w:sz w:val="24"/>
          <w:szCs w:val="24"/>
          <w:u w:val="none"/>
        </w:rPr>
        <w:t xml:space="preserve">每个班次结束时，值班人员应对设备运行和问题处理情况进行交接。交接要详细、准确，并将交接记录保存备查。</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值班人员应随时准备应对各种突发事件，如停电、设备故障、火灾等。在发生突发事件时，应立即采取应急措施，确保人员安全，并及时通知相关部门和上级领导。</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i w:val="0"/>
          <w:iCs w:val="0"/>
          <w:caps w:val="0"/>
          <w:color w:val="05073b"/>
          <w:spacing w:val="0"/>
          <w:sz w:val="24"/>
          <w:szCs w:val="24"/>
          <w:shd w:val="clear" w:color="auto" w:fill="fdfdfe"/>
          <w:lang w:val="en-US" w:eastAsia="zh-CN"/>
        </w:rPr>
      </w:pPr>
      <w:r>
        <w:rPr>
          <w:rFonts w:hint="eastAsia" w:ascii="宋体" w:hAnsi="宋体" w:eastAsia="宋体" w:cs="宋体"/>
          <w:sz w:val="24"/>
          <w:szCs w:val="24"/>
          <w:u w:val="none"/>
          <w:lang w:val="en-US" w:eastAsia="zh-CN"/>
        </w:rPr>
        <w:t xml:space="preserve">7、</w:t>
      </w:r>
      <w:r>
        <w:rPr>
          <w:rFonts w:hint="eastAsia" w:ascii="宋体" w:hAnsi="宋体" w:eastAsia="宋体" w:cs="宋体"/>
          <w:sz w:val="24"/>
          <w:szCs w:val="24"/>
          <w:u w:val="none"/>
        </w:rPr>
        <w:t xml:space="preserve">值班人员应时刻保持警惕，确保变电所的安全。不得在工作期间私自离岗，不得将工作权限和设备钥匙交给他人。</w:t>
      </w:r>
      <w:r>
        <w:rPr>
          <w:rFonts w:hint="eastAsia" w:ascii="宋体" w:hAnsi="宋体" w:eastAsia="宋体" w:cs="宋体"/>
          <w:i w:val="0"/>
          <w:iCs w:val="0"/>
          <w:caps w:val="0"/>
          <w:color w:val="05073b"/>
          <w:spacing w:val="0"/>
          <w:sz w:val="24"/>
          <w:szCs w:val="24"/>
          <w:shd w:val="clear" w:color="auto" w:fill="fdfdfe"/>
          <w:lang w:val="en-US" w:eastAsia="zh-CN"/>
        </w:rPr>
      </w:r>
      <w:r/>
    </w:p>
    <w:p>
      <w:pPr>
        <w:pStyle w:val="887"/>
        <w:ind w:firstLine="422"/>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3.6</w:t>
      </w:r>
      <w:r>
        <w:rPr>
          <w:rFonts w:hint="eastAsia" w:ascii="宋体" w:hAnsi="宋体" w:eastAsia="宋体" w:cs="宋体"/>
          <w:b/>
          <w:bCs/>
          <w:sz w:val="24"/>
          <w:szCs w:val="24"/>
        </w:rPr>
        <w:t xml:space="preserve">消防</w:t>
      </w:r>
      <w:r>
        <w:rPr>
          <w:rFonts w:hint="eastAsia" w:ascii="宋体" w:hAnsi="宋体" w:eastAsia="宋体" w:cs="宋体"/>
          <w:b/>
          <w:bCs/>
          <w:sz w:val="24"/>
          <w:szCs w:val="24"/>
          <w:lang w:val="en-US" w:eastAsia="zh-CN"/>
        </w:rPr>
        <w:t xml:space="preserve">维保</w:t>
      </w:r>
      <w:r>
        <w:rPr>
          <w:rFonts w:hint="eastAsia" w:ascii="宋体" w:hAnsi="宋体" w:eastAsia="宋体" w:cs="宋体"/>
          <w:b/>
          <w:bCs/>
          <w:sz w:val="24"/>
          <w:szCs w:val="24"/>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rPr>
        <w:t xml:space="preserve">消防设备的日常检查</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检查频率：每日对消防设备进行检查，确保设备处于正常工作状态。</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检查内容：消防水泵、消防报警系统、自动喷水灭火系统等关键设备的运行状况。消防设施的外观、安装情况，如管道、阀门、喷头等是否完好无损。消防通道、安全出口是否畅通无阻。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、定期保养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保养周期：根据国家标准，消防设施的维保周期可以分为短周期（每月一次）、中周期（每季度一次）和长周期（每年一次）。但具体周期还需根据设施的具体情况和场所特性来确定，如高层建筑、地下空间等可能需要更频繁的保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保养内容：对消防设施进行清洁、润滑、调整等，保持设备的清洁度和运行效率。检查并更换损坏的部件、密封件等，确保设备的安全、稳定运行。对消防泵、消防报警系统等关键设备进行性能测试和调试，确保其功能完善。</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、故障维修</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响应时间：接收到故障信息或接到使用方通知后，应在规定时间内（如十二小时内）派人到达现场，并在二十四小时内检修解除故障。</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bCs/>
          <w:sz w:val="24"/>
          <w:szCs w:val="24"/>
          <w:lang w:val="en-US" w:eastAsia="zh-CN"/>
        </w:rPr>
      </w:pPr>
      <w:r>
        <w:rPr>
          <w:rFonts w:hint="eastAsia" w:ascii="宋体" w:hAnsi="宋体" w:eastAsia="宋体" w:cs="宋体"/>
          <w:sz w:val="24"/>
          <w:szCs w:val="24"/>
          <w:u w:val="none"/>
        </w:rPr>
        <w:t xml:space="preserve">维修流程：对故障设备进行详细检查，确定故障原因。根据故障原因进行针对性的维修或更换损坏部件。对维修后的设备进行测试和调试，确保其恢复正常工作。</w:t>
      </w:r>
      <w:r>
        <w:rPr>
          <w:rFonts w:hint="eastAsia" w:ascii="宋体" w:hAnsi="宋体" w:eastAsia="宋体" w:cs="宋体"/>
          <w:b/>
          <w:bCs/>
          <w:sz w:val="24"/>
          <w:szCs w:val="24"/>
          <w:lang w:val="en-US" w:eastAsia="zh-CN"/>
        </w:rPr>
      </w:r>
      <w:r/>
    </w:p>
    <w:p>
      <w:pPr>
        <w:pStyle w:val="887"/>
        <w:ind w:firstLine="422"/>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3.7电梯维保</w:t>
      </w:r>
      <w:r>
        <w:rPr>
          <w:rFonts w:hint="eastAsia" w:ascii="宋体" w:hAnsi="宋体" w:eastAsia="宋体" w:cs="宋体"/>
          <w:b/>
          <w:bCs/>
          <w:sz w:val="24"/>
          <w:szCs w:val="24"/>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rPr>
        <w:t xml:space="preserve">、定期维护保养</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维护保养周期</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通常情况下，电梯需要每隔半个月进行一次清洁、润滑、调整等维护保养工作。也有标准规定每月进行四次例行维护，并分为一次、二次及可能的第三次或第四次迭代。年度保养、季度保养和日常保养相结合，确保电梯的全面检查和维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维护保养内容</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涉及机房、滑轮间、轿顶、井道等多个部位的清洁和检查。检查并调整电梯的机械部件，如制动器、限速器、驱动主机等，确保其正常运行和延长使用寿命。对电梯的电气系统进行测试和校准，确保各项功能正常。润滑电梯的导靴、滚轮等部件，以减少磨损和噪音。</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、故障处理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故障响应</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接到故障报告后，维保人员应及时响应，并在规定时间内赶到现场进行处理。对于严重故障或需要调换备配件的情况，应尽快与顾客沟通并采取措施解决。</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bCs/>
          <w:sz w:val="24"/>
          <w:szCs w:val="24"/>
          <w:lang w:val="en-US" w:eastAsia="zh-CN"/>
        </w:rPr>
      </w:pPr>
      <w:r>
        <w:rPr>
          <w:rFonts w:hint="eastAsia" w:ascii="宋体" w:hAnsi="宋体" w:eastAsia="宋体" w:cs="宋体"/>
          <w:sz w:val="24"/>
          <w:szCs w:val="24"/>
          <w:u w:val="none"/>
        </w:rPr>
        <w:t xml:space="preserve">故障排除</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维保人员应具备专业的技术能力和经验，能够准确判断故障原因并采取相应的维修措施</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维修过程中应严格遵守安全操作规程，确保人员和设备的安全。</w:t>
      </w:r>
      <w:r>
        <w:rPr>
          <w:rFonts w:hint="eastAsia" w:ascii="宋体" w:hAnsi="宋体" w:eastAsia="宋体" w:cs="宋体"/>
          <w:b/>
          <w:bCs/>
          <w:sz w:val="24"/>
          <w:szCs w:val="24"/>
          <w:lang w:val="en-US" w:eastAsia="zh-CN"/>
        </w:rPr>
      </w:r>
      <w:r/>
    </w:p>
    <w:p>
      <w:pPr>
        <w:pStyle w:val="887"/>
        <w:ind w:firstLine="422"/>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3.8空气能太阳能热水器保养</w:t>
      </w:r>
      <w:r>
        <w:rPr>
          <w:rFonts w:hint="eastAsia" w:ascii="宋体" w:hAnsi="宋体" w:eastAsia="宋体" w:cs="宋体"/>
          <w:b/>
          <w:bCs/>
          <w:sz w:val="24"/>
          <w:szCs w:val="24"/>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1. 定期清洗</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过滤器清洗：定期清洗空气能热水器的过滤器，根据水质情况，一般每3个月清洗一次，以保证水箱内水质清洁。</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冷凝器清洗：采用40℃-50℃、浓度为5%的热柠檬酸液进行循环清洗冷凝器，最后用自来水冲洗干净。</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蒸发器清洗：定期（如每1-2个月）清洗蒸发器，以保持良好的换热效果。</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2. 定期检查</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电气系统：每3个月左右检查一次电源和电气系统的接线是否牢固，电气元件是否动作异常，如有异常应及时维修和更换。</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水箱及附件：检查水箱的泄压阀、水泵是否工作正常，水管及水管接头是否渗漏。安全阀应每半年检查一次，确保能顺畅排水。</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3. 镁棒维护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空气能热水器水箱内一般会装有镁棒来对水箱进行防腐蚀保护，需定期检查镁棒的状态，必要时进行更换。</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4. 停用处理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若长时间不使用，应排空水箱内的水，切断电源，并为机组加上防护罩。再次启用前，需全面检查机组系统。</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5. 周围环境维护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b/>
          <w:bCs/>
          <w:sz w:val="24"/>
          <w:szCs w:val="24"/>
          <w:lang w:val="en-US" w:eastAsia="zh-CN"/>
        </w:rPr>
      </w:pPr>
      <w:r>
        <w:rPr>
          <w:rFonts w:hint="eastAsia" w:ascii="宋体" w:hAnsi="宋体" w:eastAsia="宋体" w:cs="宋体"/>
          <w:sz w:val="24"/>
          <w:szCs w:val="24"/>
          <w:u w:val="none"/>
        </w:rPr>
        <w:t xml:space="preserve">保持空气能热水器周围清洁，避免杂物堵塞进风口，损害机组。机组四周应保持清洁干燥，通风良好。</w:t>
      </w:r>
      <w:r>
        <w:rPr>
          <w:rFonts w:hint="eastAsia" w:ascii="宋体" w:hAnsi="宋体" w:eastAsia="宋体" w:cs="宋体"/>
          <w:b/>
          <w:bCs/>
          <w:sz w:val="24"/>
          <w:szCs w:val="24"/>
          <w:lang w:val="en-US" w:eastAsia="zh-CN"/>
        </w:rPr>
      </w:r>
      <w:r/>
    </w:p>
    <w:p>
      <w:pPr>
        <w:pStyle w:val="887"/>
        <w:ind w:firstLine="422"/>
        <w:spacing w:line="360" w:lineRule="auto"/>
        <w:tabs>
          <w:tab w:val="left" w:pos="1050" w:leader="none"/>
        </w:tabs>
        <w:rPr>
          <w:rFonts w:hint="eastAsia" w:ascii="宋体" w:hAnsi="宋体" w:eastAsia="宋体" w:cs="宋体"/>
          <w:b/>
          <w:bCs/>
          <w:sz w:val="24"/>
          <w:szCs w:val="24"/>
          <w:u w:val="none"/>
        </w:rPr>
      </w:pPr>
      <w:r>
        <w:rPr>
          <w:rFonts w:hint="eastAsia" w:ascii="宋体" w:hAnsi="宋体" w:eastAsia="宋体" w:cs="宋体"/>
          <w:b/>
          <w:bCs/>
          <w:sz w:val="24"/>
          <w:szCs w:val="24"/>
          <w:lang w:val="en-US" w:eastAsia="zh-CN"/>
        </w:rPr>
        <w:t xml:space="preserve">3.9</w:t>
      </w:r>
      <w:r>
        <w:rPr>
          <w:rFonts w:hint="eastAsia" w:ascii="宋体" w:hAnsi="宋体" w:eastAsia="宋体" w:cs="宋体"/>
          <w:b/>
          <w:bCs/>
          <w:sz w:val="24"/>
          <w:szCs w:val="24"/>
          <w:u w:val="none"/>
        </w:rPr>
        <w:t xml:space="preserve"> 绿化管理维护</w:t>
      </w:r>
      <w:r>
        <w:rPr>
          <w:rFonts w:hint="eastAsia" w:ascii="宋体" w:hAnsi="宋体" w:eastAsia="宋体" w:cs="宋体"/>
          <w:b/>
          <w:bCs/>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1、服务内容：</w:t>
      </w:r>
      <w:r>
        <w:rPr>
          <w:rFonts w:hint="eastAsia" w:ascii="宋体" w:hAnsi="宋体" w:eastAsia="宋体" w:cs="宋体"/>
          <w:sz w:val="24"/>
          <w:szCs w:val="24"/>
          <w:u w:val="none"/>
          <w:lang w:val="en-US" w:eastAsia="zh-CN"/>
        </w:rPr>
        <w:t xml:space="preserve">主管人员需每年制定绿化养护计划，负责</w:t>
      </w:r>
      <w:r>
        <w:rPr>
          <w:rFonts w:hint="eastAsia" w:ascii="宋体" w:hAnsi="宋体" w:eastAsia="宋体" w:cs="宋体"/>
          <w:sz w:val="24"/>
          <w:szCs w:val="24"/>
          <w:u w:val="none"/>
        </w:rPr>
        <w:t xml:space="preserve">使用范围内的绿化带的树木、花草等的日常养护和管理。</w:t>
      </w:r>
      <w:r>
        <w:rPr>
          <w:rFonts w:hint="eastAsia" w:ascii="宋体" w:hAnsi="宋体" w:eastAsia="宋体" w:cs="宋体"/>
          <w:sz w:val="24"/>
          <w:szCs w:val="24"/>
          <w:u w:val="none"/>
          <w:lang w:val="en-US" w:eastAsia="zh-CN"/>
        </w:rPr>
        <w:t xml:space="preserve">按</w:t>
      </w:r>
      <w:r>
        <w:rPr>
          <w:rFonts w:hint="eastAsia" w:ascii="宋体" w:hAnsi="宋体" w:eastAsia="宋体" w:cs="宋体"/>
          <w:sz w:val="24"/>
          <w:szCs w:val="24"/>
          <w:highlight w:val="none"/>
          <w:u w:val="none"/>
        </w:rPr>
        <w:t xml:space="preserve">一级绿化养护质量标准</w:t>
      </w:r>
      <w:r>
        <w:rPr>
          <w:rFonts w:hint="eastAsia" w:ascii="宋体" w:hAnsi="宋体" w:eastAsia="宋体" w:cs="宋体"/>
          <w:sz w:val="24"/>
          <w:szCs w:val="24"/>
          <w:highlight w:val="none"/>
          <w:u w:val="none"/>
          <w:lang w:val="en-US" w:eastAsia="zh-CN"/>
        </w:rPr>
        <w:t xml:space="preserve">进行养护。</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2、服务质量标准:建立定期除草、修剪制度，确保绿化无杂草、造型规整；及时喷洒农药、浇水施肥，保证所养护的绿化成活率在98％以上，大龄树木成活率100％。</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具体要求如下：</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（1）室外绿化养护管理</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修剪：及时修去树木的病死枝和交叉枝等；草坪的修剪高度应适中；花灌木的修剪应针对不同树种的花期而定，形状要美观，每年不少于四次修剪。</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拔草：保持绿化区域内无杂草，杂草应连草根拔除，做到每季度拔草一次；草坪应及时修剪平整，一年不少于二次修剪。</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浇水：夏秋季节要根据旱情，及时进行浇水，水压力要适中。室内盆栽绿摆要科学浇水。</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病虫防治：加强树木、草坪病虫害的预防和巡视检查工作，对草坪和树木病虫害的防治采用多种形式，如喷药、喷粉等。尤其是防止白蚁对树木的危害。用药时按有关规定配比药品浓度，科学养护，严禁估算用药量。确保除虫工作一年不少于二次。</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施肥：对树木的施肥以施基肥为主，追肥为辅，时间主要集中在冬季，每年施肥至少二次。对草坪的施肥结合修剪、浇水进行，保证草坪修剪平整；草坪修剪后需加大养分，促其生长。</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w:t>
      </w: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）枯枝、杂物垃圾清运。</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对于修理的树枝要及时清运至垃圾房。</w:t>
      </w:r>
      <w:r>
        <w:rPr>
          <w:rFonts w:hint="eastAsia" w:ascii="宋体" w:hAnsi="宋体" w:eastAsia="宋体" w:cs="宋体"/>
          <w:sz w:val="24"/>
          <w:szCs w:val="24"/>
          <w:u w:val="none"/>
        </w:rPr>
      </w:r>
      <w:r/>
    </w:p>
    <w:p>
      <w:pPr>
        <w:pStyle w:val="887"/>
        <w:ind w:firstLine="422"/>
        <w:spacing w:line="360" w:lineRule="auto"/>
        <w:tabs>
          <w:tab w:val="left" w:pos="1050" w:leader="none"/>
        </w:tabs>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rPr>
        <w:t xml:space="preserve">3.</w:t>
      </w:r>
      <w:r>
        <w:rPr>
          <w:rFonts w:hint="eastAsia" w:ascii="宋体" w:hAnsi="宋体" w:eastAsia="宋体" w:cs="宋体"/>
          <w:b/>
          <w:bCs/>
          <w:sz w:val="24"/>
          <w:szCs w:val="24"/>
          <w:u w:val="none"/>
          <w:lang w:val="en-US" w:eastAsia="zh-CN"/>
        </w:rPr>
        <w:t xml:space="preserve">10理发服务</w:t>
      </w:r>
      <w:r>
        <w:rPr>
          <w:rFonts w:hint="eastAsia" w:ascii="宋体" w:hAnsi="宋体" w:eastAsia="宋体" w:cs="宋体"/>
          <w:b/>
          <w:bCs/>
          <w:sz w:val="24"/>
          <w:szCs w:val="24"/>
          <w:u w:val="none"/>
          <w:lang w:val="en-US" w:eastAsia="zh-CN"/>
        </w:rPr>
      </w:r>
      <w:r/>
    </w:p>
    <w:p>
      <w:pPr>
        <w:pStyle w:val="887"/>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严格遵守操作规程和制度，做到用品分类存放。</w:t>
      </w:r>
      <w:r>
        <w:rPr>
          <w:rFonts w:hint="eastAsia" w:ascii="宋体" w:hAnsi="宋体" w:eastAsia="宋体" w:cs="宋体"/>
          <w:sz w:val="24"/>
          <w:szCs w:val="24"/>
        </w:rPr>
      </w:r>
      <w:r/>
    </w:p>
    <w:p>
      <w:pPr>
        <w:pStyle w:val="887"/>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定期清洗剪发围布及毛巾。</w:t>
      </w:r>
      <w:r>
        <w:rPr>
          <w:rFonts w:hint="eastAsia" w:ascii="宋体" w:hAnsi="宋体" w:eastAsia="宋体" w:cs="宋体"/>
          <w:sz w:val="24"/>
          <w:szCs w:val="24"/>
        </w:rPr>
      </w:r>
      <w:r/>
    </w:p>
    <w:p>
      <w:pPr>
        <w:pStyle w:val="887"/>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能根据不同特征设计、制作出符合要求的一般发型。</w:t>
      </w:r>
      <w:r>
        <w:rPr>
          <w:rFonts w:hint="eastAsia" w:ascii="宋体" w:hAnsi="宋体" w:eastAsia="宋体" w:cs="宋体"/>
          <w:sz w:val="24"/>
          <w:szCs w:val="24"/>
        </w:rPr>
      </w:r>
      <w:r/>
    </w:p>
    <w:p>
      <w:pPr>
        <w:pStyle w:val="887"/>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能熟练使用各种理发美发用品、工具、设备，并能对美发器具进行检查、排障、消毒和保养，熟练掌握直线条、有层次发型的基本剪法和男士短发式推剪技法和女士发型。会剃须修面，能根据不同部位正确使用刀法。能根据不同发质、发型设计和制作要求，正确应用常用洗发、染发等美发化学用品。</w:t>
      </w:r>
      <w:r>
        <w:rPr>
          <w:rFonts w:hint="eastAsia" w:ascii="宋体" w:hAnsi="宋体" w:eastAsia="宋体" w:cs="宋体"/>
          <w:sz w:val="24"/>
          <w:szCs w:val="24"/>
        </w:rPr>
      </w:r>
      <w:r/>
    </w:p>
    <w:p>
      <w:pPr>
        <w:pStyle w:val="887"/>
        <w:ind w:firstLine="420"/>
        <w:spacing w:line="360" w:lineRule="auto"/>
        <w:rPr>
          <w:rFonts w:hint="eastAsia" w:ascii="宋体" w:hAnsi="宋体" w:eastAsia="宋体" w:cs="宋体"/>
          <w:b/>
          <w:bCs/>
          <w:sz w:val="24"/>
          <w:szCs w:val="24"/>
          <w:u w:val="none"/>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确保理发室环境卫生整洁。</w:t>
      </w:r>
      <w:r>
        <w:rPr>
          <w:rFonts w:hint="eastAsia" w:ascii="宋体" w:hAnsi="宋体" w:eastAsia="宋体" w:cs="宋体"/>
          <w:b/>
          <w:bCs/>
          <w:sz w:val="24"/>
          <w:szCs w:val="24"/>
          <w:u w:val="none"/>
          <w:lang w:val="en-US" w:eastAsia="zh-CN"/>
        </w:rPr>
      </w:r>
      <w:r/>
    </w:p>
    <w:p>
      <w:pPr>
        <w:pStyle w:val="887"/>
        <w:ind w:firstLine="422"/>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3.11消杀服务</w:t>
      </w:r>
      <w:r>
        <w:rPr>
          <w:rFonts w:hint="eastAsia" w:ascii="宋体" w:hAnsi="宋体" w:eastAsia="宋体" w:cs="宋体"/>
          <w:b/>
          <w:bCs/>
          <w:color w:val="000000"/>
          <w:sz w:val="24"/>
          <w:szCs w:val="24"/>
          <w:highlight w:val="none"/>
          <w:lang w:val="en-US" w:eastAsia="zh-CN" w:bidi="ar"/>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GB_T 27770-2011鼠控制标准/ GB_T 27771-2011蚊控制标准/ GB_T 27772-2011蝇控制标准/ GB_T27773-2011蜚蠊控制标准为准。 </w:t>
      </w:r>
      <w:r>
        <w:rPr>
          <w:rFonts w:hint="eastAsia" w:ascii="宋体" w:hAnsi="宋体" w:eastAsia="宋体" w:cs="宋体"/>
          <w:sz w:val="24"/>
          <w:szCs w:val="24"/>
          <w:highlight w:val="none"/>
        </w:rPr>
      </w:r>
      <w:r/>
    </w:p>
    <w:p>
      <w:pPr>
        <w:pStyle w:val="887"/>
        <w:ind w:firstLine="422"/>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鼠控制标准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15平方米标准房间布放20×20厘米滑石粉块两块，一夜后阳性粉块不超过3%；有鼠洞、鼠粪、鼠咬痕等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鼠迹的房间不超过2%；重点单位防鼠设施不合格处不超过5%。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2、不同类型的外环境累计2000延长米，鼠迹不超过5处。 </w:t>
      </w:r>
      <w:r>
        <w:rPr>
          <w:rFonts w:hint="eastAsia" w:ascii="宋体" w:hAnsi="宋体" w:eastAsia="宋体" w:cs="宋体"/>
          <w:sz w:val="24"/>
          <w:szCs w:val="24"/>
          <w:highlight w:val="none"/>
        </w:rPr>
      </w:r>
      <w:r/>
    </w:p>
    <w:p>
      <w:pPr>
        <w:pStyle w:val="887"/>
        <w:ind w:firstLine="422"/>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蚊虫控制标准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1、居民住宅、单位内外环境各种存水容器和积水中，蚊幼及蛹的阳性率不超过3%。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2、用500ml收集勺采集城区内大中型水体中的蚊幼及蛹阳性率不超过3%，阳性勺内幼虫及蛹的平均数不超过5只。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3、特殊场所白天人诱蚊30分钟，平均每人次诱获成蚊数不超过1只。 </w:t>
      </w:r>
      <w:r>
        <w:rPr>
          <w:rFonts w:hint="eastAsia" w:ascii="宋体" w:hAnsi="宋体" w:eastAsia="宋体" w:cs="宋体"/>
          <w:sz w:val="24"/>
          <w:szCs w:val="24"/>
          <w:highlight w:val="none"/>
        </w:rPr>
      </w:r>
      <w:r/>
    </w:p>
    <w:p>
      <w:pPr>
        <w:pStyle w:val="887"/>
        <w:ind w:firstLine="422"/>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蝇控制标准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1、重点单位有蝇房间不超过1%，其它单位不超过3%，平均每阳性房间不超过3只；重点单位防蝇设施不合格房间不超过5%；加工、销售直接入口食品的场所不得有蝇。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2、蝇类孳生地得到有效治理，幼虫和蛹的检出率不超过3%。 </w:t>
      </w:r>
      <w:r>
        <w:rPr>
          <w:rFonts w:hint="eastAsia" w:ascii="宋体" w:hAnsi="宋体" w:eastAsia="宋体" w:cs="宋体"/>
          <w:sz w:val="24"/>
          <w:szCs w:val="24"/>
          <w:highlight w:val="none"/>
        </w:rPr>
      </w:r>
      <w:r/>
    </w:p>
    <w:p>
      <w:pPr>
        <w:pStyle w:val="887"/>
        <w:ind w:firstLine="422"/>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蟑螂控制标准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1、室内有蟑螂成虫和若虫阳性房间不超过3%，平均每阳性房间大蠊不超过5只，小蠊不超过10只。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2、有活蟑螂卵鞘房间不超过2%，平均每阳性房间不超过4只。 </w:t>
      </w:r>
      <w:r>
        <w:rPr>
          <w:rFonts w:hint="eastAsia" w:ascii="宋体" w:hAnsi="宋体" w:eastAsia="宋体" w:cs="宋体"/>
          <w:sz w:val="24"/>
          <w:szCs w:val="24"/>
          <w:highlight w:val="none"/>
        </w:rPr>
      </w:r>
      <w:r/>
    </w:p>
    <w:p>
      <w:pPr>
        <w:pStyle w:val="887"/>
        <w:ind w:firstLine="420"/>
        <w:jc w:val="left"/>
        <w:keepLines w:val="0"/>
        <w:keepNext w:val="0"/>
        <w:pageBreakBefore w:val="0"/>
        <w:spacing w:line="360" w:lineRule="auto"/>
        <w:widowControl/>
        <w:rPr>
          <w:rFonts w:hint="eastAsia" w:ascii="宋体" w:hAnsi="宋体"/>
          <w:bCs/>
          <w:sz w:val="24"/>
          <w:szCs w:val="24"/>
        </w:rPr>
        <w:suppressLineNumbers w:val="0"/>
      </w:pPr>
      <w:r>
        <w:rPr>
          <w:rFonts w:hint="eastAsia" w:ascii="宋体" w:hAnsi="宋体" w:eastAsia="宋体" w:cs="宋体"/>
          <w:color w:val="000000"/>
          <w:sz w:val="24"/>
          <w:szCs w:val="24"/>
          <w:highlight w:val="none"/>
          <w:lang w:val="en-US" w:eastAsia="zh-CN" w:bidi="ar"/>
        </w:rPr>
        <w:t xml:space="preserve">3、有蟑螂粪便、蜕皮等蟑迹的房间不超过5%。</w:t>
      </w:r>
      <w:r>
        <w:rPr>
          <w:rFonts w:hint="eastAsia" w:ascii="宋体" w:hAnsi="宋体"/>
          <w:bCs/>
          <w:sz w:val="24"/>
          <w:szCs w:val="24"/>
        </w:rPr>
      </w:r>
      <w:r/>
    </w:p>
    <w:p>
      <w:pPr>
        <w:pStyle w:val="887"/>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w:t>
      </w:r>
      <w:r>
        <w:rPr>
          <w:rFonts w:hint="eastAsia" w:ascii="宋体" w:hAnsi="宋体" w:eastAsia="宋体" w:cs="Times New Roman"/>
          <w:b/>
          <w:bCs w:val="0"/>
          <w:sz w:val="24"/>
          <w:szCs w:val="24"/>
          <w:highlight w:val="none"/>
        </w:rPr>
      </w:r>
      <w:r/>
    </w:p>
    <w:p>
      <w:pPr>
        <w:pStyle w:val="887"/>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履约验收主体：无锡市公安局无锡经济开发区分局</w:t>
      </w:r>
      <w:r>
        <w:rPr>
          <w:rFonts w:hint="eastAsia" w:ascii="宋体" w:hAnsi="宋体" w:eastAsia="宋体" w:cs="Times New Roman"/>
          <w:bCs/>
          <w:sz w:val="24"/>
          <w:szCs w:val="24"/>
          <w:highlight w:val="none"/>
        </w:rPr>
      </w:r>
      <w:r/>
    </w:p>
    <w:p>
      <w:pPr>
        <w:pStyle w:val="887"/>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Cs/>
          <w:sz w:val="24"/>
          <w:szCs w:val="24"/>
          <w:highlight w:val="none"/>
          <w:lang w:val="en-US" w:eastAsia="zh-CN"/>
        </w:rPr>
        <w:t xml:space="preserve">按月</w:t>
      </w:r>
      <w:r>
        <w:rPr>
          <w:rFonts w:hint="eastAsia" w:ascii="宋体" w:hAnsi="宋体" w:eastAsia="宋体" w:cs="Times New Roman"/>
          <w:bCs/>
          <w:sz w:val="24"/>
          <w:szCs w:val="24"/>
          <w:highlight w:val="none"/>
          <w:lang w:val="en-US" w:eastAsia="zh-CN"/>
        </w:rPr>
      </w:r>
      <w:r/>
    </w:p>
    <w:p>
      <w:pPr>
        <w:pStyle w:val="887"/>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Cs/>
          <w:sz w:val="24"/>
          <w:szCs w:val="24"/>
          <w:highlight w:val="none"/>
          <w:lang w:val="en-US" w:eastAsia="zh-CN"/>
        </w:rPr>
        <w:t xml:space="preserve">依据考核标准</w:t>
      </w:r>
      <w:r>
        <w:rPr>
          <w:rFonts w:hint="eastAsia" w:ascii="宋体" w:hAnsi="宋体" w:eastAsia="宋体" w:cs="Times New Roman"/>
          <w:bCs/>
          <w:sz w:val="24"/>
          <w:szCs w:val="24"/>
          <w:highlight w:val="none"/>
          <w:lang w:val="en-US" w:eastAsia="zh-CN"/>
        </w:rPr>
      </w:r>
      <w:r/>
    </w:p>
    <w:p>
      <w:pPr>
        <w:pStyle w:val="887"/>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cs="宋体"/>
          <w:color w:val="000000"/>
          <w:sz w:val="24"/>
          <w:szCs w:val="24"/>
        </w:rPr>
        <w:t xml:space="preserve">按照合同以及合同不可分割部分的约定对中标人的工作全面考核</w:t>
      </w:r>
      <w:r>
        <w:rPr>
          <w:rFonts w:hint="eastAsia" w:ascii="宋体" w:hAnsi="宋体" w:eastAsia="宋体" w:cs="Times New Roman"/>
          <w:bCs/>
          <w:sz w:val="24"/>
          <w:szCs w:val="24"/>
          <w:highlight w:val="none"/>
        </w:rPr>
      </w:r>
      <w:r/>
    </w:p>
    <w:p>
      <w:pPr>
        <w:pStyle w:val="887"/>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lang w:val="en-US" w:eastAsia="zh-CN"/>
        </w:rPr>
        <w:t xml:space="preserve">依据合同内服务内容以及考核标准</w:t>
      </w:r>
      <w:r>
        <w:rPr>
          <w:rFonts w:ascii="宋体" w:hAnsi="宋体" w:eastAsia="宋体" w:cs="Times New Roman"/>
          <w:bCs/>
          <w:sz w:val="24"/>
          <w:szCs w:val="24"/>
          <w:highlight w:val="none"/>
          <w:lang w:val="en-US" w:eastAsia="zh-CN"/>
        </w:rPr>
      </w:r>
      <w:r/>
    </w:p>
    <w:p>
      <w:pPr>
        <w:pStyle w:val="887"/>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lang w:val="en-US" w:eastAsia="zh-CN"/>
        </w:rPr>
        <w:t xml:space="preserve">依据合同内服务内容以及考核标准</w:t>
      </w:r>
      <w:r>
        <w:rPr>
          <w:rFonts w:hint="eastAsia" w:ascii="宋体" w:hAnsi="宋体" w:eastAsia="宋体" w:cs="Times New Roman"/>
          <w:bCs/>
          <w:sz w:val="24"/>
          <w:szCs w:val="24"/>
          <w:highlight w:val="none"/>
          <w:lang w:val="en-US" w:eastAsia="zh-CN"/>
        </w:rPr>
      </w:r>
      <w:r/>
    </w:p>
    <w:p>
      <w:pPr>
        <w:pStyle w:val="887"/>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val="en-US" w:eastAsia="zh-CN"/>
        </w:rPr>
        <w:t xml:space="preserve">无</w:t>
      </w:r>
      <w:r>
        <w:rPr>
          <w:rFonts w:hint="eastAsia" w:ascii="宋体" w:hAnsi="宋体" w:eastAsia="宋体" w:cs="宋体"/>
          <w:sz w:val="24"/>
          <w:szCs w:val="24"/>
          <w:highlight w:val="none"/>
          <w:u w:val="none"/>
          <w:lang w:val="en-US" w:eastAsia="zh-CN"/>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供应商报价时应充分考虑服务期内所有可能影响到报价的因素，本项目报价包括但不限于人员的工资、法定假日加班费（按3倍计算）、周末加班费（按2倍计算）、全员五险、高温费、福利费、年终奖、安保器械装备费、办公耗材、保洁工具耗材、维保费、服装费、工作餐、管理费、发票税费、劳动合同法规定的各类保险费、行政办公费用等相关费用。一旦投标结束最终中标，总价将包定，不予调整。</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采购人不提供开办费及前期接管等费用，不提供任何服务工具、装备和装备费，供应商需要将以上费用打入分项报价中。</w:t>
      </w:r>
      <w:r>
        <w:rPr>
          <w:rFonts w:hint="eastAsia" w:ascii="宋体" w:hAnsi="宋体" w:eastAsia="宋体" w:cs="宋体"/>
          <w:sz w:val="24"/>
          <w:szCs w:val="24"/>
          <w:u w:val="none"/>
        </w:rPr>
      </w:r>
      <w:r/>
    </w:p>
    <w:p>
      <w:pPr>
        <w:pStyle w:val="887"/>
        <w:ind w:firstLine="420"/>
        <w:spacing w:line="360" w:lineRule="auto"/>
        <w:tabs>
          <w:tab w:val="left" w:pos="105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所有进驻人员不得兼职。中标人应按照相关规定，与所有聘用人员依法签订劳动合同。</w:t>
      </w:r>
      <w:r>
        <w:rPr>
          <w:rFonts w:hint="eastAsia" w:ascii="宋体" w:hAnsi="宋体" w:eastAsia="宋体" w:cs="宋体"/>
          <w:sz w:val="24"/>
          <w:szCs w:val="24"/>
          <w:u w:val="none"/>
        </w:rPr>
      </w:r>
      <w:r/>
    </w:p>
    <w:p>
      <w:pPr>
        <w:pStyle w:val="887"/>
        <w:ind w:firstLine="422"/>
        <w:spacing w:line="360" w:lineRule="auto"/>
        <w:tabs>
          <w:tab w:val="left" w:pos="1050" w:leader="none"/>
        </w:tabs>
        <w:rPr>
          <w:rFonts w:hint="eastAsia" w:ascii="宋体" w:hAnsi="宋体" w:eastAsia="宋体" w:cs="宋体"/>
          <w:b/>
          <w:sz w:val="24"/>
          <w:szCs w:val="24"/>
          <w:u w:val="none"/>
        </w:rPr>
      </w:pPr>
      <w:r>
        <w:rPr>
          <w:rFonts w:hint="eastAsia" w:ascii="宋体" w:hAnsi="宋体" w:eastAsia="宋体" w:cs="宋体"/>
          <w:b/>
          <w:sz w:val="24"/>
          <w:szCs w:val="24"/>
          <w:u w:val="none"/>
        </w:rPr>
        <w:t xml:space="preserve">5.考核标准</w:t>
      </w:r>
      <w:r>
        <w:rPr>
          <w:rFonts w:hint="eastAsia" w:ascii="宋体" w:hAnsi="宋体" w:eastAsia="宋体" w:cs="宋体"/>
          <w:b/>
          <w:sz w:val="24"/>
          <w:szCs w:val="24"/>
          <w:u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222"/>
        <w:gridCol w:w="5823"/>
        <w:gridCol w:w="777"/>
      </w:tblGrid>
      <w:tr>
        <w:trPr>
          <w:trHeight w:val="603"/>
        </w:trPr>
        <w:tc>
          <w:tcPr>
            <w:tcW w:w="700" w:type="dxa"/>
            <w:vAlign w:val="center"/>
            <w:textDirection w:val="lrTb"/>
            <w:noWrap w:val="false"/>
          </w:tcPr>
          <w:p>
            <w:pPr>
              <w:pStyle w:val="887"/>
              <w:jc w:val="center"/>
              <w:spacing w:line="360" w:lineRule="auto"/>
              <w:rPr>
                <w:rStyle w:val="1004"/>
                <w:rFonts w:hint="eastAsia" w:ascii="宋体" w:hAnsi="宋体" w:eastAsia="宋体" w:cs="宋体"/>
                <w:b/>
                <w:sz w:val="24"/>
                <w:szCs w:val="24"/>
              </w:rPr>
            </w:pPr>
            <w:r>
              <w:rPr>
                <w:rStyle w:val="1004"/>
                <w:rFonts w:hint="eastAsia" w:ascii="宋体" w:hAnsi="宋体" w:eastAsia="宋体" w:cs="宋体"/>
                <w:b/>
                <w:sz w:val="24"/>
                <w:szCs w:val="24"/>
              </w:rPr>
              <w:t xml:space="preserve">序号</w:t>
            </w:r>
            <w:r>
              <w:rPr>
                <w:rStyle w:val="1004"/>
                <w:rFonts w:hint="eastAsia" w:ascii="宋体" w:hAnsi="宋体" w:eastAsia="宋体" w:cs="宋体"/>
                <w:b/>
                <w:sz w:val="24"/>
                <w:szCs w:val="24"/>
              </w:rPr>
            </w:r>
            <w:r/>
          </w:p>
        </w:tc>
        <w:tc>
          <w:tcPr>
            <w:tcW w:w="1222" w:type="dxa"/>
            <w:vAlign w:val="center"/>
            <w:textDirection w:val="lrTb"/>
            <w:noWrap w:val="false"/>
          </w:tcPr>
          <w:p>
            <w:pPr>
              <w:pStyle w:val="887"/>
              <w:jc w:val="center"/>
              <w:spacing w:line="360" w:lineRule="auto"/>
              <w:rPr>
                <w:rStyle w:val="1004"/>
                <w:rFonts w:hint="eastAsia" w:ascii="宋体" w:hAnsi="宋体" w:eastAsia="宋体" w:cs="宋体"/>
                <w:b/>
                <w:sz w:val="24"/>
                <w:szCs w:val="24"/>
              </w:rPr>
            </w:pPr>
            <w:r>
              <w:rPr>
                <w:rStyle w:val="1004"/>
                <w:rFonts w:hint="eastAsia" w:ascii="宋体" w:hAnsi="宋体" w:eastAsia="宋体" w:cs="宋体"/>
                <w:b/>
                <w:sz w:val="24"/>
                <w:szCs w:val="24"/>
              </w:rPr>
              <w:t xml:space="preserve">项目名称</w:t>
            </w:r>
            <w:r>
              <w:rPr>
                <w:rStyle w:val="1004"/>
                <w:rFonts w:hint="eastAsia" w:ascii="宋体" w:hAnsi="宋体" w:eastAsia="宋体" w:cs="宋体"/>
                <w:b/>
                <w:sz w:val="24"/>
                <w:szCs w:val="24"/>
              </w:rPr>
            </w:r>
            <w:r/>
          </w:p>
        </w:tc>
        <w:tc>
          <w:tcPr>
            <w:tcW w:w="5823" w:type="dxa"/>
            <w:vAlign w:val="center"/>
            <w:textDirection w:val="lrTb"/>
            <w:noWrap w:val="false"/>
          </w:tcPr>
          <w:p>
            <w:pPr>
              <w:pStyle w:val="887"/>
              <w:jc w:val="center"/>
              <w:spacing w:line="360" w:lineRule="auto"/>
              <w:rPr>
                <w:rStyle w:val="1004"/>
                <w:rFonts w:hint="eastAsia" w:ascii="宋体" w:hAnsi="宋体" w:eastAsia="宋体" w:cs="宋体"/>
                <w:b/>
                <w:sz w:val="24"/>
                <w:szCs w:val="24"/>
              </w:rPr>
            </w:pPr>
            <w:r>
              <w:rPr>
                <w:rStyle w:val="1004"/>
                <w:rFonts w:hint="eastAsia" w:ascii="宋体" w:hAnsi="宋体" w:eastAsia="宋体" w:cs="宋体"/>
                <w:b/>
                <w:sz w:val="24"/>
                <w:szCs w:val="24"/>
              </w:rPr>
              <w:t xml:space="preserve">考核内容</w:t>
            </w:r>
            <w:r>
              <w:rPr>
                <w:rStyle w:val="1004"/>
                <w:rFonts w:hint="eastAsia" w:ascii="宋体" w:hAnsi="宋体" w:eastAsia="宋体" w:cs="宋体"/>
                <w:b/>
                <w:sz w:val="24"/>
                <w:szCs w:val="24"/>
              </w:rPr>
            </w:r>
            <w:r/>
          </w:p>
        </w:tc>
        <w:tc>
          <w:tcPr>
            <w:tcW w:w="777" w:type="dxa"/>
            <w:vAlign w:val="center"/>
            <w:textDirection w:val="lrTb"/>
            <w:noWrap w:val="false"/>
          </w:tcPr>
          <w:p>
            <w:pPr>
              <w:pStyle w:val="887"/>
              <w:jc w:val="center"/>
              <w:spacing w:line="360" w:lineRule="auto"/>
              <w:rPr>
                <w:rStyle w:val="1004"/>
                <w:rFonts w:hint="eastAsia" w:ascii="宋体" w:hAnsi="宋体" w:eastAsia="宋体" w:cs="宋体"/>
                <w:b/>
                <w:sz w:val="24"/>
                <w:szCs w:val="24"/>
              </w:rPr>
            </w:pPr>
            <w:r>
              <w:rPr>
                <w:rStyle w:val="1004"/>
                <w:rFonts w:hint="eastAsia" w:ascii="宋体" w:hAnsi="宋体" w:eastAsia="宋体" w:cs="宋体"/>
                <w:b/>
                <w:sz w:val="24"/>
                <w:szCs w:val="24"/>
              </w:rPr>
              <w:t xml:space="preserve">考核分数</w:t>
            </w:r>
            <w:r>
              <w:rPr>
                <w:rStyle w:val="1004"/>
                <w:rFonts w:hint="eastAsia" w:ascii="宋体" w:hAnsi="宋体" w:eastAsia="宋体" w:cs="宋体"/>
                <w:b/>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一</w:t>
            </w:r>
            <w:r>
              <w:rPr>
                <w:rStyle w:val="1004"/>
                <w:rFonts w:hint="eastAsia" w:ascii="宋体" w:hAnsi="宋体" w:eastAsia="宋体" w:cs="宋体"/>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日常保洁</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Style w:val="1004"/>
                <w:rFonts w:hint="eastAsia" w:ascii="宋体" w:hAnsi="宋体" w:eastAsia="宋体" w:cs="宋体"/>
                <w:sz w:val="24"/>
                <w:szCs w:val="24"/>
              </w:rPr>
            </w:pPr>
            <w:r>
              <w:rPr>
                <w:rFonts w:hint="eastAsia" w:ascii="宋体" w:hAnsi="宋体" w:eastAsia="宋体" w:cs="宋体"/>
                <w:sz w:val="24"/>
                <w:szCs w:val="24"/>
              </w:rPr>
              <w:t xml:space="preserve">管辖区内垃圾及时清运，做到垃圾日产日清。</w:t>
            </w:r>
            <w:r>
              <w:rPr>
                <w:rStyle w:val="1004"/>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辖区内公共卫生间的及时保洁、消杀；厕所内禁止堆放杂物和垃圾。</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明沟畅通无堵塞。</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适时除虫灭四害。</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二</w:t>
            </w:r>
            <w:r>
              <w:rPr>
                <w:rStyle w:val="1004"/>
                <w:rFonts w:hint="eastAsia" w:ascii="宋体" w:hAnsi="宋体" w:eastAsia="宋体" w:cs="宋体"/>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Fonts w:hint="eastAsia" w:ascii="宋体" w:hAnsi="宋体" w:eastAsia="宋体" w:cs="宋体"/>
                <w:sz w:val="24"/>
                <w:szCs w:val="24"/>
                <w:lang w:bidi="zh-CN"/>
              </w:rPr>
              <w:t xml:space="preserve">给排水系统管理维护</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日常巡检到位，记录完整。</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定期维护，设备整洁，运行正常。</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恶劣天气预防工作到位维修及时，突发事件处理得当。</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三</w:t>
            </w:r>
            <w:r>
              <w:rPr>
                <w:rStyle w:val="1004"/>
                <w:rFonts w:hint="eastAsia" w:ascii="宋体" w:hAnsi="宋体" w:eastAsia="宋体" w:cs="宋体"/>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Fonts w:hint="eastAsia" w:ascii="宋体" w:hAnsi="宋体" w:eastAsia="宋体" w:cs="宋体"/>
                <w:sz w:val="24"/>
                <w:szCs w:val="24"/>
                <w:lang w:bidi="zh-CN"/>
              </w:rPr>
              <w:t xml:space="preserve">供电系统管理维护</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日常巡检到位，记录完整。</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定期维护，设备整洁，运行正常。</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恶劣天气预防工作到位维修及时，突发事件处理得当。</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四</w:t>
            </w:r>
            <w:r>
              <w:rPr>
                <w:rStyle w:val="1004"/>
                <w:rFonts w:hint="eastAsia" w:ascii="宋体" w:hAnsi="宋体" w:eastAsia="宋体" w:cs="宋体"/>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Fonts w:hint="eastAsia" w:ascii="宋体" w:hAnsi="宋体" w:eastAsia="宋体" w:cs="宋体"/>
                <w:sz w:val="24"/>
                <w:szCs w:val="24"/>
                <w:lang w:bidi="zh-CN"/>
              </w:rPr>
              <w:t xml:space="preserve">绿化管理维护</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植物生长旺盛，无病虫害、无黄叶，叶面洁净无灰尘。</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花盆、底碟干净，无积水，无泥沙。</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无踩踏、无黄土裸露、无随意占用。</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绿化人员着装统一，符合规范。</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5</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绿化工具无随处乱放。</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五</w:t>
            </w:r>
            <w:r>
              <w:rPr>
                <w:rStyle w:val="1004"/>
                <w:rFonts w:hint="eastAsia" w:ascii="宋体" w:hAnsi="宋体" w:eastAsia="宋体" w:cs="宋体"/>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Fonts w:hint="eastAsia" w:ascii="宋体" w:hAnsi="宋体" w:eastAsia="宋体" w:cs="宋体"/>
                <w:sz w:val="24"/>
                <w:szCs w:val="24"/>
                <w:lang w:bidi="zh-CN"/>
              </w:rPr>
              <w:t xml:space="preserve">电梯系统管理维护</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日常巡检到位，记录完整。</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定期维护，设备整洁，运行正常。</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恶劣天气预防工作到位维修及时，突发事件处理得当。</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restart"/>
            <w:textDirection w:val="lrTb"/>
            <w:noWrap w:val="false"/>
          </w:tcPr>
          <w:p>
            <w:pPr>
              <w:pStyle w:val="887"/>
              <w:jc w:val="center"/>
              <w:spacing w:line="360" w:lineRule="auto"/>
              <w:rPr>
                <w:rStyle w:val="1004"/>
                <w:rFonts w:hint="eastAsia" w:ascii="宋体" w:hAnsi="宋体" w:eastAsia="宋体" w:cs="宋体"/>
                <w:b/>
                <w:bCs/>
                <w:sz w:val="24"/>
                <w:szCs w:val="24"/>
              </w:rPr>
            </w:pPr>
            <w:r>
              <w:rPr>
                <w:rStyle w:val="1004"/>
                <w:rFonts w:hint="eastAsia" w:ascii="宋体" w:hAnsi="宋体" w:eastAsia="宋体" w:cs="宋体"/>
                <w:sz w:val="24"/>
                <w:szCs w:val="24"/>
              </w:rPr>
              <w:t xml:space="preserve">六</w:t>
            </w:r>
            <w:r>
              <w:rPr>
                <w:rStyle w:val="1004"/>
                <w:rFonts w:hint="eastAsia" w:ascii="宋体" w:hAnsi="宋体" w:eastAsia="宋体" w:cs="宋体"/>
                <w:b/>
                <w:bCs/>
                <w:sz w:val="24"/>
                <w:szCs w:val="24"/>
              </w:rPr>
            </w:r>
            <w:r/>
          </w:p>
        </w:tc>
        <w:tc>
          <w:tcPr>
            <w:tcW w:w="1222" w:type="dxa"/>
            <w:vAlign w:val="center"/>
            <w:vMerge w:val="restart"/>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秩序维护服务</w:t>
            </w: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按时上、下班，无迟到早退现象，无旷工，工作时间不得擅自离岗、串岗，班后无事不得在工作区域内逗留。执行准假制度。</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b/>
                <w:bCs/>
                <w:sz w:val="24"/>
                <w:szCs w:val="24"/>
              </w:rPr>
            </w:pPr>
            <w:r>
              <w:rPr>
                <w:rStyle w:val="1004"/>
                <w:rFonts w:hint="eastAsia" w:ascii="宋体" w:hAnsi="宋体" w:eastAsia="宋体" w:cs="宋体"/>
                <w:b/>
                <w:bCs/>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自觉维护公司形象、利益，能抵制各类不良风气，同志之间互敬互爱，互相帮助，团结协作，敢于批评与自我批评，勇于向上级提出建议。</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b/>
                <w:bCs/>
                <w:sz w:val="24"/>
                <w:szCs w:val="24"/>
              </w:rPr>
            </w:pPr>
            <w:r>
              <w:rPr>
                <w:rStyle w:val="1004"/>
                <w:rFonts w:hint="eastAsia" w:ascii="宋体" w:hAnsi="宋体" w:eastAsia="宋体" w:cs="宋体"/>
                <w:b/>
                <w:bCs/>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熟悉公司的各项规章制度及物业区域内质量方针、敬业爱岗，处理问题先敬礼，接待业主应起立，服务热情周到，及时解决业主的问题，做到无业主投诉。</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b/>
                <w:bCs/>
                <w:sz w:val="24"/>
                <w:szCs w:val="24"/>
              </w:rPr>
            </w:pPr>
            <w:r>
              <w:rPr>
                <w:rStyle w:val="1004"/>
                <w:rFonts w:hint="eastAsia" w:ascii="宋体" w:hAnsi="宋体" w:eastAsia="宋体" w:cs="宋体"/>
                <w:b/>
                <w:bCs/>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按公司规定着装，保持仪容仪表整洁，在工作中精神饱满，姿态良好，严格执行文明用语，主动、热情、耐心、周到地为业主服务。</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widowControl/>
              <w:rPr>
                <w:rStyle w:val="1004"/>
                <w:rFonts w:hint="eastAsia" w:ascii="宋体" w:hAnsi="宋体" w:eastAsia="宋体" w:cs="宋体"/>
                <w:sz w:val="24"/>
                <w:szCs w:val="24"/>
              </w:rPr>
            </w:pPr>
            <w:r>
              <w:rPr>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不在公众场合抽烟、闲聊、阅读书报、大声喧嚷或做与工作无关的事。</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tcW w:w="700"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1222" w:type="dxa"/>
            <w:vAlign w:val="center"/>
            <w:vMerge w:val="continue"/>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r>
            <w:r/>
          </w:p>
        </w:tc>
        <w:tc>
          <w:tcPr>
            <w:tcW w:w="5823" w:type="dxa"/>
            <w:vAlign w:val="center"/>
            <w:textDirection w:val="lrTb"/>
            <w:noWrap w:val="false"/>
          </w:tcPr>
          <w:p>
            <w:pPr>
              <w:pStyle w:val="88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主动完成上级交办的各项任务，下级服从上级，个人服从组织，一切行动听指挥。</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3</w:t>
            </w:r>
            <w:r>
              <w:rPr>
                <w:rStyle w:val="1004"/>
                <w:rFonts w:hint="eastAsia" w:ascii="宋体" w:hAnsi="宋体" w:eastAsia="宋体" w:cs="宋体"/>
                <w:sz w:val="24"/>
                <w:szCs w:val="24"/>
              </w:rPr>
            </w:r>
            <w:r/>
          </w:p>
        </w:tc>
      </w:tr>
      <w:tr>
        <w:trPr/>
        <w:tc>
          <w:tcPr>
            <w:gridSpan w:val="3"/>
            <w:tcW w:w="7745" w:type="dxa"/>
            <w:vAlign w:val="center"/>
            <w:textDirection w:val="lrTb"/>
            <w:noWrap w:val="false"/>
          </w:tcPr>
          <w:p>
            <w:pPr>
              <w:pStyle w:val="88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77" w:type="dxa"/>
            <w:vAlign w:val="center"/>
            <w:textDirection w:val="lrTb"/>
            <w:noWrap w:val="false"/>
          </w:tcPr>
          <w:p>
            <w:pPr>
              <w:pStyle w:val="887"/>
              <w:jc w:val="center"/>
              <w:spacing w:line="360" w:lineRule="auto"/>
              <w:rPr>
                <w:rStyle w:val="1004"/>
                <w:rFonts w:hint="eastAsia" w:ascii="宋体" w:hAnsi="宋体" w:eastAsia="宋体" w:cs="宋体"/>
                <w:sz w:val="24"/>
                <w:szCs w:val="24"/>
              </w:rPr>
            </w:pPr>
            <w:r>
              <w:rPr>
                <w:rStyle w:val="1004"/>
                <w:rFonts w:hint="eastAsia" w:ascii="宋体" w:hAnsi="宋体" w:eastAsia="宋体" w:cs="宋体"/>
                <w:sz w:val="24"/>
                <w:szCs w:val="24"/>
              </w:rPr>
              <w:t xml:space="preserve">100</w:t>
            </w:r>
            <w:r>
              <w:rPr>
                <w:rStyle w:val="1004"/>
                <w:rFonts w:hint="eastAsia" w:ascii="宋体" w:hAnsi="宋体" w:eastAsia="宋体" w:cs="宋体"/>
                <w:sz w:val="24"/>
                <w:szCs w:val="24"/>
              </w:rPr>
            </w:r>
            <w:r/>
          </w:p>
        </w:tc>
      </w:tr>
    </w:tbl>
    <w:p>
      <w:pPr>
        <w:pStyle w:val="887"/>
        <w:ind w:firstLine="560"/>
        <w:rPr>
          <w:sz w:val="28"/>
          <w:szCs w:val="28"/>
        </w:rPr>
      </w:pPr>
      <w:r>
        <w:rPr>
          <w:sz w:val="28"/>
          <w:szCs w:val="28"/>
        </w:rPr>
        <w:t xml:space="preserve">关于中标后项目进行分包的要求</w:t>
      </w:r>
      <w:r>
        <w:rPr>
          <w:sz w:val="28"/>
          <w:szCs w:val="28"/>
        </w:rPr>
      </w:r>
      <w:r/>
    </w:p>
    <w:p>
      <w:pPr>
        <w:pStyle w:val="887"/>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eastAsia="宋体" w:cs="宋体"/>
          <w:bCs/>
          <w:color w:val="000000"/>
          <w:sz w:val="24"/>
          <w:szCs w:val="24"/>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887"/>
        <w:numPr>
          <w:ilvl w:val="0"/>
          <w:numId w:val="5"/>
        </w:numPr>
        <w:ind w:firstLine="480"/>
        <w:spacing w:line="360" w:lineRule="auto"/>
        <w:rPr>
          <w:rFonts w:hint="eastAsia" w:ascii="宋体" w:hAnsi="宋体"/>
          <w:bCs/>
          <w:sz w:val="24"/>
          <w:szCs w:val="24"/>
        </w:rPr>
      </w:pPr>
      <w:r>
        <w:rPr>
          <w:rFonts w:hint="eastAsia" w:ascii="宋体" w:hAnsi="宋体"/>
          <w:bCs/>
          <w:sz w:val="24"/>
          <w:szCs w:val="24"/>
        </w:rPr>
        <w:t xml:space="preserve">关于分包事项投标人或分包供应商应具备的资质条件要求</w:t>
      </w:r>
      <w:r>
        <w:rPr>
          <w:rFonts w:hint="eastAsia" w:ascii="宋体" w:hAnsi="宋体"/>
          <w:bCs/>
          <w:sz w:val="24"/>
          <w:szCs w:val="24"/>
        </w:rPr>
      </w:r>
      <w:r/>
    </w:p>
    <w:p>
      <w:pPr>
        <w:pStyle w:val="887"/>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eastAsia="宋体" w:cs="宋体"/>
          <w:bCs/>
          <w:color w:val="000000"/>
          <w:sz w:val="24"/>
          <w:szCs w:val="24"/>
        </w:rPr>
        <w:t xml:space="preserve">电梯系统管理维护</w:t>
      </w:r>
      <w:r>
        <w:rPr>
          <w:rFonts w:ascii="宋体" w:hAnsi="宋体"/>
          <w:bCs/>
          <w:color w:val="000000"/>
          <w:sz w:val="24"/>
          <w:szCs w:val="24"/>
          <w:highlight w:val="none"/>
          <w:lang w:val="en-US" w:eastAsia="zh-CN"/>
        </w:rPr>
      </w:r>
      <w:r/>
    </w:p>
    <w:p>
      <w:pPr>
        <w:pStyle w:val="887"/>
        <w:ind w:firstLine="480"/>
        <w:spacing w:line="360" w:lineRule="auto"/>
        <w:shd w:val="clear" w:color="auto" w:fill="auto"/>
        <w:rPr>
          <w:rFonts w:hint="eastAsia"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分包金额或比</w:t>
      </w:r>
      <w:r>
        <w:rPr>
          <w:rFonts w:hint="eastAsia" w:ascii="宋体" w:hAnsi="宋体" w:eastAsia="宋体" w:cs="Times New Roman"/>
          <w:bCs/>
          <w:color w:val="000000"/>
          <w:sz w:val="24"/>
          <w:szCs w:val="24"/>
          <w:highlight w:val="none"/>
          <w:shd w:val="clear" w:color="auto" w:fill="auto"/>
          <w:lang w:val="en-US" w:eastAsia="zh-CN"/>
        </w:rPr>
        <w:t xml:space="preserve">例：不超过预算金额0.02%</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【分包事项1】投标人或分包供应商资质条件：</w:t>
      </w:r>
      <w:r>
        <w:rPr>
          <w:rFonts w:hint="eastAsia" w:ascii="宋体"/>
          <w:bCs/>
          <w:color w:val="000000"/>
          <w:sz w:val="24"/>
          <w:szCs w:val="24"/>
          <w:highlight w:val="none"/>
          <w:shd w:val="clear" w:color="auto" w:fill="auto"/>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887"/>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87"/>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87"/>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ff"/>
          <w:sz w:val="30"/>
          <w:szCs w:val="30"/>
          <w:highlight w:val="yellow"/>
        </w:rPr>
        <w:t xml:space="preserve">第二部分  有关说明</w:t>
      </w:r>
      <w:r>
        <w:rPr>
          <w:rFonts w:ascii="宋体" w:hAnsi="宋体"/>
          <w:b/>
          <w:color w:val="000000"/>
          <w:sz w:val="30"/>
          <w:szCs w:val="30"/>
        </w:rPr>
      </w:r>
      <w:r/>
    </w:p>
    <w:p>
      <w:pPr>
        <w:pStyle w:val="887"/>
        <w:numPr>
          <w:ilvl w:val="1"/>
          <w:numId w:val="6"/>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lang w:eastAsia="zh-CN"/>
        </w:rPr>
      </w:r>
      <w:r/>
    </w:p>
    <w:p>
      <w:pPr>
        <w:pStyle w:val="887"/>
        <w:numPr>
          <w:ilvl w:val="1"/>
          <w:numId w:val="6"/>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lang w:eastAsia="zh-CN"/>
        </w:rPr>
      </w:r>
      <w:r/>
    </w:p>
    <w:p>
      <w:pPr>
        <w:pStyle w:val="887"/>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现场服务人员的用餐费用由中标单位自行承担，按合同人数向采购方支付500元/人/月。</w:t>
      </w:r>
      <w:r>
        <w:rPr>
          <w:rFonts w:hint="eastAsia" w:ascii="宋体" w:hAnsi="宋体" w:eastAsia="宋体" w:cs="宋体"/>
          <w:bCs/>
          <w:color w:val="000000"/>
          <w:sz w:val="24"/>
          <w:szCs w:val="24"/>
        </w:rPr>
      </w:r>
      <w:r/>
    </w:p>
    <w:p>
      <w:pPr>
        <w:pStyle w:val="887"/>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宋体"/>
          <w:bCs/>
          <w:color w:val="000000"/>
          <w:sz w:val="24"/>
          <w:szCs w:val="24"/>
        </w:rPr>
        <w:t xml:space="preserve">房屋的共用部位、公用设施、设备、公共场地的日常维修（人民币</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00元(单个）及以下）由中标方承担，人民币</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00元(单个）以上的日常维修及大、中修更新费用由采购人承担。</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ff"/>
          <w:sz w:val="24"/>
          <w:szCs w:val="24"/>
        </w:rPr>
      </w:pPr>
      <w:r>
        <w:rPr>
          <w:rFonts w:hint="eastAsia" w:ascii="宋体" w:hAnsi="宋体"/>
          <w:bCs/>
          <w:color w:val="0000ff"/>
          <w:sz w:val="24"/>
          <w:szCs w:val="24"/>
        </w:rPr>
        <w:t xml:space="preserve">服务期限：</w:t>
      </w:r>
      <w:r>
        <w:rPr>
          <w:rFonts w:hint="eastAsia" w:ascii="宋体" w:hAnsi="宋体" w:eastAsia="宋体" w:cs="宋体"/>
          <w:sz w:val="24"/>
          <w:szCs w:val="24"/>
        </w:rPr>
        <w:t xml:space="preserve">合同签订生效后</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年。</w:t>
      </w:r>
      <w:r>
        <w:rPr>
          <w:rFonts w:ascii="宋体"/>
          <w:bCs/>
          <w:color w:val="0000ff"/>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ff"/>
          <w:sz w:val="24"/>
          <w:szCs w:val="24"/>
        </w:rPr>
      </w:pPr>
      <w:r>
        <w:rPr>
          <w:rFonts w:hint="eastAsia" w:ascii="宋体" w:hAnsi="宋体"/>
          <w:bCs/>
          <w:color w:val="0000ff"/>
          <w:sz w:val="24"/>
          <w:szCs w:val="24"/>
        </w:rPr>
        <w:t xml:space="preserve">付款方式：</w:t>
      </w:r>
      <w:r>
        <w:rPr>
          <w:rFonts w:hint="eastAsia" w:ascii="宋体" w:hAnsi="宋体" w:eastAsia="宋体" w:cs="宋体"/>
          <w:color w:val="000000"/>
          <w:sz w:val="24"/>
          <w:szCs w:val="24"/>
          <w:lang w:val="en-US" w:eastAsia="zh-CN"/>
        </w:rPr>
        <w:t xml:space="preserve">服务费按月支付，实际支付金额以当月服务人员数量及出勤天数据实结算。</w:t>
      </w:r>
      <w:r>
        <w:rPr>
          <w:rFonts w:hint="eastAsia" w:ascii="宋体" w:hAnsi="宋体" w:eastAsia="宋体" w:cs="宋体"/>
          <w:color w:val="000000"/>
          <w:sz w:val="24"/>
          <w:szCs w:val="24"/>
        </w:rPr>
        <w:t xml:space="preserve">服务费经采购人按照合同以及合同不可分割部分的约定对中标人的工作全面考核，考核情况作为支付费用的依据，凭考核结果向中标人支付费用。100分为满分，80分及以上为合格分。考核得分达到80分及以上，采购人向中标人全额支付当</w:t>
      </w:r>
      <w:r>
        <w:rPr>
          <w:rFonts w:hint="eastAsia" w:ascii="宋体" w:hAnsi="宋体" w:eastAsia="宋体" w:cs="宋体"/>
          <w:color w:val="000000"/>
          <w:sz w:val="24"/>
          <w:szCs w:val="24"/>
          <w:lang w:val="en-US" w:eastAsia="zh-CN"/>
        </w:rPr>
        <w:t xml:space="preserve">月</w:t>
      </w:r>
      <w:r>
        <w:rPr>
          <w:rFonts w:hint="eastAsia" w:ascii="宋体" w:hAnsi="宋体" w:eastAsia="宋体" w:cs="宋体"/>
          <w:color w:val="000000"/>
          <w:sz w:val="24"/>
          <w:szCs w:val="24"/>
        </w:rPr>
        <w:t xml:space="preserve">费用；低于80分的，责令中标人整改，采购人根据整改情况相应扣减费用后向中标人支付当</w:t>
      </w:r>
      <w:r>
        <w:rPr>
          <w:rFonts w:hint="eastAsia" w:ascii="宋体" w:hAnsi="宋体" w:eastAsia="宋体" w:cs="宋体"/>
          <w:color w:val="000000"/>
          <w:sz w:val="24"/>
          <w:szCs w:val="24"/>
          <w:lang w:val="en-US" w:eastAsia="zh-CN"/>
        </w:rPr>
        <w:t xml:space="preserve">月</w:t>
      </w:r>
      <w:r>
        <w:rPr>
          <w:rFonts w:hint="eastAsia" w:ascii="宋体" w:hAnsi="宋体" w:eastAsia="宋体" w:cs="宋体"/>
          <w:color w:val="000000"/>
          <w:sz w:val="24"/>
          <w:szCs w:val="24"/>
        </w:rPr>
        <w:t xml:space="preserve">物业费用，具体考核标准按合同中的约定标准执行。</w:t>
      </w:r>
      <w:r>
        <w:rPr>
          <w:rFonts w:hint="eastAsia" w:ascii="宋体"/>
          <w:bCs/>
          <w:color w:val="0000ff"/>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中标（成交）供应商以履约保函（保险）形式按签约合同</w:t>
      </w:r>
      <w:r>
        <w:rPr>
          <w:rFonts w:hint="eastAsia" w:ascii="宋体"/>
          <w:bCs/>
          <w:color w:val="000000"/>
          <w:sz w:val="24"/>
          <w:szCs w:val="24"/>
          <w:highlight w:val="none"/>
        </w:rPr>
        <w:t xml:space="preserve">价的</w:t>
      </w:r>
      <w:r>
        <w:rPr>
          <w:rFonts w:hint="eastAsia" w:ascii="宋体"/>
          <w:bCs/>
          <w:color w:val="000000"/>
          <w:sz w:val="24"/>
          <w:szCs w:val="24"/>
          <w:highlight w:val="none"/>
          <w:lang w:val="en-US" w:eastAsia="zh-CN"/>
        </w:rPr>
        <w:t xml:space="preserve">2</w:t>
      </w:r>
      <w:r>
        <w:rPr>
          <w:rFonts w:hint="eastAsia" w:ascii="宋体"/>
          <w:bCs/>
          <w:color w:val="000000"/>
          <w:sz w:val="24"/>
          <w:szCs w:val="24"/>
          <w:highlight w:val="none"/>
        </w:rPr>
        <w:t xml:space="preserve">%提</w:t>
      </w:r>
      <w:r>
        <w:rPr>
          <w:rFonts w:hint="eastAsia" w:ascii="宋体"/>
          <w:bCs/>
          <w:color w:val="000000"/>
          <w:sz w:val="24"/>
          <w:szCs w:val="24"/>
        </w:rPr>
        <w:t xml:space="preserve">供履约担保。中标（成交）供应商可采用电子履约保函（保险）形式,具体操作可登录江苏政府采购网的保险保函模块进行办理。</w:t>
      </w:r>
      <w:r>
        <w:rPr>
          <w:rFonts w:ascii="宋体"/>
          <w:bCs/>
          <w:color w:val="000000"/>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ff"/>
          <w:sz w:val="24"/>
          <w:szCs w:val="24"/>
        </w:rPr>
      </w:pPr>
      <w:r>
        <w:rPr>
          <w:rFonts w:hint="eastAsia" w:ascii="宋体" w:hAnsi="宋体"/>
          <w:bCs/>
          <w:color w:val="0000ff"/>
          <w:sz w:val="24"/>
          <w:szCs w:val="24"/>
        </w:rPr>
        <w:t xml:space="preserve">本项目合</w:t>
      </w:r>
      <w:r>
        <w:rPr>
          <w:rFonts w:hint="eastAsia" w:ascii="宋体" w:hAnsi="Times New Roman" w:eastAsia="宋体" w:cs="Times New Roman"/>
          <w:bCs/>
          <w:color w:val="0000ff"/>
          <w:sz w:val="24"/>
          <w:szCs w:val="24"/>
        </w:rPr>
        <w:t xml:space="preserve">同履行地点：</w:t>
      </w:r>
      <w:r>
        <w:rPr>
          <w:rFonts w:hint="eastAsia" w:ascii="宋体" w:hAnsi="Times New Roman" w:eastAsia="宋体" w:cs="Times New Roman"/>
          <w:bCs/>
          <w:color w:val="0000ff"/>
          <w:sz w:val="24"/>
          <w:szCs w:val="24"/>
          <w:lang w:val="en-US" w:eastAsia="zh-CN"/>
        </w:rPr>
        <w:t xml:space="preserve">无锡市公安局无锡经济开发区分局</w:t>
      </w:r>
      <w:r>
        <w:rPr>
          <w:rFonts w:hint="eastAsia" w:ascii="宋体" w:hAnsi="宋体"/>
          <w:bCs/>
          <w:color w:val="0000ff"/>
          <w:sz w:val="24"/>
          <w:szCs w:val="24"/>
        </w:rPr>
        <w:t xml:space="preserve">。中标方必须按采购人要求将本项目中货物送到指定地点</w:t>
      </w:r>
      <w:r>
        <w:rPr>
          <w:rFonts w:ascii="宋体" w:hAnsi="宋体"/>
          <w:bCs/>
          <w:color w:val="0000ff"/>
          <w:sz w:val="24"/>
          <w:szCs w:val="24"/>
        </w:rPr>
        <w:t xml:space="preserve">(</w:t>
      </w:r>
      <w:r>
        <w:rPr>
          <w:rFonts w:hint="eastAsia" w:ascii="宋体" w:hAnsi="宋体"/>
          <w:bCs/>
          <w:color w:val="0000ff"/>
          <w:sz w:val="24"/>
          <w:szCs w:val="24"/>
        </w:rPr>
        <w:t xml:space="preserve">包括可能的分布范围</w:t>
      </w:r>
      <w:r>
        <w:rPr>
          <w:rFonts w:ascii="宋体" w:hAnsi="宋体"/>
          <w:bCs/>
          <w:color w:val="0000ff"/>
          <w:sz w:val="24"/>
          <w:szCs w:val="24"/>
        </w:rPr>
        <w:t xml:space="preserve">)</w:t>
      </w:r>
      <w:r>
        <w:rPr>
          <w:rFonts w:hint="eastAsia" w:ascii="宋体" w:hAnsi="宋体"/>
          <w:bCs/>
          <w:color w:val="0000ff"/>
          <w:sz w:val="24"/>
          <w:szCs w:val="24"/>
        </w:rPr>
        <w:t xml:space="preserve">，并分地实施安装调试。</w:t>
      </w:r>
      <w:r>
        <w:rPr>
          <w:rFonts w:ascii="宋体"/>
          <w:bCs/>
          <w:color w:val="0000ff"/>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7"/>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7"/>
        <w:numPr>
          <w:ilvl w:val="1"/>
          <w:numId w:val="7"/>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7"/>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7"/>
        <w:numPr>
          <w:ilvl w:val="1"/>
          <w:numId w:val="7"/>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7"/>
        <w:numPr>
          <w:ilvl w:val="1"/>
          <w:numId w:val="7"/>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w:t>
      </w:r>
      <w:r>
        <w:rPr>
          <w:rFonts w:hint="eastAsia" w:ascii="宋体"/>
          <w:bCs/>
          <w:sz w:val="24"/>
          <w:szCs w:val="24"/>
          <w:highlight w:val="none"/>
          <w:lang w:val="en"/>
        </w:rPr>
        <w:t xml:space="preserve">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5"/>
        <w:spacing w:before="0" w:after="0" w:line="500" w:lineRule="exact"/>
        <w:rPr>
          <w:rFonts w:hint="eastAsia" w:cs="Arial"/>
        </w:rPr>
      </w:pPr>
      <w:r>
        <w:rPr>
          <w:rFonts w:hint="eastAsia" w:cs="Arial"/>
        </w:rPr>
        <w:t xml:space="preserve">比较与评价采用综合评分法。</w:t>
      </w:r>
      <w:r>
        <w:rPr>
          <w:rFonts w:hint="eastAsia" w:cs="Arial"/>
        </w:rPr>
      </w:r>
      <w:r/>
    </w:p>
    <w:p>
      <w:pPr>
        <w:pStyle w:val="975"/>
        <w:spacing w:before="0" w:after="0" w:line="500" w:lineRule="exact"/>
        <w:rPr>
          <w:rStyle w:val="963"/>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3"/>
          <w:rFonts w:ascii="Times New Roman" w:hAnsi="Times New Roman"/>
        </w:rPr>
      </w:r>
      <w:r/>
    </w:p>
    <w:p>
      <w:pPr>
        <w:pStyle w:val="9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7"/>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975"/>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rPr>
          <w:rFonts w:hint="eastAsia" w:ascii="宋体" w:hAnsi="宋体"/>
          <w:b/>
          <w:i/>
          <w:iCs/>
          <w:color w:val="00b050"/>
          <w:sz w:val="28"/>
          <w:szCs w:val="28"/>
        </w:rPr>
        <w:t xml:space="preserve">（如接受联合体投标的项目，需明确，以下评分标准如供应商为联合体投标的，</w:t>
      </w:r>
      <w:r>
        <w:rPr>
          <w:rFonts w:hint="eastAsia" w:ascii="宋体" w:hAnsi="宋体"/>
          <w:b/>
          <w:i/>
          <w:iCs/>
          <w:color w:val="00b050"/>
          <w:sz w:val="28"/>
          <w:szCs w:val="28"/>
          <w:u w:val="single"/>
        </w:rPr>
        <w:t xml:space="preserve">联合体成员任意一方具备相应的得分条件则可得分还是联合体须同时具备才能分</w:t>
      </w:r>
      <w:r>
        <w:rPr>
          <w:rFonts w:hint="eastAsia" w:ascii="宋体" w:hAnsi="宋体"/>
          <w:b/>
          <w:i/>
          <w:iCs/>
          <w:color w:val="00b050"/>
          <w:sz w:val="28"/>
          <w:szCs w:val="28"/>
        </w:rPr>
        <w:t xml:space="preserve">。不接受联合体投标的项目，该备注删除）</w:t>
      </w:r>
      <w:r>
        <w:rPr>
          <w:rFonts w:hint="eastAsia" w:ascii="宋体" w:hAnsi="宋体"/>
          <w:b/>
          <w:sz w:val="28"/>
          <w:szCs w:val="28"/>
        </w:rPr>
      </w:r>
      <w:r/>
    </w:p>
    <w:p>
      <w:pPr>
        <w:pStyle w:val="975"/>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975"/>
        <w:ind w:firstLine="422"/>
        <w:spacing w:before="0" w:after="0" w:line="500" w:lineRule="exact"/>
        <w:rPr>
          <w:rFonts w:hint="eastAsia" w:ascii="宋体" w:hAnsi="宋体"/>
          <w:b/>
          <w:sz w:val="28"/>
          <w:szCs w:val="28"/>
        </w:rPr>
      </w:pPr>
      <w:r>
        <w:rPr>
          <w:rFonts w:hint="eastAsia" w:ascii="宋体" w:hAnsi="宋体"/>
          <w:b/>
          <w:sz w:val="28"/>
          <w:szCs w:val="28"/>
        </w:rPr>
        <w:t xml:space="preserve">（一）</w:t>
      </w:r>
      <w:r>
        <w:rPr>
          <w:rFonts w:hint="eastAsia" w:ascii="宋体" w:hAnsi="宋体"/>
          <w:b/>
          <w:color w:val="0000ff"/>
          <w:sz w:val="28"/>
          <w:szCs w:val="28"/>
        </w:rPr>
        <w:t xml:space="preserve">商务部分（分）</w:t>
      </w:r>
      <w:r>
        <w:rPr>
          <w:rFonts w:hint="eastAsia" w:ascii="宋体" w:hAnsi="宋体"/>
          <w:b/>
          <w:sz w:val="28"/>
          <w:szCs w:val="28"/>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7"/>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w:t>
      </w:r>
      <w:r>
        <w:rPr>
          <w:rFonts w:hint="eastAsia" w:ascii="宋体" w:hAnsi="宋体" w:eastAsia="宋体" w:cs="宋体"/>
          <w:bCs/>
          <w:sz w:val="24"/>
          <w:szCs w:val="24"/>
        </w:rPr>
        <w:t xml:space="preserve">（至少包含近</w:t>
      </w:r>
      <w:r>
        <w:rPr>
          <w:rFonts w:hint="eastAsia"/>
          <w:lang w:val="en-US" w:eastAsia="zh-CN"/>
        </w:rPr>
        <w:t xml:space="preserve">一年</w:t>
      </w:r>
      <w:r>
        <w:rPr>
          <w:rFonts w:hint="eastAsia" w:ascii="宋体" w:hAnsi="宋体" w:eastAsia="宋体" w:cs="宋体"/>
          <w:bCs/>
          <w:sz w:val="24"/>
          <w:szCs w:val="24"/>
        </w:rPr>
        <w:t xml:space="preserve">中任意一个月份不含投标当月缴纳社保的证明，成立不满三个自然月的公司若无法提供为其缴纳的社保，则需提供此员工与企业签订的劳动合同）</w:t>
      </w:r>
      <w:r>
        <w:rPr>
          <w:rFonts w:hint="eastAsia" w:ascii="宋体" w:hAnsi="宋体"/>
          <w:bCs/>
          <w:color w:val="000000"/>
          <w:sz w:val="24"/>
          <w:szCs w:val="24"/>
        </w:rPr>
        <w:t xml:space="preserve">，否则不得分。</w:t>
      </w:r>
      <w:r>
        <w:rPr>
          <w:rFonts w:hint="eastAsia" w:ascii="宋体" w:hAnsi="宋体" w:eastAsia="宋体" w:cs="宋体"/>
          <w:bCs/>
          <w:color w:val="000000"/>
          <w:sz w:val="24"/>
          <w:szCs w:val="24"/>
        </w:rPr>
        <w:t xml:space="preserve">下列岗位人员不得兼任。</w:t>
      </w:r>
      <w:r>
        <w:rPr>
          <w:rFonts w:ascii="宋体" w:hAnsi="宋体"/>
          <w:b/>
          <w:bCs/>
          <w:color w:val="000000"/>
          <w:sz w:val="24"/>
          <w:szCs w:val="24"/>
        </w:rPr>
      </w:r>
      <w:r/>
    </w:p>
    <w:p>
      <w:pPr>
        <w:pStyle w:val="887"/>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color w:val="000000"/>
          <w:sz w:val="24"/>
        </w:rPr>
        <w:t xml:space="preserve">2.1  </w:t>
      </w:r>
      <w:r>
        <w:rPr>
          <w:rFonts w:hint="eastAsia" w:ascii="宋体" w:hAnsi="宋体"/>
          <w:b/>
          <w:bCs w:val="0"/>
          <w:color w:val="000000"/>
          <w:sz w:val="24"/>
          <w:highlight w:val="none"/>
        </w:rPr>
        <w:t xml:space="preserve">项目</w:t>
      </w:r>
      <w:r>
        <w:rPr>
          <w:rFonts w:hint="eastAsia" w:ascii="宋体" w:hAnsi="宋体"/>
          <w:b/>
          <w:bCs w:val="0"/>
          <w:color w:val="000000"/>
          <w:sz w:val="24"/>
          <w:highlight w:val="none"/>
          <w:lang w:val="en-US" w:eastAsia="zh-CN"/>
        </w:rPr>
        <w:t xml:space="preserve">经理：</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rPr>
        <w:t xml:space="preserve">分）</w:t>
      </w:r>
      <w:r>
        <w:rPr>
          <w:rFonts w:hint="eastAsia" w:ascii="宋体" w:hAnsi="宋体" w:eastAsia="宋体"/>
          <w:b/>
          <w:bCs w:val="0"/>
          <w:color w:val="000000"/>
          <w:sz w:val="24"/>
          <w:highlight w:val="none"/>
          <w:lang w:val="en-US" w:eastAsia="zh-CN"/>
        </w:rPr>
      </w:r>
      <w:r/>
    </w:p>
    <w:p>
      <w:pPr>
        <w:pStyle w:val="887"/>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（1）具备</w:t>
      </w:r>
      <w:r>
        <w:rPr>
          <w:rFonts w:hint="eastAsia" w:ascii="宋体" w:hAnsi="宋体" w:eastAsia="宋体" w:cs="宋体"/>
          <w:color w:val="000000"/>
          <w:spacing w:val="-1"/>
          <w:sz w:val="24"/>
          <w:szCs w:val="24"/>
          <w:highlight w:val="none"/>
          <w:lang w:val="en-US" w:eastAsia="zh-CN"/>
        </w:rPr>
        <w:t xml:space="preserve">人社部门颁发的园林绿化类</w:t>
      </w:r>
      <w:r>
        <w:rPr>
          <w:rFonts w:hint="eastAsia" w:ascii="宋体" w:hAnsi="宋体" w:cs="宋体"/>
          <w:color w:val="000000"/>
          <w:spacing w:val="-1"/>
          <w:sz w:val="24"/>
          <w:szCs w:val="24"/>
          <w:highlight w:val="none"/>
          <w:lang w:val="en-US" w:eastAsia="zh-CN"/>
        </w:rPr>
        <w:t xml:space="preserve">高级</w:t>
      </w:r>
      <w:r>
        <w:rPr>
          <w:rFonts w:hint="eastAsia" w:ascii="宋体" w:hAnsi="宋体" w:eastAsia="宋体" w:cs="宋体"/>
          <w:color w:val="000000"/>
          <w:spacing w:val="-1"/>
          <w:sz w:val="24"/>
          <w:szCs w:val="24"/>
          <w:highlight w:val="none"/>
          <w:lang w:val="en-US" w:eastAsia="zh-CN"/>
        </w:rPr>
        <w:t xml:space="preserve">职称证书的，得1分</w:t>
      </w:r>
      <w:r>
        <w:rPr>
          <w:rFonts w:hint="eastAsia" w:ascii="宋体" w:hAnsi="宋体" w:eastAsia="宋体" w:cs="宋体"/>
          <w:color w:val="000000"/>
          <w:sz w:val="24"/>
          <w:szCs w:val="24"/>
          <w:highlight w:val="none"/>
          <w:lang w:val="en-US" w:eastAsia="zh-CN"/>
        </w:rPr>
      </w:r>
      <w:r/>
    </w:p>
    <w:p>
      <w:pPr>
        <w:pStyle w:val="887"/>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lang w:val="en-US" w:eastAsia="zh-CN"/>
        </w:rPr>
        <w:t xml:space="preserve">（2）具备</w:t>
      </w:r>
      <w:r>
        <w:rPr>
          <w:rFonts w:hint="eastAsia" w:ascii="宋体" w:hAnsi="宋体"/>
          <w:sz w:val="24"/>
          <w:szCs w:val="24"/>
        </w:rPr>
        <w:t xml:space="preserve">人社部门或经人社部门备案的组织颁发的物业管理师职业资格证书或职业技能等级证书（职业技能等级：</w:t>
      </w:r>
      <w:r>
        <w:rPr>
          <w:rFonts w:hint="eastAsia" w:ascii="宋体" w:hAnsi="宋体"/>
          <w:sz w:val="24"/>
          <w:szCs w:val="24"/>
          <w:lang w:val="en-US" w:eastAsia="zh-CN"/>
        </w:rPr>
        <w:t xml:space="preserve">三</w:t>
      </w:r>
      <w:r>
        <w:rPr>
          <w:rFonts w:hint="eastAsia" w:ascii="宋体" w:hAnsi="宋体"/>
          <w:sz w:val="24"/>
          <w:szCs w:val="24"/>
        </w:rPr>
        <w:t xml:space="preserve">级/高级</w:t>
      </w:r>
      <w:r>
        <w:rPr>
          <w:rFonts w:hint="eastAsia" w:ascii="宋体" w:hAnsi="宋体"/>
          <w:sz w:val="24"/>
          <w:szCs w:val="24"/>
          <w:lang w:val="en-US" w:eastAsia="zh-CN"/>
        </w:rPr>
        <w:t xml:space="preserve">及以上</w:t>
      </w:r>
      <w:r>
        <w:rPr>
          <w:rFonts w:hint="eastAsia" w:ascii="宋体" w:hAnsi="宋体"/>
          <w:sz w:val="24"/>
          <w:szCs w:val="24"/>
        </w:rPr>
        <w:t xml:space="preserve">）的</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得1分</w:t>
      </w:r>
      <w:r>
        <w:rPr>
          <w:rFonts w:hint="eastAsia" w:ascii="宋体" w:hAnsi="宋体"/>
          <w:bCs/>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887"/>
        <w:numPr>
          <w:ilvl w:val="0"/>
          <w:numId w:val="0"/>
        </w:numPr>
        <w:ind w:firstLine="480"/>
        <w:spacing w:line="360" w:lineRule="auto"/>
        <w:rPr>
          <w:rFonts w:ascii="宋体" w:hAnsi="宋体"/>
          <w:color w:val="000000"/>
          <w:sz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rPr>
        <w:t xml:space="preserve">具备</w:t>
      </w:r>
      <w:r>
        <w:rPr>
          <w:rFonts w:hint="eastAsia" w:ascii="宋体" w:hAnsi="宋体"/>
          <w:color w:val="000000"/>
          <w:sz w:val="24"/>
          <w:szCs w:val="24"/>
        </w:rPr>
        <w:t xml:space="preserve">人社部门或经人社部门备案的组织颁发的保安员</w:t>
      </w:r>
      <w:r>
        <w:rPr>
          <w:rFonts w:hint="eastAsia" w:ascii="宋体" w:hAnsi="宋体"/>
          <w:color w:val="000000"/>
          <w:sz w:val="24"/>
          <w:szCs w:val="24"/>
          <w:lang w:val="en-US" w:eastAsia="zh-CN"/>
        </w:rPr>
        <w:t xml:space="preserve">四级及以上</w:t>
      </w:r>
      <w:r>
        <w:rPr>
          <w:rFonts w:hint="eastAsia" w:ascii="宋体" w:hAnsi="宋体"/>
          <w:bCs/>
          <w:color w:val="000000"/>
          <w:sz w:val="24"/>
          <w:lang w:val="en-US" w:eastAsia="zh-CN"/>
        </w:rPr>
        <w:t xml:space="preserve">职业技能等级</w:t>
      </w:r>
      <w:r>
        <w:rPr>
          <w:rFonts w:hint="eastAsia" w:ascii="宋体" w:hAnsi="宋体"/>
          <w:sz w:val="24"/>
          <w:szCs w:val="24"/>
        </w:rPr>
        <w:t xml:space="preserve">证书</w:t>
      </w:r>
      <w:r>
        <w:rPr>
          <w:rFonts w:hint="eastAsia" w:ascii="宋体" w:hAnsi="宋体"/>
          <w:sz w:val="24"/>
          <w:szCs w:val="24"/>
          <w:lang w:eastAsia="zh-CN"/>
        </w:rPr>
        <w:t xml:space="preserve">（</w:t>
      </w:r>
      <w:r>
        <w:rPr>
          <w:rFonts w:hint="eastAsia" w:ascii="宋体" w:hAnsi="宋体"/>
          <w:sz w:val="24"/>
          <w:szCs w:val="24"/>
          <w:lang w:val="en-US" w:eastAsia="zh-CN"/>
        </w:rPr>
        <w:t xml:space="preserve">职业资格证书）</w:t>
      </w:r>
      <w:r>
        <w:rPr>
          <w:rFonts w:hint="eastAsia" w:ascii="宋体" w:hAnsi="宋体"/>
          <w:sz w:val="24"/>
          <w:szCs w:val="24"/>
        </w:rPr>
        <w:t xml:space="preserve">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得1分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本项最高得3分</w:t>
      </w:r>
      <w:r>
        <w:rPr>
          <w:rFonts w:ascii="宋体" w:hAnsi="宋体"/>
          <w:color w:val="000000"/>
          <w:sz w:val="24"/>
        </w:rPr>
      </w:r>
      <w:r/>
    </w:p>
    <w:p>
      <w:pPr>
        <w:pStyle w:val="887"/>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color w:val="000000"/>
          <w:sz w:val="24"/>
        </w:rPr>
        <w:t xml:space="preserve">2.2  </w:t>
      </w:r>
      <w:r>
        <w:rPr>
          <w:rFonts w:hint="eastAsia" w:ascii="宋体" w:hAnsi="宋体"/>
          <w:b/>
          <w:bCs w:val="0"/>
          <w:color w:val="000000"/>
          <w:sz w:val="24"/>
          <w:highlight w:val="none"/>
        </w:rPr>
        <w:t xml:space="preserve">保安</w:t>
      </w:r>
      <w:r>
        <w:rPr>
          <w:rFonts w:hint="eastAsia" w:ascii="宋体" w:hAnsi="宋体"/>
          <w:b/>
          <w:bCs w:val="0"/>
          <w:color w:val="000000"/>
          <w:sz w:val="24"/>
          <w:highlight w:val="none"/>
          <w:lang w:val="en-US" w:eastAsia="zh-CN"/>
        </w:rPr>
        <w:t xml:space="preserve">队长：</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rPr>
        <w:t xml:space="preserve">分）</w:t>
      </w:r>
      <w:r>
        <w:rPr>
          <w:rFonts w:hint="eastAsia" w:ascii="宋体" w:hAnsi="宋体" w:eastAsia="宋体"/>
          <w:b/>
          <w:bCs w:val="0"/>
          <w:color w:val="000000"/>
          <w:sz w:val="24"/>
          <w:highlight w:val="none"/>
          <w:lang w:val="en-US" w:eastAsia="zh-CN"/>
        </w:rPr>
      </w:r>
      <w:r/>
    </w:p>
    <w:p>
      <w:pPr>
        <w:pStyle w:val="887"/>
        <w:numPr>
          <w:ilvl w:val="0"/>
          <w:numId w:val="0"/>
        </w:numPr>
        <w:ind w:firstLine="480"/>
        <w:spacing w:line="360" w:lineRule="auto"/>
        <w:rPr>
          <w:rFonts w:hint="eastAsia" w:ascii="宋体" w:hAnsi="宋体"/>
          <w:bCs/>
          <w:sz w:val="24"/>
        </w:rPr>
      </w:pPr>
      <w:r>
        <w:rPr>
          <w:rFonts w:hint="eastAsia" w:ascii="宋体" w:hAnsi="宋体"/>
          <w:color w:val="000000"/>
          <w:sz w:val="24"/>
          <w:szCs w:val="24"/>
          <w:lang w:val="en-US" w:eastAsia="zh-CN"/>
        </w:rPr>
        <w:t xml:space="preserve">（1）具备</w:t>
      </w:r>
      <w:r>
        <w:rPr>
          <w:rFonts w:hint="eastAsia" w:ascii="宋体" w:hAnsi="宋体"/>
          <w:color w:val="000000"/>
          <w:sz w:val="24"/>
          <w:szCs w:val="24"/>
        </w:rPr>
        <w:t xml:space="preserve">人社部门或经人社部门备案的组织颁发的高级保安员（保安员三级）</w:t>
      </w:r>
      <w:r>
        <w:rPr>
          <w:rFonts w:hint="eastAsia" w:ascii="宋体" w:hAnsi="宋体"/>
          <w:color w:val="000000"/>
          <w:sz w:val="24"/>
          <w:szCs w:val="24"/>
          <w:lang w:val="en-US" w:eastAsia="zh-CN"/>
        </w:rPr>
        <w:t xml:space="preserve">及以上</w:t>
      </w:r>
      <w:r>
        <w:rPr>
          <w:rFonts w:hint="eastAsia" w:ascii="宋体" w:hAnsi="宋体"/>
          <w:bCs/>
          <w:color w:val="000000"/>
          <w:sz w:val="24"/>
          <w:lang w:val="en-US" w:eastAsia="zh-CN"/>
        </w:rPr>
        <w:t xml:space="preserve">职业技能等级证书的</w:t>
      </w:r>
      <w:r>
        <w:rPr>
          <w:rFonts w:hint="eastAsia" w:ascii="宋体" w:hAnsi="宋体"/>
          <w:sz w:val="24"/>
          <w:szCs w:val="24"/>
        </w:rPr>
        <w:t xml:space="preserve">，得1分</w:t>
      </w:r>
      <w:r>
        <w:rPr>
          <w:rFonts w:hint="eastAsia" w:ascii="宋体" w:hAnsi="宋体"/>
          <w:bCs/>
          <w:sz w:val="24"/>
        </w:rPr>
        <w:t xml:space="preserve">；</w:t>
      </w:r>
      <w:r>
        <w:rPr>
          <w:rFonts w:hint="eastAsia" w:ascii="宋体" w:hAnsi="宋体"/>
          <w:bCs/>
          <w:sz w:val="24"/>
        </w:rPr>
      </w:r>
      <w:r/>
    </w:p>
    <w:p>
      <w:pPr>
        <w:pStyle w:val="887"/>
        <w:numPr>
          <w:ilvl w:val="0"/>
          <w:numId w:val="0"/>
        </w:numPr>
        <w:ind w:firstLine="480"/>
        <w:spacing w:line="360" w:lineRule="auto"/>
        <w:rPr>
          <w:rFonts w:hint="eastAsia" w:ascii="宋体" w:hAnsi="宋体"/>
          <w:bCs/>
          <w:sz w:val="24"/>
        </w:rPr>
      </w:pPr>
      <w:r>
        <w:rPr>
          <w:rFonts w:hint="eastAsia" w:ascii="宋体" w:hAnsi="宋体"/>
          <w:bCs/>
          <w:sz w:val="24"/>
          <w:lang w:val="en-US" w:eastAsia="zh-CN"/>
        </w:rPr>
        <w:t xml:space="preserve">（2）具备</w:t>
      </w:r>
      <w:r>
        <w:rPr>
          <w:rFonts w:hint="eastAsia" w:ascii="宋体" w:hAnsi="宋体" w:cs="宋体"/>
          <w:color w:val="000000"/>
          <w:spacing w:val="-1"/>
          <w:sz w:val="24"/>
          <w:szCs w:val="24"/>
          <w:highlight w:val="none"/>
          <w:lang w:val="en-US" w:eastAsia="zh-CN"/>
        </w:rPr>
        <w:t xml:space="preserve">人社部门颁发的</w:t>
      </w:r>
      <w:r>
        <w:rPr>
          <w:rFonts w:hint="eastAsia" w:ascii="宋体" w:hAnsi="宋体" w:eastAsia="宋体" w:cs="宋体"/>
          <w:color w:val="000000"/>
          <w:spacing w:val="-1"/>
          <w:sz w:val="24"/>
          <w:szCs w:val="24"/>
          <w:highlight w:val="none"/>
          <w:lang w:val="en-US" w:eastAsia="zh-CN"/>
        </w:rPr>
        <w:t xml:space="preserve">消防设施操作员（四级/中级工）</w:t>
      </w:r>
      <w:r>
        <w:rPr>
          <w:rFonts w:hint="eastAsia" w:ascii="宋体" w:hAnsi="宋体" w:cs="宋体"/>
          <w:color w:val="000000"/>
          <w:spacing w:val="-1"/>
          <w:sz w:val="24"/>
          <w:szCs w:val="24"/>
          <w:highlight w:val="none"/>
          <w:lang w:val="en-US" w:eastAsia="zh-CN"/>
        </w:rPr>
        <w:t xml:space="preserve">及以上</w:t>
      </w:r>
      <w:r>
        <w:rPr>
          <w:rFonts w:hint="eastAsia" w:ascii="宋体" w:hAnsi="宋体" w:eastAsia="宋体" w:cs="宋体"/>
          <w:color w:val="000000"/>
          <w:spacing w:val="-1"/>
          <w:sz w:val="24"/>
          <w:szCs w:val="24"/>
          <w:highlight w:val="none"/>
          <w:lang w:val="en-US" w:eastAsia="zh-CN"/>
        </w:rPr>
        <w:t xml:space="preserve">证书</w:t>
      </w:r>
      <w:r>
        <w:rPr>
          <w:rFonts w:hint="eastAsia" w:ascii="宋体" w:hAnsi="宋体" w:cs="宋体"/>
          <w:color w:val="000000"/>
          <w:spacing w:val="-1"/>
          <w:sz w:val="24"/>
          <w:szCs w:val="24"/>
          <w:highlight w:val="none"/>
          <w:lang w:val="en-US" w:eastAsia="zh-CN"/>
        </w:rPr>
        <w:t xml:space="preserve">的</w:t>
      </w:r>
      <w:r>
        <w:rPr>
          <w:rFonts w:hint="eastAsia" w:ascii="宋体" w:hAnsi="宋体" w:eastAsia="宋体" w:cs="宋体"/>
          <w:color w:val="000000"/>
          <w:spacing w:val="-1"/>
          <w:sz w:val="24"/>
          <w:szCs w:val="24"/>
          <w:highlight w:val="none"/>
          <w:lang w:val="en-US" w:eastAsia="zh-CN"/>
        </w:rPr>
        <w:t xml:space="preserve">，得1分；</w:t>
      </w:r>
      <w:r>
        <w:rPr>
          <w:rFonts w:hint="eastAsia" w:ascii="宋体" w:hAnsi="宋体"/>
          <w:bCs/>
          <w:sz w:val="24"/>
        </w:rPr>
      </w:r>
      <w:r/>
    </w:p>
    <w:p>
      <w:pPr>
        <w:pStyle w:val="887"/>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rPr>
        <w:t xml:space="preserve">具备人社部门</w:t>
      </w:r>
      <w:r>
        <w:rPr>
          <w:rFonts w:hint="eastAsia" w:ascii="宋体" w:hAnsi="宋体"/>
          <w:sz w:val="24"/>
          <w:szCs w:val="24"/>
          <w:lang w:val="en-US" w:eastAsia="zh-CN"/>
        </w:rPr>
        <w:t xml:space="preserve">颁发的一级注册消防工程师的</w:t>
      </w:r>
      <w:r>
        <w:rPr>
          <w:rFonts w:hint="eastAsia" w:ascii="宋体" w:hAnsi="宋体"/>
          <w:sz w:val="24"/>
          <w:szCs w:val="24"/>
          <w:lang w:eastAsia="zh-CN"/>
        </w:rPr>
        <w:t xml:space="preserve">，</w:t>
      </w:r>
      <w:r>
        <w:rPr>
          <w:rFonts w:hint="eastAsia" w:ascii="宋体" w:hAnsi="宋体"/>
          <w:sz w:val="24"/>
          <w:szCs w:val="24"/>
        </w:rPr>
        <w:t xml:space="preserve">得1分</w:t>
      </w:r>
      <w:r>
        <w:rPr>
          <w:rFonts w:hint="eastAsia" w:ascii="宋体" w:hAnsi="宋体"/>
          <w:sz w:val="24"/>
          <w:szCs w:val="24"/>
          <w:lang w:eastAsia="zh-CN"/>
        </w:rPr>
        <w:t xml:space="preserve">。</w:t>
      </w:r>
      <w:r>
        <w:rPr>
          <w:rFonts w:hint="eastAsia" w:ascii="宋体" w:hAnsi="宋体"/>
          <w:sz w:val="24"/>
          <w:szCs w:val="24"/>
          <w:lang w:eastAsia="zh-CN"/>
        </w:rPr>
      </w:r>
      <w:r/>
    </w:p>
    <w:p>
      <w:pPr>
        <w:pStyle w:val="887"/>
        <w:ind w:firstLine="482"/>
        <w:spacing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2.3 工程班长：（3分）；</w:t>
      </w:r>
      <w:r>
        <w:rPr>
          <w:rFonts w:ascii="宋体" w:hAnsi="宋体" w:cs="宋体"/>
          <w:b/>
          <w:bCs/>
          <w:color w:val="000000"/>
          <w:sz w:val="24"/>
          <w:szCs w:val="24"/>
          <w:highlight w:val="none"/>
          <w:lang w:val="en-US" w:eastAsia="zh-CN"/>
        </w:rPr>
      </w:r>
      <w:r/>
    </w:p>
    <w:p>
      <w:pPr>
        <w:pStyle w:val="887"/>
        <w:ind w:firstLine="480"/>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（1）具备人社部门颁发的工程管理专业中级及以上职称证书的，得1分；</w:t>
      </w:r>
      <w:r>
        <w:rPr>
          <w:rFonts w:ascii="宋体" w:hAnsi="宋体" w:cs="宋体"/>
          <w:color w:val="000000"/>
          <w:sz w:val="24"/>
          <w:szCs w:val="24"/>
          <w:highlight w:val="none"/>
          <w:lang w:val="en-US" w:eastAsia="zh-CN"/>
        </w:rPr>
      </w:r>
      <w:r/>
    </w:p>
    <w:p>
      <w:pPr>
        <w:pStyle w:val="887"/>
        <w:ind w:firstLine="480"/>
        <w:spacing w:line="360" w:lineRule="auto"/>
        <w:rPr>
          <w:rFonts w:hint="eastAsia" w:ascii="宋体" w:hAnsi="宋体"/>
          <w:bCs/>
          <w:sz w:val="24"/>
          <w:lang w:eastAsia="zh-CN"/>
        </w:rPr>
      </w:pPr>
      <w:r>
        <w:rPr>
          <w:rFonts w:hint="eastAsia" w:ascii="宋体" w:hAnsi="宋体"/>
          <w:bCs/>
          <w:sz w:val="24"/>
          <w:lang w:val="en-US" w:eastAsia="zh-CN"/>
        </w:rPr>
        <w:t xml:space="preserve">（2）具备市场监督管理局颁发的《特种设备安全管理和作业人员证》T证书的</w:t>
      </w:r>
      <w:r>
        <w:rPr>
          <w:rFonts w:hint="eastAsia" w:ascii="宋体" w:hAnsi="宋体"/>
          <w:bCs/>
          <w:sz w:val="24"/>
        </w:rPr>
        <w:t xml:space="preserve">，</w:t>
      </w:r>
      <w:r>
        <w:rPr>
          <w:rFonts w:hint="eastAsia" w:ascii="宋体" w:hAnsi="宋体" w:eastAsia="宋体" w:cs="宋体"/>
          <w:color w:val="000000"/>
          <w:sz w:val="24"/>
          <w:highlight w:val="none"/>
          <w:lang w:val="en-US" w:eastAsia="zh-CN"/>
        </w:rPr>
        <w:t xml:space="preserve">得</w:t>
      </w:r>
      <w:r>
        <w:rPr>
          <w:rFonts w:hint="eastAsia" w:ascii="宋体" w:hAnsi="宋体" w:eastAsia="宋体"/>
          <w:bCs/>
          <w:sz w:val="24"/>
          <w:lang w:val="en-US" w:eastAsia="zh-CN"/>
        </w:rPr>
        <w:t xml:space="preserve">1</w:t>
      </w:r>
      <w:r>
        <w:rPr>
          <w:rFonts w:hint="eastAsia" w:ascii="宋体" w:hAnsi="宋体"/>
          <w:bCs/>
          <w:sz w:val="24"/>
        </w:rPr>
        <w:t xml:space="preserve">分</w:t>
      </w:r>
      <w:r>
        <w:rPr>
          <w:rFonts w:hint="eastAsia" w:ascii="宋体" w:hAnsi="宋体"/>
          <w:bCs/>
          <w:sz w:val="24"/>
          <w:lang w:eastAsia="zh-CN"/>
        </w:rPr>
        <w:t xml:space="preserve">；</w:t>
      </w:r>
      <w:r>
        <w:rPr>
          <w:rFonts w:hint="eastAsia" w:ascii="宋体" w:hAnsi="宋体"/>
          <w:bCs/>
          <w:sz w:val="24"/>
          <w:lang w:eastAsia="zh-CN"/>
        </w:rPr>
      </w:r>
      <w:r/>
    </w:p>
    <w:p>
      <w:pPr>
        <w:pStyle w:val="887"/>
        <w:ind w:firstLine="480"/>
        <w:spacing w:line="360" w:lineRule="auto"/>
        <w:rPr>
          <w:rFonts w:hint="eastAsia" w:ascii="宋体" w:hAnsi="宋体" w:cs="宋体"/>
          <w:color w:val="000000"/>
          <w:sz w:val="24"/>
          <w:szCs w:val="24"/>
          <w:highlight w:val="none"/>
          <w:lang w:val="en-US" w:eastAsia="zh-CN"/>
        </w:rPr>
      </w:pPr>
      <w:r>
        <w:rPr>
          <w:rFonts w:hint="eastAsia" w:ascii="宋体" w:hAnsi="宋体"/>
          <w:bCs/>
          <w:sz w:val="24"/>
          <w:lang w:val="en-US" w:eastAsia="zh-CN"/>
        </w:rPr>
        <w:t xml:space="preserve">（3）具备</w:t>
      </w:r>
      <w:r>
        <w:rPr>
          <w:rFonts w:hint="eastAsia" w:ascii="宋体" w:hAnsi="宋体" w:cs="宋体"/>
          <w:color w:val="000000"/>
          <w:sz w:val="24"/>
          <w:szCs w:val="24"/>
          <w:highlight w:val="none"/>
          <w:lang w:val="en-US" w:eastAsia="zh-CN"/>
        </w:rPr>
        <w:t xml:space="preserve">人社部门或经人社部门备案的组织颁发的智能楼宇管理员（三级/高级）及以上职业技能等级证书的，得1分。</w:t>
      </w:r>
      <w:r>
        <w:rPr>
          <w:rFonts w:hint="eastAsia" w:ascii="宋体" w:hAnsi="宋体" w:cs="宋体"/>
          <w:color w:val="000000"/>
          <w:sz w:val="24"/>
          <w:szCs w:val="24"/>
          <w:highlight w:val="none"/>
          <w:lang w:val="en-US" w:eastAsia="zh-CN"/>
        </w:rPr>
      </w:r>
      <w:r/>
    </w:p>
    <w:p>
      <w:pPr>
        <w:pStyle w:val="887"/>
        <w:ind w:firstLine="482"/>
        <w:spacing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2.4 保洁领班：（3分）</w:t>
      </w:r>
      <w:r>
        <w:rPr>
          <w:rFonts w:ascii="宋体" w:hAnsi="宋体" w:cs="宋体"/>
          <w:b/>
          <w:bCs/>
          <w:color w:val="000000"/>
          <w:sz w:val="24"/>
          <w:szCs w:val="24"/>
          <w:highlight w:val="none"/>
          <w:lang w:val="en-US" w:eastAsia="zh-CN"/>
        </w:rPr>
      </w:r>
      <w:r/>
    </w:p>
    <w:p>
      <w:pPr>
        <w:pStyle w:val="887"/>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（1）具备</w:t>
      </w:r>
      <w:r>
        <w:rPr>
          <w:rFonts w:hint="eastAsia" w:ascii="宋体" w:hAnsi="宋体" w:eastAsia="宋体" w:cs="宋体"/>
          <w:color w:val="000000"/>
          <w:spacing w:val="-1"/>
          <w:sz w:val="24"/>
          <w:szCs w:val="24"/>
          <w:highlight w:val="none"/>
          <w:lang w:val="en-US" w:eastAsia="zh-CN"/>
        </w:rPr>
        <w:t xml:space="preserve">人社部门颁发的园林绿化类</w:t>
      </w:r>
      <w:r>
        <w:rPr>
          <w:rFonts w:hint="eastAsia" w:ascii="宋体" w:hAnsi="宋体" w:cs="宋体"/>
          <w:color w:val="000000"/>
          <w:spacing w:val="-1"/>
          <w:sz w:val="24"/>
          <w:szCs w:val="24"/>
          <w:highlight w:val="none"/>
          <w:lang w:val="en-US" w:eastAsia="zh-CN"/>
        </w:rPr>
        <w:t xml:space="preserve">高级</w:t>
      </w:r>
      <w:r>
        <w:rPr>
          <w:rFonts w:hint="eastAsia" w:ascii="宋体" w:hAnsi="宋体" w:eastAsia="宋体" w:cs="宋体"/>
          <w:color w:val="000000"/>
          <w:spacing w:val="-1"/>
          <w:sz w:val="24"/>
          <w:szCs w:val="24"/>
          <w:highlight w:val="none"/>
          <w:lang w:val="en-US" w:eastAsia="zh-CN"/>
        </w:rPr>
        <w:t xml:space="preserve">职称证书的，得</w:t>
      </w:r>
      <w:r>
        <w:rPr>
          <w:rFonts w:hint="eastAsia" w:ascii="宋体" w:hAnsi="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lang w:val="en-US" w:eastAsia="zh-CN"/>
        </w:rPr>
        <w:t xml:space="preserve">分；</w:t>
      </w:r>
      <w:r>
        <w:rPr>
          <w:rFonts w:hint="eastAsia" w:ascii="宋体" w:hAnsi="宋体" w:cs="宋体"/>
          <w:color w:val="000000"/>
          <w:sz w:val="24"/>
          <w:szCs w:val="24"/>
          <w:highlight w:val="none"/>
          <w:lang w:val="en-US" w:eastAsia="zh-CN"/>
        </w:rPr>
      </w:r>
      <w:r/>
    </w:p>
    <w:p>
      <w:pPr>
        <w:pStyle w:val="887"/>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（2）具备人社部门或经人社部门备案的组织颁发的园林绿化工（一级/高级技师）职业技能等级证书的，得1分；</w:t>
      </w:r>
      <w:r>
        <w:rPr>
          <w:rFonts w:hint="eastAsia" w:ascii="宋体" w:hAnsi="宋体" w:cs="宋体"/>
          <w:color w:val="000000"/>
          <w:sz w:val="24"/>
          <w:szCs w:val="24"/>
          <w:highlight w:val="none"/>
          <w:lang w:val="en-US" w:eastAsia="zh-CN"/>
        </w:rPr>
      </w:r>
      <w:r/>
    </w:p>
    <w:p>
      <w:pPr>
        <w:pStyle w:val="887"/>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（3）具备应急管理厅颁发的高处作业证的，得1分。</w:t>
      </w:r>
      <w:r>
        <w:rPr>
          <w:rFonts w:hint="eastAsia" w:ascii="宋体" w:hAnsi="宋体" w:cs="宋体"/>
          <w:color w:val="000000"/>
          <w:sz w:val="24"/>
          <w:szCs w:val="24"/>
          <w:highlight w:val="none"/>
          <w:lang w:val="en-US" w:eastAsia="zh-CN"/>
        </w:rPr>
      </w:r>
      <w:r/>
    </w:p>
    <w:p>
      <w:pPr>
        <w:pStyle w:val="887"/>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2.5 </w:t>
      </w:r>
      <w:r>
        <w:rPr>
          <w:rFonts w:hint="eastAsia" w:ascii="宋体" w:hAnsi="宋体"/>
          <w:b/>
          <w:bCs w:val="0"/>
          <w:color w:val="000000"/>
          <w:sz w:val="24"/>
          <w:highlight w:val="none"/>
        </w:rPr>
        <w:t xml:space="preserve">拟</w:t>
      </w:r>
      <w:r>
        <w:rPr>
          <w:rFonts w:hint="eastAsia" w:ascii="宋体" w:hAnsi="宋体" w:eastAsia="宋体" w:cs="宋体"/>
          <w:b/>
          <w:bCs w:val="0"/>
          <w:color w:val="000000"/>
          <w:sz w:val="24"/>
          <w:szCs w:val="24"/>
          <w:highlight w:val="none"/>
          <w:lang w:eastAsia="zh-CN"/>
        </w:rPr>
        <w:t xml:space="preserve">配备</w:t>
      </w:r>
      <w:r>
        <w:rPr>
          <w:rFonts w:hint="eastAsia" w:ascii="宋体" w:hAnsi="宋体" w:eastAsia="宋体" w:cs="宋体"/>
          <w:b/>
          <w:bCs w:val="0"/>
          <w:color w:val="000000"/>
          <w:sz w:val="24"/>
          <w:szCs w:val="24"/>
          <w:highlight w:val="none"/>
          <w:lang w:val="en-US" w:eastAsia="zh-CN"/>
        </w:rPr>
        <w:t xml:space="preserve">其他服务</w:t>
      </w:r>
      <w:r>
        <w:rPr>
          <w:rFonts w:hint="eastAsia" w:ascii="宋体" w:hAnsi="宋体"/>
          <w:b/>
          <w:bCs w:val="0"/>
          <w:color w:val="000000"/>
          <w:sz w:val="24"/>
          <w:highlight w:val="none"/>
        </w:rPr>
        <w:t xml:space="preserve">人员</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4</w:t>
      </w:r>
      <w:r>
        <w:rPr>
          <w:rFonts w:hint="eastAsia" w:ascii="宋体" w:hAnsi="宋体"/>
          <w:b/>
          <w:bCs w:val="0"/>
          <w:color w:val="000000"/>
          <w:sz w:val="24"/>
          <w:highlight w:val="none"/>
        </w:rPr>
        <w:t xml:space="preserve">分）</w:t>
      </w:r>
      <w:r>
        <w:rPr>
          <w:rFonts w:hint="eastAsia" w:ascii="宋体" w:hAnsi="宋体"/>
          <w:b/>
          <w:bCs w:val="0"/>
          <w:color w:val="000000"/>
          <w:sz w:val="24"/>
          <w:highlight w:val="none"/>
        </w:rPr>
      </w:r>
      <w:r/>
    </w:p>
    <w:p>
      <w:pPr>
        <w:pStyle w:val="887"/>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bCs/>
          <w:sz w:val="24"/>
          <w:lang w:val="en-US" w:eastAsia="zh-CN"/>
        </w:rPr>
        <w:t xml:space="preserve">（1）变值人员</w:t>
      </w:r>
      <w:r>
        <w:rPr>
          <w:rFonts w:hint="eastAsia" w:ascii="宋体" w:hAnsi="宋体"/>
          <w:bCs/>
          <w:sz w:val="24"/>
        </w:rPr>
        <w:t xml:space="preserve">具</w:t>
      </w:r>
      <w:r>
        <w:rPr>
          <w:rFonts w:hint="eastAsia" w:ascii="宋体" w:hAnsi="宋体"/>
          <w:bCs/>
          <w:sz w:val="24"/>
          <w:lang w:val="en-US" w:eastAsia="zh-CN"/>
        </w:rPr>
        <w:t xml:space="preserve">备</w:t>
      </w:r>
      <w:r>
        <w:rPr>
          <w:rFonts w:hint="eastAsia" w:hAnsi="宋体"/>
          <w:bCs/>
          <w:sz w:val="24"/>
          <w:szCs w:val="24"/>
          <w:lang w:val="en-US" w:eastAsia="zh-CN"/>
        </w:rPr>
        <w:t xml:space="preserve">维修电工（二级/技师）及以上</w:t>
      </w:r>
      <w:r>
        <w:rPr>
          <w:rFonts w:hint="eastAsia" w:ascii="宋体" w:hAnsi="宋体"/>
          <w:bCs/>
          <w:sz w:val="24"/>
          <w:lang w:val="en-US" w:eastAsia="zh-CN"/>
        </w:rPr>
        <w:t xml:space="preserve">职业技能等级证书</w:t>
      </w:r>
      <w:r>
        <w:rPr>
          <w:rFonts w:hint="eastAsia" w:hAnsi="宋体"/>
          <w:bCs/>
          <w:sz w:val="24"/>
          <w:szCs w:val="24"/>
          <w:lang w:val="en-US" w:eastAsia="zh-CN"/>
        </w:rPr>
        <w:t xml:space="preserve">的</w:t>
      </w:r>
      <w:r>
        <w:rPr>
          <w:rFonts w:hint="eastAsia" w:ascii="宋体" w:hAnsi="宋体"/>
          <w:bCs/>
          <w:sz w:val="24"/>
        </w:rPr>
        <w:t xml:space="preserve">，</w:t>
      </w:r>
      <w:r>
        <w:rPr>
          <w:rFonts w:hint="eastAsia" w:ascii="宋体" w:hAnsi="宋体" w:eastAsia="宋体" w:cs="宋体"/>
          <w:color w:val="000000"/>
          <w:sz w:val="24"/>
          <w:highlight w:val="none"/>
          <w:lang w:val="en-US" w:eastAsia="zh-CN"/>
        </w:rPr>
        <w:t xml:space="preserve">得</w:t>
      </w:r>
      <w:r>
        <w:rPr>
          <w:rFonts w:hint="eastAsia" w:ascii="宋体" w:hAnsi="宋体" w:eastAsia="宋体"/>
          <w:bCs/>
          <w:sz w:val="24"/>
          <w:lang w:val="en-US" w:eastAsia="zh-CN"/>
        </w:rPr>
        <w:t xml:space="preserve">1</w:t>
      </w:r>
      <w:r>
        <w:rPr>
          <w:rFonts w:hint="eastAsia" w:ascii="宋体" w:hAnsi="宋体"/>
          <w:bCs/>
          <w:sz w:val="24"/>
        </w:rPr>
        <w:t xml:space="preserve">分；</w:t>
      </w:r>
      <w:r>
        <w:rPr>
          <w:rFonts w:hint="eastAsia" w:ascii="宋体" w:hAnsi="宋体" w:eastAsia="宋体" w:cs="宋体"/>
          <w:color w:val="000000"/>
          <w:sz w:val="24"/>
          <w:szCs w:val="24"/>
          <w:highlight w:val="none"/>
          <w:lang w:val="en-US" w:eastAsia="zh-CN"/>
        </w:rPr>
      </w:r>
      <w:r/>
    </w:p>
    <w:p>
      <w:pPr>
        <w:pStyle w:val="887"/>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bCs/>
          <w:sz w:val="24"/>
          <w:lang w:val="en-US" w:eastAsia="zh-CN"/>
        </w:rPr>
        <w:t xml:space="preserve">（2）工程人员具备</w:t>
      </w:r>
      <w:r>
        <w:rPr>
          <w:rFonts w:hint="eastAsia" w:ascii="宋体" w:hAnsi="宋体" w:cs="宋体"/>
          <w:color w:val="000000"/>
          <w:spacing w:val="-1"/>
          <w:sz w:val="24"/>
          <w:szCs w:val="24"/>
          <w:highlight w:val="none"/>
          <w:lang w:val="en-US" w:eastAsia="zh-CN" w:bidi="ar-SA"/>
        </w:rPr>
        <w:t xml:space="preserve">住房和城乡建设厅</w:t>
      </w:r>
      <w:r>
        <w:rPr>
          <w:rFonts w:hint="eastAsia" w:ascii="宋体" w:hAnsi="宋体" w:eastAsia="宋体" w:cs="宋体"/>
          <w:color w:val="000000"/>
          <w:spacing w:val="-1"/>
          <w:sz w:val="24"/>
          <w:szCs w:val="24"/>
          <w:highlight w:val="none"/>
          <w:lang w:val="en-US" w:eastAsia="zh-CN" w:bidi="ar-SA"/>
        </w:rPr>
        <w:t xml:space="preserve">颁发的</w:t>
      </w:r>
      <w:r>
        <w:rPr>
          <w:rFonts w:hint="eastAsia" w:ascii="宋体" w:hAnsi="宋体" w:cs="宋体"/>
          <w:color w:val="000000"/>
          <w:spacing w:val="-1"/>
          <w:sz w:val="24"/>
          <w:szCs w:val="24"/>
          <w:highlight w:val="none"/>
          <w:lang w:val="en-US" w:eastAsia="zh-CN" w:bidi="ar-SA"/>
        </w:rPr>
        <w:t xml:space="preserve">建筑焊工操作资格证书</w:t>
      </w:r>
      <w:r>
        <w:rPr>
          <w:rFonts w:hint="eastAsia" w:ascii="宋体" w:hAnsi="宋体" w:eastAsia="宋体" w:cs="宋体"/>
          <w:color w:val="000000"/>
          <w:spacing w:val="-1"/>
          <w:sz w:val="24"/>
          <w:szCs w:val="24"/>
          <w:highlight w:val="none"/>
          <w:lang w:val="en-US" w:eastAsia="zh-CN" w:bidi="ar-SA"/>
        </w:rPr>
        <w:t xml:space="preserve">的，得1分</w:t>
      </w:r>
      <w:r>
        <w:rPr>
          <w:rFonts w:hint="eastAsia" w:ascii="宋体" w:hAnsi="宋体"/>
          <w:bCs/>
          <w:sz w:val="24"/>
          <w:lang w:val="en-US" w:eastAsia="zh-CN"/>
        </w:rPr>
        <w:t xml:space="preserve">；</w:t>
      </w:r>
      <w:r>
        <w:rPr>
          <w:rFonts w:hint="eastAsia" w:ascii="宋体" w:hAnsi="宋体" w:eastAsia="宋体" w:cs="宋体"/>
          <w:color w:val="000000"/>
          <w:sz w:val="24"/>
          <w:szCs w:val="24"/>
          <w:highlight w:val="none"/>
          <w:lang w:val="en-US" w:eastAsia="zh-CN"/>
        </w:rPr>
      </w:r>
      <w:r/>
    </w:p>
    <w:p>
      <w:pPr>
        <w:pStyle w:val="887"/>
        <w:numPr>
          <w:ilvl w:val="0"/>
          <w:numId w:val="0"/>
        </w:numPr>
        <w:ind w:firstLine="480"/>
        <w:spacing w:line="360" w:lineRule="auto"/>
        <w:rPr>
          <w:rFonts w:hint="eastAsia" w:ascii="宋体" w:hAnsi="宋体"/>
          <w:sz w:val="24"/>
          <w:szCs w:val="24"/>
          <w:lang w:eastAsia="zh-CN"/>
        </w:rPr>
      </w:pPr>
      <w:r>
        <w:rPr>
          <w:rFonts w:hint="eastAsia" w:ascii="宋体" w:hAnsi="宋体"/>
          <w:bCs/>
          <w:sz w:val="24"/>
          <w:lang w:val="en-US" w:eastAsia="zh-CN"/>
        </w:rPr>
        <w:t xml:space="preserve">（3）保洁员具备园林绿化工三级及以上职业技能等级证书的，有1人得1分，最高得2分。</w:t>
      </w:r>
      <w:r>
        <w:rPr>
          <w:rFonts w:hint="eastAsia" w:ascii="宋体" w:hAnsi="宋体"/>
          <w:sz w:val="24"/>
          <w:szCs w:val="24"/>
          <w:lang w:eastAsia="zh-CN"/>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3.1  </w:t>
      </w:r>
      <w:r>
        <w:rPr>
          <w:rFonts w:hint="eastAsia" w:ascii="宋体" w:hAnsi="宋体" w:eastAsia="宋体" w:cs="Times New Roman"/>
          <w:b/>
          <w:bCs/>
          <w:color w:val="000000"/>
          <w:sz w:val="24"/>
          <w:szCs w:val="21"/>
          <w:highlight w:val="none"/>
        </w:rPr>
        <w:t xml:space="preserve">业绩（</w:t>
      </w:r>
      <w:r>
        <w:rPr>
          <w:rFonts w:hint="eastAsia" w:ascii="宋体" w:hAnsi="宋体" w:eastAsia="宋体" w:cs="Times New Roman"/>
          <w:b/>
          <w:bCs/>
          <w:color w:val="000000"/>
          <w:sz w:val="24"/>
          <w:szCs w:val="21"/>
          <w:highlight w:val="none"/>
          <w:lang w:val="en-US" w:eastAsia="zh-CN"/>
        </w:rPr>
        <w:t xml:space="preserve">2分</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rPr>
        <w:t xml:space="preserve">投标人自202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年1月1日以来</w:t>
      </w:r>
      <w:r>
        <w:rPr>
          <w:rFonts w:hint="eastAsia" w:ascii="宋体" w:hAnsi="宋体" w:eastAsia="宋体" w:cs="Times New Roman"/>
          <w:color w:val="000000"/>
          <w:sz w:val="24"/>
          <w:szCs w:val="21"/>
        </w:rPr>
        <w:t xml:space="preserve">承接过与本项目类似的物业管理服务项目的，有1个得</w:t>
      </w:r>
      <w:r>
        <w:rPr>
          <w:rFonts w:hint="eastAsia" w:ascii="宋体" w:hAnsi="宋体" w:eastAsia="宋体" w:cs="Times New Roman"/>
          <w:color w:val="000000"/>
          <w:sz w:val="24"/>
          <w:szCs w:val="21"/>
          <w:lang w:val="en-US" w:eastAsia="zh-CN"/>
        </w:rPr>
        <w:t xml:space="preserve">1</w:t>
      </w:r>
      <w:r>
        <w:rPr>
          <w:rFonts w:hint="eastAsia" w:ascii="宋体" w:hAnsi="宋体" w:eastAsia="宋体" w:cs="Times New Roman"/>
          <w:color w:val="000000"/>
          <w:sz w:val="24"/>
          <w:szCs w:val="21"/>
        </w:rPr>
        <w:t xml:space="preserve">分，最多得</w:t>
      </w:r>
      <w:r>
        <w:rPr>
          <w:rFonts w:hint="eastAsia" w:ascii="宋体" w:hAnsi="宋体" w:eastAsia="宋体" w:cs="Times New Roman"/>
          <w:color w:val="000000"/>
          <w:sz w:val="24"/>
          <w:szCs w:val="21"/>
          <w:lang w:val="en-US" w:eastAsia="zh-CN"/>
        </w:rPr>
        <w:t xml:space="preserve">2</w:t>
      </w:r>
      <w:r>
        <w:rPr>
          <w:rFonts w:hint="eastAsia" w:ascii="宋体" w:hAnsi="宋体" w:eastAsia="宋体" w:cs="Times New Roman"/>
          <w:color w:val="000000"/>
          <w:sz w:val="24"/>
          <w:szCs w:val="21"/>
        </w:rPr>
        <w:t xml:space="preserve">分。【业绩提供合同（协议）原件的扫描件加盖公章上传系统，时间以合同签订时间为准，未按要求提供不得分】</w:t>
      </w:r>
      <w:r>
        <w:rPr>
          <w:rFonts w:hint="eastAsia" w:ascii="宋体" w:hAnsi="宋体"/>
          <w:color w:val="000000"/>
          <w:sz w:val="24"/>
        </w:rPr>
      </w:r>
      <w:r/>
    </w:p>
    <w:p>
      <w:pPr>
        <w:pStyle w:val="887"/>
        <w:ind w:firstLine="480"/>
        <w:spacing w:line="500" w:lineRule="exact"/>
        <w:rPr>
          <w:rFonts w:hint="eastAsia" w:ascii="宋体" w:hAnsi="宋体" w:eastAsia="宋体" w:cs="Times New Roman"/>
          <w:color w:val="000000"/>
          <w:sz w:val="24"/>
          <w:szCs w:val="21"/>
        </w:rPr>
      </w:pPr>
      <w:r>
        <w:rPr>
          <w:rFonts w:hint="eastAsia" w:ascii="宋体" w:hAnsi="宋体"/>
          <w:color w:val="000000"/>
          <w:sz w:val="24"/>
        </w:rPr>
        <w:t xml:space="preserve">3.2  </w:t>
      </w:r>
      <w:r>
        <w:rPr>
          <w:rFonts w:hint="eastAsia" w:ascii="宋体" w:hAnsi="宋体" w:eastAsia="宋体" w:cs="Times New Roman"/>
          <w:b/>
          <w:bCs/>
          <w:color w:val="000000"/>
          <w:sz w:val="24"/>
          <w:szCs w:val="21"/>
        </w:rPr>
        <w:t xml:space="preserve">荣誉（2分）：</w:t>
      </w:r>
      <w:r>
        <w:rPr>
          <w:rFonts w:hint="eastAsia" w:ascii="宋体" w:hAnsi="宋体" w:eastAsia="宋体" w:cs="Times New Roman"/>
          <w:color w:val="000000"/>
          <w:sz w:val="24"/>
          <w:szCs w:val="21"/>
        </w:rPr>
        <w:t xml:space="preserve">投标人自</w:t>
      </w:r>
      <w:r>
        <w:rPr>
          <w:rFonts w:hint="eastAsia" w:ascii="宋体" w:hAnsi="宋体" w:eastAsia="宋体" w:cs="Times New Roman"/>
          <w:color w:val="000000"/>
          <w:sz w:val="24"/>
          <w:szCs w:val="21"/>
          <w:highlight w:val="none"/>
        </w:rPr>
        <w:t xml:space="preserve">202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年1月</w:t>
      </w:r>
      <w:r>
        <w:rPr>
          <w:rFonts w:hint="eastAsia" w:ascii="宋体" w:hAnsi="宋体" w:eastAsia="宋体" w:cs="Times New Roman"/>
          <w:color w:val="000000"/>
          <w:sz w:val="24"/>
          <w:szCs w:val="21"/>
        </w:rPr>
        <w:t xml:space="preserve">1日以来获得政府部门颁发的物业管理示范项目荣誉的，有一个得1分；本项最高得2分【注：时间以荣誉证书或相关证明文件的落款时间为准、同一获奖项目只记取一次得分。提供相关证明资料扫描件加盖公章上传系统，未按要求提供不得分】</w:t>
      </w:r>
      <w:r>
        <w:rPr>
          <w:rFonts w:hint="eastAsia" w:ascii="宋体" w:hAnsi="宋体" w:eastAsia="宋体" w:cs="Times New Roman"/>
          <w:color w:val="000000"/>
          <w:sz w:val="24"/>
          <w:szCs w:val="21"/>
        </w:rPr>
      </w:r>
      <w:r/>
    </w:p>
    <w:p>
      <w:pPr>
        <w:pStyle w:val="887"/>
        <w:ind w:firstLine="482"/>
        <w:spacing w:line="500" w:lineRule="exact"/>
        <w:rPr>
          <w:rFonts w:hint="eastAsia" w:ascii="宋体" w:hAnsi="宋体" w:eastAsia="宋体" w:cs="Times New Roman"/>
          <w:color w:val="000000"/>
          <w:sz w:val="24"/>
          <w:szCs w:val="21"/>
        </w:rPr>
      </w:pPr>
      <w:r>
        <w:rPr>
          <w:rFonts w:hint="eastAsia" w:ascii="宋体" w:hAnsi="宋体" w:eastAsia="宋体" w:cs="Times New Roman"/>
          <w:b/>
          <w:bCs/>
          <w:color w:val="000000"/>
          <w:sz w:val="24"/>
          <w:szCs w:val="21"/>
          <w:lang w:val="en-US" w:eastAsia="zh-CN"/>
        </w:rPr>
        <w:t xml:space="preserve">3.3</w:t>
      </w:r>
      <w:r>
        <w:rPr>
          <w:rFonts w:hint="eastAsia" w:ascii="宋体" w:hAnsi="宋体" w:eastAsia="宋体" w:cs="Times New Roman"/>
          <w:b/>
          <w:bCs/>
          <w:color w:val="000000"/>
          <w:sz w:val="24"/>
          <w:szCs w:val="21"/>
        </w:rPr>
        <w:t xml:space="preserve">体系认证证书（</w:t>
      </w:r>
      <w:r>
        <w:rPr>
          <w:rFonts w:hint="eastAsia" w:ascii="宋体" w:hAnsi="宋体" w:eastAsia="宋体" w:cs="Times New Roman"/>
          <w:b/>
          <w:bCs/>
          <w:color w:val="000000"/>
          <w:sz w:val="24"/>
          <w:szCs w:val="21"/>
          <w:lang w:val="en-US" w:eastAsia="zh-CN"/>
        </w:rPr>
        <w:t xml:space="preserve">3</w:t>
      </w:r>
      <w:r>
        <w:rPr>
          <w:rFonts w:hint="eastAsia" w:ascii="宋体" w:hAnsi="宋体" w:eastAsia="宋体" w:cs="Times New Roman"/>
          <w:b/>
          <w:bCs/>
          <w:color w:val="000000"/>
          <w:sz w:val="24"/>
          <w:szCs w:val="21"/>
        </w:rPr>
        <w:t xml:space="preserve">分）</w:t>
      </w:r>
      <w:r>
        <w:rPr>
          <w:rFonts w:hint="eastAsia" w:ascii="宋体" w:hAnsi="宋体" w:eastAsia="宋体" w:cs="Times New Roman"/>
          <w:color w:val="000000"/>
          <w:sz w:val="24"/>
          <w:szCs w:val="21"/>
        </w:rPr>
        <w:t xml:space="preserve">：供应商具备有效期内的质量管理体系认证，环境管理体系认证，职业安全健康管理体系认证证书，每有一项得</w:t>
      </w:r>
      <w:r>
        <w:rPr>
          <w:rFonts w:hint="eastAsia" w:ascii="宋体" w:hAnsi="宋体" w:eastAsia="宋体" w:cs="Times New Roman"/>
          <w:color w:val="000000"/>
          <w:sz w:val="24"/>
          <w:szCs w:val="21"/>
          <w:lang w:val="en-US" w:eastAsia="zh-CN"/>
        </w:rPr>
        <w:t xml:space="preserve">1</w:t>
      </w:r>
      <w:r>
        <w:rPr>
          <w:rFonts w:hint="eastAsia" w:ascii="宋体" w:hAnsi="宋体" w:eastAsia="宋体" w:cs="Times New Roman"/>
          <w:color w:val="000000"/>
          <w:sz w:val="24"/>
          <w:szCs w:val="21"/>
        </w:rPr>
        <w:t xml:space="preserve">分，本项目最高</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分。【须提供有效证书扫描</w:t>
      </w:r>
      <w:r>
        <w:rPr>
          <w:rFonts w:hint="eastAsia" w:ascii="宋体" w:hAnsi="宋体" w:eastAsia="宋体" w:cs="Times New Roman"/>
          <w:color w:val="000000"/>
          <w:sz w:val="24"/>
          <w:szCs w:val="21"/>
          <w:lang w:val="en-US" w:eastAsia="zh-CN"/>
        </w:rPr>
        <w:t xml:space="preserve">件上传系统</w:t>
      </w:r>
      <w:r>
        <w:rPr>
          <w:rFonts w:hint="eastAsia" w:ascii="宋体" w:hAnsi="宋体" w:eastAsia="宋体" w:cs="Times New Roman"/>
          <w:color w:val="000000"/>
          <w:sz w:val="24"/>
          <w:szCs w:val="21"/>
        </w:rPr>
        <w:t xml:space="preserve">，不提供或提供不全不得分】</w:t>
      </w:r>
      <w:r>
        <w:rPr>
          <w:rFonts w:hint="eastAsia" w:ascii="宋体" w:hAnsi="宋体" w:eastAsia="宋体" w:cs="Times New Roman"/>
          <w:color w:val="000000"/>
          <w:sz w:val="24"/>
          <w:szCs w:val="21"/>
        </w:rPr>
      </w:r>
      <w:r/>
    </w:p>
    <w:p>
      <w:pPr>
        <w:pStyle w:val="975"/>
        <w:ind w:left="0" w:firstLine="281"/>
        <w:spacing w:before="0" w:after="0" w:line="500" w:lineRule="exact"/>
        <w:rPr>
          <w:rFonts w:hint="eastAsia" w:ascii="宋体" w:hAnsi="宋体"/>
          <w:b/>
          <w:color w:val="0000ff"/>
          <w:sz w:val="28"/>
          <w:szCs w:val="28"/>
        </w:rPr>
      </w:pPr>
      <w:r>
        <w:rPr>
          <w:rFonts w:hint="eastAsia" w:ascii="宋体" w:hAnsi="宋体"/>
          <w:b/>
          <w:sz w:val="28"/>
          <w:szCs w:val="28"/>
        </w:rPr>
        <w:t xml:space="preserve">（二）</w:t>
      </w:r>
      <w:r>
        <w:rPr>
          <w:rFonts w:hint="eastAsia" w:ascii="宋体" w:hAnsi="宋体"/>
          <w:b/>
          <w:color w:val="0000ff"/>
          <w:sz w:val="28"/>
          <w:szCs w:val="28"/>
        </w:rPr>
        <w:t xml:space="preserve">技术部分（</w:t>
      </w:r>
      <w:r>
        <w:rPr>
          <w:rFonts w:hint="eastAsia" w:ascii="宋体" w:hAnsi="宋体"/>
          <w:b/>
          <w:color w:val="0000ff"/>
          <w:sz w:val="28"/>
          <w:szCs w:val="28"/>
          <w:lang w:val="en-US" w:eastAsia="zh-CN"/>
        </w:rPr>
        <w:t xml:space="preserve">47</w:t>
      </w:r>
      <w:r>
        <w:rPr>
          <w:rFonts w:hint="eastAsia" w:ascii="宋体" w:hAnsi="宋体"/>
          <w:b/>
          <w:color w:val="0000ff"/>
          <w:sz w:val="28"/>
          <w:szCs w:val="28"/>
        </w:rPr>
        <w:t xml:space="preserve">分）</w:t>
      </w:r>
      <w:r>
        <w:rPr>
          <w:rFonts w:hint="eastAsia" w:ascii="宋体" w:hAnsi="宋体"/>
          <w:b/>
          <w:color w:val="0000ff"/>
          <w:sz w:val="28"/>
          <w:szCs w:val="28"/>
        </w:rPr>
      </w:r>
      <w:r/>
    </w:p>
    <w:p>
      <w:pPr>
        <w:pStyle w:val="975"/>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887"/>
        <w:ind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47</w:t>
      </w:r>
      <w:r>
        <w:rPr>
          <w:rFonts w:hint="eastAsia" w:ascii="宋体" w:hAnsi="宋体"/>
          <w:b/>
          <w:bCs/>
          <w:color w:val="000000"/>
          <w:sz w:val="24"/>
          <w:szCs w:val="24"/>
        </w:rPr>
        <w:t xml:space="preserve">分）：</w:t>
      </w:r>
      <w:r>
        <w:rPr>
          <w:rFonts w:hint="eastAsia" w:ascii="宋体" w:hAnsi="宋体" w:eastAsia="宋体" w:cs="Times New Roman"/>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.1  目标及整体设想（</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 考察投标人的目标及整体设想方案，方案内容包括：①管理目标；②服务定位；③整体设想。根据方案情况综合打分。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方案清晰、合理、详细、全面、针对性强、可行性强，且3项内容方案均齐全的，得</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方案较清晰、较合理、较详细、较全面、针对性较强、可行性较强，能够提供2-3项内容方案的，得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方案清晰度、合理性、详细性、全面性、针对性、可行性均一般，能够提供1-3项内容方案的，得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方案内容基本满足要求，能够提供1-3项内容方案的，得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.2  管理服务体系（</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分）：考察投标人的管理服务体系方案，方案内容包括：①组织架构；②管理职责。根据方案情况综合打分。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.3  岗前培训及阶段性培训管理（</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分）：考察投标人的岗前培训及阶段性培训管理方案，方案内容包括：①人员管理；②培训计划及实施。根据方案情况综合打分。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w:t>
      </w:r>
      <w:r>
        <w:rPr>
          <w:rFonts w:hint="eastAsia" w:ascii="宋体" w:hAnsi="宋体" w:eastAsia="宋体" w:cs="Times New Roman"/>
          <w:bCs/>
          <w:color w:val="000000"/>
          <w:sz w:val="24"/>
          <w:szCs w:val="24"/>
          <w:lang w:val="en-US" w:eastAsia="zh-CN"/>
        </w:rPr>
        <w:t xml:space="preserve">1.5</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.4 日常管理标准及措施（4分）：考察投标人的日常管理标准及措施方案，方案内容包括：①日常管理标准；②具体管理措施。根据方案情况综合打分。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4.5</w:t>
      </w:r>
      <w:r>
        <w:rPr>
          <w:rFonts w:hint="eastAsia" w:ascii="宋体" w:hAnsi="宋体" w:eastAsia="宋体" w:cs="Times New Roman"/>
          <w:bCs/>
          <w:color w:val="000000"/>
          <w:sz w:val="24"/>
          <w:szCs w:val="24"/>
        </w:rPr>
        <w:t xml:space="preserve">管理规章制度（4分）：考察投标人的管理规章制度方案，方案内容包括：①公司规章制度；②针对本项目制定的各项管理规章制度。根据方案情况综合打分。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4.6</w:t>
      </w:r>
      <w:r>
        <w:rPr>
          <w:rFonts w:hint="eastAsia" w:ascii="宋体" w:hAnsi="宋体" w:eastAsia="宋体" w:cs="Times New Roman"/>
          <w:bCs/>
          <w:color w:val="000000"/>
          <w:sz w:val="24"/>
          <w:szCs w:val="24"/>
        </w:rPr>
        <w:t xml:space="preserve">物资装备维保使用方案（4分）：考察投标人的物资装备维保使用方案，方案内容包括：①管理设备及物品的配备；②日常维护保养措施方案。根据方案情况综合打分。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4.7</w:t>
      </w:r>
      <w:r>
        <w:rPr>
          <w:rFonts w:hint="eastAsia" w:ascii="宋体" w:hAnsi="宋体" w:eastAsia="宋体" w:cs="Times New Roman"/>
          <w:bCs/>
          <w:color w:val="000000"/>
          <w:sz w:val="24"/>
          <w:szCs w:val="24"/>
        </w:rPr>
        <w:t xml:space="preserve"> 管理重点难点和措施（4分）：考察投标人的管理重点难点和措施方案，方案内容包括：①保洁服务重难点和措施；②工程维修服务重难点和措施；③智慧车管服务重难点和措施；④安保服务重难点和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方案清晰、合理、详细、全面、针对性强、可行性强，且4项内容方案均齐全的，得4分；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方案较清晰、较合理、较详细、较全面、针对性较强、可行性较强，能够提供3-4项内容方案的，得3分；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方案清晰度、合理性、详细性、全面性、针对性、可行性均一般，能够提供2-4项内容方案的，得2分；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方案内容基本满足要求，能够提供1-4项内容方案的，得1分；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4.8</w:t>
      </w:r>
      <w:r>
        <w:rPr>
          <w:rFonts w:hint="eastAsia" w:ascii="宋体" w:hAnsi="宋体" w:eastAsia="宋体" w:cs="Times New Roman"/>
          <w:bCs/>
          <w:color w:val="000000"/>
          <w:sz w:val="24"/>
          <w:szCs w:val="24"/>
        </w:rPr>
        <w:t xml:space="preserve">与采购人以及其他单位、部门的综合协调方案（4分）：考察投标人与采购人以及其他单位、部门的综合协调方案，方案内容包括：①综合协调处理方案；②与各方的沟通协调主要内容及方式。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4.9  正式接管前具体措施（3分）：考察投标人的正式接管前具体措施方案，方案内容包括：①接管查验及基础资料收集整理方案；②接管入驻人员准备方案；③接管入驻物资保障方案。根据方案情况综合打分。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方案清晰、合理、详细、全面、针对性强、可行性强，且3项内容方案均齐全的，得3分；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方案较清晰、较合理、较详细、较全面、针对性较强、可行性较强，能够提供2-3项内容方案的，得2分；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方案清晰度、合理性、详细性、全面性、针对性、可行性均一般，能够提供1-3项内容方案的，得1分；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方案内容基本满足要求，能够提供1-3项内容方案的，得0.5分；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4.10  特殊情况应急预案及措施（4分）：考察投标人的特殊情况应急预案及措施方案，方案内容包括：①整体思路；②特殊情况应急预案及措施。根据方案情况综合打分。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方案清晰、合理、详细、全面、针对性强、可行性强，且2项内容方案均齐全的，得4分；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4.11  过失及意外保障措施（3分）：考察投标人的过失及意外保障措施方案，方案内容包括：①过失及意外事件分类；②过失及意外保障措施。根据方案情况综合打分。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4.12  档案资料管理（3分）：考察投标人的档案资料管理方案，方案内容包括：①档案资料管理的基本要求；②档案管理分类目录；③档案资料管理的保障措施。根据方案情况综合打分。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方案清晰、合理、详细、全面、针对性强、可行性强，且3项内容方案均齐全的，得3分；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方案较清晰、较合理、较详细、较全面、针对性较强、可行性较强，能够提供2-3项内容方案的，得2分；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方案清晰度、合理性、详细性、全面性、针对性、可行性均一般，能够提供1-3项内容方案的，得1分；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方案内容基本满足要求，能够提供1-3项内容方案的，得0.5分；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4.13  服务响应时间（</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分）：考察投标人的服务响应时间方案，方案内容包括：①日常响应时间服务方案；②应急响应服务方案。根据方案情况综合打分。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w:t>
      </w:r>
      <w:r>
        <w:rPr>
          <w:rFonts w:hint="eastAsia" w:ascii="宋体" w:hAnsi="宋体" w:eastAsia="宋体" w:cs="Times New Roman"/>
          <w:bCs/>
          <w:color w:val="000000"/>
          <w:sz w:val="24"/>
          <w:szCs w:val="24"/>
          <w:lang w:val="en-US" w:eastAsia="zh-CN"/>
        </w:rPr>
        <w:t xml:space="preserve">1.5</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4.14  特色内容（2分）：考察投标人的特色内容方案，方案内容包括：①管理特色；②创新措施。根据方案情况综合打分。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方案清晰、合理、详细、全面、针对性强、可行性强，且2项内容方案均齐全的，得2分；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方案较清晰、较合理、较详细、较全面、针对性较强、可行性较强，能够提供2项内容方案的，得1.5分；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方案清晰度、合理性、详细性、全面性、针对性、可行性均一般，能够提供1-2项内容方案的，得1分；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方案内容基本满足要求，能够提供1-2项内容方案的，得0.5分；</w:t>
      </w:r>
      <w:r>
        <w:rPr>
          <w:rFonts w:hint="eastAsia" w:ascii="宋体" w:hAnsi="宋体" w:eastAsia="宋体" w:cs="Times New Roman"/>
          <w:bCs/>
          <w:color w:val="000000"/>
          <w:sz w:val="24"/>
          <w:szCs w:val="24"/>
        </w:rPr>
      </w:r>
      <w:r/>
    </w:p>
    <w:p>
      <w:pPr>
        <w:pStyle w:val="887"/>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未按要求提供方案内容或无方案的，均不得分。</w:t>
      </w:r>
      <w:r>
        <w:rPr>
          <w:rFonts w:hint="eastAsia" w:ascii="宋体" w:hAnsi="宋体" w:eastAsia="宋体" w:cs="Times New Roman"/>
          <w:bCs/>
          <w:color w:val="000000"/>
          <w:sz w:val="24"/>
          <w:szCs w:val="24"/>
        </w:rPr>
      </w:r>
      <w:r/>
    </w:p>
    <w:p>
      <w:pPr>
        <w:pStyle w:val="975"/>
        <w:spacing w:before="0" w:after="0" w:line="500" w:lineRule="exact"/>
        <w:rPr>
          <w:rFonts w:ascii="宋体" w:hAnsi="宋体" w:eastAsia="宋体" w:cs="Times New Roman"/>
          <w:bCs/>
          <w:color w:val="000000"/>
          <w:sz w:val="24"/>
          <w:szCs w:val="24"/>
          <w:lang w:val="en-US" w:eastAsia="zh-CN"/>
        </w:rPr>
      </w:pPr>
      <w:r>
        <w:rPr>
          <w:rFonts w:ascii="宋体" w:hAnsi="宋体" w:eastAsia="宋体" w:cs="Times New Roman"/>
          <w:bCs/>
          <w:color w:val="000000"/>
          <w:sz w:val="24"/>
          <w:szCs w:val="24"/>
          <w:lang w:val="en-US" w:eastAsia="zh-CN"/>
        </w:rPr>
      </w:r>
      <w:r/>
    </w:p>
    <w:p>
      <w:pPr>
        <w:pStyle w:val="887"/>
        <w:jc w:val="both"/>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rPr>
          <w:rFonts w:hint="eastAsia" w:cs="Arial"/>
          <w:b/>
          <w:sz w:val="30"/>
          <w:szCs w:val="30"/>
        </w:rPr>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7"/>
        <w:rPr>
          <w:rFonts w:hint="eastAsia"/>
          <w:b/>
          <w:sz w:val="28"/>
          <w:szCs w:val="28"/>
        </w:rPr>
      </w:pPr>
      <w:r>
        <w:rPr>
          <w:rFonts w:hint="eastAsia"/>
          <w:b/>
          <w:sz w:val="28"/>
          <w:szCs w:val="28"/>
        </w:rPr>
        <w:t xml:space="preserve">（二）其他证明文件</w:t>
      </w:r>
      <w:r>
        <w:rPr>
          <w:rFonts w:hint="eastAsia"/>
          <w:b/>
          <w:sz w:val="28"/>
          <w:szCs w:val="28"/>
        </w:rPr>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项目</w:t>
      </w:r>
      <w:r>
        <w:rPr>
          <w:rFonts w:hint="eastAsia" w:ascii="黑体" w:hAnsi="华文中宋" w:eastAsia="黑体" w:cs="Times New Roman"/>
          <w:bCs/>
          <w:color w:val="000000"/>
          <w:sz w:val="30"/>
          <w:szCs w:val="30"/>
        </w:rPr>
        <w:t xml:space="preserve">编号：JSZC-320214-JZCG-G2026-0103</w:t>
      </w:r>
      <w:r>
        <w:rPr>
          <w:rFonts w:hint="eastAsia" w:ascii="黑体" w:hAnsi="华文中宋" w:eastAsia="黑体" w:cs="Times New Roman"/>
          <w:bCs/>
          <w:color w:val="000000"/>
          <w:sz w:val="30"/>
          <w:szCs w:val="30"/>
        </w:rPr>
      </w:r>
      <w:r/>
    </w:p>
    <w:p>
      <w:pPr>
        <w:pStyle w:val="887"/>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项目名称：无锡市公安局无锡经济开发区分局</w:t>
      </w:r>
      <w:r>
        <w:rPr>
          <w:rFonts w:hint="eastAsia" w:ascii="黑体" w:hAnsi="华文中宋" w:eastAsia="黑体" w:cs="Times New Roman"/>
          <w:bCs/>
          <w:color w:val="000000"/>
          <w:sz w:val="30"/>
          <w:szCs w:val="30"/>
        </w:rPr>
      </w:r>
      <w:r/>
    </w:p>
    <w:p>
      <w:pPr>
        <w:pStyle w:val="887"/>
        <w:ind w:firstLine="3300"/>
        <w:rPr>
          <w:rFonts w:hint="eastAsia"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rPr>
        <w:t xml:space="preserve">物业管理服务</w:t>
      </w:r>
      <w:r>
        <w:rPr>
          <w:rFonts w:hint="eastAsia" w:ascii="黑体" w:hAnsi="华文中宋" w:eastAsia="黑体" w:cs="Times New Roman"/>
          <w:bCs/>
          <w:color w:val="000000"/>
          <w:sz w:val="30"/>
          <w:szCs w:val="30"/>
          <w:lang w:val="en-US" w:eastAsia="zh-CN"/>
        </w:rPr>
        <w:t xml:space="preserve">项目</w:t>
      </w:r>
      <w:r>
        <w:rPr>
          <w:rFonts w:hint="eastAsia" w:ascii="黑体" w:hAnsi="华文中宋" w:eastAsia="黑体" w:cs="Times New Roman"/>
          <w:bCs/>
          <w:color w:val="000000"/>
          <w:sz w:val="30"/>
          <w:szCs w:val="30"/>
          <w:lang w:val="en-US" w:eastAsia="zh-CN"/>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3"/>
        <w:ind w:firstLine="480"/>
        <w:tabs>
          <w:tab w:val="left" w:pos="360" w:leader="none"/>
        </w:tabs>
        <w:rPr>
          <w:rFonts w:hint="eastAsia"/>
          <w:sz w:val="24"/>
          <w:szCs w:val="24"/>
        </w:rPr>
      </w:pPr>
      <w:r>
        <w:rPr>
          <w:rFonts w:hint="eastAsia"/>
          <w:sz w:val="24"/>
          <w:szCs w:val="24"/>
        </w:rPr>
        <w:t xml:space="preserve">我公司（单位、联合体）</w:t>
      </w:r>
      <w:r>
        <w:rPr>
          <w:rFonts w:hint="eastAsia" w:ascii="Times New Roman" w:hAnsi="Times New Roman" w:eastAsia="宋体" w:cs="Times New Roman"/>
          <w:sz w:val="24"/>
          <w:szCs w:val="24"/>
        </w:rPr>
        <w:t xml:space="preserve">针对JSZC-320214-JZCG-G2026-0103</w:t>
      </w:r>
      <w:r>
        <w:rPr>
          <w:rFonts w:hint="eastAsia" w:ascii="宋体" w:hAnsi="宋体"/>
          <w:bCs/>
          <w:sz w:val="24"/>
          <w:szCs w:val="24"/>
        </w:rPr>
        <w:t xml:space="preserve">项目，兹授权：</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3"/>
        <w:ind w:firstLine="0"/>
        <w:spacing w:line="360" w:lineRule="auto"/>
        <w:tabs>
          <w:tab w:val="left" w:pos="360" w:leader="none"/>
        </w:tabs>
        <w:rPr>
          <w:rFonts w:hint="eastAsia"/>
          <w:sz w:val="21"/>
          <w:szCs w:val="21"/>
        </w:rPr>
      </w:pPr>
      <w:r>
        <w:rPr>
          <w:rFonts w:hint="eastAsia"/>
          <w:sz w:val="21"/>
          <w:szCs w:val="21"/>
        </w:rPr>
      </w:r>
      <w:r/>
    </w:p>
    <w:p>
      <w:pPr>
        <w:pStyle w:val="97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JSZC-320214-JZCG-G2026-0103</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887"/>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w:t>
      </w:r>
      <w:r>
        <w:rPr>
          <w:rFonts w:hint="eastAsia" w:ascii="宋体" w:hAnsi="宋体" w:eastAsia="宋体" w:cs="Times New Roman"/>
          <w:bCs/>
          <w:sz w:val="24"/>
          <w:szCs w:val="24"/>
          <w:u w:val="single"/>
        </w:rPr>
        <w:t xml:space="preserve">服务（不含电梯系统管理维护）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eastAsia="宋体" w:cs="Times New Roman"/>
          <w:bCs/>
          <w:sz w:val="24"/>
          <w:szCs w:val="24"/>
          <w:u w:val="single"/>
        </w:rPr>
        <w:t xml:space="preserve"> 电梯系统管理维护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pPr>
      <w:r/>
      <w:r/>
    </w:p>
    <w:p>
      <w:pPr>
        <w:pStyle w:val="887"/>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w:t>
      </w:r>
      <w:r>
        <w:rPr>
          <w:rFonts w:hint="eastAsia" w:ascii="Times New Roman" w:hAnsi="Times New Roman" w:eastAsia="宋体" w:cs="Times New Roman"/>
          <w:b/>
          <w:color w:val="0000ff"/>
          <w:u w:val="single"/>
        </w:rPr>
        <w:t xml:space="preserve">即电梯系统管理维护</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7"/>
        <w:ind w:firstLine="480"/>
        <w:spacing w:line="360" w:lineRule="auto"/>
        <w:rPr>
          <w:rFonts w:ascii="宋体" w:hAnsi="宋体"/>
          <w:bCs/>
          <w:color w:val="ff0000"/>
          <w:sz w:val="24"/>
          <w:szCs w:val="24"/>
        </w:rPr>
      </w:pPr>
      <w:r>
        <w:rPr>
          <w:rFonts w:ascii="宋体" w:hAnsi="宋体"/>
          <w:bCs/>
          <w:color w:val="ff0000"/>
          <w:sz w:val="24"/>
          <w:szCs w:val="24"/>
        </w:rPr>
      </w:r>
      <w:r/>
    </w:p>
    <w:p>
      <w:pPr>
        <w:pStyle w:val="887"/>
        <w:ind w:firstLine="420"/>
        <w:spacing w:line="360" w:lineRule="auto"/>
      </w:pPr>
      <w:r/>
      <w:r/>
    </w:p>
    <w:p>
      <w:pPr>
        <w:pStyle w:val="887"/>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ascii="Segoe UI" w:hAnsi="Segoe UI" w:eastAsia="Segoe UI" w:cs="Segoe UI"/>
          <w:i w:val="0"/>
          <w:iCs w:val="0"/>
          <w:caps w:val="0"/>
          <w:color w:val="000000"/>
          <w:spacing w:val="0"/>
          <w:sz w:val="21"/>
          <w:szCs w:val="21"/>
          <w:u w:val="none"/>
        </w:rPr>
        <w:t xml:space="preserve">JSZC-320214-JZCG-G2026-0103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7"/>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1"/>
          <w:bCs/>
          <w:color w:val="000000"/>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7"/>
        <w:spacing w:line="360" w:lineRule="auto"/>
        <w:rPr>
          <w:rFonts w:hint="eastAsia"/>
          <w:b/>
          <w:color w:val="000000"/>
          <w:sz w:val="28"/>
          <w:szCs w:val="28"/>
          <w:highlight w:val="none"/>
        </w:rPr>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7"/>
        <w:ind w:firstLine="602"/>
        <w:rPr>
          <w:rFonts w:hint="eastAsia"/>
          <w:b/>
          <w:color w:val="000000"/>
          <w:sz w:val="30"/>
          <w:szCs w:val="30"/>
          <w:highlight w:val="none"/>
        </w:rPr>
        <w:outlineLvl w:val="0"/>
      </w:pPr>
      <w:r>
        <w:rPr>
          <w:rFonts w:hint="eastAsia"/>
          <w:b/>
          <w:color w:val="000000"/>
          <w:sz w:val="30"/>
          <w:szCs w:val="30"/>
          <w:highlight w:val="none"/>
        </w:rPr>
      </w:r>
      <w:r/>
    </w:p>
    <w:p>
      <w:pPr>
        <w:pStyle w:val="88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87"/>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ascii="Segoe UI" w:hAnsi="Segoe UI" w:eastAsia="Segoe UI" w:cs="Segoe UI"/>
          <w:i w:val="0"/>
          <w:iCs w:val="0"/>
          <w:caps w:val="0"/>
          <w:color w:val="000000"/>
          <w:spacing w:val="0"/>
          <w:sz w:val="21"/>
          <w:szCs w:val="21"/>
          <w:highlight w:val="none"/>
          <w:u w:val="none"/>
        </w:rPr>
        <w:t xml:space="preserve">JSZC-320214-JZCG-G2026-0103</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87"/>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887"/>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887"/>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7"/>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887"/>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7"/>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88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7"/>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887"/>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87"/>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87"/>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87"/>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ascii="Segoe UI" w:hAnsi="Segoe UI" w:eastAsia="Segoe UI" w:cs="Segoe UI"/>
          <w:i w:val="0"/>
          <w:iCs w:val="0"/>
          <w:caps w:val="0"/>
          <w:color w:val="000000"/>
          <w:spacing w:val="0"/>
          <w:sz w:val="21"/>
          <w:szCs w:val="21"/>
          <w:highlight w:val="none"/>
          <w:u w:val="none"/>
        </w:rPr>
        <w:t xml:space="preserve">JSZC-320214-JZCG-G2026-0103</w:t>
      </w:r>
      <w:r>
        <w:rPr>
          <w:rFonts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7"/>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87"/>
              <w:jc w:val="center"/>
              <w:rPr>
                <w:rFonts w:ascii="宋体"/>
                <w:b/>
                <w:bCs/>
                <w:color w:val="000000"/>
                <w:sz w:val="24"/>
                <w:szCs w:val="24"/>
                <w:highlight w:val="none"/>
              </w:rPr>
            </w:pPr>
            <w:r>
              <w:rPr>
                <w:rFonts w:hint="eastAsia" w:ascii="宋体" w:hAnsi="宋体" w:eastAsia="宋体" w:cs="Times New Roman"/>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1001"/>
              <w:jc w:val="center"/>
              <w:spacing w:line="400" w:lineRule="exact"/>
              <w:rPr>
                <w:rFonts w:hint="eastAsia" w:hAnsi="宋体" w:eastAsia="宋体"/>
                <w:bCs/>
                <w:color w:val="000000"/>
                <w:szCs w:val="24"/>
                <w:highlight w:val="none"/>
                <w:lang w:val="en-US" w:eastAsia="zh-CN"/>
              </w:rPr>
            </w:pPr>
            <w:r>
              <w:rPr>
                <w:rFonts w:ascii="Segoe UI" w:hAnsi="Segoe UI" w:eastAsia="Segoe UI" w:cs="Segoe UI"/>
                <w:i w:val="0"/>
                <w:iCs w:val="0"/>
                <w:caps w:val="0"/>
                <w:color w:val="000000"/>
                <w:spacing w:val="0"/>
                <w:sz w:val="21"/>
                <w:szCs w:val="21"/>
                <w:highlight w:val="none"/>
              </w:rPr>
              <w:t xml:space="preserve">无锡市公安局无锡经济开发区分局物业管理服务</w:t>
            </w:r>
            <w:r>
              <w:rPr>
                <w:rFonts w:hint="eastAsia" w:ascii="Segoe UI" w:hAnsi="Segoe UI" w:cs="Segoe UI"/>
                <w:i w:val="0"/>
                <w:iCs w:val="0"/>
                <w:caps w:val="0"/>
                <w:color w:val="000000"/>
                <w:spacing w:val="0"/>
                <w:sz w:val="21"/>
                <w:szCs w:val="21"/>
                <w:highlight w:val="none"/>
                <w:lang w:val="en-US" w:eastAsia="zh-CN"/>
              </w:rPr>
              <w:t xml:space="preserve">项目</w:t>
            </w:r>
            <w:r>
              <w:rPr>
                <w:rFonts w:hint="eastAsia" w:hAnsi="宋体" w:eastAsia="宋体"/>
                <w:bCs/>
                <w:color w:val="000000"/>
                <w:szCs w:val="24"/>
                <w:highlight w:val="none"/>
                <w:lang w:val="en-US" w:eastAsia="zh-CN"/>
              </w:rPr>
            </w:r>
            <w:r/>
          </w:p>
        </w:tc>
        <w:tc>
          <w:tcPr>
            <w:tcW w:w="3188" w:type="dxa"/>
            <w:vAlign w:val="center"/>
            <w:textDirection w:val="lrTb"/>
            <w:noWrap w:val="false"/>
          </w:tcPr>
          <w:p>
            <w:pPr>
              <w:pStyle w:val="1001"/>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8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7"/>
        <w:numPr>
          <w:ilvl w:val="0"/>
          <w:numId w:val="13"/>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b/>
          <w:sz w:val="28"/>
          <w:szCs w:val="28"/>
        </w:rPr>
      </w:r>
      <w:r/>
    </w:p>
    <w:p>
      <w:pPr>
        <w:pStyle w:val="887"/>
        <w:numPr>
          <w:ilvl w:val="0"/>
          <w:numId w:val="0"/>
        </w:numPr>
        <w:jc w:val="center"/>
        <w:spacing w:line="360" w:lineRule="auto"/>
        <w:rPr>
          <w:rFonts w:ascii="宋体" w:hAnsi="宋体" w:eastAsia="宋体" w:cs="宋体"/>
          <w:color w:val="000000"/>
          <w:spacing w:val="18"/>
          <w:highlight w:val="none"/>
          <w:lang w:eastAsia="zh-CN"/>
        </w:rPr>
      </w:pPr>
      <w:r>
        <w:rPr>
          <w:rFonts w:hint="eastAsia" w:ascii="黑体" w:eastAsia="黑体"/>
          <w:bCs/>
          <w:color w:val="000000"/>
          <w:sz w:val="28"/>
          <w:szCs w:val="28"/>
          <w:highlight w:val="none"/>
        </w:rPr>
        <w:t xml:space="preserve">分项报价表</w:t>
      </w:r>
      <w:r>
        <w:rPr>
          <w:rFonts w:ascii="宋体" w:hAnsi="宋体" w:eastAsia="宋体" w:cs="宋体"/>
          <w:color w:val="000000"/>
          <w:spacing w:val="18"/>
          <w:highlight w:val="none"/>
          <w:lang w:eastAsia="zh-CN"/>
        </w:rPr>
      </w:r>
      <w:r/>
    </w:p>
    <w:p>
      <w:pPr>
        <w:pStyle w:val="887"/>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87"/>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87"/>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87"/>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87"/>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87"/>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887"/>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87"/>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87"/>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87"/>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887"/>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87"/>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87"/>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87"/>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887"/>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87"/>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887"/>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87"/>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887"/>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87"/>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887"/>
            </w:pPr>
            <w:r/>
            <w:r/>
          </w:p>
        </w:tc>
      </w:tr>
      <w:tr>
        <w:trPr>
          <w:trHeight w:val="530"/>
        </w:trPr>
        <w:tc>
          <w:tcPr>
            <w:tcW w:w="2094" w:type="dxa"/>
            <w:vAlign w:val="top"/>
            <w:textDirection w:val="lrTb"/>
            <w:noWrap w:val="false"/>
          </w:tcPr>
          <w:p>
            <w:pPr>
              <w:pStyle w:val="887"/>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87"/>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887"/>
            </w:pPr>
            <w:r/>
            <w:r/>
          </w:p>
        </w:tc>
      </w:tr>
      <w:tr>
        <w:trPr>
          <w:trHeight w:val="882"/>
        </w:trPr>
        <w:tc>
          <w:tcPr>
            <w:tcW w:w="2094" w:type="dxa"/>
            <w:vAlign w:val="top"/>
            <w:textDirection w:val="lrTb"/>
            <w:noWrap w:val="false"/>
          </w:tcPr>
          <w:p>
            <w:pPr>
              <w:pStyle w:val="887"/>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87"/>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1003"/>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03"/>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887"/>
            </w:pPr>
            <w:r/>
            <w:r/>
          </w:p>
        </w:tc>
      </w:tr>
      <w:tr>
        <w:trPr>
          <w:trHeight w:val="538"/>
        </w:trPr>
        <w:tc>
          <w:tcPr>
            <w:tcW w:w="2094" w:type="dxa"/>
            <w:vAlign w:val="top"/>
            <w:textDirection w:val="lrTb"/>
            <w:noWrap w:val="false"/>
          </w:tcPr>
          <w:p>
            <w:pPr>
              <w:pStyle w:val="887"/>
            </w:pPr>
            <w:r/>
            <w:r/>
          </w:p>
        </w:tc>
        <w:tc>
          <w:tcPr>
            <w:tcW w:w="2086" w:type="dxa"/>
            <w:vAlign w:val="top"/>
            <w:textDirection w:val="lrTb"/>
            <w:noWrap w:val="false"/>
          </w:tcPr>
          <w:p>
            <w:pPr>
              <w:pStyle w:val="887"/>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87"/>
            </w:pPr>
            <w:r/>
            <w:r/>
          </w:p>
        </w:tc>
        <w:tc>
          <w:tcPr>
            <w:tcW w:w="2086" w:type="dxa"/>
            <w:vAlign w:val="top"/>
            <w:textDirection w:val="lrTb"/>
            <w:noWrap w:val="false"/>
          </w:tcPr>
          <w:p>
            <w:pPr>
              <w:pStyle w:val="887"/>
            </w:pPr>
            <w:r/>
            <w:r/>
          </w:p>
        </w:tc>
        <w:tc>
          <w:tcPr>
            <w:tcW w:w="2093" w:type="dxa"/>
            <w:vAlign w:val="top"/>
            <w:textDirection w:val="lrTb"/>
            <w:noWrap w:val="false"/>
          </w:tcPr>
          <w:p>
            <w:pPr>
              <w:pStyle w:val="887"/>
            </w:pPr>
            <w:r/>
            <w:r/>
          </w:p>
        </w:tc>
      </w:tr>
    </w:tbl>
    <w:p>
      <w:pPr>
        <w:pStyle w:val="887"/>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87"/>
        <w:spacing w:line="436" w:lineRule="auto"/>
      </w:pPr>
      <w:r/>
      <w:r/>
    </w:p>
    <w:p>
      <w:pPr>
        <w:pStyle w:val="887"/>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887"/>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r>
      <w:r/>
    </w:p>
    <w:p>
      <w:pPr>
        <w:pStyle w:val="887"/>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r>
      <w:r/>
    </w:p>
    <w:p>
      <w:pPr>
        <w:pStyle w:val="887"/>
      </w:pPr>
      <w:r/>
      <w:r/>
    </w:p>
    <w:p>
      <w:pPr>
        <w:pStyle w:val="887"/>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87"/>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87"/>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87"/>
        <w:jc w:val="center"/>
        <w:spacing w:line="400" w:lineRule="exact"/>
        <w:rPr>
          <w:rFonts w:ascii="黑体" w:eastAsia="黑体"/>
          <w:bCs/>
          <w:sz w:val="28"/>
          <w:szCs w:val="28"/>
        </w:rPr>
      </w:pPr>
      <w:r>
        <w:rPr>
          <w:rFonts w:ascii="黑体" w:eastAsia="黑体"/>
          <w:bCs/>
          <w:sz w:val="28"/>
          <w:szCs w:val="28"/>
        </w:rPr>
      </w:r>
      <w:r/>
    </w:p>
    <w:p>
      <w:pPr>
        <w:pStyle w:val="887"/>
        <w:ind w:firstLine="480"/>
        <w:rPr>
          <w:rFonts w:ascii="黑体" w:eastAsia="黑体"/>
          <w:bCs/>
          <w:color w:val="000000"/>
          <w:sz w:val="24"/>
          <w:szCs w:val="24"/>
        </w:rPr>
      </w:pPr>
      <w:r>
        <w:rPr>
          <w:rFonts w:hint="eastAsia" w:ascii="黑体" w:eastAsia="黑体"/>
          <w:bCs/>
          <w:sz w:val="24"/>
          <w:szCs w:val="24"/>
        </w:rPr>
        <w:t xml:space="preserve">项目</w:t>
      </w:r>
      <w:r>
        <w:rPr>
          <w:rFonts w:hint="eastAsia" w:ascii="黑体" w:eastAsia="黑体"/>
          <w:bCs/>
          <w:color w:val="000000"/>
          <w:sz w:val="24"/>
          <w:szCs w:val="24"/>
        </w:rPr>
        <w:t xml:space="preserve">编号：</w:t>
      </w:r>
      <w:r>
        <w:rPr>
          <w:rFonts w:ascii="Segoe UI" w:hAnsi="Segoe UI" w:eastAsia="Segoe UI" w:cs="Segoe UI"/>
          <w:i w:val="0"/>
          <w:iCs w:val="0"/>
          <w:caps w:val="0"/>
          <w:color w:val="000000"/>
          <w:spacing w:val="0"/>
          <w:sz w:val="21"/>
          <w:szCs w:val="21"/>
          <w:u w:val="none"/>
        </w:rPr>
        <w:t xml:space="preserve">JSZC-320214-JZCG-G2026-0103</w:t>
      </w:r>
      <w:r>
        <w:rPr>
          <w:rFonts w:ascii="黑体" w:eastAsia="黑体"/>
          <w:bCs/>
          <w:color w:val="000000"/>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7"/>
              <w:jc w:val="center"/>
              <w:rPr>
                <w:b/>
                <w:color w:val="000000"/>
                <w:sz w:val="24"/>
              </w:rPr>
            </w:pPr>
            <w:r>
              <w:rPr>
                <w:rFonts w:hint="eastAsia"/>
                <w:b/>
                <w:color w:val="000000"/>
                <w:sz w:val="24"/>
              </w:rPr>
              <w:t xml:space="preserve">序号</w:t>
            </w:r>
            <w:r>
              <w:rPr>
                <w:b/>
                <w:color w:val="000000"/>
                <w:sz w:val="24"/>
              </w:rPr>
            </w:r>
            <w:r/>
          </w:p>
        </w:tc>
        <w:tc>
          <w:tcPr>
            <w:tcW w:w="1098" w:type="dxa"/>
            <w:vAlign w:val="center"/>
            <w:textDirection w:val="lrTb"/>
            <w:noWrap w:val="false"/>
          </w:tcPr>
          <w:p>
            <w:pPr>
              <w:pStyle w:val="887"/>
              <w:jc w:val="center"/>
              <w:rPr>
                <w:b/>
                <w:color w:val="000000"/>
                <w:sz w:val="24"/>
              </w:rPr>
            </w:pPr>
            <w:r>
              <w:rPr>
                <w:rFonts w:hint="eastAsia"/>
                <w:b/>
                <w:color w:val="000000"/>
                <w:sz w:val="24"/>
              </w:rPr>
              <w:t xml:space="preserve">姓名</w:t>
            </w:r>
            <w:r>
              <w:rPr>
                <w:b/>
                <w:color w:val="000000"/>
                <w:sz w:val="24"/>
              </w:rPr>
            </w:r>
            <w:r/>
          </w:p>
        </w:tc>
        <w:tc>
          <w:tcPr>
            <w:tcW w:w="744" w:type="dxa"/>
            <w:vAlign w:val="center"/>
            <w:textDirection w:val="lrTb"/>
            <w:noWrap w:val="false"/>
          </w:tcPr>
          <w:p>
            <w:pPr>
              <w:pStyle w:val="887"/>
              <w:jc w:val="center"/>
              <w:rPr>
                <w:rFonts w:hint="eastAsia"/>
                <w:b/>
                <w:color w:val="000000"/>
                <w:sz w:val="24"/>
              </w:rPr>
            </w:pPr>
            <w:r>
              <w:rPr>
                <w:rFonts w:hint="eastAsia"/>
                <w:b/>
                <w:color w:val="000000"/>
                <w:sz w:val="24"/>
              </w:rPr>
              <w:t xml:space="preserve">性别</w:t>
            </w:r>
            <w:r>
              <w:rPr>
                <w:rFonts w:hint="eastAsia"/>
                <w:b/>
                <w:color w:val="000000"/>
                <w:sz w:val="24"/>
              </w:rPr>
            </w:r>
            <w:r/>
          </w:p>
        </w:tc>
        <w:tc>
          <w:tcPr>
            <w:tcW w:w="709" w:type="dxa"/>
            <w:vAlign w:val="center"/>
            <w:textDirection w:val="lrTb"/>
            <w:noWrap w:val="false"/>
          </w:tcPr>
          <w:p>
            <w:pPr>
              <w:pStyle w:val="887"/>
              <w:jc w:val="center"/>
              <w:rPr>
                <w:b/>
                <w:color w:val="000000"/>
                <w:sz w:val="24"/>
              </w:rPr>
            </w:pPr>
            <w:r>
              <w:rPr>
                <w:rFonts w:hint="eastAsia"/>
                <w:b/>
                <w:color w:val="000000"/>
                <w:sz w:val="24"/>
              </w:rPr>
              <w:t xml:space="preserve">年龄</w:t>
            </w:r>
            <w:r>
              <w:rPr>
                <w:b/>
                <w:color w:val="000000"/>
                <w:sz w:val="24"/>
              </w:rPr>
            </w:r>
            <w:r/>
          </w:p>
        </w:tc>
        <w:tc>
          <w:tcPr>
            <w:tcW w:w="834" w:type="dxa"/>
            <w:vAlign w:val="center"/>
            <w:textDirection w:val="lrTb"/>
            <w:noWrap w:val="false"/>
          </w:tcPr>
          <w:p>
            <w:pPr>
              <w:pStyle w:val="887"/>
              <w:jc w:val="center"/>
              <w:rPr>
                <w:rFonts w:hint="eastAsia"/>
                <w:b/>
                <w:color w:val="000000"/>
                <w:sz w:val="24"/>
              </w:rPr>
            </w:pPr>
            <w:r>
              <w:rPr>
                <w:rFonts w:hint="eastAsia"/>
                <w:b/>
                <w:color w:val="000000"/>
                <w:sz w:val="24"/>
              </w:rPr>
              <w:t xml:space="preserve">学历</w:t>
            </w:r>
            <w:r>
              <w:rPr>
                <w:rFonts w:hint="eastAsia"/>
                <w:b/>
                <w:color w:val="000000"/>
                <w:sz w:val="24"/>
              </w:rPr>
            </w:r>
            <w:r/>
          </w:p>
        </w:tc>
        <w:tc>
          <w:tcPr>
            <w:tcW w:w="1276" w:type="dxa"/>
            <w:vAlign w:val="center"/>
            <w:textDirection w:val="lrTb"/>
            <w:noWrap w:val="false"/>
          </w:tcPr>
          <w:p>
            <w:pPr>
              <w:pStyle w:val="887"/>
              <w:jc w:val="center"/>
              <w:rPr>
                <w:b/>
                <w:color w:val="000000"/>
                <w:sz w:val="24"/>
              </w:rPr>
            </w:pPr>
            <w:r>
              <w:rPr>
                <w:rFonts w:hint="eastAsia"/>
                <w:b/>
                <w:color w:val="000000"/>
                <w:sz w:val="24"/>
              </w:rPr>
              <w:t xml:space="preserve">岗位职责</w:t>
            </w:r>
            <w:r>
              <w:rPr>
                <w:b/>
                <w:color w:val="000000"/>
                <w:sz w:val="24"/>
              </w:rPr>
            </w:r>
            <w:r/>
          </w:p>
        </w:tc>
        <w:tc>
          <w:tcPr>
            <w:tcW w:w="1285" w:type="dxa"/>
            <w:vAlign w:val="center"/>
            <w:textDirection w:val="lrTb"/>
            <w:noWrap w:val="false"/>
          </w:tcPr>
          <w:p>
            <w:pPr>
              <w:pStyle w:val="887"/>
              <w:jc w:val="center"/>
              <w:rPr>
                <w:b/>
                <w:color w:val="000000"/>
                <w:sz w:val="24"/>
              </w:rPr>
            </w:pPr>
            <w:r>
              <w:rPr>
                <w:rFonts w:hint="eastAsia"/>
                <w:b/>
                <w:color w:val="000000"/>
                <w:sz w:val="24"/>
              </w:rPr>
              <w:t xml:space="preserve">人员证书名称</w:t>
            </w:r>
            <w:r>
              <w:rPr>
                <w:b/>
                <w:color w:val="000000"/>
                <w:sz w:val="24"/>
              </w:rPr>
            </w:r>
            <w:r/>
          </w:p>
        </w:tc>
        <w:tc>
          <w:tcPr>
            <w:tcW w:w="1833" w:type="dxa"/>
            <w:vAlign w:val="center"/>
            <w:textDirection w:val="lrTb"/>
            <w:noWrap w:val="false"/>
          </w:tcPr>
          <w:p>
            <w:pPr>
              <w:pStyle w:val="887"/>
              <w:jc w:val="center"/>
              <w:rPr>
                <w:rFonts w:hint="eastAsia"/>
                <w:b/>
                <w:color w:val="000000"/>
                <w:sz w:val="24"/>
              </w:rPr>
            </w:pPr>
            <w:r>
              <w:rPr>
                <w:rFonts w:hint="eastAsia"/>
                <w:b/>
                <w:color w:val="000000"/>
                <w:sz w:val="24"/>
              </w:rPr>
              <w:t xml:space="preserve">人员经验描述</w:t>
            </w:r>
            <w:r>
              <w:rPr>
                <w:rFonts w:hint="eastAsia"/>
                <w:b/>
                <w:color w:val="000000"/>
                <w:sz w:val="24"/>
              </w:rPr>
            </w:r>
            <w:r/>
          </w:p>
          <w:p>
            <w:pPr>
              <w:pStyle w:val="887"/>
              <w:jc w:val="center"/>
              <w:rPr>
                <w:rFonts w:hint="eastAsia"/>
                <w:b/>
                <w:color w:val="000000"/>
                <w:sz w:val="24"/>
              </w:rPr>
            </w:pPr>
            <w:r>
              <w:rPr>
                <w:rFonts w:hint="eastAsia"/>
                <w:b/>
                <w:color w:val="000000"/>
                <w:sz w:val="24"/>
              </w:rPr>
              <w:t xml:space="preserve">（如有要求）</w:t>
            </w:r>
            <w:r>
              <w:rPr>
                <w:rFonts w:hint="eastAsia"/>
                <w:b/>
                <w:color w:val="000000"/>
                <w:sz w:val="24"/>
              </w:rPr>
            </w:r>
            <w:r/>
          </w:p>
        </w:tc>
        <w:tc>
          <w:tcPr>
            <w:tcW w:w="992" w:type="dxa"/>
            <w:vAlign w:val="center"/>
            <w:textDirection w:val="lrTb"/>
            <w:noWrap w:val="false"/>
          </w:tcPr>
          <w:p>
            <w:pPr>
              <w:pStyle w:val="887"/>
              <w:jc w:val="center"/>
              <w:rPr>
                <w:rFonts w:hint="eastAsia"/>
                <w:b/>
                <w:color w:val="000000"/>
                <w:sz w:val="24"/>
              </w:rPr>
            </w:pPr>
            <w:r>
              <w:rPr>
                <w:rFonts w:hint="eastAsia"/>
                <w:b/>
                <w:color w:val="000000"/>
                <w:sz w:val="24"/>
              </w:rPr>
              <w:t xml:space="preserve">备注</w:t>
            </w:r>
            <w:r>
              <w:rPr>
                <w:rFonts w:hint="eastAsia"/>
                <w:b/>
                <w:color w:val="000000"/>
                <w:sz w:val="24"/>
              </w:rPr>
            </w:r>
            <w:r/>
          </w:p>
        </w:tc>
      </w:tr>
      <w:tr>
        <w:trPr>
          <w:trHeight w:val="680"/>
        </w:trPr>
        <w:tc>
          <w:tcPr>
            <w:tcW w:w="76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887"/>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887"/>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887"/>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t xml:space="preserve">……</w:t>
            </w:r>
            <w:r>
              <w:rPr>
                <w:rFonts w:ascii="黑体" w:eastAsia="黑体"/>
                <w:bCs/>
                <w:color w:val="000000"/>
                <w:sz w:val="24"/>
                <w:szCs w:val="24"/>
              </w:rPr>
            </w:r>
            <w:r/>
          </w:p>
        </w:tc>
        <w:tc>
          <w:tcPr>
            <w:tcW w:w="1285"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887"/>
              <w:jc w:val="center"/>
              <w:rPr>
                <w:rFonts w:ascii="黑体" w:eastAsia="黑体"/>
                <w:bCs/>
                <w:color w:val="000000"/>
                <w:sz w:val="24"/>
                <w:szCs w:val="24"/>
              </w:rPr>
              <w:outlineLvl w:val="0"/>
            </w:pPr>
            <w:r>
              <w:rPr>
                <w:rFonts w:ascii="黑体" w:eastAsia="黑体"/>
                <w:bCs/>
                <w:color w:val="000000"/>
                <w:sz w:val="24"/>
                <w:szCs w:val="24"/>
              </w:rPr>
            </w:r>
            <w:r/>
          </w:p>
        </w:tc>
      </w:tr>
    </w:tbl>
    <w:p>
      <w:pPr>
        <w:pStyle w:val="887"/>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rPr>
          <w:rFonts w:hint="eastAsia" w:ascii="宋体" w:hAnsi="宋体"/>
          <w:bCs/>
          <w:color w:val="000000"/>
        </w:rPr>
      </w:pPr>
      <w:r>
        <w:rPr>
          <w:rFonts w:hint="eastAsia" w:ascii="宋体" w:hAnsi="宋体"/>
          <w:bCs/>
          <w:color w:val="000000"/>
        </w:rPr>
      </w:r>
      <w:r/>
    </w:p>
    <w:p>
      <w:pPr>
        <w:pStyle w:val="887"/>
        <w:rPr>
          <w:rFonts w:ascii="宋体" w:hAnsi="宋体"/>
          <w:bCs/>
          <w:color w:val="000000"/>
        </w:rPr>
      </w:pPr>
      <w:r>
        <w:rPr>
          <w:rFonts w:hint="eastAsia" w:ascii="宋体" w:hAnsi="宋体"/>
          <w:bCs/>
          <w:color w:val="000000"/>
        </w:rPr>
        <w:t xml:space="preserve">注：1. 本表对应评分标准中的项目人员配置情况，表格不够可自行延长。</w:t>
      </w:r>
      <w:r>
        <w:rPr>
          <w:rFonts w:ascii="宋体" w:hAnsi="宋体"/>
          <w:bCs/>
          <w:color w:val="000000"/>
        </w:rPr>
      </w:r>
      <w:r/>
    </w:p>
    <w:p>
      <w:pPr>
        <w:pStyle w:val="887"/>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87"/>
        <w:rPr>
          <w:rFonts w:hint="eastAsia" w:ascii="宋体" w:hAnsi="宋体"/>
          <w:bCs/>
          <w:color w:val="000000"/>
        </w:rPr>
      </w:pPr>
      <w:r>
        <w:rPr>
          <w:rFonts w:hint="eastAsia" w:ascii="宋体" w:hAnsi="宋体"/>
          <w:bCs/>
          <w:color w:val="000000"/>
        </w:rPr>
        <w:t xml:space="preserve">3.上表内容须按评分标准中的相关要求提供相应证明材料。</w:t>
      </w:r>
      <w:r>
        <w:rPr>
          <w:rFonts w:hint="eastAsia" w:ascii="宋体" w:hAnsi="宋体"/>
          <w:bCs/>
          <w:color w:val="000000"/>
        </w:rPr>
      </w:r>
      <w:r/>
    </w:p>
    <w:p>
      <w:pPr>
        <w:pStyle w:val="887"/>
        <w:rPr>
          <w:rFonts w:hint="eastAsia" w:ascii="宋体" w:hAnsi="宋体"/>
          <w:bCs/>
          <w:color w:val="000000"/>
        </w:rPr>
      </w:pPr>
      <w:r>
        <w:rPr>
          <w:rFonts w:hint="eastAsia" w:ascii="宋体" w:hAnsi="宋体"/>
          <w:bCs/>
          <w:color w:val="000000"/>
        </w:rPr>
        <w:t xml:space="preserve">4.证明材料均请附在本表之后。</w:t>
      </w: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１５</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7">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6"/>
  </w:num>
  <w:num w:numId="4">
    <w:abstractNumId w:val="12"/>
  </w:num>
  <w:num w:numId="5">
    <w:abstractNumId w:val="4"/>
  </w:num>
  <w:num w:numId="6">
    <w:abstractNumId w:val="7"/>
  </w:num>
  <w:num w:numId="7">
    <w:abstractNumId w:val="2"/>
  </w:num>
  <w:num w:numId="8">
    <w:abstractNumId w:val="9"/>
  </w:num>
  <w:num w:numId="9">
    <w:abstractNumId w:val="3"/>
  </w:num>
  <w:num w:numId="10">
    <w:abstractNumId w:val="11"/>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3"/>
    <w:qFormat/>
    <w:pPr>
      <w:keepLines/>
      <w:keepNext/>
      <w:spacing w:before="260" w:after="260" w:line="416" w:lineRule="auto"/>
      <w:outlineLvl w:val="2"/>
    </w:pPr>
    <w:rPr>
      <w:b/>
      <w:bCs/>
      <w:sz w:val="32"/>
      <w:szCs w:val="32"/>
    </w:rPr>
  </w:style>
  <w:style w:type="paragraph" w:styleId="891">
    <w:name w:val="标题 4"/>
    <w:basedOn w:val="887"/>
    <w:next w:val="901"/>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正文缩进"/>
    <w:basedOn w:val="887"/>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rPr>
      <w:sz w:val="20"/>
    </w:r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rPr>
      <w:sz w:val="20"/>
    </w:r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7"/>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7"/>
    <w:next w:val="922"/>
    <w:link w:val="887"/>
    <w:pPr>
      <w:ind w:left="100" w:hanging="200"/>
    </w:pPr>
  </w:style>
  <w:style w:type="paragraph" w:styleId="923">
    <w:name w:val="目录 5"/>
    <w:basedOn w:val="887"/>
    <w:next w:val="887"/>
    <w:link w:val="887"/>
    <w:semiHidden/>
    <w:pPr>
      <w:ind w:left="840"/>
      <w:jc w:val="left"/>
    </w:pPr>
  </w:style>
  <w:style w:type="paragraph" w:styleId="924">
    <w:name w:val="目录 3"/>
    <w:basedOn w:val="887"/>
    <w:next w:val="887"/>
    <w:link w:val="887"/>
    <w:semiHidden/>
    <w:pPr>
      <w:ind w:left="420"/>
      <w:jc w:val="left"/>
    </w:pPr>
    <w:rPr>
      <w:i/>
      <w:iCs/>
      <w:szCs w:val="24"/>
    </w:rPr>
  </w:style>
  <w:style w:type="paragraph" w:styleId="925">
    <w:name w:val="纯文本"/>
    <w:basedOn w:val="887"/>
    <w:next w:val="925"/>
    <w:link w:val="926"/>
    <w:rPr>
      <w:rFonts w:ascii="宋体" w:hAnsi="Courier New"/>
      <w:sz w:val="20"/>
    </w:rPr>
  </w:style>
  <w:style w:type="character" w:styleId="926">
    <w:name w:val="纯文本 Char"/>
    <w:next w:val="926"/>
    <w:link w:val="925"/>
    <w:rPr>
      <w:rFonts w:ascii="宋体" w:hAnsi="Courier New" w:eastAsia="宋体" w:cs="Courier New"/>
      <w:szCs w:val="21"/>
    </w:rPr>
  </w:style>
  <w:style w:type="paragraph" w:styleId="927">
    <w:name w:val="目录 8"/>
    <w:basedOn w:val="887"/>
    <w:next w:val="887"/>
    <w:link w:val="887"/>
    <w:semiHidden/>
    <w:pPr>
      <w:ind w:left="1470"/>
      <w:jc w:val="left"/>
    </w:pPr>
  </w:style>
  <w:style w:type="paragraph" w:styleId="928">
    <w:name w:val="日期"/>
    <w:basedOn w:val="887"/>
    <w:next w:val="887"/>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7"/>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7"/>
    <w:next w:val="934"/>
    <w:link w:val="935"/>
    <w:pPr>
      <w:jc w:val="left"/>
      <w:tabs>
        <w:tab w:val="center" w:pos="4153" w:leader="none"/>
        <w:tab w:val="right" w:pos="8306" w:leader="none"/>
      </w:tabs>
    </w:pPr>
    <w:rPr>
      <w:sz w:val="18"/>
      <w:szCs w:val="18"/>
    </w:rPr>
  </w:style>
  <w:style w:type="character" w:styleId="935">
    <w:name w:val="页脚 Char"/>
    <w:next w:val="935"/>
    <w:link w:val="934"/>
    <w:rPr>
      <w:rFonts w:ascii="Times New Roman" w:hAnsi="Times New Roman" w:eastAsia="宋体" w:cs="Times New Roman"/>
      <w:sz w:val="18"/>
      <w:szCs w:val="18"/>
    </w:rPr>
  </w:style>
  <w:style w:type="paragraph" w:styleId="936">
    <w:name w:val="页眉"/>
    <w:basedOn w:val="887"/>
    <w:next w:val="93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uiPriority w:val="99"/>
    <w:qFormat/>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7"/>
    <w:next w:val="887"/>
    <w:link w:val="887"/>
    <w:semiHidden/>
    <w:pPr>
      <w:ind w:left="630"/>
      <w:jc w:val="left"/>
    </w:pPr>
  </w:style>
  <w:style w:type="paragraph" w:styleId="940">
    <w:name w:val="列表"/>
    <w:basedOn w:val="887"/>
    <w:next w:val="940"/>
    <w:link w:val="887"/>
    <w:pPr>
      <w:ind w:left="200" w:hanging="200"/>
    </w:pPr>
  </w:style>
  <w:style w:type="paragraph" w:styleId="941">
    <w:name w:val="目录 6"/>
    <w:basedOn w:val="887"/>
    <w:next w:val="887"/>
    <w:link w:val="887"/>
    <w:semiHidden/>
    <w:pPr>
      <w:ind w:left="1050"/>
      <w:jc w:val="left"/>
    </w:pPr>
  </w:style>
  <w:style w:type="paragraph" w:styleId="942">
    <w:name w:val="正文文本缩进 3"/>
    <w:basedOn w:val="887"/>
    <w:next w:val="942"/>
    <w:link w:val="943"/>
    <w:pPr>
      <w:ind w:left="645" w:firstLine="645"/>
    </w:pPr>
    <w:rPr>
      <w:rFonts w:ascii="Arial" w:hAnsi="Arial" w:eastAsia="仿宋_GB2312"/>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style>
  <w:style w:type="paragraph" w:styleId="945">
    <w:name w:val="目录 2"/>
    <w:basedOn w:val="887"/>
    <w:next w:val="887"/>
    <w:link w:val="887"/>
    <w:semiHidden/>
    <w:pPr>
      <w:ind w:left="210"/>
      <w:jc w:val="left"/>
    </w:pPr>
    <w:rPr>
      <w:smallCaps/>
      <w:szCs w:val="24"/>
    </w:rPr>
  </w:style>
  <w:style w:type="paragraph" w:styleId="946">
    <w:name w:val="目录 9"/>
    <w:basedOn w:val="887"/>
    <w:next w:val="887"/>
    <w:link w:val="887"/>
    <w:semiHidden/>
    <w:pPr>
      <w:ind w:left="1680"/>
      <w:jc w:val="left"/>
    </w:pPr>
  </w:style>
  <w:style w:type="paragraph" w:styleId="947">
    <w:name w:val="正文文本 2"/>
    <w:basedOn w:val="887"/>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7"/>
    <w:next w:val="949"/>
    <w:link w:val="887"/>
    <w:uiPriority w:val="99"/>
    <w:pPr>
      <w:jc w:val="left"/>
      <w:spacing w:before="100" w:beforeAutospacing="1" w:after="100" w:afterAutospacing="1"/>
      <w:widowControl/>
    </w:pPr>
    <w:rPr>
      <w:rFonts w:ascii="宋体" w:hAnsi="宋体" w:cs="宋体"/>
      <w:sz w:val="24"/>
      <w:szCs w:val="24"/>
    </w:rPr>
  </w:style>
  <w:style w:type="paragraph" w:styleId="950">
    <w:name w:val="索引 1"/>
    <w:basedOn w:val="887"/>
    <w:next w:val="887"/>
    <w:link w:val="887"/>
    <w:semiHidden/>
    <w:pPr>
      <w:spacing w:line="240" w:lineRule="atLeast"/>
    </w:pPr>
    <w:rPr>
      <w:b/>
      <w:bCs/>
    </w:rPr>
  </w:style>
  <w:style w:type="paragraph" w:styleId="951">
    <w:name w:val="批注主题"/>
    <w:basedOn w:val="914"/>
    <w:next w:val="914"/>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7"/>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firstLine="420"/>
      <w:spacing w:line="360" w:lineRule="auto"/>
    </w:pPr>
    <w:rPr>
      <w:rFonts w:ascii="宋体" w:hAnsi="宋体" w:eastAsia="宋体"/>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HTML 打字机"/>
    <w:next w:val="961"/>
    <w:link w:val="887"/>
    <w:uiPriority w:val="99"/>
    <w:rPr>
      <w:rFonts w:ascii="宋体" w:hAnsi="宋体" w:eastAsia="宋体" w:cs="宋体"/>
      <w:sz w:val="24"/>
      <w:szCs w:val="24"/>
    </w:rPr>
  </w:style>
  <w:style w:type="character" w:styleId="962">
    <w:name w:val="超链接"/>
    <w:next w:val="962"/>
    <w:link w:val="887"/>
    <w:rPr>
      <w:color w:val="0000ff"/>
      <w:u w:val="single"/>
    </w:rPr>
  </w:style>
  <w:style w:type="character" w:styleId="963">
    <w:name w:val="批注引用"/>
    <w:next w:val="963"/>
    <w:link w:val="887"/>
    <w:semiHidden/>
    <w:rPr>
      <w:sz w:val="21"/>
      <w:szCs w:val="21"/>
    </w:rPr>
  </w:style>
  <w:style w:type="paragraph" w:styleId="964">
    <w:name w:val="正文文本1"/>
    <w:basedOn w:val="887"/>
    <w:next w:val="964"/>
    <w:link w:val="887"/>
    <w:qFormat/>
    <w:rPr>
      <w:rFonts w:ascii="楷体_GB2312" w:hAnsi="Arial" w:eastAsia="楷体_GB2312"/>
      <w:sz w:val="28"/>
      <w:szCs w:val="28"/>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7"/>
    <w:next w:val="918"/>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2"/>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2"/>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2"/>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2"/>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paragraph" w:styleId="1003">
    <w:name w:val="Table Text"/>
    <w:basedOn w:val="887"/>
    <w:next w:val="1003"/>
    <w:link w:val="887"/>
    <w:semiHidden/>
    <w:qFormat/>
    <w:rPr>
      <w:rFonts w:ascii="宋体" w:hAnsi="宋体" w:eastAsia="宋体" w:cs="宋体"/>
      <w:sz w:val="21"/>
      <w:szCs w:val="21"/>
      <w:lang w:val="en-US" w:eastAsia="en-US" w:bidi="ar-SA"/>
    </w:rPr>
  </w:style>
  <w:style w:type="character" w:styleId="1004">
    <w:name w:val="tpc_content"/>
    <w:next w:val="1004"/>
    <w:link w:val="887"/>
    <w:qFormat/>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53</cp:revision>
  <dcterms:created xsi:type="dcterms:W3CDTF">2023-03-16T02:16:00Z</dcterms:created>
  <dcterms:modified xsi:type="dcterms:W3CDTF">2026-10-30T07:47:54Z</dcterms:modified>
</cp:coreProperties>
</file>