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9"/>
        <w:jc w:val="center"/>
        <w:spacing w:line="360" w:lineRule="auto"/>
        <w:rPr>
          <w:rFonts w:hAnsi="宋体" w:cs="宋体"/>
          <w:b/>
          <w:bCs/>
          <w:color w:val="000000" w:themeColor="text1"/>
          <w:sz w:val="72"/>
          <w:szCs w:val="72"/>
          <w:highlight w:val="none"/>
        </w:rPr>
      </w:pPr>
      <w:r>
        <w:rPr>
          <w:rFonts w:hAnsi="宋体" w:cs="宋体"/>
          <w:b/>
          <w:bCs/>
          <w:color w:val="000000" w:themeColor="text1"/>
          <w:sz w:val="72"/>
          <w:szCs w:val="72"/>
          <w:highlight w:val="none"/>
          <w:lang w:val="zh-CN"/>
        </w:rPr>
      </w:r>
      <w:r>
        <w:rPr>
          <w:color w:val="000000" w:themeColor="text1"/>
          <w:highlight w:val="none"/>
        </w:rPr>
      </w:r>
      <w:r/>
    </w:p>
    <w:p>
      <w:pPr>
        <w:pStyle w:val="749"/>
        <w:jc w:val="center"/>
        <w:spacing w:line="360" w:lineRule="auto"/>
        <w:rPr>
          <w:rFonts w:hAnsi="宋体" w:cs="宋体"/>
          <w:b/>
          <w:bCs/>
          <w:color w:val="000000" w:themeColor="text1"/>
          <w:sz w:val="72"/>
          <w:szCs w:val="72"/>
          <w:highlight w:val="none"/>
        </w:rPr>
      </w:pPr>
      <w:r>
        <w:rPr>
          <w:rFonts w:hint="eastAsia" w:hAnsi="宋体" w:cs="宋体"/>
          <w:b/>
          <w:bCs/>
          <w:color w:val="000000" w:themeColor="text1"/>
          <w:sz w:val="72"/>
          <w:szCs w:val="72"/>
          <w:highlight w:val="none"/>
          <w:lang w:val="zh-CN"/>
        </w:rPr>
        <w:t xml:space="preserve">苏 州 市 政 府 采 购</w:t>
      </w:r>
      <w:r>
        <w:rPr>
          <w:color w:val="000000" w:themeColor="text1"/>
          <w:highlight w:val="none"/>
        </w:rPr>
      </w:r>
      <w:r/>
    </w:p>
    <w:p>
      <w:pPr>
        <w:pStyle w:val="749"/>
        <w:jc w:val="center"/>
        <w:spacing w:line="360" w:lineRule="auto"/>
        <w:rPr>
          <w:rFonts w:hAnsi="宋体" w:cs="宋体"/>
          <w:b/>
          <w:bCs/>
          <w:color w:val="000000" w:themeColor="text1"/>
          <w:sz w:val="84"/>
          <w:szCs w:val="84"/>
          <w:highlight w:val="none"/>
        </w:rPr>
      </w:pPr>
      <w:r>
        <w:rPr>
          <w:rFonts w:hint="eastAsia" w:hAnsi="宋体" w:cs="宋体"/>
          <w:b/>
          <w:bCs/>
          <w:color w:val="000000" w:themeColor="text1"/>
          <w:sz w:val="72"/>
          <w:szCs w:val="72"/>
          <w:highlight w:val="none"/>
          <w:lang w:val="zh-CN"/>
        </w:rPr>
        <w:t xml:space="preserve">招 标 文 件</w:t>
      </w:r>
      <w:r>
        <w:rPr>
          <w:color w:val="000000" w:themeColor="text1"/>
          <w:highlight w:val="none"/>
        </w:rPr>
      </w:r>
      <w:r/>
    </w:p>
    <w:p>
      <w:pPr>
        <w:pStyle w:val="749"/>
        <w:spacing w:line="360" w:lineRule="auto"/>
        <w:rPr>
          <w:rFonts w:hAnsi="宋体" w:cs="宋体"/>
          <w:color w:val="000000" w:themeColor="text1"/>
          <w:sz w:val="24"/>
          <w:highlight w:val="none"/>
        </w:rPr>
      </w:pPr>
      <w:r>
        <w:rPr>
          <w:rFonts w:hAnsi="宋体" w:cs="宋体"/>
          <w:color w:val="000000" w:themeColor="text1"/>
          <w:sz w:val="24"/>
          <w:highlight w:val="none"/>
          <w:lang w:val="zh-CN"/>
        </w:rPr>
      </w:r>
      <w:r>
        <w:rPr>
          <w:color w:val="000000" w:themeColor="text1"/>
          <w:highlight w:val="none"/>
        </w:rPr>
      </w:r>
      <w:r/>
    </w:p>
    <w:p>
      <w:pPr>
        <w:pStyle w:val="749"/>
        <w:jc w:val="center"/>
        <w:rPr>
          <w:rFonts w:hAnsi="宋体" w:cs="宋体"/>
          <w:color w:val="000000" w:themeColor="text1"/>
          <w:sz w:val="24"/>
          <w:highlight w:val="none"/>
        </w:rPr>
      </w:pPr>
      <w:r>
        <w:rPr>
          <w:rFonts w:hAnsi="宋体" w:cs="宋体"/>
          <w:color w:val="000000" w:themeColor="text1"/>
          <w:sz w:val="24"/>
          <w:highlight w:val="none"/>
          <w:lang w:val="zh-CN"/>
        </w:rPr>
      </w:r>
      <w:r>
        <w:rPr>
          <w:color w:val="000000" w:themeColor="text1"/>
          <w:highlight w:val="none"/>
        </w:rPr>
      </w:r>
      <w:r/>
    </w:p>
    <w:p>
      <w:pPr>
        <w:pStyle w:val="749"/>
        <w:jc w:val="center"/>
        <w:rPr>
          <w:rFonts w:hAnsi="宋体" w:cs="宋体"/>
          <w:color w:val="000000" w:themeColor="text1"/>
          <w:sz w:val="24"/>
          <w:highlight w:val="none"/>
        </w:rPr>
      </w:pPr>
      <w:r>
        <w:rPr>
          <w:rFonts w:hAnsi="宋体" w:cs="宋体"/>
          <w:color w:val="000000" w:themeColor="text1"/>
          <w:sz w:val="24"/>
          <w:highlight w:val="none"/>
          <w:lang w:val="zh-CN"/>
        </w:rPr>
      </w:r>
      <w:r>
        <w:rPr>
          <w:color w:val="000000" w:themeColor="text1"/>
          <w:highlight w:val="none"/>
        </w:rPr>
      </w:r>
      <w:r/>
    </w:p>
    <w:p>
      <w:pPr>
        <w:pStyle w:val="749"/>
        <w:rPr>
          <w:rFonts w:hAnsi="宋体" w:cs="宋体"/>
          <w:color w:val="000000" w:themeColor="text1"/>
          <w:sz w:val="24"/>
          <w:highlight w:val="none"/>
        </w:rPr>
      </w:pPr>
      <w:r>
        <w:rPr>
          <w:rFonts w:hAnsi="宋体" w:cs="宋体"/>
          <w:color w:val="000000" w:themeColor="text1"/>
          <w:sz w:val="24"/>
          <w:highlight w:val="none"/>
          <w:lang w:val="zh-CN"/>
        </w:rPr>
      </w:r>
      <w:r>
        <w:rPr>
          <w:color w:val="000000" w:themeColor="text1"/>
          <w:highlight w:val="none"/>
        </w:rPr>
      </w:r>
      <w:r/>
    </w:p>
    <w:p>
      <w:pPr>
        <w:pStyle w:val="749"/>
        <w:rPr>
          <w:rFonts w:hAnsi="宋体" w:cs="宋体"/>
          <w:color w:val="000000" w:themeColor="text1"/>
          <w:sz w:val="24"/>
          <w:highlight w:val="none"/>
        </w:rPr>
      </w:pPr>
      <w:r>
        <w:rPr>
          <w:rFonts w:hAnsi="宋体" w:cs="宋体"/>
          <w:color w:val="000000" w:themeColor="text1"/>
          <w:sz w:val="24"/>
          <w:highlight w:val="none"/>
          <w:lang w:val="zh-CN"/>
        </w:rPr>
      </w:r>
      <w:r>
        <w:rPr>
          <w:color w:val="000000" w:themeColor="text1"/>
          <w:highlight w:val="none"/>
        </w:rPr>
      </w:r>
      <w:r/>
    </w:p>
    <w:p>
      <w:pPr>
        <w:pStyle w:val="749"/>
        <w:ind w:firstLine="1280"/>
        <w:spacing w:line="360" w:lineRule="auto"/>
        <w:rPr>
          <w:rFonts w:hAnsi="宋体" w:cs="宋体"/>
          <w:b/>
          <w:bCs/>
          <w:color w:val="000000" w:themeColor="text1"/>
          <w:sz w:val="30"/>
          <w:szCs w:val="30"/>
          <w:highlight w:val="none"/>
        </w:rPr>
      </w:pPr>
      <w:r>
        <w:rPr>
          <w:rFonts w:hint="eastAsia" w:hAnsi="宋体" w:cs="宋体"/>
          <w:b/>
          <w:bCs/>
          <w:color w:val="000000" w:themeColor="text1"/>
          <w:sz w:val="30"/>
          <w:szCs w:val="30"/>
          <w:highlight w:val="none"/>
          <w:lang w:val="zh-CN"/>
        </w:rPr>
        <w:t xml:space="preserve">招标编号：JSZC-320500-SZJJ-G2026-0021</w:t>
      </w:r>
      <w:r>
        <w:rPr>
          <w:color w:val="000000" w:themeColor="text1"/>
          <w:highlight w:val="none"/>
        </w:rPr>
      </w:r>
      <w:r/>
    </w:p>
    <w:p>
      <w:pPr>
        <w:pStyle w:val="749"/>
        <w:ind w:firstLine="1280"/>
        <w:spacing w:line="360" w:lineRule="auto"/>
        <w:rPr>
          <w:rFonts w:hAnsi="宋体" w:cs="宋体"/>
          <w:b/>
          <w:bCs/>
          <w:color w:val="000000" w:themeColor="text1"/>
          <w:sz w:val="30"/>
          <w:szCs w:val="30"/>
          <w:highlight w:val="none"/>
        </w:rPr>
      </w:pPr>
      <w:r>
        <w:rPr>
          <w:rFonts w:hint="eastAsia" w:hAnsi="宋体" w:cs="宋体"/>
          <w:b/>
          <w:bCs/>
          <w:color w:val="000000" w:themeColor="text1"/>
          <w:sz w:val="30"/>
          <w:szCs w:val="30"/>
          <w:highlight w:val="none"/>
          <w:lang w:val="zh-CN"/>
        </w:rPr>
        <w:t xml:space="preserve">招标单位：苏州市留园管理处</w:t>
      </w:r>
      <w:r>
        <w:rPr>
          <w:color w:val="000000" w:themeColor="text1"/>
          <w:highlight w:val="none"/>
        </w:rPr>
      </w:r>
      <w:r/>
    </w:p>
    <w:p>
      <w:pPr>
        <w:pStyle w:val="749"/>
        <w:ind w:left="1197" w:firstLine="75"/>
        <w:spacing w:line="360" w:lineRule="auto"/>
        <w:rPr>
          <w:rFonts w:hAnsi="宋体" w:cs="宋体"/>
          <w:b/>
          <w:bCs/>
          <w:color w:val="000000" w:themeColor="text1"/>
          <w:sz w:val="28"/>
          <w:szCs w:val="28"/>
          <w:highlight w:val="none"/>
        </w:rPr>
      </w:pPr>
      <w:r>
        <w:rPr>
          <w:rFonts w:hint="eastAsia" w:hAnsi="宋体" w:cs="宋体"/>
          <w:b/>
          <w:bCs/>
          <w:color w:val="000000" w:themeColor="text1"/>
          <w:sz w:val="30"/>
          <w:szCs w:val="30"/>
          <w:highlight w:val="none"/>
          <w:lang w:val="zh-CN"/>
        </w:rPr>
        <w:t xml:space="preserve">招标内容：苏州市留园管理处智慧指挥中心改造升级项目</w:t>
      </w:r>
      <w:r>
        <w:rPr>
          <w:color w:val="000000" w:themeColor="text1"/>
          <w:highlight w:val="none"/>
        </w:rPr>
      </w:r>
      <w:r/>
    </w:p>
    <w:p>
      <w:pPr>
        <w:pStyle w:val="749"/>
        <w:ind w:firstLine="1280"/>
        <w:spacing w:line="360" w:lineRule="auto"/>
        <w:rPr>
          <w:rFonts w:hAnsi="宋体" w:cs="宋体"/>
          <w:b/>
          <w:bCs/>
          <w:color w:val="000000" w:themeColor="text1"/>
          <w:sz w:val="30"/>
          <w:szCs w:val="30"/>
          <w:highlight w:val="none"/>
        </w:rPr>
      </w:pPr>
      <w:r>
        <w:rPr>
          <w:rFonts w:hint="eastAsia" w:hAnsi="宋体" w:cs="宋体"/>
          <w:b/>
          <w:bCs/>
          <w:color w:val="000000" w:themeColor="text1"/>
          <w:sz w:val="30"/>
          <w:szCs w:val="30"/>
          <w:highlight w:val="none"/>
          <w:lang w:val="zh-CN"/>
        </w:rPr>
        <w:t xml:space="preserve">项目类别：货物类</w:t>
      </w:r>
      <w:r>
        <w:rPr>
          <w:color w:val="000000" w:themeColor="text1"/>
          <w:highlight w:val="none"/>
        </w:rPr>
      </w:r>
      <w:r/>
    </w:p>
    <w:p>
      <w:pPr>
        <w:pStyle w:val="749"/>
        <w:ind w:firstLine="1280"/>
        <w:spacing w:line="360" w:lineRule="auto"/>
        <w:rPr>
          <w:rFonts w:hAnsi="宋体" w:cs="宋体"/>
          <w:b/>
          <w:bCs/>
          <w:color w:val="000000" w:themeColor="text1"/>
          <w:sz w:val="30"/>
          <w:szCs w:val="30"/>
          <w:highlight w:val="none"/>
        </w:rPr>
      </w:pPr>
      <w:r>
        <w:rPr>
          <w:rFonts w:hAnsi="宋体" w:cs="宋体"/>
          <w:b/>
          <w:bCs/>
          <w:color w:val="000000" w:themeColor="text1"/>
          <w:sz w:val="30"/>
          <w:szCs w:val="30"/>
          <w:highlight w:val="none"/>
          <w:lang w:val="zh-CN"/>
        </w:rPr>
      </w:r>
      <w:r>
        <w:rPr>
          <w:color w:val="000000" w:themeColor="text1"/>
          <w:highlight w:val="none"/>
        </w:rPr>
      </w:r>
      <w:r/>
    </w:p>
    <w:p>
      <w:pPr>
        <w:pStyle w:val="749"/>
        <w:jc w:val="center"/>
        <w:rPr>
          <w:rFonts w:hAnsi="宋体" w:cs="宋体"/>
          <w:color w:val="000000" w:themeColor="text1"/>
          <w:sz w:val="24"/>
          <w:highlight w:val="none"/>
        </w:rPr>
      </w:pPr>
      <w:r>
        <w:rPr>
          <w:rFonts w:hAnsi="宋体" w:cs="宋体"/>
          <w:color w:val="000000" w:themeColor="text1"/>
          <w:sz w:val="24"/>
          <w:highlight w:val="none"/>
          <w:lang w:val="zh-CN"/>
        </w:rPr>
      </w:r>
      <w:r>
        <w:rPr>
          <w:color w:val="000000" w:themeColor="text1"/>
          <w:highlight w:val="none"/>
        </w:rPr>
      </w:r>
      <w:r/>
    </w:p>
    <w:p>
      <w:pPr>
        <w:pStyle w:val="749"/>
        <w:jc w:val="center"/>
        <w:rPr>
          <w:rFonts w:hAnsi="宋体" w:cs="宋体"/>
          <w:color w:val="000000" w:themeColor="text1"/>
          <w:sz w:val="24"/>
          <w:highlight w:val="none"/>
        </w:rPr>
      </w:pPr>
      <w:r>
        <w:rPr>
          <w:rFonts w:hAnsi="宋体" w:cs="宋体"/>
          <w:color w:val="000000" w:themeColor="text1"/>
          <w:sz w:val="24"/>
          <w:highlight w:val="none"/>
          <w:lang w:val="zh-CN"/>
        </w:rPr>
      </w:r>
      <w:r>
        <w:rPr>
          <w:color w:val="000000" w:themeColor="text1"/>
          <w:highlight w:val="none"/>
        </w:rPr>
      </w:r>
      <w:r/>
    </w:p>
    <w:p>
      <w:pPr>
        <w:pStyle w:val="749"/>
        <w:jc w:val="center"/>
        <w:rPr>
          <w:rFonts w:hAnsi="宋体" w:cs="宋体"/>
          <w:color w:val="000000" w:themeColor="text1"/>
          <w:sz w:val="24"/>
          <w:highlight w:val="none"/>
        </w:rPr>
      </w:pPr>
      <w:r>
        <w:rPr>
          <w:rFonts w:hAnsi="宋体" w:cs="宋体"/>
          <w:color w:val="000000" w:themeColor="text1"/>
          <w:sz w:val="24"/>
          <w:highlight w:val="none"/>
          <w:lang w:val="zh-CN"/>
        </w:rPr>
      </w:r>
      <w:r>
        <w:rPr>
          <w:color w:val="000000" w:themeColor="text1"/>
          <w:highlight w:val="none"/>
        </w:rPr>
      </w:r>
      <w:r/>
    </w:p>
    <w:p>
      <w:pPr>
        <w:pStyle w:val="749"/>
        <w:jc w:val="center"/>
        <w:rPr>
          <w:rFonts w:hAnsi="宋体" w:cs="宋体"/>
          <w:color w:val="000000" w:themeColor="text1"/>
          <w:sz w:val="24"/>
          <w:highlight w:val="none"/>
        </w:rPr>
      </w:pPr>
      <w:r>
        <w:rPr>
          <w:rFonts w:hAnsi="宋体" w:cs="宋体"/>
          <w:color w:val="000000" w:themeColor="text1"/>
          <w:sz w:val="24"/>
          <w:highlight w:val="none"/>
          <w:lang w:val="zh-CN"/>
        </w:rPr>
      </w:r>
      <w:r>
        <w:rPr>
          <w:color w:val="000000" w:themeColor="text1"/>
          <w:highlight w:val="none"/>
        </w:rPr>
      </w:r>
      <w:r/>
    </w:p>
    <w:p>
      <w:pPr>
        <w:pStyle w:val="749"/>
        <w:jc w:val="center"/>
        <w:rPr>
          <w:rFonts w:hAnsi="宋体" w:cs="宋体"/>
          <w:color w:val="000000" w:themeColor="text1"/>
          <w:sz w:val="24"/>
          <w:highlight w:val="none"/>
        </w:rPr>
      </w:pPr>
      <w:r>
        <w:rPr>
          <w:rFonts w:hAnsi="宋体" w:cs="宋体"/>
          <w:color w:val="000000" w:themeColor="text1"/>
          <w:sz w:val="24"/>
          <w:highlight w:val="none"/>
          <w:lang w:val="zh-CN"/>
        </w:rPr>
      </w:r>
      <w:r>
        <w:rPr>
          <w:color w:val="000000" w:themeColor="text1"/>
          <w:highlight w:val="none"/>
        </w:rPr>
      </w:r>
      <w:r/>
    </w:p>
    <w:p>
      <w:pPr>
        <w:pStyle w:val="749"/>
        <w:rPr>
          <w:rFonts w:hAnsi="宋体" w:cs="宋体"/>
          <w:color w:val="000000" w:themeColor="text1"/>
          <w:sz w:val="24"/>
          <w:highlight w:val="none"/>
        </w:rPr>
      </w:pPr>
      <w:r>
        <w:rPr>
          <w:rFonts w:hAnsi="宋体" w:cs="宋体"/>
          <w:color w:val="000000" w:themeColor="text1"/>
          <w:sz w:val="24"/>
          <w:highlight w:val="none"/>
          <w:lang w:val="zh-CN"/>
        </w:rPr>
      </w:r>
      <w:r>
        <w:rPr>
          <w:color w:val="000000" w:themeColor="text1"/>
          <w:highlight w:val="none"/>
        </w:rPr>
      </w:r>
      <w:r/>
    </w:p>
    <w:p>
      <w:pPr>
        <w:pStyle w:val="749"/>
        <w:rPr>
          <w:rFonts w:hAnsi="宋体" w:cs="宋体"/>
          <w:color w:val="000000" w:themeColor="text1"/>
          <w:sz w:val="30"/>
          <w:szCs w:val="30"/>
          <w:highlight w:val="none"/>
        </w:rPr>
      </w:pPr>
      <w:r>
        <w:rPr>
          <w:rFonts w:hAnsi="宋体" w:cs="宋体"/>
          <w:color w:val="000000" w:themeColor="text1"/>
          <w:sz w:val="30"/>
          <w:szCs w:val="30"/>
          <w:highlight w:val="none"/>
          <w:lang w:val="zh-CN"/>
        </w:rPr>
      </w:r>
      <w:r>
        <w:rPr>
          <w:color w:val="000000" w:themeColor="text1"/>
          <w:highlight w:val="none"/>
        </w:rPr>
      </w:r>
      <w:r/>
    </w:p>
    <w:p>
      <w:pPr>
        <w:pStyle w:val="749"/>
        <w:jc w:val="center"/>
        <w:spacing w:line="360" w:lineRule="auto"/>
        <w:rPr>
          <w:rFonts w:hAnsi="宋体" w:cs="宋体"/>
          <w:b/>
          <w:bCs/>
          <w:color w:val="000000" w:themeColor="text1"/>
          <w:sz w:val="30"/>
          <w:szCs w:val="30"/>
          <w:highlight w:val="none"/>
        </w:rPr>
      </w:pPr>
      <w:r>
        <w:rPr>
          <w:rFonts w:hint="eastAsia" w:hAnsi="宋体" w:cs="宋体"/>
          <w:b/>
          <w:bCs/>
          <w:color w:val="000000" w:themeColor="text1"/>
          <w:sz w:val="30"/>
          <w:szCs w:val="30"/>
          <w:highlight w:val="none"/>
          <w:lang w:val="zh-CN"/>
        </w:rPr>
        <w:t xml:space="preserve">苏州骏捷建设管理咨询有限公司</w:t>
      </w:r>
      <w:r>
        <w:rPr>
          <w:color w:val="000000" w:themeColor="text1"/>
          <w:highlight w:val="none"/>
        </w:rPr>
      </w:r>
      <w:r/>
    </w:p>
    <w:p>
      <w:pPr>
        <w:pStyle w:val="749"/>
        <w:jc w:val="center"/>
        <w:spacing w:line="360" w:lineRule="auto"/>
        <w:rPr>
          <w:rFonts w:hAnsi="宋体" w:cs="宋体"/>
          <w:b/>
          <w:bCs/>
          <w:color w:val="000000" w:themeColor="text1"/>
          <w:sz w:val="30"/>
          <w:szCs w:val="30"/>
          <w:highlight w:val="none"/>
        </w:rPr>
      </w:pPr>
      <w:r>
        <w:rPr>
          <w:rFonts w:hint="eastAsia" w:hAnsi="宋体" w:cs="宋体"/>
          <w:b/>
          <w:bCs/>
          <w:color w:val="000000" w:themeColor="text1"/>
          <w:sz w:val="30"/>
          <w:szCs w:val="30"/>
          <w:highlight w:val="none"/>
        </w:rPr>
        <w:t xml:space="preserve">二○二六年</w:t>
      </w:r>
      <w:r>
        <w:rPr>
          <w:rFonts w:hint="eastAsia" w:hAnsi="宋体" w:cs="宋体"/>
          <w:b/>
          <w:bCs/>
          <w:color w:val="000000" w:themeColor="text1"/>
          <w:sz w:val="30"/>
          <w:szCs w:val="30"/>
          <w:highlight w:val="none"/>
          <w:lang w:val="en-US" w:eastAsia="zh-CN"/>
        </w:rPr>
        <w:t xml:space="preserve">九</w:t>
      </w:r>
      <w:r>
        <w:rPr>
          <w:rFonts w:hint="eastAsia" w:hAnsi="宋体" w:cs="宋体"/>
          <w:b/>
          <w:bCs/>
          <w:color w:val="000000" w:themeColor="text1"/>
          <w:sz w:val="30"/>
          <w:szCs w:val="30"/>
          <w:highlight w:val="none"/>
        </w:rPr>
        <w:t xml:space="preserve">月</w:t>
      </w:r>
      <w:r>
        <w:rPr>
          <w:color w:val="000000" w:themeColor="text1"/>
          <w:highlight w:val="none"/>
        </w:rPr>
      </w:r>
      <w:r/>
    </w:p>
    <w:p>
      <w:pPr>
        <w:pStyle w:val="749"/>
        <w:jc w:val="center"/>
        <w:pageBreakBefore/>
        <w:spacing w:line="360" w:lineRule="auto"/>
        <w:rPr>
          <w:rFonts w:hAnsi="宋体" w:cs="宋体"/>
          <w:b/>
          <w:bCs/>
          <w:color w:val="000000" w:themeColor="text1"/>
          <w:sz w:val="44"/>
          <w:szCs w:val="44"/>
          <w:highlight w:val="none"/>
        </w:rPr>
      </w:pPr>
      <w:r>
        <w:rPr>
          <w:rFonts w:hint="eastAsia" w:hAnsi="宋体" w:cs="宋体"/>
          <w:b/>
          <w:bCs/>
          <w:color w:val="000000" w:themeColor="text1"/>
          <w:sz w:val="44"/>
          <w:szCs w:val="44"/>
          <w:highlight w:val="none"/>
          <w:lang w:val="zh-CN"/>
        </w:rPr>
        <w:t xml:space="preserve">前附表</w:t>
      </w:r>
      <w:r>
        <w:rPr>
          <w:color w:val="000000" w:themeColor="text1"/>
          <w:highlight w:val="none"/>
        </w:rPr>
      </w:r>
      <w:r/>
    </w:p>
    <w:tbl>
      <w:tblPr>
        <w:tblW w:w="952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21"/>
        <w:gridCol w:w="2029"/>
        <w:gridCol w:w="6776"/>
      </w:tblGrid>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pStyle w:val="749"/>
              <w:jc w:val="center"/>
              <w:spacing w:line="360" w:lineRule="auto"/>
              <w:rPr>
                <w:rFonts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zh-CN"/>
              </w:rPr>
              <w:t xml:space="preserve">项号</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2029" w:type="dxa"/>
            <w:vAlign w:val="top"/>
            <w:textDirection w:val="lrTb"/>
            <w:noWrap/>
          </w:tcPr>
          <w:p>
            <w:pPr>
              <w:pStyle w:val="749"/>
              <w:jc w:val="center"/>
              <w:spacing w:line="360" w:lineRule="auto"/>
              <w:rPr>
                <w:rFonts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zh-CN"/>
              </w:rPr>
              <w:t xml:space="preserve">名称</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6776" w:type="dxa"/>
            <w:vAlign w:val="top"/>
            <w:textDirection w:val="lrTb"/>
            <w:noWrap/>
          </w:tcPr>
          <w:p>
            <w:pPr>
              <w:pStyle w:val="749"/>
              <w:jc w:val="center"/>
              <w:spacing w:line="360" w:lineRule="auto"/>
              <w:rPr>
                <w:rFonts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zh-CN"/>
              </w:rPr>
              <w:t xml:space="preserve">内      容</w:t>
            </w:r>
            <w:r>
              <w:rPr>
                <w:color w:val="000000" w:themeColor="text1"/>
                <w:highlight w:val="none"/>
              </w:rPr>
            </w:r>
            <w:r/>
          </w:p>
        </w:tc>
      </w:tr>
      <w:tr>
        <w:trPr>
          <w:trHeight w:val="406"/>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pStyle w:val="749"/>
              <w:jc w:val="center"/>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1</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pStyle w:val="749"/>
              <w:jc w:val="center"/>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招标编号</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lang w:val="zh-CN"/>
              </w:rPr>
            </w:r>
            <w:r>
              <w:rPr>
                <w:rFonts w:hint="eastAsia" w:ascii="宋体" w:hAnsi="宋体" w:eastAsia="宋体" w:cs="宋体"/>
                <w:color w:val="000000" w:themeColor="text1"/>
                <w:sz w:val="24"/>
                <w:szCs w:val="24"/>
                <w:highlight w:val="none"/>
                <w:lang w:val="zh-CN"/>
              </w:rPr>
              <w:t xml:space="preserve">JSZC-320500-SZJJ-G2026-0021</w:t>
            </w:r>
            <w:r>
              <w:rPr>
                <w:color w:val="000000" w:themeColor="text1"/>
                <w:highlight w:val="none"/>
              </w:rPr>
            </w:r>
            <w:r/>
          </w:p>
        </w:tc>
      </w:tr>
      <w:tr>
        <w:trPr>
          <w:trHeight w:val="419"/>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pStyle w:val="749"/>
              <w:jc w:val="center"/>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2</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pStyle w:val="749"/>
              <w:jc w:val="center"/>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招标内容</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pStyle w:val="749"/>
              <w:jc w:val="left"/>
              <w:rPr>
                <w:rFonts w:ascii="宋体" w:hAnsi="宋体" w:eastAsia="宋体" w:cs="宋体"/>
                <w:color w:val="000000" w:themeColor="text1"/>
                <w:sz w:val="24"/>
                <w:szCs w:val="24"/>
                <w:highlight w:val="none"/>
              </w:rPr>
            </w:pPr>
            <w:r>
              <w:rPr>
                <w:rFonts w:hint="eastAsia" w:hAnsi="宋体" w:cs="宋体"/>
                <w:color w:val="000000" w:themeColor="text1"/>
                <w:sz w:val="24"/>
                <w:szCs w:val="24"/>
                <w:highlight w:val="none"/>
                <w:lang w:val="zh-CN"/>
              </w:rPr>
              <w:t xml:space="preserve">苏州市留园管理处智慧指挥中心改造升级项目</w:t>
            </w:r>
            <w:r>
              <w:rPr>
                <w:color w:val="000000" w:themeColor="text1"/>
                <w:highlight w:val="none"/>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pStyle w:val="749"/>
              <w:jc w:val="center"/>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2029" w:type="dxa"/>
            <w:vAlign w:val="bottom"/>
            <w:textDirection w:val="lrTb"/>
            <w:noWrap/>
          </w:tcPr>
          <w:p>
            <w:pPr>
              <w:pStyle w:val="787"/>
              <w:jc w:val="center"/>
              <w:spacing w:line="240" w:lineRule="auto"/>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采购预算</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pStyle w:val="749"/>
              <w:jc w:val="left"/>
              <w:rPr>
                <w:rFonts w:ascii="宋体" w:hAnsi="宋体" w:eastAsia="宋体" w:cs="宋体"/>
                <w:color w:val="000000" w:themeColor="text1"/>
                <w:sz w:val="24"/>
                <w:szCs w:val="24"/>
                <w:highlight w:val="none"/>
              </w:rPr>
            </w:pPr>
            <w:r>
              <w:rPr>
                <w:rFonts w:hint="eastAsia" w:hAnsi="宋体" w:cs="宋体"/>
                <w:color w:val="000000" w:themeColor="text1"/>
                <w:sz w:val="24"/>
                <w:szCs w:val="24"/>
                <w:highlight w:val="none"/>
                <w:lang w:val="zh-CN"/>
              </w:rPr>
              <w:t xml:space="preserve">人民币</w:t>
            </w:r>
            <w:r>
              <w:rPr>
                <w:rFonts w:hint="eastAsia" w:hAnsi="宋体" w:cs="宋体"/>
                <w:color w:val="000000" w:themeColor="text1"/>
                <w:sz w:val="24"/>
                <w:szCs w:val="24"/>
                <w:highlight w:val="none"/>
                <w:lang w:val="en-US" w:eastAsia="zh-CN"/>
              </w:rPr>
              <w:t xml:space="preserve">壹佰伍拾伍万元整</w:t>
            </w:r>
            <w:r>
              <w:rPr>
                <w:rFonts w:hint="eastAsia" w:hAnsi="宋体" w:cs="宋体"/>
                <w:color w:val="000000" w:themeColor="text1"/>
                <w:sz w:val="24"/>
                <w:szCs w:val="24"/>
                <w:highlight w:val="none"/>
                <w:lang w:val="zh-CN"/>
              </w:rPr>
              <w:t xml:space="preserve">（¥</w:t>
            </w:r>
            <w:r>
              <w:rPr>
                <w:rFonts w:hint="eastAsia" w:hAnsi="宋体" w:cs="宋体"/>
                <w:color w:val="000000" w:themeColor="text1"/>
                <w:sz w:val="24"/>
                <w:szCs w:val="24"/>
                <w:highlight w:val="none"/>
                <w:lang w:val="en-US" w:eastAsia="zh-CN"/>
              </w:rPr>
              <w:t xml:space="preserve">1550000</w:t>
            </w:r>
            <w:r>
              <w:rPr>
                <w:rFonts w:hint="eastAsia" w:hAnsi="宋体" w:cs="宋体"/>
                <w:color w:val="000000" w:themeColor="text1"/>
                <w:sz w:val="24"/>
                <w:szCs w:val="24"/>
                <w:highlight w:val="none"/>
                <w:lang w:val="zh-CN"/>
              </w:rPr>
              <w:t xml:space="preserve">.00）</w:t>
            </w:r>
            <w:r>
              <w:rPr>
                <w:color w:val="000000" w:themeColor="text1"/>
                <w:highlight w:val="none"/>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pStyle w:val="749"/>
              <w:jc w:val="center"/>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2029" w:type="dxa"/>
            <w:vAlign w:val="bottom"/>
            <w:textDirection w:val="lrTb"/>
            <w:noWrap/>
          </w:tcPr>
          <w:p>
            <w:pPr>
              <w:pStyle w:val="787"/>
              <w:jc w:val="center"/>
              <w:spacing w:line="240" w:lineRule="auto"/>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联合体</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pStyle w:val="749"/>
              <w:jc w:val="lef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不接受，招标文件中有关联合体规定均不适用。</w:t>
            </w:r>
            <w:r>
              <w:rPr>
                <w:color w:val="000000" w:themeColor="text1"/>
                <w:highlight w:val="none"/>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pStyle w:val="749"/>
              <w:jc w:val="center"/>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pStyle w:val="749"/>
              <w:jc w:val="center"/>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投标有效期</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pStyle w:val="749"/>
              <w:jc w:val="lef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九十天（日历日）</w:t>
            </w:r>
            <w:r>
              <w:rPr>
                <w:color w:val="000000" w:themeColor="text1"/>
                <w:highlight w:val="none"/>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pStyle w:val="749"/>
              <w:jc w:val="center"/>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2029" w:type="dxa"/>
            <w:vAlign w:val="top"/>
            <w:textDirection w:val="lrTb"/>
            <w:noWrap/>
          </w:tcPr>
          <w:p>
            <w:pPr>
              <w:pStyle w:val="749"/>
              <w:jc w:val="center"/>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lang w:val="zh-CN"/>
              </w:rPr>
            </w:r>
            <w:r>
              <w:rPr>
                <w:color w:val="000000" w:themeColor="text1"/>
                <w:highlight w:val="none"/>
              </w:rPr>
            </w:r>
            <w:r/>
          </w:p>
          <w:p>
            <w:pPr>
              <w:pStyle w:val="749"/>
              <w:jc w:val="center"/>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投标保证金</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6776" w:type="dxa"/>
            <w:vAlign w:val="top"/>
            <w:textDirection w:val="lrTb"/>
            <w:noWrap/>
          </w:tcPr>
          <w:p>
            <w:pPr>
              <w:pStyle w:val="749"/>
              <w:jc w:val="left"/>
              <w:widowControl/>
              <w:rPr>
                <w:rFonts w:ascii="宋体" w:hAnsi="宋体" w:eastAsia="宋体" w:cs="宋体"/>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不需提交，招标文件中有关投标保证金的规定均不适用。投标（响应）人应在投标（响应）文件中提交《投标（响应）保证承诺书》（详见招标文件第六章）。</w:t>
            </w:r>
            <w:r>
              <w:rPr>
                <w:color w:val="000000" w:themeColor="text1"/>
                <w:highlight w:val="none"/>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pStyle w:val="749"/>
              <w:jc w:val="center"/>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pStyle w:val="787"/>
              <w:jc w:val="center"/>
              <w:spacing w:line="240" w:lineRule="auto"/>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投标文件网上</w:t>
            </w:r>
            <w:r>
              <w:rPr>
                <w:color w:val="000000" w:themeColor="text1"/>
                <w:highlight w:val="none"/>
              </w:rPr>
            </w:r>
            <w:r/>
          </w:p>
          <w:p>
            <w:pPr>
              <w:pStyle w:val="787"/>
              <w:jc w:val="center"/>
              <w:spacing w:line="240" w:lineRule="auto"/>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提交截止时间</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6776" w:type="dxa"/>
            <w:vAlign w:val="bottom"/>
            <w:textDirection w:val="lrTb"/>
            <w:noWrap/>
          </w:tcPr>
          <w:p>
            <w:pPr>
              <w:pStyle w:val="749"/>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提交截止时间：</w:t>
            </w:r>
            <w:r>
              <w:rPr>
                <w:rFonts w:hint="eastAsia" w:ascii="宋体" w:hAnsi="宋体" w:eastAsia="宋体" w:cs="宋体"/>
                <w:b/>
                <w:bCs/>
                <w:color w:val="000000" w:themeColor="text1"/>
                <w:sz w:val="24"/>
                <w:szCs w:val="24"/>
                <w:highlight w:val="none"/>
                <w:u w:val="single"/>
              </w:rPr>
              <w:t xml:space="preserve">2026年10月</w:t>
            </w:r>
            <w:r>
              <w:rPr>
                <w:rFonts w:hint="eastAsia" w:ascii="宋体" w:hAnsi="宋体" w:eastAsia="宋体" w:cs="宋体"/>
                <w:b/>
                <w:bCs/>
                <w:color w:val="000000" w:themeColor="text1"/>
                <w:sz w:val="24"/>
                <w:szCs w:val="24"/>
                <w:highlight w:val="none"/>
                <w:u w:val="single"/>
              </w:rPr>
              <w:t xml:space="preserve">20日09:30时</w:t>
            </w:r>
            <w:r>
              <w:rPr>
                <w:rFonts w:hint="eastAsia" w:ascii="宋体" w:hAnsi="宋体" w:eastAsia="宋体" w:cs="宋体"/>
                <w:color w:val="000000" w:themeColor="text1"/>
                <w:sz w:val="24"/>
                <w:szCs w:val="24"/>
                <w:highlight w:val="none"/>
              </w:rPr>
              <w:t xml:space="preserve">北京时间</w:t>
            </w:r>
            <w:r>
              <w:rPr>
                <w:color w:val="000000" w:themeColor="text1"/>
                <w:highlight w:val="none"/>
              </w:rPr>
            </w:r>
            <w:r/>
          </w:p>
          <w:p>
            <w:pPr>
              <w:pStyle w:val="749"/>
              <w:jc w:val="left"/>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投标文件必须在截止时间前完成提交（上传），逾期提交（上传）的投标文件恕不接受。</w:t>
            </w:r>
            <w:r>
              <w:rPr>
                <w:color w:val="000000" w:themeColor="text1"/>
                <w:highlight w:val="none"/>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pStyle w:val="749"/>
              <w:jc w:val="center"/>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pStyle w:val="787"/>
              <w:jc w:val="center"/>
              <w:spacing w:line="240" w:lineRule="auto"/>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开标时间</w:t>
            </w:r>
            <w:r>
              <w:rPr>
                <w:color w:val="000000" w:themeColor="text1"/>
                <w:highlight w:val="none"/>
              </w:rPr>
            </w:r>
            <w:r/>
          </w:p>
          <w:p>
            <w:pPr>
              <w:pStyle w:val="787"/>
              <w:jc w:val="center"/>
              <w:spacing w:line="240" w:lineRule="auto"/>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开标地点</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pStyle w:val="749"/>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时间：</w:t>
            </w:r>
            <w:r>
              <w:rPr>
                <w:rFonts w:hint="eastAsia" w:ascii="宋体" w:hAnsi="宋体" w:eastAsia="宋体" w:cs="宋体"/>
                <w:b/>
                <w:bCs/>
                <w:color w:val="000000" w:themeColor="text1"/>
                <w:sz w:val="24"/>
                <w:szCs w:val="24"/>
                <w:highlight w:val="none"/>
                <w:u w:val="single"/>
              </w:rPr>
              <w:t xml:space="preserve">2026年</w:t>
            </w:r>
            <w:r>
              <w:rPr>
                <w:rFonts w:hint="eastAsia" w:ascii="宋体" w:hAnsi="宋体" w:eastAsia="宋体" w:cs="宋体"/>
                <w:b/>
                <w:bCs/>
                <w:color w:val="000000" w:themeColor="text1"/>
                <w:sz w:val="24"/>
                <w:szCs w:val="24"/>
                <w:highlight w:val="none"/>
                <w:u w:val="single"/>
              </w:rPr>
              <w:t xml:space="preserve">10月</w:t>
            </w:r>
            <w:r>
              <w:rPr>
                <w:rFonts w:hint="eastAsia" w:ascii="宋体" w:hAnsi="宋体" w:eastAsia="宋体" w:cs="宋体"/>
                <w:b/>
                <w:bCs/>
                <w:color w:val="000000" w:themeColor="text1"/>
                <w:sz w:val="24"/>
                <w:szCs w:val="24"/>
                <w:highlight w:val="none"/>
                <w:u w:val="single"/>
              </w:rPr>
              <w:t xml:space="preserve">20日09:30</w:t>
            </w:r>
            <w:r/>
            <w:r>
              <w:rPr>
                <w:rFonts w:hint="eastAsia" w:ascii="宋体" w:hAnsi="宋体" w:eastAsia="宋体" w:cs="宋体"/>
                <w:b/>
                <w:bCs/>
                <w:color w:val="000000" w:themeColor="text1"/>
                <w:sz w:val="24"/>
                <w:szCs w:val="24"/>
                <w:highlight w:val="none"/>
                <w:u w:val="single"/>
              </w:rPr>
            </w:r>
            <w:r>
              <w:rPr>
                <w:rFonts w:hint="eastAsia" w:ascii="宋体" w:hAnsi="宋体" w:eastAsia="宋体" w:cs="宋体"/>
                <w:b/>
                <w:bCs/>
                <w:color w:val="000000" w:themeColor="text1"/>
                <w:sz w:val="24"/>
                <w:szCs w:val="24"/>
                <w:highlight w:val="none"/>
                <w:u w:val="single"/>
              </w:rPr>
              <w:t xml:space="preserve">时</w:t>
            </w:r>
            <w:r>
              <w:rPr>
                <w:rFonts w:hint="eastAsia" w:ascii="宋体" w:hAnsi="宋体" w:eastAsia="宋体" w:cs="宋体"/>
                <w:color w:val="000000" w:themeColor="text1"/>
                <w:sz w:val="24"/>
                <w:szCs w:val="24"/>
                <w:highlight w:val="none"/>
              </w:rPr>
              <w:t xml:space="preserve">北京时间</w:t>
            </w:r>
            <w:r>
              <w:rPr>
                <w:color w:val="000000" w:themeColor="text1"/>
                <w:highlight w:val="none"/>
              </w:rPr>
            </w:r>
            <w:r/>
          </w:p>
          <w:p>
            <w:pPr>
              <w:pStyle w:val="749"/>
              <w:jc w:val="left"/>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“苏采云”系统（网址：http://jszfcg.jsczt.cn/）</w:t>
            </w:r>
            <w:r>
              <w:rPr>
                <w:color w:val="000000" w:themeColor="text1"/>
                <w:highlight w:val="none"/>
              </w:rPr>
            </w:r>
            <w:r/>
          </w:p>
          <w:p>
            <w:pPr>
              <w:pStyle w:val="749"/>
              <w:spacing w:line="360" w:lineRule="auto"/>
              <w:rPr>
                <w:rFonts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本项目为不见面开标项目，开标阶段供应商在【供应商解密】环节必须使用 CA证书解密电子投标文件，如在系统规定的解密时间内未能完成解密的视为放弃投标。</w:t>
            </w:r>
            <w:r>
              <w:rPr>
                <w:color w:val="000000" w:themeColor="text1"/>
                <w:highlight w:val="none"/>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pStyle w:val="749"/>
              <w:jc w:val="center"/>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9</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pStyle w:val="749"/>
              <w:jc w:val="center"/>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评标时间</w:t>
            </w:r>
            <w:r>
              <w:rPr>
                <w:color w:val="000000" w:themeColor="text1"/>
                <w:highlight w:val="none"/>
              </w:rPr>
            </w:r>
            <w:r/>
          </w:p>
          <w:p>
            <w:pPr>
              <w:pStyle w:val="749"/>
              <w:jc w:val="center"/>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评标地点</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pStyle w:val="749"/>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时间：</w:t>
            </w:r>
            <w:r>
              <w:rPr>
                <w:rFonts w:hint="eastAsia" w:ascii="宋体" w:hAnsi="宋体" w:eastAsia="宋体" w:cs="宋体"/>
                <w:b/>
                <w:bCs/>
                <w:color w:val="000000" w:themeColor="text1"/>
                <w:sz w:val="24"/>
                <w:szCs w:val="24"/>
                <w:highlight w:val="none"/>
                <w:u w:val="single"/>
              </w:rPr>
              <w:t xml:space="preserve">2026年</w:t>
            </w:r>
            <w:r>
              <w:rPr>
                <w:rFonts w:hint="eastAsia" w:ascii="宋体" w:hAnsi="宋体" w:eastAsia="宋体" w:cs="宋体"/>
                <w:b/>
                <w:bCs/>
                <w:color w:val="000000" w:themeColor="text1"/>
                <w:sz w:val="24"/>
                <w:szCs w:val="24"/>
                <w:highlight w:val="none"/>
                <w:u w:val="single"/>
              </w:rPr>
              <w:t xml:space="preserve">10月</w:t>
            </w:r>
            <w:r>
              <w:rPr>
                <w:rFonts w:hint="eastAsia" w:ascii="宋体" w:hAnsi="宋体" w:eastAsia="宋体" w:cs="宋体"/>
                <w:b/>
                <w:bCs/>
                <w:color w:val="000000" w:themeColor="text1"/>
                <w:sz w:val="24"/>
                <w:szCs w:val="24"/>
                <w:highlight w:val="none"/>
                <w:u w:val="single"/>
              </w:rPr>
              <w:t xml:space="preserve">20日09:30</w:t>
            </w:r>
            <w:r/>
            <w:r>
              <w:rPr>
                <w:rFonts w:hint="eastAsia" w:ascii="宋体" w:hAnsi="宋体" w:eastAsia="宋体" w:cs="宋体"/>
                <w:b/>
                <w:bCs/>
                <w:color w:val="000000" w:themeColor="text1"/>
                <w:sz w:val="24"/>
                <w:szCs w:val="24"/>
                <w:highlight w:val="none"/>
                <w:u w:val="single"/>
              </w:rPr>
            </w:r>
            <w:r>
              <w:rPr>
                <w:rFonts w:hint="eastAsia" w:ascii="宋体" w:hAnsi="宋体" w:eastAsia="宋体" w:cs="宋体"/>
                <w:b/>
                <w:bCs/>
                <w:color w:val="000000" w:themeColor="text1"/>
                <w:sz w:val="24"/>
                <w:szCs w:val="24"/>
                <w:highlight w:val="none"/>
                <w:u w:val="single"/>
              </w:rPr>
              <w:t xml:space="preserve">时</w:t>
            </w:r>
            <w:r>
              <w:rPr>
                <w:rFonts w:hint="eastAsia" w:ascii="宋体" w:hAnsi="宋体" w:eastAsia="宋体" w:cs="宋体"/>
                <w:color w:val="000000" w:themeColor="text1"/>
                <w:sz w:val="24"/>
                <w:szCs w:val="24"/>
                <w:highlight w:val="none"/>
              </w:rPr>
              <w:t xml:space="preserve">北京时间</w:t>
            </w:r>
            <w:r>
              <w:rPr>
                <w:color w:val="000000" w:themeColor="text1"/>
                <w:highlight w:val="none"/>
              </w:rPr>
            </w:r>
            <w:r/>
          </w:p>
          <w:p>
            <w:pPr>
              <w:pStyle w:val="749"/>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地点：苏州市高新区邓尉路105号狮山科技馆8楼</w:t>
            </w:r>
            <w:r>
              <w:rPr>
                <w:color w:val="000000" w:themeColor="text1"/>
                <w:highlight w:val="none"/>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pStyle w:val="749"/>
              <w:jc w:val="center"/>
              <w:spacing w:line="276"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pStyle w:val="749"/>
              <w:jc w:val="center"/>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中标通知书</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pStyle w:val="749"/>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确定出成交人后，采购代理机构在法定时间内向中标单位发出中标通知书。中标通知书将成为合同的组成部分。</w:t>
            </w:r>
            <w:r>
              <w:rPr>
                <w:color w:val="000000" w:themeColor="text1"/>
                <w:highlight w:val="none"/>
              </w:rPr>
            </w:r>
            <w:r/>
          </w:p>
          <w:p>
            <w:pPr>
              <w:pStyle w:val="749"/>
              <w:spacing w:line="360" w:lineRule="auto"/>
              <w:rPr>
                <w:rFonts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请中标单位在成交结果公告届满之日起30日内,使用CA证书登录“苏采云”系统及时下载中标通知书。</w:t>
            </w:r>
            <w:r>
              <w:rPr>
                <w:color w:val="000000" w:themeColor="text1"/>
                <w:highlight w:val="none"/>
              </w:rPr>
            </w:r>
            <w:r/>
          </w:p>
        </w:tc>
      </w:tr>
      <w:tr>
        <w:trPr>
          <w:trHeight w:val="456"/>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pStyle w:val="749"/>
              <w:jc w:val="center"/>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pStyle w:val="749"/>
              <w:jc w:val="center"/>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中标单位数量</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pStyle w:val="749"/>
              <w:jc w:val="left"/>
              <w:rPr>
                <w:rFonts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由招标单位授权评标委员会直接确定</w:t>
            </w:r>
            <w:r>
              <w:rPr>
                <w:rFonts w:hint="eastAsia" w:ascii="宋体" w:hAnsi="宋体" w:eastAsia="宋体" w:cs="宋体"/>
                <w:bCs/>
                <w:color w:val="000000" w:themeColor="text1"/>
                <w:sz w:val="24"/>
                <w:szCs w:val="24"/>
                <w:highlight w:val="none"/>
                <w:u w:val="single"/>
              </w:rPr>
              <w:t xml:space="preserve"> 1 </w:t>
            </w:r>
            <w:r>
              <w:rPr>
                <w:rFonts w:hint="eastAsia" w:ascii="宋体" w:hAnsi="宋体" w:eastAsia="宋体" w:cs="宋体"/>
                <w:bCs/>
                <w:color w:val="000000" w:themeColor="text1"/>
                <w:sz w:val="24"/>
                <w:szCs w:val="24"/>
                <w:highlight w:val="none"/>
                <w:lang w:val="zh-CN"/>
              </w:rPr>
              <w:t xml:space="preserve">家中标单位</w:t>
            </w:r>
            <w:r>
              <w:rPr>
                <w:color w:val="000000" w:themeColor="text1"/>
                <w:highlight w:val="none"/>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pStyle w:val="749"/>
              <w:jc w:val="center"/>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pStyle w:val="749"/>
              <w:jc w:val="center"/>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投标文件份数</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pStyle w:val="749"/>
              <w:jc w:val="left"/>
              <w:spacing w:line="360" w:lineRule="auto"/>
              <w:rPr>
                <w:rFonts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本项目采用电子投标文件，投标单位按照招标文件要求制作上传电子投标文件，投标单位无需提供纸质投标文件。</w:t>
            </w:r>
            <w:r>
              <w:rPr>
                <w:color w:val="000000" w:themeColor="text1"/>
                <w:highlight w:val="none"/>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pStyle w:val="749"/>
              <w:jc w:val="center"/>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pStyle w:val="749"/>
              <w:jc w:val="center"/>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中标服务费</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pStyle w:val="749"/>
              <w:jc w:val="left"/>
              <w:spacing w:line="360" w:lineRule="auto"/>
              <w:rPr>
                <w:rFonts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本项目代理服务费采购单位已考虑在招标预算范围内，</w:t>
            </w:r>
            <w:r>
              <w:rPr>
                <w:rFonts w:hint="eastAsia" w:ascii="宋体" w:hAnsi="宋体" w:eastAsia="宋体" w:cs="宋体"/>
                <w:bCs/>
                <w:color w:val="000000" w:themeColor="text1"/>
                <w:sz w:val="24"/>
                <w:szCs w:val="24"/>
                <w:highlight w:val="none"/>
                <w:lang w:val="zh-CN"/>
              </w:rPr>
              <w:t xml:space="preserve">由中标单位支付，该费用综合含在投标报价中，具体收费以如下比例按差额定率累进法计算并支付中标服务费：</w:t>
            </w:r>
            <w:r>
              <w:rPr>
                <w:color w:val="000000" w:themeColor="text1"/>
                <w:highlight w:val="none"/>
              </w:rPr>
            </w:r>
            <w:r/>
          </w:p>
          <w:p>
            <w:pPr>
              <w:pStyle w:val="749"/>
              <w:jc w:val="left"/>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预算金额100万元以内1.5%、100～500万元以内1.1%、500~1000万元以内0.8%，差额定率累进法计算并支付中标服务费。</w:t>
            </w:r>
            <w:r>
              <w:rPr>
                <w:color w:val="000000" w:themeColor="text1"/>
                <w:highlight w:val="none"/>
              </w:rPr>
            </w:r>
            <w:r/>
          </w:p>
          <w:p>
            <w:pPr>
              <w:pStyle w:val="749"/>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本项目服务费：21050.00元</w:t>
            </w:r>
            <w:r>
              <w:rPr>
                <w:color w:val="000000" w:themeColor="text1"/>
                <w:highlight w:val="none"/>
              </w:rPr>
            </w:r>
            <w:r/>
          </w:p>
          <w:p>
            <w:pPr>
              <w:pStyle w:val="749"/>
              <w:spacing w:line="360" w:lineRule="auto"/>
              <w:tabs>
                <w:tab w:val="left" w:pos="3600" w:leader="none"/>
              </w:tabs>
              <w:rPr>
                <w:rFonts w:hint="eastAsia" w:hAnsi="宋体" w:eastAsia="宋体"/>
                <w:color w:val="000000" w:themeColor="text1"/>
                <w:sz w:val="24"/>
                <w:szCs w:val="24"/>
                <w:highlight w:val="none"/>
              </w:rPr>
            </w:pPr>
            <w:r>
              <w:rPr>
                <w:rFonts w:hint="eastAsia" w:hAnsi="宋体"/>
                <w:color w:val="000000" w:themeColor="text1"/>
                <w:sz w:val="24"/>
                <w:szCs w:val="24"/>
                <w:highlight w:val="none"/>
              </w:rPr>
              <w:t xml:space="preserve">户  名：苏州骏捷建设管理咨询有限公司相城分公司</w:t>
            </w:r>
            <w:r>
              <w:rPr>
                <w:color w:val="000000" w:themeColor="text1"/>
                <w:highlight w:val="none"/>
              </w:rPr>
            </w:r>
            <w:r/>
          </w:p>
          <w:p>
            <w:pPr>
              <w:pStyle w:val="749"/>
              <w:spacing w:line="360" w:lineRule="auto"/>
              <w:tabs>
                <w:tab w:val="left" w:pos="3600" w:leader="none"/>
              </w:tabs>
              <w:rPr>
                <w:rFonts w:hAnsi="宋体"/>
                <w:color w:val="000000" w:themeColor="text1"/>
                <w:sz w:val="24"/>
                <w:szCs w:val="24"/>
                <w:highlight w:val="none"/>
              </w:rPr>
            </w:pPr>
            <w:r>
              <w:rPr>
                <w:rFonts w:hint="eastAsia" w:hAnsi="宋体"/>
                <w:color w:val="000000" w:themeColor="text1"/>
                <w:sz w:val="24"/>
                <w:szCs w:val="24"/>
                <w:highlight w:val="none"/>
              </w:rPr>
              <w:t xml:space="preserve">账  号：206700100100170589</w:t>
            </w:r>
            <w:r>
              <w:rPr>
                <w:color w:val="000000" w:themeColor="text1"/>
                <w:highlight w:val="none"/>
              </w:rPr>
            </w:r>
            <w:r/>
          </w:p>
          <w:p>
            <w:pPr>
              <w:pStyle w:val="749"/>
              <w:spacing w:line="360" w:lineRule="auto"/>
              <w:rPr>
                <w:rFonts w:ascii="宋体" w:hAnsi="宋体" w:eastAsia="宋体" w:cs="宋体"/>
                <w:color w:val="000000" w:themeColor="text1"/>
                <w:sz w:val="24"/>
                <w:szCs w:val="24"/>
                <w:highlight w:val="none"/>
              </w:rPr>
            </w:pPr>
            <w:r>
              <w:rPr>
                <w:rFonts w:hint="eastAsia" w:hAnsi="宋体"/>
                <w:color w:val="000000" w:themeColor="text1"/>
                <w:sz w:val="24"/>
                <w:szCs w:val="24"/>
                <w:highlight w:val="none"/>
              </w:rPr>
              <w:t xml:space="preserve">开户行：兴业银行苏州姑苏支行</w:t>
            </w:r>
            <w:r>
              <w:rPr>
                <w:color w:val="000000" w:themeColor="text1"/>
                <w:highlight w:val="none"/>
              </w:rPr>
            </w:r>
            <w:r/>
          </w:p>
        </w:tc>
      </w:tr>
      <w:tr>
        <w:trPr>
          <w:trHeight w:val="453"/>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pStyle w:val="749"/>
              <w:jc w:val="center"/>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14</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pStyle w:val="749"/>
              <w:jc w:val="center"/>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评标方法</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pStyle w:val="749"/>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综合评分法，具体见招标文件。</w:t>
            </w:r>
            <w:r>
              <w:rPr>
                <w:color w:val="000000" w:themeColor="text1"/>
                <w:highlight w:val="none"/>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pStyle w:val="749"/>
              <w:jc w:val="center"/>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15</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pStyle w:val="824"/>
              <w:ind w:left="0"/>
              <w:jc w:val="center"/>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导致无效</w:t>
            </w:r>
            <w:r>
              <w:rPr>
                <w:color w:val="000000" w:themeColor="text1"/>
                <w:highlight w:val="none"/>
              </w:rPr>
            </w:r>
            <w:r/>
          </w:p>
          <w:p>
            <w:pPr>
              <w:pStyle w:val="749"/>
              <w:jc w:val="center"/>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投标因素</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6776" w:type="dxa"/>
            <w:vAlign w:val="top"/>
            <w:textDirection w:val="lrTb"/>
            <w:noWrap/>
          </w:tcPr>
          <w:p>
            <w:pPr>
              <w:pStyle w:val="749"/>
              <w:spacing w:line="360" w:lineRule="auto"/>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投标人存在下列情况之一的，投标无效：</w:t>
            </w:r>
            <w:r>
              <w:rPr>
                <w:color w:val="000000" w:themeColor="text1"/>
                <w:highlight w:val="none"/>
              </w:rPr>
            </w:r>
            <w:r/>
          </w:p>
          <w:p>
            <w:pPr>
              <w:pStyle w:val="749"/>
              <w:jc w:val="left"/>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val="zh-CN"/>
              </w:rPr>
              <w:t xml:space="preserve">投标文件未按招标文件要求签署、盖章的；</w:t>
            </w:r>
            <w:r>
              <w:rPr>
                <w:color w:val="000000" w:themeColor="text1"/>
                <w:highlight w:val="none"/>
              </w:rPr>
            </w:r>
            <w:r/>
          </w:p>
          <w:p>
            <w:pPr>
              <w:pStyle w:val="749"/>
              <w:jc w:val="left"/>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zh-CN"/>
              </w:rPr>
              <w:t xml:space="preserve">不具备招标文件中规定的资格要求的；</w:t>
            </w:r>
            <w:r>
              <w:rPr>
                <w:color w:val="000000" w:themeColor="text1"/>
                <w:highlight w:val="none"/>
              </w:rPr>
            </w:r>
            <w:r/>
          </w:p>
          <w:p>
            <w:pPr>
              <w:pStyle w:val="749"/>
              <w:jc w:val="left"/>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lang w:val="zh-CN"/>
              </w:rPr>
              <w:t xml:space="preserve">报价超过招标文件中规定的预算金额或者最高限价的；</w:t>
            </w:r>
            <w:r>
              <w:rPr>
                <w:color w:val="000000" w:themeColor="text1"/>
                <w:highlight w:val="none"/>
              </w:rPr>
            </w:r>
            <w:r/>
          </w:p>
          <w:p>
            <w:pPr>
              <w:pStyle w:val="749"/>
              <w:jc w:val="left"/>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w:t>
            </w:r>
            <w:r>
              <w:rPr>
                <w:rFonts w:hint="eastAsia" w:ascii="宋体" w:hAnsi="宋体" w:eastAsia="宋体" w:cs="宋体"/>
                <w:color w:val="000000" w:themeColor="text1"/>
                <w:sz w:val="24"/>
                <w:szCs w:val="24"/>
                <w:highlight w:val="none"/>
                <w:lang w:val="zh-CN"/>
              </w:rPr>
              <w:t xml:space="preserve">投标文件含有采购单位不能接受的附加条件的；</w:t>
            </w:r>
            <w:r>
              <w:rPr>
                <w:color w:val="000000" w:themeColor="text1"/>
                <w:highlight w:val="none"/>
              </w:rPr>
            </w:r>
            <w:r/>
          </w:p>
          <w:p>
            <w:pPr>
              <w:pStyle w:val="749"/>
              <w:jc w:val="left"/>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5.不同投标（响应）文件制作机器码一致的；</w:t>
            </w:r>
            <w:r>
              <w:rPr>
                <w:color w:val="000000" w:themeColor="text1"/>
                <w:highlight w:val="none"/>
              </w:rPr>
            </w:r>
            <w:r/>
          </w:p>
          <w:p>
            <w:pPr>
              <w:pStyle w:val="749"/>
              <w:jc w:val="left"/>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w:t>
            </w:r>
            <w:r>
              <w:rPr>
                <w:rFonts w:hint="eastAsia" w:ascii="宋体" w:hAnsi="宋体" w:eastAsia="宋体" w:cs="宋体"/>
                <w:color w:val="000000" w:themeColor="text1"/>
                <w:sz w:val="24"/>
                <w:szCs w:val="24"/>
                <w:highlight w:val="none"/>
                <w:lang w:val="zh-CN"/>
              </w:rPr>
              <w:t xml:space="preserve">法律、法规和招标文件规定的其他无效情形。</w:t>
            </w:r>
            <w:r>
              <w:rPr>
                <w:color w:val="000000" w:themeColor="text1"/>
                <w:highlight w:val="none"/>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pStyle w:val="749"/>
              <w:jc w:val="center"/>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16</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pStyle w:val="749"/>
              <w:jc w:val="center"/>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导致废标因素</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6776" w:type="dxa"/>
            <w:vAlign w:val="top"/>
            <w:textDirection w:val="lrTb"/>
            <w:noWrap/>
          </w:tcPr>
          <w:p>
            <w:pPr>
              <w:pStyle w:val="749"/>
              <w:jc w:val="left"/>
              <w:spacing w:line="360" w:lineRule="auto"/>
              <w:rPr>
                <w:rFonts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zh-CN"/>
              </w:rPr>
              <w:t xml:space="preserve">出现下列情形之一的，为废标：</w:t>
            </w:r>
            <w:r>
              <w:rPr>
                <w:color w:val="000000" w:themeColor="text1"/>
                <w:highlight w:val="none"/>
              </w:rPr>
            </w:r>
            <w:r/>
          </w:p>
          <w:p>
            <w:pPr>
              <w:pStyle w:val="749"/>
              <w:jc w:val="left"/>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val="zh-CN"/>
              </w:rPr>
              <w:t xml:space="preserve">符合专业条件的供应商或者对招标文件作实质响应的供应商不足三家的；</w:t>
            </w:r>
            <w:r>
              <w:rPr>
                <w:color w:val="000000" w:themeColor="text1"/>
                <w:highlight w:val="none"/>
              </w:rPr>
            </w:r>
            <w:r/>
          </w:p>
          <w:p>
            <w:pPr>
              <w:pStyle w:val="749"/>
              <w:jc w:val="left"/>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zh-CN"/>
              </w:rPr>
              <w:t xml:space="preserve">出现影响采购公正的违法、违规行为的；</w:t>
            </w:r>
            <w:r>
              <w:rPr>
                <w:color w:val="000000" w:themeColor="text1"/>
                <w:highlight w:val="none"/>
              </w:rPr>
            </w:r>
            <w:r/>
          </w:p>
          <w:p>
            <w:pPr>
              <w:pStyle w:val="749"/>
              <w:jc w:val="left"/>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lang w:val="zh-CN"/>
              </w:rPr>
              <w:t xml:space="preserve">投标人的报价均超过了采购预算或者最高限价的，采购单位不能支付的； </w:t>
            </w:r>
            <w:r>
              <w:rPr>
                <w:color w:val="000000" w:themeColor="text1"/>
                <w:highlight w:val="none"/>
              </w:rPr>
            </w:r>
            <w:r/>
          </w:p>
          <w:p>
            <w:pPr>
              <w:pStyle w:val="749"/>
              <w:jc w:val="left"/>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w:t>
            </w:r>
            <w:r>
              <w:rPr>
                <w:rFonts w:hint="eastAsia" w:ascii="宋体" w:hAnsi="宋体" w:eastAsia="宋体" w:cs="宋体"/>
                <w:color w:val="000000" w:themeColor="text1"/>
                <w:sz w:val="24"/>
                <w:szCs w:val="24"/>
                <w:highlight w:val="none"/>
                <w:lang w:val="zh-CN"/>
              </w:rPr>
              <w:t xml:space="preserve">因重大变故，采购任务取消的。</w:t>
            </w:r>
            <w:r>
              <w:rPr>
                <w:color w:val="000000" w:themeColor="text1"/>
                <w:highlight w:val="none"/>
              </w:rPr>
            </w:r>
            <w:r/>
          </w:p>
        </w:tc>
      </w:tr>
    </w:tbl>
    <w:p>
      <w:pPr>
        <w:pStyle w:val="749"/>
        <w:jc w:val="center"/>
        <w:pageBreakBefore/>
        <w:rPr>
          <w:rFonts w:hAnsi="宋体" w:cs="宋体"/>
          <w:b/>
          <w:bCs/>
          <w:color w:val="000000" w:themeColor="text1"/>
          <w:sz w:val="44"/>
          <w:szCs w:val="44"/>
          <w:highlight w:val="none"/>
        </w:rPr>
      </w:pPr>
      <w:r>
        <w:rPr>
          <w:rFonts w:hint="eastAsia" w:hAnsi="宋体" w:cs="宋体"/>
          <w:b/>
          <w:bCs/>
          <w:color w:val="000000" w:themeColor="text1"/>
          <w:sz w:val="44"/>
          <w:szCs w:val="44"/>
          <w:highlight w:val="none"/>
          <w:lang w:val="zh-CN"/>
        </w:rPr>
        <w:t xml:space="preserve">总目录</w:t>
      </w:r>
      <w:r>
        <w:rPr>
          <w:color w:val="000000" w:themeColor="text1"/>
          <w:highlight w:val="none"/>
        </w:rPr>
      </w:r>
      <w:r/>
    </w:p>
    <w:p>
      <w:pPr>
        <w:pStyle w:val="814"/>
        <w:tabs>
          <w:tab w:val="right" w:pos="8720" w:leader="dot"/>
        </w:tabs>
        <w:rPr>
          <w:rFonts w:ascii="宋体" w:hAnsi="宋体" w:cs="宋体"/>
          <w:b w:val="0"/>
          <w:bCs w:val="0"/>
          <w:color w:val="000000" w:themeColor="text1"/>
          <w:sz w:val="32"/>
          <w:szCs w:val="32"/>
          <w:highlight w:val="none"/>
        </w:rPr>
      </w:pPr>
      <w:r>
        <w:rPr>
          <w:rFonts w:ascii="宋体" w:hAnsi="宋体" w:cs="宋体"/>
          <w:b w:val="0"/>
          <w:bCs w:val="0"/>
          <w:color w:val="000000" w:themeColor="text1"/>
          <w:sz w:val="32"/>
          <w:szCs w:val="32"/>
          <w:highlight w:val="none"/>
          <w:lang w:val="zh-CN"/>
        </w:rPr>
      </w:r>
      <w:r>
        <w:rPr>
          <w:color w:val="000000" w:themeColor="text1"/>
          <w:highlight w:val="none"/>
        </w:rPr>
      </w:r>
      <w:r/>
    </w:p>
    <w:p>
      <w:pPr>
        <w:pStyle w:val="749"/>
        <w:jc w:val="left"/>
        <w:spacing w:line="360" w:lineRule="auto"/>
        <w:rPr>
          <w:rFonts w:hAnsi="宋体" w:cs="宋体"/>
          <w:b/>
          <w:bCs/>
          <w:color w:val="000000" w:themeColor="text1"/>
          <w:sz w:val="30"/>
          <w:szCs w:val="30"/>
          <w:highlight w:val="none"/>
        </w:rPr>
      </w:pPr>
      <w:r>
        <w:rPr>
          <w:rFonts w:hint="eastAsia" w:hAnsi="宋体" w:cs="宋体"/>
          <w:b/>
          <w:bCs/>
          <w:color w:val="000000" w:themeColor="text1"/>
          <w:sz w:val="30"/>
          <w:szCs w:val="30"/>
          <w:highlight w:val="none"/>
          <w:lang w:val="zh-CN"/>
        </w:rPr>
        <w:t xml:space="preserve">第一章  招标公告</w:t>
      </w:r>
      <w:r>
        <w:rPr>
          <w:color w:val="000000" w:themeColor="text1"/>
          <w:highlight w:val="none"/>
        </w:rPr>
      </w:r>
      <w:r/>
    </w:p>
    <w:p>
      <w:pPr>
        <w:pStyle w:val="749"/>
        <w:jc w:val="left"/>
        <w:spacing w:line="360" w:lineRule="auto"/>
        <w:rPr>
          <w:rFonts w:hAnsi="宋体" w:cs="宋体"/>
          <w:b/>
          <w:bCs/>
          <w:color w:val="000000" w:themeColor="text1"/>
          <w:sz w:val="30"/>
          <w:szCs w:val="30"/>
          <w:highlight w:val="none"/>
        </w:rPr>
      </w:pPr>
      <w:r>
        <w:rPr>
          <w:rFonts w:hint="eastAsia" w:hAnsi="宋体" w:cs="宋体"/>
          <w:b/>
          <w:bCs/>
          <w:color w:val="000000" w:themeColor="text1"/>
          <w:sz w:val="30"/>
          <w:szCs w:val="30"/>
          <w:highlight w:val="none"/>
          <w:lang w:val="zh-CN"/>
        </w:rPr>
        <w:t xml:space="preserve">第二章  投标人须知</w:t>
      </w:r>
      <w:r>
        <w:rPr>
          <w:color w:val="000000" w:themeColor="text1"/>
          <w:highlight w:val="none"/>
        </w:rPr>
      </w:r>
      <w:r/>
    </w:p>
    <w:p>
      <w:pPr>
        <w:pStyle w:val="749"/>
        <w:jc w:val="left"/>
        <w:spacing w:line="360" w:lineRule="auto"/>
        <w:rPr>
          <w:rFonts w:hAnsi="宋体" w:cs="宋体"/>
          <w:b/>
          <w:bCs/>
          <w:color w:val="000000" w:themeColor="text1"/>
          <w:sz w:val="30"/>
          <w:szCs w:val="30"/>
          <w:highlight w:val="none"/>
        </w:rPr>
      </w:pPr>
      <w:r>
        <w:rPr>
          <w:rFonts w:hint="eastAsia" w:hAnsi="宋体" w:cs="宋体"/>
          <w:b/>
          <w:bCs/>
          <w:color w:val="000000" w:themeColor="text1"/>
          <w:sz w:val="30"/>
          <w:szCs w:val="30"/>
          <w:highlight w:val="none"/>
          <w:lang w:val="zh-CN"/>
        </w:rPr>
        <w:t xml:space="preserve">第三章  招标书</w:t>
      </w:r>
      <w:r>
        <w:rPr>
          <w:color w:val="000000" w:themeColor="text1"/>
          <w:highlight w:val="none"/>
        </w:rPr>
      </w:r>
      <w:r/>
    </w:p>
    <w:p>
      <w:pPr>
        <w:pStyle w:val="749"/>
        <w:jc w:val="left"/>
        <w:spacing w:line="360" w:lineRule="auto"/>
        <w:rPr>
          <w:rFonts w:hAnsi="宋体" w:cs="宋体"/>
          <w:b/>
          <w:bCs/>
          <w:color w:val="000000" w:themeColor="text1"/>
          <w:sz w:val="30"/>
          <w:szCs w:val="30"/>
          <w:highlight w:val="none"/>
        </w:rPr>
      </w:pPr>
      <w:r>
        <w:rPr>
          <w:rFonts w:hint="eastAsia" w:hAnsi="宋体" w:cs="宋体"/>
          <w:b/>
          <w:bCs/>
          <w:color w:val="000000" w:themeColor="text1"/>
          <w:sz w:val="30"/>
          <w:szCs w:val="30"/>
          <w:highlight w:val="none"/>
          <w:lang w:val="zh-CN"/>
        </w:rPr>
        <w:t xml:space="preserve">第四章  合同文本</w:t>
      </w:r>
      <w:r>
        <w:rPr>
          <w:color w:val="000000" w:themeColor="text1"/>
          <w:highlight w:val="none"/>
        </w:rPr>
      </w:r>
      <w:r/>
    </w:p>
    <w:p>
      <w:pPr>
        <w:pStyle w:val="749"/>
        <w:jc w:val="left"/>
        <w:spacing w:line="360" w:lineRule="auto"/>
        <w:rPr>
          <w:rFonts w:hAnsi="宋体" w:cs="宋体"/>
          <w:b/>
          <w:bCs/>
          <w:color w:val="000000" w:themeColor="text1"/>
          <w:sz w:val="30"/>
          <w:szCs w:val="30"/>
          <w:highlight w:val="none"/>
        </w:rPr>
      </w:pPr>
      <w:r>
        <w:rPr>
          <w:rFonts w:hint="eastAsia" w:hAnsi="宋体" w:cs="宋体"/>
          <w:b/>
          <w:bCs/>
          <w:color w:val="000000" w:themeColor="text1"/>
          <w:sz w:val="30"/>
          <w:szCs w:val="30"/>
          <w:highlight w:val="none"/>
          <w:lang w:val="zh-CN"/>
        </w:rPr>
        <w:t xml:space="preserve">第五章  评标办法及评分标准</w:t>
      </w:r>
      <w:r>
        <w:rPr>
          <w:color w:val="000000" w:themeColor="text1"/>
          <w:highlight w:val="none"/>
        </w:rPr>
      </w:r>
      <w:r/>
    </w:p>
    <w:p>
      <w:pPr>
        <w:pStyle w:val="749"/>
        <w:jc w:val="left"/>
        <w:spacing w:line="360" w:lineRule="auto"/>
        <w:rPr>
          <w:rFonts w:hAnsi="宋体" w:cs="宋体"/>
          <w:b/>
          <w:bCs/>
          <w:color w:val="000000" w:themeColor="text1"/>
          <w:sz w:val="30"/>
          <w:szCs w:val="30"/>
          <w:highlight w:val="none"/>
        </w:rPr>
      </w:pPr>
      <w:r>
        <w:rPr>
          <w:rFonts w:hint="eastAsia" w:hAnsi="宋体" w:cs="宋体"/>
          <w:b/>
          <w:bCs/>
          <w:color w:val="000000" w:themeColor="text1"/>
          <w:sz w:val="30"/>
          <w:szCs w:val="30"/>
          <w:highlight w:val="none"/>
          <w:lang w:val="zh-CN"/>
        </w:rPr>
        <w:t xml:space="preserve">第六章  投标文件格式</w:t>
      </w:r>
      <w:r>
        <w:rPr>
          <w:color w:val="000000" w:themeColor="text1"/>
          <w:highlight w:val="none"/>
        </w:rPr>
      </w:r>
      <w:r/>
    </w:p>
    <w:p>
      <w:pPr>
        <w:pStyle w:val="1033"/>
        <w:ind w:firstLine="400"/>
        <w:tabs>
          <w:tab w:val="center" w:pos="4201" w:leader="none"/>
          <w:tab w:val="right" w:pos="9298" w:leader="dot"/>
        </w:tabs>
        <w:rPr>
          <w:color w:val="000000" w:themeColor="text1"/>
          <w:highlight w:val="none"/>
        </w:rPr>
      </w:pPr>
      <w:r>
        <w:rPr>
          <w:color w:val="000000" w:themeColor="text1"/>
          <w:highlight w:val="none"/>
          <w:lang w:val="zh-CN"/>
        </w:rPr>
      </w:r>
      <w:r>
        <w:rPr>
          <w:color w:val="000000" w:themeColor="text1"/>
          <w:highlight w:val="none"/>
        </w:rPr>
      </w:r>
      <w:r/>
    </w:p>
    <w:p>
      <w:pPr>
        <w:pStyle w:val="814"/>
        <w:jc w:val="center"/>
        <w:pageBreakBefore/>
        <w:spacing w:before="20" w:after="240"/>
        <w:tabs>
          <w:tab w:val="right" w:pos="8302" w:leader="dot"/>
        </w:tabs>
        <w:rPr>
          <w:rFonts w:ascii="宋体" w:hAnsi="宋体" w:cs="宋体"/>
          <w:b w:val="0"/>
          <w:color w:val="000000" w:themeColor="text1"/>
          <w:sz w:val="44"/>
          <w:szCs w:val="44"/>
          <w:highlight w:val="none"/>
        </w:rPr>
      </w:pPr>
      <w:r>
        <w:rPr>
          <w:rStyle w:val="845"/>
          <w:rFonts w:hint="eastAsia" w:ascii="宋体" w:hAnsi="宋体" w:cs="宋体"/>
          <w:b/>
          <w:bCs w:val="0"/>
          <w:color w:val="000000" w:themeColor="text1"/>
          <w:sz w:val="44"/>
          <w:szCs w:val="44"/>
          <w:highlight w:val="none"/>
        </w:rPr>
        <w:t xml:space="preserve">第一章招标公告</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Bdr>
          <w:top w:val="single" w:color="000000" w:sz="4" w:space="1"/>
          <w:left w:val="single" w:color="000000" w:sz="4" w:space="4"/>
          <w:bottom w:val="single" w:color="000000" w:sz="4" w:space="1"/>
          <w:right w:val="single" w:color="000000" w:sz="4" w:space="4"/>
        </w:pBdr>
      </w:pPr>
      <w:r>
        <w:rPr>
          <w:rFonts w:hint="eastAsia" w:hAnsi="宋体" w:cs="宋体"/>
          <w:color w:val="000000" w:themeColor="text1"/>
          <w:sz w:val="24"/>
          <w:szCs w:val="24"/>
          <w:highlight w:val="none"/>
        </w:rPr>
        <w:t xml:space="preserve">项目概况</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Bdr>
          <w:top w:val="single" w:color="000000" w:sz="4" w:space="1"/>
          <w:left w:val="single" w:color="000000" w:sz="4" w:space="4"/>
          <w:bottom w:val="single" w:color="000000" w:sz="4" w:space="1"/>
          <w:right w:val="single" w:color="000000" w:sz="4" w:space="4"/>
        </w:pBdr>
      </w:pPr>
      <w:r>
        <w:rPr>
          <w:rFonts w:hint="eastAsia" w:hAnsi="宋体" w:cs="宋体"/>
          <w:color w:val="000000" w:themeColor="text1"/>
          <w:sz w:val="24"/>
          <w:szCs w:val="24"/>
          <w:highlight w:val="none"/>
          <w:u w:val="single"/>
          <w:lang w:eastAsia="zh-CN"/>
        </w:rPr>
        <w:t xml:space="preserve">苏州市留园管理处智慧指挥中心改造升级项目</w:t>
      </w:r>
      <w:r>
        <w:rPr>
          <w:rFonts w:hint="eastAsia" w:hAnsi="宋体" w:cs="宋体"/>
          <w:color w:val="000000" w:themeColor="text1"/>
          <w:sz w:val="24"/>
          <w:szCs w:val="24"/>
          <w:highlight w:val="none"/>
        </w:rPr>
        <w:t xml:space="preserve">招标项目的潜在供应商在“苏采云”系统获取招标文件，并于</w:t>
      </w:r>
      <w:r>
        <w:rPr>
          <w:rFonts w:hint="eastAsia" w:hAnsi="宋体" w:cs="宋体"/>
          <w:color w:val="000000" w:themeColor="text1"/>
          <w:sz w:val="24"/>
          <w:szCs w:val="24"/>
          <w:highlight w:val="none"/>
          <w:u w:val="single"/>
        </w:rPr>
        <w:t xml:space="preserve">2026年10月</w:t>
      </w:r>
      <w:r>
        <w:rPr>
          <w:rFonts w:hint="eastAsia" w:hAnsi="宋体" w:cs="宋体"/>
          <w:color w:val="000000" w:themeColor="text1"/>
          <w:sz w:val="24"/>
          <w:szCs w:val="24"/>
          <w:highlight w:val="none"/>
          <w:u w:val="single"/>
        </w:rPr>
        <w:t xml:space="preserve">20日09:30</w:t>
      </w:r>
      <w:r>
        <w:rPr>
          <w:rFonts w:hint="eastAsia" w:hAnsi="宋体" w:cs="宋体"/>
          <w:color w:val="000000" w:themeColor="text1"/>
          <w:sz w:val="24"/>
          <w:szCs w:val="24"/>
          <w:highlight w:val="none"/>
          <w:u w:val="single"/>
        </w:rPr>
        <w:t xml:space="preserve">（北京时间）</w:t>
      </w:r>
      <w:r>
        <w:rPr>
          <w:rFonts w:hint="eastAsia" w:hAnsi="宋体" w:cs="宋体"/>
          <w:color w:val="000000" w:themeColor="text1"/>
          <w:sz w:val="24"/>
          <w:szCs w:val="24"/>
          <w:highlight w:val="none"/>
        </w:rPr>
        <w:t xml:space="preserve">前提交投标文件。</w:t>
      </w:r>
      <w:r>
        <w:rPr>
          <w:color w:val="000000" w:themeColor="text1"/>
          <w:highlight w:val="none"/>
        </w:rPr>
      </w:r>
      <w:r/>
    </w:p>
    <w:p>
      <w:pPr>
        <w:pStyle w:val="749"/>
        <w:ind w:firstLine="482"/>
        <w:spacing w:line="360" w:lineRule="auto"/>
        <w:rPr>
          <w:rFonts w:hAnsi="宋体" w:cs="宋体"/>
          <w:b/>
          <w:color w:val="000000" w:themeColor="text1"/>
          <w:sz w:val="24"/>
          <w:szCs w:val="24"/>
          <w:highlight w:val="none"/>
        </w:rPr>
      </w:pPr>
      <w:r>
        <w:rPr>
          <w:color w:val="000000" w:themeColor="text1"/>
          <w:highlight w:val="none"/>
        </w:rPr>
      </w:r>
      <w:bookmarkStart w:id="0" w:name="_Toc28359002"/>
      <w:r>
        <w:rPr>
          <w:color w:val="000000" w:themeColor="text1"/>
          <w:highlight w:val="none"/>
        </w:rPr>
      </w:r>
      <w:bookmarkStart w:id="1" w:name="_Toc35393621"/>
      <w:r>
        <w:rPr>
          <w:color w:val="000000" w:themeColor="text1"/>
          <w:highlight w:val="none"/>
        </w:rPr>
      </w:r>
      <w:bookmarkStart w:id="2" w:name="_Toc35393790"/>
      <w:r>
        <w:rPr>
          <w:color w:val="000000" w:themeColor="text1"/>
          <w:highlight w:val="none"/>
        </w:rPr>
      </w:r>
      <w:bookmarkStart w:id="3" w:name="_Toc28359079"/>
      <w:r>
        <w:rPr>
          <w:color w:val="000000" w:themeColor="text1"/>
          <w:highlight w:val="none"/>
        </w:rPr>
      </w:r>
      <w:bookmarkStart w:id="4" w:name="_Hlk24379207"/>
      <w:r>
        <w:rPr>
          <w:rFonts w:hint="eastAsia" w:hAnsi="宋体" w:cs="宋体"/>
          <w:b/>
          <w:color w:val="000000" w:themeColor="text1"/>
          <w:sz w:val="24"/>
          <w:szCs w:val="24"/>
          <w:highlight w:val="none"/>
        </w:rPr>
        <w:t xml:space="preserve">一、项目基本情况</w:t>
      </w:r>
      <w:bookmarkEnd w:id="0"/>
      <w:r>
        <w:rPr>
          <w:color w:val="000000" w:themeColor="text1"/>
          <w:highlight w:val="none"/>
        </w:rPr>
      </w:r>
      <w:bookmarkEnd w:id="1"/>
      <w:r>
        <w:rPr>
          <w:color w:val="000000" w:themeColor="text1"/>
          <w:highlight w:val="none"/>
        </w:rPr>
      </w:r>
      <w:bookmarkEnd w:id="2"/>
      <w:r>
        <w:rPr>
          <w:color w:val="000000" w:themeColor="text1"/>
          <w:highlight w:val="none"/>
        </w:rPr>
      </w:r>
      <w:bookmarkEnd w:id="3"/>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1、项目编号：</w:t>
      </w:r>
      <w:r>
        <w:rPr>
          <w:rFonts w:hint="eastAsia" w:ascii="宋体" w:hAnsi="宋体" w:eastAsia="宋体" w:cs="宋体"/>
          <w:color w:val="000000" w:themeColor="text1"/>
          <w:sz w:val="24"/>
          <w:szCs w:val="24"/>
          <w:highlight w:val="none"/>
          <w:lang w:val="zh-CN"/>
        </w:rPr>
        <w:t xml:space="preserve">JSZC-320500-SZJJ-G2026-0021</w:t>
      </w:r>
      <w:r>
        <w:rPr>
          <w:color w:val="000000" w:themeColor="text1"/>
          <w:highlight w:val="none"/>
        </w:rPr>
      </w:r>
      <w:r/>
    </w:p>
    <w:p>
      <w:pPr>
        <w:pStyle w:val="749"/>
        <w:ind w:firstLine="480"/>
        <w:spacing w:line="360" w:lineRule="auto"/>
        <w:rPr>
          <w:rFonts w:hint="eastAsia" w:hAnsi="宋体" w:eastAsia="宋体" w:cs="宋体"/>
          <w:color w:val="000000" w:themeColor="text1"/>
          <w:sz w:val="24"/>
          <w:szCs w:val="24"/>
          <w:highlight w:val="none"/>
        </w:rPr>
      </w:pPr>
      <w:r>
        <w:rPr>
          <w:rFonts w:hint="eastAsia" w:hAnsi="宋体" w:cs="宋体"/>
          <w:color w:val="000000" w:themeColor="text1"/>
          <w:sz w:val="24"/>
          <w:szCs w:val="24"/>
          <w:highlight w:val="none"/>
        </w:rPr>
        <w:t xml:space="preserve">2、项目名称：</w:t>
      </w:r>
      <w:bookmarkEnd w:id="4"/>
      <w:r>
        <w:rPr>
          <w:rFonts w:hint="eastAsia" w:hAnsi="宋体" w:cs="宋体"/>
          <w:color w:val="000000" w:themeColor="text1"/>
          <w:sz w:val="24"/>
          <w:szCs w:val="24"/>
          <w:highlight w:val="none"/>
          <w:lang w:eastAsia="zh-CN"/>
        </w:rPr>
        <w:t xml:space="preserve">苏州市留园管理处智慧指挥中心改造升级项目</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3、预算金额（最高限价）：</w:t>
      </w:r>
      <w:r>
        <w:rPr>
          <w:rFonts w:hint="eastAsia" w:hAnsi="宋体" w:cs="宋体"/>
          <w:color w:val="000000" w:themeColor="text1"/>
          <w:sz w:val="24"/>
          <w:szCs w:val="24"/>
          <w:highlight w:val="none"/>
          <w:lang w:val="zh-CN"/>
        </w:rPr>
        <w:t xml:space="preserve">人民币</w:t>
      </w:r>
      <w:r>
        <w:rPr>
          <w:rFonts w:hint="eastAsia" w:hAnsi="宋体" w:cs="宋体"/>
          <w:color w:val="000000" w:themeColor="text1"/>
          <w:sz w:val="24"/>
          <w:szCs w:val="24"/>
          <w:highlight w:val="none"/>
          <w:lang w:val="en-US" w:eastAsia="zh-CN"/>
        </w:rPr>
        <w:t xml:space="preserve">壹佰伍拾伍万元整</w:t>
      </w:r>
      <w:r>
        <w:rPr>
          <w:rFonts w:hint="eastAsia" w:hAnsi="宋体" w:cs="宋体"/>
          <w:color w:val="000000" w:themeColor="text1"/>
          <w:sz w:val="24"/>
          <w:szCs w:val="24"/>
          <w:highlight w:val="none"/>
          <w:lang w:val="zh-CN"/>
        </w:rPr>
        <w:t xml:space="preserve">（¥</w:t>
      </w:r>
      <w:r>
        <w:rPr>
          <w:rFonts w:hint="eastAsia" w:hAnsi="宋体" w:cs="宋体"/>
          <w:color w:val="000000" w:themeColor="text1"/>
          <w:sz w:val="24"/>
          <w:szCs w:val="24"/>
          <w:highlight w:val="none"/>
          <w:lang w:val="en-US" w:eastAsia="zh-CN"/>
        </w:rPr>
        <w:t xml:space="preserve">1550000</w:t>
      </w:r>
      <w:r>
        <w:rPr>
          <w:rFonts w:hint="eastAsia" w:hAnsi="宋体" w:cs="宋体"/>
          <w:color w:val="000000" w:themeColor="text1"/>
          <w:sz w:val="24"/>
          <w:szCs w:val="24"/>
          <w:highlight w:val="none"/>
          <w:lang w:val="zh-CN"/>
        </w:rPr>
        <w:t xml:space="preserve">.00）</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4、采购需求：留园、网师园、沧浪亭、艺圃、可园、五峰园区域对现有安防系统实施一体化重点升级改造，进一步提升景区安全管理效能、智慧服务水平与文物保护能力。</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5、</w:t>
      </w:r>
      <w:r>
        <w:rPr>
          <w:rFonts w:hint="eastAsia" w:hAnsi="宋体" w:cs="宋体"/>
          <w:color w:val="000000" w:themeColor="text1"/>
          <w:sz w:val="24"/>
          <w:szCs w:val="24"/>
          <w:highlight w:val="none"/>
        </w:rPr>
        <w:t xml:space="preserve">合同履行期限：自合同签订之日起30个工作日内完成所有的安装调试工作</w:t>
      </w:r>
      <w:r>
        <w:rPr>
          <w:color w:val="000000" w:themeColor="text1"/>
          <w:highlight w:val="none"/>
        </w:rPr>
      </w:r>
      <w:r/>
    </w:p>
    <w:p>
      <w:pPr>
        <w:pStyle w:val="749"/>
        <w:numPr>
          <w:ilvl w:val="0"/>
          <w:numId w:val="3"/>
        </w:numPr>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交货地点：</w:t>
      </w:r>
      <w:r>
        <w:rPr>
          <w:rFonts w:hint="eastAsia" w:hAnsi="宋体" w:cs="宋体"/>
          <w:color w:val="000000" w:themeColor="text1"/>
          <w:sz w:val="24"/>
          <w:szCs w:val="24"/>
          <w:highlight w:val="none"/>
          <w:lang w:val="en-US" w:eastAsia="zh-CN"/>
        </w:rPr>
        <w:t xml:space="preserve">甲方指定地点。</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7、本项目不接受联合体投标。</w:t>
      </w:r>
      <w:r>
        <w:rPr>
          <w:color w:val="000000" w:themeColor="text1"/>
          <w:highlight w:val="none"/>
        </w:rPr>
      </w:r>
      <w:r/>
    </w:p>
    <w:p>
      <w:pPr>
        <w:pStyle w:val="749"/>
        <w:ind w:firstLine="482"/>
        <w:spacing w:line="360" w:lineRule="auto"/>
        <w:rPr>
          <w:rFonts w:hAnsi="宋体" w:cs="宋体"/>
          <w:b/>
          <w:color w:val="000000" w:themeColor="text1"/>
          <w:sz w:val="24"/>
          <w:szCs w:val="24"/>
          <w:highlight w:val="none"/>
        </w:rPr>
      </w:pPr>
      <w:r>
        <w:rPr>
          <w:color w:val="000000" w:themeColor="text1"/>
          <w:highlight w:val="none"/>
        </w:rPr>
      </w:r>
      <w:bookmarkStart w:id="5" w:name="_Toc35393622"/>
      <w:r>
        <w:rPr>
          <w:color w:val="000000" w:themeColor="text1"/>
          <w:highlight w:val="none"/>
        </w:rPr>
      </w:r>
      <w:bookmarkStart w:id="6" w:name="_Toc28359003"/>
      <w:r>
        <w:rPr>
          <w:color w:val="000000" w:themeColor="text1"/>
          <w:highlight w:val="none"/>
        </w:rPr>
      </w:r>
      <w:bookmarkStart w:id="7" w:name="_Toc28359080"/>
      <w:r>
        <w:rPr>
          <w:color w:val="000000" w:themeColor="text1"/>
          <w:highlight w:val="none"/>
        </w:rPr>
      </w:r>
      <w:bookmarkStart w:id="8" w:name="_Toc35393791"/>
      <w:r>
        <w:rPr>
          <w:color w:val="000000" w:themeColor="text1"/>
          <w:highlight w:val="none"/>
        </w:rPr>
      </w:r>
      <w:bookmarkStart w:id="9" w:name="_Toc495834719"/>
      <w:r>
        <w:rPr>
          <w:color w:val="000000" w:themeColor="text1"/>
          <w:highlight w:val="none"/>
        </w:rPr>
      </w:r>
      <w:bookmarkStart w:id="10" w:name="_Toc424825740"/>
      <w:r>
        <w:rPr>
          <w:color w:val="000000" w:themeColor="text1"/>
          <w:highlight w:val="none"/>
        </w:rPr>
      </w:r>
      <w:bookmarkStart w:id="11" w:name="_Toc460611469"/>
      <w:r>
        <w:rPr>
          <w:color w:val="000000" w:themeColor="text1"/>
          <w:highlight w:val="none"/>
        </w:rPr>
      </w:r>
      <w:bookmarkStart w:id="12" w:name="_Toc508971134"/>
      <w:r>
        <w:rPr>
          <w:color w:val="000000" w:themeColor="text1"/>
          <w:highlight w:val="none"/>
        </w:rPr>
      </w:r>
      <w:bookmarkStart w:id="13" w:name="_Toc510189380"/>
      <w:r>
        <w:rPr>
          <w:color w:val="000000" w:themeColor="text1"/>
          <w:highlight w:val="none"/>
        </w:rPr>
      </w:r>
      <w:bookmarkStart w:id="14" w:name="_Toc451936434"/>
      <w:r>
        <w:rPr>
          <w:color w:val="000000" w:themeColor="text1"/>
          <w:highlight w:val="none"/>
        </w:rPr>
      </w:r>
      <w:bookmarkStart w:id="15" w:name="_Toc518732542"/>
      <w:r>
        <w:rPr>
          <w:color w:val="000000" w:themeColor="text1"/>
          <w:highlight w:val="none"/>
        </w:rPr>
      </w:r>
      <w:bookmarkStart w:id="16" w:name="_Toc512247196"/>
      <w:r>
        <w:rPr>
          <w:color w:val="000000" w:themeColor="text1"/>
          <w:highlight w:val="none"/>
        </w:rPr>
      </w:r>
      <w:bookmarkStart w:id="17" w:name="_Toc456266095"/>
      <w:r>
        <w:rPr>
          <w:color w:val="000000" w:themeColor="text1"/>
          <w:highlight w:val="none"/>
        </w:rPr>
      </w:r>
      <w:bookmarkStart w:id="18" w:name="_Toc461547726"/>
      <w:r>
        <w:rPr>
          <w:color w:val="000000" w:themeColor="text1"/>
          <w:highlight w:val="none"/>
        </w:rPr>
      </w:r>
      <w:bookmarkStart w:id="19" w:name="_Toc501112109"/>
      <w:r>
        <w:rPr>
          <w:color w:val="000000" w:themeColor="text1"/>
          <w:highlight w:val="none"/>
        </w:rPr>
      </w:r>
      <w:bookmarkStart w:id="20" w:name="_Toc465952427"/>
      <w:r>
        <w:rPr>
          <w:color w:val="000000" w:themeColor="text1"/>
          <w:highlight w:val="none"/>
        </w:rPr>
      </w:r>
      <w:bookmarkStart w:id="21" w:name="_Toc466029764"/>
      <w:r>
        <w:rPr>
          <w:color w:val="000000" w:themeColor="text1"/>
          <w:highlight w:val="none"/>
        </w:rPr>
      </w:r>
      <w:bookmarkStart w:id="22" w:name="_Toc527647061"/>
      <w:r>
        <w:rPr>
          <w:color w:val="000000" w:themeColor="text1"/>
          <w:highlight w:val="none"/>
        </w:rPr>
      </w:r>
      <w:bookmarkStart w:id="23" w:name="_Toc461621154"/>
      <w:r>
        <w:rPr>
          <w:color w:val="000000" w:themeColor="text1"/>
          <w:highlight w:val="none"/>
        </w:rPr>
      </w:r>
      <w:bookmarkStart w:id="24" w:name="_Toc425515052"/>
      <w:r>
        <w:rPr>
          <w:color w:val="000000" w:themeColor="text1"/>
          <w:highlight w:val="none"/>
        </w:rPr>
      </w:r>
      <w:bookmarkStart w:id="25" w:name="_Toc521868318"/>
      <w:r>
        <w:rPr>
          <w:color w:val="000000" w:themeColor="text1"/>
          <w:highlight w:val="none"/>
        </w:rPr>
      </w:r>
      <w:bookmarkStart w:id="26" w:name="_Toc521857248"/>
      <w:r>
        <w:rPr>
          <w:color w:val="000000" w:themeColor="text1"/>
          <w:highlight w:val="none"/>
        </w:rPr>
      </w:r>
      <w:bookmarkStart w:id="27" w:name="_Toc497672700"/>
      <w:r>
        <w:rPr>
          <w:color w:val="000000" w:themeColor="text1"/>
          <w:highlight w:val="none"/>
        </w:rPr>
      </w:r>
      <w:bookmarkStart w:id="28" w:name="_Toc470779421"/>
      <w:r>
        <w:rPr>
          <w:color w:val="000000" w:themeColor="text1"/>
          <w:highlight w:val="none"/>
        </w:rPr>
      </w:r>
      <w:bookmarkStart w:id="29" w:name="_Toc509671234"/>
      <w:r>
        <w:rPr>
          <w:color w:val="000000" w:themeColor="text1"/>
          <w:highlight w:val="none"/>
        </w:rPr>
      </w:r>
      <w:bookmarkStart w:id="30" w:name="_Toc522734474"/>
      <w:r>
        <w:rPr>
          <w:color w:val="000000" w:themeColor="text1"/>
          <w:highlight w:val="none"/>
        </w:rPr>
      </w:r>
      <w:bookmarkStart w:id="31" w:name="_Toc15172"/>
      <w:r>
        <w:rPr>
          <w:color w:val="000000" w:themeColor="text1"/>
          <w:highlight w:val="none"/>
        </w:rPr>
      </w:r>
      <w:bookmarkStart w:id="32" w:name="_Toc496545108"/>
      <w:r>
        <w:rPr>
          <w:color w:val="000000" w:themeColor="text1"/>
          <w:highlight w:val="none"/>
        </w:rPr>
      </w:r>
      <w:bookmarkStart w:id="33" w:name="_Toc426125472"/>
      <w:r>
        <w:rPr>
          <w:color w:val="000000" w:themeColor="text1"/>
          <w:highlight w:val="none"/>
        </w:rPr>
      </w:r>
      <w:bookmarkStart w:id="34" w:name="_Toc515141033"/>
      <w:r>
        <w:rPr>
          <w:color w:val="000000" w:themeColor="text1"/>
          <w:highlight w:val="none"/>
        </w:rPr>
      </w:r>
      <w:bookmarkStart w:id="35" w:name="_Toc451533885"/>
      <w:r>
        <w:rPr>
          <w:color w:val="000000" w:themeColor="text1"/>
          <w:highlight w:val="none"/>
        </w:rPr>
      </w:r>
      <w:bookmarkStart w:id="36" w:name="_Toc498096313"/>
      <w:r>
        <w:rPr>
          <w:color w:val="000000" w:themeColor="text1"/>
          <w:highlight w:val="none"/>
        </w:rPr>
      </w:r>
      <w:bookmarkStart w:id="37" w:name="_Toc529876195"/>
      <w:r>
        <w:rPr>
          <w:rFonts w:hint="eastAsia" w:hAnsi="宋体" w:cs="宋体"/>
          <w:b/>
          <w:color w:val="000000" w:themeColor="text1"/>
          <w:sz w:val="24"/>
          <w:szCs w:val="24"/>
          <w:highlight w:val="none"/>
        </w:rPr>
        <w:t xml:space="preserve">二、申请人的资格要求：</w:t>
      </w:r>
      <w:bookmarkEnd w:id="5"/>
      <w:r>
        <w:rPr>
          <w:color w:val="000000" w:themeColor="text1"/>
          <w:highlight w:val="none"/>
        </w:rPr>
      </w:r>
      <w:bookmarkEnd w:id="6"/>
      <w:r>
        <w:rPr>
          <w:color w:val="000000" w:themeColor="text1"/>
          <w:highlight w:val="none"/>
        </w:rPr>
      </w:r>
      <w:bookmarkEnd w:id="7"/>
      <w:r>
        <w:rPr>
          <w:color w:val="000000" w:themeColor="text1"/>
          <w:highlight w:val="none"/>
        </w:rPr>
      </w:r>
      <w:bookmarkEnd w:id="8"/>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1、满足《中华人民共和国政府采购法》第二十二条规定；</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color w:val="000000" w:themeColor="text1"/>
          <w:highlight w:val="none"/>
        </w:rPr>
      </w:r>
      <w:bookmarkStart w:id="38" w:name="_Toc28359004"/>
      <w:r>
        <w:rPr>
          <w:color w:val="000000" w:themeColor="text1"/>
          <w:highlight w:val="none"/>
        </w:rPr>
      </w:r>
      <w:bookmarkStart w:id="39" w:name="_Toc28359081"/>
      <w:r>
        <w:rPr>
          <w:rFonts w:hint="eastAsia" w:hAnsi="宋体" w:cs="宋体"/>
          <w:color w:val="000000" w:themeColor="text1"/>
          <w:sz w:val="24"/>
          <w:szCs w:val="24"/>
          <w:highlight w:val="none"/>
        </w:rPr>
        <w:t xml:space="preserve">（1）具有独立承担民事责任的能力；</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（2）具有良好的商业信誉和健全的财务会计制度；</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（3）具有履行合同所必需的设备和专业技术能力；</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（4）有依法缴纳税收和社会保障资金的良好记录；</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（5）参加政府采购活动近三年内，在经营活动中没有重大违法记录；</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（6）法律、行政法规规定的其他条件；</w:t>
      </w:r>
      <w:r>
        <w:rPr>
          <w:color w:val="000000" w:themeColor="text1"/>
          <w:highlight w:val="none"/>
        </w:rPr>
      </w:r>
      <w:r/>
    </w:p>
    <w:p>
      <w:pPr>
        <w:pStyle w:val="749"/>
        <w:ind w:firstLine="482"/>
        <w:spacing w:line="360" w:lineRule="auto"/>
        <w:rPr>
          <w:rFonts w:hAnsi="宋体" w:cs="宋体"/>
          <w:b/>
          <w:bCs/>
          <w:color w:val="000000" w:themeColor="text1"/>
          <w:sz w:val="24"/>
          <w:szCs w:val="24"/>
          <w:highlight w:val="none"/>
        </w:rPr>
      </w:pPr>
      <w:r>
        <w:rPr>
          <w:rFonts w:hint="eastAsia" w:hAnsi="宋体" w:cs="宋体"/>
          <w:b/>
          <w:bCs/>
          <w:color w:val="000000" w:themeColor="text1"/>
          <w:sz w:val="24"/>
          <w:szCs w:val="24"/>
          <w:highlight w:val="none"/>
        </w:rPr>
        <w:t xml:space="preserve">注：</w:t>
      </w:r>
      <w:r>
        <w:rPr>
          <w:color w:val="000000" w:themeColor="text1"/>
          <w:highlight w:val="none"/>
        </w:rPr>
      </w:r>
      <w:r/>
    </w:p>
    <w:p>
      <w:pPr>
        <w:pStyle w:val="749"/>
        <w:ind w:firstLine="482"/>
        <w:spacing w:line="360" w:lineRule="auto"/>
        <w:rPr>
          <w:rFonts w:hAnsi="宋体" w:cs="宋体"/>
          <w:b/>
          <w:bCs/>
          <w:color w:val="000000" w:themeColor="text1"/>
          <w:sz w:val="24"/>
          <w:szCs w:val="24"/>
          <w:highlight w:val="none"/>
        </w:rPr>
      </w:pPr>
      <w:r>
        <w:rPr>
          <w:rFonts w:hint="eastAsia" w:hAnsi="宋体" w:cs="宋体"/>
          <w:b/>
          <w:bCs/>
          <w:color w:val="000000" w:themeColor="text1"/>
          <w:sz w:val="24"/>
          <w:szCs w:val="24"/>
          <w:highlight w:val="none"/>
        </w:rPr>
        <w:t xml:space="preserve">投标单位未被“信用中国”网站（www.creditchina.gov.cn）列入失信被执行人、重大税收违法案件当事人名单、政府采购严重失信行为记录名单。</w:t>
      </w:r>
      <w:r>
        <w:rPr>
          <w:color w:val="000000" w:themeColor="text1"/>
          <w:highlight w:val="none"/>
        </w:rPr>
      </w:r>
      <w:r/>
    </w:p>
    <w:p>
      <w:pPr>
        <w:pStyle w:val="749"/>
        <w:ind w:firstLine="482"/>
        <w:spacing w:line="360" w:lineRule="auto"/>
        <w:rPr>
          <w:rFonts w:hAnsi="宋体" w:cs="宋体"/>
          <w:color w:val="000000" w:themeColor="text1"/>
          <w:sz w:val="24"/>
          <w:szCs w:val="24"/>
          <w:highlight w:val="none"/>
        </w:rPr>
      </w:pPr>
      <w:r>
        <w:rPr>
          <w:rFonts w:hint="eastAsia" w:hAnsi="宋体" w:cs="宋体"/>
          <w:b/>
          <w:bCs/>
          <w:color w:val="000000" w:themeColor="text1"/>
          <w:sz w:val="24"/>
          <w:szCs w:val="24"/>
          <w:highlight w:val="none"/>
        </w:rPr>
        <w:t xml:space="preserve">单位法定代表人/负责人为同一人或者存在直接控股、管理关系的不同投标单位，不得参加同一合同项下的政府采购活动。</w:t>
      </w:r>
      <w:r>
        <w:rPr>
          <w:color w:val="000000" w:themeColor="text1"/>
          <w:highlight w:val="none"/>
        </w:rPr>
      </w:r>
      <w:r/>
    </w:p>
    <w:p>
      <w:pPr>
        <w:pStyle w:val="749"/>
        <w:ind w:firstLine="482"/>
        <w:spacing w:line="360" w:lineRule="auto"/>
        <w:rPr>
          <w:rFonts w:hAnsi="宋体" w:cs="宋体"/>
          <w:color w:val="000000" w:themeColor="text1"/>
          <w:sz w:val="24"/>
          <w:szCs w:val="24"/>
          <w:highlight w:val="none"/>
        </w:rPr>
      </w:pPr>
      <w:r>
        <w:rPr>
          <w:color w:val="000000" w:themeColor="text1"/>
          <w:highlight w:val="none"/>
        </w:rPr>
      </w:r>
      <w:bookmarkStart w:id="40" w:name="_Toc35393792"/>
      <w:r>
        <w:rPr>
          <w:color w:val="000000" w:themeColor="text1"/>
          <w:highlight w:val="none"/>
        </w:rPr>
      </w:r>
      <w:bookmarkStart w:id="41" w:name="_Toc35393623"/>
      <w:r>
        <w:rPr>
          <w:rFonts w:hint="eastAsia" w:hAnsi="宋体" w:cs="宋体"/>
          <w:color w:val="000000" w:themeColor="text1"/>
          <w:sz w:val="24"/>
          <w:szCs w:val="24"/>
          <w:highlight w:val="none"/>
        </w:rPr>
        <w:t xml:space="preserve">2、采购人的其他特定资格要求：无</w:t>
      </w:r>
      <w:r>
        <w:rPr>
          <w:color w:val="000000" w:themeColor="text1"/>
          <w:highlight w:val="none"/>
        </w:rPr>
      </w:r>
      <w:r/>
    </w:p>
    <w:p>
      <w:pPr>
        <w:pStyle w:val="749"/>
        <w:ind w:firstLine="480"/>
        <w:spacing w:line="360" w:lineRule="auto"/>
        <w:rPr>
          <w:rFonts w:hint="eastAsia" w:ascii="宋体" w:hAnsi="宋体" w:eastAsia="宋体" w:cs="宋体"/>
          <w:color w:val="000000" w:themeColor="text1"/>
          <w:sz w:val="24"/>
          <w:highlight w:val="none"/>
        </w:rPr>
      </w:pPr>
      <w:r>
        <w:rPr>
          <w:rFonts w:hint="eastAsia" w:hAnsi="宋体" w:cs="宋体"/>
          <w:color w:val="000000" w:themeColor="text1"/>
          <w:sz w:val="24"/>
          <w:szCs w:val="24"/>
          <w:highlight w:val="none"/>
        </w:rPr>
        <w:t xml:space="preserve">3、</w:t>
      </w:r>
      <w:bookmarkEnd w:id="38"/>
      <w:r>
        <w:rPr>
          <w:color w:val="000000" w:themeColor="text1"/>
          <w:highlight w:val="none"/>
        </w:rPr>
      </w:r>
      <w:bookmarkEnd w:id="39"/>
      <w:r>
        <w:rPr>
          <w:color w:val="000000" w:themeColor="text1"/>
          <w:highlight w:val="none"/>
        </w:rPr>
      </w:r>
      <w:bookmarkEnd w:id="40"/>
      <w:r>
        <w:rPr>
          <w:color w:val="000000" w:themeColor="text1"/>
          <w:highlight w:val="none"/>
        </w:rPr>
      </w:r>
      <w:bookmarkEnd w:id="41"/>
      <w:r>
        <w:rPr>
          <w:rFonts w:hint="eastAsia" w:ascii="宋体" w:hAnsi="宋体" w:eastAsia="宋体" w:cs="宋体"/>
          <w:color w:val="000000" w:themeColor="text1"/>
          <w:sz w:val="24"/>
          <w:highlight w:val="none"/>
        </w:rPr>
        <w:t xml:space="preserve">落实政府采购</w:t>
      </w:r>
      <w:r>
        <w:rPr>
          <w:rFonts w:hint="eastAsia" w:ascii="宋体" w:hAnsi="宋体" w:eastAsia="宋体" w:cs="宋体"/>
          <w:color w:val="000000" w:themeColor="text1"/>
          <w:sz w:val="24"/>
          <w:highlight w:val="none"/>
        </w:rPr>
        <w:t xml:space="preserve">政策需满足的资格要求：</w:t>
      </w:r>
      <w:r>
        <w:rPr>
          <w:color w:val="000000" w:themeColor="text1"/>
          <w:highlight w:val="none"/>
        </w:rPr>
      </w:r>
      <w:r/>
    </w:p>
    <w:p>
      <w:pPr>
        <w:pStyle w:val="749"/>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根据《政府采购促进中小企业发展管理办法》的相关规定，</w:t>
      </w:r>
      <w:r>
        <w:rPr>
          <w:rFonts w:hint="eastAsia" w:ascii="宋体" w:hAnsi="宋体" w:eastAsia="宋体" w:cs="宋体"/>
          <w:b/>
          <w:color w:val="000000" w:themeColor="text1"/>
          <w:sz w:val="24"/>
          <w:highlight w:val="none"/>
        </w:rPr>
        <w:t xml:space="preserve">本项目</w:t>
      </w:r>
      <w:r>
        <w:rPr>
          <w:rFonts w:hint="eastAsia" w:hAnsi="宋体" w:cs="宋体"/>
          <w:b/>
          <w:color w:val="000000" w:themeColor="text1"/>
          <w:sz w:val="24"/>
          <w:highlight w:val="none"/>
          <w:lang w:val="en-US" w:eastAsia="zh-CN"/>
        </w:rPr>
        <w:t xml:space="preserve">非</w:t>
      </w:r>
      <w:r>
        <w:rPr>
          <w:rFonts w:hint="eastAsia" w:ascii="宋体" w:hAnsi="宋体" w:eastAsia="宋体" w:cs="宋体"/>
          <w:b/>
          <w:color w:val="000000" w:themeColor="text1"/>
          <w:sz w:val="24"/>
          <w:highlight w:val="none"/>
        </w:rPr>
        <w:t xml:space="preserve">专门面向中小企业，所属行业为</w:t>
      </w:r>
      <w:r>
        <w:rPr>
          <w:rFonts w:hint="eastAsia" w:ascii="宋体" w:hAnsi="宋体" w:eastAsia="宋体" w:cs="宋体"/>
          <w:b/>
          <w:color w:val="000000" w:themeColor="text1"/>
          <w:sz w:val="24"/>
          <w:szCs w:val="24"/>
          <w:highlight w:val="none"/>
        </w:rPr>
        <w:t xml:space="preserve">工业</w:t>
      </w:r>
      <w:r>
        <w:rPr>
          <w:rFonts w:hint="eastAsia" w:ascii="宋体" w:hAnsi="宋体" w:eastAsia="宋体" w:cs="宋体"/>
          <w:color w:val="000000" w:themeColor="text1"/>
          <w:sz w:val="24"/>
          <w:highlight w:val="none"/>
        </w:rPr>
        <w:t xml:space="preserve">。</w:t>
      </w:r>
      <w:r>
        <w:rPr>
          <w:color w:val="000000" w:themeColor="text1"/>
          <w:highlight w:val="none"/>
        </w:rPr>
      </w:r>
      <w:r/>
    </w:p>
    <w:p>
      <w:pPr>
        <w:pStyle w:val="751"/>
        <w:numPr>
          <w:ilvl w:val="0"/>
          <w:numId w:val="0"/>
        </w:numPr>
        <w:ind w:left="840" w:hanging="420"/>
        <w:spacing w:before="0" w:after="0"/>
        <w:shd w:val="clear" w:color="auto" w:fill="ffffff"/>
        <w:tabs>
          <w:tab w:val="left" w:pos="840" w:leader="none"/>
        </w:tabs>
        <w:rPr>
          <w:rFonts w:cs="宋体"/>
          <w:b w:val="0"/>
          <w:color w:val="000000" w:themeColor="text1"/>
          <w:sz w:val="24"/>
          <w:szCs w:val="24"/>
          <w:highlight w:val="none"/>
        </w:rPr>
      </w:pPr>
      <w:r>
        <w:rPr>
          <w:rFonts w:hint="eastAsia" w:cs="宋体"/>
          <w:color w:val="000000" w:themeColor="text1"/>
          <w:sz w:val="24"/>
          <w:szCs w:val="24"/>
          <w:highlight w:val="none"/>
        </w:rPr>
        <w:t xml:space="preserve">三、获取招标文件</w:t>
      </w:r>
      <w:r>
        <w:rPr>
          <w:color w:val="000000" w:themeColor="text1"/>
          <w:highlight w:val="none"/>
        </w:rPr>
      </w:r>
      <w:r/>
    </w:p>
    <w:p>
      <w:pPr>
        <w:pStyle w:val="749"/>
        <w:ind w:firstLine="482"/>
        <w:spacing w:line="360" w:lineRule="auto"/>
        <w:rPr>
          <w:rFonts w:hAnsi="宋体" w:cs="宋体"/>
          <w:color w:val="000000" w:themeColor="text1"/>
          <w:sz w:val="24"/>
          <w:szCs w:val="24"/>
          <w:highlight w:val="none"/>
        </w:rPr>
      </w:pPr>
      <w:r>
        <w:rPr>
          <w:rFonts w:hint="eastAsia" w:hAnsi="宋体"/>
          <w:color w:val="000000" w:themeColor="text1"/>
          <w:sz w:val="24"/>
          <w:szCs w:val="24"/>
          <w:highlight w:val="none"/>
        </w:rPr>
        <w:t xml:space="preserve">时</w:t>
      </w:r>
      <w:r>
        <w:rPr>
          <w:rFonts w:hint="eastAsia" w:hAnsi="宋体" w:cs="宋体"/>
          <w:color w:val="000000" w:themeColor="text1"/>
          <w:sz w:val="24"/>
          <w:szCs w:val="24"/>
          <w:highlight w:val="none"/>
        </w:rPr>
        <w:t xml:space="preserve">间：自招标文件公告发布之日起5个工作日 </w:t>
      </w:r>
      <w:r>
        <w:rPr>
          <w:color w:val="000000" w:themeColor="text1"/>
          <w:highlight w:val="none"/>
        </w:rPr>
      </w:r>
      <w:r/>
    </w:p>
    <w:p>
      <w:pPr>
        <w:pStyle w:val="749"/>
        <w:ind w:firstLine="482"/>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地点：苏采云系统 </w:t>
      </w:r>
      <w:r>
        <w:rPr>
          <w:color w:val="000000" w:themeColor="text1"/>
          <w:highlight w:val="none"/>
        </w:rPr>
      </w:r>
      <w:r/>
    </w:p>
    <w:p>
      <w:pPr>
        <w:pStyle w:val="749"/>
        <w:ind w:firstLine="482"/>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方式：自行下载 </w:t>
      </w:r>
      <w:r>
        <w:rPr>
          <w:color w:val="000000" w:themeColor="text1"/>
          <w:highlight w:val="none"/>
        </w:rPr>
      </w:r>
      <w:r/>
    </w:p>
    <w:p>
      <w:pPr>
        <w:pStyle w:val="749"/>
        <w:ind w:firstLine="482"/>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售价：0.00元 </w:t>
      </w:r>
      <w:r>
        <w:rPr>
          <w:color w:val="000000" w:themeColor="text1"/>
          <w:highlight w:val="none"/>
        </w:rPr>
      </w:r>
      <w:r/>
    </w:p>
    <w:p>
      <w:pPr>
        <w:pStyle w:val="751"/>
        <w:numPr>
          <w:ilvl w:val="0"/>
          <w:numId w:val="0"/>
        </w:numPr>
        <w:ind w:firstLine="482"/>
        <w:spacing w:before="0" w:after="0"/>
        <w:shd w:val="clear" w:color="auto" w:fill="ffffff"/>
        <w:tabs>
          <w:tab w:val="left" w:pos="840" w:leader="none"/>
        </w:tabs>
        <w:rPr>
          <w:rFonts w:cs="宋体"/>
          <w:b w:val="0"/>
          <w:color w:val="000000" w:themeColor="text1"/>
          <w:sz w:val="24"/>
          <w:szCs w:val="24"/>
          <w:highlight w:val="none"/>
        </w:rPr>
      </w:pPr>
      <w:r>
        <w:rPr>
          <w:rFonts w:hint="eastAsia" w:cs="宋体"/>
          <w:color w:val="000000" w:themeColor="text1"/>
          <w:sz w:val="24"/>
          <w:szCs w:val="24"/>
          <w:highlight w:val="none"/>
        </w:rPr>
        <w:t xml:space="preserve">四、提交投标文件截止时间、开标时间和地点</w:t>
      </w:r>
      <w:r>
        <w:rPr>
          <w:color w:val="000000" w:themeColor="text1"/>
          <w:highlight w:val="none"/>
        </w:rPr>
      </w:r>
      <w:r/>
    </w:p>
    <w:p>
      <w:pPr>
        <w:pStyle w:val="749"/>
        <w:ind w:firstLine="480"/>
        <w:spacing w:line="360" w:lineRule="auto"/>
        <w:rPr>
          <w:rFonts w:hAnsi="宋体" w:cs="宋体"/>
          <w:bCs/>
          <w:color w:val="000000" w:themeColor="text1"/>
          <w:sz w:val="24"/>
          <w:szCs w:val="24"/>
          <w:highlight w:val="none"/>
        </w:rPr>
      </w:pPr>
      <w:r>
        <w:rPr>
          <w:rFonts w:hint="eastAsia" w:hAnsi="宋体" w:cs="宋体"/>
          <w:bCs/>
          <w:color w:val="000000" w:themeColor="text1"/>
          <w:sz w:val="24"/>
          <w:szCs w:val="24"/>
          <w:highlight w:val="none"/>
        </w:rPr>
        <w:t xml:space="preserve">1、提交投标文件截止时间、开标时</w:t>
      </w:r>
      <w:r>
        <w:rPr>
          <w:rFonts w:hint="eastAsia" w:hAnsi="宋体" w:cs="宋体"/>
          <w:bCs/>
          <w:color w:val="000000" w:themeColor="text1"/>
          <w:sz w:val="24"/>
          <w:szCs w:val="24"/>
          <w:highlight w:val="none"/>
        </w:rPr>
        <w:t xml:space="preserve">间：</w:t>
      </w:r>
      <w:r>
        <w:rPr>
          <w:rFonts w:hint="eastAsia" w:hAnsi="宋体" w:cs="宋体"/>
          <w:bCs/>
          <w:color w:val="000000" w:themeColor="text1"/>
          <w:sz w:val="24"/>
          <w:szCs w:val="24"/>
          <w:highlight w:val="none"/>
        </w:rPr>
        <w:t xml:space="preserve">2026年10月</w:t>
      </w:r>
      <w:r>
        <w:rPr>
          <w:rFonts w:hint="eastAsia" w:hAnsi="宋体" w:cs="宋体"/>
          <w:bCs/>
          <w:color w:val="000000" w:themeColor="text1"/>
          <w:sz w:val="24"/>
          <w:szCs w:val="24"/>
          <w:highlight w:val="none"/>
        </w:rPr>
        <w:t xml:space="preserve">20日09:30</w:t>
      </w:r>
      <w:r>
        <w:rPr>
          <w:rFonts w:hint="eastAsia" w:hAnsi="宋体" w:cs="宋体"/>
          <w:bCs/>
          <w:color w:val="000000" w:themeColor="text1"/>
          <w:sz w:val="24"/>
          <w:szCs w:val="24"/>
          <w:highlight w:val="none"/>
        </w:rPr>
        <w:t xml:space="preserve">（北京时</w:t>
      </w:r>
      <w:r>
        <w:rPr>
          <w:rFonts w:hint="eastAsia" w:hAnsi="宋体" w:cs="宋体"/>
          <w:bCs/>
          <w:color w:val="000000" w:themeColor="text1"/>
          <w:sz w:val="24"/>
          <w:szCs w:val="24"/>
          <w:highlight w:val="none"/>
        </w:rPr>
        <w:t xml:space="preserve">间）</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2、开标地点：苏采云系统 </w:t>
      </w:r>
      <w:r>
        <w:rPr>
          <w:color w:val="000000" w:themeColor="text1"/>
          <w:highlight w:val="none"/>
        </w:rPr>
      </w:r>
      <w:r/>
    </w:p>
    <w:p>
      <w:pPr>
        <w:pStyle w:val="749"/>
        <w:ind w:firstLine="482"/>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五、公告期限</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自本公告发布之日起5个工作日。</w:t>
      </w:r>
      <w:r>
        <w:rPr>
          <w:color w:val="000000" w:themeColor="text1"/>
          <w:highlight w:val="none"/>
        </w:rPr>
      </w:r>
      <w:r/>
    </w:p>
    <w:p>
      <w:pPr>
        <w:pStyle w:val="751"/>
        <w:numPr>
          <w:ilvl w:val="0"/>
          <w:numId w:val="0"/>
        </w:numPr>
        <w:ind w:firstLine="482"/>
        <w:spacing w:before="0" w:after="0"/>
        <w:shd w:val="clear" w:color="auto" w:fill="ffffff"/>
        <w:tabs>
          <w:tab w:val="left" w:pos="840" w:leader="none"/>
        </w:tabs>
        <w:rPr>
          <w:rFonts w:ascii="宋体" w:hAnsi="宋体" w:eastAsia="宋体" w:cs="宋体"/>
          <w:b w:val="0"/>
          <w:color w:val="000000" w:themeColor="text1"/>
          <w:sz w:val="24"/>
          <w:szCs w:val="24"/>
          <w:highlight w:val="none"/>
        </w:rPr>
      </w:pPr>
      <w:r>
        <w:rPr>
          <w:rFonts w:hint="eastAsia" w:ascii="宋体" w:hAnsi="宋体" w:eastAsia="宋体" w:cs="宋体"/>
          <w:color w:val="000000" w:themeColor="text1"/>
          <w:sz w:val="24"/>
          <w:szCs w:val="24"/>
          <w:highlight w:val="none"/>
        </w:rPr>
        <w:t xml:space="preserve">六、其他补充事宜</w:t>
      </w:r>
      <w:r>
        <w:rPr>
          <w:color w:val="000000" w:themeColor="text1"/>
          <w:highlight w:val="none"/>
        </w:rPr>
      </w:r>
      <w:r/>
    </w:p>
    <w:p>
      <w:pPr>
        <w:pStyle w:val="749"/>
        <w:ind w:firstLine="480"/>
        <w:spacing w:line="360" w:lineRule="auto"/>
        <w:shd w:val="clear" w:color="auto" w:fill="ffffff"/>
        <w:widowControl/>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1、CA证书办理</w:t>
      </w:r>
      <w:r>
        <w:rPr>
          <w:color w:val="000000" w:themeColor="text1"/>
          <w:highlight w:val="none"/>
        </w:rPr>
      </w:r>
      <w:r/>
    </w:p>
    <w:p>
      <w:pPr>
        <w:pStyle w:val="749"/>
        <w:ind w:firstLine="480"/>
        <w:spacing w:line="360" w:lineRule="auto"/>
        <w:shd w:val="clear" w:color="auto" w:fill="ffffff"/>
        <w:widowControl/>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bCs/>
          <w:color w:val="000000" w:themeColor="text1"/>
          <w:sz w:val="24"/>
          <w:szCs w:val="24"/>
          <w:highlight w:val="none"/>
        </w:rPr>
        <w:t xml:space="preserve">苏州现场办理地址：苏州高新区邓尉路105号狮山科技馆1楼服务大厅，咨询电话：0512-65737699。</w:t>
      </w:r>
      <w:r>
        <w:rPr>
          <w:color w:val="000000" w:themeColor="text1"/>
          <w:highlight w:val="none"/>
        </w:rPr>
      </w:r>
      <w:r/>
    </w:p>
    <w:p>
      <w:pPr>
        <w:pStyle w:val="749"/>
        <w:ind w:firstLine="480"/>
        <w:spacing w:line="360" w:lineRule="auto"/>
        <w:shd w:val="clear" w:color="auto" w:fill="ffffff"/>
        <w:widowControl/>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2、参与采购活动</w:t>
      </w:r>
      <w:r>
        <w:rPr>
          <w:color w:val="000000" w:themeColor="text1"/>
          <w:highlight w:val="none"/>
        </w:rPr>
      </w:r>
      <w:r/>
    </w:p>
    <w:p>
      <w:pPr>
        <w:pStyle w:val="749"/>
        <w:ind w:firstLine="480"/>
        <w:spacing w:line="360" w:lineRule="auto"/>
        <w:shd w:val="clear" w:color="auto" w:fill="ffffff"/>
        <w:widowControl/>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color w:val="000000" w:themeColor="text1"/>
          <w:highlight w:val="none"/>
        </w:rPr>
      </w:r>
      <w:r/>
    </w:p>
    <w:p>
      <w:pPr>
        <w:pStyle w:val="749"/>
        <w:ind w:firstLine="480"/>
        <w:spacing w:line="360" w:lineRule="auto"/>
        <w:shd w:val="clear" w:color="auto" w:fill="ffffff"/>
        <w:widowControl/>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3、电子投标准备</w:t>
      </w:r>
      <w:r>
        <w:rPr>
          <w:color w:val="000000" w:themeColor="text1"/>
          <w:highlight w:val="none"/>
        </w:rPr>
      </w:r>
      <w:r/>
    </w:p>
    <w:p>
      <w:pPr>
        <w:pStyle w:val="749"/>
        <w:ind w:firstLine="480"/>
        <w:spacing w:line="360" w:lineRule="auto"/>
        <w:shd w:val="clear" w:color="auto" w:fill="ffffff"/>
        <w:widowControl/>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eastAsia="宋体" w:cs="宋体"/>
          <w:b/>
          <w:bCs/>
          <w:color w:val="000000" w:themeColor="text1"/>
          <w:sz w:val="24"/>
          <w:szCs w:val="24"/>
          <w:highlight w:val="none"/>
        </w:rPr>
        <w:t xml:space="preserve">（具体详见《苏采云系统供应商操作手册》，网址链接https://czju.suzhou.gov.cn/zfcg/html/content/20231220161910031.shtml）</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749"/>
        <w:ind w:firstLine="480"/>
        <w:spacing w:line="360" w:lineRule="auto"/>
        <w:shd w:val="clear" w:color="auto" w:fill="ffffff"/>
        <w:widowControl/>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在系统操作过程中如有疑问，请按以下方式联系：</w:t>
      </w:r>
      <w:r>
        <w:rPr>
          <w:color w:val="000000" w:themeColor="text1"/>
          <w:highlight w:val="none"/>
        </w:rPr>
      </w:r>
      <w:r/>
    </w:p>
    <w:p>
      <w:pPr>
        <w:pStyle w:val="749"/>
        <w:ind w:firstLine="480"/>
        <w:spacing w:line="360" w:lineRule="auto"/>
        <w:shd w:val="clear" w:color="auto" w:fill="ffffff"/>
        <w:widowControl/>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注册咨询：13914088964；</w:t>
      </w:r>
      <w:r>
        <w:rPr>
          <w:color w:val="000000" w:themeColor="text1"/>
          <w:highlight w:val="none"/>
        </w:rPr>
      </w:r>
      <w:r/>
    </w:p>
    <w:p>
      <w:pPr>
        <w:pStyle w:val="749"/>
        <w:ind w:firstLine="480"/>
        <w:spacing w:line="360" w:lineRule="auto"/>
        <w:shd w:val="clear" w:color="auto" w:fill="ffffff"/>
        <w:widowControl/>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CA技术咨询电话：400-608-6099；</w:t>
      </w:r>
      <w:r>
        <w:rPr>
          <w:color w:val="000000" w:themeColor="text1"/>
          <w:highlight w:val="none"/>
        </w:rPr>
      </w:r>
      <w:r/>
    </w:p>
    <w:p>
      <w:pPr>
        <w:pStyle w:val="749"/>
        <w:ind w:firstLine="480"/>
        <w:spacing w:line="360" w:lineRule="auto"/>
        <w:shd w:val="clear" w:color="auto" w:fill="ffffff"/>
        <w:widowControl/>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签章使用问题：025-83633811、025-83633812、15380932027、15371015030；</w:t>
      </w:r>
      <w:r>
        <w:rPr>
          <w:color w:val="000000" w:themeColor="text1"/>
          <w:highlight w:val="none"/>
        </w:rPr>
      </w:r>
      <w:r/>
    </w:p>
    <w:p>
      <w:pPr>
        <w:pStyle w:val="749"/>
        <w:ind w:firstLine="480"/>
        <w:spacing w:line="360" w:lineRule="auto"/>
        <w:shd w:val="clear" w:color="auto" w:fill="ffffff"/>
        <w:widowControl/>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系统使用指导与咨询：联系电话：13914088964；智能客服：登录苏采云系统后，联系系统右下方智能客服图标进行咨询。</w:t>
      </w:r>
      <w:r>
        <w:rPr>
          <w:color w:val="000000" w:themeColor="text1"/>
          <w:highlight w:val="none"/>
        </w:rPr>
      </w:r>
      <w:r/>
    </w:p>
    <w:p>
      <w:pPr>
        <w:pStyle w:val="749"/>
        <w:ind w:firstLine="480"/>
        <w:spacing w:line="360" w:lineRule="auto"/>
        <w:shd w:val="clear" w:color="auto" w:fill="ffffff"/>
        <w:widowControl/>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4、根据苏州市财政局《关于深入开展苏州市政府采购合同信用融资业务的通知》相关要求，本项目支持政府采购合同信用融资。</w:t>
      </w:r>
      <w:r>
        <w:rPr>
          <w:color w:val="000000" w:themeColor="text1"/>
          <w:highlight w:val="none"/>
        </w:rPr>
      </w:r>
      <w:r/>
    </w:p>
    <w:p>
      <w:pPr>
        <w:pStyle w:val="751"/>
        <w:numPr>
          <w:ilvl w:val="0"/>
          <w:numId w:val="0"/>
        </w:numPr>
        <w:ind w:left="840" w:hanging="420"/>
        <w:spacing w:before="0" w:after="0"/>
        <w:shd w:val="clear" w:color="auto" w:fill="ffffff"/>
        <w:tabs>
          <w:tab w:val="left" w:pos="840" w:leader="none"/>
        </w:tabs>
        <w:rPr>
          <w:rFonts w:cs="宋体"/>
          <w:b w:val="0"/>
          <w:color w:val="000000" w:themeColor="text1"/>
          <w:sz w:val="24"/>
          <w:szCs w:val="24"/>
          <w:highlight w:val="none"/>
        </w:rPr>
      </w:pPr>
      <w:r>
        <w:rPr>
          <w:rFonts w:hint="eastAsia" w:cs="宋体"/>
          <w:color w:val="000000" w:themeColor="text1"/>
          <w:sz w:val="24"/>
          <w:szCs w:val="24"/>
          <w:highlight w:val="none"/>
        </w:rPr>
        <w:t xml:space="preserve">七、对本次招标提出询问，请按以下方式联系。</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1、采购单位信息</w:t>
      </w:r>
      <w:r>
        <w:rPr>
          <w:color w:val="000000" w:themeColor="text1"/>
          <w:highlight w:val="none"/>
        </w:rPr>
      </w:r>
      <w:r/>
    </w:p>
    <w:p>
      <w:pPr>
        <w:pStyle w:val="749"/>
        <w:ind w:firstLine="480"/>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名    称：</w:t>
      </w:r>
      <w:r>
        <w:rPr>
          <w:rFonts w:hint="eastAsia" w:hAnsi="宋体" w:cs="宋体"/>
          <w:color w:val="000000" w:themeColor="text1"/>
          <w:sz w:val="24"/>
          <w:szCs w:val="24"/>
          <w:highlight w:val="none"/>
          <w:lang w:eastAsia="zh-CN"/>
        </w:rPr>
        <w:t xml:space="preserve">苏州市留园管理处</w:t>
      </w:r>
      <w:r>
        <w:rPr>
          <w:color w:val="000000" w:themeColor="text1"/>
          <w:highlight w:val="none"/>
        </w:rPr>
      </w:r>
      <w:r/>
    </w:p>
    <w:p>
      <w:pPr>
        <w:ind w:firstLine="480"/>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地    址：</w:t>
      </w:r>
      <w:r>
        <w:rPr>
          <w:rFonts w:hint="eastAsia" w:hAnsi="宋体" w:cs="宋体"/>
          <w:color w:val="000000" w:themeColor="text1"/>
          <w:sz w:val="24"/>
          <w:szCs w:val="24"/>
          <w:highlight w:val="none"/>
          <w:lang w:eastAsia="zh-CN"/>
        </w:rPr>
        <w:t xml:space="preserve">苏州市姑苏区留园路338号</w:t>
      </w:r>
      <w:r>
        <w:rPr>
          <w:color w:val="000000" w:themeColor="text1"/>
          <w:highlight w:val="none"/>
        </w:rPr>
      </w:r>
      <w:r/>
    </w:p>
    <w:p>
      <w:pPr>
        <w:pStyle w:val="749"/>
        <w:ind w:firstLine="480"/>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联 系 人：</w:t>
      </w:r>
      <w:r>
        <w:rPr>
          <w:rFonts w:hint="eastAsia" w:hAnsi="宋体" w:cs="宋体"/>
          <w:color w:val="000000" w:themeColor="text1"/>
          <w:sz w:val="24"/>
          <w:szCs w:val="24"/>
          <w:highlight w:val="none"/>
        </w:rPr>
        <w:t xml:space="preserve">蔡弘</w:t>
      </w:r>
      <w:r>
        <w:rPr>
          <w:color w:val="000000" w:themeColor="text1"/>
          <w:highlight w:val="none"/>
        </w:rPr>
      </w:r>
      <w:r/>
    </w:p>
    <w:p>
      <w:pPr>
        <w:pStyle w:val="749"/>
        <w:ind w:firstLine="480"/>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联系方式：</w:t>
      </w:r>
      <w:r>
        <w:rPr>
          <w:rFonts w:hint="eastAsia" w:hAnsi="宋体" w:cs="宋体"/>
          <w:color w:val="000000" w:themeColor="text1"/>
          <w:sz w:val="24"/>
          <w:szCs w:val="24"/>
          <w:highlight w:val="none"/>
        </w:rPr>
        <w:t xml:space="preserve">13771832764</w:t>
      </w:r>
      <w:r>
        <w:rPr>
          <w:color w:val="000000" w:themeColor="text1"/>
          <w:highlight w:val="none"/>
        </w:rPr>
      </w:r>
      <w:r/>
    </w:p>
    <w:p>
      <w:pPr>
        <w:pStyle w:val="749"/>
        <w:ind w:firstLine="480"/>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2</w:t>
      </w:r>
      <w:r>
        <w:rPr>
          <w:rFonts w:hint="eastAsia" w:hAnsi="宋体" w:cs="宋体"/>
          <w:color w:val="000000" w:themeColor="text1"/>
          <w:sz w:val="24"/>
          <w:szCs w:val="24"/>
          <w:highlight w:val="none"/>
          <w:lang w:eastAsia="zh-CN"/>
        </w:rPr>
        <w:t xml:space="preserve">、</w:t>
      </w:r>
      <w:r>
        <w:rPr>
          <w:rFonts w:hint="eastAsia" w:hAnsi="宋体" w:cs="宋体"/>
          <w:color w:val="000000" w:themeColor="text1"/>
          <w:sz w:val="24"/>
          <w:szCs w:val="24"/>
          <w:highlight w:val="none"/>
        </w:rPr>
        <w:t xml:space="preserve">采购代理机构信息</w:t>
      </w:r>
      <w:r>
        <w:rPr>
          <w:color w:val="000000" w:themeColor="text1"/>
          <w:highlight w:val="none"/>
        </w:rPr>
      </w:r>
      <w:r/>
    </w:p>
    <w:p>
      <w:pPr>
        <w:pStyle w:val="749"/>
        <w:ind w:firstLine="480"/>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名    称：苏州骏捷建设管理咨询有限公司</w:t>
      </w:r>
      <w:r>
        <w:rPr>
          <w:color w:val="000000" w:themeColor="text1"/>
          <w:highlight w:val="none"/>
        </w:rPr>
      </w:r>
      <w:r/>
    </w:p>
    <w:p>
      <w:pPr>
        <w:pStyle w:val="749"/>
        <w:ind w:firstLine="480"/>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地    址：苏州市姑苏区金门路1299号2号楼518</w:t>
      </w:r>
      <w:r>
        <w:rPr>
          <w:color w:val="000000" w:themeColor="text1"/>
          <w:highlight w:val="none"/>
        </w:rPr>
      </w:r>
      <w:r/>
    </w:p>
    <w:p>
      <w:pPr>
        <w:pStyle w:val="749"/>
        <w:ind w:firstLine="480"/>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联系方式：0512-65954780</w:t>
      </w:r>
      <w:r>
        <w:rPr>
          <w:color w:val="000000" w:themeColor="text1"/>
          <w:highlight w:val="none"/>
        </w:rPr>
      </w:r>
      <w:r/>
    </w:p>
    <w:p>
      <w:pPr>
        <w:pStyle w:val="749"/>
        <w:ind w:firstLine="480"/>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3</w:t>
      </w:r>
      <w:r>
        <w:rPr>
          <w:rFonts w:hint="eastAsia" w:hAnsi="宋体" w:cs="宋体"/>
          <w:color w:val="000000" w:themeColor="text1"/>
          <w:sz w:val="24"/>
          <w:szCs w:val="24"/>
          <w:highlight w:val="none"/>
          <w:lang w:eastAsia="zh-CN"/>
        </w:rPr>
        <w:t xml:space="preserve">、</w:t>
      </w:r>
      <w:r>
        <w:rPr>
          <w:rFonts w:hint="eastAsia" w:hAnsi="宋体" w:cs="宋体"/>
          <w:color w:val="000000" w:themeColor="text1"/>
          <w:sz w:val="24"/>
          <w:szCs w:val="24"/>
          <w:highlight w:val="none"/>
        </w:rPr>
        <w:t xml:space="preserve">项目联系方式</w:t>
      </w:r>
      <w:r>
        <w:rPr>
          <w:color w:val="000000" w:themeColor="text1"/>
          <w:highlight w:val="none"/>
        </w:rPr>
      </w:r>
      <w:r/>
    </w:p>
    <w:p>
      <w:pPr>
        <w:pStyle w:val="749"/>
        <w:ind w:firstLine="480"/>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项目联系人：杨喻婷、杨易</w:t>
      </w:r>
      <w:r>
        <w:rPr>
          <w:color w:val="000000" w:themeColor="text1"/>
          <w:highlight w:val="none"/>
        </w:rPr>
      </w:r>
      <w:r/>
    </w:p>
    <w:p>
      <w:pPr>
        <w:pStyle w:val="749"/>
        <w:ind w:firstLine="480"/>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电话：0512-65954780</w:t>
      </w:r>
      <w:r>
        <w:rPr>
          <w:color w:val="000000" w:themeColor="text1"/>
          <w:highlight w:val="none"/>
        </w:rPr>
      </w:r>
      <w:r/>
    </w:p>
    <w:p>
      <w:pPr>
        <w:pStyle w:val="814"/>
        <w:jc w:val="center"/>
        <w:pageBreakBefore/>
        <w:spacing w:after="240"/>
        <w:tabs>
          <w:tab w:val="right" w:pos="8302" w:leader="dot"/>
        </w:tabs>
        <w:rPr>
          <w:rStyle w:val="845"/>
          <w:rFonts w:ascii="宋体" w:hAnsi="宋体" w:cs="宋体"/>
          <w:b/>
          <w:bCs w:val="0"/>
          <w:color w:val="000000" w:themeColor="text1"/>
          <w:sz w:val="44"/>
          <w:szCs w:val="44"/>
          <w:highlight w:val="none"/>
        </w:rPr>
      </w:pPr>
      <w:r>
        <w:rPr>
          <w:rStyle w:val="845"/>
          <w:rFonts w:hint="eastAsia" w:ascii="宋体" w:hAnsi="宋体" w:cs="宋体"/>
          <w:b/>
          <w:bCs w:val="0"/>
          <w:color w:val="000000" w:themeColor="text1"/>
          <w:sz w:val="44"/>
          <w:szCs w:val="44"/>
          <w:highlight w:val="none"/>
        </w:rPr>
        <w:t xml:space="preserve">第二章 投标人须知</w:t>
      </w:r>
      <w:r>
        <w:rPr>
          <w:color w:val="000000" w:themeColor="text1"/>
          <w:highlight w:val="none"/>
        </w:rPr>
      </w:r>
      <w:r/>
    </w:p>
    <w:p>
      <w:pPr>
        <w:pStyle w:val="749"/>
        <w:spacing w:line="360" w:lineRule="auto"/>
        <w:rPr>
          <w:rFonts w:hAnsi="宋体" w:cs="宋体"/>
          <w:b/>
          <w:bCs/>
          <w:color w:val="000000" w:themeColor="text1"/>
          <w:sz w:val="24"/>
          <w:szCs w:val="24"/>
          <w:highlight w:val="none"/>
        </w:rPr>
      </w:pPr>
      <w:r>
        <w:rPr>
          <w:rFonts w:hint="eastAsia" w:hAnsi="宋体" w:cs="宋体"/>
          <w:b/>
          <w:bCs/>
          <w:color w:val="000000" w:themeColor="text1"/>
          <w:sz w:val="24"/>
          <w:szCs w:val="24"/>
          <w:highlight w:val="none"/>
          <w:lang w:val="zh-CN"/>
        </w:rPr>
        <w:t xml:space="preserve">一、说明和释义</w:t>
      </w:r>
      <w:r>
        <w:rPr>
          <w:color w:val="000000" w:themeColor="text1"/>
          <w:highlight w:val="none"/>
        </w:rPr>
      </w:r>
      <w:r/>
    </w:p>
    <w:p>
      <w:pPr>
        <w:pStyle w:val="749"/>
        <w:ind w:firstLine="480"/>
        <w:jc w:val="left"/>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1.说明</w:t>
      </w:r>
      <w:r>
        <w:rPr>
          <w:color w:val="000000" w:themeColor="text1"/>
          <w:highlight w:val="none"/>
        </w:rPr>
      </w:r>
      <w:r/>
    </w:p>
    <w:p>
      <w:pPr>
        <w:pStyle w:val="749"/>
        <w:ind w:firstLine="480"/>
        <w:jc w:val="left"/>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1.1本招标文件仅适用于苏州骏捷建设管理咨询有限公司组织的招标活动。</w:t>
      </w:r>
      <w:r>
        <w:rPr>
          <w:color w:val="000000" w:themeColor="text1"/>
          <w:highlight w:val="none"/>
        </w:rPr>
      </w:r>
      <w:r/>
    </w:p>
    <w:p>
      <w:pPr>
        <w:pStyle w:val="749"/>
        <w:ind w:firstLine="480"/>
        <w:jc w:val="left"/>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1.2本次招标活动及因本次招标产生的合同受中国法律制约和保护。</w:t>
      </w:r>
      <w:r>
        <w:rPr>
          <w:color w:val="000000" w:themeColor="text1"/>
          <w:highlight w:val="none"/>
        </w:rPr>
      </w:r>
      <w:r/>
    </w:p>
    <w:p>
      <w:pPr>
        <w:pStyle w:val="749"/>
        <w:ind w:firstLine="480"/>
        <w:jc w:val="left"/>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1.3本招标文件的解释权属于苏州骏捷建设管理咨询有限公司。</w:t>
      </w:r>
      <w:r>
        <w:rPr>
          <w:color w:val="000000" w:themeColor="text1"/>
          <w:highlight w:val="none"/>
        </w:rPr>
      </w:r>
      <w:r/>
    </w:p>
    <w:p>
      <w:pPr>
        <w:pStyle w:val="749"/>
        <w:ind w:firstLine="480"/>
        <w:jc w:val="left"/>
        <w:spacing w:line="360" w:lineRule="auto"/>
        <w:rPr>
          <w:rFonts w:hAnsi="宋体" w:cs="宋体"/>
          <w:bCs/>
          <w:color w:val="000000" w:themeColor="text1"/>
          <w:sz w:val="24"/>
          <w:szCs w:val="24"/>
          <w:highlight w:val="none"/>
        </w:rPr>
      </w:pPr>
      <w:r>
        <w:rPr>
          <w:rFonts w:hint="eastAsia" w:hAnsi="宋体" w:cs="宋体"/>
          <w:bCs/>
          <w:color w:val="000000" w:themeColor="text1"/>
          <w:sz w:val="24"/>
          <w:szCs w:val="24"/>
          <w:highlight w:val="none"/>
        </w:rPr>
        <w:t xml:space="preserve">2.</w:t>
      </w:r>
      <w:r>
        <w:rPr>
          <w:rFonts w:hint="eastAsia" w:hAnsi="宋体" w:cs="宋体"/>
          <w:bCs/>
          <w:color w:val="000000" w:themeColor="text1"/>
          <w:sz w:val="24"/>
          <w:szCs w:val="24"/>
          <w:highlight w:val="none"/>
          <w:lang w:val="zh-CN"/>
        </w:rPr>
        <w:t xml:space="preserve">词语释义</w:t>
      </w:r>
      <w:r>
        <w:rPr>
          <w:color w:val="000000" w:themeColor="text1"/>
          <w:highlight w:val="none"/>
        </w:rPr>
      </w:r>
      <w:r/>
    </w:p>
    <w:p>
      <w:pPr>
        <w:pStyle w:val="749"/>
        <w:ind w:firstLine="480"/>
        <w:jc w:val="left"/>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2.1招标人（招标单位）：指依法进行政府采购的国家机关、事业单位、团体组织。</w:t>
      </w:r>
      <w:r>
        <w:rPr>
          <w:color w:val="000000" w:themeColor="text1"/>
          <w:highlight w:val="none"/>
        </w:rPr>
      </w:r>
      <w:r/>
    </w:p>
    <w:p>
      <w:pPr>
        <w:pStyle w:val="749"/>
        <w:ind w:firstLine="480"/>
        <w:jc w:val="left"/>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w:t>
      </w:r>
      <w:r>
        <w:rPr>
          <w:rFonts w:hint="eastAsia" w:hAnsi="宋体" w:cs="宋体"/>
          <w:color w:val="000000" w:themeColor="text1"/>
          <w:sz w:val="24"/>
          <w:szCs w:val="24"/>
          <w:highlight w:val="none"/>
          <w:lang w:val="zh-CN"/>
        </w:rPr>
        <w:t xml:space="preserve">.</w:t>
      </w:r>
      <w:r>
        <w:rPr>
          <w:rFonts w:hint="eastAsia" w:hAnsi="宋体" w:cs="宋体"/>
          <w:color w:val="000000" w:themeColor="text1"/>
          <w:sz w:val="24"/>
          <w:szCs w:val="24"/>
          <w:highlight w:val="none"/>
        </w:rPr>
        <w:t xml:space="preserve">2</w:t>
      </w:r>
      <w:r>
        <w:rPr>
          <w:rFonts w:hint="eastAsia" w:hAnsi="宋体" w:cs="宋体"/>
          <w:color w:val="000000" w:themeColor="text1"/>
          <w:sz w:val="24"/>
          <w:szCs w:val="24"/>
          <w:highlight w:val="none"/>
          <w:lang w:val="zh-CN"/>
        </w:rPr>
        <w:t xml:space="preserve">招标代理机构：指依法接受招标单位委托，从事货物、工程和服务等政府采购代理业务的社会中介机构。</w:t>
      </w:r>
      <w:r>
        <w:rPr>
          <w:color w:val="000000" w:themeColor="text1"/>
          <w:highlight w:val="none"/>
        </w:rPr>
      </w:r>
      <w:r/>
    </w:p>
    <w:p>
      <w:pPr>
        <w:pStyle w:val="749"/>
        <w:ind w:firstLine="480"/>
        <w:jc w:val="left"/>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w:t>
      </w:r>
      <w:r>
        <w:rPr>
          <w:rFonts w:hint="eastAsia" w:hAnsi="宋体" w:cs="宋体"/>
          <w:color w:val="000000" w:themeColor="text1"/>
          <w:sz w:val="24"/>
          <w:szCs w:val="24"/>
          <w:highlight w:val="none"/>
          <w:lang w:val="zh-CN"/>
        </w:rPr>
        <w:t xml:space="preserve">.</w:t>
      </w:r>
      <w:r>
        <w:rPr>
          <w:rFonts w:hint="eastAsia" w:hAnsi="宋体" w:cs="宋体"/>
          <w:color w:val="000000" w:themeColor="text1"/>
          <w:sz w:val="24"/>
          <w:szCs w:val="24"/>
          <w:highlight w:val="none"/>
        </w:rPr>
        <w:t xml:space="preserve">3</w:t>
      </w:r>
      <w:r>
        <w:rPr>
          <w:rFonts w:hint="eastAsia" w:hAnsi="宋体" w:cs="宋体"/>
          <w:color w:val="000000" w:themeColor="text1"/>
          <w:sz w:val="24"/>
          <w:szCs w:val="24"/>
          <w:highlight w:val="none"/>
          <w:lang w:val="zh-CN"/>
        </w:rPr>
        <w:t xml:space="preserve">投标人（投标单位）：经认定有资格响应招标，参加投标竞争的法人或其他组织和自然人。</w:t>
      </w:r>
      <w:r>
        <w:rPr>
          <w:color w:val="000000" w:themeColor="text1"/>
          <w:highlight w:val="none"/>
        </w:rPr>
      </w:r>
      <w:r/>
    </w:p>
    <w:p>
      <w:pPr>
        <w:pStyle w:val="749"/>
        <w:ind w:firstLine="480"/>
        <w:jc w:val="left"/>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2.4</w:t>
      </w:r>
      <w:r>
        <w:rPr>
          <w:rFonts w:hint="eastAsia" w:hAnsi="宋体" w:cs="宋体"/>
          <w:color w:val="000000" w:themeColor="text1"/>
          <w:sz w:val="24"/>
          <w:szCs w:val="24"/>
          <w:highlight w:val="none"/>
          <w:lang w:val="zh-CN"/>
        </w:rPr>
        <w:t xml:space="preserve">响应：投标人根据招标代理机构或招标代理机构发布的招标文件，编制投标文件并按规定投标的行为。</w:t>
      </w:r>
      <w:r>
        <w:rPr>
          <w:color w:val="000000" w:themeColor="text1"/>
          <w:highlight w:val="none"/>
        </w:rPr>
      </w:r>
      <w:r/>
    </w:p>
    <w:p>
      <w:pPr>
        <w:pStyle w:val="749"/>
        <w:ind w:firstLine="480"/>
        <w:jc w:val="left"/>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2.5</w:t>
      </w:r>
      <w:r>
        <w:rPr>
          <w:rFonts w:hint="eastAsia" w:hAnsi="宋体" w:cs="宋体"/>
          <w:color w:val="000000" w:themeColor="text1"/>
          <w:sz w:val="24"/>
          <w:szCs w:val="24"/>
          <w:highlight w:val="none"/>
          <w:lang w:val="zh-CN"/>
        </w:rPr>
        <w:t xml:space="preserve">合同：采供双方根据招标文件和中标的投标文件及中标通知书规定的内容签署的以书面形式所达成的协议，包括所有的附件、附录和构成协议的所有文件。</w:t>
      </w:r>
      <w:r>
        <w:rPr>
          <w:color w:val="000000" w:themeColor="text1"/>
          <w:highlight w:val="none"/>
        </w:rPr>
      </w:r>
      <w:r/>
    </w:p>
    <w:p>
      <w:pPr>
        <w:pStyle w:val="749"/>
        <w:ind w:firstLine="480"/>
        <w:jc w:val="left"/>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2.6</w:t>
      </w:r>
      <w:r>
        <w:rPr>
          <w:rFonts w:hint="eastAsia" w:hAnsi="宋体" w:cs="宋体"/>
          <w:color w:val="000000" w:themeColor="text1"/>
          <w:sz w:val="24"/>
          <w:szCs w:val="24"/>
          <w:highlight w:val="none"/>
          <w:lang w:val="zh-CN"/>
        </w:rPr>
        <w:t xml:space="preserve">甲方（委托方）：合同中明确规定的实际购买货物和服务的法人或其他组织和自然人 。</w:t>
      </w:r>
      <w:r>
        <w:rPr>
          <w:color w:val="000000" w:themeColor="text1"/>
          <w:highlight w:val="none"/>
        </w:rPr>
      </w:r>
      <w:r/>
    </w:p>
    <w:p>
      <w:pPr>
        <w:pStyle w:val="749"/>
        <w:ind w:firstLine="480"/>
        <w:jc w:val="left"/>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2.7</w:t>
      </w:r>
      <w:r>
        <w:rPr>
          <w:rFonts w:hint="eastAsia" w:hAnsi="宋体" w:cs="宋体"/>
          <w:color w:val="000000" w:themeColor="text1"/>
          <w:sz w:val="24"/>
          <w:szCs w:val="24"/>
          <w:highlight w:val="none"/>
          <w:lang w:val="zh-CN"/>
        </w:rPr>
        <w:t xml:space="preserve">乙方（服务方）：合同中规定的向采购单位提供货物和服务的法人或其他组织和自然人。</w:t>
      </w:r>
      <w:r>
        <w:rPr>
          <w:color w:val="000000" w:themeColor="text1"/>
          <w:highlight w:val="none"/>
        </w:rPr>
      </w:r>
      <w:r/>
    </w:p>
    <w:p>
      <w:pPr>
        <w:pStyle w:val="749"/>
        <w:ind w:firstLine="480"/>
        <w:jc w:val="left"/>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2.8货物：系指乙方按招标招标文件规定，应向甲方提供的一切设备、备品、备件、工具、手册及其它有关技术资料和材料。</w:t>
      </w:r>
      <w:r>
        <w:rPr>
          <w:color w:val="000000" w:themeColor="text1"/>
          <w:highlight w:val="none"/>
        </w:rPr>
      </w:r>
      <w:r/>
    </w:p>
    <w:p>
      <w:pPr>
        <w:pStyle w:val="749"/>
        <w:ind w:firstLine="480"/>
        <w:jc w:val="left"/>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2.9</w:t>
      </w:r>
      <w:r>
        <w:rPr>
          <w:rFonts w:hint="eastAsia" w:hAnsi="宋体" w:cs="宋体"/>
          <w:color w:val="000000" w:themeColor="text1"/>
          <w:sz w:val="24"/>
          <w:szCs w:val="24"/>
          <w:highlight w:val="none"/>
          <w:lang w:val="zh-CN"/>
        </w:rPr>
        <w:t xml:space="preserve">服务：</w:t>
      </w:r>
      <w:r>
        <w:rPr>
          <w:rFonts w:hint="eastAsia" w:hAnsi="宋体" w:cs="宋体"/>
          <w:color w:val="000000" w:themeColor="text1"/>
          <w:sz w:val="24"/>
          <w:szCs w:val="24"/>
          <w:highlight w:val="none"/>
        </w:rPr>
        <w:t xml:space="preserve">系指本次招标招标文件规定乙方应承担的与提供货物和服务有关的辅助服务，比如运输、保险、安装、调试、提供技术援助、培训、配合措施、维修响应及合同中规定乙方应承担的其它义务。</w:t>
      </w:r>
      <w:r>
        <w:rPr>
          <w:color w:val="000000" w:themeColor="text1"/>
          <w:highlight w:val="none"/>
        </w:rPr>
      </w:r>
      <w:r/>
    </w:p>
    <w:p>
      <w:pPr>
        <w:pStyle w:val="749"/>
        <w:ind w:firstLine="480"/>
        <w:jc w:val="left"/>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2.10</w:t>
      </w:r>
      <w:r>
        <w:rPr>
          <w:rFonts w:hint="eastAsia" w:hAnsi="宋体" w:cs="宋体"/>
          <w:color w:val="000000" w:themeColor="text1"/>
          <w:sz w:val="24"/>
          <w:szCs w:val="24"/>
          <w:highlight w:val="none"/>
          <w:lang w:val="zh-CN"/>
        </w:rPr>
        <w:t xml:space="preserve">知识产权：指专利权、商标权、著作权等无形财产专有权的统称。</w:t>
      </w:r>
      <w:r>
        <w:rPr>
          <w:color w:val="000000" w:themeColor="text1"/>
          <w:highlight w:val="none"/>
        </w:rPr>
      </w:r>
      <w:r/>
    </w:p>
    <w:p>
      <w:pPr>
        <w:pStyle w:val="749"/>
        <w:ind w:firstLine="480"/>
        <w:jc w:val="left"/>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2.11</w:t>
      </w:r>
      <w:r>
        <w:rPr>
          <w:rFonts w:hint="eastAsia" w:hAnsi="宋体" w:cs="宋体"/>
          <w:color w:val="000000" w:themeColor="text1"/>
          <w:sz w:val="24"/>
          <w:szCs w:val="24"/>
          <w:highlight w:val="none"/>
          <w:lang w:val="zh-CN"/>
        </w:rPr>
        <w:t xml:space="preserve">天：日历日。</w:t>
      </w:r>
      <w:r>
        <w:rPr>
          <w:color w:val="000000" w:themeColor="text1"/>
          <w:highlight w:val="none"/>
        </w:rPr>
      </w:r>
      <w:r/>
    </w:p>
    <w:p>
      <w:pPr>
        <w:pStyle w:val="749"/>
        <w:ind w:firstLine="480"/>
        <w:jc w:val="left"/>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2.12</w:t>
      </w:r>
      <w:r>
        <w:rPr>
          <w:rFonts w:hint="eastAsia" w:hAnsi="宋体" w:cs="宋体"/>
          <w:color w:val="000000" w:themeColor="text1"/>
          <w:sz w:val="24"/>
          <w:szCs w:val="24"/>
          <w:highlight w:val="none"/>
          <w:lang w:val="zh-CN"/>
        </w:rPr>
        <w:t xml:space="preserve">交货地点：合同中明确约定的乙方提交的货物和服务最终交付地点。</w:t>
      </w:r>
      <w:r>
        <w:rPr>
          <w:color w:val="000000" w:themeColor="text1"/>
          <w:highlight w:val="none"/>
        </w:rPr>
      </w:r>
      <w:r/>
    </w:p>
    <w:p>
      <w:pPr>
        <w:pStyle w:val="749"/>
        <w:ind w:firstLine="480"/>
        <w:jc w:val="left"/>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2.13</w:t>
      </w:r>
      <w:r>
        <w:rPr>
          <w:rFonts w:hint="eastAsia" w:hAnsi="宋体" w:cs="宋体"/>
          <w:color w:val="000000" w:themeColor="text1"/>
          <w:sz w:val="24"/>
          <w:szCs w:val="24"/>
          <w:highlight w:val="none"/>
          <w:lang w:val="zh-CN"/>
        </w:rPr>
        <w:t xml:space="preserve">合同价款：根据合同规定，乙方在正确地履行合同义务后甲方应支付乙方的价款。</w:t>
      </w:r>
      <w:r>
        <w:rPr>
          <w:color w:val="000000" w:themeColor="text1"/>
          <w:highlight w:val="none"/>
        </w:rPr>
      </w:r>
      <w:r/>
    </w:p>
    <w:p>
      <w:pPr>
        <w:pStyle w:val="749"/>
        <w:ind w:firstLine="480"/>
        <w:jc w:val="left"/>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2.14</w:t>
      </w:r>
      <w:r>
        <w:rPr>
          <w:rFonts w:hint="eastAsia" w:hAnsi="宋体" w:cs="宋体"/>
          <w:color w:val="000000" w:themeColor="text1"/>
          <w:sz w:val="24"/>
          <w:szCs w:val="24"/>
          <w:highlight w:val="none"/>
          <w:lang w:val="zh-CN"/>
        </w:rPr>
        <w:t xml:space="preserve">产地：货物开采、生长、生产、最终制造、加工或提供服务的来源地。</w:t>
      </w:r>
      <w:r>
        <w:rPr>
          <w:color w:val="000000" w:themeColor="text1"/>
          <w:highlight w:val="none"/>
        </w:rPr>
      </w:r>
      <w:r/>
    </w:p>
    <w:p>
      <w:pPr>
        <w:pStyle w:val="749"/>
        <w:ind w:firstLine="480"/>
        <w:jc w:val="left"/>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2.15</w:t>
      </w:r>
      <w:r>
        <w:rPr>
          <w:rFonts w:hint="eastAsia" w:hAnsi="宋体" w:cs="宋体"/>
          <w:color w:val="000000" w:themeColor="text1"/>
          <w:sz w:val="24"/>
          <w:szCs w:val="24"/>
          <w:highlight w:val="none"/>
          <w:lang w:val="zh-CN"/>
        </w:rPr>
        <w:t xml:space="preserve">不可抗力：不能预见、不能避免并且不能克服的客观情况。</w:t>
      </w:r>
      <w:r>
        <w:rPr>
          <w:color w:val="000000" w:themeColor="text1"/>
          <w:highlight w:val="none"/>
        </w:rPr>
      </w:r>
      <w:r/>
    </w:p>
    <w:p>
      <w:pPr>
        <w:pStyle w:val="769"/>
        <w:ind w:firstLine="480"/>
        <w:jc w:val="left"/>
        <w:spacing w:line="360" w:lineRule="auto"/>
        <w:rPr>
          <w:rFonts w:hAnsi="宋体" w:cs="宋体"/>
          <w:color w:val="000000" w:themeColor="text1"/>
          <w:szCs w:val="24"/>
          <w:highlight w:val="none"/>
        </w:rPr>
      </w:pPr>
      <w:r>
        <w:rPr>
          <w:rFonts w:hint="eastAsia" w:hAnsi="宋体" w:cs="宋体"/>
          <w:color w:val="000000" w:themeColor="text1"/>
          <w:szCs w:val="24"/>
          <w:highlight w:val="none"/>
        </w:rPr>
        <w:t xml:space="preserve">2.16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color w:val="000000" w:themeColor="text1"/>
          <w:highlight w:val="none"/>
        </w:rPr>
      </w:r>
      <w:r/>
    </w:p>
    <w:p>
      <w:pPr>
        <w:pStyle w:val="749"/>
        <w:ind w:firstLine="480"/>
        <w:jc w:val="left"/>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2.17进口产品：指通过中国海关报关验收进入中国境内且产自境外的产品，具体按照苏财政[2008] 14号江苏省财政厅转发财政部办公厅关于政府采购进口产品管理有关问题的通知的规定。</w:t>
      </w:r>
      <w:r>
        <w:rPr>
          <w:color w:val="000000" w:themeColor="text1"/>
          <w:highlight w:val="none"/>
        </w:rPr>
      </w:r>
      <w:r/>
    </w:p>
    <w:p>
      <w:pPr>
        <w:pStyle w:val="749"/>
        <w:ind w:firstLine="480"/>
        <w:jc w:val="left"/>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2.18书面形式：指书面文字、合同书、信件和数据电文（包括电报、电传、传真、电子数据交换和电子邮件）等可以有形地表现所载内容的形式。</w:t>
      </w:r>
      <w:r>
        <w:rPr>
          <w:color w:val="000000" w:themeColor="text1"/>
          <w:highlight w:val="none"/>
        </w:rPr>
      </w:r>
      <w:r/>
    </w:p>
    <w:p>
      <w:pPr>
        <w:pStyle w:val="749"/>
        <w:jc w:val="left"/>
        <w:spacing w:line="360" w:lineRule="auto"/>
        <w:rPr>
          <w:rFonts w:hAnsi="宋体" w:cs="宋体"/>
          <w:b/>
          <w:bCs/>
          <w:color w:val="000000" w:themeColor="text1"/>
          <w:sz w:val="24"/>
          <w:szCs w:val="24"/>
          <w:highlight w:val="none"/>
        </w:rPr>
      </w:pPr>
      <w:r>
        <w:rPr>
          <w:rFonts w:hint="eastAsia" w:hAnsi="宋体" w:cs="宋体"/>
          <w:b/>
          <w:bCs/>
          <w:color w:val="000000" w:themeColor="text1"/>
          <w:sz w:val="24"/>
          <w:szCs w:val="24"/>
          <w:highlight w:val="none"/>
          <w:lang w:val="zh-CN"/>
        </w:rPr>
        <w:t xml:space="preserve">二、投标人</w:t>
      </w:r>
      <w:r>
        <w:rPr>
          <w:color w:val="000000" w:themeColor="text1"/>
          <w:highlight w:val="none"/>
        </w:rPr>
      </w:r>
      <w:r/>
    </w:p>
    <w:p>
      <w:pPr>
        <w:pStyle w:val="749"/>
        <w:ind w:firstLine="480"/>
        <w:jc w:val="left"/>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3</w:t>
      </w:r>
      <w:r>
        <w:rPr>
          <w:rFonts w:hint="eastAsia" w:hAnsi="宋体" w:cs="宋体"/>
          <w:color w:val="000000" w:themeColor="text1"/>
          <w:sz w:val="24"/>
          <w:szCs w:val="24"/>
          <w:highlight w:val="none"/>
          <w:lang w:val="zh-CN"/>
        </w:rPr>
        <w:t xml:space="preserve">.合格投标人的条件：</w:t>
      </w:r>
      <w:r>
        <w:rPr>
          <w:color w:val="000000" w:themeColor="text1"/>
          <w:highlight w:val="none"/>
        </w:rPr>
      </w:r>
      <w:r/>
    </w:p>
    <w:p>
      <w:pPr>
        <w:pStyle w:val="749"/>
        <w:ind w:firstLine="480"/>
        <w:jc w:val="left"/>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3</w:t>
      </w:r>
      <w:r>
        <w:rPr>
          <w:rFonts w:hint="eastAsia" w:hAnsi="宋体" w:cs="宋体"/>
          <w:color w:val="000000" w:themeColor="text1"/>
          <w:sz w:val="24"/>
          <w:szCs w:val="24"/>
          <w:highlight w:val="none"/>
          <w:lang w:val="zh-CN"/>
        </w:rPr>
        <w:t xml:space="preserve">.1具有独立承担民事责任的能力；</w:t>
      </w:r>
      <w:r>
        <w:rPr>
          <w:color w:val="000000" w:themeColor="text1"/>
          <w:highlight w:val="none"/>
        </w:rPr>
      </w:r>
      <w:r/>
    </w:p>
    <w:p>
      <w:pPr>
        <w:pStyle w:val="749"/>
        <w:ind w:firstLine="480"/>
        <w:jc w:val="left"/>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3</w:t>
      </w:r>
      <w:r>
        <w:rPr>
          <w:rFonts w:hint="eastAsia" w:hAnsi="宋体" w:cs="宋体"/>
          <w:color w:val="000000" w:themeColor="text1"/>
          <w:sz w:val="24"/>
          <w:szCs w:val="24"/>
          <w:highlight w:val="none"/>
          <w:lang w:val="zh-CN"/>
        </w:rPr>
        <w:t xml:space="preserve">.2具有良好的商业信誉和健全的财务会计制度；</w:t>
      </w:r>
      <w:r>
        <w:rPr>
          <w:color w:val="000000" w:themeColor="text1"/>
          <w:highlight w:val="none"/>
        </w:rPr>
      </w:r>
      <w:r/>
    </w:p>
    <w:p>
      <w:pPr>
        <w:pStyle w:val="749"/>
        <w:ind w:firstLine="480"/>
        <w:jc w:val="left"/>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3</w:t>
      </w:r>
      <w:r>
        <w:rPr>
          <w:rFonts w:hint="eastAsia" w:hAnsi="宋体" w:cs="宋体"/>
          <w:color w:val="000000" w:themeColor="text1"/>
          <w:sz w:val="24"/>
          <w:szCs w:val="24"/>
          <w:highlight w:val="none"/>
          <w:lang w:val="zh-CN"/>
        </w:rPr>
        <w:t xml:space="preserve">.3具有履行合同所必需的设备和专业技术力量；</w:t>
      </w:r>
      <w:r>
        <w:rPr>
          <w:color w:val="000000" w:themeColor="text1"/>
          <w:highlight w:val="none"/>
        </w:rPr>
      </w:r>
      <w:r/>
    </w:p>
    <w:p>
      <w:pPr>
        <w:pStyle w:val="749"/>
        <w:ind w:firstLine="480"/>
        <w:jc w:val="left"/>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3</w:t>
      </w:r>
      <w:r>
        <w:rPr>
          <w:rFonts w:hint="eastAsia" w:hAnsi="宋体" w:cs="宋体"/>
          <w:color w:val="000000" w:themeColor="text1"/>
          <w:sz w:val="24"/>
          <w:szCs w:val="24"/>
          <w:highlight w:val="none"/>
          <w:lang w:val="zh-CN"/>
        </w:rPr>
        <w:t xml:space="preserve">.4有依法缴纳税收和社会保障资金的良好记录；</w:t>
      </w:r>
      <w:r>
        <w:rPr>
          <w:color w:val="000000" w:themeColor="text1"/>
          <w:highlight w:val="none"/>
        </w:rPr>
      </w:r>
      <w:r/>
    </w:p>
    <w:p>
      <w:pPr>
        <w:pStyle w:val="749"/>
        <w:ind w:firstLine="480"/>
        <w:jc w:val="left"/>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3</w:t>
      </w:r>
      <w:r>
        <w:rPr>
          <w:rFonts w:hint="eastAsia" w:hAnsi="宋体" w:cs="宋体"/>
          <w:color w:val="000000" w:themeColor="text1"/>
          <w:sz w:val="24"/>
          <w:szCs w:val="24"/>
          <w:highlight w:val="none"/>
          <w:lang w:val="zh-CN"/>
        </w:rPr>
        <w:t xml:space="preserve">.5</w:t>
      </w:r>
      <w:r>
        <w:rPr>
          <w:rFonts w:hint="eastAsia" w:hAnsi="宋体" w:cs="宋体"/>
          <w:color w:val="000000" w:themeColor="text1"/>
          <w:sz w:val="24"/>
          <w:szCs w:val="24"/>
          <w:highlight w:val="none"/>
        </w:rPr>
        <w:t xml:space="preserve">参加政府采购活动前三年内，在经营活动中没有重大违法记录；</w:t>
      </w:r>
      <w:r>
        <w:rPr>
          <w:color w:val="000000" w:themeColor="text1"/>
          <w:highlight w:val="none"/>
        </w:rPr>
      </w:r>
      <w:r/>
    </w:p>
    <w:p>
      <w:pPr>
        <w:pStyle w:val="749"/>
        <w:ind w:firstLine="480"/>
        <w:jc w:val="left"/>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3</w:t>
      </w:r>
      <w:r>
        <w:rPr>
          <w:rFonts w:hint="eastAsia" w:hAnsi="宋体" w:cs="宋体"/>
          <w:color w:val="000000" w:themeColor="text1"/>
          <w:sz w:val="24"/>
          <w:szCs w:val="24"/>
          <w:highlight w:val="none"/>
          <w:lang w:val="zh-CN"/>
        </w:rPr>
        <w:t xml:space="preserve">.6</w:t>
      </w:r>
      <w:r>
        <w:rPr>
          <w:rFonts w:hint="eastAsia" w:hAnsi="宋体" w:cs="宋体"/>
          <w:color w:val="000000" w:themeColor="text1"/>
          <w:sz w:val="24"/>
          <w:szCs w:val="24"/>
          <w:highlight w:val="none"/>
        </w:rPr>
        <w:t xml:space="preserve">法律、行政法规规定的其他条件。</w:t>
      </w:r>
      <w:r>
        <w:rPr>
          <w:color w:val="000000" w:themeColor="text1"/>
          <w:highlight w:val="none"/>
        </w:rPr>
      </w:r>
      <w:r/>
    </w:p>
    <w:p>
      <w:pPr>
        <w:pStyle w:val="749"/>
        <w:ind w:firstLine="482"/>
        <w:spacing w:line="360" w:lineRule="auto"/>
        <w:rPr>
          <w:rFonts w:ascii="宋体" w:hAnsi="宋体" w:eastAsia="宋体"/>
          <w:b/>
          <w:bCs/>
          <w:color w:val="000000" w:themeColor="text1"/>
          <w:sz w:val="24"/>
          <w:szCs w:val="24"/>
          <w:highlight w:val="none"/>
        </w:rPr>
      </w:pPr>
      <w:r>
        <w:rPr>
          <w:rFonts w:hint="eastAsia" w:ascii="宋体" w:hAnsi="宋体" w:eastAsia="宋体"/>
          <w:b/>
          <w:bCs/>
          <w:color w:val="000000" w:themeColor="text1"/>
          <w:sz w:val="24"/>
          <w:szCs w:val="24"/>
          <w:highlight w:val="none"/>
        </w:rPr>
        <w:t xml:space="preserve">3.2落实政府采购政策需满足的资格要求：</w:t>
      </w:r>
      <w:r>
        <w:rPr>
          <w:color w:val="000000" w:themeColor="text1"/>
          <w:highlight w:val="none"/>
        </w:rPr>
      </w:r>
      <w:r/>
    </w:p>
    <w:p>
      <w:pPr>
        <w:pStyle w:val="749"/>
        <w:ind w:firstLine="482"/>
        <w:spacing w:line="360" w:lineRule="auto"/>
        <w:rPr>
          <w:rFonts w:ascii="宋体" w:hAnsi="宋体" w:eastAsia="宋体"/>
          <w:b/>
          <w:bCs/>
          <w:color w:val="000000" w:themeColor="text1"/>
          <w:sz w:val="24"/>
          <w:szCs w:val="24"/>
          <w:highlight w:val="none"/>
        </w:rPr>
      </w:pPr>
      <w:r>
        <w:rPr>
          <w:rFonts w:hint="eastAsia" w:ascii="宋体" w:hAnsi="宋体" w:eastAsia="宋体"/>
          <w:b/>
          <w:bCs/>
          <w:color w:val="000000" w:themeColor="text1"/>
          <w:sz w:val="24"/>
          <w:szCs w:val="24"/>
          <w:highlight w:val="none"/>
        </w:rPr>
        <w:t xml:space="preserve">（1）本项目是□/否</w:t>
      </w:r>
      <w:r>
        <w:rPr>
          <w:rFonts w:hint="eastAsia" w:ascii="宋体" w:hAnsi="宋体" w:eastAsia="MS Mincho" w:cs="MS Mincho"/>
          <w:b/>
          <w:bCs/>
          <w:color w:val="000000" w:themeColor="text1"/>
          <w:sz w:val="24"/>
          <w:szCs w:val="24"/>
          <w:highlight w:val="none"/>
        </w:rPr>
        <w:t xml:space="preserve">☑</w:t>
      </w:r>
      <w:r>
        <w:rPr>
          <w:rFonts w:hint="eastAsia" w:ascii="宋体" w:hAnsi="宋体" w:eastAsia="宋体"/>
          <w:b/>
          <w:bCs/>
          <w:color w:val="000000" w:themeColor="text1"/>
          <w:sz w:val="24"/>
          <w:szCs w:val="24"/>
          <w:highlight w:val="none"/>
        </w:rPr>
        <w:t xml:space="preserve">专门面向中小企业采购；</w:t>
      </w:r>
      <w:r>
        <w:rPr>
          <w:color w:val="000000" w:themeColor="text1"/>
          <w:highlight w:val="none"/>
        </w:rPr>
      </w:r>
      <w:r/>
    </w:p>
    <w:p>
      <w:pPr>
        <w:pStyle w:val="749"/>
        <w:ind w:firstLine="482"/>
        <w:spacing w:line="360" w:lineRule="auto"/>
        <w:rPr>
          <w:rFonts w:ascii="宋体" w:hAnsi="宋体" w:eastAsia="宋体"/>
          <w:b/>
          <w:bCs/>
          <w:color w:val="000000" w:themeColor="text1"/>
          <w:sz w:val="24"/>
          <w:szCs w:val="24"/>
          <w:highlight w:val="none"/>
        </w:rPr>
      </w:pPr>
      <w:r>
        <w:rPr>
          <w:rFonts w:hint="eastAsia" w:ascii="宋体" w:hAnsi="宋体" w:eastAsia="宋体"/>
          <w:b/>
          <w:bCs/>
          <w:color w:val="000000" w:themeColor="text1"/>
          <w:sz w:val="24"/>
          <w:szCs w:val="24"/>
          <w:highlight w:val="none"/>
        </w:rPr>
        <w:t xml:space="preserve">（2）供应商应提供中小企业声明函或残疾人福利性单位声明函或省级以上监狱管理局、戒毒管理局（含新疆生产建设兵团）出具的属于监狱企业的证明文件。</w:t>
      </w:r>
      <w:r>
        <w:rPr>
          <w:color w:val="000000" w:themeColor="text1"/>
          <w:highlight w:val="none"/>
        </w:rPr>
      </w:r>
      <w:r/>
    </w:p>
    <w:p>
      <w:pPr>
        <w:pStyle w:val="749"/>
        <w:ind w:firstLine="480"/>
        <w:spacing w:line="360" w:lineRule="auto"/>
        <w:rPr>
          <w:rFonts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3.3本项目的特定资格要求：无</w:t>
      </w:r>
      <w:r>
        <w:rPr>
          <w:color w:val="000000" w:themeColor="text1"/>
          <w:highlight w:val="none"/>
        </w:rPr>
      </w:r>
      <w:r/>
    </w:p>
    <w:p>
      <w:pPr>
        <w:pStyle w:val="749"/>
        <w:ind w:firstLine="480"/>
        <w:jc w:val="left"/>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4</w:t>
      </w:r>
      <w:r>
        <w:rPr>
          <w:rFonts w:hint="eastAsia" w:hAnsi="宋体" w:cs="宋体"/>
          <w:color w:val="000000" w:themeColor="text1"/>
          <w:sz w:val="24"/>
          <w:szCs w:val="24"/>
          <w:highlight w:val="none"/>
          <w:lang w:val="zh-CN"/>
        </w:rPr>
        <w:t xml:space="preserve">.投标人代表：指全权代表投标方参加投标活动并签署投标文件的人。如果投标方代表不是法定代表人，须持有《法定代表人授权委托书》（详见统一格式）。</w:t>
      </w:r>
      <w:r>
        <w:rPr>
          <w:color w:val="000000" w:themeColor="text1"/>
          <w:highlight w:val="none"/>
        </w:rPr>
      </w:r>
      <w:r/>
    </w:p>
    <w:p>
      <w:pPr>
        <w:pStyle w:val="749"/>
        <w:ind w:firstLine="480"/>
        <w:jc w:val="left"/>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5</w:t>
      </w:r>
      <w:r>
        <w:rPr>
          <w:rFonts w:hint="eastAsia" w:hAnsi="宋体" w:cs="宋体"/>
          <w:color w:val="000000" w:themeColor="text1"/>
          <w:sz w:val="24"/>
          <w:szCs w:val="24"/>
          <w:highlight w:val="none"/>
          <w:lang w:val="zh-CN"/>
        </w:rPr>
        <w:t xml:space="preserve">.投标费用 </w:t>
      </w:r>
      <w:r>
        <w:rPr>
          <w:color w:val="000000" w:themeColor="text1"/>
          <w:highlight w:val="none"/>
        </w:rPr>
      </w:r>
      <w:r/>
    </w:p>
    <w:p>
      <w:pPr>
        <w:pStyle w:val="749"/>
        <w:ind w:firstLine="480"/>
        <w:jc w:val="left"/>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5</w:t>
      </w:r>
      <w:r>
        <w:rPr>
          <w:rFonts w:hint="eastAsia" w:hAnsi="宋体" w:cs="宋体"/>
          <w:color w:val="000000" w:themeColor="text1"/>
          <w:sz w:val="24"/>
          <w:szCs w:val="24"/>
          <w:highlight w:val="none"/>
          <w:lang w:val="zh-CN"/>
        </w:rPr>
        <w:t xml:space="preserve">.1无论投标过程中的做法和结果如何，投标人自行承担所有与参加投标有关的全部费用。</w:t>
      </w:r>
      <w:r>
        <w:rPr>
          <w:color w:val="000000" w:themeColor="text1"/>
          <w:highlight w:val="none"/>
        </w:rPr>
      </w:r>
      <w:r/>
    </w:p>
    <w:p>
      <w:pPr>
        <w:pStyle w:val="749"/>
        <w:ind w:firstLine="480"/>
        <w:jc w:val="left"/>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6</w:t>
      </w:r>
      <w:r>
        <w:rPr>
          <w:rFonts w:hint="eastAsia" w:hAnsi="宋体" w:cs="宋体"/>
          <w:color w:val="000000" w:themeColor="text1"/>
          <w:sz w:val="24"/>
          <w:szCs w:val="24"/>
          <w:highlight w:val="none"/>
          <w:lang w:val="zh-CN"/>
        </w:rPr>
        <w:t xml:space="preserve">.</w:t>
      </w:r>
      <w:r>
        <w:rPr>
          <w:rFonts w:hint="eastAsia" w:hAnsi="宋体" w:cs="宋体"/>
          <w:color w:val="000000" w:themeColor="text1"/>
          <w:sz w:val="24"/>
          <w:szCs w:val="24"/>
          <w:highlight w:val="none"/>
        </w:rPr>
        <w:t xml:space="preserve">联合投标及分包转包</w:t>
      </w:r>
      <w:r>
        <w:rPr>
          <w:color w:val="000000" w:themeColor="text1"/>
          <w:highlight w:val="none"/>
        </w:rPr>
      </w:r>
      <w:r/>
    </w:p>
    <w:p>
      <w:pPr>
        <w:pStyle w:val="749"/>
        <w:ind w:firstLine="480"/>
        <w:jc w:val="left"/>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6.1本次招标不接受联合投标的方式；</w:t>
      </w:r>
      <w:r>
        <w:rPr>
          <w:color w:val="000000" w:themeColor="text1"/>
          <w:highlight w:val="none"/>
        </w:rPr>
      </w:r>
      <w:r/>
    </w:p>
    <w:p>
      <w:pPr>
        <w:pStyle w:val="749"/>
        <w:ind w:firstLine="480"/>
        <w:jc w:val="left"/>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6.2本次招标不接受转包，投标人根据招标文件的规定和采购项目的实际情况，拟在中标后将中标项目的非主体、非关键性工作分包的，应当在投标文件中载明分包承担主体，分包承担主体应当具备相应资质条件且不得再次分包。</w:t>
      </w:r>
      <w:r>
        <w:rPr>
          <w:color w:val="000000" w:themeColor="text1"/>
          <w:highlight w:val="none"/>
        </w:rPr>
      </w:r>
      <w:r/>
    </w:p>
    <w:p>
      <w:pPr>
        <w:pStyle w:val="749"/>
        <w:jc w:val="left"/>
        <w:spacing w:line="360" w:lineRule="auto"/>
        <w:rPr>
          <w:rFonts w:hAnsi="宋体" w:cs="宋体"/>
          <w:b/>
          <w:bCs/>
          <w:color w:val="000000" w:themeColor="text1"/>
          <w:sz w:val="24"/>
          <w:szCs w:val="24"/>
          <w:highlight w:val="none"/>
        </w:rPr>
      </w:pPr>
      <w:r>
        <w:rPr>
          <w:rFonts w:hint="eastAsia" w:hAnsi="宋体" w:cs="宋体"/>
          <w:b/>
          <w:bCs/>
          <w:color w:val="000000" w:themeColor="text1"/>
          <w:sz w:val="24"/>
          <w:szCs w:val="24"/>
          <w:highlight w:val="none"/>
          <w:lang w:val="zh-CN"/>
        </w:rPr>
        <w:t xml:space="preserve">三、招标文件的说明</w:t>
      </w:r>
      <w:r>
        <w:rPr>
          <w:color w:val="000000" w:themeColor="text1"/>
          <w:highlight w:val="none"/>
        </w:rPr>
      </w:r>
      <w:r/>
    </w:p>
    <w:p>
      <w:pPr>
        <w:pStyle w:val="749"/>
        <w:ind w:firstLine="480"/>
        <w:jc w:val="left"/>
        <w:spacing w:line="360" w:lineRule="auto"/>
        <w:rPr>
          <w:rFonts w:hAnsi="宋体" w:cs="宋体"/>
          <w:bCs/>
          <w:color w:val="000000" w:themeColor="text1"/>
          <w:sz w:val="24"/>
          <w:szCs w:val="24"/>
          <w:highlight w:val="none"/>
        </w:rPr>
      </w:pPr>
      <w:r>
        <w:rPr>
          <w:rFonts w:hint="eastAsia" w:hAnsi="宋体" w:cs="宋体"/>
          <w:bCs/>
          <w:color w:val="000000" w:themeColor="text1"/>
          <w:sz w:val="24"/>
          <w:szCs w:val="24"/>
          <w:highlight w:val="none"/>
        </w:rPr>
        <w:t xml:space="preserve">7.招标文件</w:t>
      </w:r>
      <w:r>
        <w:rPr>
          <w:color w:val="000000" w:themeColor="text1"/>
          <w:highlight w:val="none"/>
        </w:rPr>
      </w:r>
      <w:r/>
    </w:p>
    <w:p>
      <w:pPr>
        <w:pStyle w:val="749"/>
        <w:ind w:firstLine="480"/>
        <w:jc w:val="left"/>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7.1招标文件由招标文件总目录所列内容组成。投标单位应详细阅读招标文件的全部内容。不按招标文件的要求提供的投标文件和资料，可能导致投标被拒绝。</w:t>
      </w:r>
      <w:r>
        <w:rPr>
          <w:color w:val="000000" w:themeColor="text1"/>
          <w:highlight w:val="none"/>
        </w:rPr>
      </w:r>
      <w:r/>
    </w:p>
    <w:p>
      <w:pPr>
        <w:pStyle w:val="749"/>
        <w:ind w:firstLine="480"/>
        <w:jc w:val="left"/>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7.2 招标文件及其补充通知（包括更正公告）不是直接从财政部门指定的政府采购信息发布媒体上下载获得的，招标单位或采购代理机构对招标文件及其补遗的真实性、完整性不承担任何责任。</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8.招标文件的招标文件的质疑</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8.1供应商认为招标文件、采购过程或中标、中标结果使自己的权益受到损害的，可以在知道或者应知其权益受到损害之日起7个工作日内，以书面形式向招标单位、采购代理机构提出质疑。采购代理机构应当在收到投标人书面质疑后7个工作日内作出答复。</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8.2根据《政府采购质疑和投诉办法》（财政部第94号令）第十一条规定，提出质疑的供应商应当是参与所质疑项目采购活动的供应商。因此凡是对招标文件提出质疑的供应商，必须是依法获取招标文件，并请将网上报名的报名页面材料与质疑函一起递交，否则不予受理。</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8.3本次招标文件要求供应商在法定质疑期内一次性提出针对同一采购程序环节的质疑。</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8.4供应商提出质疑应当提交质疑函和必要的证明材料，质疑函应当包括下列内容：</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8.4.1供应商的姓名或者名称（以营业执照副本复印件为准）、地址、邮编、联系人及联系电话；</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8.4.2质疑项目的名称、编号；</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8.4.3具体、明确的质疑事项和与质疑事项相关的请求；</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8.4.4事实依据；</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8.4.5必要的法律依据；</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8.4.6提出质疑的日期；</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8.4.7供应商参加投标确认函;</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8.4.8供应商的法定代表人/负责人、供应商代理人身份证(如有授权)。</w:t>
      </w:r>
      <w:r>
        <w:rPr>
          <w:color w:val="000000" w:themeColor="text1"/>
          <w:highlight w:val="none"/>
        </w:rPr>
      </w:r>
      <w:r/>
    </w:p>
    <w:p>
      <w:pPr>
        <w:pStyle w:val="769"/>
        <w:spacing w:line="360" w:lineRule="auto"/>
        <w:rPr>
          <w:rFonts w:hAnsi="宋体"/>
          <w:color w:val="000000" w:themeColor="text1"/>
          <w:szCs w:val="24"/>
          <w:highlight w:val="none"/>
        </w:rPr>
      </w:pPr>
      <w:r>
        <w:rPr>
          <w:rFonts w:hint="eastAsia" w:hAnsi="宋体"/>
          <w:color w:val="000000" w:themeColor="text1"/>
          <w:szCs w:val="24"/>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hAnsi="宋体"/>
          <w:b/>
          <w:color w:val="000000" w:themeColor="text1"/>
          <w:szCs w:val="24"/>
          <w:highlight w:val="none"/>
        </w:rPr>
        <w:t xml:space="preserve">授权委托书</w:t>
      </w:r>
      <w:r>
        <w:rPr>
          <w:rFonts w:hint="eastAsia" w:hAnsi="宋体"/>
          <w:color w:val="000000" w:themeColor="text1"/>
          <w:szCs w:val="24"/>
          <w:highlight w:val="none"/>
        </w:rPr>
        <w:t xml:space="preserve">上应当载明代理人的姓名或者名称、代理事项、具体权限、期限和相关事项。</w:t>
      </w:r>
      <w:r>
        <w:rPr>
          <w:color w:val="000000" w:themeColor="text1"/>
          <w:highlight w:val="none"/>
        </w:rPr>
      </w:r>
      <w:r/>
    </w:p>
    <w:p>
      <w:pPr>
        <w:pStyle w:val="769"/>
        <w:spacing w:line="360" w:lineRule="auto"/>
        <w:rPr>
          <w:b/>
          <w:color w:val="000000" w:themeColor="text1"/>
          <w:szCs w:val="24"/>
          <w:highlight w:val="none"/>
        </w:rPr>
      </w:pPr>
      <w:r>
        <w:rPr>
          <w:rFonts w:hint="eastAsia"/>
          <w:b/>
          <w:color w:val="000000" w:themeColor="text1"/>
          <w:szCs w:val="24"/>
          <w:highlight w:val="none"/>
        </w:rPr>
        <w:t xml:space="preserve">供应商提交的质疑函必须按照《政府采购供应商质疑函范本》要求的格式和内容进行填写，质疑函范本下载网址详见链接：</w:t>
      </w:r>
      <w:r>
        <w:rPr>
          <w:color w:val="000000" w:themeColor="text1"/>
          <w:highlight w:val="none"/>
        </w:rPr>
      </w:r>
      <w:r/>
    </w:p>
    <w:p>
      <w:pPr>
        <w:pStyle w:val="769"/>
        <w:spacing w:line="360" w:lineRule="auto"/>
        <w:rPr>
          <w:rFonts w:hAnsi="宋体"/>
          <w:color w:val="000000" w:themeColor="text1"/>
          <w:szCs w:val="24"/>
          <w:highlight w:val="none"/>
        </w:rPr>
      </w:pPr>
      <w:r>
        <w:rPr>
          <w:rFonts w:hAnsi="宋体"/>
          <w:b/>
          <w:color w:val="000000" w:themeColor="text1"/>
          <w:szCs w:val="24"/>
          <w:highlight w:val="none"/>
        </w:rPr>
        <w:t xml:space="preserve">https://czju.suzhou.gov.cn/zfcg/html/content/20180305093615738.shtml</w:t>
      </w:r>
      <w:r>
        <w:rPr>
          <w:rFonts w:hint="eastAsia" w:hAnsi="宋体"/>
          <w:color w:val="000000" w:themeColor="text1"/>
          <w:szCs w:val="24"/>
          <w:highlight w:val="none"/>
        </w:rPr>
        <w:t xml:space="preserve">。</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8.5接收质疑函的方式：书面形式（当场送达或邮寄方式）。</w:t>
      </w:r>
      <w:r>
        <w:rPr>
          <w:color w:val="000000" w:themeColor="text1"/>
          <w:highlight w:val="none"/>
        </w:rPr>
      </w:r>
      <w:r/>
    </w:p>
    <w:p>
      <w:pPr>
        <w:pStyle w:val="749"/>
        <w:ind w:firstLine="480"/>
        <w:spacing w:line="360" w:lineRule="auto"/>
        <w:rPr>
          <w:rFonts w:hAnsi="宋体" w:cs="宋体"/>
          <w:bCs/>
          <w:color w:val="000000" w:themeColor="text1"/>
          <w:sz w:val="24"/>
          <w:szCs w:val="24"/>
          <w:highlight w:val="none"/>
        </w:rPr>
      </w:pPr>
      <w:r>
        <w:rPr>
          <w:rFonts w:hint="eastAsia" w:hAnsi="宋体" w:cs="宋体"/>
          <w:bCs/>
          <w:color w:val="000000" w:themeColor="text1"/>
          <w:sz w:val="24"/>
          <w:szCs w:val="24"/>
          <w:highlight w:val="none"/>
          <w:lang w:val="zh-CN"/>
        </w:rPr>
        <w:t xml:space="preserve">质疑联系人：杨易</w:t>
      </w:r>
      <w:r>
        <w:rPr>
          <w:color w:val="000000" w:themeColor="text1"/>
          <w:highlight w:val="none"/>
        </w:rPr>
      </w:r>
      <w:r/>
    </w:p>
    <w:p>
      <w:pPr>
        <w:pStyle w:val="749"/>
        <w:ind w:firstLine="480"/>
        <w:spacing w:line="360" w:lineRule="auto"/>
        <w:rPr>
          <w:rFonts w:hAnsi="宋体" w:cs="宋体"/>
          <w:bCs/>
          <w:color w:val="000000" w:themeColor="text1"/>
          <w:sz w:val="24"/>
          <w:szCs w:val="24"/>
          <w:highlight w:val="none"/>
        </w:rPr>
      </w:pPr>
      <w:r>
        <w:rPr>
          <w:rFonts w:hint="eastAsia" w:hAnsi="宋体" w:cs="宋体"/>
          <w:bCs/>
          <w:color w:val="000000" w:themeColor="text1"/>
          <w:sz w:val="24"/>
          <w:szCs w:val="24"/>
          <w:highlight w:val="none"/>
          <w:lang w:val="zh-CN"/>
        </w:rPr>
        <w:t xml:space="preserve">联系电话：0512-65954780</w:t>
      </w:r>
      <w:r>
        <w:rPr>
          <w:color w:val="000000" w:themeColor="text1"/>
          <w:highlight w:val="none"/>
        </w:rPr>
      </w:r>
      <w:r/>
    </w:p>
    <w:p>
      <w:pPr>
        <w:pStyle w:val="749"/>
        <w:ind w:firstLine="480"/>
        <w:spacing w:line="360" w:lineRule="auto"/>
        <w:rPr>
          <w:rFonts w:hAnsi="宋体" w:cs="宋体"/>
          <w:bCs/>
          <w:color w:val="000000" w:themeColor="text1"/>
          <w:sz w:val="24"/>
          <w:szCs w:val="24"/>
          <w:highlight w:val="none"/>
        </w:rPr>
      </w:pPr>
      <w:r>
        <w:rPr>
          <w:rFonts w:hint="eastAsia" w:hAnsi="宋体" w:cs="宋体"/>
          <w:bCs/>
          <w:color w:val="000000" w:themeColor="text1"/>
          <w:sz w:val="24"/>
          <w:szCs w:val="24"/>
          <w:highlight w:val="none"/>
          <w:lang w:val="zh-CN"/>
        </w:rPr>
        <w:t xml:space="preserve">通讯地址：苏州市姑苏区金门路1299号2号楼518</w:t>
      </w:r>
      <w:r>
        <w:rPr>
          <w:color w:val="000000" w:themeColor="text1"/>
          <w:highlight w:val="none"/>
        </w:rPr>
      </w:r>
      <w:r/>
    </w:p>
    <w:p>
      <w:pPr>
        <w:pStyle w:val="749"/>
        <w:ind w:firstLine="480"/>
        <w:spacing w:line="360" w:lineRule="auto"/>
        <w:rPr>
          <w:rFonts w:hAnsi="宋体" w:cs="宋体"/>
          <w:bCs/>
          <w:color w:val="000000" w:themeColor="text1"/>
          <w:sz w:val="24"/>
          <w:szCs w:val="24"/>
          <w:highlight w:val="none"/>
        </w:rPr>
      </w:pPr>
      <w:r>
        <w:rPr>
          <w:rFonts w:hint="eastAsia" w:hAnsi="宋体" w:cs="宋体"/>
          <w:bCs/>
          <w:color w:val="000000" w:themeColor="text1"/>
          <w:sz w:val="24"/>
          <w:szCs w:val="24"/>
          <w:highlight w:val="none"/>
          <w:lang w:val="zh-CN"/>
        </w:rPr>
        <w:t xml:space="preserve">9.招标文件的澄清和修改</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9.1</w:t>
      </w:r>
      <w:r>
        <w:rPr>
          <w:rFonts w:hint="eastAsia" w:hAnsi="宋体" w:cs="宋体"/>
          <w:bCs/>
          <w:color w:val="000000" w:themeColor="text1"/>
          <w:sz w:val="24"/>
          <w:szCs w:val="24"/>
          <w:highlight w:val="none"/>
        </w:rPr>
        <w:t xml:space="preserve">招标单位或采购代理机构无论出于自己的考虑，还是出于对投标人提问的澄清，均可对已发出的招标文件用补充通知（包括更正公告）的方式进行澄清或者修改，并通过苏州市政府采购网、江苏政府采购网对外进行发布。澄清或者修改的内容为招标文件的组成部分。</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9.2对于补充通知（包括更正公告），报名成功的供应商通过“苏州市政府采购网”、“江苏政府采购网”的“采购公告”自行查看所报项目的补充通知（包括更正公告）。补充通知（包括更正公告）将作为招标文件的组成部分，对所有投标单位有约束力。</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9.3</w:t>
      </w:r>
      <w:r>
        <w:rPr>
          <w:rFonts w:hint="eastAsia" w:hAnsi="宋体" w:cs="宋体"/>
          <w:bCs/>
          <w:color w:val="000000" w:themeColor="text1"/>
          <w:sz w:val="24"/>
          <w:szCs w:val="24"/>
          <w:highlight w:val="none"/>
        </w:rPr>
        <w:t xml:space="preserve">澄清或者修改的内容可能影响投标文件编制的，招标单位或者采购代理机构应当在投标截</w:t>
      </w:r>
      <w:r>
        <w:rPr>
          <w:rFonts w:hint="eastAsia" w:hAnsi="宋体" w:cs="宋体"/>
          <w:color w:val="000000" w:themeColor="text1"/>
          <w:sz w:val="24"/>
          <w:szCs w:val="24"/>
          <w:highlight w:val="none"/>
        </w:rPr>
        <w:t xml:space="preserve">止时间至少15日前，并通过苏州市政府采购网、江苏政府采购网对外进行发布；不足15日的，招标单位或者采购代理机构应当顺延提交投标文件的截止时间。</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9.4招标文件的澄清、修改、补充等内容均以苏州政府采购网、江苏政府采购网上发布的补充通知为准。</w:t>
      </w:r>
      <w:r>
        <w:rPr>
          <w:color w:val="000000" w:themeColor="text1"/>
          <w:highlight w:val="none"/>
        </w:rPr>
      </w:r>
      <w:r/>
    </w:p>
    <w:p>
      <w:pPr>
        <w:pStyle w:val="749"/>
        <w:spacing w:line="360" w:lineRule="auto"/>
        <w:rPr>
          <w:rFonts w:hAnsi="宋体" w:cs="宋体"/>
          <w:b/>
          <w:bCs/>
          <w:color w:val="000000" w:themeColor="text1"/>
          <w:sz w:val="24"/>
          <w:szCs w:val="24"/>
          <w:highlight w:val="none"/>
        </w:rPr>
      </w:pPr>
      <w:r>
        <w:rPr>
          <w:rFonts w:hint="eastAsia" w:hAnsi="宋体" w:cs="宋体"/>
          <w:b/>
          <w:bCs/>
          <w:color w:val="000000" w:themeColor="text1"/>
          <w:sz w:val="24"/>
          <w:szCs w:val="24"/>
          <w:highlight w:val="none"/>
          <w:lang w:val="zh-CN"/>
        </w:rPr>
        <w:t xml:space="preserve">四、投标文件说明</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10．提示与要求</w:t>
      </w:r>
      <w:r>
        <w:rPr>
          <w:color w:val="000000" w:themeColor="text1"/>
          <w:highlight w:val="none"/>
        </w:rPr>
      </w:r>
      <w:r/>
    </w:p>
    <w:p>
      <w:pPr>
        <w:pStyle w:val="749"/>
        <w:ind w:firstLine="482"/>
        <w:spacing w:line="360" w:lineRule="auto"/>
        <w:rPr>
          <w:rFonts w:hAnsi="宋体" w:cs="宋体"/>
          <w:b/>
          <w:bCs/>
          <w:color w:val="000000" w:themeColor="text1"/>
          <w:sz w:val="24"/>
          <w:szCs w:val="24"/>
          <w:highlight w:val="none"/>
        </w:rPr>
      </w:pPr>
      <w:r>
        <w:rPr>
          <w:rFonts w:hint="eastAsia" w:hAnsi="宋体" w:cs="宋体"/>
          <w:b/>
          <w:bCs/>
          <w:color w:val="000000" w:themeColor="text1"/>
          <w:sz w:val="24"/>
          <w:szCs w:val="24"/>
          <w:highlight w:val="none"/>
          <w:lang w:val="zh-CN"/>
        </w:rPr>
        <w:t xml:space="preserve">1</w:t>
      </w:r>
      <w:r>
        <w:rPr>
          <w:rFonts w:hint="eastAsia" w:hAnsi="宋体" w:cs="宋体"/>
          <w:b/>
          <w:bCs/>
          <w:color w:val="000000" w:themeColor="text1"/>
          <w:sz w:val="24"/>
          <w:szCs w:val="24"/>
          <w:highlight w:val="none"/>
        </w:rPr>
        <w:t xml:space="preserve">0</w:t>
      </w:r>
      <w:r>
        <w:rPr>
          <w:rFonts w:hint="eastAsia" w:hAnsi="宋体" w:cs="宋体"/>
          <w:b/>
          <w:bCs/>
          <w:color w:val="000000" w:themeColor="text1"/>
          <w:sz w:val="24"/>
          <w:szCs w:val="24"/>
          <w:highlight w:val="none"/>
          <w:lang w:val="zh-CN"/>
        </w:rPr>
        <w:t xml:space="preserve">.1 投标单位应仔细阅读招标文件的所有内容，按招标文件的要求提供投标文件，并保证所提供的全部资料的真实性，以使其投标对招标文件做出实质性响应，否则，其投标可能被拒绝。</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1</w:t>
      </w:r>
      <w:r>
        <w:rPr>
          <w:rFonts w:hint="eastAsia" w:hAnsi="宋体" w:cs="宋体"/>
          <w:color w:val="000000" w:themeColor="text1"/>
          <w:sz w:val="24"/>
          <w:szCs w:val="24"/>
          <w:highlight w:val="none"/>
        </w:rPr>
        <w:t xml:space="preserve">0</w:t>
      </w:r>
      <w:r>
        <w:rPr>
          <w:rFonts w:hint="eastAsia" w:hAnsi="宋体" w:cs="宋体"/>
          <w:color w:val="000000" w:themeColor="text1"/>
          <w:sz w:val="24"/>
          <w:szCs w:val="24"/>
          <w:highlight w:val="none"/>
          <w:lang w:val="zh-CN"/>
        </w:rPr>
        <w:t xml:space="preserve">.2 无论是否递交投标文件，投标单位都应将招标文件及以后的所有通知、文件等视为保密文件。</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11. 投标文件计量单位和使用文字</w:t>
      </w:r>
      <w:r>
        <w:rPr>
          <w:color w:val="000000" w:themeColor="text1"/>
          <w:highlight w:val="none"/>
        </w:rPr>
      </w:r>
      <w:r/>
    </w:p>
    <w:p>
      <w:pPr>
        <w:pStyle w:val="749"/>
        <w:ind w:firstLine="439"/>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11.1投标文件中所使用的计量单位，除招标文件中有特殊要求外，均应使用中华人民共和国法定计量单位。</w:t>
      </w:r>
      <w:r>
        <w:rPr>
          <w:color w:val="000000" w:themeColor="text1"/>
          <w:highlight w:val="none"/>
        </w:rPr>
      </w:r>
      <w:r/>
    </w:p>
    <w:p>
      <w:pPr>
        <w:pStyle w:val="749"/>
        <w:ind w:firstLine="42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11.2投标文件应使用中文编制，投标文件中必须使用其他文字的，必须附有中文译本。对于未附有中文译本和中文译本不准确的投标文件可能引起的对投标人不利的后果，招标代理机构概不负责。</w:t>
      </w:r>
      <w:r>
        <w:rPr>
          <w:color w:val="000000" w:themeColor="text1"/>
          <w:highlight w:val="none"/>
        </w:rPr>
      </w:r>
      <w:r/>
    </w:p>
    <w:p>
      <w:pPr>
        <w:pStyle w:val="749"/>
        <w:ind w:firstLine="482"/>
        <w:jc w:val="left"/>
        <w:spacing w:line="360" w:lineRule="auto"/>
        <w:rPr>
          <w:rFonts w:hAnsi="宋体" w:cs="宋体"/>
          <w:b/>
          <w:bCs/>
          <w:color w:val="000000" w:themeColor="text1"/>
          <w:sz w:val="24"/>
          <w:szCs w:val="24"/>
          <w:highlight w:val="none"/>
        </w:rPr>
      </w:pPr>
      <w:r>
        <w:rPr>
          <w:rFonts w:hint="eastAsia" w:hAnsi="宋体" w:cs="宋体"/>
          <w:b/>
          <w:bCs/>
          <w:color w:val="000000" w:themeColor="text1"/>
          <w:sz w:val="24"/>
          <w:szCs w:val="24"/>
          <w:highlight w:val="none"/>
          <w:lang w:val="zh-CN"/>
        </w:rPr>
        <w:t xml:space="preserve">12. 投标文件的组成（部分格式见第六章，顺序以苏采云系统中为准）</w:t>
      </w:r>
      <w:r>
        <w:rPr>
          <w:color w:val="000000" w:themeColor="text1"/>
          <w:highlight w:val="none"/>
        </w:rPr>
      </w:r>
      <w:r/>
    </w:p>
    <w:p>
      <w:pPr>
        <w:pStyle w:val="749"/>
        <w:ind w:firstLine="480"/>
        <w:jc w:val="left"/>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12.1封面；</w:t>
      </w:r>
      <w:r>
        <w:rPr>
          <w:color w:val="000000" w:themeColor="text1"/>
          <w:highlight w:val="none"/>
        </w:rPr>
      </w:r>
      <w:r/>
    </w:p>
    <w:p>
      <w:pPr>
        <w:pStyle w:val="749"/>
        <w:ind w:firstLine="480"/>
        <w:jc w:val="left"/>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12.</w:t>
      </w:r>
      <w:r>
        <w:rPr>
          <w:rFonts w:hint="eastAsia" w:hAnsi="宋体" w:cs="宋体"/>
          <w:color w:val="000000" w:themeColor="text1"/>
          <w:sz w:val="24"/>
          <w:szCs w:val="24"/>
          <w:highlight w:val="none"/>
        </w:rPr>
        <w:t xml:space="preserve">2</w:t>
      </w:r>
      <w:r>
        <w:rPr>
          <w:rFonts w:hint="eastAsia" w:hAnsi="宋体" w:cs="宋体"/>
          <w:color w:val="000000" w:themeColor="text1"/>
          <w:sz w:val="24"/>
          <w:szCs w:val="24"/>
          <w:highlight w:val="none"/>
          <w:lang w:val="zh-CN"/>
        </w:rPr>
        <w:t xml:space="preserve">开标一览表；</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12.3公开分项报价；</w:t>
      </w:r>
      <w:r>
        <w:rPr>
          <w:color w:val="000000" w:themeColor="text1"/>
          <w:highlight w:val="none"/>
        </w:rPr>
      </w:r>
      <w:r/>
    </w:p>
    <w:p>
      <w:pPr>
        <w:pStyle w:val="749"/>
        <w:ind w:firstLine="482"/>
        <w:spacing w:line="360" w:lineRule="auto"/>
        <w:rPr>
          <w:rFonts w:hAnsi="宋体" w:cs="宋体"/>
          <w:b/>
          <w:bCs/>
          <w:color w:val="000000" w:themeColor="text1"/>
          <w:sz w:val="24"/>
          <w:szCs w:val="24"/>
          <w:highlight w:val="none"/>
        </w:rPr>
      </w:pPr>
      <w:r>
        <w:rPr>
          <w:rFonts w:hint="eastAsia" w:hAnsi="宋体" w:cs="宋体"/>
          <w:b/>
          <w:bCs/>
          <w:color w:val="000000" w:themeColor="text1"/>
          <w:sz w:val="24"/>
          <w:szCs w:val="24"/>
          <w:highlight w:val="none"/>
        </w:rPr>
        <w:t xml:space="preserve">12.4资格审查文件</w:t>
      </w:r>
      <w:r>
        <w:rPr>
          <w:color w:val="000000" w:themeColor="text1"/>
          <w:highlight w:val="none"/>
        </w:rPr>
      </w:r>
      <w:r/>
    </w:p>
    <w:p>
      <w:pPr>
        <w:pStyle w:val="749"/>
        <w:ind w:firstLine="482"/>
        <w:jc w:val="left"/>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12.4.1关于资格文件的声明函；</w:t>
      </w:r>
      <w:r>
        <w:rPr>
          <w:color w:val="000000" w:themeColor="text1"/>
          <w:highlight w:val="none"/>
        </w:rPr>
      </w:r>
      <w:r/>
    </w:p>
    <w:p>
      <w:pPr>
        <w:pStyle w:val="749"/>
        <w:ind w:firstLine="482"/>
        <w:jc w:val="left"/>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12.4.2投标人法定代表人身份证复印件；</w:t>
      </w:r>
      <w:r>
        <w:rPr>
          <w:color w:val="000000" w:themeColor="text1"/>
          <w:highlight w:val="none"/>
        </w:rPr>
      </w:r>
      <w:r/>
    </w:p>
    <w:p>
      <w:pPr>
        <w:pStyle w:val="749"/>
        <w:ind w:firstLine="482"/>
        <w:jc w:val="left"/>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12.4.3法定代表人授权委托书（如有授权）；</w:t>
      </w:r>
      <w:r>
        <w:rPr>
          <w:color w:val="000000" w:themeColor="text1"/>
          <w:highlight w:val="none"/>
        </w:rPr>
      </w:r>
      <w:r/>
    </w:p>
    <w:p>
      <w:pPr>
        <w:pStyle w:val="749"/>
        <w:ind w:firstLine="482"/>
        <w:jc w:val="left"/>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12.4.4投标人授权代理人身份证复印件（如有授权）；</w:t>
      </w:r>
      <w:r>
        <w:rPr>
          <w:color w:val="000000" w:themeColor="text1"/>
          <w:highlight w:val="none"/>
        </w:rPr>
      </w:r>
      <w:r/>
    </w:p>
    <w:p>
      <w:pPr>
        <w:pStyle w:val="749"/>
        <w:ind w:firstLine="482"/>
        <w:jc w:val="left"/>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12.4.5合格投标人资格证明材料：</w:t>
      </w:r>
      <w:r>
        <w:rPr>
          <w:color w:val="000000" w:themeColor="text1"/>
          <w:highlight w:val="none"/>
        </w:rPr>
      </w:r>
      <w:r/>
    </w:p>
    <w:p>
      <w:pPr>
        <w:pStyle w:val="749"/>
        <w:ind w:firstLine="482"/>
        <w:jc w:val="left"/>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（1）具有独立承担民事责任的能力证明。包括法人或者其他组织的营业执照等证明文件，自然人的身份证明；</w:t>
      </w:r>
      <w:r>
        <w:rPr>
          <w:color w:val="000000" w:themeColor="text1"/>
          <w:highlight w:val="none"/>
        </w:rPr>
      </w:r>
      <w:r/>
    </w:p>
    <w:p>
      <w:pPr>
        <w:pStyle w:val="749"/>
        <w:ind w:firstLine="482"/>
        <w:jc w:val="left"/>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（2）具有良好的商业信誉和健全的财务会计制度证明（</w:t>
      </w:r>
      <w:r>
        <w:rPr>
          <w:rFonts w:hint="eastAsia" w:hAnsi="宋体" w:cs="宋体"/>
          <w:color w:val="000000" w:themeColor="text1"/>
          <w:sz w:val="24"/>
          <w:szCs w:val="24"/>
          <w:highlight w:val="none"/>
          <w:lang w:val="zh-CN"/>
        </w:rPr>
        <w:t xml:space="preserve">提供最近一期经审计的财务报告（</w:t>
      </w:r>
      <w:r>
        <w:rPr>
          <w:rFonts w:hint="eastAsia" w:hAnsi="宋体" w:cs="宋体"/>
          <w:b/>
          <w:color w:val="000000" w:themeColor="text1"/>
          <w:sz w:val="24"/>
          <w:szCs w:val="24"/>
          <w:highlight w:val="none"/>
          <w:lang w:val="zh-CN"/>
        </w:rPr>
        <w:t xml:space="preserve">须带二维码可查询</w:t>
      </w:r>
      <w:r>
        <w:rPr>
          <w:rFonts w:hint="eastAsia" w:hAnsi="宋体" w:cs="宋体"/>
          <w:color w:val="000000" w:themeColor="text1"/>
          <w:sz w:val="24"/>
          <w:szCs w:val="24"/>
          <w:highlight w:val="none"/>
          <w:lang w:val="zh-CN"/>
        </w:rPr>
        <w:t xml:space="preserve">）</w:t>
      </w:r>
      <w:r>
        <w:rPr>
          <w:rFonts w:hint="eastAsia" w:hAnsi="宋体" w:cs="宋体"/>
          <w:color w:val="000000" w:themeColor="text1"/>
          <w:sz w:val="24"/>
          <w:szCs w:val="24"/>
          <w:highlight w:val="none"/>
        </w:rPr>
        <w:t xml:space="preserve">，其他组织、自然人及成立未满一年的法人应提供银行出具的资信证明）；</w:t>
      </w:r>
      <w:r>
        <w:rPr>
          <w:color w:val="000000" w:themeColor="text1"/>
          <w:highlight w:val="none"/>
        </w:rPr>
      </w:r>
      <w:r/>
    </w:p>
    <w:p>
      <w:pPr>
        <w:pStyle w:val="749"/>
        <w:ind w:firstLine="482"/>
        <w:jc w:val="left"/>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（3）具备履行合同所必需的设备和专业技术能力的证明材料或承诺；</w:t>
      </w:r>
      <w:r>
        <w:rPr>
          <w:color w:val="000000" w:themeColor="text1"/>
          <w:highlight w:val="none"/>
        </w:rPr>
      </w:r>
      <w:r/>
    </w:p>
    <w:p>
      <w:pPr>
        <w:pStyle w:val="749"/>
        <w:ind w:firstLine="482"/>
        <w:jc w:val="left"/>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（4）依法缴纳税收和社会保障资金的相关资料（</w:t>
      </w:r>
      <w:r>
        <w:rPr>
          <w:rFonts w:hint="eastAsia" w:hAnsi="宋体" w:cs="宋体"/>
          <w:color w:val="000000" w:themeColor="text1"/>
          <w:sz w:val="24"/>
          <w:szCs w:val="24"/>
          <w:highlight w:val="none"/>
          <w:lang w:val="zh-CN"/>
        </w:rPr>
        <w:t xml:space="preserve">提供税务登记证（如有）和最近期的依法缴纳税收的凭据，最近期的依法缴纳社会保险的凭据（专用收据或社会保险缴纳清单），依法免税或不需要缴纳社会保障资金的供应商，应提供对应证明文件</w:t>
      </w:r>
      <w:r>
        <w:rPr>
          <w:rFonts w:hint="eastAsia" w:hAnsi="宋体" w:cs="宋体"/>
          <w:color w:val="000000" w:themeColor="text1"/>
          <w:sz w:val="24"/>
          <w:szCs w:val="24"/>
          <w:highlight w:val="none"/>
        </w:rPr>
        <w:t xml:space="preserve">）；</w:t>
      </w:r>
      <w:r>
        <w:rPr>
          <w:color w:val="000000" w:themeColor="text1"/>
          <w:highlight w:val="none"/>
        </w:rPr>
      </w:r>
      <w:r/>
    </w:p>
    <w:p>
      <w:pPr>
        <w:pStyle w:val="749"/>
        <w:ind w:firstLine="482"/>
        <w:jc w:val="left"/>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（5）参加政府采购活动前三年内在经营活动中没有重大违法记录的书面声明函。</w:t>
      </w:r>
      <w:r>
        <w:rPr>
          <w:color w:val="000000" w:themeColor="text1"/>
          <w:highlight w:val="none"/>
        </w:rPr>
      </w:r>
      <w:r/>
    </w:p>
    <w:p>
      <w:pPr>
        <w:pStyle w:val="749"/>
        <w:ind w:firstLine="482"/>
        <w:jc w:val="left"/>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12.4.6其它有关资格证明文件。</w:t>
      </w:r>
      <w:r>
        <w:rPr>
          <w:color w:val="000000" w:themeColor="text1"/>
          <w:highlight w:val="none"/>
        </w:rPr>
      </w:r>
      <w:r/>
    </w:p>
    <w:p>
      <w:pPr>
        <w:pStyle w:val="749"/>
        <w:ind w:firstLine="482"/>
        <w:jc w:val="left"/>
        <w:spacing w:line="360" w:lineRule="auto"/>
        <w:rPr>
          <w:rFonts w:hAnsi="宋体" w:cs="宋体"/>
          <w:b/>
          <w:bCs/>
          <w:color w:val="000000" w:themeColor="text1"/>
          <w:sz w:val="24"/>
          <w:szCs w:val="24"/>
          <w:highlight w:val="none"/>
        </w:rPr>
      </w:pPr>
      <w:r>
        <w:rPr>
          <w:rFonts w:hint="eastAsia" w:hAnsi="宋体" w:cs="宋体"/>
          <w:b/>
          <w:bCs/>
          <w:color w:val="000000" w:themeColor="text1"/>
          <w:sz w:val="24"/>
          <w:szCs w:val="24"/>
          <w:highlight w:val="none"/>
          <w:lang w:val="zh-CN"/>
        </w:rPr>
        <w:t xml:space="preserve">12.</w:t>
      </w:r>
      <w:r>
        <w:rPr>
          <w:rFonts w:hint="eastAsia" w:hAnsi="宋体" w:cs="宋体"/>
          <w:b/>
          <w:bCs/>
          <w:color w:val="000000" w:themeColor="text1"/>
          <w:sz w:val="24"/>
          <w:szCs w:val="24"/>
          <w:highlight w:val="none"/>
        </w:rPr>
        <w:t xml:space="preserve">5</w:t>
      </w:r>
      <w:r>
        <w:rPr>
          <w:rFonts w:hint="eastAsia" w:hAnsi="宋体" w:cs="宋体"/>
          <w:b/>
          <w:bCs/>
          <w:color w:val="000000" w:themeColor="text1"/>
          <w:sz w:val="24"/>
          <w:szCs w:val="24"/>
          <w:highlight w:val="none"/>
          <w:lang w:val="zh-CN"/>
        </w:rPr>
        <w:t xml:space="preserve">符合性审查文件</w:t>
      </w:r>
      <w:r>
        <w:rPr>
          <w:color w:val="000000" w:themeColor="text1"/>
          <w:highlight w:val="none"/>
        </w:rPr>
      </w:r>
      <w:r/>
    </w:p>
    <w:p>
      <w:pPr>
        <w:pStyle w:val="749"/>
        <w:ind w:firstLine="480"/>
        <w:jc w:val="left"/>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t xml:space="preserve">12.5</w:t>
      </w:r>
      <w:r>
        <w:rPr>
          <w:rFonts w:hint="eastAsia" w:hAnsi="宋体" w:cs="宋体"/>
          <w:color w:val="000000" w:themeColor="text1"/>
          <w:sz w:val="24"/>
          <w:szCs w:val="24"/>
          <w:highlight w:val="none"/>
        </w:rPr>
        <w:t xml:space="preserve">.1投标函；</w:t>
      </w:r>
      <w:r>
        <w:rPr>
          <w:color w:val="000000" w:themeColor="text1"/>
          <w:highlight w:val="none"/>
        </w:rPr>
      </w:r>
      <w:r/>
    </w:p>
    <w:p>
      <w:pPr>
        <w:pStyle w:val="749"/>
        <w:ind w:firstLine="480"/>
        <w:jc w:val="left"/>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t xml:space="preserve">12.5</w:t>
      </w:r>
      <w:r>
        <w:rPr>
          <w:rFonts w:hint="eastAsia" w:hAnsi="宋体" w:cs="宋体"/>
          <w:color w:val="000000" w:themeColor="text1"/>
          <w:sz w:val="24"/>
          <w:szCs w:val="24"/>
          <w:highlight w:val="none"/>
        </w:rPr>
        <w:t xml:space="preserve">.2技术参数响应及偏离表；</w:t>
      </w:r>
      <w:r>
        <w:rPr>
          <w:color w:val="000000" w:themeColor="text1"/>
          <w:highlight w:val="none"/>
        </w:rPr>
      </w:r>
      <w:r/>
    </w:p>
    <w:p>
      <w:pPr>
        <w:pStyle w:val="749"/>
        <w:ind w:firstLine="480"/>
        <w:jc w:val="left"/>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t xml:space="preserve">12.5</w:t>
      </w:r>
      <w:r>
        <w:rPr>
          <w:rFonts w:hint="eastAsia" w:hAnsi="宋体" w:cs="宋体"/>
          <w:color w:val="000000" w:themeColor="text1"/>
          <w:sz w:val="24"/>
          <w:szCs w:val="24"/>
          <w:highlight w:val="none"/>
        </w:rPr>
        <w:t xml:space="preserve">.3商务条款响应及偏离表；</w:t>
      </w:r>
      <w:r>
        <w:rPr>
          <w:color w:val="000000" w:themeColor="text1"/>
          <w:highlight w:val="none"/>
        </w:rPr>
      </w:r>
      <w:r/>
    </w:p>
    <w:p>
      <w:pPr>
        <w:pStyle w:val="749"/>
        <w:ind w:firstLine="480"/>
        <w:jc w:val="left"/>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t xml:space="preserve">12.5</w:t>
      </w:r>
      <w:r>
        <w:rPr>
          <w:rFonts w:hint="eastAsia" w:hAnsi="宋体" w:cs="宋体"/>
          <w:color w:val="000000" w:themeColor="text1"/>
          <w:sz w:val="24"/>
          <w:szCs w:val="24"/>
          <w:highlight w:val="none"/>
        </w:rPr>
        <w:t xml:space="preserve">.4对属于《节能产品政府采购品目清单》政府强制采购产品的，需提供该产品有效期内的认证等相关证明材料（如有）；</w:t>
      </w:r>
      <w:r>
        <w:rPr>
          <w:color w:val="000000" w:themeColor="text1"/>
          <w:highlight w:val="none"/>
        </w:rPr>
      </w:r>
      <w:r/>
    </w:p>
    <w:p>
      <w:pPr>
        <w:pStyle w:val="749"/>
        <w:ind w:firstLine="480"/>
        <w:jc w:val="left"/>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t xml:space="preserve">12.5</w:t>
      </w:r>
      <w:r>
        <w:rPr>
          <w:rFonts w:hint="eastAsia" w:hAnsi="宋体" w:cs="宋体"/>
          <w:color w:val="000000" w:themeColor="text1"/>
          <w:sz w:val="24"/>
          <w:szCs w:val="24"/>
          <w:highlight w:val="none"/>
        </w:rPr>
        <w:t xml:space="preserve">.5其他有关符合性证明的文件；</w:t>
      </w:r>
      <w:r>
        <w:rPr>
          <w:color w:val="000000" w:themeColor="text1"/>
          <w:highlight w:val="none"/>
        </w:rPr>
      </w:r>
      <w:r/>
    </w:p>
    <w:p>
      <w:pPr>
        <w:pStyle w:val="749"/>
        <w:ind w:firstLine="482"/>
        <w:jc w:val="left"/>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12.6综合评审文件（供应商根据评分标准制作）</w:t>
      </w:r>
      <w:r>
        <w:rPr>
          <w:color w:val="000000" w:themeColor="text1"/>
          <w:highlight w:val="none"/>
        </w:rPr>
      </w:r>
      <w:r/>
    </w:p>
    <w:p>
      <w:pPr>
        <w:pStyle w:val="749"/>
        <w:ind w:firstLine="482"/>
        <w:jc w:val="left"/>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12.7《中小企业声明函》或《残疾人福利性单位声明函》或由省级以上监狱管理局、戒毒管理局（含新疆生产建设兵团）出具的属于监狱企业的证明文件</w:t>
      </w:r>
      <w:r>
        <w:rPr>
          <w:rFonts w:hint="eastAsia" w:hAnsi="宋体" w:cs="宋体"/>
          <w:color w:val="000000" w:themeColor="text1"/>
          <w:sz w:val="24"/>
          <w:szCs w:val="24"/>
          <w:highlight w:val="none"/>
          <w:lang w:eastAsia="zh-CN"/>
        </w:rPr>
        <w:t xml:space="preserve">（</w:t>
      </w:r>
      <w:r>
        <w:rPr>
          <w:rFonts w:hint="eastAsia" w:hAnsi="宋体" w:cs="宋体"/>
          <w:color w:val="000000" w:themeColor="text1"/>
          <w:sz w:val="24"/>
          <w:szCs w:val="24"/>
          <w:highlight w:val="none"/>
          <w:lang w:val="en-US" w:eastAsia="zh-CN"/>
        </w:rPr>
        <w:t xml:space="preserve">如有</w:t>
      </w:r>
      <w:r>
        <w:rPr>
          <w:rFonts w:hint="eastAsia" w:hAnsi="宋体" w:cs="宋体"/>
          <w:color w:val="000000" w:themeColor="text1"/>
          <w:sz w:val="24"/>
          <w:szCs w:val="24"/>
          <w:highlight w:val="none"/>
          <w:lang w:eastAsia="zh-CN"/>
        </w:rPr>
        <w:t xml:space="preserve">）</w:t>
      </w:r>
      <w:r>
        <w:rPr>
          <w:rFonts w:hint="eastAsia" w:hAnsi="宋体" w:cs="宋体"/>
          <w:color w:val="000000" w:themeColor="text1"/>
          <w:sz w:val="24"/>
          <w:szCs w:val="24"/>
          <w:highlight w:val="none"/>
        </w:rPr>
        <w:t xml:space="preserve">；</w:t>
      </w:r>
      <w:r>
        <w:rPr>
          <w:color w:val="000000" w:themeColor="text1"/>
          <w:highlight w:val="none"/>
        </w:rPr>
      </w:r>
      <w:r/>
    </w:p>
    <w:p>
      <w:pPr>
        <w:pStyle w:val="749"/>
        <w:ind w:firstLine="482"/>
        <w:jc w:val="left"/>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12.8《关于符合本国产品标准的声明函》；</w:t>
      </w:r>
      <w:r>
        <w:rPr>
          <w:color w:val="000000" w:themeColor="text1"/>
          <w:highlight w:val="none"/>
        </w:rPr>
      </w:r>
      <w:r/>
    </w:p>
    <w:p>
      <w:pPr>
        <w:pStyle w:val="749"/>
        <w:ind w:firstLine="482"/>
        <w:jc w:val="left"/>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12.9其他可以证明投标人资质、服务质量的证书、文件等相关资料。</w:t>
      </w:r>
      <w:r>
        <w:rPr>
          <w:color w:val="000000" w:themeColor="text1"/>
          <w:highlight w:val="none"/>
        </w:rPr>
      </w:r>
      <w:r/>
    </w:p>
    <w:p>
      <w:pPr>
        <w:pStyle w:val="749"/>
        <w:ind w:firstLine="482"/>
        <w:jc w:val="left"/>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lang w:val="zh-CN"/>
        </w:rPr>
        <w:t xml:space="preserve">注：</w:t>
      </w:r>
      <w:r>
        <w:rPr>
          <w:color w:val="000000" w:themeColor="text1"/>
          <w:highlight w:val="none"/>
        </w:rPr>
      </w:r>
      <w:r/>
    </w:p>
    <w:p>
      <w:pPr>
        <w:pStyle w:val="749"/>
        <w:numPr>
          <w:ilvl w:val="0"/>
          <w:numId w:val="4"/>
        </w:numPr>
        <w:ind w:firstLine="482"/>
        <w:jc w:val="left"/>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lang w:val="zh-CN"/>
        </w:rPr>
        <w:t xml:space="preserve">以上12.</w:t>
      </w:r>
      <w:r>
        <w:rPr>
          <w:rFonts w:hint="eastAsia" w:hAnsi="宋体" w:cs="宋体"/>
          <w:b/>
          <w:color w:val="000000" w:themeColor="text1"/>
          <w:sz w:val="24"/>
          <w:szCs w:val="24"/>
          <w:highlight w:val="none"/>
        </w:rPr>
        <w:t xml:space="preserve">4</w:t>
      </w:r>
      <w:r>
        <w:rPr>
          <w:rFonts w:hint="eastAsia" w:hAnsi="宋体" w:cs="宋体"/>
          <w:b/>
          <w:color w:val="000000" w:themeColor="text1"/>
          <w:sz w:val="24"/>
          <w:szCs w:val="24"/>
          <w:highlight w:val="none"/>
          <w:lang w:val="zh-CN"/>
        </w:rPr>
        <w:t xml:space="preserve">.1-12.</w:t>
      </w:r>
      <w:r>
        <w:rPr>
          <w:rFonts w:hint="eastAsia" w:hAnsi="宋体" w:cs="宋体"/>
          <w:b/>
          <w:color w:val="000000" w:themeColor="text1"/>
          <w:sz w:val="24"/>
          <w:szCs w:val="24"/>
          <w:highlight w:val="none"/>
        </w:rPr>
        <w:t xml:space="preserve">4</w:t>
      </w:r>
      <w:r>
        <w:rPr>
          <w:rFonts w:hint="eastAsia" w:hAnsi="宋体" w:cs="宋体"/>
          <w:b/>
          <w:color w:val="000000" w:themeColor="text1"/>
          <w:sz w:val="24"/>
          <w:szCs w:val="24"/>
          <w:highlight w:val="none"/>
          <w:lang w:val="zh-CN"/>
        </w:rPr>
        <w:t xml:space="preserve">.</w:t>
      </w:r>
      <w:r>
        <w:rPr>
          <w:rFonts w:hint="eastAsia" w:hAnsi="宋体" w:cs="宋体"/>
          <w:b/>
          <w:color w:val="000000" w:themeColor="text1"/>
          <w:sz w:val="24"/>
          <w:szCs w:val="24"/>
          <w:highlight w:val="none"/>
        </w:rPr>
        <w:t xml:space="preserve">6</w:t>
      </w:r>
      <w:r>
        <w:rPr>
          <w:rFonts w:hint="eastAsia" w:hAnsi="宋体" w:cs="宋体"/>
          <w:b/>
          <w:color w:val="000000" w:themeColor="text1"/>
          <w:sz w:val="24"/>
          <w:szCs w:val="24"/>
          <w:highlight w:val="none"/>
          <w:lang w:val="zh-CN"/>
        </w:rPr>
        <w:t xml:space="preserve">为资格审查要求提供的材料，是作为对供应商资格审查、质疑身份认定的依据，投标人必须提供并加盖电子公章。否则，投标文件将被认定为不符合资格审查要求。</w:t>
      </w:r>
      <w:r>
        <w:rPr>
          <w:color w:val="000000" w:themeColor="text1"/>
          <w:highlight w:val="none"/>
        </w:rPr>
      </w:r>
      <w:r/>
    </w:p>
    <w:p>
      <w:pPr>
        <w:pStyle w:val="749"/>
        <w:ind w:firstLine="482"/>
        <w:jc w:val="left"/>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lang w:val="zh-CN"/>
        </w:rPr>
        <w:t xml:space="preserve">（2）以上12.</w:t>
      </w:r>
      <w:r>
        <w:rPr>
          <w:rFonts w:hint="eastAsia" w:hAnsi="宋体" w:cs="宋体"/>
          <w:b/>
          <w:color w:val="000000" w:themeColor="text1"/>
          <w:sz w:val="24"/>
          <w:szCs w:val="24"/>
          <w:highlight w:val="none"/>
        </w:rPr>
        <w:t xml:space="preserve">5</w:t>
      </w:r>
      <w:r>
        <w:rPr>
          <w:rFonts w:hint="eastAsia" w:hAnsi="宋体" w:cs="宋体"/>
          <w:b/>
          <w:color w:val="000000" w:themeColor="text1"/>
          <w:sz w:val="24"/>
          <w:szCs w:val="24"/>
          <w:highlight w:val="none"/>
          <w:lang w:val="zh-CN"/>
        </w:rPr>
        <w:t xml:space="preserve">.1-12.</w:t>
      </w:r>
      <w:r>
        <w:rPr>
          <w:rFonts w:hint="eastAsia" w:hAnsi="宋体" w:cs="宋体"/>
          <w:b/>
          <w:color w:val="000000" w:themeColor="text1"/>
          <w:sz w:val="24"/>
          <w:szCs w:val="24"/>
          <w:highlight w:val="none"/>
        </w:rPr>
        <w:t xml:space="preserve">5</w:t>
      </w:r>
      <w:r>
        <w:rPr>
          <w:rFonts w:hint="eastAsia" w:hAnsi="宋体" w:cs="宋体"/>
          <w:b/>
          <w:color w:val="000000" w:themeColor="text1"/>
          <w:sz w:val="24"/>
          <w:szCs w:val="24"/>
          <w:highlight w:val="none"/>
          <w:lang w:val="zh-CN"/>
        </w:rPr>
        <w:t xml:space="preserve">.</w:t>
      </w:r>
      <w:r>
        <w:rPr>
          <w:rFonts w:hint="eastAsia" w:hAnsi="宋体" w:cs="宋体"/>
          <w:b/>
          <w:color w:val="000000" w:themeColor="text1"/>
          <w:sz w:val="24"/>
          <w:szCs w:val="24"/>
          <w:highlight w:val="none"/>
        </w:rPr>
        <w:t xml:space="preserve">5</w:t>
      </w:r>
      <w:r>
        <w:rPr>
          <w:rFonts w:hint="eastAsia" w:hAnsi="宋体" w:cs="宋体"/>
          <w:b/>
          <w:color w:val="000000" w:themeColor="text1"/>
          <w:sz w:val="24"/>
          <w:szCs w:val="24"/>
          <w:highlight w:val="none"/>
          <w:lang w:val="zh-CN"/>
        </w:rPr>
        <w:t xml:space="preserve">为符合性审查须提供的资料，投标人必须提供并加盖电子公章。否则，投标文件将被认定为未实质性响应。</w:t>
      </w:r>
      <w:r>
        <w:rPr>
          <w:color w:val="000000" w:themeColor="text1"/>
          <w:highlight w:val="none"/>
        </w:rPr>
      </w:r>
      <w:r/>
    </w:p>
    <w:p>
      <w:pPr>
        <w:pStyle w:val="749"/>
        <w:ind w:firstLine="482"/>
        <w:jc w:val="left"/>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lang w:val="zh-CN"/>
        </w:rPr>
        <w:t xml:space="preserve">（3）“12.</w:t>
      </w:r>
      <w:r>
        <w:rPr>
          <w:rFonts w:hint="eastAsia" w:hAnsi="宋体" w:cs="宋体"/>
          <w:b/>
          <w:color w:val="000000" w:themeColor="text1"/>
          <w:sz w:val="24"/>
          <w:szCs w:val="24"/>
          <w:highlight w:val="none"/>
        </w:rPr>
        <w:t xml:space="preserve">4</w:t>
      </w:r>
      <w:r>
        <w:rPr>
          <w:rFonts w:hint="eastAsia" w:hAnsi="宋体" w:cs="宋体"/>
          <w:b/>
          <w:color w:val="000000" w:themeColor="text1"/>
          <w:sz w:val="24"/>
          <w:szCs w:val="24"/>
          <w:highlight w:val="none"/>
          <w:lang w:val="zh-CN"/>
        </w:rPr>
        <w:t xml:space="preserve">-12.</w:t>
      </w:r>
      <w:r>
        <w:rPr>
          <w:rFonts w:hint="eastAsia" w:hAnsi="宋体" w:cs="宋体"/>
          <w:b/>
          <w:color w:val="000000" w:themeColor="text1"/>
          <w:sz w:val="24"/>
          <w:szCs w:val="24"/>
          <w:highlight w:val="none"/>
        </w:rPr>
        <w:t xml:space="preserve">9</w:t>
      </w:r>
      <w:r>
        <w:rPr>
          <w:rFonts w:hint="eastAsia" w:hAnsi="宋体" w:cs="宋体"/>
          <w:b/>
          <w:color w:val="000000" w:themeColor="text1"/>
          <w:sz w:val="24"/>
          <w:szCs w:val="24"/>
          <w:highlight w:val="none"/>
          <w:lang w:val="zh-CN"/>
        </w:rPr>
        <w:t xml:space="preserve">”中不得出现投标总报价。投标人所提交的资料的完整与否，将直接影响投标人的评分。</w:t>
      </w:r>
      <w:r>
        <w:rPr>
          <w:color w:val="000000" w:themeColor="text1"/>
          <w:highlight w:val="none"/>
        </w:rPr>
      </w:r>
      <w:r/>
    </w:p>
    <w:p>
      <w:pPr>
        <w:pStyle w:val="749"/>
        <w:ind w:firstLine="492"/>
        <w:spacing w:line="360" w:lineRule="auto"/>
        <w:rPr>
          <w:rFonts w:hAnsi="宋体" w:cs="宋体"/>
          <w:b/>
          <w:bCs/>
          <w:color w:val="000000" w:themeColor="text1"/>
          <w:sz w:val="24"/>
          <w:szCs w:val="24"/>
          <w:highlight w:val="none"/>
        </w:rPr>
      </w:pPr>
      <w:r>
        <w:rPr>
          <w:rFonts w:hint="eastAsia" w:hAnsi="宋体" w:cs="宋体"/>
          <w:b/>
          <w:color w:val="000000" w:themeColor="text1"/>
          <w:sz w:val="24"/>
          <w:szCs w:val="24"/>
          <w:highlight w:val="none"/>
          <w:lang w:val="zh-CN"/>
        </w:rPr>
        <w:t xml:space="preserve">（</w:t>
      </w:r>
      <w:r>
        <w:rPr>
          <w:rFonts w:hint="eastAsia" w:hAnsi="宋体" w:cs="宋体"/>
          <w:b/>
          <w:color w:val="000000" w:themeColor="text1"/>
          <w:sz w:val="24"/>
          <w:szCs w:val="24"/>
          <w:highlight w:val="none"/>
        </w:rPr>
        <w:t xml:space="preserve">4</w:t>
      </w:r>
      <w:r>
        <w:rPr>
          <w:rFonts w:hint="eastAsia" w:hAnsi="宋体" w:cs="宋体"/>
          <w:b/>
          <w:color w:val="000000" w:themeColor="text1"/>
          <w:sz w:val="24"/>
          <w:szCs w:val="24"/>
          <w:highlight w:val="none"/>
          <w:lang w:val="zh-CN"/>
        </w:rPr>
        <w:t xml:space="preserve">）制作电子投标文件时必须与投标文件制作软件目录一一对应，将相关资料上传至相应模块。</w:t>
      </w:r>
      <w:r>
        <w:rPr>
          <w:color w:val="000000" w:themeColor="text1"/>
          <w:highlight w:val="none"/>
        </w:rPr>
      </w:r>
      <w:r/>
    </w:p>
    <w:p>
      <w:pPr>
        <w:pStyle w:val="749"/>
        <w:ind w:firstLine="492"/>
        <w:spacing w:line="360" w:lineRule="auto"/>
        <w:rPr>
          <w:rFonts w:hAnsi="宋体" w:cs="宋体"/>
          <w:b/>
          <w:bCs/>
          <w:color w:val="000000" w:themeColor="text1"/>
          <w:sz w:val="24"/>
          <w:szCs w:val="24"/>
          <w:highlight w:val="none"/>
        </w:rPr>
      </w:pPr>
      <w:r>
        <w:rPr>
          <w:rFonts w:hint="eastAsia" w:hAnsi="宋体" w:cs="宋体"/>
          <w:b/>
          <w:color w:val="000000" w:themeColor="text1"/>
          <w:sz w:val="24"/>
          <w:szCs w:val="24"/>
          <w:highlight w:val="none"/>
          <w:lang w:val="zh-CN"/>
        </w:rPr>
        <w:t xml:space="preserve">（</w:t>
      </w:r>
      <w:r>
        <w:rPr>
          <w:rFonts w:hint="eastAsia" w:hAnsi="宋体" w:cs="宋体"/>
          <w:b/>
          <w:color w:val="000000" w:themeColor="text1"/>
          <w:sz w:val="24"/>
          <w:szCs w:val="24"/>
          <w:highlight w:val="none"/>
        </w:rPr>
        <w:t xml:space="preserve">5</w:t>
      </w:r>
      <w:r>
        <w:rPr>
          <w:rFonts w:hint="eastAsia" w:hAnsi="宋体" w:cs="宋体"/>
          <w:b/>
          <w:color w:val="000000" w:themeColor="text1"/>
          <w:sz w:val="24"/>
          <w:szCs w:val="24"/>
          <w:highlight w:val="none"/>
          <w:lang w:val="zh-CN"/>
        </w:rPr>
        <w:t xml:space="preserve">）开评标过程中如有问题采购代理机构工作人员会及时通过《投标供应商确认函》留存的手机号与供应商联系。请供应商确保该手机号通讯畅通，否则导致的不利后果由供应商自行承担。</w:t>
      </w:r>
      <w:r>
        <w:rPr>
          <w:color w:val="000000" w:themeColor="text1"/>
          <w:highlight w:val="none"/>
        </w:rPr>
      </w:r>
      <w:r/>
    </w:p>
    <w:p>
      <w:pPr>
        <w:pStyle w:val="749"/>
        <w:ind w:firstLine="482"/>
        <w:spacing w:line="360" w:lineRule="auto"/>
        <w:rPr>
          <w:rFonts w:hAnsi="宋体" w:cs="宋体"/>
          <w:b/>
          <w:bCs/>
          <w:color w:val="000000" w:themeColor="text1"/>
          <w:sz w:val="24"/>
          <w:szCs w:val="24"/>
          <w:highlight w:val="none"/>
        </w:rPr>
      </w:pPr>
      <w:r>
        <w:rPr>
          <w:rFonts w:hint="eastAsia" w:hAnsi="宋体" w:cs="宋体"/>
          <w:b/>
          <w:bCs/>
          <w:color w:val="000000" w:themeColor="text1"/>
          <w:sz w:val="24"/>
          <w:szCs w:val="24"/>
          <w:highlight w:val="none"/>
        </w:rPr>
        <w:t xml:space="preserve">（6）投标人所提交的资料文件完整与否，将直接影响投标人是否实质性响应招标文件的评判或评分</w:t>
      </w:r>
      <w:r>
        <w:rPr>
          <w:rFonts w:hint="eastAsia" w:hAnsi="宋体" w:cs="宋体"/>
          <w:b/>
          <w:bCs/>
          <w:color w:val="000000" w:themeColor="text1"/>
          <w:sz w:val="24"/>
          <w:szCs w:val="24"/>
          <w:highlight w:val="none"/>
          <w:u w:val="single"/>
        </w:rPr>
        <w:t xml:space="preserve">。投</w:t>
      </w:r>
      <w:r>
        <w:rPr>
          <w:rFonts w:hint="eastAsia" w:hAnsi="宋体" w:cs="宋体"/>
          <w:b/>
          <w:color w:val="000000" w:themeColor="text1"/>
          <w:sz w:val="24"/>
          <w:szCs w:val="24"/>
          <w:highlight w:val="none"/>
          <w:u w:val="single"/>
        </w:rPr>
        <w:t xml:space="preserve">标人必须保证全部投标资料的真实性，如有虚假或对招标文件所要求说明的情况故意隐瞒或虚报，视为不实质性响应招标文件，为无效投标。已中标的将解除其协审服务合同，并按《中华人民共和国政府采购法》第七十七条“提供虚假材料谋取中标、成交”相关条款处理。</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13.投标文件编制要求</w:t>
      </w:r>
      <w:r>
        <w:rPr>
          <w:color w:val="000000" w:themeColor="text1"/>
          <w:highlight w:val="none"/>
        </w:rPr>
      </w:r>
      <w:r/>
    </w:p>
    <w:p>
      <w:pPr>
        <w:pStyle w:val="749"/>
        <w:ind w:firstLine="480"/>
        <w:spacing w:line="360" w:lineRule="auto"/>
        <w:rPr>
          <w:rFonts w:hAnsi="宋体" w:cs="宋体"/>
          <w:color w:val="000000" w:themeColor="text1"/>
          <w:sz w:val="24"/>
          <w:szCs w:val="24"/>
          <w:highlight w:val="none"/>
        </w:rPr>
        <w:outlineLvl w:val="2"/>
      </w:pPr>
      <w:r>
        <w:rPr>
          <w:rFonts w:hint="eastAsia" w:hAnsi="宋体" w:cs="宋体"/>
          <w:color w:val="000000" w:themeColor="text1"/>
          <w:sz w:val="24"/>
          <w:szCs w:val="24"/>
          <w:highlight w:val="none"/>
        </w:rPr>
        <w:t xml:space="preserve">13.2电子投标文件中的资料应按招标文件的要求加盖电子印章或加盖投标单位公章上传；若未按上述要求签署的电子投标文件将被否决。</w:t>
      </w:r>
      <w:r>
        <w:rPr>
          <w:color w:val="000000" w:themeColor="text1"/>
          <w:highlight w:val="none"/>
        </w:rPr>
      </w:r>
      <w:r/>
    </w:p>
    <w:p>
      <w:pPr>
        <w:pStyle w:val="749"/>
        <w:ind w:firstLine="480"/>
        <w:spacing w:line="360" w:lineRule="auto"/>
        <w:rPr>
          <w:rFonts w:hAnsi="宋体" w:cs="宋体"/>
          <w:bCs/>
          <w:color w:val="000000" w:themeColor="text1"/>
          <w:sz w:val="24"/>
          <w:szCs w:val="24"/>
          <w:highlight w:val="none"/>
        </w:rPr>
      </w:pPr>
      <w:r>
        <w:rPr>
          <w:rFonts w:hint="eastAsia" w:hAnsi="宋体" w:cs="宋体"/>
          <w:bCs/>
          <w:color w:val="000000" w:themeColor="text1"/>
          <w:sz w:val="24"/>
          <w:szCs w:val="24"/>
          <w:highlight w:val="none"/>
        </w:rPr>
        <w:t xml:space="preserve">14</w:t>
      </w:r>
      <w:r>
        <w:rPr>
          <w:rFonts w:hint="eastAsia" w:hAnsi="宋体" w:cs="宋体"/>
          <w:bCs/>
          <w:color w:val="000000" w:themeColor="text1"/>
          <w:sz w:val="24"/>
          <w:szCs w:val="24"/>
          <w:highlight w:val="none"/>
          <w:lang w:val="zh-CN"/>
        </w:rPr>
        <w:t xml:space="preserve">.投标文件的制作、签署、上传</w:t>
      </w:r>
      <w:r>
        <w:rPr>
          <w:color w:val="000000" w:themeColor="text1"/>
          <w:highlight w:val="none"/>
        </w:rPr>
      </w:r>
      <w:r/>
    </w:p>
    <w:p>
      <w:pPr>
        <w:pStyle w:val="749"/>
        <w:ind w:firstLine="489"/>
        <w:spacing w:line="360" w:lineRule="auto"/>
        <w:rPr>
          <w:rFonts w:hAnsi="宋体" w:cs="宋体"/>
          <w:b/>
          <w:color w:val="000000" w:themeColor="text1"/>
          <w:sz w:val="24"/>
          <w:szCs w:val="24"/>
          <w:highlight w:val="none"/>
        </w:rPr>
      </w:pPr>
      <w:r>
        <w:rPr>
          <w:rFonts w:hint="eastAsia" w:hAnsi="宋体" w:cs="宋体"/>
          <w:color w:val="000000" w:themeColor="text1"/>
          <w:sz w:val="24"/>
          <w:szCs w:val="24"/>
          <w:highlight w:val="none"/>
        </w:rPr>
        <w:t xml:space="preserve">14</w:t>
      </w:r>
      <w:r>
        <w:rPr>
          <w:rFonts w:hint="eastAsia" w:hAnsi="宋体" w:cs="宋体"/>
          <w:color w:val="000000" w:themeColor="text1"/>
          <w:sz w:val="24"/>
          <w:szCs w:val="24"/>
          <w:highlight w:val="none"/>
          <w:lang w:val="zh-CN"/>
        </w:rPr>
        <w:t xml:space="preserve">.1本项目采用电子招投标形式，请供应商按照</w:t>
      </w:r>
      <w:r>
        <w:rPr>
          <w:rFonts w:hint="eastAsia" w:hAnsi="宋体" w:cs="宋体"/>
          <w:b/>
          <w:color w:val="000000" w:themeColor="text1"/>
          <w:sz w:val="24"/>
          <w:szCs w:val="24"/>
          <w:highlight w:val="none"/>
          <w:lang w:val="zh-CN"/>
        </w:rPr>
        <w:t xml:space="preserve">《苏采云系统供应商操作手册》</w:t>
      </w:r>
      <w:r>
        <w:rPr>
          <w:rFonts w:hint="eastAsia" w:hAnsi="宋体" w:cs="宋体"/>
          <w:color w:val="000000" w:themeColor="text1"/>
          <w:sz w:val="24"/>
          <w:szCs w:val="24"/>
          <w:highlight w:val="none"/>
          <w:lang w:val="zh-CN"/>
        </w:rPr>
        <w:t xml:space="preserve">进行制作、上传电子投标文件。</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14</w:t>
      </w:r>
      <w:r>
        <w:rPr>
          <w:rFonts w:hint="eastAsia" w:hAnsi="宋体" w:cs="宋体"/>
          <w:color w:val="000000" w:themeColor="text1"/>
          <w:sz w:val="24"/>
          <w:szCs w:val="24"/>
          <w:highlight w:val="none"/>
          <w:lang w:val="zh-CN"/>
        </w:rPr>
        <w:t xml:space="preserve">.2制作电子投标文件时，应按照招标文件要求加盖投标人电子公章。</w:t>
      </w:r>
      <w:r>
        <w:rPr>
          <w:color w:val="000000" w:themeColor="text1"/>
          <w:highlight w:val="none"/>
        </w:rPr>
      </w:r>
      <w:r/>
    </w:p>
    <w:p>
      <w:pPr>
        <w:pStyle w:val="749"/>
        <w:ind w:firstLine="480"/>
        <w:spacing w:line="360" w:lineRule="auto"/>
        <w:rPr>
          <w:rFonts w:hAnsi="宋体" w:cs="宋体"/>
          <w:b/>
          <w:bCs/>
          <w:color w:val="000000" w:themeColor="text1"/>
          <w:sz w:val="24"/>
          <w:szCs w:val="24"/>
          <w:highlight w:val="none"/>
        </w:rPr>
      </w:pPr>
      <w:r>
        <w:rPr>
          <w:rFonts w:hint="eastAsia" w:hAnsi="宋体" w:cs="宋体"/>
          <w:color w:val="000000" w:themeColor="text1"/>
          <w:sz w:val="24"/>
          <w:szCs w:val="24"/>
          <w:highlight w:val="none"/>
        </w:rPr>
        <w:t xml:space="preserve">14</w:t>
      </w:r>
      <w:r>
        <w:rPr>
          <w:rFonts w:hint="eastAsia" w:hAnsi="宋体" w:cs="宋体"/>
          <w:color w:val="000000" w:themeColor="text1"/>
          <w:sz w:val="24"/>
          <w:szCs w:val="24"/>
          <w:highlight w:val="none"/>
          <w:lang w:val="zh-CN"/>
        </w:rPr>
        <w:t xml:space="preserve">.3</w:t>
      </w:r>
      <w:r>
        <w:rPr>
          <w:rFonts w:hint="eastAsia" w:hAnsi="宋体" w:cs="宋体"/>
          <w:b/>
          <w:color w:val="000000" w:themeColor="text1"/>
          <w:sz w:val="24"/>
          <w:szCs w:val="24"/>
          <w:highlight w:val="none"/>
          <w:lang w:val="zh-CN"/>
        </w:rPr>
        <w:t xml:space="preserve">电子投标文件制作完成后请于投标文件网上提交截止时间前成功上传至“苏采云”系统，否则视为放弃参加该采购项目。</w:t>
      </w:r>
      <w:bookmarkStart w:id="42" w:name="_Toc31150"/>
      <w:r>
        <w:rPr>
          <w:color w:val="000000" w:themeColor="text1"/>
          <w:highlight w:val="none"/>
        </w:rPr>
      </w:r>
      <w:bookmarkStart w:id="43" w:name="_Toc25608"/>
      <w:r>
        <w:rPr>
          <w:rFonts w:hint="eastAsia" w:hAnsi="宋体" w:cs="宋体"/>
          <w:color w:val="000000" w:themeColor="text1"/>
          <w:sz w:val="24"/>
          <w:szCs w:val="24"/>
          <w:highlight w:val="none"/>
          <w:lang w:val="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2"/>
      <w:r>
        <w:rPr>
          <w:color w:val="000000" w:themeColor="text1"/>
          <w:highlight w:val="none"/>
        </w:rPr>
      </w:r>
      <w:bookmarkEnd w:id="43"/>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15</w:t>
      </w:r>
      <w:r>
        <w:rPr>
          <w:rFonts w:hint="eastAsia" w:hAnsi="宋体" w:cs="宋体"/>
          <w:color w:val="000000" w:themeColor="text1"/>
          <w:sz w:val="24"/>
          <w:szCs w:val="24"/>
          <w:highlight w:val="none"/>
          <w:lang w:val="zh-CN"/>
        </w:rPr>
        <w:t xml:space="preserve">.投标报价（编制）要求的说明</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15</w:t>
      </w:r>
      <w:r>
        <w:rPr>
          <w:rFonts w:hint="eastAsia" w:hAnsi="宋体" w:cs="宋体"/>
          <w:color w:val="000000" w:themeColor="text1"/>
          <w:sz w:val="24"/>
          <w:szCs w:val="24"/>
          <w:highlight w:val="none"/>
          <w:lang w:val="zh-CN"/>
        </w:rPr>
        <w:t xml:space="preserve">.1</w:t>
      </w:r>
      <w:r>
        <w:rPr>
          <w:rFonts w:hint="eastAsia" w:hAnsi="宋体" w:cs="宋体"/>
          <w:color w:val="000000" w:themeColor="text1"/>
          <w:sz w:val="24"/>
          <w:szCs w:val="24"/>
          <w:highlight w:val="none"/>
        </w:rPr>
        <w:t xml:space="preserve">投标</w:t>
      </w:r>
      <w:r>
        <w:rPr>
          <w:rFonts w:hint="eastAsia" w:hAnsi="宋体" w:cs="宋体"/>
          <w:color w:val="000000" w:themeColor="text1"/>
          <w:sz w:val="24"/>
          <w:szCs w:val="24"/>
          <w:highlight w:val="none"/>
          <w:lang w:val="zh-CN"/>
        </w:rPr>
        <w:t xml:space="preserve">报价应</w:t>
      </w:r>
      <w:r>
        <w:rPr>
          <w:rFonts w:hint="eastAsia" w:hAnsi="宋体" w:cs="宋体"/>
          <w:color w:val="000000" w:themeColor="text1"/>
          <w:sz w:val="24"/>
          <w:szCs w:val="24"/>
          <w:highlight w:val="none"/>
        </w:rPr>
        <w:t xml:space="preserve">包括完成该标的物全部内容的一切费用。</w:t>
      </w:r>
      <w:r>
        <w:rPr>
          <w:rFonts w:hint="eastAsia" w:hAnsi="宋体" w:cs="宋体"/>
          <w:color w:val="000000" w:themeColor="text1"/>
          <w:sz w:val="24"/>
          <w:szCs w:val="24"/>
          <w:highlight w:val="none"/>
          <w:lang w:val="zh-CN"/>
        </w:rPr>
        <w:t xml:space="preserve">投标报价为最终报价，投标人所报价格在合同实施期间不因市场变化因素而变动。</w:t>
      </w:r>
      <w:r>
        <w:rPr>
          <w:color w:val="000000" w:themeColor="text1"/>
          <w:highlight w:val="none"/>
        </w:rPr>
      </w:r>
      <w:r/>
    </w:p>
    <w:p>
      <w:pPr>
        <w:pStyle w:val="749"/>
        <w:ind w:firstLine="505"/>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15</w:t>
      </w:r>
      <w:r>
        <w:rPr>
          <w:rFonts w:hint="eastAsia" w:hAnsi="宋体" w:cs="宋体"/>
          <w:color w:val="000000" w:themeColor="text1"/>
          <w:sz w:val="24"/>
          <w:szCs w:val="24"/>
          <w:highlight w:val="none"/>
          <w:lang w:val="zh-CN"/>
        </w:rPr>
        <w:t xml:space="preserve">.2 投标人应按《投标报价分析表》中的全部服务内容的每一单项计算并填写单价和总价，并由企业法定代表人或委托代理人签署。</w:t>
      </w:r>
      <w:r>
        <w:rPr>
          <w:color w:val="000000" w:themeColor="text1"/>
          <w:highlight w:val="none"/>
        </w:rPr>
      </w:r>
      <w:r/>
    </w:p>
    <w:p>
      <w:pPr>
        <w:pStyle w:val="749"/>
        <w:ind w:firstLine="525"/>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15</w:t>
      </w:r>
      <w:r>
        <w:rPr>
          <w:rFonts w:hint="eastAsia" w:hAnsi="宋体" w:cs="宋体"/>
          <w:color w:val="000000" w:themeColor="text1"/>
          <w:sz w:val="24"/>
          <w:szCs w:val="24"/>
          <w:highlight w:val="none"/>
          <w:lang w:val="zh-CN"/>
        </w:rPr>
        <w:t xml:space="preserve">.3 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rPr>
          <w:color w:val="000000" w:themeColor="text1"/>
          <w:highlight w:val="none"/>
        </w:rPr>
      </w:r>
      <w:r/>
    </w:p>
    <w:p>
      <w:pPr>
        <w:pStyle w:val="749"/>
        <w:ind w:firstLine="42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15</w:t>
      </w:r>
      <w:r>
        <w:rPr>
          <w:rFonts w:hint="eastAsia" w:hAnsi="宋体" w:cs="宋体"/>
          <w:color w:val="000000" w:themeColor="text1"/>
          <w:sz w:val="24"/>
          <w:szCs w:val="24"/>
          <w:highlight w:val="none"/>
          <w:lang w:val="zh-CN"/>
        </w:rPr>
        <w:t xml:space="preserve">.4 投标文件报价采用人民币表示，除非合同的特殊条款另有规定。</w:t>
      </w:r>
      <w:r>
        <w:rPr>
          <w:color w:val="000000" w:themeColor="text1"/>
          <w:highlight w:val="none"/>
        </w:rPr>
      </w:r>
      <w:r/>
    </w:p>
    <w:p>
      <w:pPr>
        <w:pStyle w:val="749"/>
        <w:ind w:firstLine="42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15</w:t>
      </w:r>
      <w:r>
        <w:rPr>
          <w:rFonts w:hint="eastAsia" w:hAnsi="宋体" w:cs="宋体"/>
          <w:color w:val="000000" w:themeColor="text1"/>
          <w:sz w:val="24"/>
          <w:szCs w:val="24"/>
          <w:highlight w:val="none"/>
          <w:lang w:val="zh-CN"/>
        </w:rPr>
        <w:t xml:space="preserve">.5 最低的投标报价是中标的重要条件但不是唯一条件。</w:t>
      </w:r>
      <w:r>
        <w:rPr>
          <w:color w:val="000000" w:themeColor="text1"/>
          <w:highlight w:val="none"/>
        </w:rPr>
      </w:r>
      <w:r/>
    </w:p>
    <w:p>
      <w:pPr>
        <w:pStyle w:val="749"/>
        <w:ind w:firstLine="42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16</w:t>
      </w:r>
      <w:r>
        <w:rPr>
          <w:rFonts w:hint="eastAsia" w:hAnsi="宋体" w:cs="宋体"/>
          <w:color w:val="000000" w:themeColor="text1"/>
          <w:sz w:val="24"/>
          <w:szCs w:val="24"/>
          <w:highlight w:val="none"/>
          <w:lang w:val="zh-CN"/>
        </w:rPr>
        <w:t xml:space="preserve">.投标保证金</w:t>
      </w:r>
      <w:r>
        <w:rPr>
          <w:color w:val="000000" w:themeColor="text1"/>
          <w:highlight w:val="none"/>
        </w:rPr>
      </w:r>
      <w:r/>
    </w:p>
    <w:p>
      <w:pPr>
        <w:pStyle w:val="749"/>
        <w:ind w:firstLine="482"/>
        <w:spacing w:line="360" w:lineRule="auto"/>
        <w:rPr>
          <w:rFonts w:hAnsi="宋体" w:cs="宋体"/>
          <w:color w:val="000000" w:themeColor="text1"/>
          <w:sz w:val="24"/>
          <w:szCs w:val="24"/>
          <w:highlight w:val="none"/>
        </w:rPr>
      </w:pPr>
      <w:r>
        <w:rPr>
          <w:rFonts w:hint="eastAsia" w:hAnsi="宋体" w:cs="宋体"/>
          <w:b/>
          <w:bCs/>
          <w:color w:val="000000" w:themeColor="text1"/>
          <w:sz w:val="24"/>
          <w:szCs w:val="24"/>
          <w:highlight w:val="none"/>
        </w:rPr>
        <w:t xml:space="preserve">本项目不收取投标保证金。投标单位应在投标文件中提交《投标（响应）保证承诺书》（格式详见招标文件第六章）</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17.</w:t>
      </w:r>
      <w:r>
        <w:rPr>
          <w:rFonts w:hint="eastAsia" w:hAnsi="宋体" w:cs="宋体"/>
          <w:color w:val="000000" w:themeColor="text1"/>
          <w:sz w:val="24"/>
          <w:szCs w:val="24"/>
          <w:highlight w:val="none"/>
          <w:lang w:val="zh-CN"/>
        </w:rPr>
        <w:t xml:space="preserve">投标文件的有效期</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17</w:t>
      </w:r>
      <w:r>
        <w:rPr>
          <w:rFonts w:hint="eastAsia" w:hAnsi="宋体" w:cs="宋体"/>
          <w:color w:val="000000" w:themeColor="text1"/>
          <w:sz w:val="24"/>
          <w:szCs w:val="24"/>
          <w:highlight w:val="none"/>
          <w:lang w:val="zh-CN"/>
        </w:rPr>
        <w:t xml:space="preserve">.1自开标日起90天内，投标书应保持有效。有效期短于这个规定期限的投标，将被拒绝。</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17</w:t>
      </w:r>
      <w:r>
        <w:rPr>
          <w:rFonts w:hint="eastAsia" w:hAnsi="宋体" w:cs="宋体"/>
          <w:color w:val="000000" w:themeColor="text1"/>
          <w:sz w:val="24"/>
          <w:szCs w:val="24"/>
          <w:highlight w:val="none"/>
          <w:lang w:val="zh-CN"/>
        </w:rPr>
        <w:t xml:space="preserve">.2在特殊情况下，采购代理机构可与投标单位协商延长投标书的有效期。这种要求和答复都应以书面、传真、或电报的形式进行。同意延长有效期的投标单位不能修改投标文件。</w:t>
      </w:r>
      <w:r>
        <w:rPr>
          <w:color w:val="000000" w:themeColor="text1"/>
          <w:highlight w:val="none"/>
        </w:rPr>
      </w:r>
      <w:r/>
    </w:p>
    <w:p>
      <w:pPr>
        <w:pStyle w:val="749"/>
        <w:spacing w:line="360" w:lineRule="auto"/>
        <w:rPr>
          <w:rFonts w:hAnsi="宋体" w:cs="宋体"/>
          <w:b/>
          <w:bCs/>
          <w:color w:val="000000" w:themeColor="text1"/>
          <w:sz w:val="24"/>
          <w:szCs w:val="24"/>
          <w:highlight w:val="none"/>
        </w:rPr>
      </w:pPr>
      <w:r>
        <w:rPr>
          <w:rFonts w:hint="eastAsia" w:hAnsi="宋体" w:cs="宋体"/>
          <w:b/>
          <w:color w:val="000000" w:themeColor="text1"/>
          <w:sz w:val="24"/>
          <w:szCs w:val="24"/>
          <w:highlight w:val="none"/>
        </w:rPr>
        <w:t xml:space="preserve">五、投标文件的递交、补充、修改和撤回</w:t>
      </w:r>
      <w:r>
        <w:rPr>
          <w:color w:val="000000" w:themeColor="text1"/>
          <w:highlight w:val="none"/>
        </w:rPr>
      </w:r>
      <w:r/>
    </w:p>
    <w:p>
      <w:pPr>
        <w:pStyle w:val="749"/>
        <w:ind w:firstLine="480"/>
        <w:spacing w:line="360" w:lineRule="auto"/>
        <w:rPr>
          <w:rFonts w:hAnsi="宋体" w:cs="宋体"/>
          <w:bCs/>
          <w:color w:val="000000" w:themeColor="text1"/>
          <w:sz w:val="24"/>
          <w:szCs w:val="24"/>
          <w:highlight w:val="none"/>
        </w:rPr>
      </w:pPr>
      <w:r>
        <w:rPr>
          <w:rFonts w:hint="eastAsia" w:hAnsi="宋体" w:cs="宋体"/>
          <w:bCs/>
          <w:color w:val="000000" w:themeColor="text1"/>
          <w:sz w:val="24"/>
          <w:szCs w:val="24"/>
          <w:highlight w:val="none"/>
        </w:rPr>
        <w:t xml:space="preserve">18.投标文件的递交</w:t>
      </w:r>
      <w:r>
        <w:rPr>
          <w:color w:val="000000" w:themeColor="text1"/>
          <w:highlight w:val="none"/>
        </w:rPr>
      </w:r>
      <w:r/>
    </w:p>
    <w:p>
      <w:pPr>
        <w:pStyle w:val="749"/>
        <w:ind w:firstLine="480"/>
        <w:spacing w:line="360" w:lineRule="auto"/>
        <w:rPr>
          <w:rFonts w:hAnsi="宋体" w:cs="宋体"/>
          <w:bCs/>
          <w:color w:val="000000" w:themeColor="text1"/>
          <w:sz w:val="24"/>
          <w:szCs w:val="24"/>
          <w:highlight w:val="none"/>
        </w:rPr>
      </w:pPr>
      <w:r>
        <w:rPr>
          <w:rFonts w:hint="eastAsia" w:hAnsi="宋体" w:cs="宋体"/>
          <w:bCs/>
          <w:color w:val="000000" w:themeColor="text1"/>
          <w:sz w:val="24"/>
          <w:szCs w:val="24"/>
          <w:highlight w:val="none"/>
        </w:rPr>
        <w:t xml:space="preserve">18.1投标人应当在在投标截止时间前制作并上传电子投标文件。</w:t>
      </w:r>
      <w:r>
        <w:rPr>
          <w:color w:val="000000" w:themeColor="text1"/>
          <w:highlight w:val="none"/>
        </w:rPr>
      </w:r>
      <w:r/>
    </w:p>
    <w:p>
      <w:pPr>
        <w:pStyle w:val="749"/>
        <w:ind w:firstLine="480"/>
        <w:spacing w:line="360" w:lineRule="auto"/>
        <w:rPr>
          <w:rFonts w:hAnsi="宋体" w:cs="宋体"/>
          <w:bCs/>
          <w:color w:val="000000" w:themeColor="text1"/>
          <w:sz w:val="24"/>
          <w:szCs w:val="24"/>
          <w:highlight w:val="none"/>
        </w:rPr>
      </w:pPr>
      <w:r>
        <w:rPr>
          <w:rFonts w:hint="eastAsia" w:hAnsi="宋体" w:cs="宋体"/>
          <w:bCs/>
          <w:color w:val="000000" w:themeColor="text1"/>
          <w:sz w:val="24"/>
          <w:szCs w:val="24"/>
          <w:highlight w:val="none"/>
        </w:rPr>
        <w:t xml:space="preserve">18.2投标人通过“苏采云”系统不见面开标大厅在线参与开标活动。（具体操作详见《苏采云系统供应商操作手册》，网址链接https://czju.suzhou.gov.cn/zfcg/html/content/20231220161910031.shtml）</w:t>
      </w:r>
      <w:r>
        <w:rPr>
          <w:color w:val="000000" w:themeColor="text1"/>
          <w:highlight w:val="none"/>
        </w:rPr>
      </w:r>
      <w:r/>
    </w:p>
    <w:p>
      <w:pPr>
        <w:pStyle w:val="749"/>
        <w:ind w:firstLine="480"/>
        <w:spacing w:line="360" w:lineRule="auto"/>
        <w:rPr>
          <w:rFonts w:hAnsi="宋体" w:cs="宋体"/>
          <w:bCs/>
          <w:color w:val="000000" w:themeColor="text1"/>
          <w:sz w:val="24"/>
          <w:szCs w:val="24"/>
          <w:highlight w:val="none"/>
        </w:rPr>
      </w:pPr>
      <w:r>
        <w:rPr>
          <w:rFonts w:hint="eastAsia" w:hAnsi="宋体" w:cs="宋体"/>
          <w:bCs/>
          <w:color w:val="000000" w:themeColor="text1"/>
          <w:sz w:val="24"/>
          <w:szCs w:val="24"/>
          <w:highlight w:val="none"/>
        </w:rPr>
        <w:t xml:space="preserve">19.投标截止时间</w:t>
      </w:r>
      <w:r>
        <w:rPr>
          <w:color w:val="000000" w:themeColor="text1"/>
          <w:highlight w:val="none"/>
        </w:rPr>
      </w:r>
      <w:r/>
    </w:p>
    <w:p>
      <w:pPr>
        <w:pStyle w:val="749"/>
        <w:ind w:firstLine="480"/>
        <w:spacing w:line="360" w:lineRule="auto"/>
        <w:rPr>
          <w:rFonts w:hAnsi="宋体" w:cs="宋体"/>
          <w:bCs/>
          <w:color w:val="000000" w:themeColor="text1"/>
          <w:sz w:val="24"/>
          <w:szCs w:val="24"/>
          <w:highlight w:val="none"/>
        </w:rPr>
      </w:pPr>
      <w:r>
        <w:rPr>
          <w:rFonts w:hint="eastAsia" w:hAnsi="宋体" w:cs="宋体"/>
          <w:bCs/>
          <w:color w:val="000000" w:themeColor="text1"/>
          <w:sz w:val="24"/>
          <w:szCs w:val="24"/>
          <w:highlight w:val="none"/>
        </w:rPr>
        <w:t xml:space="preserve">19.1投标人应当在招标文件要求投标文件网上提交截止时间前，将投标文件完成提交（上传）。逾期提交（上传）的投标文件，招标单位和采购代理机构拒绝接收。</w:t>
      </w:r>
      <w:r>
        <w:rPr>
          <w:color w:val="000000" w:themeColor="text1"/>
          <w:highlight w:val="none"/>
        </w:rPr>
      </w:r>
      <w:r/>
    </w:p>
    <w:p>
      <w:pPr>
        <w:pStyle w:val="749"/>
        <w:ind w:firstLine="480"/>
        <w:spacing w:line="360" w:lineRule="auto"/>
        <w:rPr>
          <w:rFonts w:hAnsi="宋体" w:cs="宋体"/>
          <w:bCs/>
          <w:color w:val="000000" w:themeColor="text1"/>
          <w:sz w:val="24"/>
          <w:szCs w:val="24"/>
          <w:highlight w:val="none"/>
        </w:rPr>
      </w:pPr>
      <w:r>
        <w:rPr>
          <w:rFonts w:hint="eastAsia" w:hAnsi="宋体" w:cs="宋体"/>
          <w:bCs/>
          <w:color w:val="000000" w:themeColor="text1"/>
          <w:sz w:val="24"/>
          <w:szCs w:val="24"/>
          <w:highlight w:val="none"/>
        </w:rPr>
        <w:t xml:space="preserve">19.2招标单位和采购代理机构推迟投标截止时间时，将按本须知规定的更正公告的方式对外发布。在这种情况下，招标单位、采购代理机构和投标人的权利和义务将受到新的截止期的约束。</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bCs/>
          <w:color w:val="000000" w:themeColor="text1"/>
          <w:sz w:val="24"/>
          <w:szCs w:val="24"/>
          <w:highlight w:val="none"/>
        </w:rPr>
        <w:t xml:space="preserve">19.3在投标截止时间止成功解密的投标文件少于三份，采购代理机构有权宣布本次招标失败。</w:t>
      </w:r>
      <w:r>
        <w:rPr>
          <w:color w:val="000000" w:themeColor="text1"/>
          <w:highlight w:val="none"/>
        </w:rPr>
      </w:r>
      <w:r/>
    </w:p>
    <w:p>
      <w:pPr>
        <w:pStyle w:val="749"/>
        <w:ind w:firstLine="480"/>
        <w:spacing w:line="360" w:lineRule="auto"/>
        <w:rPr>
          <w:rFonts w:hAnsi="宋体" w:cs="宋体"/>
          <w:bCs/>
          <w:color w:val="000000" w:themeColor="text1"/>
          <w:sz w:val="24"/>
          <w:szCs w:val="24"/>
          <w:highlight w:val="none"/>
        </w:rPr>
      </w:pPr>
      <w:r>
        <w:rPr>
          <w:rFonts w:hint="eastAsia" w:hAnsi="宋体" w:cs="宋体"/>
          <w:bCs/>
          <w:color w:val="000000" w:themeColor="text1"/>
          <w:sz w:val="24"/>
          <w:szCs w:val="24"/>
          <w:highlight w:val="none"/>
        </w:rPr>
        <w:t xml:space="preserve">20.投标文件的补充、修改和撤回</w:t>
      </w:r>
      <w:r>
        <w:rPr>
          <w:color w:val="000000" w:themeColor="text1"/>
          <w:highlight w:val="none"/>
        </w:rPr>
      </w:r>
      <w:r/>
    </w:p>
    <w:p>
      <w:pPr>
        <w:pStyle w:val="749"/>
        <w:ind w:firstLine="480"/>
        <w:spacing w:line="360" w:lineRule="auto"/>
        <w:rPr>
          <w:rFonts w:hAnsi="宋体" w:cs="宋体"/>
          <w:bCs/>
          <w:color w:val="000000" w:themeColor="text1"/>
          <w:sz w:val="24"/>
          <w:szCs w:val="24"/>
          <w:highlight w:val="none"/>
        </w:rPr>
      </w:pPr>
      <w:r>
        <w:rPr>
          <w:rFonts w:hint="eastAsia" w:hAnsi="宋体" w:cs="宋体"/>
          <w:bCs/>
          <w:color w:val="000000" w:themeColor="text1"/>
          <w:sz w:val="24"/>
          <w:szCs w:val="24"/>
          <w:highlight w:val="none"/>
        </w:rPr>
        <w:t xml:space="preserve">20.1投标人在投标文件网上提交截止时间前，可以对其电子投标文件进行补充、修改，具体操作方法见《苏采云系统供应商操作手册》。在投标文件网上提交截止时间之后，投标人不得对其电子投标文件作任何修改。</w:t>
      </w:r>
      <w:r>
        <w:rPr>
          <w:color w:val="000000" w:themeColor="text1"/>
          <w:highlight w:val="none"/>
        </w:rPr>
      </w:r>
      <w:r/>
    </w:p>
    <w:p>
      <w:pPr>
        <w:pStyle w:val="749"/>
        <w:ind w:firstLine="480"/>
        <w:spacing w:line="360" w:lineRule="auto"/>
        <w:rPr>
          <w:rFonts w:hAnsi="宋体" w:cs="宋体"/>
          <w:bCs/>
          <w:color w:val="000000" w:themeColor="text1"/>
          <w:sz w:val="24"/>
          <w:szCs w:val="24"/>
          <w:highlight w:val="none"/>
        </w:rPr>
      </w:pPr>
      <w:r>
        <w:rPr>
          <w:rFonts w:hint="eastAsia" w:hAnsi="宋体" w:cs="宋体"/>
          <w:bCs/>
          <w:color w:val="000000" w:themeColor="text1"/>
          <w:sz w:val="24"/>
          <w:szCs w:val="24"/>
          <w:highlight w:val="none"/>
        </w:rPr>
        <w:t xml:space="preserve">20.2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rPr>
          <w:color w:val="000000" w:themeColor="text1"/>
          <w:highlight w:val="none"/>
        </w:rPr>
      </w:r>
      <w:r/>
    </w:p>
    <w:p>
      <w:pPr>
        <w:pStyle w:val="749"/>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六、开标和评标</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21.开标</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21.1开标由采购代理机构在线主持，邀请投标人在线参加。投标人应当按照《苏采云系统供应商操作手册》规定，</w:t>
      </w:r>
      <w:r>
        <w:rPr>
          <w:rFonts w:hint="eastAsia" w:hAnsi="宋体" w:cs="宋体"/>
          <w:b/>
          <w:bCs/>
          <w:color w:val="000000" w:themeColor="text1"/>
          <w:sz w:val="24"/>
          <w:szCs w:val="24"/>
          <w:highlight w:val="none"/>
        </w:rPr>
        <w:t xml:space="preserve">参加开标活动和在“苏采云”系统规定的时间内对投标文件进行解密。</w:t>
      </w:r>
      <w:r>
        <w:rPr>
          <w:rFonts w:hint="eastAsia" w:hAnsi="宋体" w:cs="宋体"/>
          <w:color w:val="000000" w:themeColor="text1"/>
          <w:sz w:val="24"/>
          <w:szCs w:val="24"/>
          <w:highlight w:val="none"/>
        </w:rPr>
        <w:t xml:space="preserve">评标委员会成员不得参加开标活动。</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21.3资格审查</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21.3.1公开招标采购项目开标结束后，招标单位应当依法对投标人的资格进行审查，未通过资格审查的视为无效投标。</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21.3.2根据政府采购法及相关法规，以及苏州市财政局《关于印发苏州市市级政府采购信用记录查询和使用工作试行办法的通知》（苏财购（2017）11号）文件的规定，采购代理机构将对供应商进行信用查询：</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21.3.2.1查询时间：投标文件递交截止时间。</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21.3.2.2查询渠道：采购代理机构会在接收投标文件截止时间后，登录信用中国网站（www.creditchina.gov.cn）和中国政府采购网（www.ccgp.gov.cn/）查询供应商的信用记录，并将查询结果递交评标委员会。</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21.3.2.3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rPr>
          <w:color w:val="000000" w:themeColor="text1"/>
          <w:highlight w:val="none"/>
        </w:rPr>
      </w:r>
      <w:r/>
    </w:p>
    <w:p>
      <w:pPr>
        <w:pStyle w:val="749"/>
        <w:ind w:firstLine="480"/>
        <w:spacing w:line="360" w:lineRule="auto"/>
        <w:rPr>
          <w:rFonts w:hAnsi="宋体" w:cs="宋体"/>
          <w:b/>
          <w:color w:val="000000" w:themeColor="text1"/>
          <w:sz w:val="24"/>
          <w:szCs w:val="24"/>
          <w:highlight w:val="none"/>
        </w:rPr>
      </w:pPr>
      <w:r>
        <w:rPr>
          <w:rFonts w:hint="eastAsia" w:hAnsi="宋体" w:cs="宋体"/>
          <w:color w:val="000000" w:themeColor="text1"/>
          <w:sz w:val="24"/>
          <w:szCs w:val="24"/>
          <w:highlight w:val="none"/>
        </w:rPr>
        <w:t xml:space="preserve">21.3.3</w:t>
      </w:r>
      <w:r>
        <w:rPr>
          <w:rFonts w:hint="eastAsia" w:hAnsi="宋体" w:cs="宋体"/>
          <w:b/>
          <w:color w:val="000000" w:themeColor="text1"/>
          <w:sz w:val="24"/>
          <w:szCs w:val="24"/>
          <w:highlight w:val="none"/>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color w:val="000000" w:themeColor="text1"/>
          <w:highlight w:val="none"/>
        </w:rPr>
      </w:r>
      <w:r/>
    </w:p>
    <w:p>
      <w:pPr>
        <w:pStyle w:val="749"/>
        <w:ind w:firstLine="480"/>
        <w:spacing w:line="360" w:lineRule="auto"/>
        <w:rPr>
          <w:rFonts w:hAnsi="宋体" w:cs="宋体"/>
          <w:bCs/>
          <w:color w:val="000000" w:themeColor="text1"/>
          <w:sz w:val="24"/>
          <w:szCs w:val="24"/>
          <w:highlight w:val="none"/>
        </w:rPr>
      </w:pPr>
      <w:r>
        <w:rPr>
          <w:rFonts w:hint="eastAsia" w:hAnsi="宋体" w:cs="宋体"/>
          <w:color w:val="000000" w:themeColor="text1"/>
          <w:sz w:val="24"/>
          <w:szCs w:val="24"/>
          <w:highlight w:val="none"/>
        </w:rPr>
        <w:t xml:space="preserve">22.</w:t>
      </w:r>
      <w:r>
        <w:rPr>
          <w:rFonts w:hint="eastAsia" w:hAnsi="宋体" w:cs="宋体"/>
          <w:bCs/>
          <w:color w:val="000000" w:themeColor="text1"/>
          <w:sz w:val="24"/>
          <w:szCs w:val="24"/>
          <w:highlight w:val="none"/>
          <w:lang w:val="zh-CN"/>
        </w:rPr>
        <w:t xml:space="preserve">评标委员会或评标小组</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22</w:t>
      </w:r>
      <w:r>
        <w:rPr>
          <w:rFonts w:hint="eastAsia" w:hAnsi="宋体" w:cs="宋体"/>
          <w:color w:val="000000" w:themeColor="text1"/>
          <w:sz w:val="24"/>
          <w:szCs w:val="24"/>
          <w:highlight w:val="none"/>
          <w:lang w:val="zh-CN"/>
        </w:rPr>
        <w:t xml:space="preserve">.1评标委员会或评标小组（以下简称评标委员会）成员由</w:t>
      </w:r>
      <w:r>
        <w:rPr>
          <w:rFonts w:hint="eastAsia" w:hAnsi="宋体" w:cs="宋体"/>
          <w:color w:val="000000" w:themeColor="text1"/>
          <w:sz w:val="24"/>
          <w:szCs w:val="24"/>
          <w:highlight w:val="none"/>
        </w:rPr>
        <w:t xml:space="preserve">招标单位代表和评审专家组成</w:t>
      </w:r>
      <w:r>
        <w:rPr>
          <w:rFonts w:hint="eastAsia" w:hAnsi="宋体" w:cs="宋体"/>
          <w:color w:val="000000" w:themeColor="text1"/>
          <w:sz w:val="24"/>
          <w:szCs w:val="24"/>
          <w:highlight w:val="none"/>
          <w:lang w:val="zh-CN"/>
        </w:rPr>
        <w:t xml:space="preserve">；</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22</w:t>
      </w:r>
      <w:r>
        <w:rPr>
          <w:rFonts w:hint="eastAsia" w:hAnsi="宋体" w:cs="宋体"/>
          <w:color w:val="000000" w:themeColor="text1"/>
          <w:sz w:val="24"/>
          <w:szCs w:val="24"/>
          <w:highlight w:val="none"/>
          <w:lang w:val="zh-CN"/>
        </w:rPr>
        <w:t xml:space="preserve">.2评标委员会或评标小组负责具体的评标事务，并独立履行以下职责；</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22</w:t>
      </w:r>
      <w:r>
        <w:rPr>
          <w:rFonts w:hint="eastAsia" w:hAnsi="宋体" w:cs="宋体"/>
          <w:color w:val="000000" w:themeColor="text1"/>
          <w:sz w:val="24"/>
          <w:szCs w:val="24"/>
          <w:highlight w:val="none"/>
          <w:lang w:val="zh-CN"/>
        </w:rPr>
        <w:t xml:space="preserve">.2.1审查、评价投标文件是否符合招标文件的商务、技术等实质性要求；</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22</w:t>
      </w:r>
      <w:r>
        <w:rPr>
          <w:rFonts w:hint="eastAsia" w:hAnsi="宋体" w:cs="宋体"/>
          <w:color w:val="000000" w:themeColor="text1"/>
          <w:sz w:val="24"/>
          <w:szCs w:val="24"/>
          <w:highlight w:val="none"/>
          <w:lang w:val="zh-CN"/>
        </w:rPr>
        <w:t xml:space="preserve">.2.2要求投标单位对投标文件有关事项作出澄清或者说明；</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22</w:t>
      </w:r>
      <w:r>
        <w:rPr>
          <w:rFonts w:hint="eastAsia" w:hAnsi="宋体" w:cs="宋体"/>
          <w:color w:val="000000" w:themeColor="text1"/>
          <w:sz w:val="24"/>
          <w:szCs w:val="24"/>
          <w:highlight w:val="none"/>
          <w:lang w:val="zh-CN"/>
        </w:rPr>
        <w:t xml:space="preserve">.2.3对投标文件进行比较和评价；</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22</w:t>
      </w:r>
      <w:r>
        <w:rPr>
          <w:rFonts w:hint="eastAsia" w:hAnsi="宋体" w:cs="宋体"/>
          <w:color w:val="000000" w:themeColor="text1"/>
          <w:sz w:val="24"/>
          <w:szCs w:val="24"/>
          <w:highlight w:val="none"/>
          <w:lang w:val="zh-CN"/>
        </w:rPr>
        <w:t xml:space="preserve">.2.4确定中标候选人名单，以及根据招标单位委托直接确定中标单位；</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22</w:t>
      </w:r>
      <w:r>
        <w:rPr>
          <w:rFonts w:hint="eastAsia" w:hAnsi="宋体" w:cs="宋体"/>
          <w:color w:val="000000" w:themeColor="text1"/>
          <w:sz w:val="24"/>
          <w:szCs w:val="24"/>
          <w:highlight w:val="none"/>
          <w:lang w:val="zh-CN"/>
        </w:rPr>
        <w:t xml:space="preserve">.2.5向招标单位、采购代理机构或者有关部门报告评标中发现的违法行为。</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22</w:t>
      </w:r>
      <w:r>
        <w:rPr>
          <w:rFonts w:hint="eastAsia" w:hAnsi="宋体" w:cs="宋体"/>
          <w:color w:val="000000" w:themeColor="text1"/>
          <w:sz w:val="24"/>
          <w:szCs w:val="24"/>
          <w:highlight w:val="none"/>
          <w:lang w:val="zh-CN"/>
        </w:rPr>
        <w:t xml:space="preserve">.3评标委员会成员应当履行下列义务：</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22</w:t>
      </w:r>
      <w:r>
        <w:rPr>
          <w:rFonts w:hint="eastAsia" w:hAnsi="宋体" w:cs="宋体"/>
          <w:color w:val="000000" w:themeColor="text1"/>
          <w:sz w:val="24"/>
          <w:szCs w:val="24"/>
          <w:highlight w:val="none"/>
          <w:lang w:val="zh-CN"/>
        </w:rPr>
        <w:t xml:space="preserve">.3.1遵纪守法，客观、公正、廉洁地履行职责；</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22</w:t>
      </w:r>
      <w:r>
        <w:rPr>
          <w:rFonts w:hint="eastAsia" w:hAnsi="宋体" w:cs="宋体"/>
          <w:color w:val="000000" w:themeColor="text1"/>
          <w:sz w:val="24"/>
          <w:szCs w:val="24"/>
          <w:highlight w:val="none"/>
          <w:lang w:val="zh-CN"/>
        </w:rPr>
        <w:t xml:space="preserve">.3.2按照招标文件规定的评标办法和评标标准进行评标，对评审意见承担个人责任；</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22</w:t>
      </w:r>
      <w:r>
        <w:rPr>
          <w:rFonts w:hint="eastAsia" w:hAnsi="宋体" w:cs="宋体"/>
          <w:color w:val="000000" w:themeColor="text1"/>
          <w:sz w:val="24"/>
          <w:szCs w:val="24"/>
          <w:highlight w:val="none"/>
          <w:lang w:val="zh-CN"/>
        </w:rPr>
        <w:t xml:space="preserve">.3.3对评标过程和结果，以及投标单位的商业秘密保密；</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22</w:t>
      </w:r>
      <w:r>
        <w:rPr>
          <w:rFonts w:hint="eastAsia" w:hAnsi="宋体" w:cs="宋体"/>
          <w:color w:val="000000" w:themeColor="text1"/>
          <w:sz w:val="24"/>
          <w:szCs w:val="24"/>
          <w:highlight w:val="none"/>
          <w:lang w:val="zh-CN"/>
        </w:rPr>
        <w:t xml:space="preserve">.3.4参与评标报告的起草；</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22</w:t>
      </w:r>
      <w:r>
        <w:rPr>
          <w:rFonts w:hint="eastAsia" w:hAnsi="宋体" w:cs="宋体"/>
          <w:color w:val="000000" w:themeColor="text1"/>
          <w:sz w:val="24"/>
          <w:szCs w:val="24"/>
          <w:highlight w:val="none"/>
          <w:lang w:val="zh-CN"/>
        </w:rPr>
        <w:t xml:space="preserve">.3.6配合财政部门的投诉处理工作。</w:t>
      </w:r>
      <w:r>
        <w:rPr>
          <w:color w:val="000000" w:themeColor="text1"/>
          <w:highlight w:val="none"/>
        </w:rPr>
      </w:r>
      <w:r/>
    </w:p>
    <w:p>
      <w:pPr>
        <w:pStyle w:val="749"/>
        <w:ind w:firstLine="480"/>
        <w:spacing w:line="360" w:lineRule="auto"/>
        <w:rPr>
          <w:rFonts w:hAnsi="宋体" w:cs="宋体"/>
          <w:bCs/>
          <w:color w:val="000000" w:themeColor="text1"/>
          <w:sz w:val="24"/>
          <w:szCs w:val="24"/>
          <w:highlight w:val="none"/>
        </w:rPr>
      </w:pPr>
      <w:r>
        <w:rPr>
          <w:rFonts w:hint="eastAsia" w:hAnsi="宋体" w:cs="宋体"/>
          <w:bCs/>
          <w:color w:val="000000" w:themeColor="text1"/>
          <w:sz w:val="24"/>
          <w:szCs w:val="24"/>
          <w:highlight w:val="none"/>
        </w:rPr>
        <w:t xml:space="preserve">23</w:t>
      </w:r>
      <w:r>
        <w:rPr>
          <w:rFonts w:hint="eastAsia" w:hAnsi="宋体" w:cs="宋体"/>
          <w:bCs/>
          <w:color w:val="000000" w:themeColor="text1"/>
          <w:sz w:val="24"/>
          <w:szCs w:val="24"/>
          <w:highlight w:val="none"/>
          <w:lang w:val="zh-CN"/>
        </w:rPr>
        <w:t xml:space="preserve">.评标内容的保密</w:t>
      </w:r>
      <w:r>
        <w:rPr>
          <w:color w:val="000000" w:themeColor="text1"/>
          <w:highlight w:val="none"/>
        </w:rPr>
      </w:r>
      <w:r/>
    </w:p>
    <w:p>
      <w:pPr>
        <w:pStyle w:val="749"/>
        <w:ind w:firstLine="480"/>
        <w:spacing w:line="360" w:lineRule="auto"/>
        <w:rPr>
          <w:rFonts w:hAnsi="宋体" w:cs="宋体"/>
          <w:bCs/>
          <w:color w:val="000000" w:themeColor="text1"/>
          <w:sz w:val="24"/>
          <w:szCs w:val="24"/>
          <w:highlight w:val="none"/>
        </w:rPr>
      </w:pPr>
      <w:r>
        <w:rPr>
          <w:rFonts w:hint="eastAsia" w:hAnsi="宋体" w:cs="宋体"/>
          <w:color w:val="000000" w:themeColor="text1"/>
          <w:sz w:val="24"/>
          <w:szCs w:val="24"/>
          <w:highlight w:val="none"/>
        </w:rPr>
        <w:t xml:space="preserve">23</w:t>
      </w:r>
      <w:r>
        <w:rPr>
          <w:rFonts w:hint="eastAsia" w:hAnsi="宋体" w:cs="宋体"/>
          <w:color w:val="000000" w:themeColor="text1"/>
          <w:sz w:val="24"/>
          <w:szCs w:val="24"/>
          <w:highlight w:val="none"/>
          <w:lang w:val="zh-CN"/>
        </w:rPr>
        <w:t xml:space="preserve">.1公开开标后，直到宣布授予中标单位合同为止，凡属于审查、澄清、评价和比较投标的所有资料，有关授予合同的信息都不应向投标单位或与评标无关的其他人泄露。</w:t>
      </w:r>
      <w:r>
        <w:rPr>
          <w:color w:val="000000" w:themeColor="text1"/>
          <w:highlight w:val="none"/>
        </w:rPr>
      </w:r>
      <w:r/>
    </w:p>
    <w:p>
      <w:pPr>
        <w:pStyle w:val="749"/>
        <w:ind w:firstLine="480"/>
        <w:spacing w:line="360" w:lineRule="auto"/>
        <w:rPr>
          <w:rFonts w:hAnsi="宋体" w:cs="宋体"/>
          <w:bCs/>
          <w:color w:val="000000" w:themeColor="text1"/>
          <w:sz w:val="24"/>
          <w:szCs w:val="24"/>
          <w:highlight w:val="none"/>
        </w:rPr>
      </w:pPr>
      <w:r>
        <w:rPr>
          <w:rFonts w:hint="eastAsia" w:hAnsi="宋体" w:cs="宋体"/>
          <w:color w:val="000000" w:themeColor="text1"/>
          <w:sz w:val="24"/>
          <w:szCs w:val="24"/>
          <w:highlight w:val="none"/>
        </w:rPr>
        <w:t xml:space="preserve">23</w:t>
      </w:r>
      <w:r>
        <w:rPr>
          <w:rFonts w:hint="eastAsia" w:hAnsi="宋体" w:cs="宋体"/>
          <w:color w:val="000000" w:themeColor="text1"/>
          <w:sz w:val="24"/>
          <w:szCs w:val="24"/>
          <w:highlight w:val="none"/>
          <w:lang w:val="zh-CN"/>
        </w:rPr>
        <w:t xml:space="preserve">.2在投标文件的审查、澄清、评价和比较以及授予合同的过程中，投标单位对采购代理机构和评标委员会成员施加影响的任何行为，都将取消其中标资格。</w:t>
      </w:r>
      <w:r>
        <w:rPr>
          <w:color w:val="000000" w:themeColor="text1"/>
          <w:highlight w:val="none"/>
        </w:rPr>
      </w:r>
      <w:r/>
    </w:p>
    <w:p>
      <w:pPr>
        <w:pStyle w:val="749"/>
        <w:ind w:firstLine="480"/>
        <w:spacing w:line="360" w:lineRule="auto"/>
        <w:rPr>
          <w:rFonts w:hAnsi="宋体" w:cs="宋体"/>
          <w:bCs/>
          <w:color w:val="000000" w:themeColor="text1"/>
          <w:sz w:val="24"/>
          <w:szCs w:val="24"/>
          <w:highlight w:val="none"/>
        </w:rPr>
      </w:pPr>
      <w:r>
        <w:rPr>
          <w:rFonts w:hint="eastAsia" w:hAnsi="宋体" w:cs="宋体"/>
          <w:color w:val="000000" w:themeColor="text1"/>
          <w:sz w:val="24"/>
          <w:szCs w:val="24"/>
          <w:highlight w:val="none"/>
        </w:rPr>
        <w:t xml:space="preserve">23</w:t>
      </w:r>
      <w:r>
        <w:rPr>
          <w:rFonts w:hint="eastAsia" w:hAnsi="宋体" w:cs="宋体"/>
          <w:color w:val="000000" w:themeColor="text1"/>
          <w:sz w:val="24"/>
          <w:szCs w:val="24"/>
          <w:highlight w:val="none"/>
          <w:lang w:val="zh-CN"/>
        </w:rPr>
        <w:t xml:space="preserve">.3在评标期间，采购代理机构将通过指定联络人与投标单位进行联系。</w:t>
      </w:r>
      <w:r>
        <w:rPr>
          <w:color w:val="000000" w:themeColor="text1"/>
          <w:highlight w:val="none"/>
        </w:rPr>
      </w:r>
      <w:r/>
    </w:p>
    <w:p>
      <w:pPr>
        <w:pStyle w:val="749"/>
        <w:ind w:firstLine="480"/>
        <w:spacing w:line="360" w:lineRule="auto"/>
        <w:rPr>
          <w:rFonts w:hAnsi="宋体" w:cs="宋体"/>
          <w:bCs/>
          <w:color w:val="000000" w:themeColor="text1"/>
          <w:sz w:val="24"/>
          <w:szCs w:val="24"/>
          <w:highlight w:val="none"/>
        </w:rPr>
      </w:pPr>
      <w:r>
        <w:rPr>
          <w:rFonts w:hint="eastAsia" w:hAnsi="宋体" w:cs="宋体"/>
          <w:bCs/>
          <w:color w:val="000000" w:themeColor="text1"/>
          <w:sz w:val="24"/>
          <w:szCs w:val="24"/>
          <w:highlight w:val="none"/>
        </w:rPr>
        <w:t xml:space="preserve">24</w:t>
      </w:r>
      <w:r>
        <w:rPr>
          <w:rFonts w:hint="eastAsia" w:hAnsi="宋体" w:cs="宋体"/>
          <w:bCs/>
          <w:color w:val="000000" w:themeColor="text1"/>
          <w:sz w:val="24"/>
          <w:szCs w:val="24"/>
          <w:highlight w:val="none"/>
          <w:lang w:val="zh-CN"/>
        </w:rPr>
        <w:t xml:space="preserve">.对投标文件初审</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24.1开标后，评标委员会在初审过程中有权拒绝有下列情况之一的投标文件：</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24.1.1投标单位的投标文件未按照本须知规定制作的；</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24.1.2与招标文件有重大偏离；</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24.1.3投标单位拒绝修正错误；</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24.1.4投标单位的投标文件出现了评标委员会认为不应当雷同的情况；</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24.1.5其他被评标委员会认定无效的情况。</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24.2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而且限制了合同中买方的权利或投标单位的义务。这些偏离或保留将会对其他实质上响应要求的投标单位的竞争地位产生不公正的影响。</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24.3除特别说明外招标文件提供的设备、材料、参考的商标或样本目录号码等仅作为说明并没有限制性，投标单位在投标中可以选用替代标准，但这些替代标准要优于或相当于技术规格中要求的标准，以满足招标单位的需要。</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24.4评标委员将允许修改投标中不构成重大偏离的微小的、非正规、不一致或不规则的地方，但这些修改不能影响任何投标单位的名次相应排列。投标单位不得对招标文件进行实质性修改，包括但不限于付款方式、付款条件等条款，否则投标文件将被拒绝。</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24.5评标委员会将对确定为实质性响应的投标进行审核，看其是否有计算上或累加上的算术错误。投标文件报价出现前后不一致的，除招标文件另有规定外，按照下列规定修正：</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24.5.1大写金额和小写金额不一致的，以大写金额为准；</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24.5.2单价金额小数点或者百分比有明显错位的，修改单价；</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24.5.3总价金额与按单价汇总金额不一致的，以单价金额计算结果为准。</w:t>
      </w:r>
      <w:r>
        <w:rPr>
          <w:color w:val="000000" w:themeColor="text1"/>
          <w:highlight w:val="none"/>
        </w:rPr>
      </w:r>
      <w:r/>
    </w:p>
    <w:p>
      <w:pPr>
        <w:pStyle w:val="749"/>
        <w:ind w:left="476"/>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同时出现两种以上不一致的，按照前款规定的顺序修正。修正后的报价按照本须知24.5.4第二款的规定经投标单位确认后产生约束力，投标单位不确认的，其投标无效。</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24.5.5投标单位不同意以上修正，则其投标将被拒绝。</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24.6评标委员会对投标文件的判定，只依据投标内容本身，不依靠开标后的任何外来证明。</w:t>
      </w:r>
      <w:r>
        <w:rPr>
          <w:color w:val="000000" w:themeColor="text1"/>
          <w:highlight w:val="none"/>
        </w:rPr>
      </w:r>
      <w:r/>
    </w:p>
    <w:p>
      <w:pPr>
        <w:pStyle w:val="749"/>
        <w:ind w:firstLine="480"/>
        <w:spacing w:line="360" w:lineRule="auto"/>
        <w:rPr>
          <w:rFonts w:hAnsi="宋体"/>
          <w:color w:val="000000" w:themeColor="text1"/>
          <w:sz w:val="24"/>
          <w:szCs w:val="24"/>
          <w:highlight w:val="none"/>
        </w:rPr>
      </w:pPr>
      <w:r>
        <w:rPr>
          <w:rFonts w:hint="eastAsia" w:hAnsi="宋体"/>
          <w:color w:val="000000" w:themeColor="text1"/>
          <w:sz w:val="24"/>
          <w:szCs w:val="24"/>
          <w:highlight w:val="none"/>
        </w:rPr>
        <w:t xml:space="preserve">24.7异常低价投标审查</w:t>
      </w:r>
      <w:r>
        <w:rPr>
          <w:color w:val="000000" w:themeColor="text1"/>
          <w:highlight w:val="none"/>
        </w:rPr>
      </w:r>
      <w:r/>
    </w:p>
    <w:p>
      <w:pPr>
        <w:pStyle w:val="749"/>
        <w:ind w:firstLine="480"/>
        <w:spacing w:line="360" w:lineRule="auto"/>
        <w:rPr>
          <w:rFonts w:hAnsi="宋体"/>
          <w:color w:val="000000" w:themeColor="text1"/>
          <w:sz w:val="24"/>
          <w:szCs w:val="24"/>
          <w:highlight w:val="none"/>
        </w:rPr>
      </w:pPr>
      <w:r>
        <w:rPr>
          <w:rFonts w:hint="eastAsia" w:hAnsi="宋体"/>
          <w:color w:val="000000" w:themeColor="text1"/>
          <w:sz w:val="24"/>
          <w:szCs w:val="24"/>
          <w:highlight w:val="none"/>
        </w:rPr>
        <w:t xml:space="preserve">24.7.1评标过程中出现下列情形之一的，评审委员会应当启动异常低价投标（响应）审查程序：</w:t>
      </w:r>
      <w:r>
        <w:rPr>
          <w:color w:val="000000" w:themeColor="text1"/>
          <w:highlight w:val="none"/>
        </w:rPr>
      </w:r>
      <w:r/>
    </w:p>
    <w:p>
      <w:pPr>
        <w:pStyle w:val="749"/>
        <w:ind w:firstLine="480"/>
        <w:spacing w:line="360" w:lineRule="auto"/>
        <w:rPr>
          <w:rFonts w:hAnsi="宋体"/>
          <w:color w:val="000000" w:themeColor="text1"/>
          <w:sz w:val="24"/>
          <w:szCs w:val="24"/>
          <w:highlight w:val="none"/>
        </w:rPr>
      </w:pPr>
      <w:r>
        <w:rPr>
          <w:rFonts w:hint="eastAsia" w:hAnsi="宋体"/>
          <w:color w:val="000000" w:themeColor="text1"/>
          <w:sz w:val="24"/>
          <w:szCs w:val="24"/>
          <w:highlight w:val="none"/>
        </w:rPr>
        <w:t xml:space="preserve">24.7.1.1投标（响应）报价低于全部通过符合性审查供应商投标（响应）报价平均值50%的，即投标（响应）报价&lt;全部通过符合性审查供应商投标（响应）报价平均值×50%；</w:t>
      </w:r>
      <w:r>
        <w:rPr>
          <w:color w:val="000000" w:themeColor="text1"/>
          <w:highlight w:val="none"/>
        </w:rPr>
      </w:r>
      <w:r/>
    </w:p>
    <w:p>
      <w:pPr>
        <w:pStyle w:val="749"/>
        <w:ind w:firstLine="480"/>
        <w:spacing w:line="360" w:lineRule="auto"/>
        <w:rPr>
          <w:rFonts w:hAnsi="宋体"/>
          <w:color w:val="000000" w:themeColor="text1"/>
          <w:sz w:val="24"/>
          <w:szCs w:val="24"/>
          <w:highlight w:val="none"/>
        </w:rPr>
      </w:pPr>
      <w:r>
        <w:rPr>
          <w:rFonts w:hint="eastAsia" w:hAnsi="宋体"/>
          <w:color w:val="000000" w:themeColor="text1"/>
          <w:sz w:val="24"/>
          <w:szCs w:val="24"/>
          <w:highlight w:val="none"/>
        </w:rPr>
        <w:t xml:space="preserve">24.7.1.2投标（响应）报价低于通过符合性审查的次低报价供应商投标（响应）报价50%的，即投标（响应）报价&lt;通过符合性审查的次低报价供应商投标（响应）报价×50%；</w:t>
      </w:r>
      <w:r>
        <w:rPr>
          <w:color w:val="000000" w:themeColor="text1"/>
          <w:highlight w:val="none"/>
        </w:rPr>
      </w:r>
      <w:r/>
    </w:p>
    <w:p>
      <w:pPr>
        <w:pStyle w:val="749"/>
        <w:ind w:firstLine="480"/>
        <w:spacing w:line="360" w:lineRule="auto"/>
        <w:rPr>
          <w:rFonts w:hAnsi="宋体"/>
          <w:color w:val="000000" w:themeColor="text1"/>
          <w:sz w:val="24"/>
          <w:szCs w:val="24"/>
          <w:highlight w:val="none"/>
        </w:rPr>
      </w:pPr>
      <w:r>
        <w:rPr>
          <w:rFonts w:hint="eastAsia" w:hAnsi="宋体"/>
          <w:color w:val="000000" w:themeColor="text1"/>
          <w:sz w:val="24"/>
          <w:szCs w:val="24"/>
          <w:highlight w:val="none"/>
        </w:rPr>
        <w:t xml:space="preserve">24.7.1.3投标（响应）报价低于采购预算（最高限价）45%的，即投标（响应）报价&lt;采购预算（最高限价）×45%；</w:t>
      </w:r>
      <w:r>
        <w:rPr>
          <w:color w:val="000000" w:themeColor="text1"/>
          <w:highlight w:val="none"/>
        </w:rPr>
      </w:r>
      <w:r/>
    </w:p>
    <w:p>
      <w:pPr>
        <w:pStyle w:val="749"/>
        <w:ind w:firstLine="480"/>
        <w:spacing w:line="360" w:lineRule="auto"/>
        <w:rPr>
          <w:rFonts w:hAnsi="宋体"/>
          <w:color w:val="000000" w:themeColor="text1"/>
          <w:sz w:val="24"/>
          <w:szCs w:val="24"/>
          <w:highlight w:val="none"/>
        </w:rPr>
      </w:pPr>
      <w:r>
        <w:rPr>
          <w:rFonts w:hint="eastAsia" w:hAnsi="宋体"/>
          <w:color w:val="000000" w:themeColor="text1"/>
          <w:sz w:val="24"/>
          <w:szCs w:val="24"/>
          <w:highlight w:val="none"/>
        </w:rPr>
        <w:t xml:space="preserve">24.7.1.4评审委员会基于专业判断，认为供应商报价过低，有可能影响产品质量或者不能诚信履约的其他情形。</w:t>
      </w:r>
      <w:r>
        <w:rPr>
          <w:color w:val="000000" w:themeColor="text1"/>
          <w:highlight w:val="none"/>
        </w:rPr>
      </w:r>
      <w:r/>
    </w:p>
    <w:p>
      <w:pPr>
        <w:pStyle w:val="749"/>
        <w:ind w:firstLine="480"/>
        <w:spacing w:line="360" w:lineRule="auto"/>
        <w:rPr>
          <w:rFonts w:hAnsi="宋体"/>
          <w:color w:val="000000" w:themeColor="text1"/>
          <w:sz w:val="24"/>
          <w:szCs w:val="24"/>
          <w:highlight w:val="none"/>
        </w:rPr>
      </w:pPr>
      <w:r>
        <w:rPr>
          <w:rFonts w:hint="eastAsia" w:hAnsi="宋体"/>
          <w:color w:val="000000" w:themeColor="text1"/>
          <w:sz w:val="24"/>
          <w:szCs w:val="24"/>
          <w:highlight w:val="none"/>
        </w:rPr>
        <w:t xml:space="preserve">24.7.2评审委员会启动异常低价投标（响应）审查后，属于上述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24.7.1.3项情形，供应商已随投标（响应）文件一并提交相关书面说明及必要的证明材料的，在评审现场可不再重复提交。</w:t>
      </w:r>
      <w:r>
        <w:rPr>
          <w:color w:val="000000" w:themeColor="text1"/>
          <w:highlight w:val="none"/>
        </w:rPr>
      </w:r>
      <w:r/>
    </w:p>
    <w:p>
      <w:pPr>
        <w:pStyle w:val="749"/>
        <w:ind w:firstLine="480"/>
        <w:spacing w:line="360" w:lineRule="auto"/>
        <w:rPr>
          <w:rFonts w:hAnsi="宋体" w:cs="宋体"/>
          <w:bCs/>
          <w:color w:val="000000" w:themeColor="text1"/>
          <w:sz w:val="24"/>
          <w:szCs w:val="24"/>
          <w:highlight w:val="none"/>
        </w:rPr>
      </w:pPr>
      <w:r>
        <w:rPr>
          <w:rFonts w:hint="eastAsia" w:hAnsi="宋体"/>
          <w:color w:val="000000" w:themeColor="text1"/>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r>
        <w:rPr>
          <w:color w:val="000000" w:themeColor="text1"/>
          <w:highlight w:val="none"/>
        </w:rPr>
      </w:r>
      <w:r/>
    </w:p>
    <w:p>
      <w:pPr>
        <w:pStyle w:val="749"/>
        <w:ind w:firstLine="480"/>
        <w:spacing w:line="360" w:lineRule="auto"/>
        <w:rPr>
          <w:rFonts w:hAnsi="宋体" w:cs="宋体"/>
          <w:bCs/>
          <w:color w:val="000000" w:themeColor="text1"/>
          <w:sz w:val="24"/>
          <w:szCs w:val="24"/>
          <w:highlight w:val="none"/>
        </w:rPr>
      </w:pPr>
      <w:r>
        <w:rPr>
          <w:rFonts w:hint="eastAsia" w:hAnsi="宋体" w:cs="宋体"/>
          <w:bCs/>
          <w:color w:val="000000" w:themeColor="text1"/>
          <w:sz w:val="24"/>
          <w:szCs w:val="24"/>
          <w:highlight w:val="none"/>
        </w:rPr>
        <w:t xml:space="preserve">25</w:t>
      </w:r>
      <w:r>
        <w:rPr>
          <w:rFonts w:hint="eastAsia" w:hAnsi="宋体" w:cs="宋体"/>
          <w:bCs/>
          <w:color w:val="000000" w:themeColor="text1"/>
          <w:sz w:val="24"/>
          <w:szCs w:val="24"/>
          <w:highlight w:val="none"/>
          <w:lang w:val="zh-CN"/>
        </w:rPr>
        <w:t xml:space="preserve">.投标的澄清</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25</w:t>
      </w:r>
      <w:r>
        <w:rPr>
          <w:rFonts w:hint="eastAsia" w:hAnsi="宋体" w:cs="宋体"/>
          <w:color w:val="000000" w:themeColor="text1"/>
          <w:sz w:val="24"/>
          <w:szCs w:val="24"/>
          <w:highlight w:val="none"/>
          <w:lang w:val="zh-CN"/>
        </w:rPr>
        <w:t xml:space="preserve">.1对于投标文件中含义不明确、同类问题表述不一致或者有明显文字和计算错误的内容，评标委员会应当以书面形式要求投标人作出必要的澄清、说明或者补正。</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25</w:t>
      </w:r>
      <w:r>
        <w:rPr>
          <w:rFonts w:hint="eastAsia" w:hAnsi="宋体" w:cs="宋体"/>
          <w:color w:val="000000" w:themeColor="text1"/>
          <w:sz w:val="24"/>
          <w:szCs w:val="24"/>
          <w:highlight w:val="none"/>
          <w:lang w:val="zh-CN"/>
        </w:rPr>
        <w:t xml:space="preserve">.2投标人的澄清、说明或者补正应当采用书面形式，并加盖</w:t>
      </w:r>
      <w:r>
        <w:rPr>
          <w:rFonts w:hint="eastAsia" w:hAnsi="宋体" w:cs="宋体"/>
          <w:color w:val="000000" w:themeColor="text1"/>
          <w:sz w:val="24"/>
          <w:szCs w:val="24"/>
          <w:highlight w:val="none"/>
        </w:rPr>
        <w:t xml:space="preserve">其单位电子</w:t>
      </w:r>
      <w:r>
        <w:rPr>
          <w:rFonts w:hint="eastAsia" w:hAnsi="宋体" w:cs="宋体"/>
          <w:color w:val="000000" w:themeColor="text1"/>
          <w:sz w:val="24"/>
          <w:szCs w:val="24"/>
          <w:highlight w:val="none"/>
          <w:lang w:val="zh-CN"/>
        </w:rPr>
        <w:t xml:space="preserve">公章。投标人的澄清、说明或者补正不得超出投标文件的范围或者改变投标文件的实质性内容。</w:t>
      </w:r>
      <w:r>
        <w:rPr>
          <w:color w:val="000000" w:themeColor="text1"/>
          <w:highlight w:val="none"/>
        </w:rPr>
      </w:r>
      <w:r/>
    </w:p>
    <w:p>
      <w:pPr>
        <w:pStyle w:val="749"/>
        <w:ind w:firstLine="482"/>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hAnsi="宋体" w:cs="宋体"/>
          <w:color w:val="000000" w:themeColor="text1"/>
          <w:sz w:val="24"/>
          <w:szCs w:val="24"/>
          <w:highlight w:val="none"/>
          <w:lang w:val="zh-CN"/>
        </w:rPr>
        <w:t xml:space="preserve">(</w:t>
      </w:r>
      <w:r>
        <w:rPr>
          <w:rFonts w:hint="eastAsia" w:hAnsi="宋体" w:cs="宋体"/>
          <w:b/>
          <w:color w:val="000000" w:themeColor="text1"/>
          <w:sz w:val="24"/>
          <w:szCs w:val="24"/>
          <w:highlight w:val="none"/>
          <w:lang w:val="zh-CN"/>
        </w:rPr>
        <w:t xml:space="preserve">此处规定时间的计算以系统中的倒计时间为准，供应商应随时保持系统在线，如因供应商自身原因未在规定时间内提交澄清确认资料的，导致的不利后果由供应商自行承担。</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26.废标</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26.1 在招标过程中，出现下列情况之一的，应予废标：</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26.1.1符合资格条件的供应商或者对招标文件作实质响应的供应商不足三家的；</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26.1.2出现影响采购公正的违法、违规行为的；</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26.1.3投标单位的报价均超过采购预算；</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26.1.4因重大变故，采购任务取消的；</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26.2 废标后，采购代理机构将</w:t>
      </w:r>
      <w:r>
        <w:rPr>
          <w:rFonts w:hint="eastAsia" w:hAnsi="宋体" w:cs="宋体"/>
          <w:color w:val="000000" w:themeColor="text1"/>
          <w:sz w:val="24"/>
          <w:szCs w:val="24"/>
          <w:highlight w:val="none"/>
          <w:lang w:val="zh-CN"/>
        </w:rPr>
        <w:t xml:space="preserve">把废标的理由通知所有投标单位。</w:t>
      </w:r>
      <w:r>
        <w:rPr>
          <w:color w:val="000000" w:themeColor="text1"/>
          <w:highlight w:val="none"/>
        </w:rPr>
      </w:r>
      <w:r/>
    </w:p>
    <w:p>
      <w:pPr>
        <w:pStyle w:val="749"/>
        <w:ind w:firstLine="480"/>
        <w:spacing w:line="360" w:lineRule="auto"/>
        <w:rPr>
          <w:rFonts w:hAnsi="宋体" w:cs="宋体"/>
          <w:bCs/>
          <w:color w:val="000000" w:themeColor="text1"/>
          <w:sz w:val="24"/>
          <w:szCs w:val="24"/>
          <w:highlight w:val="none"/>
        </w:rPr>
      </w:pPr>
      <w:r>
        <w:rPr>
          <w:rFonts w:hint="eastAsia" w:hAnsi="宋体" w:cs="宋体"/>
          <w:bCs/>
          <w:color w:val="000000" w:themeColor="text1"/>
          <w:sz w:val="24"/>
          <w:szCs w:val="24"/>
          <w:highlight w:val="none"/>
        </w:rPr>
        <w:t xml:space="preserve">27</w:t>
      </w:r>
      <w:r>
        <w:rPr>
          <w:rFonts w:hint="eastAsia" w:hAnsi="宋体" w:cs="宋体"/>
          <w:bCs/>
          <w:color w:val="000000" w:themeColor="text1"/>
          <w:sz w:val="24"/>
          <w:szCs w:val="24"/>
          <w:highlight w:val="none"/>
          <w:lang w:val="zh-CN"/>
        </w:rPr>
        <w:t xml:space="preserve">. 投标文件的评价和比较</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27.1评标委员会将仅对按照本须知确定为实质上响应招标文件要求的投标文件进行评价和比较。如评委会根据审查确定投标人无能力履行投标文件承诺的内容，其投标将被拒绝。</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27.2各考评项目的评分均依据投标人在投标文件中提供相关证明，未能提供相关证明的，不记分。</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27.3投标人服务承诺必须具体、详尽、可行，否则不记分。</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27.4本次招标的中标人数量为：1家单位。</w:t>
      </w:r>
      <w:r>
        <w:rPr>
          <w:rFonts w:hint="eastAsia" w:hAnsi="宋体" w:cs="宋体"/>
          <w:color w:val="000000" w:themeColor="text1"/>
          <w:sz w:val="24"/>
          <w:szCs w:val="24"/>
          <w:highlight w:val="none"/>
        </w:rPr>
        <w:tab/>
      </w:r>
      <w:r>
        <w:rPr>
          <w:color w:val="000000" w:themeColor="text1"/>
          <w:highlight w:val="none"/>
        </w:rPr>
      </w:r>
      <w:r/>
    </w:p>
    <w:p>
      <w:pPr>
        <w:pStyle w:val="749"/>
        <w:spacing w:line="360" w:lineRule="auto"/>
        <w:rPr>
          <w:rFonts w:hAnsi="宋体" w:cs="宋体"/>
          <w:b/>
          <w:bCs/>
          <w:color w:val="000000" w:themeColor="text1"/>
          <w:sz w:val="24"/>
          <w:szCs w:val="24"/>
          <w:highlight w:val="none"/>
        </w:rPr>
      </w:pPr>
      <w:r>
        <w:rPr>
          <w:rFonts w:hint="eastAsia" w:hAnsi="宋体" w:cs="宋体"/>
          <w:b/>
          <w:bCs/>
          <w:color w:val="000000" w:themeColor="text1"/>
          <w:sz w:val="24"/>
          <w:szCs w:val="24"/>
          <w:highlight w:val="none"/>
          <w:lang w:val="zh-CN"/>
        </w:rPr>
        <w:t xml:space="preserve">七、授予合同</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28</w:t>
      </w:r>
      <w:r>
        <w:rPr>
          <w:rFonts w:hint="eastAsia" w:hAnsi="宋体" w:cs="宋体"/>
          <w:color w:val="000000" w:themeColor="text1"/>
          <w:sz w:val="24"/>
          <w:szCs w:val="24"/>
          <w:highlight w:val="none"/>
          <w:lang w:val="zh-CN"/>
        </w:rPr>
        <w:t xml:space="preserve">. 中标单位的确认</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2</w:t>
      </w:r>
      <w:r>
        <w:rPr>
          <w:rFonts w:hint="eastAsia" w:hAnsi="宋体" w:cs="宋体"/>
          <w:color w:val="000000" w:themeColor="text1"/>
          <w:sz w:val="24"/>
          <w:szCs w:val="24"/>
          <w:highlight w:val="none"/>
        </w:rPr>
        <w:t xml:space="preserve">8</w:t>
      </w:r>
      <w:r>
        <w:rPr>
          <w:rFonts w:hint="eastAsia" w:hAnsi="宋体" w:cs="宋体"/>
          <w:color w:val="000000" w:themeColor="text1"/>
          <w:sz w:val="24"/>
          <w:szCs w:val="24"/>
          <w:highlight w:val="none"/>
          <w:lang w:val="zh-CN"/>
        </w:rPr>
        <w:t xml:space="preserve">.1评标委员会根据投标单位资格审查情况，对投标文件进行评价和比较，按照评标办法和标准进行评标，</w:t>
      </w:r>
      <w:r>
        <w:rPr>
          <w:rFonts w:hint="eastAsia" w:hAnsi="宋体" w:cs="宋体"/>
          <w:color w:val="000000" w:themeColor="text1"/>
          <w:sz w:val="24"/>
          <w:szCs w:val="24"/>
          <w:highlight w:val="none"/>
        </w:rPr>
        <w:t xml:space="preserve">并按招标单位的委托向招标单位推荐中标候选单位。</w:t>
      </w:r>
      <w:r>
        <w:rPr>
          <w:color w:val="000000" w:themeColor="text1"/>
          <w:highlight w:val="none"/>
        </w:rPr>
      </w:r>
      <w:r/>
    </w:p>
    <w:p>
      <w:pPr>
        <w:pStyle w:val="749"/>
        <w:ind w:firstLine="480"/>
        <w:spacing w:line="360" w:lineRule="auto"/>
        <w:widowControl/>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2</w:t>
      </w:r>
      <w:r>
        <w:rPr>
          <w:rFonts w:hint="eastAsia" w:hAnsi="宋体" w:cs="宋体"/>
          <w:color w:val="000000" w:themeColor="text1"/>
          <w:sz w:val="24"/>
          <w:szCs w:val="24"/>
          <w:highlight w:val="none"/>
        </w:rPr>
        <w:t xml:space="preserve">8</w:t>
      </w:r>
      <w:r>
        <w:rPr>
          <w:rFonts w:hint="eastAsia" w:hAnsi="宋体" w:cs="宋体"/>
          <w:color w:val="000000" w:themeColor="text1"/>
          <w:sz w:val="24"/>
          <w:szCs w:val="24"/>
          <w:highlight w:val="none"/>
          <w:lang w:val="zh-CN"/>
        </w:rPr>
        <w:t xml:space="preserve">.</w:t>
      </w:r>
      <w:r>
        <w:rPr>
          <w:rFonts w:hint="eastAsia" w:hAnsi="宋体" w:cs="宋体"/>
          <w:color w:val="000000" w:themeColor="text1"/>
          <w:sz w:val="24"/>
          <w:szCs w:val="24"/>
          <w:highlight w:val="none"/>
        </w:rPr>
        <w:t xml:space="preserve">2经评标委员会评审并确定中标单位后，采购代理机构将在规定的时间内将中标结果在相关媒体上予以公告。各投标单位如对公告结果有异议，应在中标公告期满后七个工作日内，以书面形式向采购代理机构提出质疑，同时该质疑应有投标单位法定代表人或参加投标的代理人签署。采购代理机构将在收到经投标单位法定代表人或参加投标的代理人签署的书面质疑后七个工作日内，对质疑内容作出答复。如投标单位未在中标公告期满后七个工作日内向采购代理机构提出质疑或质疑未经投标单位法定代表人或参加投标的代理人签署，采购代理机构有权对该质疑不予答复。</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2</w:t>
      </w:r>
      <w:r>
        <w:rPr>
          <w:rFonts w:hint="eastAsia" w:hAnsi="宋体" w:cs="宋体"/>
          <w:color w:val="000000" w:themeColor="text1"/>
          <w:sz w:val="24"/>
          <w:szCs w:val="24"/>
          <w:highlight w:val="none"/>
        </w:rPr>
        <w:t xml:space="preserve">8</w:t>
      </w:r>
      <w:r>
        <w:rPr>
          <w:rFonts w:hint="eastAsia" w:hAnsi="宋体" w:cs="宋体"/>
          <w:color w:val="000000" w:themeColor="text1"/>
          <w:sz w:val="24"/>
          <w:szCs w:val="24"/>
          <w:highlight w:val="none"/>
          <w:lang w:val="zh-CN"/>
        </w:rPr>
        <w:t xml:space="preserve">.</w:t>
      </w:r>
      <w:r>
        <w:rPr>
          <w:rFonts w:hint="eastAsia" w:hAnsi="宋体" w:cs="宋体"/>
          <w:color w:val="000000" w:themeColor="text1"/>
          <w:sz w:val="24"/>
          <w:szCs w:val="24"/>
          <w:highlight w:val="none"/>
        </w:rPr>
        <w:t xml:space="preserve">3 </w:t>
      </w:r>
      <w:r>
        <w:rPr>
          <w:rFonts w:hint="eastAsia" w:hAnsi="宋体" w:cs="宋体"/>
          <w:color w:val="000000" w:themeColor="text1"/>
          <w:sz w:val="24"/>
          <w:szCs w:val="24"/>
          <w:highlight w:val="none"/>
          <w:lang w:val="zh-CN"/>
        </w:rPr>
        <w:t xml:space="preserve">招标单位在合同履行过程中时可以增加（或减少）中标货物和服务的数量，但增加的金额不得超过中标货物和服务金额的10%。</w:t>
      </w:r>
      <w:r>
        <w:rPr>
          <w:color w:val="000000" w:themeColor="text1"/>
          <w:highlight w:val="none"/>
        </w:rPr>
      </w:r>
      <w:r/>
    </w:p>
    <w:p>
      <w:pPr>
        <w:pStyle w:val="749"/>
        <w:ind w:firstLine="480"/>
        <w:spacing w:line="360" w:lineRule="auto"/>
        <w:rPr>
          <w:rFonts w:hAnsi="宋体" w:cs="宋体"/>
          <w:bCs/>
          <w:color w:val="000000" w:themeColor="text1"/>
          <w:sz w:val="24"/>
          <w:szCs w:val="24"/>
          <w:highlight w:val="none"/>
        </w:rPr>
      </w:pPr>
      <w:r>
        <w:rPr>
          <w:rFonts w:hint="eastAsia" w:hAnsi="宋体" w:cs="宋体"/>
          <w:bCs/>
          <w:color w:val="000000" w:themeColor="text1"/>
          <w:sz w:val="24"/>
          <w:szCs w:val="24"/>
          <w:highlight w:val="none"/>
        </w:rPr>
        <w:t xml:space="preserve">29</w:t>
      </w:r>
      <w:r>
        <w:rPr>
          <w:rFonts w:hint="eastAsia" w:hAnsi="宋体" w:cs="宋体"/>
          <w:bCs/>
          <w:color w:val="000000" w:themeColor="text1"/>
          <w:sz w:val="24"/>
          <w:szCs w:val="24"/>
          <w:highlight w:val="none"/>
          <w:lang w:val="zh-CN"/>
        </w:rPr>
        <w:t xml:space="preserve">. 合同授予标准</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29</w:t>
      </w:r>
      <w:r>
        <w:rPr>
          <w:rFonts w:hint="eastAsia" w:hAnsi="宋体" w:cs="宋体"/>
          <w:color w:val="000000" w:themeColor="text1"/>
          <w:sz w:val="24"/>
          <w:szCs w:val="24"/>
          <w:highlight w:val="none"/>
          <w:lang w:val="zh-CN"/>
        </w:rPr>
        <w:t xml:space="preserve">.1 采购代理机构将把合同授予其投标文件在实质上响应招标文件要求和按本须知规定评选出的中标单位。确定为中标单位的必须具有实施本合同的能力和资源。</w:t>
      </w:r>
      <w:r>
        <w:rPr>
          <w:color w:val="000000" w:themeColor="text1"/>
          <w:highlight w:val="none"/>
        </w:rPr>
      </w:r>
      <w:r/>
    </w:p>
    <w:p>
      <w:pPr>
        <w:pStyle w:val="749"/>
        <w:ind w:firstLine="480"/>
        <w:spacing w:line="360" w:lineRule="auto"/>
        <w:rPr>
          <w:rFonts w:hAnsi="宋体" w:cs="宋体"/>
          <w:bCs/>
          <w:color w:val="000000" w:themeColor="text1"/>
          <w:sz w:val="24"/>
          <w:szCs w:val="24"/>
          <w:highlight w:val="none"/>
        </w:rPr>
      </w:pPr>
      <w:r>
        <w:rPr>
          <w:rFonts w:hint="eastAsia" w:hAnsi="宋体" w:cs="宋体"/>
          <w:bCs/>
          <w:color w:val="000000" w:themeColor="text1"/>
          <w:sz w:val="24"/>
          <w:szCs w:val="24"/>
          <w:highlight w:val="none"/>
        </w:rPr>
        <w:t xml:space="preserve">30</w:t>
      </w:r>
      <w:r>
        <w:rPr>
          <w:rFonts w:hint="eastAsia" w:hAnsi="宋体" w:cs="宋体"/>
          <w:bCs/>
          <w:color w:val="000000" w:themeColor="text1"/>
          <w:sz w:val="24"/>
          <w:szCs w:val="24"/>
          <w:highlight w:val="none"/>
          <w:lang w:val="zh-CN"/>
        </w:rPr>
        <w:t xml:space="preserve">. 中标通知书</w:t>
      </w:r>
      <w:r>
        <w:rPr>
          <w:color w:val="000000" w:themeColor="text1"/>
          <w:highlight w:val="none"/>
        </w:rPr>
      </w:r>
      <w:r/>
    </w:p>
    <w:p>
      <w:pPr>
        <w:pStyle w:val="749"/>
        <w:ind w:firstLine="480"/>
        <w:spacing w:line="440" w:lineRule="exact"/>
        <w:rPr>
          <w:rFonts w:hAnsi="宋体" w:cs="宋体"/>
          <w:b/>
          <w:color w:val="000000" w:themeColor="text1"/>
          <w:sz w:val="24"/>
          <w:szCs w:val="24"/>
          <w:highlight w:val="none"/>
        </w:rPr>
      </w:pPr>
      <w:r>
        <w:rPr>
          <w:rFonts w:hint="eastAsia" w:hAnsi="宋体" w:cs="宋体"/>
          <w:color w:val="000000" w:themeColor="text1"/>
          <w:sz w:val="24"/>
          <w:szCs w:val="24"/>
          <w:highlight w:val="none"/>
        </w:rPr>
        <w:t xml:space="preserve">30</w:t>
      </w:r>
      <w:r>
        <w:rPr>
          <w:rFonts w:hint="eastAsia" w:hAnsi="宋体" w:cs="宋体"/>
          <w:color w:val="000000" w:themeColor="text1"/>
          <w:sz w:val="24"/>
          <w:szCs w:val="24"/>
          <w:highlight w:val="none"/>
          <w:lang w:val="zh-CN"/>
        </w:rPr>
        <w:t xml:space="preserve">.1确定出中标人后，采购代理机构在法定时间内向中标人发出中标通知书。</w:t>
      </w:r>
      <w:r>
        <w:rPr>
          <w:rFonts w:hint="eastAsia" w:hAnsi="宋体" w:cs="宋体"/>
          <w:b/>
          <w:color w:val="000000" w:themeColor="text1"/>
          <w:sz w:val="24"/>
          <w:szCs w:val="24"/>
          <w:highlight w:val="none"/>
          <w:lang w:val="zh-CN"/>
        </w:rPr>
        <w:t xml:space="preserve">请中标人在中标结果公告届满之日起30日内,使用CA证书登录“苏采云”系统及时下载中标通知书。</w:t>
      </w:r>
      <w:r>
        <w:rPr>
          <w:rFonts w:hint="eastAsia" w:hAnsi="宋体" w:cs="宋体"/>
          <w:color w:val="000000" w:themeColor="text1"/>
          <w:sz w:val="24"/>
          <w:szCs w:val="24"/>
          <w:highlight w:val="none"/>
          <w:lang w:val="zh-CN"/>
        </w:rPr>
        <w:t xml:space="preserve">因系统存储空间有限，自中标结果公告届满之日起30日后，“苏采云”系统不再保证提供下载中标通知书服务,因未及时下载而造成的不利后果由中标人自行承担。</w:t>
      </w:r>
      <w:r>
        <w:rPr>
          <w:color w:val="000000" w:themeColor="text1"/>
          <w:highlight w:val="none"/>
        </w:rPr>
      </w:r>
      <w:r/>
    </w:p>
    <w:p>
      <w:pPr>
        <w:pStyle w:val="749"/>
        <w:ind w:firstLine="480"/>
        <w:spacing w:line="440" w:lineRule="exact"/>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30</w:t>
      </w:r>
      <w:r>
        <w:rPr>
          <w:rFonts w:hint="eastAsia" w:hAnsi="宋体" w:cs="宋体"/>
          <w:color w:val="000000" w:themeColor="text1"/>
          <w:sz w:val="24"/>
          <w:szCs w:val="24"/>
          <w:highlight w:val="none"/>
          <w:lang w:val="zh-CN"/>
        </w:rPr>
        <w:t xml:space="preserve">.2中标通知书将成为合同的组成部分，对招标单位和中标人具有同等法律效力。</w:t>
      </w:r>
      <w:r>
        <w:rPr>
          <w:color w:val="000000" w:themeColor="text1"/>
          <w:highlight w:val="none"/>
        </w:rPr>
      </w:r>
      <w:r/>
    </w:p>
    <w:p>
      <w:pPr>
        <w:pStyle w:val="749"/>
        <w:ind w:firstLine="480"/>
        <w:spacing w:line="440" w:lineRule="exact"/>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30</w:t>
      </w:r>
      <w:r>
        <w:rPr>
          <w:rFonts w:hint="eastAsia" w:hAnsi="宋体" w:cs="宋体"/>
          <w:color w:val="000000" w:themeColor="text1"/>
          <w:sz w:val="24"/>
          <w:szCs w:val="24"/>
          <w:highlight w:val="none"/>
          <w:lang w:val="zh-CN"/>
        </w:rPr>
        <w:t xml:space="preserve">.</w:t>
      </w:r>
      <w:r>
        <w:rPr>
          <w:rFonts w:hAnsi="宋体" w:cs="宋体"/>
          <w:color w:val="000000" w:themeColor="text1"/>
          <w:sz w:val="24"/>
          <w:szCs w:val="24"/>
          <w:highlight w:val="none"/>
          <w:lang w:val="zh-CN"/>
        </w:rPr>
        <w:t xml:space="preserve">3</w:t>
      </w:r>
      <w:r>
        <w:rPr>
          <w:rFonts w:hint="eastAsia" w:hAnsi="宋体" w:cs="宋体"/>
          <w:color w:val="000000" w:themeColor="text1"/>
          <w:sz w:val="24"/>
          <w:szCs w:val="24"/>
          <w:highlight w:val="none"/>
          <w:lang w:val="zh-CN"/>
        </w:rPr>
        <w:t xml:space="preserve">中标通知书发出后，招标单位不得违法改变中标结果，中标人无正当理由不得放弃中标。</w:t>
      </w:r>
      <w:r>
        <w:rPr>
          <w:color w:val="000000" w:themeColor="text1"/>
          <w:highlight w:val="none"/>
        </w:rPr>
      </w:r>
      <w:r/>
    </w:p>
    <w:p>
      <w:pPr>
        <w:pStyle w:val="749"/>
        <w:ind w:firstLine="480"/>
        <w:spacing w:line="440" w:lineRule="exact"/>
        <w:rPr>
          <w:rFonts w:hAnsi="宋体" w:cs="宋体"/>
          <w:bCs/>
          <w:color w:val="000000" w:themeColor="text1"/>
          <w:sz w:val="24"/>
          <w:szCs w:val="24"/>
          <w:highlight w:val="none"/>
        </w:rPr>
      </w:pPr>
      <w:r>
        <w:rPr>
          <w:rFonts w:hint="eastAsia" w:hAnsi="宋体" w:cs="宋体"/>
          <w:bCs/>
          <w:color w:val="000000" w:themeColor="text1"/>
          <w:sz w:val="24"/>
          <w:szCs w:val="24"/>
          <w:highlight w:val="none"/>
        </w:rPr>
        <w:t xml:space="preserve">31</w:t>
      </w:r>
      <w:r>
        <w:rPr>
          <w:rFonts w:hint="eastAsia" w:hAnsi="宋体" w:cs="宋体"/>
          <w:bCs/>
          <w:color w:val="000000" w:themeColor="text1"/>
          <w:sz w:val="24"/>
          <w:szCs w:val="24"/>
          <w:highlight w:val="none"/>
          <w:lang w:val="zh-CN"/>
        </w:rPr>
        <w:t xml:space="preserve">. 合同的签订</w:t>
      </w:r>
      <w:r>
        <w:rPr>
          <w:color w:val="000000" w:themeColor="text1"/>
          <w:highlight w:val="none"/>
        </w:rPr>
      </w:r>
      <w:r/>
    </w:p>
    <w:p>
      <w:pPr>
        <w:pStyle w:val="749"/>
        <w:ind w:firstLine="480"/>
        <w:spacing w:line="440" w:lineRule="exact"/>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31.1 按照《关于做好政府采购支持企业发展有关事项的通知》（苏财购〔2020〕52号）及《关于印发&lt;苏州市政府采购促进中小企业发展实施意见&gt;的通知》（苏财购〔2022〕16号）文件精神，招标单位与中标单位原则上应当在中标通知书发出之日起三十日内，按照招标单位及投标文件确定的事项签订政府采购合同。</w:t>
      </w:r>
      <w:r>
        <w:rPr>
          <w:color w:val="000000" w:themeColor="text1"/>
          <w:highlight w:val="none"/>
        </w:rPr>
      </w:r>
      <w:r/>
    </w:p>
    <w:p>
      <w:pPr>
        <w:pStyle w:val="749"/>
        <w:ind w:firstLine="480"/>
        <w:spacing w:line="440" w:lineRule="exact"/>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31.2 招标单位与中标单位所签订的合同不得对招标单位确定的事项和中标单位投标文件作实质性修改，招标单位不得向中标单位提出任何不合理的要求作为签订合同的条件。</w:t>
      </w:r>
      <w:r>
        <w:rPr>
          <w:color w:val="000000" w:themeColor="text1"/>
          <w:highlight w:val="none"/>
        </w:rPr>
      </w:r>
      <w:r/>
    </w:p>
    <w:p>
      <w:pPr>
        <w:pStyle w:val="749"/>
        <w:ind w:firstLine="480"/>
        <w:spacing w:line="440" w:lineRule="exact"/>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31.3依据《政府采购促进中小企业发展管理办法》（财库〔2020〕46号）规定，依据本办法规定享受扶持政策获得政府采购合同的，小微企业不得将合同分包给大中型企业，中型企业不得将合同分包给大型企业。</w:t>
      </w:r>
      <w:r>
        <w:rPr>
          <w:color w:val="000000" w:themeColor="text1"/>
          <w:highlight w:val="none"/>
        </w:rPr>
      </w:r>
      <w:r/>
    </w:p>
    <w:p>
      <w:pPr>
        <w:pStyle w:val="749"/>
        <w:ind w:firstLine="480"/>
        <w:spacing w:line="440" w:lineRule="exact"/>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31.4政府采购合同履行中，招标单位需追加与合同标的相同货物、工程或者服务的，在不改变合同其他条款的前提下，可以与中标单位协商签订补充合同，但所有补充合同的采购金额不得超过原合同采购金额的10%。</w:t>
      </w:r>
      <w:r>
        <w:rPr>
          <w:color w:val="000000" w:themeColor="text1"/>
          <w:highlight w:val="none"/>
        </w:rPr>
      </w:r>
      <w:r/>
    </w:p>
    <w:p>
      <w:pPr>
        <w:pStyle w:val="749"/>
        <w:numPr>
          <w:ilvl w:val="0"/>
          <w:numId w:val="5"/>
        </w:numPr>
        <w:ind w:firstLine="480"/>
        <w:spacing w:line="440" w:lineRule="exact"/>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履约保证金</w:t>
      </w:r>
      <w:r>
        <w:rPr>
          <w:rFonts w:hint="eastAsia" w:hAnsi="宋体" w:cs="宋体"/>
          <w:b/>
          <w:bCs/>
          <w:color w:val="000000" w:themeColor="text1"/>
          <w:sz w:val="24"/>
          <w:szCs w:val="24"/>
          <w:highlight w:val="none"/>
          <w:lang w:val="zh-CN"/>
        </w:rPr>
        <w:t xml:space="preserve">（</w:t>
      </w:r>
      <w:r>
        <w:rPr>
          <w:rFonts w:hint="eastAsia" w:hAnsi="宋体" w:cs="宋体"/>
          <w:b/>
          <w:bCs/>
          <w:color w:val="000000" w:themeColor="text1"/>
          <w:sz w:val="24"/>
          <w:szCs w:val="24"/>
          <w:highlight w:val="none"/>
          <w:lang w:val="en-US" w:eastAsia="zh-CN"/>
        </w:rPr>
        <w:t xml:space="preserve">本项目不涉及</w:t>
      </w:r>
      <w:r>
        <w:rPr>
          <w:rFonts w:hint="eastAsia" w:hAnsi="宋体" w:cs="宋体"/>
          <w:b/>
          <w:bCs/>
          <w:color w:val="000000" w:themeColor="text1"/>
          <w:sz w:val="24"/>
          <w:szCs w:val="24"/>
          <w:highlight w:val="none"/>
          <w:lang w:val="zh-CN"/>
        </w:rPr>
        <w:t xml:space="preserve">）</w:t>
      </w:r>
      <w:r>
        <w:rPr>
          <w:color w:val="000000" w:themeColor="text1"/>
          <w:highlight w:val="none"/>
        </w:rPr>
      </w:r>
      <w:r/>
    </w:p>
    <w:p>
      <w:pPr>
        <w:pStyle w:val="749"/>
        <w:spacing w:line="440" w:lineRule="exact"/>
        <w:rPr>
          <w:rFonts w:hAnsi="宋体" w:cs="宋体"/>
          <w:b/>
          <w:bCs/>
          <w:color w:val="000000" w:themeColor="text1"/>
          <w:sz w:val="24"/>
          <w:szCs w:val="24"/>
          <w:highlight w:val="none"/>
        </w:rPr>
      </w:pPr>
      <w:r>
        <w:rPr>
          <w:rFonts w:hint="eastAsia" w:hAnsi="宋体" w:cs="宋体"/>
          <w:b/>
          <w:bCs/>
          <w:color w:val="000000" w:themeColor="text1"/>
          <w:sz w:val="24"/>
          <w:szCs w:val="24"/>
          <w:highlight w:val="none"/>
          <w:lang w:val="zh-CN"/>
        </w:rPr>
        <w:t xml:space="preserve">八、其他事项</w:t>
      </w:r>
      <w:r>
        <w:rPr>
          <w:color w:val="000000" w:themeColor="text1"/>
          <w:highlight w:val="none"/>
        </w:rPr>
      </w:r>
      <w:r/>
    </w:p>
    <w:p>
      <w:pPr>
        <w:pStyle w:val="749"/>
        <w:ind w:firstLine="482"/>
        <w:spacing w:line="420" w:lineRule="exact"/>
        <w:rPr>
          <w:rFonts w:hAnsi="宋体" w:cs="宋体"/>
          <w:bCs/>
          <w:color w:val="000000" w:themeColor="text1"/>
          <w:sz w:val="24"/>
          <w:szCs w:val="24"/>
          <w:highlight w:val="none"/>
        </w:rPr>
      </w:pPr>
      <w:r>
        <w:rPr>
          <w:rFonts w:hint="eastAsia" w:hAnsi="宋体" w:cs="宋体"/>
          <w:bCs/>
          <w:color w:val="000000" w:themeColor="text1"/>
          <w:sz w:val="24"/>
          <w:szCs w:val="24"/>
          <w:highlight w:val="none"/>
          <w:lang w:val="zh-CN"/>
        </w:rPr>
        <w:t xml:space="preserve">3</w:t>
      </w:r>
      <w:r>
        <w:rPr>
          <w:rFonts w:hint="eastAsia" w:hAnsi="宋体" w:cs="宋体"/>
          <w:bCs/>
          <w:color w:val="000000" w:themeColor="text1"/>
          <w:sz w:val="24"/>
          <w:szCs w:val="24"/>
          <w:highlight w:val="none"/>
        </w:rPr>
        <w:t xml:space="preserve">3</w:t>
      </w:r>
      <w:r>
        <w:rPr>
          <w:rFonts w:hint="eastAsia" w:hAnsi="宋体" w:cs="宋体"/>
          <w:bCs/>
          <w:color w:val="000000" w:themeColor="text1"/>
          <w:sz w:val="24"/>
          <w:szCs w:val="24"/>
          <w:highlight w:val="none"/>
          <w:lang w:val="zh-CN"/>
        </w:rPr>
        <w:t xml:space="preserve">. 中标服务费</w:t>
      </w:r>
      <w:r>
        <w:rPr>
          <w:color w:val="000000" w:themeColor="text1"/>
          <w:highlight w:val="none"/>
        </w:rPr>
      </w:r>
      <w:r/>
    </w:p>
    <w:p>
      <w:pPr>
        <w:pStyle w:val="749"/>
        <w:ind w:firstLine="482"/>
        <w:spacing w:line="420" w:lineRule="exact"/>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3</w:t>
      </w:r>
      <w:r>
        <w:rPr>
          <w:rFonts w:hint="eastAsia" w:hAnsi="宋体" w:cs="宋体"/>
          <w:color w:val="000000" w:themeColor="text1"/>
          <w:sz w:val="24"/>
          <w:szCs w:val="24"/>
          <w:highlight w:val="none"/>
        </w:rPr>
        <w:t xml:space="preserve">3</w:t>
      </w:r>
      <w:r>
        <w:rPr>
          <w:rFonts w:hint="eastAsia" w:hAnsi="宋体" w:cs="宋体"/>
          <w:color w:val="000000" w:themeColor="text1"/>
          <w:sz w:val="24"/>
          <w:szCs w:val="24"/>
          <w:highlight w:val="none"/>
          <w:lang w:val="zh-CN"/>
        </w:rPr>
        <w:t xml:space="preserve">.1</w:t>
      </w:r>
      <w:r>
        <w:rPr>
          <w:rFonts w:hint="eastAsia" w:hAnsi="宋体" w:cs="宋体"/>
          <w:color w:val="000000" w:themeColor="text1"/>
          <w:sz w:val="24"/>
          <w:szCs w:val="24"/>
          <w:highlight w:val="none"/>
        </w:rPr>
        <w:t xml:space="preserve">中标单位须按前附表的规定支付服务费，该费用应在领取政府采购合同时向采购代理机构一次性付清。</w:t>
      </w:r>
      <w:r>
        <w:rPr>
          <w:color w:val="000000" w:themeColor="text1"/>
          <w:highlight w:val="none"/>
        </w:rPr>
      </w:r>
      <w:r/>
    </w:p>
    <w:p>
      <w:pPr>
        <w:pStyle w:val="749"/>
        <w:ind w:firstLine="482"/>
        <w:spacing w:line="420" w:lineRule="exact"/>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3</w:t>
      </w:r>
      <w:r>
        <w:rPr>
          <w:rFonts w:hint="eastAsia" w:hAnsi="宋体" w:cs="宋体"/>
          <w:color w:val="000000" w:themeColor="text1"/>
          <w:sz w:val="24"/>
          <w:szCs w:val="24"/>
          <w:highlight w:val="none"/>
        </w:rPr>
        <w:t xml:space="preserve">3</w:t>
      </w:r>
      <w:r>
        <w:rPr>
          <w:rFonts w:hint="eastAsia" w:hAnsi="宋体" w:cs="宋体"/>
          <w:color w:val="000000" w:themeColor="text1"/>
          <w:sz w:val="24"/>
          <w:szCs w:val="24"/>
          <w:highlight w:val="none"/>
          <w:lang w:val="zh-CN"/>
        </w:rPr>
        <w:t xml:space="preserve">.2 中标单位如果未按规定缴纳中标服务费，保留诉讼的权利。</w:t>
      </w:r>
      <w:r>
        <w:rPr>
          <w:color w:val="000000" w:themeColor="text1"/>
          <w:highlight w:val="none"/>
        </w:rPr>
      </w:r>
      <w:r/>
    </w:p>
    <w:p>
      <w:pPr>
        <w:pStyle w:val="749"/>
        <w:ind w:firstLine="482"/>
        <w:spacing w:line="420" w:lineRule="exact"/>
        <w:rPr>
          <w:rFonts w:hAnsi="宋体" w:cs="宋体"/>
          <w:bCs/>
          <w:color w:val="000000" w:themeColor="text1"/>
          <w:sz w:val="24"/>
          <w:szCs w:val="24"/>
          <w:highlight w:val="none"/>
        </w:rPr>
      </w:pPr>
      <w:r>
        <w:rPr>
          <w:rFonts w:hint="eastAsia" w:hAnsi="宋体" w:cs="宋体"/>
          <w:bCs/>
          <w:color w:val="000000" w:themeColor="text1"/>
          <w:sz w:val="24"/>
          <w:szCs w:val="24"/>
          <w:highlight w:val="none"/>
          <w:lang w:val="zh-CN"/>
        </w:rPr>
        <w:t xml:space="preserve">3</w:t>
      </w:r>
      <w:r>
        <w:rPr>
          <w:rFonts w:hint="eastAsia" w:hAnsi="宋体" w:cs="宋体"/>
          <w:bCs/>
          <w:color w:val="000000" w:themeColor="text1"/>
          <w:sz w:val="24"/>
          <w:szCs w:val="24"/>
          <w:highlight w:val="none"/>
        </w:rPr>
        <w:t xml:space="preserve">4</w:t>
      </w:r>
      <w:r>
        <w:rPr>
          <w:rFonts w:hint="eastAsia" w:hAnsi="宋体" w:cs="宋体"/>
          <w:bCs/>
          <w:color w:val="000000" w:themeColor="text1"/>
          <w:sz w:val="24"/>
          <w:szCs w:val="24"/>
          <w:highlight w:val="none"/>
          <w:lang w:val="zh-CN"/>
        </w:rPr>
        <w:t xml:space="preserve">. 监督和公证</w:t>
      </w:r>
      <w:r>
        <w:rPr>
          <w:color w:val="000000" w:themeColor="text1"/>
          <w:highlight w:val="none"/>
        </w:rPr>
      </w:r>
      <w:r/>
    </w:p>
    <w:p>
      <w:pPr>
        <w:pStyle w:val="749"/>
        <w:ind w:firstLine="482"/>
        <w:spacing w:line="420" w:lineRule="exact"/>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3</w:t>
      </w:r>
      <w:r>
        <w:rPr>
          <w:rFonts w:hint="eastAsia" w:hAnsi="宋体" w:cs="宋体"/>
          <w:color w:val="000000" w:themeColor="text1"/>
          <w:sz w:val="24"/>
          <w:szCs w:val="24"/>
          <w:highlight w:val="none"/>
        </w:rPr>
        <w:t xml:space="preserve">4</w:t>
      </w:r>
      <w:r>
        <w:rPr>
          <w:rFonts w:hint="eastAsia" w:hAnsi="宋体" w:cs="宋体"/>
          <w:color w:val="000000" w:themeColor="text1"/>
          <w:sz w:val="24"/>
          <w:szCs w:val="24"/>
          <w:highlight w:val="none"/>
          <w:lang w:val="zh-CN"/>
        </w:rPr>
        <w:t xml:space="preserve">.1 政府有关监督部门将对招投标全过程进行监督。</w:t>
      </w:r>
      <w:r>
        <w:rPr>
          <w:color w:val="000000" w:themeColor="text1"/>
          <w:highlight w:val="none"/>
        </w:rPr>
      </w:r>
      <w:r/>
    </w:p>
    <w:p>
      <w:pPr>
        <w:pStyle w:val="749"/>
        <w:ind w:firstLine="482"/>
        <w:spacing w:line="420" w:lineRule="exact"/>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3</w:t>
      </w:r>
      <w:r>
        <w:rPr>
          <w:rFonts w:hint="eastAsia" w:hAnsi="宋体" w:cs="宋体"/>
          <w:color w:val="000000" w:themeColor="text1"/>
          <w:sz w:val="24"/>
          <w:szCs w:val="24"/>
          <w:highlight w:val="none"/>
        </w:rPr>
        <w:t xml:space="preserve">4</w:t>
      </w:r>
      <w:r>
        <w:rPr>
          <w:rFonts w:hint="eastAsia" w:hAnsi="宋体" w:cs="宋体"/>
          <w:color w:val="000000" w:themeColor="text1"/>
          <w:sz w:val="24"/>
          <w:szCs w:val="24"/>
          <w:highlight w:val="none"/>
          <w:lang w:val="zh-CN"/>
        </w:rPr>
        <w:t xml:space="preserve">.2 采购代理机构的招标过程将通过公证机关进行公证（如有）。</w:t>
      </w:r>
      <w:r>
        <w:rPr>
          <w:color w:val="000000" w:themeColor="text1"/>
          <w:highlight w:val="none"/>
        </w:rPr>
      </w:r>
      <w:r/>
    </w:p>
    <w:p>
      <w:pPr>
        <w:pStyle w:val="749"/>
        <w:ind w:firstLine="482"/>
        <w:spacing w:line="420" w:lineRule="exact"/>
        <w:rPr>
          <w:rFonts w:hAnsi="宋体"/>
          <w:b/>
          <w:bCs/>
          <w:color w:val="000000" w:themeColor="text1"/>
          <w:sz w:val="40"/>
          <w:szCs w:val="36"/>
          <w:highlight w:val="none"/>
        </w:rPr>
      </w:pPr>
      <w:r>
        <w:rPr>
          <w:rFonts w:hint="eastAsia" w:hAnsi="宋体" w:cs="宋体"/>
          <w:bCs/>
          <w:color w:val="000000" w:themeColor="text1"/>
          <w:sz w:val="24"/>
          <w:szCs w:val="24"/>
          <w:highlight w:val="none"/>
        </w:rPr>
        <w:t xml:space="preserve">35</w:t>
      </w:r>
      <w:r>
        <w:rPr>
          <w:rFonts w:hint="eastAsia" w:hAnsi="宋体" w:cs="宋体"/>
          <w:bCs/>
          <w:color w:val="000000" w:themeColor="text1"/>
          <w:sz w:val="24"/>
          <w:szCs w:val="24"/>
          <w:highlight w:val="none"/>
          <w:lang w:val="zh-CN"/>
        </w:rPr>
        <w:t xml:space="preserve">. 未尽事宜：</w:t>
      </w:r>
      <w:r>
        <w:rPr>
          <w:rFonts w:hint="eastAsia" w:hAnsi="宋体" w:cs="宋体"/>
          <w:color w:val="000000" w:themeColor="text1"/>
          <w:sz w:val="24"/>
          <w:szCs w:val="24"/>
          <w:highlight w:val="none"/>
          <w:lang w:val="zh-CN"/>
        </w:rPr>
        <w:t xml:space="preserve">按《中华人民共和国政府采购法》及其他有关政府采购的法律法规的规定执行。</w:t>
      </w:r>
      <w:bookmarkEnd w:id="9"/>
      <w:r>
        <w:rPr>
          <w:color w:val="000000" w:themeColor="text1"/>
          <w:highlight w:val="none"/>
        </w:rPr>
      </w:r>
      <w:bookmarkEnd w:id="10"/>
      <w:r>
        <w:rPr>
          <w:color w:val="000000" w:themeColor="text1"/>
          <w:highlight w:val="none"/>
        </w:rPr>
      </w:r>
      <w:bookmarkEnd w:id="11"/>
      <w:r>
        <w:rPr>
          <w:color w:val="000000" w:themeColor="text1"/>
          <w:highlight w:val="none"/>
        </w:rPr>
      </w:r>
      <w:bookmarkEnd w:id="12"/>
      <w:r>
        <w:rPr>
          <w:color w:val="000000" w:themeColor="text1"/>
          <w:highlight w:val="none"/>
        </w:rPr>
      </w:r>
      <w:bookmarkEnd w:id="13"/>
      <w:r>
        <w:rPr>
          <w:color w:val="000000" w:themeColor="text1"/>
          <w:highlight w:val="none"/>
        </w:rPr>
      </w:r>
      <w:bookmarkEnd w:id="14"/>
      <w:r>
        <w:rPr>
          <w:color w:val="000000" w:themeColor="text1"/>
          <w:highlight w:val="none"/>
        </w:rPr>
      </w:r>
      <w:bookmarkEnd w:id="15"/>
      <w:r>
        <w:rPr>
          <w:color w:val="000000" w:themeColor="text1"/>
          <w:highlight w:val="none"/>
        </w:rPr>
      </w:r>
      <w:bookmarkEnd w:id="16"/>
      <w:r>
        <w:rPr>
          <w:color w:val="000000" w:themeColor="text1"/>
          <w:highlight w:val="none"/>
        </w:rPr>
      </w:r>
      <w:bookmarkEnd w:id="17"/>
      <w:r>
        <w:rPr>
          <w:color w:val="000000" w:themeColor="text1"/>
          <w:highlight w:val="none"/>
        </w:rPr>
      </w:r>
      <w:bookmarkEnd w:id="18"/>
      <w:r>
        <w:rPr>
          <w:color w:val="000000" w:themeColor="text1"/>
          <w:highlight w:val="none"/>
        </w:rPr>
      </w:r>
      <w:bookmarkEnd w:id="19"/>
      <w:r>
        <w:rPr>
          <w:color w:val="000000" w:themeColor="text1"/>
          <w:highlight w:val="none"/>
        </w:rPr>
      </w:r>
      <w:bookmarkEnd w:id="20"/>
      <w:r>
        <w:rPr>
          <w:color w:val="000000" w:themeColor="text1"/>
          <w:highlight w:val="none"/>
        </w:rPr>
      </w:r>
      <w:bookmarkEnd w:id="21"/>
      <w:r>
        <w:rPr>
          <w:color w:val="000000" w:themeColor="text1"/>
          <w:highlight w:val="none"/>
        </w:rPr>
      </w:r>
      <w:bookmarkEnd w:id="22"/>
      <w:r>
        <w:rPr>
          <w:color w:val="000000" w:themeColor="text1"/>
          <w:highlight w:val="none"/>
        </w:rPr>
      </w:r>
      <w:bookmarkEnd w:id="23"/>
      <w:r>
        <w:rPr>
          <w:color w:val="000000" w:themeColor="text1"/>
          <w:highlight w:val="none"/>
        </w:rPr>
      </w:r>
      <w:bookmarkEnd w:id="24"/>
      <w:r>
        <w:rPr>
          <w:color w:val="000000" w:themeColor="text1"/>
          <w:highlight w:val="none"/>
        </w:rPr>
      </w:r>
      <w:bookmarkEnd w:id="25"/>
      <w:r>
        <w:rPr>
          <w:color w:val="000000" w:themeColor="text1"/>
          <w:highlight w:val="none"/>
        </w:rPr>
      </w:r>
      <w:bookmarkEnd w:id="26"/>
      <w:r>
        <w:rPr>
          <w:color w:val="000000" w:themeColor="text1"/>
          <w:highlight w:val="none"/>
        </w:rPr>
      </w:r>
      <w:bookmarkEnd w:id="27"/>
      <w:r>
        <w:rPr>
          <w:color w:val="000000" w:themeColor="text1"/>
          <w:highlight w:val="none"/>
        </w:rPr>
      </w:r>
      <w:bookmarkEnd w:id="28"/>
      <w:r>
        <w:rPr>
          <w:color w:val="000000" w:themeColor="text1"/>
          <w:highlight w:val="none"/>
        </w:rPr>
      </w:r>
      <w:bookmarkEnd w:id="29"/>
      <w:r>
        <w:rPr>
          <w:color w:val="000000" w:themeColor="text1"/>
          <w:highlight w:val="none"/>
        </w:rPr>
      </w:r>
      <w:bookmarkEnd w:id="30"/>
      <w:r>
        <w:rPr>
          <w:color w:val="000000" w:themeColor="text1"/>
          <w:highlight w:val="none"/>
        </w:rPr>
      </w:r>
      <w:bookmarkEnd w:id="31"/>
      <w:r>
        <w:rPr>
          <w:color w:val="000000" w:themeColor="text1"/>
          <w:highlight w:val="none"/>
        </w:rPr>
      </w:r>
      <w:bookmarkEnd w:id="32"/>
      <w:r>
        <w:rPr>
          <w:color w:val="000000" w:themeColor="text1"/>
          <w:highlight w:val="none"/>
        </w:rPr>
      </w:r>
      <w:bookmarkEnd w:id="33"/>
      <w:r>
        <w:rPr>
          <w:color w:val="000000" w:themeColor="text1"/>
          <w:highlight w:val="none"/>
        </w:rPr>
      </w:r>
      <w:bookmarkEnd w:id="34"/>
      <w:r>
        <w:rPr>
          <w:color w:val="000000" w:themeColor="text1"/>
          <w:highlight w:val="none"/>
        </w:rPr>
      </w:r>
      <w:bookmarkEnd w:id="35"/>
      <w:r>
        <w:rPr>
          <w:color w:val="000000" w:themeColor="text1"/>
          <w:highlight w:val="none"/>
        </w:rPr>
      </w:r>
      <w:bookmarkEnd w:id="36"/>
      <w:r>
        <w:rPr>
          <w:color w:val="000000" w:themeColor="text1"/>
          <w:highlight w:val="none"/>
        </w:rPr>
      </w:r>
      <w:bookmarkEnd w:id="37"/>
      <w:r>
        <w:rPr>
          <w:color w:val="000000" w:themeColor="text1"/>
          <w:highlight w:val="none"/>
        </w:rPr>
      </w:r>
      <w:r/>
    </w:p>
    <w:p>
      <w:pPr>
        <w:pStyle w:val="814"/>
        <w:jc w:val="center"/>
        <w:pageBreakBefore/>
        <w:spacing w:after="240"/>
        <w:tabs>
          <w:tab w:val="right" w:pos="8302" w:leader="dot"/>
        </w:tabs>
        <w:rPr>
          <w:rStyle w:val="845"/>
          <w:rFonts w:ascii="宋体" w:hAnsi="宋体" w:cs="宋体"/>
          <w:b/>
          <w:bCs w:val="0"/>
          <w:color w:val="000000" w:themeColor="text1"/>
          <w:sz w:val="44"/>
          <w:szCs w:val="44"/>
          <w:highlight w:val="none"/>
        </w:rPr>
      </w:pPr>
      <w:r>
        <w:rPr>
          <w:rStyle w:val="845"/>
          <w:rFonts w:hint="eastAsia" w:ascii="宋体" w:hAnsi="宋体" w:cs="宋体"/>
          <w:b/>
          <w:bCs w:val="0"/>
          <w:color w:val="000000" w:themeColor="text1"/>
          <w:sz w:val="44"/>
          <w:szCs w:val="44"/>
          <w:highlight w:val="none"/>
        </w:rPr>
        <w:t xml:space="preserve">第三章 招标书</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受</w:t>
      </w:r>
      <w:r>
        <w:rPr>
          <w:rFonts w:hint="eastAsia" w:hAnsi="宋体" w:cs="宋体"/>
          <w:color w:val="000000" w:themeColor="text1"/>
          <w:sz w:val="24"/>
          <w:szCs w:val="24"/>
          <w:highlight w:val="none"/>
          <w:lang w:eastAsia="zh-CN"/>
        </w:rPr>
        <w:t xml:space="preserve">苏州市留园管理处</w:t>
      </w:r>
      <w:r>
        <w:rPr>
          <w:rFonts w:hint="eastAsia" w:hAnsi="宋体" w:cs="宋体"/>
          <w:color w:val="000000" w:themeColor="text1"/>
          <w:sz w:val="24"/>
          <w:szCs w:val="24"/>
          <w:highlight w:val="none"/>
          <w:lang w:val="zh-CN"/>
        </w:rPr>
        <w:t xml:space="preserve">的委托，苏州骏捷建设管理咨询有限公司作为招标代理机构，就其委托的</w:t>
      </w:r>
      <w:r>
        <w:rPr>
          <w:rFonts w:hint="eastAsia" w:cs="宋体"/>
          <w:bCs/>
          <w:color w:val="000000" w:themeColor="text1"/>
          <w:sz w:val="24"/>
          <w:szCs w:val="24"/>
          <w:highlight w:val="none"/>
          <w:lang w:val="zh-CN"/>
        </w:rPr>
        <w:t xml:space="preserve">苏州市留园管理处智慧指挥中心改造升级项目</w:t>
      </w:r>
      <w:r>
        <w:rPr>
          <w:rFonts w:hint="eastAsia" w:hAnsi="宋体" w:cs="宋体"/>
          <w:color w:val="000000" w:themeColor="text1"/>
          <w:sz w:val="24"/>
          <w:szCs w:val="24"/>
          <w:highlight w:val="none"/>
          <w:lang w:val="zh-CN"/>
        </w:rPr>
        <w:t xml:space="preserve">项目的政府采购进行国内公开招标。</w:t>
      </w:r>
      <w:r>
        <w:rPr>
          <w:color w:val="000000" w:themeColor="text1"/>
          <w:highlight w:val="none"/>
        </w:rPr>
      </w:r>
      <w:r/>
    </w:p>
    <w:p>
      <w:pPr>
        <w:pStyle w:val="751"/>
        <w:numPr>
          <w:ilvl w:val="0"/>
          <w:numId w:val="6"/>
        </w:numPr>
        <w:ind w:left="0" w:firstLine="482"/>
        <w:spacing w:before="0" w:after="0"/>
        <w:tabs>
          <w:tab w:val="left" w:pos="840" w:leader="none"/>
        </w:tabs>
        <w:rPr>
          <w:rFonts w:cs="宋体"/>
          <w:b w:val="0"/>
          <w:bCs/>
          <w:color w:val="000000" w:themeColor="text1"/>
          <w:sz w:val="24"/>
          <w:szCs w:val="24"/>
          <w:highlight w:val="none"/>
        </w:rPr>
      </w:pPr>
      <w:r>
        <w:rPr>
          <w:rFonts w:hint="eastAsia" w:cs="宋体"/>
          <w:color w:val="000000" w:themeColor="text1"/>
          <w:sz w:val="24"/>
          <w:szCs w:val="24"/>
          <w:highlight w:val="none"/>
          <w:lang w:val="zh-CN"/>
        </w:rPr>
        <w:t xml:space="preserve">招标编号：</w:t>
      </w:r>
      <w:r>
        <w:rPr>
          <w:rFonts w:hint="eastAsia" w:ascii="宋体" w:hAnsi="宋体" w:eastAsia="宋体" w:cs="宋体"/>
          <w:color w:val="000000" w:themeColor="text1"/>
          <w:sz w:val="24"/>
          <w:szCs w:val="24"/>
          <w:highlight w:val="none"/>
          <w:lang w:val="zh-CN"/>
        </w:rPr>
        <w:t xml:space="preserve">JSZC-320500-SZJJ-G2026-0021</w:t>
      </w:r>
      <w:r>
        <w:rPr>
          <w:color w:val="000000" w:themeColor="text1"/>
          <w:highlight w:val="none"/>
        </w:rPr>
      </w:r>
      <w:r/>
    </w:p>
    <w:p>
      <w:pPr>
        <w:pStyle w:val="751"/>
        <w:numPr>
          <w:ilvl w:val="0"/>
          <w:numId w:val="6"/>
        </w:numPr>
        <w:ind w:left="0" w:firstLine="482"/>
        <w:spacing w:before="0" w:after="0"/>
        <w:tabs>
          <w:tab w:val="left" w:pos="840" w:leader="none"/>
        </w:tabs>
        <w:rPr>
          <w:rFonts w:cs="宋体"/>
          <w:b w:val="0"/>
          <w:bCs/>
          <w:color w:val="000000" w:themeColor="text1"/>
          <w:sz w:val="24"/>
          <w:szCs w:val="24"/>
          <w:highlight w:val="none"/>
        </w:rPr>
      </w:pPr>
      <w:r>
        <w:rPr>
          <w:rFonts w:hint="eastAsia" w:cs="宋体"/>
          <w:bCs/>
          <w:color w:val="000000" w:themeColor="text1"/>
          <w:sz w:val="24"/>
          <w:szCs w:val="24"/>
          <w:highlight w:val="none"/>
          <w:lang w:val="zh-CN"/>
        </w:rPr>
        <w:t xml:space="preserve">项目名称</w:t>
      </w:r>
      <w:r>
        <w:rPr>
          <w:rFonts w:hint="eastAsia" w:cs="宋体"/>
          <w:b w:val="0"/>
          <w:color w:val="000000" w:themeColor="text1"/>
          <w:sz w:val="24"/>
          <w:szCs w:val="24"/>
          <w:highlight w:val="none"/>
          <w:lang w:val="zh-CN"/>
        </w:rPr>
        <w:t xml:space="preserve">：</w:t>
      </w:r>
      <w:r>
        <w:rPr>
          <w:rFonts w:hint="eastAsia" w:cs="宋体"/>
          <w:b w:val="0"/>
          <w:bCs/>
          <w:color w:val="000000" w:themeColor="text1"/>
          <w:sz w:val="24"/>
          <w:szCs w:val="24"/>
          <w:highlight w:val="none"/>
          <w:lang w:val="zh-CN"/>
        </w:rPr>
        <w:t xml:space="preserve">苏州市留园管理处智慧指挥中心改造升级项目</w:t>
      </w:r>
      <w:r>
        <w:rPr>
          <w:color w:val="000000" w:themeColor="text1"/>
          <w:highlight w:val="none"/>
        </w:rPr>
      </w:r>
      <w:r/>
    </w:p>
    <w:p>
      <w:pPr>
        <w:pStyle w:val="751"/>
        <w:numPr>
          <w:ilvl w:val="0"/>
          <w:numId w:val="0"/>
        </w:numPr>
        <w:ind w:firstLine="482"/>
        <w:spacing w:before="0" w:after="0"/>
        <w:tabs>
          <w:tab w:val="left" w:pos="840" w:leader="none"/>
        </w:tabs>
        <w:rPr>
          <w:rFonts w:cs="宋体"/>
          <w:b w:val="0"/>
          <w:bCs/>
          <w:color w:val="000000" w:themeColor="text1"/>
          <w:sz w:val="24"/>
          <w:szCs w:val="24"/>
          <w:highlight w:val="none"/>
        </w:rPr>
      </w:pPr>
      <w:r>
        <w:rPr>
          <w:rFonts w:hint="eastAsia" w:cs="宋体"/>
          <w:color w:val="000000" w:themeColor="text1"/>
          <w:sz w:val="24"/>
          <w:szCs w:val="24"/>
          <w:highlight w:val="none"/>
        </w:rPr>
        <w:t xml:space="preserve">三、预算金额：</w:t>
      </w:r>
      <w:r>
        <w:rPr>
          <w:rFonts w:hint="eastAsia" w:cs="宋体"/>
          <w:color w:val="000000" w:themeColor="text1"/>
          <w:sz w:val="24"/>
          <w:szCs w:val="24"/>
          <w:highlight w:val="none"/>
          <w:lang w:val="zh-CN"/>
        </w:rPr>
        <w:t xml:space="preserve">人民币</w:t>
      </w:r>
      <w:r>
        <w:rPr>
          <w:rFonts w:hint="eastAsia" w:cs="宋体"/>
          <w:color w:val="000000" w:themeColor="text1"/>
          <w:sz w:val="24"/>
          <w:szCs w:val="24"/>
          <w:highlight w:val="none"/>
          <w:lang w:val="en-US" w:eastAsia="zh-CN"/>
        </w:rPr>
        <w:t xml:space="preserve">壹佰伍拾伍万元整</w:t>
      </w:r>
      <w:r>
        <w:rPr>
          <w:rFonts w:hint="eastAsia" w:cs="宋体"/>
          <w:color w:val="000000" w:themeColor="text1"/>
          <w:sz w:val="24"/>
          <w:szCs w:val="24"/>
          <w:highlight w:val="none"/>
          <w:lang w:val="zh-CN"/>
        </w:rPr>
        <w:t xml:space="preserve">（¥</w:t>
      </w:r>
      <w:r>
        <w:rPr>
          <w:rFonts w:hint="eastAsia" w:cs="宋体"/>
          <w:color w:val="000000" w:themeColor="text1"/>
          <w:sz w:val="24"/>
          <w:szCs w:val="24"/>
          <w:highlight w:val="none"/>
          <w:lang w:val="en-US" w:eastAsia="zh-CN"/>
        </w:rPr>
        <w:t xml:space="preserve">1550000</w:t>
      </w:r>
      <w:r>
        <w:rPr>
          <w:rFonts w:hint="eastAsia" w:cs="宋体"/>
          <w:color w:val="000000" w:themeColor="text1"/>
          <w:sz w:val="24"/>
          <w:szCs w:val="24"/>
          <w:highlight w:val="none"/>
          <w:lang w:val="zh-CN"/>
        </w:rPr>
        <w:t xml:space="preserve">.00）</w:t>
      </w:r>
      <w:r>
        <w:rPr>
          <w:color w:val="000000" w:themeColor="text1"/>
          <w:highlight w:val="none"/>
        </w:rPr>
      </w:r>
      <w:r/>
    </w:p>
    <w:p>
      <w:pPr>
        <w:pStyle w:val="751"/>
        <w:numPr>
          <w:ilvl w:val="0"/>
          <w:numId w:val="0"/>
        </w:numPr>
        <w:ind w:firstLine="482"/>
        <w:spacing w:before="0" w:after="0"/>
        <w:tabs>
          <w:tab w:val="left" w:pos="840" w:leader="none"/>
        </w:tabs>
        <w:rPr>
          <w:rFonts w:cs="宋体"/>
          <w:color w:val="000000" w:themeColor="text1"/>
          <w:sz w:val="24"/>
          <w:szCs w:val="24"/>
          <w:highlight w:val="none"/>
        </w:rPr>
      </w:pPr>
      <w:r>
        <w:rPr>
          <w:rFonts w:hint="eastAsia" w:cs="宋体"/>
          <w:color w:val="000000" w:themeColor="text1"/>
          <w:sz w:val="24"/>
          <w:szCs w:val="24"/>
          <w:highlight w:val="none"/>
        </w:rPr>
        <w:t xml:space="preserve">四、采购清单：</w:t>
      </w:r>
      <w:bookmarkStart w:id="44" w:name="_Toc167885183"/>
      <w:r>
        <w:rPr>
          <w:color w:val="000000" w:themeColor="text1"/>
          <w:highlight w:val="none"/>
        </w:rPr>
      </w:r>
      <w:bookmarkStart w:id="45" w:name="_Toc178438216"/>
      <w:r>
        <w:rPr>
          <w:color w:val="000000" w:themeColor="text1"/>
          <w:highlight w:val="none"/>
        </w:rPr>
      </w:r>
      <w:r/>
    </w:p>
    <w:p>
      <w:pPr>
        <w:pStyle w:val="749"/>
        <w:ind w:firstLine="480"/>
        <w:spacing w:line="360" w:lineRule="auto"/>
        <w:rPr>
          <w:color w:val="000000" w:themeColor="text1"/>
          <w:sz w:val="24"/>
          <w:szCs w:val="24"/>
          <w:highlight w:val="none"/>
        </w:rPr>
      </w:pPr>
      <w:r>
        <w:rPr>
          <w:rFonts w:hint="eastAsia"/>
          <w:color w:val="000000" w:themeColor="text1"/>
          <w:sz w:val="24"/>
          <w:szCs w:val="24"/>
          <w:highlight w:val="none"/>
        </w:rPr>
        <w:t xml:space="preserve">（一）需实现的功能或者目标</w:t>
      </w:r>
      <w:r>
        <w:rPr>
          <w:color w:val="000000" w:themeColor="text1"/>
          <w:highlight w:val="none"/>
        </w:rPr>
      </w:r>
      <w:r/>
    </w:p>
    <w:p>
      <w:pPr>
        <w:pStyle w:val="749"/>
        <w:ind w:firstLine="480"/>
        <w:spacing w:line="360" w:lineRule="auto"/>
        <w:rPr>
          <w:rFonts w:hint="eastAsia"/>
          <w:color w:val="000000" w:themeColor="text1"/>
          <w:sz w:val="24"/>
          <w:szCs w:val="24"/>
          <w:highlight w:val="none"/>
        </w:rPr>
      </w:pPr>
      <w:r>
        <w:rPr>
          <w:rFonts w:hint="eastAsia"/>
          <w:color w:val="000000" w:themeColor="text1"/>
          <w:sz w:val="24"/>
          <w:szCs w:val="24"/>
          <w:highlight w:val="none"/>
        </w:rPr>
        <w:t xml:space="preserve">留园、网师园、沧浪亭、艺圃、可园、五峰园区域对现有安防系统实施一体化重点升级改造，进一步提升景区安全管理效能、智慧服务水平与文物保护能力。</w:t>
      </w:r>
      <w:r>
        <w:rPr>
          <w:color w:val="000000" w:themeColor="text1"/>
          <w:highlight w:val="none"/>
        </w:rPr>
      </w:r>
      <w:r/>
    </w:p>
    <w:p>
      <w:pPr>
        <w:pStyle w:val="749"/>
        <w:ind w:firstLine="480"/>
        <w:spacing w:line="360" w:lineRule="auto"/>
        <w:rPr>
          <w:color w:val="000000" w:themeColor="text1"/>
          <w:sz w:val="24"/>
          <w:szCs w:val="24"/>
          <w:highlight w:val="none"/>
        </w:rPr>
      </w:pPr>
      <w:r>
        <w:rPr>
          <w:rFonts w:hint="eastAsia"/>
          <w:color w:val="000000" w:themeColor="text1"/>
          <w:sz w:val="24"/>
          <w:szCs w:val="24"/>
          <w:highlight w:val="none"/>
        </w:rPr>
        <w:t xml:space="preserve">（二）采购清单</w:t>
      </w:r>
      <w:bookmarkEnd w:id="44"/>
      <w:r>
        <w:rPr>
          <w:color w:val="000000" w:themeColor="text1"/>
          <w:highlight w:val="none"/>
        </w:rPr>
      </w:r>
      <w:bookmarkEnd w:id="45"/>
      <w:r>
        <w:rPr>
          <w:color w:val="000000" w:themeColor="text1"/>
          <w:highlight w:val="none"/>
        </w:rPr>
      </w:r>
      <w:r/>
    </w:p>
    <w:tbl>
      <w:tblPr>
        <w:tblW w:w="9866"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80"/>
        <w:gridCol w:w="1080"/>
        <w:gridCol w:w="5399"/>
        <w:gridCol w:w="832"/>
        <w:gridCol w:w="700"/>
        <w:gridCol w:w="775"/>
      </w:tblGrid>
      <w:tr>
        <w:trPr>
          <w:trHeight w:val="285"/>
        </w:trPr>
        <w:tc>
          <w:tcPr>
            <w:shd w:val="clear" w:color="auto" w:fill="00a7e2"/>
            <w:tcW w:w="1080" w:type="dxa"/>
            <w:vAlign w:val="center"/>
            <w:textDirection w:val="lrTb"/>
            <w:noWrap/>
          </w:tcPr>
          <w:p>
            <w:pPr>
              <w:pStyle w:val="749"/>
              <w:jc w:val="center"/>
              <w:keepLines w:val="0"/>
              <w:keepNext w:val="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序号</w:t>
            </w:r>
            <w:r>
              <w:rPr>
                <w:color w:val="000000" w:themeColor="text1"/>
                <w:highlight w:val="none"/>
              </w:rPr>
            </w:r>
            <w:r/>
          </w:p>
        </w:tc>
        <w:tc>
          <w:tcPr>
            <w:shd w:val="clear" w:color="auto" w:fill="00a7e2"/>
            <w:tcW w:w="1080" w:type="dxa"/>
            <w:vAlign w:val="center"/>
            <w:textDirection w:val="lrTb"/>
            <w:noWrap/>
          </w:tcPr>
          <w:p>
            <w:pPr>
              <w:pStyle w:val="749"/>
              <w:jc w:val="center"/>
              <w:keepLines w:val="0"/>
              <w:keepNext w:val="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部件号</w:t>
            </w:r>
            <w:r>
              <w:rPr>
                <w:color w:val="000000" w:themeColor="text1"/>
                <w:highlight w:val="none"/>
              </w:rPr>
            </w:r>
            <w:r/>
          </w:p>
        </w:tc>
        <w:tc>
          <w:tcPr>
            <w:shd w:val="clear" w:color="auto" w:fill="00a7e2"/>
            <w:tcW w:w="5399" w:type="dxa"/>
            <w:vAlign w:val="center"/>
            <w:textDirection w:val="lrTb"/>
            <w:noWrap/>
          </w:tcPr>
          <w:p>
            <w:pPr>
              <w:pStyle w:val="749"/>
              <w:jc w:val="center"/>
              <w:keepLines w:val="0"/>
              <w:keepNext w:val="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产品描述</w:t>
            </w:r>
            <w:r>
              <w:rPr>
                <w:color w:val="000000" w:themeColor="text1"/>
                <w:highlight w:val="none"/>
              </w:rPr>
            </w:r>
            <w:r/>
          </w:p>
        </w:tc>
        <w:tc>
          <w:tcPr>
            <w:shd w:val="clear" w:color="auto" w:fill="00a7e2"/>
            <w:tcW w:w="832" w:type="dxa"/>
            <w:vAlign w:val="center"/>
            <w:textDirection w:val="lrTb"/>
            <w:noWrap/>
          </w:tcPr>
          <w:p>
            <w:pPr>
              <w:pStyle w:val="749"/>
              <w:jc w:val="center"/>
              <w:keepLines w:val="0"/>
              <w:keepNext w:val="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数量</w:t>
            </w:r>
            <w:r>
              <w:rPr>
                <w:color w:val="000000" w:themeColor="text1"/>
                <w:highlight w:val="none"/>
              </w:rPr>
            </w:r>
            <w:r/>
          </w:p>
        </w:tc>
        <w:tc>
          <w:tcPr>
            <w:shd w:val="clear" w:color="auto" w:fill="00a7e2"/>
            <w:tcW w:w="700" w:type="dxa"/>
            <w:vAlign w:val="center"/>
            <w:textDirection w:val="lrTb"/>
            <w:noWrap/>
          </w:tcPr>
          <w:p>
            <w:pPr>
              <w:pStyle w:val="749"/>
              <w:jc w:val="center"/>
              <w:keepLines w:val="0"/>
              <w:keepNext w:val="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单位</w:t>
            </w:r>
            <w:r>
              <w:rPr>
                <w:color w:val="000000" w:themeColor="text1"/>
                <w:highlight w:val="none"/>
              </w:rPr>
            </w:r>
            <w:r/>
          </w:p>
        </w:tc>
        <w:tc>
          <w:tcPr>
            <w:shd w:val="clear" w:color="auto" w:fill="00a7e2"/>
            <w:tcW w:w="775" w:type="dxa"/>
            <w:vAlign w:val="center"/>
            <w:textDirection w:val="lrTb"/>
            <w:noWrap/>
          </w:tcPr>
          <w:p>
            <w:pPr>
              <w:pStyle w:val="749"/>
              <w:jc w:val="center"/>
              <w:keepLines w:val="0"/>
              <w:keepNext w:val="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备注</w:t>
            </w:r>
            <w:r>
              <w:rPr>
                <w:color w:val="000000" w:themeColor="text1"/>
                <w:highlight w:val="none"/>
              </w:rPr>
            </w:r>
            <w:r/>
          </w:p>
        </w:tc>
      </w:tr>
      <w:tr>
        <w:trPr>
          <w:trHeight w:val="285"/>
        </w:trPr>
        <w:tc>
          <w:tcPr>
            <w:gridSpan w:val="6"/>
            <w:shd w:val="clear" w:color="auto" w:fill="00a7e2"/>
            <w:tcW w:w="9866" w:type="dxa"/>
            <w:vAlign w:val="center"/>
            <w:textDirection w:val="lrTb"/>
            <w:noWrap/>
          </w:tcPr>
          <w:p>
            <w:pPr>
              <w:pStyle w:val="749"/>
              <w:jc w:val="center"/>
              <w:keepLines w:val="0"/>
              <w:keepNext w:val="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一、视频监控</w:t>
            </w:r>
            <w:r>
              <w:rPr>
                <w:color w:val="000000" w:themeColor="text1"/>
                <w:highlight w:val="none"/>
              </w:rPr>
            </w:r>
            <w:r/>
          </w:p>
        </w:tc>
      </w:tr>
      <w:tr>
        <w:trPr>
          <w:trHeight w:val="501"/>
        </w:trPr>
        <w:tc>
          <w:tcPr>
            <w:gridSpan w:val="6"/>
            <w:tcW w:w="9866" w:type="dxa"/>
            <w:vAlign w:val="center"/>
            <w:textDirection w:val="lrTb"/>
            <w:noWrap/>
          </w:tcPr>
          <w:p>
            <w:pPr>
              <w:pStyle w:val="749"/>
              <w:jc w:val="left"/>
              <w:keepLines w:val="0"/>
              <w:keepNext w:val="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 1.1 售检票拾音 </w:t>
            </w:r>
            <w:r>
              <w:rPr>
                <w:color w:val="000000" w:themeColor="text1"/>
                <w:highlight w:val="none"/>
              </w:rPr>
            </w:r>
            <w:r/>
          </w:p>
        </w:tc>
      </w:tr>
      <w:tr>
        <w:trPr>
          <w:trHeight w:val="90"/>
        </w:trPr>
        <w:tc>
          <w:tcPr>
            <w:tcW w:w="1080" w:type="dxa"/>
            <w:vAlign w:val="center"/>
            <w:textDirection w:val="lrTb"/>
            <w:noWrap/>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1.1.1</w:t>
            </w:r>
            <w:r>
              <w:rPr>
                <w:color w:val="000000" w:themeColor="text1"/>
                <w:highlight w:val="none"/>
              </w:rPr>
            </w:r>
            <w:r/>
          </w:p>
        </w:tc>
        <w:tc>
          <w:tcPr>
            <w:tcW w:w="1080" w:type="dxa"/>
            <w:vAlign w:val="center"/>
            <w:textDirection w:val="lrTb"/>
            <w:noWrap w:val="false"/>
          </w:tcPr>
          <w:p>
            <w:pPr>
              <w:pStyle w:val="749"/>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拾音器</w:t>
            </w:r>
            <w:r>
              <w:rPr>
                <w:color w:val="000000" w:themeColor="text1"/>
                <w:highlight w:val="none"/>
              </w:rPr>
            </w:r>
            <w:r/>
          </w:p>
        </w:tc>
        <w:tc>
          <w:tcPr>
            <w:tcW w:w="5399" w:type="dxa"/>
            <w:vAlign w:val="center"/>
            <w:textDirection w:val="lrTb"/>
            <w:noWrap w:val="false"/>
          </w:tcPr>
          <w:p>
            <w:pPr>
              <w:pStyle w:val="749"/>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拾音半径最远≥3米</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降噪调节：数字降噪</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音量调节：≥100级音量调节</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设备管理：支持通过网络对设备进行参数配置升级维护等。支持网络音频流对接摄像机、后端产品 </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指向特性：全指向</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抗混响：支持</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LED指示灯：白灯常亮：正常工作</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红灯常亮：设备异常</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指示灯不亮：设备未通电</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采样率：16 kHz，32 kHz，48 kHz </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麦克风：32个全向数字硅麦</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动态范围：105 dB</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最大承受音压：120 dBSPL</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灵敏度：-36 dB±1 dBFS</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输出信号幅度：2.5 Vpp MAX</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信噪比：90 dB</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失真度：≤3%</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频率响应：20 Hz~16 kHz</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音频传输距离：≥3000 m</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接口类型：Line out，DC电源输入，RJ45网口</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输出阻抗：600 Ω，非平衡输出</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电源电压：DC：9 V~30 V，POE</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保护电路：雷击保护、电源极性反转保护、静电防护</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工作温度：-10℃～50℃（室内）</w:t>
            </w:r>
            <w:r>
              <w:rPr>
                <w:color w:val="000000" w:themeColor="text1"/>
                <w:highlight w:val="none"/>
              </w:rPr>
            </w:r>
            <w:r/>
          </w:p>
        </w:tc>
        <w:tc>
          <w:tcPr>
            <w:tcW w:w="83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12</w:t>
            </w:r>
            <w:r>
              <w:rPr>
                <w:color w:val="000000" w:themeColor="text1"/>
                <w:highlight w:val="none"/>
              </w:rPr>
            </w:r>
            <w:r/>
          </w:p>
        </w:tc>
        <w:tc>
          <w:tcPr>
            <w:tcW w:w="70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 个 </w:t>
            </w:r>
            <w:r>
              <w:rPr>
                <w:color w:val="000000" w:themeColor="text1"/>
                <w:highlight w:val="none"/>
              </w:rPr>
            </w:r>
            <w:r/>
          </w:p>
        </w:tc>
        <w:tc>
          <w:tcPr>
            <w:tcW w:w="775" w:type="dxa"/>
            <w:vAlign w:val="center"/>
            <w:textDirection w:val="lrTb"/>
            <w:noWrap w:val="false"/>
          </w:tcPr>
          <w:p>
            <w:pPr>
              <w:pStyle w:val="749"/>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r>
      <w:tr>
        <w:trPr>
          <w:trHeight w:val="501"/>
        </w:trPr>
        <w:tc>
          <w:tcPr>
            <w:gridSpan w:val="6"/>
            <w:tcW w:w="9866" w:type="dxa"/>
            <w:vAlign w:val="center"/>
            <w:textDirection w:val="lrTb"/>
            <w:noWrap/>
          </w:tcPr>
          <w:p>
            <w:pPr>
              <w:pStyle w:val="749"/>
              <w:jc w:val="left"/>
              <w:keepLines w:val="0"/>
              <w:keepNext w:val="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 1.2 设备迭代 </w:t>
            </w:r>
            <w:r>
              <w:rPr>
                <w:color w:val="000000" w:themeColor="text1"/>
                <w:highlight w:val="none"/>
              </w:rPr>
            </w:r>
            <w:r/>
          </w:p>
        </w:tc>
      </w:tr>
      <w:tr>
        <w:trPr>
          <w:trHeight w:val="2475"/>
        </w:trPr>
        <w:tc>
          <w:tcPr>
            <w:tcW w:w="1080" w:type="dxa"/>
            <w:vAlign w:val="center"/>
            <w:textDirection w:val="lrTb"/>
            <w:noWrap/>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1.2.1</w:t>
            </w:r>
            <w:r>
              <w:rPr>
                <w:color w:val="000000" w:themeColor="text1"/>
                <w:highlight w:val="none"/>
              </w:rPr>
            </w:r>
            <w:r/>
          </w:p>
        </w:tc>
        <w:tc>
          <w:tcPr>
            <w:tcW w:w="1080" w:type="dxa"/>
            <w:vAlign w:val="center"/>
            <w:textDirection w:val="lrTb"/>
            <w:noWrap w:val="false"/>
          </w:tcPr>
          <w:p>
            <w:pPr>
              <w:pStyle w:val="749"/>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枪机</w:t>
            </w:r>
            <w:r>
              <w:rPr>
                <w:color w:val="000000" w:themeColor="text1"/>
                <w:highlight w:val="none"/>
              </w:rPr>
            </w:r>
            <w:r/>
          </w:p>
        </w:tc>
        <w:tc>
          <w:tcPr>
            <w:tcW w:w="5399" w:type="dxa"/>
            <w:vAlign w:val="center"/>
            <w:textDirection w:val="lrTb"/>
            <w:noWrap w:val="false"/>
          </w:tcPr>
          <w:p>
            <w:pPr>
              <w:pStyle w:val="749"/>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不低于400万筒型网络摄像机</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传感器类型：1/1.8" CMOS；</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最低照度：彩色≤0.0005 Lux；</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宽动态：120 dB；</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焦距：2.8 mm/4 mm/6 mm/8 mm可选；</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补光：柔光灯，补光距离≥30 m，支持防补光过曝；</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视频编码：主码流H.265/H.264，子码流支持H.265/H.264/MJPEG；</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网络：≥1个RJ45 10/100M自适应以太网口；</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音频：1个内置麦克风、1个内置扬声器；</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供电：DC 12 V ± 25%，支持防反接保护，支持PoE；</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防护等级：IP67。</w:t>
            </w:r>
            <w:r>
              <w:rPr>
                <w:color w:val="000000" w:themeColor="text1"/>
                <w:highlight w:val="none"/>
              </w:rPr>
            </w:r>
            <w:r/>
          </w:p>
        </w:tc>
        <w:tc>
          <w:tcPr>
            <w:tcW w:w="83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87</w:t>
            </w:r>
            <w:r>
              <w:rPr>
                <w:color w:val="000000" w:themeColor="text1"/>
                <w:highlight w:val="none"/>
              </w:rPr>
            </w:r>
            <w:r/>
          </w:p>
        </w:tc>
        <w:tc>
          <w:tcPr>
            <w:tcW w:w="70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 个 </w:t>
            </w:r>
            <w:r>
              <w:rPr>
                <w:color w:val="000000" w:themeColor="text1"/>
                <w:highlight w:val="none"/>
              </w:rPr>
            </w:r>
            <w:r/>
          </w:p>
        </w:tc>
        <w:tc>
          <w:tcPr>
            <w:tcW w:w="775" w:type="dxa"/>
            <w:vAlign w:val="center"/>
            <w:textDirection w:val="lrTb"/>
            <w:noWrap w:val="false"/>
          </w:tcPr>
          <w:p>
            <w:pPr>
              <w:pStyle w:val="749"/>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r>
      <w:tr>
        <w:trPr>
          <w:trHeight w:val="90"/>
        </w:trPr>
        <w:tc>
          <w:tcPr>
            <w:tcW w:w="1080" w:type="dxa"/>
            <w:vAlign w:val="center"/>
            <w:textDirection w:val="lrTb"/>
            <w:noWrap/>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1.2.2</w:t>
            </w:r>
            <w:r>
              <w:rPr>
                <w:color w:val="000000" w:themeColor="text1"/>
                <w:highlight w:val="none"/>
              </w:rPr>
            </w:r>
            <w:r/>
          </w:p>
        </w:tc>
        <w:tc>
          <w:tcPr>
            <w:tcW w:w="1080" w:type="dxa"/>
            <w:vAlign w:val="center"/>
            <w:textDirection w:val="lrTb"/>
            <w:noWrap w:val="false"/>
          </w:tcPr>
          <w:p>
            <w:pPr>
              <w:pStyle w:val="749"/>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半球</w:t>
            </w:r>
            <w:r>
              <w:rPr>
                <w:color w:val="000000" w:themeColor="text1"/>
                <w:highlight w:val="none"/>
              </w:rPr>
            </w:r>
            <w:r/>
          </w:p>
        </w:tc>
        <w:tc>
          <w:tcPr>
            <w:tcW w:w="5399" w:type="dxa"/>
            <w:vAlign w:val="center"/>
            <w:textDirection w:val="lrTb"/>
            <w:noWrap w:val="false"/>
          </w:tcPr>
          <w:p>
            <w:pPr>
              <w:pStyle w:val="749"/>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不低于400万海螺型网络摄像机</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传感器类型：1/1.8" CMOS；</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宽动态：120 dB；</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焦距：2.8 mm/4 mm/6mm可选</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补光：柔光灯，补光距离≥30 m，支持防补光过曝；</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视频编码：主码流H.265/H.264，子码流支持H.265/H.264/MJPEG；</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网络：≥1个RJ45 10/100M自适应以太网口；</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音频：1个内置麦克风、1个内置扬声器；</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供电：DC 12 V ± 25%，支持防反接保护，支持PoE；</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防护等级：IP67。</w:t>
            </w:r>
            <w:r>
              <w:rPr>
                <w:color w:val="000000" w:themeColor="text1"/>
                <w:highlight w:val="none"/>
              </w:rPr>
            </w:r>
            <w:r/>
          </w:p>
        </w:tc>
        <w:tc>
          <w:tcPr>
            <w:tcW w:w="83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61</w:t>
            </w:r>
            <w:r>
              <w:rPr>
                <w:color w:val="000000" w:themeColor="text1"/>
                <w:highlight w:val="none"/>
              </w:rPr>
            </w:r>
            <w:r/>
          </w:p>
        </w:tc>
        <w:tc>
          <w:tcPr>
            <w:tcW w:w="70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 个 </w:t>
            </w:r>
            <w:r>
              <w:rPr>
                <w:color w:val="000000" w:themeColor="text1"/>
                <w:highlight w:val="none"/>
              </w:rPr>
            </w:r>
            <w:r/>
          </w:p>
        </w:tc>
        <w:tc>
          <w:tcPr>
            <w:tcW w:w="775" w:type="dxa"/>
            <w:vAlign w:val="center"/>
            <w:textDirection w:val="lrTb"/>
            <w:noWrap w:val="false"/>
          </w:tcPr>
          <w:p>
            <w:pPr>
              <w:pStyle w:val="749"/>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r>
      <w:tr>
        <w:trPr>
          <w:trHeight w:val="2025"/>
        </w:trPr>
        <w:tc>
          <w:tcPr>
            <w:tcW w:w="1080" w:type="dxa"/>
            <w:vAlign w:val="center"/>
            <w:textDirection w:val="lrTb"/>
            <w:noWrap/>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1.2.3</w:t>
            </w:r>
            <w:r>
              <w:rPr>
                <w:color w:val="000000" w:themeColor="text1"/>
                <w:highlight w:val="none"/>
              </w:rPr>
            </w:r>
            <w:r/>
          </w:p>
        </w:tc>
        <w:tc>
          <w:tcPr>
            <w:tcW w:w="1080" w:type="dxa"/>
            <w:vAlign w:val="center"/>
            <w:textDirection w:val="lrTb"/>
            <w:noWrap w:val="false"/>
          </w:tcPr>
          <w:p>
            <w:pPr>
              <w:pStyle w:val="749"/>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双目半球</w:t>
            </w:r>
            <w:r>
              <w:rPr>
                <w:color w:val="000000" w:themeColor="text1"/>
                <w:highlight w:val="none"/>
              </w:rPr>
            </w:r>
            <w:r/>
          </w:p>
        </w:tc>
        <w:tc>
          <w:tcPr>
            <w:tcW w:w="5399" w:type="dxa"/>
            <w:vAlign w:val="center"/>
            <w:textDirection w:val="lrTb"/>
            <w:noWrap w:val="false"/>
          </w:tcPr>
          <w:p>
            <w:pPr>
              <w:pStyle w:val="749"/>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不低于400万室内双向摄像机；</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传感器类型：1/2.7" CMOS；</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宽动态：支持数字宽动态</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焦距：2.8 mm/4 mm可选</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补光：支持智能补光，可切换白光/红外灯，补光距离≥20 m，支持防补光过曝；</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视频编码：主码流H.265/H.264，子码流支持H.265/H.264/MJPEG；</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网络：≥1个RJ45 10/100M自适应以太网口；</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音频：1个内置麦克风、1个内置扬声器；</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供电：DC 12 V ± 25%，支持防反接保护，支持PoE。</w:t>
            </w:r>
            <w:r>
              <w:rPr>
                <w:color w:val="000000" w:themeColor="text1"/>
                <w:highlight w:val="none"/>
              </w:rPr>
            </w:r>
            <w:r/>
          </w:p>
        </w:tc>
        <w:tc>
          <w:tcPr>
            <w:tcW w:w="83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8</w:t>
            </w:r>
            <w:r>
              <w:rPr>
                <w:color w:val="000000" w:themeColor="text1"/>
                <w:highlight w:val="none"/>
              </w:rPr>
            </w:r>
            <w:r/>
          </w:p>
        </w:tc>
        <w:tc>
          <w:tcPr>
            <w:tcW w:w="70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 个 </w:t>
            </w:r>
            <w:r>
              <w:rPr>
                <w:color w:val="000000" w:themeColor="text1"/>
                <w:highlight w:val="none"/>
              </w:rPr>
            </w:r>
            <w:r/>
          </w:p>
        </w:tc>
        <w:tc>
          <w:tcPr>
            <w:tcW w:w="775" w:type="dxa"/>
            <w:vAlign w:val="center"/>
            <w:textDirection w:val="lrTb"/>
            <w:noWrap w:val="false"/>
          </w:tcPr>
          <w:p>
            <w:pPr>
              <w:pStyle w:val="749"/>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r>
      <w:tr>
        <w:trPr>
          <w:trHeight w:val="3150"/>
        </w:trPr>
        <w:tc>
          <w:tcPr>
            <w:tcW w:w="1080" w:type="dxa"/>
            <w:vAlign w:val="center"/>
            <w:textDirection w:val="lrTb"/>
            <w:noWrap/>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1.2.4</w:t>
            </w:r>
            <w:r>
              <w:rPr>
                <w:color w:val="000000" w:themeColor="text1"/>
                <w:highlight w:val="none"/>
              </w:rPr>
            </w:r>
            <w:r/>
          </w:p>
        </w:tc>
        <w:tc>
          <w:tcPr>
            <w:tcW w:w="1080" w:type="dxa"/>
            <w:vAlign w:val="center"/>
            <w:textDirection w:val="lrTb"/>
            <w:noWrap w:val="false"/>
          </w:tcPr>
          <w:p>
            <w:pPr>
              <w:pStyle w:val="749"/>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双目枪机</w:t>
            </w:r>
            <w:r>
              <w:rPr>
                <w:color w:val="000000" w:themeColor="text1"/>
                <w:highlight w:val="none"/>
              </w:rPr>
            </w:r>
            <w:r/>
          </w:p>
        </w:tc>
        <w:tc>
          <w:tcPr>
            <w:tcW w:w="5399" w:type="dxa"/>
            <w:vAlign w:val="center"/>
            <w:textDirection w:val="lrTb"/>
            <w:noWrap w:val="false"/>
          </w:tcPr>
          <w:p>
            <w:pPr>
              <w:pStyle w:val="749"/>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不低于600万筒型网络摄像机；</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传感器类型：1/2.5" CMOS；</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最低照度：≤0.005 Lux，0 Lux with IR；</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宽动态：120 dB；</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焦距：2.8 mm；</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补光：默认红外，可切换白光，红外补光距离≥30 m，白光补光距离≥20 m，支持防补光过曝；</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视频编码：主码流H.265/H.264，子码流支持H.265/H.264/MJPEG；</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报警：≥1路输入、≥1路输出；</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音频：1个内置麦克风、1个内置扬声器；1路音频输入，1路音频输出</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复位：支持；</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网络：≥1个RJ45 10/100M自适应以太网口；</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电源输出：DC 12 V，100 mA；</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供电：DC 12 V ± 25%，支持防反接保护，支持PoE；</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防护等级：IP66。</w:t>
            </w:r>
            <w:r>
              <w:rPr>
                <w:color w:val="000000" w:themeColor="text1"/>
                <w:highlight w:val="none"/>
              </w:rPr>
            </w:r>
            <w:r/>
          </w:p>
        </w:tc>
        <w:tc>
          <w:tcPr>
            <w:tcW w:w="83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28</w:t>
            </w:r>
            <w:r>
              <w:rPr>
                <w:color w:val="000000" w:themeColor="text1"/>
                <w:highlight w:val="none"/>
              </w:rPr>
            </w:r>
            <w:r/>
          </w:p>
        </w:tc>
        <w:tc>
          <w:tcPr>
            <w:tcW w:w="70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 个 </w:t>
            </w:r>
            <w:r>
              <w:rPr>
                <w:color w:val="000000" w:themeColor="text1"/>
                <w:highlight w:val="none"/>
              </w:rPr>
            </w:r>
            <w:r/>
          </w:p>
        </w:tc>
        <w:tc>
          <w:tcPr>
            <w:tcW w:w="775" w:type="dxa"/>
            <w:vAlign w:val="center"/>
            <w:textDirection w:val="lrTb"/>
            <w:noWrap w:val="false"/>
          </w:tcPr>
          <w:p>
            <w:pPr>
              <w:pStyle w:val="749"/>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r>
      <w:tr>
        <w:trPr>
          <w:trHeight w:val="1238"/>
        </w:trPr>
        <w:tc>
          <w:tcPr>
            <w:tcW w:w="1080" w:type="dxa"/>
            <w:vAlign w:val="center"/>
            <w:textDirection w:val="lrTb"/>
            <w:noWrap/>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1.2.8</w:t>
            </w:r>
            <w:r>
              <w:rPr>
                <w:color w:val="000000" w:themeColor="text1"/>
                <w:highlight w:val="none"/>
              </w:rPr>
            </w:r>
            <w:r/>
          </w:p>
        </w:tc>
        <w:tc>
          <w:tcPr>
            <w:tcW w:w="1080" w:type="dxa"/>
            <w:vAlign w:val="center"/>
            <w:textDirection w:val="lrTb"/>
            <w:noWrap w:val="false"/>
          </w:tcPr>
          <w:p>
            <w:pPr>
              <w:pStyle w:val="749"/>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NTP服务终端</w:t>
            </w:r>
            <w:r>
              <w:rPr>
                <w:color w:val="000000" w:themeColor="text1"/>
                <w:highlight w:val="none"/>
              </w:rPr>
            </w:r>
            <w:r/>
          </w:p>
        </w:tc>
        <w:tc>
          <w:tcPr>
            <w:tcW w:w="5399" w:type="dxa"/>
            <w:vAlign w:val="center"/>
            <w:textDirection w:val="lrTb"/>
            <w:noWrap w:val="false"/>
          </w:tcPr>
          <w:p>
            <w:pPr>
              <w:pStyle w:val="749"/>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同步精度：卫星同步纳秒级，NTP同步毫秒级，授时精度≤1 ms；</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内存：≥128 MB；</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授时容量：≥500次/秒；</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授时频段：支持GPS、北斗频段；</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接口：2个NTP授时端口（RJ45）：NTP1~NTP2，对外授时接口，支持网口绑定；</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1个GPS/BD天线接口；</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1个串口（RJ45）；</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1个NTP输入口（RJ45）：上级NTP设备输入使用；</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1个管理口（RJ45）</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1个1PPS输出口：支持1路1PPS时间输出</w:t>
            </w:r>
            <w:r>
              <w:rPr>
                <w:color w:val="000000" w:themeColor="text1"/>
                <w:highlight w:val="none"/>
              </w:rPr>
            </w:r>
            <w:r/>
          </w:p>
        </w:tc>
        <w:tc>
          <w:tcPr>
            <w:tcW w:w="83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highlight w:val="none"/>
              </w:rPr>
            </w:r>
            <w:r/>
          </w:p>
        </w:tc>
        <w:tc>
          <w:tcPr>
            <w:tcW w:w="70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 台 </w:t>
            </w:r>
            <w:r>
              <w:rPr>
                <w:color w:val="000000" w:themeColor="text1"/>
                <w:highlight w:val="none"/>
              </w:rPr>
            </w:r>
            <w:r/>
          </w:p>
        </w:tc>
        <w:tc>
          <w:tcPr>
            <w:tcW w:w="775" w:type="dxa"/>
            <w:vAlign w:val="center"/>
            <w:textDirection w:val="lrTb"/>
            <w:noWrap w:val="false"/>
          </w:tcPr>
          <w:p>
            <w:pPr>
              <w:pStyle w:val="749"/>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r>
      <w:tr>
        <w:trPr>
          <w:trHeight w:val="2025"/>
        </w:trPr>
        <w:tc>
          <w:tcPr>
            <w:tcW w:w="1080" w:type="dxa"/>
            <w:vAlign w:val="center"/>
            <w:textDirection w:val="lrTb"/>
            <w:noWrap/>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1.2.9</w:t>
            </w:r>
            <w:r>
              <w:rPr>
                <w:color w:val="000000" w:themeColor="text1"/>
                <w:highlight w:val="none"/>
              </w:rPr>
            </w:r>
            <w:r/>
          </w:p>
        </w:tc>
        <w:tc>
          <w:tcPr>
            <w:tcW w:w="1080" w:type="dxa"/>
            <w:vAlign w:val="center"/>
            <w:textDirection w:val="lrTb"/>
            <w:noWrap w:val="false"/>
          </w:tcPr>
          <w:p>
            <w:pPr>
              <w:pStyle w:val="749"/>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NTP配件包</w:t>
            </w:r>
            <w:r>
              <w:rPr>
                <w:color w:val="000000" w:themeColor="text1"/>
                <w:highlight w:val="none"/>
              </w:rPr>
            </w:r>
            <w:r/>
          </w:p>
        </w:tc>
        <w:tc>
          <w:tcPr>
            <w:tcW w:w="5399" w:type="dxa"/>
            <w:vAlign w:val="center"/>
            <w:textDirection w:val="lrTb"/>
            <w:noWrap w:val="false"/>
          </w:tcPr>
          <w:p>
            <w:pPr>
              <w:pStyle w:val="749"/>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1.天线材质：介质陶瓷</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2.天线罩材质：ABS</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3.防护等级：IP67</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4.接口方式：入室侧BNC公头</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5.配套30米转BNC公射频电缆；</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6.安装套件1副；</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7.射频同轴天馈防雷器1个</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8.3米BNC公转BNC公跳线；</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9.黄绿接地线1根；</w:t>
            </w:r>
            <w:r>
              <w:rPr>
                <w:color w:val="000000" w:themeColor="text1"/>
                <w:highlight w:val="none"/>
              </w:rPr>
            </w:r>
            <w:r/>
          </w:p>
        </w:tc>
        <w:tc>
          <w:tcPr>
            <w:tcW w:w="83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highlight w:val="none"/>
              </w:rPr>
            </w:r>
            <w:r/>
          </w:p>
        </w:tc>
        <w:tc>
          <w:tcPr>
            <w:tcW w:w="70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 台 </w:t>
            </w:r>
            <w:r>
              <w:rPr>
                <w:color w:val="000000" w:themeColor="text1"/>
                <w:highlight w:val="none"/>
              </w:rPr>
            </w:r>
            <w:r/>
          </w:p>
        </w:tc>
        <w:tc>
          <w:tcPr>
            <w:tcW w:w="775" w:type="dxa"/>
            <w:vAlign w:val="center"/>
            <w:textDirection w:val="lrTb"/>
            <w:noWrap w:val="false"/>
          </w:tcPr>
          <w:p>
            <w:pPr>
              <w:pStyle w:val="749"/>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r>
      <w:tr>
        <w:trPr>
          <w:trHeight w:val="501"/>
        </w:trPr>
        <w:tc>
          <w:tcPr>
            <w:gridSpan w:val="6"/>
            <w:tcW w:w="9866" w:type="dxa"/>
            <w:vAlign w:val="center"/>
            <w:textDirection w:val="lrTb"/>
            <w:noWrap/>
          </w:tcPr>
          <w:p>
            <w:pPr>
              <w:pStyle w:val="749"/>
              <w:jc w:val="left"/>
              <w:keepLines w:val="0"/>
              <w:keepNext w:val="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 1.3 网络设备 </w:t>
            </w:r>
            <w:r>
              <w:rPr>
                <w:color w:val="000000" w:themeColor="text1"/>
                <w:highlight w:val="none"/>
              </w:rPr>
            </w:r>
            <w:r/>
          </w:p>
        </w:tc>
      </w:tr>
      <w:tr>
        <w:trPr>
          <w:trHeight w:val="450"/>
        </w:trPr>
        <w:tc>
          <w:tcPr>
            <w:tcW w:w="1080" w:type="dxa"/>
            <w:vAlign w:val="center"/>
            <w:textDirection w:val="lrTb"/>
            <w:noWrap/>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1.3.1</w:t>
            </w:r>
            <w:r>
              <w:rPr>
                <w:color w:val="000000" w:themeColor="text1"/>
                <w:highlight w:val="none"/>
              </w:rPr>
            </w:r>
            <w:r/>
          </w:p>
        </w:tc>
        <w:tc>
          <w:tcPr>
            <w:tcW w:w="1080" w:type="dxa"/>
            <w:vAlign w:val="center"/>
            <w:textDirection w:val="lrTb"/>
            <w:noWrap w:val="false"/>
          </w:tcPr>
          <w:p>
            <w:pPr>
              <w:pStyle w:val="749"/>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24口POE交换机</w:t>
            </w:r>
            <w:r>
              <w:rPr>
                <w:color w:val="000000" w:themeColor="text1"/>
                <w:highlight w:val="none"/>
              </w:rPr>
            </w:r>
            <w:r/>
          </w:p>
        </w:tc>
        <w:tc>
          <w:tcPr>
            <w:tcW w:w="5399" w:type="dxa"/>
            <w:vAlign w:val="center"/>
            <w:textDirection w:val="lrTb"/>
            <w:noWrap w:val="false"/>
          </w:tcPr>
          <w:p>
            <w:pPr>
              <w:pStyle w:val="749"/>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24个10/100/1000M自适应电口，4个1G SFP光口，24个电口支持PoE和PoE+,整机最大PoE输出功率为370W</w:t>
            </w:r>
            <w:r>
              <w:rPr>
                <w:color w:val="000000" w:themeColor="text1"/>
                <w:highlight w:val="none"/>
              </w:rPr>
            </w:r>
            <w:r/>
          </w:p>
        </w:tc>
        <w:tc>
          <w:tcPr>
            <w:tcW w:w="83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12</w:t>
            </w:r>
            <w:r>
              <w:rPr>
                <w:color w:val="000000" w:themeColor="text1"/>
                <w:highlight w:val="none"/>
              </w:rPr>
            </w:r>
            <w:r/>
          </w:p>
        </w:tc>
        <w:tc>
          <w:tcPr>
            <w:tcW w:w="70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 台 </w:t>
            </w:r>
            <w:r>
              <w:rPr>
                <w:color w:val="000000" w:themeColor="text1"/>
                <w:highlight w:val="none"/>
              </w:rPr>
            </w:r>
            <w:r/>
          </w:p>
        </w:tc>
        <w:tc>
          <w:tcPr>
            <w:tcW w:w="775" w:type="dxa"/>
            <w:vAlign w:val="center"/>
            <w:textDirection w:val="lrTb"/>
            <w:noWrap w:val="false"/>
          </w:tcPr>
          <w:p>
            <w:pPr>
              <w:pStyle w:val="749"/>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r>
      <w:tr>
        <w:trPr>
          <w:trHeight w:val="501"/>
        </w:trPr>
        <w:tc>
          <w:tcPr>
            <w:tcW w:w="1080" w:type="dxa"/>
            <w:vAlign w:val="center"/>
            <w:textDirection w:val="lrTb"/>
            <w:noWrap/>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1.3.2</w:t>
            </w:r>
            <w:r>
              <w:rPr>
                <w:color w:val="000000" w:themeColor="text1"/>
                <w:highlight w:val="none"/>
              </w:rPr>
            </w:r>
            <w:r/>
          </w:p>
        </w:tc>
        <w:tc>
          <w:tcPr>
            <w:tcW w:w="1080" w:type="dxa"/>
            <w:vAlign w:val="center"/>
            <w:textDirection w:val="lrTb"/>
            <w:noWrap w:val="false"/>
          </w:tcPr>
          <w:p>
            <w:pPr>
              <w:pStyle w:val="749"/>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千兆光模块</w:t>
            </w:r>
            <w:r>
              <w:rPr>
                <w:color w:val="000000" w:themeColor="text1"/>
                <w:highlight w:val="none"/>
              </w:rPr>
            </w:r>
            <w:r/>
          </w:p>
        </w:tc>
        <w:tc>
          <w:tcPr>
            <w:tcW w:w="5399" w:type="dxa"/>
            <w:vAlign w:val="center"/>
            <w:textDirection w:val="lrTb"/>
            <w:noWrap w:val="false"/>
          </w:tcPr>
          <w:p>
            <w:pPr>
              <w:pStyle w:val="749"/>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1000BASE-LX mini GBIC转换模块（1310nm），10km</w:t>
            </w:r>
            <w:r>
              <w:rPr>
                <w:color w:val="000000" w:themeColor="text1"/>
                <w:highlight w:val="none"/>
              </w:rPr>
            </w:r>
            <w:r/>
          </w:p>
        </w:tc>
        <w:tc>
          <w:tcPr>
            <w:tcW w:w="83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24</w:t>
            </w:r>
            <w:r>
              <w:rPr>
                <w:color w:val="000000" w:themeColor="text1"/>
                <w:highlight w:val="none"/>
              </w:rPr>
            </w:r>
            <w:r/>
          </w:p>
        </w:tc>
        <w:tc>
          <w:tcPr>
            <w:tcW w:w="70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 个 </w:t>
            </w:r>
            <w:r>
              <w:rPr>
                <w:color w:val="000000" w:themeColor="text1"/>
                <w:highlight w:val="none"/>
              </w:rPr>
            </w:r>
            <w:r/>
          </w:p>
        </w:tc>
        <w:tc>
          <w:tcPr>
            <w:tcW w:w="775" w:type="dxa"/>
            <w:vAlign w:val="center"/>
            <w:textDirection w:val="lrTb"/>
            <w:noWrap w:val="false"/>
          </w:tcPr>
          <w:p>
            <w:pPr>
              <w:pStyle w:val="749"/>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r>
      <w:tr>
        <w:trPr>
          <w:trHeight w:val="450"/>
        </w:trPr>
        <w:tc>
          <w:tcPr>
            <w:tcW w:w="1080" w:type="dxa"/>
            <w:vAlign w:val="center"/>
            <w:textDirection w:val="lrTb"/>
            <w:noWrap/>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1.3.3</w:t>
            </w:r>
            <w:r>
              <w:rPr>
                <w:color w:val="000000" w:themeColor="text1"/>
                <w:highlight w:val="none"/>
              </w:rPr>
            </w:r>
            <w:r/>
          </w:p>
        </w:tc>
        <w:tc>
          <w:tcPr>
            <w:tcW w:w="1080" w:type="dxa"/>
            <w:vAlign w:val="center"/>
            <w:textDirection w:val="lrTb"/>
            <w:noWrap w:val="false"/>
          </w:tcPr>
          <w:p>
            <w:pPr>
              <w:pStyle w:val="749"/>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8口POE交换机</w:t>
            </w:r>
            <w:r>
              <w:rPr>
                <w:color w:val="000000" w:themeColor="text1"/>
                <w:highlight w:val="none"/>
              </w:rPr>
            </w:r>
            <w:r/>
          </w:p>
        </w:tc>
        <w:tc>
          <w:tcPr>
            <w:tcW w:w="5399" w:type="dxa"/>
            <w:vAlign w:val="center"/>
            <w:textDirection w:val="lrTb"/>
            <w:noWrap w:val="false"/>
          </w:tcPr>
          <w:p>
            <w:pPr>
              <w:pStyle w:val="749"/>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8个10/100/1000Mbps自适应电口+2个10/100/1000Mbps自适应上联电口，其中8个口支持PoE/PoE+供电，最大PoE功率80W，交换机容量20Gbps，包转发率15Mpps，非网管型交换机，桌面式</w:t>
            </w:r>
            <w:r>
              <w:rPr>
                <w:color w:val="000000" w:themeColor="text1"/>
                <w:highlight w:val="none"/>
              </w:rPr>
            </w:r>
            <w:r/>
          </w:p>
        </w:tc>
        <w:tc>
          <w:tcPr>
            <w:tcW w:w="83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color w:val="000000" w:themeColor="text1"/>
                <w:highlight w:val="none"/>
              </w:rPr>
            </w:r>
            <w:r/>
          </w:p>
        </w:tc>
        <w:tc>
          <w:tcPr>
            <w:tcW w:w="70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 个 </w:t>
            </w:r>
            <w:r>
              <w:rPr>
                <w:color w:val="000000" w:themeColor="text1"/>
                <w:highlight w:val="none"/>
              </w:rPr>
            </w:r>
            <w:r/>
          </w:p>
        </w:tc>
        <w:tc>
          <w:tcPr>
            <w:tcW w:w="775" w:type="dxa"/>
            <w:vAlign w:val="center"/>
            <w:textDirection w:val="lrTb"/>
            <w:noWrap w:val="false"/>
          </w:tcPr>
          <w:p>
            <w:pPr>
              <w:pStyle w:val="749"/>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r>
      <w:tr>
        <w:trPr>
          <w:trHeight w:val="501"/>
        </w:trPr>
        <w:tc>
          <w:tcPr>
            <w:tcW w:w="1080" w:type="dxa"/>
            <w:vAlign w:val="center"/>
            <w:textDirection w:val="lrTb"/>
            <w:noWrap/>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1.3.4</w:t>
            </w:r>
            <w:r>
              <w:rPr>
                <w:color w:val="000000" w:themeColor="text1"/>
                <w:highlight w:val="none"/>
              </w:rPr>
            </w:r>
            <w:r/>
          </w:p>
        </w:tc>
        <w:tc>
          <w:tcPr>
            <w:tcW w:w="1080" w:type="dxa"/>
            <w:vAlign w:val="center"/>
            <w:textDirection w:val="lrTb"/>
            <w:noWrap w:val="false"/>
          </w:tcPr>
          <w:p>
            <w:pPr>
              <w:pStyle w:val="749"/>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光纤收发器</w:t>
            </w:r>
            <w:r>
              <w:rPr>
                <w:color w:val="000000" w:themeColor="text1"/>
                <w:highlight w:val="none"/>
              </w:rPr>
            </w:r>
            <w:r/>
          </w:p>
        </w:tc>
        <w:tc>
          <w:tcPr>
            <w:tcW w:w="5399" w:type="dxa"/>
            <w:vAlign w:val="center"/>
            <w:textDirection w:val="lrTb"/>
            <w:noWrap w:val="false"/>
          </w:tcPr>
          <w:p>
            <w:pPr>
              <w:pStyle w:val="749"/>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千兆，单模单纤3公里，含光纤跳线</w:t>
            </w:r>
            <w:r>
              <w:rPr>
                <w:color w:val="000000" w:themeColor="text1"/>
                <w:highlight w:val="none"/>
              </w:rPr>
            </w:r>
            <w:r/>
          </w:p>
        </w:tc>
        <w:tc>
          <w:tcPr>
            <w:tcW w:w="83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color w:val="000000" w:themeColor="text1"/>
                <w:highlight w:val="none"/>
              </w:rPr>
            </w:r>
            <w:r/>
          </w:p>
        </w:tc>
        <w:tc>
          <w:tcPr>
            <w:tcW w:w="70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 对 </w:t>
            </w:r>
            <w:r>
              <w:rPr>
                <w:color w:val="000000" w:themeColor="text1"/>
                <w:highlight w:val="none"/>
              </w:rPr>
            </w:r>
            <w:r/>
          </w:p>
        </w:tc>
        <w:tc>
          <w:tcPr>
            <w:tcW w:w="775" w:type="dxa"/>
            <w:vAlign w:val="center"/>
            <w:textDirection w:val="lrTb"/>
            <w:noWrap w:val="false"/>
          </w:tcPr>
          <w:p>
            <w:pPr>
              <w:pStyle w:val="749"/>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r>
      <w:tr>
        <w:trPr>
          <w:trHeight w:val="285"/>
        </w:trPr>
        <w:tc>
          <w:tcPr>
            <w:gridSpan w:val="6"/>
            <w:shd w:val="clear" w:color="auto" w:fill="00a7e2"/>
            <w:tcW w:w="9866" w:type="dxa"/>
            <w:vAlign w:val="center"/>
            <w:textDirection w:val="lrTb"/>
            <w:noWrap/>
          </w:tcPr>
          <w:p>
            <w:pPr>
              <w:pStyle w:val="749"/>
              <w:jc w:val="center"/>
              <w:keepLines w:val="0"/>
              <w:keepNext w:val="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二、指挥中心</w:t>
            </w:r>
            <w:r>
              <w:rPr>
                <w:color w:val="000000" w:themeColor="text1"/>
                <w:highlight w:val="none"/>
              </w:rPr>
            </w:r>
            <w:r/>
          </w:p>
        </w:tc>
      </w:tr>
      <w:tr>
        <w:trPr>
          <w:trHeight w:val="501"/>
        </w:trPr>
        <w:tc>
          <w:tcPr>
            <w:gridSpan w:val="6"/>
            <w:tcW w:w="9866" w:type="dxa"/>
            <w:vAlign w:val="center"/>
            <w:textDirection w:val="lrTb"/>
            <w:noWrap/>
          </w:tcPr>
          <w:p>
            <w:pPr>
              <w:pStyle w:val="749"/>
              <w:jc w:val="left"/>
              <w:keepLines w:val="0"/>
              <w:keepNext w:val="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 2.6 家具配套 </w:t>
            </w:r>
            <w:r>
              <w:rPr>
                <w:color w:val="000000" w:themeColor="text1"/>
                <w:highlight w:val="none"/>
              </w:rPr>
            </w:r>
            <w:r/>
          </w:p>
        </w:tc>
      </w:tr>
      <w:tr>
        <w:trPr>
          <w:trHeight w:val="450"/>
        </w:trPr>
        <w:tc>
          <w:tcPr>
            <w:tcW w:w="1080" w:type="dxa"/>
            <w:vAlign w:val="center"/>
            <w:textDirection w:val="lrTb"/>
            <w:noWrap/>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2.6.1</w:t>
            </w:r>
            <w:r>
              <w:rPr>
                <w:color w:val="000000" w:themeColor="text1"/>
                <w:highlight w:val="none"/>
              </w:rPr>
            </w:r>
            <w:r/>
          </w:p>
        </w:tc>
        <w:tc>
          <w:tcPr>
            <w:shd w:val="clear" w:color="auto" w:fill="ffffff"/>
            <w:tcW w:w="1080" w:type="dxa"/>
            <w:vAlign w:val="center"/>
            <w:textDirection w:val="lrTb"/>
            <w:noWrap w:val="false"/>
          </w:tcPr>
          <w:p>
            <w:pPr>
              <w:pStyle w:val="749"/>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中控台</w:t>
            </w:r>
            <w:r>
              <w:rPr>
                <w:color w:val="000000" w:themeColor="text1"/>
                <w:highlight w:val="none"/>
              </w:rPr>
            </w:r>
            <w:r/>
          </w:p>
        </w:tc>
        <w:tc>
          <w:tcPr>
            <w:shd w:val="clear" w:color="auto" w:fill="ffffff"/>
            <w:tcW w:w="5399" w:type="dxa"/>
            <w:vAlign w:val="center"/>
            <w:textDirection w:val="lrTb"/>
            <w:noWrap w:val="false"/>
          </w:tcPr>
          <w:p>
            <w:pPr>
              <w:pStyle w:val="749"/>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监控室模块化中控台，钢木结合结构，冷轧钢板框架、防火耐磨台面；人体工学造型，内置强弱电分离走线系统、线缆收纳槽，配备 PDU 电源、信息接口；整体组装平整牢固，漆面均匀无磕碰，安装调试到位，整洁美观、满足监控值守操作使用。</w:t>
            </w:r>
            <w:r>
              <w:rPr>
                <w:color w:val="000000" w:themeColor="text1"/>
                <w:highlight w:val="none"/>
              </w:rPr>
            </w:r>
            <w:r/>
          </w:p>
        </w:tc>
        <w:tc>
          <w:tcPr>
            <w:shd w:val="clear" w:color="auto" w:fill="ffffff"/>
            <w:tcW w:w="83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color w:val="000000" w:themeColor="text1"/>
                <w:highlight w:val="none"/>
              </w:rPr>
            </w:r>
            <w:r/>
          </w:p>
        </w:tc>
        <w:tc>
          <w:tcPr>
            <w:shd w:val="clear" w:color="auto" w:fill="ffffff"/>
            <w:tcW w:w="70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 套 </w:t>
            </w:r>
            <w:r>
              <w:rPr>
                <w:color w:val="000000" w:themeColor="text1"/>
                <w:highlight w:val="none"/>
              </w:rPr>
            </w:r>
            <w:r/>
          </w:p>
        </w:tc>
        <w:tc>
          <w:tcPr>
            <w:tcW w:w="775" w:type="dxa"/>
            <w:vAlign w:val="center"/>
            <w:textDirection w:val="lrTb"/>
            <w:noWrap w:val="false"/>
          </w:tcPr>
          <w:p>
            <w:pPr>
              <w:pStyle w:val="749"/>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r>
      <w:tr>
        <w:trPr>
          <w:trHeight w:val="450"/>
        </w:trPr>
        <w:tc>
          <w:tcPr>
            <w:tcW w:w="1080" w:type="dxa"/>
            <w:vAlign w:val="center"/>
            <w:textDirection w:val="lrTb"/>
            <w:noWrap/>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2.6.2</w:t>
            </w:r>
            <w:r>
              <w:rPr>
                <w:color w:val="000000" w:themeColor="text1"/>
                <w:highlight w:val="none"/>
              </w:rPr>
            </w:r>
            <w:r/>
          </w:p>
        </w:tc>
        <w:tc>
          <w:tcPr>
            <w:shd w:val="clear" w:color="auto" w:fill="ffffff"/>
            <w:tcW w:w="1080" w:type="dxa"/>
            <w:vAlign w:val="center"/>
            <w:textDirection w:val="lrTb"/>
            <w:noWrap w:val="false"/>
          </w:tcPr>
          <w:p>
            <w:pPr>
              <w:pStyle w:val="749"/>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中控台办公椅</w:t>
            </w:r>
            <w:r>
              <w:rPr>
                <w:color w:val="000000" w:themeColor="text1"/>
                <w:highlight w:val="none"/>
              </w:rPr>
            </w:r>
            <w:r/>
          </w:p>
        </w:tc>
        <w:tc>
          <w:tcPr>
            <w:shd w:val="clear" w:color="auto" w:fill="ffffff"/>
            <w:tcW w:w="5399" w:type="dxa"/>
            <w:vAlign w:val="center"/>
            <w:textDirection w:val="lrTb"/>
            <w:noWrap w:val="false"/>
          </w:tcPr>
          <w:p>
            <w:pPr>
              <w:pStyle w:val="749"/>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监控中控台配套人体工学办公椅，网布 / PU 皮面料，高密度高回弹海绵；三级防爆气压杆，座高升降可调，靠背可倾仰锁定；钢制五星脚，静音 PU 万向轮，带扶手；组装调试到位，成品保护。</w:t>
            </w:r>
            <w:r>
              <w:rPr>
                <w:color w:val="000000" w:themeColor="text1"/>
                <w:highlight w:val="none"/>
              </w:rPr>
            </w:r>
            <w:r/>
          </w:p>
        </w:tc>
        <w:tc>
          <w:tcPr>
            <w:shd w:val="clear" w:color="auto" w:fill="ffffff"/>
            <w:tcW w:w="83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w:t>
            </w:r>
            <w:r>
              <w:rPr>
                <w:color w:val="000000" w:themeColor="text1"/>
                <w:highlight w:val="none"/>
              </w:rPr>
            </w:r>
            <w:r/>
          </w:p>
        </w:tc>
        <w:tc>
          <w:tcPr>
            <w:shd w:val="clear" w:color="auto" w:fill="ffffff"/>
            <w:tcW w:w="70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 套 </w:t>
            </w:r>
            <w:r>
              <w:rPr>
                <w:color w:val="000000" w:themeColor="text1"/>
                <w:highlight w:val="none"/>
              </w:rPr>
            </w:r>
            <w:r/>
          </w:p>
        </w:tc>
        <w:tc>
          <w:tcPr>
            <w:tcW w:w="775" w:type="dxa"/>
            <w:vAlign w:val="center"/>
            <w:textDirection w:val="lrTb"/>
            <w:noWrap w:val="false"/>
          </w:tcPr>
          <w:p>
            <w:pPr>
              <w:pStyle w:val="749"/>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r>
      <w:tr>
        <w:trPr>
          <w:trHeight w:val="450"/>
        </w:trPr>
        <w:tc>
          <w:tcPr>
            <w:tcW w:w="1080" w:type="dxa"/>
            <w:vAlign w:val="center"/>
            <w:textDirection w:val="lrTb"/>
            <w:noWrap/>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2.6.3</w:t>
            </w:r>
            <w:r>
              <w:rPr>
                <w:color w:val="000000" w:themeColor="text1"/>
                <w:highlight w:val="none"/>
              </w:rPr>
            </w:r>
            <w:r/>
          </w:p>
        </w:tc>
        <w:tc>
          <w:tcPr>
            <w:shd w:val="clear" w:color="auto" w:fill="ffffff"/>
            <w:tcW w:w="1080" w:type="dxa"/>
            <w:vAlign w:val="center"/>
            <w:textDirection w:val="lrTb"/>
            <w:noWrap w:val="false"/>
          </w:tcPr>
          <w:p>
            <w:pPr>
              <w:pStyle w:val="749"/>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实木框架长条会议桌</w:t>
            </w:r>
            <w:r>
              <w:rPr>
                <w:color w:val="000000" w:themeColor="text1"/>
                <w:highlight w:val="none"/>
              </w:rPr>
            </w:r>
            <w:r/>
          </w:p>
        </w:tc>
        <w:tc>
          <w:tcPr>
            <w:shd w:val="clear" w:color="auto" w:fill="ffffff"/>
            <w:tcW w:w="5399" w:type="dxa"/>
            <w:vAlign w:val="center"/>
            <w:textDirection w:val="lrTb"/>
            <w:noWrap w:val="false"/>
          </w:tcPr>
          <w:p>
            <w:pPr>
              <w:pStyle w:val="749"/>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实木框架长条行政会议桌，实木框架，环保高密度板台面，木饰面贴皮；成品工厂加工，现场组装，结构稳固，木作油漆饰面，接缝严密平整，含安装、成品保护。</w:t>
            </w:r>
            <w:r>
              <w:rPr>
                <w:color w:val="000000" w:themeColor="text1"/>
                <w:highlight w:val="none"/>
              </w:rPr>
            </w:r>
            <w:r/>
          </w:p>
        </w:tc>
        <w:tc>
          <w:tcPr>
            <w:shd w:val="clear" w:color="auto" w:fill="ffffff"/>
            <w:tcW w:w="83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highlight w:val="none"/>
              </w:rPr>
            </w:r>
            <w:r/>
          </w:p>
        </w:tc>
        <w:tc>
          <w:tcPr>
            <w:shd w:val="clear" w:color="auto" w:fill="ffffff"/>
            <w:tcW w:w="70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 套 </w:t>
            </w:r>
            <w:r>
              <w:rPr>
                <w:color w:val="000000" w:themeColor="text1"/>
                <w:highlight w:val="none"/>
              </w:rPr>
            </w:r>
            <w:r/>
          </w:p>
        </w:tc>
        <w:tc>
          <w:tcPr>
            <w:tcW w:w="775" w:type="dxa"/>
            <w:vAlign w:val="center"/>
            <w:textDirection w:val="lrTb"/>
            <w:noWrap w:val="false"/>
          </w:tcPr>
          <w:p>
            <w:pPr>
              <w:pStyle w:val="749"/>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r>
      <w:tr>
        <w:trPr>
          <w:trHeight w:val="675"/>
        </w:trPr>
        <w:tc>
          <w:tcPr>
            <w:tcW w:w="1080" w:type="dxa"/>
            <w:vAlign w:val="center"/>
            <w:textDirection w:val="lrTb"/>
            <w:noWrap/>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2.6.4</w:t>
            </w:r>
            <w:r>
              <w:rPr>
                <w:color w:val="000000" w:themeColor="text1"/>
                <w:highlight w:val="none"/>
              </w:rPr>
            </w:r>
            <w:r/>
          </w:p>
        </w:tc>
        <w:tc>
          <w:tcPr>
            <w:shd w:val="clear" w:color="auto" w:fill="ffffff"/>
            <w:tcW w:w="1080" w:type="dxa"/>
            <w:vAlign w:val="center"/>
            <w:textDirection w:val="lrTb"/>
            <w:noWrap w:val="false"/>
          </w:tcPr>
          <w:p>
            <w:pPr>
              <w:pStyle w:val="749"/>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实木扶手黑色皮面会议椅</w:t>
            </w:r>
            <w:r>
              <w:rPr>
                <w:color w:val="000000" w:themeColor="text1"/>
                <w:highlight w:val="none"/>
              </w:rPr>
            </w:r>
            <w:r/>
          </w:p>
        </w:tc>
        <w:tc>
          <w:tcPr>
            <w:shd w:val="clear" w:color="auto" w:fill="ffffff"/>
            <w:tcW w:w="5399" w:type="dxa"/>
            <w:vAlign w:val="center"/>
            <w:textDirection w:val="lrTb"/>
            <w:noWrap w:val="false"/>
          </w:tcPr>
          <w:p>
            <w:pPr>
              <w:pStyle w:val="749"/>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实木扶手会议椅，黑色耐磨 PU 皮面，高密度定型海绵；实木扶手，框架稳固，组装到位，外观平整，成品保护，含辅材。</w:t>
            </w:r>
            <w:r>
              <w:rPr>
                <w:color w:val="000000" w:themeColor="text1"/>
                <w:highlight w:val="none"/>
              </w:rPr>
            </w:r>
            <w:r/>
          </w:p>
        </w:tc>
        <w:tc>
          <w:tcPr>
            <w:shd w:val="clear" w:color="auto" w:fill="ffffff"/>
            <w:tcW w:w="83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10</w:t>
            </w:r>
            <w:r>
              <w:rPr>
                <w:color w:val="000000" w:themeColor="text1"/>
                <w:highlight w:val="none"/>
              </w:rPr>
            </w:r>
            <w:r/>
          </w:p>
        </w:tc>
        <w:tc>
          <w:tcPr>
            <w:shd w:val="clear" w:color="auto" w:fill="ffffff"/>
            <w:tcW w:w="70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 把 </w:t>
            </w:r>
            <w:r>
              <w:rPr>
                <w:color w:val="000000" w:themeColor="text1"/>
                <w:highlight w:val="none"/>
              </w:rPr>
            </w:r>
            <w:r/>
          </w:p>
        </w:tc>
        <w:tc>
          <w:tcPr>
            <w:tcW w:w="775" w:type="dxa"/>
            <w:vAlign w:val="center"/>
            <w:textDirection w:val="lrTb"/>
            <w:noWrap w:val="false"/>
          </w:tcPr>
          <w:p>
            <w:pPr>
              <w:pStyle w:val="749"/>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r>
      <w:tr>
        <w:trPr>
          <w:trHeight w:val="501"/>
        </w:trPr>
        <w:tc>
          <w:tcPr>
            <w:tcW w:w="1080" w:type="dxa"/>
            <w:vAlign w:val="center"/>
            <w:textDirection w:val="lrTb"/>
            <w:noWrap/>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2.6.5</w:t>
            </w:r>
            <w:r>
              <w:rPr>
                <w:color w:val="000000" w:themeColor="text1"/>
                <w:highlight w:val="none"/>
              </w:rPr>
            </w:r>
            <w:r/>
          </w:p>
        </w:tc>
        <w:tc>
          <w:tcPr>
            <w:shd w:val="clear" w:color="auto" w:fill="ffffff"/>
            <w:tcW w:w="1080" w:type="dxa"/>
            <w:vAlign w:val="center"/>
            <w:textDirection w:val="lrTb"/>
            <w:noWrap w:val="false"/>
          </w:tcPr>
          <w:p>
            <w:pPr>
              <w:pStyle w:val="749"/>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单人沙发</w:t>
            </w:r>
            <w:r>
              <w:rPr>
                <w:color w:val="000000" w:themeColor="text1"/>
                <w:highlight w:val="none"/>
              </w:rPr>
            </w:r>
            <w:r/>
          </w:p>
        </w:tc>
        <w:tc>
          <w:tcPr>
            <w:shd w:val="clear" w:color="auto" w:fill="ffffff"/>
            <w:tcW w:w="5399" w:type="dxa"/>
            <w:vAlign w:val="center"/>
            <w:textDirection w:val="lrTb"/>
            <w:noWrap w:val="false"/>
          </w:tcPr>
          <w:p>
            <w:pPr>
              <w:pStyle w:val="749"/>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行政单人沙发，实木底架，黑色耐磨 PU 皮饰面，高密度高回弹海绵填充；成品家具，造型简约，框架稳固，表面平整无破损，现场就位摆放，成品保护。</w:t>
            </w:r>
            <w:r>
              <w:rPr>
                <w:color w:val="000000" w:themeColor="text1"/>
                <w:highlight w:val="none"/>
              </w:rPr>
            </w:r>
            <w:r/>
          </w:p>
        </w:tc>
        <w:tc>
          <w:tcPr>
            <w:shd w:val="clear" w:color="auto" w:fill="ffffff"/>
            <w:tcW w:w="83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highlight w:val="none"/>
              </w:rPr>
            </w:r>
            <w:r/>
          </w:p>
        </w:tc>
        <w:tc>
          <w:tcPr>
            <w:shd w:val="clear" w:color="auto" w:fill="ffffff"/>
            <w:tcW w:w="70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 套 </w:t>
            </w:r>
            <w:r>
              <w:rPr>
                <w:color w:val="000000" w:themeColor="text1"/>
                <w:highlight w:val="none"/>
              </w:rPr>
            </w:r>
            <w:r/>
          </w:p>
        </w:tc>
        <w:tc>
          <w:tcPr>
            <w:tcW w:w="775" w:type="dxa"/>
            <w:vAlign w:val="center"/>
            <w:textDirection w:val="lrTb"/>
            <w:noWrap w:val="false"/>
          </w:tcPr>
          <w:p>
            <w:pPr>
              <w:pStyle w:val="749"/>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r>
      <w:tr>
        <w:trPr>
          <w:trHeight w:val="5175"/>
        </w:trPr>
        <w:tc>
          <w:tcPr>
            <w:tcW w:w="1080" w:type="dxa"/>
            <w:vAlign w:val="center"/>
            <w:textDirection w:val="lrTb"/>
            <w:noWrap/>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2.6.6</w:t>
            </w:r>
            <w:r>
              <w:rPr>
                <w:color w:val="000000" w:themeColor="text1"/>
                <w:highlight w:val="none"/>
              </w:rPr>
            </w:r>
            <w:r/>
          </w:p>
        </w:tc>
        <w:tc>
          <w:tcPr>
            <w:shd w:val="clear" w:color="auto" w:fill="ffffff"/>
            <w:tcW w:w="1080" w:type="dxa"/>
            <w:vAlign w:val="center"/>
            <w:textDirection w:val="lrTb"/>
            <w:noWrap w:val="false"/>
          </w:tcPr>
          <w:p>
            <w:pPr>
              <w:pStyle w:val="749"/>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会议平板</w:t>
            </w:r>
            <w:r>
              <w:rPr>
                <w:color w:val="000000" w:themeColor="text1"/>
                <w:highlight w:val="none"/>
              </w:rPr>
            </w:r>
            <w:r/>
          </w:p>
        </w:tc>
        <w:tc>
          <w:tcPr>
            <w:shd w:val="clear" w:color="auto" w:fill="ffffff"/>
            <w:tcW w:w="5399" w:type="dxa"/>
            <w:vAlign w:val="center"/>
            <w:textDirection w:val="lrTb"/>
            <w:noWrap w:val="false"/>
          </w:tcPr>
          <w:p>
            <w:pPr>
              <w:pStyle w:val="749"/>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一、整体要求：</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1.整机左、右、下三边框皆具备磁吸功能，边框任意位置可吸附具备磁吸功能的书写笔。</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2.屏幕采用≥86英寸液晶显示器，采⽤LED液晶A规屏，显示⽐例16:9。显示分辨率（不低于）3840*2160，可视⻆度≥178°。</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3.侧置输入接口具备≥2路HDMI、1路RS232（RJ45形态）、1路USB接口，1路音频输出、1路触控USB输出；前置输入接口≥3路USB接口（包含1路Type-C、2路USB）。</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4.★整机采用红外触控技术，Windows系统和Android系统均支持≥50点触控及书写划线。</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5.★整机嵌入式系统版本≥Android 15，主频≥1.6GHz，为方便操作，接口和按键位于同一侧</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6.★整机设备内置2.2声道扬声器，前朝向发声，具备不低于高音扬声器2个，中低音扬声器2个，最大功率≥84W，全部扬声器无需打开背板即可单独拆卸。整机听力模式下具备AI人声语言增强功能，支持三挡强弱调节。扩声系统语言传输指数（STIPA）≥0.75。</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7.整机内置非独立外扩展的4阵列麦克风，可用于对教室环境音频进行采集，麦克风拾音距离≥12米。</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8.★交互式白板软件支持手写笔迹的智能编辑，支持通过手绘置换符快速置换前后文字语序，支持手动涂抹笔迹对象进行快速删除，支持圈选笔迹对象进行手写笔迹缩放，支持文字间手绘竖线进行文字间距的快速调整。整机白板软件支持智能图表绘制，可将手绘表格转化为智能表格，形成表格对象后表格中书写区域可根据书写内容自适应调整大小，支持将表格外书写内容一键拖动到表格中。</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9.★整机内置语音助手，通过整机麦克风及智能笔以唤醒词调起语音助手，支持语音交互的方式调节整机音量、亮度，语音操控打开系统已安装应用如：浏览器、计算器、画板，语音搜索指定网页内容，支持选择网页中的视频进行播放或暂停。</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10.整机上边框内置非独立摄像头，采用一体化集成设计，⽀持输出4:3、16:9⽐例的图⽚和视频，支持拍摄＞1600 万像素数的照片和视频，支持输出 4k 分辨率的视频。</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11.整机内置双WiFi6无线网卡（不接受外接），在Android和Windows系统下，可实现Wi-Fi无线上网连接、AP无线热点发射。Wi-Fi制式支持IEEE 802.11 a/b/g/n/ac/ax；支持版本Wi-Fi6。</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12.★整机支持发出频率为18kHz-22kHz超声波信号，智能手机和笔记本电脑接收超声波信号后可以自动识别附近投屏设备，点击对应设备即可完成投屏操作。</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13.★整机Windows通道支持文件传输应用，支持通过扫码、超声、wifi直连三种方式与手机进行握手连接，实现文件传输功能。</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二、插拔式电脑模块：</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1、PC模块和整机的连接采用万兆级接口，传输速率≥10Gbps。</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2、电脑模块CPU要求：主频≥2.0GHz，8核心十二线程；配置要求：不低于 DDR4 8GB内存，256GB SSD硬盘；接口要求：≥1路HDMI，≥3路USB。</w:t>
            </w:r>
            <w:r>
              <w:rPr>
                <w:color w:val="000000" w:themeColor="text1"/>
                <w:highlight w:val="none"/>
              </w:rPr>
            </w:r>
            <w:r/>
          </w:p>
        </w:tc>
        <w:tc>
          <w:tcPr>
            <w:shd w:val="clear" w:color="auto" w:fill="ffffff"/>
            <w:tcW w:w="83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highlight w:val="none"/>
              </w:rPr>
            </w:r>
            <w:r/>
          </w:p>
        </w:tc>
        <w:tc>
          <w:tcPr>
            <w:shd w:val="clear" w:color="auto" w:fill="ffffff"/>
            <w:tcW w:w="70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 台 </w:t>
            </w:r>
            <w:r>
              <w:rPr>
                <w:color w:val="000000" w:themeColor="text1"/>
                <w:highlight w:val="none"/>
              </w:rPr>
            </w:r>
            <w:r/>
          </w:p>
        </w:tc>
        <w:tc>
          <w:tcPr>
            <w:tcW w:w="775" w:type="dxa"/>
            <w:vAlign w:val="center"/>
            <w:textDirection w:val="lrTb"/>
            <w:noWrap w:val="false"/>
          </w:tcPr>
          <w:p>
            <w:pPr>
              <w:pStyle w:val="749"/>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r>
      <w:tr>
        <w:trPr>
          <w:trHeight w:val="501"/>
        </w:trPr>
        <w:tc>
          <w:tcPr>
            <w:tcW w:w="1080" w:type="dxa"/>
            <w:vAlign w:val="center"/>
            <w:textDirection w:val="lrTb"/>
            <w:noWrap/>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2.6.7</w:t>
            </w:r>
            <w:r>
              <w:rPr>
                <w:color w:val="000000" w:themeColor="text1"/>
                <w:highlight w:val="none"/>
              </w:rPr>
            </w:r>
            <w:r/>
          </w:p>
        </w:tc>
        <w:tc>
          <w:tcPr>
            <w:shd w:val="clear" w:color="auto" w:fill="ffffff"/>
            <w:tcW w:w="1080" w:type="dxa"/>
            <w:vAlign w:val="center"/>
            <w:textDirection w:val="lrTb"/>
            <w:noWrap w:val="false"/>
          </w:tcPr>
          <w:p>
            <w:pPr>
              <w:pStyle w:val="749"/>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管理终端</w:t>
            </w:r>
            <w:r>
              <w:rPr>
                <w:color w:val="000000" w:themeColor="text1"/>
                <w:highlight w:val="none"/>
              </w:rPr>
            </w:r>
            <w:r/>
          </w:p>
        </w:tc>
        <w:tc>
          <w:tcPr>
            <w:shd w:val="clear" w:color="auto" w:fill="ffffff"/>
            <w:tcW w:w="5399" w:type="dxa"/>
            <w:vAlign w:val="center"/>
            <w:textDirection w:val="lrTb"/>
            <w:noWrap w:val="false"/>
          </w:tcPr>
          <w:p>
            <w:pPr>
              <w:pStyle w:val="749"/>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处理器性能不低于8核12线程，≥16G运行内存，≥512G固态硬盘。</w:t>
            </w:r>
            <w:r>
              <w:rPr>
                <w:color w:val="000000" w:themeColor="text1"/>
                <w:highlight w:val="none"/>
              </w:rPr>
            </w:r>
            <w:r/>
          </w:p>
        </w:tc>
        <w:tc>
          <w:tcPr>
            <w:shd w:val="clear" w:color="auto" w:fill="ffffff"/>
            <w:tcW w:w="83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color w:val="000000" w:themeColor="text1"/>
                <w:highlight w:val="none"/>
              </w:rPr>
            </w:r>
            <w:r/>
          </w:p>
        </w:tc>
        <w:tc>
          <w:tcPr>
            <w:shd w:val="clear" w:color="auto" w:fill="ffffff"/>
            <w:tcW w:w="70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 台 </w:t>
            </w:r>
            <w:r>
              <w:rPr>
                <w:color w:val="000000" w:themeColor="text1"/>
                <w:highlight w:val="none"/>
              </w:rPr>
            </w:r>
            <w:r/>
          </w:p>
        </w:tc>
        <w:tc>
          <w:tcPr>
            <w:tcW w:w="775" w:type="dxa"/>
            <w:vAlign w:val="center"/>
            <w:textDirection w:val="lrTb"/>
            <w:noWrap w:val="false"/>
          </w:tcPr>
          <w:p>
            <w:pPr>
              <w:pStyle w:val="749"/>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r>
      <w:tr>
        <w:trPr>
          <w:trHeight w:val="501"/>
        </w:trPr>
        <w:tc>
          <w:tcPr>
            <w:tcW w:w="1080" w:type="dxa"/>
            <w:vAlign w:val="center"/>
            <w:textDirection w:val="lrTb"/>
            <w:noWrap/>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2.6.8</w:t>
            </w:r>
            <w:r>
              <w:rPr>
                <w:color w:val="000000" w:themeColor="text1"/>
                <w:highlight w:val="none"/>
              </w:rPr>
            </w:r>
            <w:r/>
          </w:p>
        </w:tc>
        <w:tc>
          <w:tcPr>
            <w:shd w:val="clear" w:color="auto" w:fill="ffffff"/>
            <w:tcW w:w="1080" w:type="dxa"/>
            <w:vAlign w:val="center"/>
            <w:textDirection w:val="lrTb"/>
            <w:noWrap w:val="false"/>
          </w:tcPr>
          <w:p>
            <w:pPr>
              <w:pStyle w:val="749"/>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工作站</w:t>
            </w:r>
            <w:r>
              <w:rPr>
                <w:color w:val="000000" w:themeColor="text1"/>
                <w:highlight w:val="none"/>
              </w:rPr>
            </w:r>
            <w:r/>
          </w:p>
        </w:tc>
        <w:tc>
          <w:tcPr>
            <w:shd w:val="clear" w:color="auto" w:fill="ffffff"/>
            <w:tcW w:w="5399" w:type="dxa"/>
            <w:vAlign w:val="center"/>
            <w:textDirection w:val="lrTb"/>
            <w:noWrap w:val="false"/>
          </w:tcPr>
          <w:p>
            <w:pPr>
              <w:pStyle w:val="749"/>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处理器性能不低于24核32线程，≥16G运行内存，≥512G固态硬盘，≥4G独显。</w:t>
            </w:r>
            <w:r>
              <w:rPr>
                <w:color w:val="000000" w:themeColor="text1"/>
                <w:highlight w:val="none"/>
              </w:rPr>
            </w:r>
            <w:r/>
          </w:p>
        </w:tc>
        <w:tc>
          <w:tcPr>
            <w:shd w:val="clear" w:color="auto" w:fill="ffffff"/>
            <w:tcW w:w="83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color w:val="000000" w:themeColor="text1"/>
                <w:highlight w:val="none"/>
              </w:rPr>
            </w:r>
            <w:r/>
          </w:p>
        </w:tc>
        <w:tc>
          <w:tcPr>
            <w:shd w:val="clear" w:color="auto" w:fill="ffffff"/>
            <w:tcW w:w="70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 台 </w:t>
            </w:r>
            <w:r>
              <w:rPr>
                <w:color w:val="000000" w:themeColor="text1"/>
                <w:highlight w:val="none"/>
              </w:rPr>
            </w:r>
            <w:r/>
          </w:p>
        </w:tc>
        <w:tc>
          <w:tcPr>
            <w:tcW w:w="775" w:type="dxa"/>
            <w:vAlign w:val="center"/>
            <w:textDirection w:val="lrTb"/>
            <w:noWrap w:val="false"/>
          </w:tcPr>
          <w:p>
            <w:pPr>
              <w:pStyle w:val="749"/>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r>
      <w:tr>
        <w:trPr>
          <w:trHeight w:val="330"/>
        </w:trPr>
        <w:tc>
          <w:tcPr>
            <w:gridSpan w:val="6"/>
            <w:tcW w:w="9866" w:type="dxa"/>
            <w:vAlign w:val="center"/>
            <w:textDirection w:val="lrTb"/>
            <w:noWrap/>
          </w:tcPr>
          <w:p>
            <w:pPr>
              <w:pStyle w:val="749"/>
              <w:jc w:val="left"/>
              <w:keepLines w:val="0"/>
              <w:keepNext w:val="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 2.7 平台升级 </w:t>
            </w:r>
            <w:r>
              <w:rPr>
                <w:color w:val="000000" w:themeColor="text1"/>
                <w:highlight w:val="none"/>
              </w:rPr>
            </w:r>
            <w:r/>
          </w:p>
        </w:tc>
      </w:tr>
      <w:tr>
        <w:trPr>
          <w:trHeight w:val="8190"/>
        </w:trPr>
        <w:tc>
          <w:tcPr>
            <w:tcW w:w="1080" w:type="dxa"/>
            <w:vAlign w:val="center"/>
            <w:textDirection w:val="lrTb"/>
            <w:noWrap/>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2.7.1</w:t>
            </w:r>
            <w:r>
              <w:rPr>
                <w:color w:val="000000" w:themeColor="text1"/>
                <w:highlight w:val="none"/>
              </w:rPr>
            </w:r>
            <w:r/>
          </w:p>
        </w:tc>
        <w:tc>
          <w:tcPr>
            <w:tcW w:w="1080" w:type="dxa"/>
            <w:vAlign w:val="center"/>
            <w:textDirection w:val="lrTb"/>
            <w:noWrap w:val="false"/>
          </w:tcPr>
          <w:p>
            <w:pPr>
              <w:pStyle w:val="749"/>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视频监控平台</w:t>
            </w:r>
            <w:r>
              <w:rPr>
                <w:color w:val="000000" w:themeColor="text1"/>
                <w:highlight w:val="none"/>
              </w:rPr>
            </w:r>
            <w:r/>
          </w:p>
        </w:tc>
        <w:tc>
          <w:tcPr>
            <w:tcW w:w="5399" w:type="dxa"/>
            <w:vAlign w:val="center"/>
            <w:textDirection w:val="lrTb"/>
            <w:noWrap w:val="false"/>
          </w:tcPr>
          <w:p>
            <w:pPr>
              <w:pStyle w:val="749"/>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视频监控应用提供视频管理服务，支持编码设备通过GB28181协议、ONVIF协议接入平台，实现视频预览、录像回放、视频上墙、视频事件监控服务能力</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一、视频预览</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1、支持视频实时预览能力，实现预览窗口布局切换、预览画面自适应及全屏切换；</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2、支持云台控制、实时抓图、紧急录像、即时回放、主子码流切换、声音开启\关闭、对讲、广播、报警输出控制的能力；</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3、支持智能规则展示的能力；</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4、支持资源视图管理能力，以视图形式管理监控点、视频预览轮巡等自定义资源组，其中视图类型包含公有视图和私有视图；</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5、支持全景视频监控预览能力，支持球型鹰眼、全景摄像机的全景模式；</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二、录像回放</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1、支持录像计划管理能力，支持实时录像计划、录像回传计划；</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2、支持录像回放能力，支持多画面同步回放和异步回放切换、超高倍速回放、分段回放、录像下载、录像剪辑、录像标签、录像锁定、录像抓图；</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三、图片监控</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1、支持视频预览与图片实时监控模式切换能力，实现图片监控模式；</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2、支持图片查询回放能力，实现按监控点、时间段展示抓拍图片；</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3、支持图片自动播放能力，支持图片自动播放速度可设置；</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4、支持图片下载能力；</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四、视频上墙</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1、支持电视墙场景管理能力，实现场景窗口配置、场景切换计划配置以及轮巡计划的管理；</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2、支持上墙控制能力，实现场景一键上墙、场景切换、电视墙切换、监控点上下墙、轮巡控制操作；</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五、视频事件</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1、支持视频事件布撤防能力，可按计划模版进行布防，事件类型包括移动侦测、视频丢失、视频遮挡、报警输入、报警输出；</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【规格参数】</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1、支持并发取流带宽2000M；</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2、支持电视墙最大场景数不少于128个；</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3、单个电视墙最大支持数量不少于25*25个；</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4、单个窗口最大分割数量不少于16个。</w:t>
            </w:r>
            <w:r>
              <w:rPr>
                <w:color w:val="000000" w:themeColor="text1"/>
                <w:highlight w:val="none"/>
              </w:rPr>
            </w:r>
            <w:r/>
          </w:p>
        </w:tc>
        <w:tc>
          <w:tcPr>
            <w:tcW w:w="83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500</w:t>
            </w:r>
            <w:r>
              <w:rPr>
                <w:color w:val="000000" w:themeColor="text1"/>
                <w:highlight w:val="none"/>
              </w:rPr>
            </w:r>
            <w:r/>
          </w:p>
        </w:tc>
        <w:tc>
          <w:tcPr>
            <w:tcW w:w="70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 路 </w:t>
            </w:r>
            <w:r>
              <w:rPr>
                <w:color w:val="000000" w:themeColor="text1"/>
                <w:highlight w:val="none"/>
              </w:rPr>
            </w:r>
            <w:r/>
          </w:p>
        </w:tc>
        <w:tc>
          <w:tcPr>
            <w:tcW w:w="775" w:type="dxa"/>
            <w:vAlign w:val="center"/>
            <w:textDirection w:val="lrTb"/>
            <w:noWrap w:val="false"/>
          </w:tcPr>
          <w:p>
            <w:pPr>
              <w:pStyle w:val="749"/>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r>
      <w:tr>
        <w:trPr>
          <w:trHeight w:val="5625"/>
        </w:trPr>
        <w:tc>
          <w:tcPr>
            <w:tcW w:w="1080" w:type="dxa"/>
            <w:vAlign w:val="center"/>
            <w:textDirection w:val="lrTb"/>
            <w:noWrap/>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2.7.2</w:t>
            </w:r>
            <w:r>
              <w:rPr>
                <w:color w:val="000000" w:themeColor="text1"/>
                <w:highlight w:val="none"/>
              </w:rPr>
            </w:r>
            <w:r/>
          </w:p>
        </w:tc>
        <w:tc>
          <w:tcPr>
            <w:tcW w:w="1080" w:type="dxa"/>
            <w:vAlign w:val="center"/>
            <w:textDirection w:val="lrTb"/>
            <w:noWrap w:val="false"/>
          </w:tcPr>
          <w:p>
            <w:pPr>
              <w:pStyle w:val="749"/>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设备网络管理平台</w:t>
            </w:r>
            <w:r>
              <w:rPr>
                <w:color w:val="000000" w:themeColor="text1"/>
                <w:highlight w:val="none"/>
              </w:rPr>
            </w:r>
            <w:r/>
          </w:p>
        </w:tc>
        <w:tc>
          <w:tcPr>
            <w:tcW w:w="5399" w:type="dxa"/>
            <w:vAlign w:val="center"/>
            <w:textDirection w:val="lrTb"/>
            <w:noWrap w:val="false"/>
          </w:tcPr>
          <w:p>
            <w:pPr>
              <w:pStyle w:val="749"/>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设备网络管理应用，对接入平台的视频设备，门禁设备，梯控设备，可视对讲设备进行在线巡检，及时发现故障设备和掉线设备，使运维工作更加高效，便利。</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一、视频网络管理</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1、支持监控摄像机、编码设备、存储设备、解码设备等物联设备在线状态、工作状态、硬盘状态、指标采集。</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2、支持监控点通道的在线状态、录制状态、录像完整性、录像保存天数指标检测。</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3、支持告警信息统计展现。并支持对监控点、编码设备、解码设备、视频综合矩阵、NVR/CVR、云储存、门禁设备、门禁点、读卡器、梯控设备/梯控读卡器/可视对讲的告警阈值进行配置。</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4、支持视频运维报表统计能力，包含区域综合排名统计、录像完整性统计、录像存储达标统计、在线状态统计、离线时长统计报表。</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5、支持巡检计划配置，可以按照类型和资源以及自定义的巡检周期进行巡检计划配置。</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二、门禁运维管理</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1、支持门禁设备在线状态监测能力；</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2、支持门禁设备运维报表统计能力；</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三、可视对讲运维管理</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1、支持门口机、室内机、管理机、围墙机设备在线状态监测能力；</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2、支持可视对讲设备运维报表统计能力；</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四、梯控运维管理</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1、支持梯控主机、读卡器在线状态监测能力；</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2、支持梯控设备运维报表统计能力；</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五、停车场出入口运维管理</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1、支持岗亭缴费终端、出入口控制设备、出入口显示设备、读卡设备在线状态监测能力；</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2、支持停车场出入口设备运维报表统计能力；</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六、寻车诱导运维管理</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1、支持诱导管理器、车位相机、显示屏在线状态监测能力；</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2、支持寻车诱导设备运维报表统计能力</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六、性能参数</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1、单节点在线状态巡检效率不低于1000路/小时；</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2、单节点录像情况巡检效率不低于1000路/小时</w:t>
            </w:r>
            <w:r>
              <w:rPr>
                <w:color w:val="000000" w:themeColor="text1"/>
                <w:highlight w:val="none"/>
              </w:rPr>
            </w:r>
            <w:r/>
          </w:p>
        </w:tc>
        <w:tc>
          <w:tcPr>
            <w:tcW w:w="83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500</w:t>
            </w:r>
            <w:r>
              <w:rPr>
                <w:color w:val="000000" w:themeColor="text1"/>
                <w:highlight w:val="none"/>
              </w:rPr>
            </w:r>
            <w:r/>
          </w:p>
        </w:tc>
        <w:tc>
          <w:tcPr>
            <w:tcW w:w="70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 路 </w:t>
            </w:r>
            <w:r>
              <w:rPr>
                <w:color w:val="000000" w:themeColor="text1"/>
                <w:highlight w:val="none"/>
              </w:rPr>
            </w:r>
            <w:r/>
          </w:p>
        </w:tc>
        <w:tc>
          <w:tcPr>
            <w:tcW w:w="775" w:type="dxa"/>
            <w:vAlign w:val="center"/>
            <w:textDirection w:val="lrTb"/>
            <w:noWrap w:val="false"/>
          </w:tcPr>
          <w:p>
            <w:pPr>
              <w:pStyle w:val="749"/>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r>
      <w:tr>
        <w:trPr>
          <w:trHeight w:val="2700"/>
        </w:trPr>
        <w:tc>
          <w:tcPr>
            <w:tcW w:w="1080" w:type="dxa"/>
            <w:vAlign w:val="center"/>
            <w:textDirection w:val="lrTb"/>
            <w:noWrap/>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2.7.3</w:t>
            </w:r>
            <w:r>
              <w:rPr>
                <w:color w:val="000000" w:themeColor="text1"/>
                <w:highlight w:val="none"/>
              </w:rPr>
            </w:r>
            <w:r/>
          </w:p>
        </w:tc>
        <w:tc>
          <w:tcPr>
            <w:tcW w:w="1080" w:type="dxa"/>
            <w:vAlign w:val="center"/>
            <w:textDirection w:val="lrTb"/>
            <w:noWrap w:val="false"/>
          </w:tcPr>
          <w:p>
            <w:pPr>
              <w:pStyle w:val="749"/>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检索中心-人车检索（含原智能监控）</w:t>
            </w:r>
            <w:r>
              <w:rPr>
                <w:color w:val="000000" w:themeColor="text1"/>
                <w:highlight w:val="none"/>
              </w:rPr>
            </w:r>
            <w:r/>
          </w:p>
        </w:tc>
        <w:tc>
          <w:tcPr>
            <w:tcW w:w="5399" w:type="dxa"/>
            <w:vAlign w:val="center"/>
            <w:textDirection w:val="lrTb"/>
            <w:noWrap w:val="false"/>
          </w:tcPr>
          <w:p>
            <w:pPr>
              <w:pStyle w:val="749"/>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【功能介绍】</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人车检索应用在景区中常用于处理人员走散、高频目标识别、违停车辆查询等情形，其以人脸识别技术、视频结构化技术为核心，通过前端视频和后端比对分析设备对人脸、人体、车辆抓拍图片进行分析，以提供智能检索服务的能力，同时结合地图展示，实现高效找人找车。</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1、支持配置重点人员识别计划、陌生人识别计划、高频人员识别计划；</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2、支持配置人体、车辆识别计划；支持接收重点人员、陌生人、高频人员实时事件、车辆实时事件；</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3、支持人脸、人体、车辆的以图搜图；支持人员轨迹展示（含门禁、抓拍机数据）；支持车辆轨迹展示（含出入口、卡口数据）。</w:t>
            </w:r>
            <w:r>
              <w:rPr>
                <w:color w:val="000000" w:themeColor="text1"/>
                <w:highlight w:val="none"/>
              </w:rPr>
            </w:r>
            <w:r/>
          </w:p>
        </w:tc>
        <w:tc>
          <w:tcPr>
            <w:tcW w:w="83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highlight w:val="none"/>
              </w:rPr>
            </w:r>
            <w:r/>
          </w:p>
        </w:tc>
        <w:tc>
          <w:tcPr>
            <w:tcW w:w="70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 项 </w:t>
            </w:r>
            <w:r>
              <w:rPr>
                <w:color w:val="000000" w:themeColor="text1"/>
                <w:highlight w:val="none"/>
              </w:rPr>
            </w:r>
            <w:r/>
          </w:p>
        </w:tc>
        <w:tc>
          <w:tcPr>
            <w:tcW w:w="775" w:type="dxa"/>
            <w:vAlign w:val="center"/>
            <w:textDirection w:val="lrTb"/>
            <w:noWrap w:val="false"/>
          </w:tcPr>
          <w:p>
            <w:pPr>
              <w:pStyle w:val="749"/>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r>
      <w:tr>
        <w:trPr>
          <w:trHeight w:val="501"/>
        </w:trPr>
        <w:tc>
          <w:tcPr>
            <w:gridSpan w:val="6"/>
            <w:tcW w:w="9866" w:type="dxa"/>
            <w:vAlign w:val="center"/>
            <w:textDirection w:val="lrTb"/>
            <w:noWrap/>
          </w:tcPr>
          <w:p>
            <w:pPr>
              <w:pStyle w:val="749"/>
              <w:jc w:val="left"/>
              <w:keepLines w:val="0"/>
              <w:keepNext w:val="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 2.8电视墙 </w:t>
            </w:r>
            <w:r>
              <w:rPr>
                <w:color w:val="000000" w:themeColor="text1"/>
                <w:highlight w:val="none"/>
              </w:rPr>
            </w:r>
            <w:r/>
          </w:p>
        </w:tc>
      </w:tr>
      <w:tr>
        <w:trPr>
          <w:trHeight w:val="4275"/>
        </w:trPr>
        <w:tc>
          <w:tcPr>
            <w:tcW w:w="1080" w:type="dxa"/>
            <w:vAlign w:val="center"/>
            <w:textDirection w:val="lrTb"/>
            <w:noWrap/>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2.8.1</w:t>
            </w:r>
            <w:r>
              <w:rPr>
                <w:color w:val="000000" w:themeColor="text1"/>
                <w:highlight w:val="none"/>
              </w:rPr>
            </w:r>
            <w:r/>
          </w:p>
        </w:tc>
        <w:tc>
          <w:tcPr>
            <w:tcW w:w="1080" w:type="dxa"/>
            <w:vAlign w:val="center"/>
            <w:textDirection w:val="lrTb"/>
            <w:noWrap w:val="false"/>
          </w:tcPr>
          <w:p>
            <w:pPr>
              <w:pStyle w:val="749"/>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55寸拼接屏</w:t>
            </w:r>
            <w:r>
              <w:rPr>
                <w:color w:val="000000" w:themeColor="text1"/>
                <w:highlight w:val="none"/>
              </w:rPr>
            </w:r>
            <w:r/>
          </w:p>
        </w:tc>
        <w:tc>
          <w:tcPr>
            <w:tcW w:w="5399" w:type="dxa"/>
            <w:vAlign w:val="center"/>
            <w:textDirection w:val="lrTb"/>
            <w:noWrap w:val="false"/>
          </w:tcPr>
          <w:p>
            <w:pPr>
              <w:pStyle w:val="749"/>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1、显示屏幕对角线为≧ 55英寸</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2、双边物理拼缝：≦3.5mm  ，                                                      </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3、亮度(nits):≧500cd/m²，                                                      </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4、 亮度鉴别等级：≧10级，                                                   </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5、 亮度均匀性： ≧75%  ，                                                            </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6、分辨率:不低于1920×1080， 显示模式:16:9，                                             </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7、对比度:≧1200:1, </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8、电源:AC110V～230V，50/60Hz,                                                   </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9、像素缺陷允许范围：无残影，亮点、暗点坏点的累计数应≦3，                             </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10、色彩还原能力：≧16.7M，                                                   </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11、在屏幕上任意位置可以用于播放 VGA、Video、HDMI 、DVI、AV高清信号图像；整个大屏幕拼接后总体平整，整墙屏幕不会有凸凹不平现象，屏幕表面无任何金属钩针、无金属包边、无螺丝钉、无钢针等影响美观的辅助材料，平整精度误差不高于 0.5mm； 参数设置：可通过遥控器/大屏控制管理软件调出设置菜单，可通过设置菜单调节语言、亮度、对比度及色彩饱和度，</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12、支持 7x24 小时开机使用，保证系统长时间运行，不间断工作。平均寿命时间MTBF 大于 60000 小时，能够满足用户 24 小时、每周 7 天的连续运行的需要。</w:t>
            </w:r>
            <w:r>
              <w:rPr>
                <w:color w:val="000000" w:themeColor="text1"/>
                <w:highlight w:val="none"/>
              </w:rPr>
            </w:r>
            <w:r/>
          </w:p>
        </w:tc>
        <w:tc>
          <w:tcPr>
            <w:tcW w:w="83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32</w:t>
            </w:r>
            <w:r>
              <w:rPr>
                <w:color w:val="000000" w:themeColor="text1"/>
                <w:highlight w:val="none"/>
              </w:rPr>
            </w:r>
            <w:r/>
          </w:p>
        </w:tc>
        <w:tc>
          <w:tcPr>
            <w:tcW w:w="70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 块 </w:t>
            </w:r>
            <w:r>
              <w:rPr>
                <w:color w:val="000000" w:themeColor="text1"/>
                <w:highlight w:val="none"/>
              </w:rPr>
            </w:r>
            <w:r/>
          </w:p>
        </w:tc>
        <w:tc>
          <w:tcPr>
            <w:tcW w:w="775" w:type="dxa"/>
            <w:vAlign w:val="center"/>
            <w:textDirection w:val="lrTb"/>
            <w:noWrap w:val="false"/>
          </w:tcPr>
          <w:p>
            <w:pPr>
              <w:pStyle w:val="749"/>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r>
      <w:tr>
        <w:trPr>
          <w:trHeight w:val="675"/>
        </w:trPr>
        <w:tc>
          <w:tcPr>
            <w:tcW w:w="1080" w:type="dxa"/>
            <w:vAlign w:val="center"/>
            <w:textDirection w:val="lrTb"/>
            <w:noWrap/>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2.8.2</w:t>
            </w:r>
            <w:r>
              <w:rPr>
                <w:color w:val="000000" w:themeColor="text1"/>
                <w:highlight w:val="none"/>
              </w:rPr>
            </w:r>
            <w:r/>
          </w:p>
        </w:tc>
        <w:tc>
          <w:tcPr>
            <w:tcW w:w="1080" w:type="dxa"/>
            <w:vAlign w:val="center"/>
            <w:textDirection w:val="lrTb"/>
            <w:noWrap w:val="false"/>
          </w:tcPr>
          <w:p>
            <w:pPr>
              <w:pStyle w:val="749"/>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显示屏可视化系统加密保护软件</w:t>
            </w:r>
            <w:r>
              <w:rPr>
                <w:color w:val="000000" w:themeColor="text1"/>
                <w:highlight w:val="none"/>
              </w:rPr>
            </w:r>
            <w:r/>
          </w:p>
        </w:tc>
        <w:tc>
          <w:tcPr>
            <w:tcW w:w="5399" w:type="dxa"/>
            <w:vAlign w:val="center"/>
            <w:textDirection w:val="lrTb"/>
            <w:noWrap w:val="false"/>
          </w:tcPr>
          <w:p>
            <w:pPr>
              <w:pStyle w:val="749"/>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无需人工干预，24小时不间断实时防护，可支持断网检测，不影响原视频画质、分辨率。内容安全卫士自动处理完违规内容后，反馈违规证据到运维人员手机端作为案件线索依据，大大提升行业运维效率。</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内容安全卫士发现违规内容时，立即将“违规内容”画面替换成“预设画面”，预设画面播放结束后自动播放正常内容，同时自动保存和反馈违规证据到运维人员手机端。</w:t>
            </w:r>
            <w:r>
              <w:rPr>
                <w:color w:val="000000" w:themeColor="text1"/>
                <w:highlight w:val="none"/>
              </w:rPr>
            </w:r>
            <w:r/>
          </w:p>
        </w:tc>
        <w:tc>
          <w:tcPr>
            <w:tcW w:w="83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highlight w:val="none"/>
              </w:rPr>
            </w:r>
            <w:r/>
          </w:p>
        </w:tc>
        <w:tc>
          <w:tcPr>
            <w:tcW w:w="70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 套 </w:t>
            </w:r>
            <w:r>
              <w:rPr>
                <w:color w:val="000000" w:themeColor="text1"/>
                <w:highlight w:val="none"/>
              </w:rPr>
            </w:r>
            <w:r/>
          </w:p>
        </w:tc>
        <w:tc>
          <w:tcPr>
            <w:tcW w:w="775" w:type="dxa"/>
            <w:vAlign w:val="center"/>
            <w:textDirection w:val="lrTb"/>
            <w:noWrap w:val="false"/>
          </w:tcPr>
          <w:p>
            <w:pPr>
              <w:pStyle w:val="749"/>
              <w:rPr>
                <w:rFonts w:hint="eastAsia" w:ascii="宋体" w:hAnsi="宋体" w:eastAsia="宋体" w:cs="宋体"/>
                <w:b/>
                <w:bCs/>
                <w:i w:val="0"/>
                <w:iCs w:val="0"/>
                <w:color w:val="000000" w:themeColor="text1"/>
                <w:sz w:val="24"/>
                <w:szCs w:val="24"/>
                <w:highlight w:val="none"/>
                <w:u w:val="none"/>
              </w:rPr>
            </w:pPr>
            <w:r>
              <w:rPr>
                <w:rFonts w:hint="eastAsia" w:ascii="宋体" w:hAnsi="宋体" w:eastAsia="宋体" w:cs="宋体"/>
                <w:b/>
                <w:bCs/>
                <w:i w:val="0"/>
                <w:iCs w:val="0"/>
                <w:color w:val="000000" w:themeColor="text1"/>
                <w:sz w:val="24"/>
                <w:szCs w:val="24"/>
                <w:highlight w:val="none"/>
                <w:u w:val="none"/>
              </w:rPr>
            </w:r>
            <w:r>
              <w:rPr>
                <w:color w:val="000000" w:themeColor="text1"/>
                <w:highlight w:val="none"/>
              </w:rPr>
            </w:r>
            <w:r/>
          </w:p>
        </w:tc>
      </w:tr>
      <w:tr>
        <w:trPr>
          <w:trHeight w:val="501"/>
        </w:trPr>
        <w:tc>
          <w:tcPr>
            <w:tcW w:w="1080" w:type="dxa"/>
            <w:vAlign w:val="center"/>
            <w:textDirection w:val="lrTb"/>
            <w:noWrap/>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2.8.3</w:t>
            </w:r>
            <w:r>
              <w:rPr>
                <w:color w:val="000000" w:themeColor="text1"/>
                <w:highlight w:val="none"/>
              </w:rPr>
            </w:r>
            <w:r/>
          </w:p>
        </w:tc>
        <w:tc>
          <w:tcPr>
            <w:tcW w:w="1080" w:type="dxa"/>
            <w:vAlign w:val="center"/>
            <w:textDirection w:val="lrTb"/>
            <w:noWrap w:val="false"/>
          </w:tcPr>
          <w:p>
            <w:pPr>
              <w:pStyle w:val="749"/>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钢结构包边</w:t>
            </w:r>
            <w:r>
              <w:rPr>
                <w:color w:val="000000" w:themeColor="text1"/>
                <w:highlight w:val="none"/>
              </w:rPr>
            </w:r>
            <w:r/>
          </w:p>
        </w:tc>
        <w:tc>
          <w:tcPr>
            <w:tcW w:w="5399" w:type="dxa"/>
            <w:vAlign w:val="center"/>
            <w:textDirection w:val="lrTb"/>
            <w:noWrap w:val="false"/>
          </w:tcPr>
          <w:p>
            <w:pPr>
              <w:pStyle w:val="749"/>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背面加固，国标镀锌方管制作，一圈包边</w:t>
            </w:r>
            <w:r>
              <w:rPr>
                <w:color w:val="000000" w:themeColor="text1"/>
                <w:highlight w:val="none"/>
              </w:rPr>
            </w:r>
            <w:r/>
          </w:p>
        </w:tc>
        <w:tc>
          <w:tcPr>
            <w:tcW w:w="83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highlight w:val="none"/>
              </w:rPr>
            </w:r>
            <w:r/>
          </w:p>
        </w:tc>
        <w:tc>
          <w:tcPr>
            <w:tcW w:w="70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 套 </w:t>
            </w:r>
            <w:r>
              <w:rPr>
                <w:color w:val="000000" w:themeColor="text1"/>
                <w:highlight w:val="none"/>
              </w:rPr>
            </w:r>
            <w:r/>
          </w:p>
        </w:tc>
        <w:tc>
          <w:tcPr>
            <w:tcW w:w="775" w:type="dxa"/>
            <w:vAlign w:val="center"/>
            <w:textDirection w:val="lrTb"/>
            <w:noWrap w:val="false"/>
          </w:tcPr>
          <w:p>
            <w:pPr>
              <w:pStyle w:val="749"/>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r>
      <w:tr>
        <w:trPr>
          <w:trHeight w:val="465"/>
        </w:trPr>
        <w:tc>
          <w:tcPr>
            <w:tcW w:w="1080" w:type="dxa"/>
            <w:vAlign w:val="center"/>
            <w:textDirection w:val="lrTb"/>
            <w:noWrap/>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2.8.4</w:t>
            </w:r>
            <w:r>
              <w:rPr>
                <w:color w:val="000000" w:themeColor="text1"/>
                <w:highlight w:val="none"/>
              </w:rPr>
            </w:r>
            <w:r/>
          </w:p>
        </w:tc>
        <w:tc>
          <w:tcPr>
            <w:tcW w:w="1080" w:type="dxa"/>
            <w:vAlign w:val="center"/>
            <w:textDirection w:val="lrTb"/>
            <w:noWrap w:val="false"/>
          </w:tcPr>
          <w:p>
            <w:pPr>
              <w:pStyle w:val="749"/>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前维护伸缩挂墙支架  </w:t>
            </w:r>
            <w:r>
              <w:rPr>
                <w:color w:val="000000" w:themeColor="text1"/>
                <w:highlight w:val="none"/>
              </w:rPr>
            </w:r>
            <w:r/>
          </w:p>
        </w:tc>
        <w:tc>
          <w:tcPr>
            <w:tcW w:w="5399" w:type="dxa"/>
            <w:vAlign w:val="center"/>
            <w:textDirection w:val="lrTb"/>
            <w:noWrap w:val="false"/>
          </w:tcPr>
          <w:p>
            <w:pPr>
              <w:pStyle w:val="749"/>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拼接墙专用前维护伸缩支架，高质量液压杆、卡扣/落地支架，耐腐蚀，加厚挂杆挂钩。</w:t>
            </w:r>
            <w:r>
              <w:rPr>
                <w:color w:val="000000" w:themeColor="text1"/>
                <w:highlight w:val="none"/>
              </w:rPr>
            </w:r>
            <w:r/>
          </w:p>
        </w:tc>
        <w:tc>
          <w:tcPr>
            <w:tcW w:w="83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32</w:t>
            </w:r>
            <w:r>
              <w:rPr>
                <w:color w:val="000000" w:themeColor="text1"/>
                <w:highlight w:val="none"/>
              </w:rPr>
            </w:r>
            <w:r/>
          </w:p>
        </w:tc>
        <w:tc>
          <w:tcPr>
            <w:tcW w:w="70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 套 </w:t>
            </w:r>
            <w:r>
              <w:rPr>
                <w:color w:val="000000" w:themeColor="text1"/>
                <w:highlight w:val="none"/>
              </w:rPr>
            </w:r>
            <w:r/>
          </w:p>
        </w:tc>
        <w:tc>
          <w:tcPr>
            <w:tcW w:w="775" w:type="dxa"/>
            <w:vAlign w:val="center"/>
            <w:textDirection w:val="lrTb"/>
            <w:noWrap w:val="false"/>
          </w:tcPr>
          <w:p>
            <w:pPr>
              <w:pStyle w:val="749"/>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r>
      <w:tr>
        <w:trPr>
          <w:trHeight w:val="1647"/>
        </w:trPr>
        <w:tc>
          <w:tcPr>
            <w:tcW w:w="1080" w:type="dxa"/>
            <w:vAlign w:val="center"/>
            <w:textDirection w:val="lrTb"/>
            <w:noWrap/>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2.8.5</w:t>
            </w:r>
            <w:r>
              <w:rPr>
                <w:color w:val="000000" w:themeColor="text1"/>
                <w:highlight w:val="none"/>
              </w:rPr>
            </w:r>
            <w:r/>
          </w:p>
        </w:tc>
        <w:tc>
          <w:tcPr>
            <w:tcW w:w="1080" w:type="dxa"/>
            <w:vAlign w:val="center"/>
            <w:textDirection w:val="lrTb"/>
            <w:noWrap w:val="false"/>
          </w:tcPr>
          <w:p>
            <w:pPr>
              <w:pStyle w:val="749"/>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解码器</w:t>
            </w:r>
            <w:r>
              <w:rPr>
                <w:color w:val="000000" w:themeColor="text1"/>
                <w:highlight w:val="none"/>
              </w:rPr>
            </w:r>
            <w:r/>
          </w:p>
        </w:tc>
        <w:tc>
          <w:tcPr>
            <w:tcW w:w="5399" w:type="dxa"/>
            <w:vAlign w:val="center"/>
            <w:textDirection w:val="lrTb"/>
            <w:noWrap w:val="false"/>
          </w:tcPr>
          <w:p>
            <w:pPr>
              <w:pStyle w:val="749"/>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标准机架式设计，非触摸屏面板；机箱为双电源冗余设计，配备≥4组智能风扇自动调温，可拓展双主控</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 插拔式模块化设计，业务板卡支持热插拔</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 支持HDMI内嵌音频和3.5mm外置音频输入</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支持电脑、视频会议终端、超高分服务器等通过VGA、DVI、HDMI、HDMI 4K、DP 4K接口作为本地视频信号源输入，支持网络IPC、NVR等设备类型作为网络视频信号源输入</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 支持超高分融合、输入OSD叠加、输入图像裁剪</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支持HDMI内嵌音频和外置音频输出</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支持VGA、DVI、HDMI视频信号输出，输出口采用帧同步技术，保证所有输出口的图像完全同步，无卡顿丢帧情况，无撕裂和拼缝现象</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输入板支持H.264/H.265编码，支持子码流及主码流编码；</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 输出板支持IPC/NVR等网络源解码，支持子码流及主码流解码，包含H264、H265、Smart264、Smart265、MJPEG等主流格式解码，支持PS、TS、ES、RTP等主流封装格式</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最大支持3200W高清视频解码，并支持智能解码功能，支持码流修改和切换，可设置分割画面自动取子码流；</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支持多电视墙，最大支持8个电视墙；支持电视墙预编辑、窗口可视化预览、预监和回显</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支持开窗和漫游功能，单屏最大支持6个4K图层开窗，单个窗口支持1/4/6/8/9/16画面分割</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支持虚拟条屏，整机最大支持12个字幕，单墙最大支持3个，支持背景颜色/透明度、字体类型/颜色/大小/方向、滚动速度设置、时钟添加</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支持通过客户端软件抓屏，进行桌面投屏上墙</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支持通过网络键盘/串口键盘实现分屏切换、组操作及轮巡、场景切换、PTZ控制、电视墙回放等</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配置主控板数量：≥1</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配置电源数量：≥2</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整机解码能力：≥352路1080P30</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整机编码能力：≥40路1080P60 </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延时：场景切换延时≤500ms；本地源上墙延时≤90ms；解码源上墙延时≤220ms</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机箱接口：RJ45，≥10M/100M/1000M自适应以太网口*3；≥USB 2.0*1；≥Console控制口（RJ45接口）*1 ；≥RS485/232复用口（RJ45接口）*1 </w:t>
            </w:r>
            <w:r>
              <w:rPr>
                <w:color w:val="000000" w:themeColor="text1"/>
                <w:highlight w:val="none"/>
              </w:rPr>
            </w:r>
            <w:r/>
          </w:p>
        </w:tc>
        <w:tc>
          <w:tcPr>
            <w:tcW w:w="83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highlight w:val="none"/>
              </w:rPr>
            </w:r>
            <w:r/>
          </w:p>
        </w:tc>
        <w:tc>
          <w:tcPr>
            <w:tcW w:w="70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 台 </w:t>
            </w:r>
            <w:r>
              <w:rPr>
                <w:color w:val="000000" w:themeColor="text1"/>
                <w:highlight w:val="none"/>
              </w:rPr>
            </w:r>
            <w:r/>
          </w:p>
        </w:tc>
        <w:tc>
          <w:tcPr>
            <w:tcW w:w="775" w:type="dxa"/>
            <w:vAlign w:val="center"/>
            <w:textDirection w:val="lrTb"/>
            <w:noWrap w:val="false"/>
          </w:tcPr>
          <w:p>
            <w:pPr>
              <w:pStyle w:val="749"/>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r>
      <w:tr>
        <w:trPr>
          <w:trHeight w:val="5175"/>
        </w:trPr>
        <w:tc>
          <w:tcPr>
            <w:tcW w:w="1080" w:type="dxa"/>
            <w:vAlign w:val="center"/>
            <w:textDirection w:val="lrTb"/>
            <w:noWrap/>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2.8.6</w:t>
            </w:r>
            <w:r>
              <w:rPr>
                <w:color w:val="000000" w:themeColor="text1"/>
                <w:highlight w:val="none"/>
              </w:rPr>
            </w:r>
            <w:r/>
          </w:p>
        </w:tc>
        <w:tc>
          <w:tcPr>
            <w:tcW w:w="1080" w:type="dxa"/>
            <w:vAlign w:val="center"/>
            <w:textDirection w:val="lrTb"/>
            <w:noWrap w:val="false"/>
          </w:tcPr>
          <w:p>
            <w:pPr>
              <w:pStyle w:val="749"/>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解码板卡</w:t>
            </w:r>
            <w:r>
              <w:rPr>
                <w:color w:val="000000" w:themeColor="text1"/>
                <w:highlight w:val="none"/>
              </w:rPr>
            </w:r>
            <w:r/>
          </w:p>
        </w:tc>
        <w:tc>
          <w:tcPr>
            <w:tcW w:w="5399" w:type="dxa"/>
            <w:vAlign w:val="center"/>
            <w:textDirection w:val="lrTb"/>
            <w:noWrap w:val="false"/>
          </w:tcPr>
          <w:p>
            <w:pPr>
              <w:pStyle w:val="749"/>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HDMI输出板</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支持4路HDMI信号输出，单路分辨率≤1920 × 1200@60Hz</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具有64路视频解码通道，解码能力达32路200W</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支持3200W高清视频解码</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支持H.265、H.264、MPEG等主流格式</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支持两种音频输出方式：HDMI内嵌音频和外置音频输出</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视频输出接口类型：HDMI1.4</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视频输出接口数：4</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视频输出分辨率：支持1920×1200@60Hz、1920×1080@60Hz、1680×1050@60Hz、1280×720@60Hz、1280×1024@60Hz、1024×768@60Hz</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视频输出LED带载能力：单口带载260W，宽度144~4096，高度144~2160</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视频输出最大分辨率：1080P </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视频解码格式：H264,H265,MJPEG</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视频解码通道：64</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视频解码能力：1. Smart H.264/Smart H.265的单子系统解码性能：</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1）帧率统一为30 Hz，帧率大于30 Hz时，性能减半</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2）最小分辨率176 × 120，支持单轨、多轨码流，单轨最大支持2400万像素，多轨最大支持3200万像素</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3）单板支持32路1080p，64路720p，16路400万像素，8路800万像素，4路1600万像素解码；最大支持2路3200万像素</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2. MJPEG的单子系统解码性能：</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1）帧率统一为30 Hz</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2）最小分辨率176 × 120，最大分辨率3840 × 2160</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3）单板支持4路1080p，8路720p，最大支持1路3840 × 2160 </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音频输出接口类型：HDMI内嵌 或 mini-DP转3.5mm</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音频输出接口数：4 </w:t>
            </w:r>
            <w:r>
              <w:rPr>
                <w:color w:val="000000" w:themeColor="text1"/>
                <w:highlight w:val="none"/>
              </w:rPr>
            </w:r>
            <w:r/>
          </w:p>
        </w:tc>
        <w:tc>
          <w:tcPr>
            <w:tcW w:w="83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8</w:t>
            </w:r>
            <w:r>
              <w:rPr>
                <w:color w:val="000000" w:themeColor="text1"/>
                <w:highlight w:val="none"/>
              </w:rPr>
            </w:r>
            <w:r/>
          </w:p>
        </w:tc>
        <w:tc>
          <w:tcPr>
            <w:tcW w:w="70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 套 </w:t>
            </w:r>
            <w:r>
              <w:rPr>
                <w:color w:val="000000" w:themeColor="text1"/>
                <w:highlight w:val="none"/>
              </w:rPr>
            </w:r>
            <w:r/>
          </w:p>
        </w:tc>
        <w:tc>
          <w:tcPr>
            <w:tcW w:w="775" w:type="dxa"/>
            <w:vAlign w:val="center"/>
            <w:textDirection w:val="lrTb"/>
            <w:noWrap w:val="false"/>
          </w:tcPr>
          <w:p>
            <w:pPr>
              <w:pStyle w:val="749"/>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r>
      <w:tr>
        <w:trPr>
          <w:trHeight w:val="501"/>
        </w:trPr>
        <w:tc>
          <w:tcPr>
            <w:tcW w:w="1080" w:type="dxa"/>
            <w:vAlign w:val="center"/>
            <w:textDirection w:val="lrTb"/>
            <w:noWrap/>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2.8.7</w:t>
            </w:r>
            <w:r>
              <w:rPr>
                <w:color w:val="000000" w:themeColor="text1"/>
                <w:highlight w:val="none"/>
              </w:rPr>
            </w:r>
            <w:r/>
          </w:p>
        </w:tc>
        <w:tc>
          <w:tcPr>
            <w:tcW w:w="1080" w:type="dxa"/>
            <w:vAlign w:val="center"/>
            <w:textDirection w:val="lrTb"/>
            <w:noWrap w:val="false"/>
          </w:tcPr>
          <w:p>
            <w:pPr>
              <w:pStyle w:val="749"/>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高清线</w:t>
            </w:r>
            <w:r>
              <w:rPr>
                <w:color w:val="000000" w:themeColor="text1"/>
                <w:highlight w:val="none"/>
              </w:rPr>
            </w:r>
            <w:r/>
          </w:p>
        </w:tc>
        <w:tc>
          <w:tcPr>
            <w:tcW w:w="5399" w:type="dxa"/>
            <w:vAlign w:val="center"/>
            <w:textDirection w:val="lrTb"/>
            <w:noWrap w:val="false"/>
          </w:tcPr>
          <w:p>
            <w:pPr>
              <w:pStyle w:val="749"/>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光纤线</w:t>
            </w:r>
            <w:r>
              <w:rPr>
                <w:color w:val="000000" w:themeColor="text1"/>
                <w:highlight w:val="none"/>
              </w:rPr>
            </w:r>
            <w:r/>
          </w:p>
        </w:tc>
        <w:tc>
          <w:tcPr>
            <w:tcW w:w="83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32</w:t>
            </w:r>
            <w:r>
              <w:rPr>
                <w:color w:val="000000" w:themeColor="text1"/>
                <w:highlight w:val="none"/>
              </w:rPr>
            </w:r>
            <w:r/>
          </w:p>
        </w:tc>
        <w:tc>
          <w:tcPr>
            <w:tcW w:w="70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 根 </w:t>
            </w:r>
            <w:r>
              <w:rPr>
                <w:color w:val="000000" w:themeColor="text1"/>
                <w:highlight w:val="none"/>
              </w:rPr>
            </w:r>
            <w:r/>
          </w:p>
        </w:tc>
        <w:tc>
          <w:tcPr>
            <w:tcW w:w="775" w:type="dxa"/>
            <w:vAlign w:val="center"/>
            <w:textDirection w:val="lrTb"/>
            <w:noWrap w:val="false"/>
          </w:tcPr>
          <w:p>
            <w:pPr>
              <w:pStyle w:val="749"/>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r>
      <w:tr>
        <w:trPr>
          <w:trHeight w:val="3825"/>
        </w:trPr>
        <w:tc>
          <w:tcPr>
            <w:tcW w:w="1080" w:type="dxa"/>
            <w:vAlign w:val="center"/>
            <w:textDirection w:val="lrTb"/>
            <w:noWrap/>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2.8.8</w:t>
            </w:r>
            <w:r>
              <w:rPr>
                <w:color w:val="000000" w:themeColor="text1"/>
                <w:highlight w:val="none"/>
              </w:rPr>
            </w:r>
            <w:r/>
          </w:p>
        </w:tc>
        <w:tc>
          <w:tcPr>
            <w:tcW w:w="1080" w:type="dxa"/>
            <w:vAlign w:val="center"/>
            <w:textDirection w:val="lrTb"/>
            <w:noWrap w:val="false"/>
          </w:tcPr>
          <w:p>
            <w:pPr>
              <w:pStyle w:val="749"/>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电源管理器</w:t>
            </w:r>
            <w:r>
              <w:rPr>
                <w:color w:val="000000" w:themeColor="text1"/>
                <w:highlight w:val="none"/>
              </w:rPr>
            </w:r>
            <w:r/>
          </w:p>
        </w:tc>
        <w:tc>
          <w:tcPr>
            <w:tcW w:w="5399" w:type="dxa"/>
            <w:vAlign w:val="center"/>
            <w:textDirection w:val="lrTb"/>
            <w:noWrap w:val="false"/>
          </w:tcPr>
          <w:p>
            <w:pPr>
              <w:pStyle w:val="749"/>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用电参数采集：电压 AC0～400V（50～60Hz）；</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环境采集：湿度采集 20～90%RH（精度±10%RH）；</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温度采集 0～60℃（精度±5℃）控制特性：控制输出≥ 1路继电器；</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★设备外壳具有电压、电流、温度、湿度显示仪器对采集到的参数进行实时更新及显示，通过集中控制软件可监控及开关负载用电设备（包括空调、电子屏、服务器、监视主机、机房设备、控制台等用电设备）。    </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内置温度、湿度传感器设备可以实时监控对应产品的温度及湿度环境，可外接光强、声波传感器设备；</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实现远程掌握联网设备的运行状态；</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软件部分：</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★在集中控制软件中同一页面内显示多个采集信息（包括电流、电压、温度、湿度及其他扩展传感设备信息）以便掌控及管理所有用电设备的运作；</w:t>
            </w:r>
            <w:r>
              <w:rPr>
                <w:color w:val="000000" w:themeColor="text1"/>
                <w:highlight w:val="none"/>
              </w:rPr>
            </w:r>
            <w:r/>
          </w:p>
        </w:tc>
        <w:tc>
          <w:tcPr>
            <w:tcW w:w="83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highlight w:val="none"/>
              </w:rPr>
            </w:r>
            <w:r/>
          </w:p>
        </w:tc>
        <w:tc>
          <w:tcPr>
            <w:tcW w:w="70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 套 </w:t>
            </w:r>
            <w:r>
              <w:rPr>
                <w:color w:val="000000" w:themeColor="text1"/>
                <w:highlight w:val="none"/>
              </w:rPr>
            </w:r>
            <w:r/>
          </w:p>
        </w:tc>
        <w:tc>
          <w:tcPr>
            <w:tcW w:w="775" w:type="dxa"/>
            <w:vAlign w:val="center"/>
            <w:textDirection w:val="lrTb"/>
            <w:noWrap w:val="false"/>
          </w:tcPr>
          <w:p>
            <w:pPr>
              <w:pStyle w:val="749"/>
              <w:rPr>
                <w:rFonts w:hint="eastAsia" w:ascii="宋体" w:hAnsi="宋体" w:eastAsia="宋体" w:cs="宋体"/>
                <w:b/>
                <w:bCs/>
                <w:i w:val="0"/>
                <w:iCs w:val="0"/>
                <w:color w:val="000000" w:themeColor="text1"/>
                <w:sz w:val="24"/>
                <w:szCs w:val="24"/>
                <w:highlight w:val="none"/>
                <w:u w:val="none"/>
              </w:rPr>
            </w:pPr>
            <w:r>
              <w:rPr>
                <w:rFonts w:hint="eastAsia" w:ascii="宋体" w:hAnsi="宋体" w:eastAsia="宋体" w:cs="宋体"/>
                <w:b/>
                <w:bCs/>
                <w:i w:val="0"/>
                <w:iCs w:val="0"/>
                <w:color w:val="000000" w:themeColor="text1"/>
                <w:sz w:val="24"/>
                <w:szCs w:val="24"/>
                <w:highlight w:val="none"/>
                <w:u w:val="none"/>
              </w:rPr>
            </w:r>
            <w:r>
              <w:rPr>
                <w:color w:val="000000" w:themeColor="text1"/>
                <w:highlight w:val="none"/>
              </w:rPr>
            </w:r>
            <w:r/>
          </w:p>
        </w:tc>
      </w:tr>
      <w:tr>
        <w:trPr>
          <w:trHeight w:val="285"/>
        </w:trPr>
        <w:tc>
          <w:tcPr>
            <w:gridSpan w:val="6"/>
            <w:shd w:val="clear" w:color="auto" w:fill="00a7e2"/>
            <w:tcW w:w="9866" w:type="dxa"/>
            <w:vAlign w:val="center"/>
            <w:textDirection w:val="lrTb"/>
            <w:noWrap/>
          </w:tcPr>
          <w:p>
            <w:pPr>
              <w:pStyle w:val="749"/>
              <w:jc w:val="center"/>
              <w:keepLines w:val="0"/>
              <w:keepNext w:val="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三、存储</w:t>
            </w:r>
            <w:r>
              <w:rPr>
                <w:color w:val="000000" w:themeColor="text1"/>
                <w:highlight w:val="none"/>
              </w:rPr>
            </w:r>
            <w:r/>
          </w:p>
        </w:tc>
      </w:tr>
      <w:tr>
        <w:trPr>
          <w:trHeight w:val="501"/>
        </w:trPr>
        <w:tc>
          <w:tcPr>
            <w:gridSpan w:val="6"/>
            <w:tcW w:w="9866" w:type="dxa"/>
            <w:vAlign w:val="center"/>
            <w:textDirection w:val="lrTb"/>
            <w:noWrap/>
          </w:tcPr>
          <w:p>
            <w:pPr>
              <w:pStyle w:val="749"/>
              <w:jc w:val="left"/>
              <w:keepLines w:val="0"/>
              <w:keepNext w:val="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 3.1 存储（留园存储90天) </w:t>
            </w:r>
            <w:r>
              <w:rPr>
                <w:color w:val="000000" w:themeColor="text1"/>
                <w:highlight w:val="none"/>
              </w:rPr>
            </w:r>
            <w:r/>
          </w:p>
        </w:tc>
      </w:tr>
      <w:tr>
        <w:trPr>
          <w:trHeight w:val="350"/>
        </w:trPr>
        <w:tc>
          <w:tcPr>
            <w:tcW w:w="1080" w:type="dxa"/>
            <w:vAlign w:val="center"/>
            <w:textDirection w:val="lrTb"/>
            <w:noWrap/>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3.1.1</w:t>
            </w:r>
            <w:r>
              <w:rPr>
                <w:color w:val="000000" w:themeColor="text1"/>
                <w:highlight w:val="none"/>
              </w:rPr>
            </w:r>
            <w:r/>
          </w:p>
        </w:tc>
        <w:tc>
          <w:tcPr>
            <w:tcW w:w="1080" w:type="dxa"/>
            <w:vAlign w:val="center"/>
            <w:textDirection w:val="lrTb"/>
            <w:noWrap w:val="false"/>
          </w:tcPr>
          <w:p>
            <w:pPr>
              <w:pStyle w:val="749"/>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48位磁盘阵列</w:t>
            </w:r>
            <w:r>
              <w:rPr>
                <w:color w:val="000000" w:themeColor="text1"/>
                <w:highlight w:val="none"/>
              </w:rPr>
            </w:r>
            <w:r/>
          </w:p>
        </w:tc>
        <w:tc>
          <w:tcPr>
            <w:tcW w:w="5399" w:type="dxa"/>
            <w:vAlign w:val="center"/>
            <w:textDirection w:val="lrTb"/>
            <w:noWrap w:val="false"/>
          </w:tcPr>
          <w:p>
            <w:pPr>
              <w:pStyle w:val="749"/>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48盘位机架式网络存储设备</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处理器：不少于1颗64位多核处理器</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系统内存：≥8GB</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磁盘接口：≥48个SATA接口，支持硬盘热插拔</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网络接口：≥3个2.5G数据网口，≥1个2.5G管理口</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电源：冗余电源</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视频性能：最大支持接入≥550路（最大接入带宽≥1100Mbps）</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图片性能：最大支持≥50张/S</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回放性能：最大支持≥55路2Mbps</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事件录像：最大支持≥200路2Mbps</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支持视频流直写、图片直写</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支持ONVIF、GB/T 28181、RTSP等标准协议</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支持RAID0、1、5、6、10、50等多种RAID模式</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支持多存储池功能，录像池≥7个</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支持局部重构，原盘或其克隆盘拔出设备后再插回，未被覆盖数据可快速恢复</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支持视频检索功能，按照监控点编号、录像类型、时间组合等条件查询</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支持视频回放功能：正序回放、定位回放、倍速回放等功能</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支持按需取流功能，未处于录像计划时间内的通道不占用网络带宽</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支持运维总览展示，可快速定位设备异常情况 </w:t>
            </w:r>
            <w:r>
              <w:rPr>
                <w:color w:val="000000" w:themeColor="text1"/>
                <w:highlight w:val="none"/>
              </w:rPr>
            </w:r>
            <w:r/>
          </w:p>
        </w:tc>
        <w:tc>
          <w:tcPr>
            <w:tcW w:w="83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highlight w:val="none"/>
              </w:rPr>
            </w:r>
            <w:r/>
          </w:p>
        </w:tc>
        <w:tc>
          <w:tcPr>
            <w:tcW w:w="70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 台 </w:t>
            </w:r>
            <w:r>
              <w:rPr>
                <w:color w:val="000000" w:themeColor="text1"/>
                <w:highlight w:val="none"/>
              </w:rPr>
            </w:r>
            <w:r/>
          </w:p>
        </w:tc>
        <w:tc>
          <w:tcPr>
            <w:tcW w:w="775" w:type="dxa"/>
            <w:vAlign w:val="center"/>
            <w:textDirection w:val="lrTb"/>
            <w:noWrap w:val="false"/>
          </w:tcPr>
          <w:p>
            <w:pPr>
              <w:pStyle w:val="749"/>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r>
      <w:tr>
        <w:trPr>
          <w:trHeight w:val="501"/>
        </w:trPr>
        <w:tc>
          <w:tcPr>
            <w:tcW w:w="1080" w:type="dxa"/>
            <w:vAlign w:val="center"/>
            <w:textDirection w:val="lrTb"/>
            <w:noWrap/>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3.1.2</w:t>
            </w:r>
            <w:r>
              <w:rPr>
                <w:color w:val="000000" w:themeColor="text1"/>
                <w:highlight w:val="none"/>
              </w:rPr>
            </w:r>
            <w:r/>
          </w:p>
        </w:tc>
        <w:tc>
          <w:tcPr>
            <w:tcW w:w="1080" w:type="dxa"/>
            <w:vAlign w:val="center"/>
            <w:textDirection w:val="lrTb"/>
            <w:noWrap w:val="false"/>
          </w:tcPr>
          <w:p>
            <w:pPr>
              <w:pStyle w:val="749"/>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硬盘</w:t>
            </w:r>
            <w:r>
              <w:rPr>
                <w:color w:val="000000" w:themeColor="text1"/>
                <w:highlight w:val="none"/>
              </w:rPr>
            </w:r>
            <w:r/>
          </w:p>
        </w:tc>
        <w:tc>
          <w:tcPr>
            <w:tcW w:w="5399" w:type="dxa"/>
            <w:vAlign w:val="center"/>
            <w:textDirection w:val="lrTb"/>
            <w:noWrap w:val="false"/>
          </w:tcPr>
          <w:p>
            <w:pPr>
              <w:pStyle w:val="749"/>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16T企业级盘</w:t>
            </w:r>
            <w:r>
              <w:rPr>
                <w:color w:val="000000" w:themeColor="text1"/>
                <w:highlight w:val="none"/>
              </w:rPr>
            </w:r>
            <w:r/>
          </w:p>
        </w:tc>
        <w:tc>
          <w:tcPr>
            <w:tcW w:w="83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40</w:t>
            </w:r>
            <w:r>
              <w:rPr>
                <w:color w:val="000000" w:themeColor="text1"/>
                <w:highlight w:val="none"/>
              </w:rPr>
            </w:r>
            <w:r/>
          </w:p>
        </w:tc>
        <w:tc>
          <w:tcPr>
            <w:tcW w:w="70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hAnsi="宋体" w:cs="宋体"/>
                <w:i w:val="0"/>
                <w:iCs w:val="0"/>
                <w:color w:val="000000" w:themeColor="text1"/>
                <w:sz w:val="24"/>
                <w:szCs w:val="24"/>
                <w:highlight w:val="none"/>
                <w:u w:val="none"/>
                <w:lang w:val="en-US" w:eastAsia="zh-CN" w:bidi="ar"/>
              </w:rPr>
              <w:t xml:space="preserve">个</w:t>
            </w:r>
            <w:r>
              <w:rPr>
                <w:color w:val="000000" w:themeColor="text1"/>
                <w:highlight w:val="none"/>
              </w:rPr>
            </w:r>
            <w:r/>
          </w:p>
        </w:tc>
        <w:tc>
          <w:tcPr>
            <w:tcW w:w="775" w:type="dxa"/>
            <w:vAlign w:val="center"/>
            <w:textDirection w:val="lrTb"/>
            <w:noWrap w:val="false"/>
          </w:tcPr>
          <w:p>
            <w:pPr>
              <w:pStyle w:val="749"/>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r>
    </w:tbl>
    <w:p>
      <w:pPr>
        <w:pStyle w:val="749"/>
        <w:ind w:firstLine="482"/>
        <w:spacing w:line="360" w:lineRule="auto"/>
        <w:rPr>
          <w:rFonts w:ascii="宋体" w:hAnsi="宋体" w:eastAsia="宋体"/>
          <w:b/>
          <w:color w:val="000000" w:themeColor="text1"/>
          <w:sz w:val="24"/>
          <w:szCs w:val="24"/>
          <w:highlight w:val="none"/>
        </w:rPr>
      </w:pPr>
      <w:r>
        <w:rPr>
          <w:rFonts w:hint="eastAsia" w:ascii="宋体" w:hAnsi="宋体" w:eastAsia="宋体"/>
          <w:b/>
          <w:color w:val="000000" w:themeColor="text1"/>
          <w:sz w:val="24"/>
          <w:szCs w:val="24"/>
          <w:highlight w:val="none"/>
        </w:rPr>
        <w:t xml:space="preserve">注：请投标单位在下载招标文件后仔细研究项目需求说明。投标单位不能简单照搬照抄采购单位项目需求说明中的技术、商务要求，必须作实事求是的响应。如照搬照抄项目需求说明中的技术、商务要求的，中标后供应商在同采购单位签订合同和履约环节中不得提出异议，一切后果和损失由中标供应商承担。如投标人提供的货物和服务同采购单位提出的项目需求说明中的技术、商务要求不同的，必须在《商务部分正负偏离表》和《技术部分正负偏离表》上明示，如不明示的视同完全响应。</w:t>
      </w:r>
      <w:r>
        <w:rPr>
          <w:color w:val="000000" w:themeColor="text1"/>
          <w:highlight w:val="none"/>
        </w:rPr>
      </w:r>
      <w:r/>
    </w:p>
    <w:p>
      <w:pPr>
        <w:pStyle w:val="787"/>
        <w:ind w:firstLine="480"/>
        <w:spacing w:after="0" w:line="360" w:lineRule="auto"/>
        <w:rPr>
          <w:rFonts w:hAnsi="宋体" w:cs="宋体"/>
          <w:color w:val="000000" w:themeColor="text1"/>
          <w:szCs w:val="24"/>
          <w:highlight w:val="none"/>
        </w:rPr>
      </w:pPr>
      <w:r>
        <w:rPr>
          <w:rFonts w:hint="eastAsia" w:hAnsi="宋体" w:cs="宋体"/>
          <w:color w:val="000000" w:themeColor="text1"/>
          <w:szCs w:val="24"/>
          <w:highlight w:val="none"/>
        </w:rPr>
        <w:t xml:space="preserve">（三）人员要求</w:t>
      </w:r>
      <w:r>
        <w:rPr>
          <w:color w:val="000000" w:themeColor="text1"/>
          <w:highlight w:val="none"/>
        </w:rPr>
      </w:r>
      <w:r/>
    </w:p>
    <w:p>
      <w:pPr>
        <w:pStyle w:val="787"/>
        <w:ind w:firstLine="480"/>
        <w:spacing w:after="0" w:line="360" w:lineRule="auto"/>
        <w:rPr>
          <w:rFonts w:hAnsi="宋体" w:cs="宋体"/>
          <w:bCs/>
          <w:color w:val="000000" w:themeColor="text1"/>
          <w:szCs w:val="24"/>
          <w:highlight w:val="none"/>
        </w:rPr>
      </w:pPr>
      <w:r>
        <w:rPr>
          <w:rFonts w:hint="eastAsia" w:hAnsi="宋体" w:cs="宋体"/>
          <w:bCs/>
          <w:color w:val="000000" w:themeColor="text1"/>
          <w:szCs w:val="24"/>
          <w:highlight w:val="none"/>
        </w:rPr>
        <w:t xml:space="preserve">投标单位应提供 1 名项目负责人,配备不少于 3 人的项目组团队(含项目负责人),服务人员有良好的沟通能力和产品功能、使用的解释能力。未经采购方同意,项目负责人不得更换。</w:t>
      </w:r>
      <w:r>
        <w:rPr>
          <w:color w:val="000000" w:themeColor="text1"/>
          <w:highlight w:val="none"/>
        </w:rPr>
      </w:r>
      <w:r/>
    </w:p>
    <w:p>
      <w:pPr>
        <w:pStyle w:val="749"/>
        <w:ind w:firstLine="482"/>
        <w:spacing w:line="360" w:lineRule="auto"/>
        <w:rPr>
          <w:rFonts w:ascii="宋体" w:hAnsi="宋体" w:eastAsia="宋体"/>
          <w:b/>
          <w:color w:val="000000" w:themeColor="text1"/>
          <w:sz w:val="24"/>
          <w:szCs w:val="24"/>
          <w:highlight w:val="none"/>
        </w:rPr>
      </w:pPr>
      <w:r>
        <w:rPr>
          <w:rFonts w:hint="eastAsia" w:ascii="宋体" w:hAnsi="宋体" w:eastAsia="宋体"/>
          <w:b/>
          <w:color w:val="000000" w:themeColor="text1"/>
          <w:sz w:val="24"/>
          <w:szCs w:val="24"/>
          <w:highlight w:val="none"/>
        </w:rPr>
        <w:t xml:space="preserve">五、综合说明：</w:t>
      </w:r>
      <w:r>
        <w:rPr>
          <w:color w:val="000000" w:themeColor="text1"/>
          <w:highlight w:val="none"/>
        </w:rPr>
      </w:r>
      <w:r/>
    </w:p>
    <w:p>
      <w:pPr>
        <w:pStyle w:val="749"/>
        <w:ind w:firstLine="482"/>
        <w:spacing w:line="360" w:lineRule="auto"/>
        <w:rPr>
          <w:rFonts w:ascii="宋体" w:hAnsi="宋体" w:eastAsia="宋体"/>
          <w:b/>
          <w:color w:val="000000" w:themeColor="text1"/>
          <w:sz w:val="24"/>
          <w:szCs w:val="24"/>
          <w:highlight w:val="none"/>
        </w:rPr>
      </w:pPr>
      <w:r>
        <w:rPr>
          <w:rFonts w:hint="eastAsia" w:ascii="宋体" w:hAnsi="宋体" w:eastAsia="宋体"/>
          <w:b/>
          <w:color w:val="000000" w:themeColor="text1"/>
          <w:sz w:val="24"/>
          <w:szCs w:val="24"/>
          <w:highlight w:val="none"/>
        </w:rPr>
        <w:t xml:space="preserve">（一）本次采购的核心产品：</w:t>
      </w:r>
      <w:r>
        <w:rPr>
          <w:rFonts w:hint="eastAsia" w:hAnsi="宋体"/>
          <w:b/>
          <w:color w:val="000000" w:themeColor="text1"/>
          <w:sz w:val="24"/>
          <w:szCs w:val="24"/>
          <w:highlight w:val="none"/>
          <w:lang w:val="en-US" w:eastAsia="zh-CN"/>
        </w:rPr>
        <w:t xml:space="preserve">1.2.1 枪机</w:t>
      </w:r>
      <w:r>
        <w:rPr>
          <w:rFonts w:hint="eastAsia" w:ascii="宋体" w:hAnsi="宋体" w:eastAsia="宋体"/>
          <w:b/>
          <w:color w:val="000000" w:themeColor="text1"/>
          <w:sz w:val="24"/>
          <w:szCs w:val="24"/>
          <w:highlight w:val="none"/>
        </w:rPr>
        <w:t xml:space="preserve">。</w:t>
      </w:r>
      <w:r>
        <w:rPr>
          <w:color w:val="000000" w:themeColor="text1"/>
          <w:highlight w:val="none"/>
        </w:rPr>
      </w:r>
      <w:r/>
    </w:p>
    <w:p>
      <w:pPr>
        <w:pStyle w:val="749"/>
        <w:ind w:firstLine="480"/>
        <w:spacing w:line="360" w:lineRule="auto"/>
        <w:rPr>
          <w:rFonts w:ascii="宋体" w:hAnsi="宋体" w:eastAsia="宋体"/>
          <w:b/>
          <w:color w:val="000000" w:themeColor="text1"/>
          <w:sz w:val="24"/>
          <w:szCs w:val="24"/>
          <w:highlight w:val="none"/>
        </w:rPr>
      </w:pPr>
      <w:r>
        <w:rPr>
          <w:rFonts w:hint="eastAsia" w:ascii="宋体" w:hAnsi="宋体" w:eastAsia="宋体"/>
          <w:color w:val="000000" w:themeColor="text1"/>
          <w:sz w:val="24"/>
          <w:szCs w:val="24"/>
          <w:highlight w:val="none"/>
        </w:rPr>
        <w:t xml:space="preserve">（二）若本次采购的产品属于财政部、国家发展改革委、生态环境部、市场监管总局等部门发布的节能产品中强制采购产品品目清单的，供应商须在投标文件中提供所投产品由国家确定的认证机构出具的、处于有效期之内的节能产品认证证书。未提供或提供不全的将视为未实质性响应采购要求。</w:t>
      </w:r>
      <w:r>
        <w:rPr>
          <w:color w:val="000000" w:themeColor="text1"/>
          <w:highlight w:val="none"/>
        </w:rPr>
      </w:r>
      <w:r/>
    </w:p>
    <w:p>
      <w:pPr>
        <w:pStyle w:val="749"/>
        <w:ind w:firstLine="480"/>
        <w:spacing w:line="360" w:lineRule="auto"/>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（三）3C认证：本次供应商所投产品中凡涉及到国家强制认证产品目录的产品，所选用的产品必须符合3C认证相关规定；供应商在投标文件中须提供3C认证产品承诺书或3C认证证书复印件或扫描件。</w:t>
      </w:r>
      <w:r>
        <w:rPr>
          <w:color w:val="000000" w:themeColor="text1"/>
          <w:highlight w:val="none"/>
        </w:rPr>
      </w:r>
      <w:r/>
    </w:p>
    <w:p>
      <w:pPr>
        <w:pStyle w:val="749"/>
        <w:ind w:firstLine="480"/>
        <w:spacing w:line="360" w:lineRule="auto"/>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中标单位在交货时向采购单位提供所投产品中涉及到国家强制认证产品目录的产品的3C认证证书，否则采购单位有权不予接收相关货物或终止合同，相关损失和责任由中标单位全部承担。</w:t>
      </w:r>
      <w:r>
        <w:rPr>
          <w:color w:val="000000" w:themeColor="text1"/>
          <w:highlight w:val="none"/>
        </w:rPr>
      </w:r>
      <w:r/>
    </w:p>
    <w:p>
      <w:pPr>
        <w:pStyle w:val="749"/>
        <w:ind w:firstLine="480"/>
        <w:spacing w:line="360" w:lineRule="auto"/>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（四）采购文件中如涉及品牌型号，仅作参考，投标人提供质量功能等于或者高于此类产品均可。</w:t>
      </w:r>
      <w:r>
        <w:rPr>
          <w:color w:val="000000" w:themeColor="text1"/>
          <w:highlight w:val="none"/>
        </w:rPr>
      </w:r>
      <w:r/>
    </w:p>
    <w:p>
      <w:pPr>
        <w:pStyle w:val="749"/>
        <w:ind w:firstLine="480"/>
        <w:spacing w:line="360" w:lineRule="auto"/>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（五）投标人明确提供设备的品牌、型号、规格和外形、尺寸、安装、重量及一些必须说明的技术参数，以及使用的材料的清单，同时明确生产厂家、型号规格等，并提供详细的技术参数及性能说明书。</w:t>
      </w:r>
      <w:r>
        <w:rPr>
          <w:color w:val="000000" w:themeColor="text1"/>
          <w:highlight w:val="none"/>
        </w:rPr>
      </w:r>
      <w:r/>
    </w:p>
    <w:p>
      <w:pPr>
        <w:pStyle w:val="749"/>
        <w:ind w:firstLine="480"/>
        <w:spacing w:line="360" w:lineRule="auto"/>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（六）投标人所提供的相关服务应符合根据国家标准和规范，并遵循招标文件的要求，其服务的质量和标准应达到招标要求，并提供详细的服务说明。如其中某些条款不能完全满足时，应在投标文件中逐条列出。</w:t>
      </w:r>
      <w:r>
        <w:rPr>
          <w:color w:val="000000" w:themeColor="text1"/>
          <w:highlight w:val="none"/>
        </w:rPr>
      </w:r>
      <w:r/>
    </w:p>
    <w:p>
      <w:pPr>
        <w:pStyle w:val="749"/>
        <w:ind w:firstLine="480"/>
        <w:spacing w:line="360" w:lineRule="auto"/>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七）按招标要求完成安装调试、系统整体建设、部署、调试及培训采购人人员操作。投标单位应根据自身投标需要，对有关现场和周围环境自行进行勘察，充分了解现场环境并在投标文件中提供具体实施方案。中标单位需严格按采购人规定的时间完成项目的各项工作内容，如在实施的过程中出现错误，误差，需负责及时更正直至采购人确认合格，中标单位在项目进行过程中产生的任何安全、损坏等责任事故一律由中标单位自行承担。</w:t>
      </w:r>
      <w:r>
        <w:rPr>
          <w:color w:val="000000" w:themeColor="text1"/>
          <w:highlight w:val="none"/>
        </w:rPr>
      </w:r>
      <w:r/>
    </w:p>
    <w:p>
      <w:pPr>
        <w:pStyle w:val="749"/>
        <w:ind w:firstLine="480"/>
        <w:spacing w:line="360" w:lineRule="auto"/>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八）投标总报价一次报定，包括管理、全部硬件设备、端口接入费、软件系统及其备品、备件、材料、辅助材料和专用工具费用，包装、仓储、运输、拆除、安装调试、检测验收、试运行直到运行验收完成等各项应有费用，进口设备（若有）代理、报关、关税、汇率差、代理服务费等费用，培训、质保、技术支持、售后服务、企业利润、税金、政策性文件规定及合同包含的所有风险、责任等各项应有费用。</w:t>
      </w:r>
      <w:r>
        <w:rPr>
          <w:color w:val="000000" w:themeColor="text1"/>
          <w:highlight w:val="none"/>
        </w:rPr>
      </w:r>
      <w:r/>
    </w:p>
    <w:p>
      <w:pPr>
        <w:pStyle w:val="749"/>
        <w:ind w:firstLine="480"/>
        <w:spacing w:line="360" w:lineRule="auto"/>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（九）交货时间：</w:t>
      </w:r>
      <w:r>
        <w:rPr>
          <w:rFonts w:hint="eastAsia" w:ascii="宋体" w:hAnsi="宋体" w:eastAsia="宋体"/>
          <w:color w:val="000000" w:themeColor="text1"/>
          <w:sz w:val="24"/>
          <w:szCs w:val="24"/>
          <w:highlight w:val="none"/>
        </w:rPr>
        <w:t xml:space="preserve">自合同签订之日起30个工作日内完成所有的安装调试工作。</w:t>
      </w:r>
      <w:r>
        <w:rPr>
          <w:color w:val="000000" w:themeColor="text1"/>
          <w:highlight w:val="none"/>
        </w:rPr>
      </w:r>
      <w:r/>
    </w:p>
    <w:p>
      <w:pPr>
        <w:pStyle w:val="749"/>
        <w:ind w:firstLine="480"/>
        <w:spacing w:line="360" w:lineRule="auto"/>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（十）交货地点：</w:t>
      </w:r>
      <w:r>
        <w:rPr>
          <w:rFonts w:hint="eastAsia" w:ascii="宋体" w:hAnsi="宋体" w:eastAsia="宋体"/>
          <w:color w:val="000000" w:themeColor="text1"/>
          <w:sz w:val="24"/>
          <w:szCs w:val="24"/>
          <w:highlight w:val="none"/>
          <w:lang w:val="en-US" w:eastAsia="zh-CN"/>
        </w:rPr>
        <w:t xml:space="preserve">甲方指定地点</w:t>
      </w:r>
      <w:r>
        <w:rPr>
          <w:rFonts w:hint="eastAsia" w:ascii="宋体" w:hAnsi="宋体" w:eastAsia="宋体"/>
          <w:color w:val="000000" w:themeColor="text1"/>
          <w:sz w:val="24"/>
          <w:szCs w:val="24"/>
          <w:highlight w:val="none"/>
        </w:rPr>
        <w:t xml:space="preserve">。</w:t>
      </w:r>
      <w:r>
        <w:rPr>
          <w:color w:val="000000" w:themeColor="text1"/>
          <w:highlight w:val="none"/>
        </w:rPr>
      </w:r>
      <w:r/>
    </w:p>
    <w:p>
      <w:pPr>
        <w:pStyle w:val="749"/>
        <w:ind w:firstLine="480"/>
        <w:spacing w:line="360" w:lineRule="auto"/>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（十一）质保及售后服务要求：</w:t>
      </w:r>
      <w:r>
        <w:rPr>
          <w:color w:val="000000" w:themeColor="text1"/>
          <w:highlight w:val="none"/>
        </w:rPr>
      </w:r>
      <w:r/>
    </w:p>
    <w:p>
      <w:pPr>
        <w:pStyle w:val="749"/>
        <w:ind w:firstLine="480"/>
        <w:spacing w:line="360" w:lineRule="auto"/>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1、质保要求：</w:t>
      </w:r>
      <w:r>
        <w:rPr>
          <w:color w:val="000000" w:themeColor="text1"/>
          <w:highlight w:val="none"/>
        </w:rPr>
      </w:r>
      <w:r/>
    </w:p>
    <w:p>
      <w:pPr>
        <w:pStyle w:val="749"/>
        <w:ind w:firstLine="480"/>
        <w:spacing w:line="360" w:lineRule="auto"/>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免费质保期：自项目全面验收合格之日起，供应商提供整机设备（包含所有配件）原厂质保上门服务，免费质保期</w:t>
      </w:r>
      <w:r>
        <w:rPr>
          <w:rFonts w:hint="eastAsia" w:hAnsi="宋体"/>
          <w:color w:val="000000" w:themeColor="text1"/>
          <w:sz w:val="24"/>
          <w:szCs w:val="24"/>
          <w:highlight w:val="none"/>
          <w:lang w:val="en-US" w:eastAsia="zh-CN"/>
        </w:rPr>
        <w:t xml:space="preserve">2</w:t>
      </w:r>
      <w:r>
        <w:rPr>
          <w:rFonts w:hint="eastAsia" w:ascii="宋体" w:hAnsi="宋体" w:eastAsia="宋体"/>
          <w:color w:val="000000" w:themeColor="text1"/>
          <w:sz w:val="24"/>
          <w:szCs w:val="24"/>
          <w:highlight w:val="none"/>
        </w:rPr>
        <w:t xml:space="preserve">年。自验收合格之日起，开始进入质保期。质保期满后供应商负责终身维护，且维修只收取配件费用，不收取人工费及其他费用。</w:t>
      </w:r>
      <w:r>
        <w:rPr>
          <w:color w:val="000000" w:themeColor="text1"/>
          <w:highlight w:val="none"/>
        </w:rPr>
      </w:r>
      <w:r/>
    </w:p>
    <w:p>
      <w:pPr>
        <w:pStyle w:val="749"/>
        <w:ind w:firstLine="480"/>
        <w:spacing w:line="360" w:lineRule="auto"/>
        <w:rPr>
          <w:rFonts w:hAnsi="宋体"/>
          <w:color w:val="000000" w:themeColor="text1"/>
          <w:sz w:val="24"/>
          <w:szCs w:val="24"/>
          <w:highlight w:val="none"/>
        </w:rPr>
      </w:pPr>
      <w:r>
        <w:rPr>
          <w:rFonts w:hint="eastAsia" w:ascii="宋体" w:hAnsi="宋体" w:eastAsia="宋体"/>
          <w:color w:val="000000" w:themeColor="text1"/>
          <w:sz w:val="24"/>
          <w:szCs w:val="24"/>
          <w:highlight w:val="none"/>
        </w:rPr>
        <w:t xml:space="preserve">2、</w:t>
      </w:r>
      <w:r>
        <w:rPr>
          <w:rFonts w:hint="eastAsia" w:hAnsi="宋体"/>
          <w:color w:val="000000" w:themeColor="text1"/>
          <w:sz w:val="24"/>
          <w:szCs w:val="24"/>
          <w:highlight w:val="none"/>
        </w:rPr>
        <w:t xml:space="preserve">售后服务响应时间：</w:t>
      </w:r>
      <w:r>
        <w:rPr>
          <w:color w:val="000000" w:themeColor="text1"/>
          <w:highlight w:val="none"/>
        </w:rPr>
      </w:r>
      <w:r/>
    </w:p>
    <w:p>
      <w:pPr>
        <w:pStyle w:val="749"/>
        <w:ind w:firstLine="480"/>
        <w:spacing w:line="360" w:lineRule="auto"/>
        <w:rPr>
          <w:rFonts w:hAnsi="宋体"/>
          <w:color w:val="000000" w:themeColor="text1"/>
          <w:sz w:val="24"/>
          <w:szCs w:val="24"/>
          <w:highlight w:val="none"/>
        </w:rPr>
      </w:pPr>
      <w:r>
        <w:rPr>
          <w:color w:val="000000" w:themeColor="text1"/>
          <w:highlight w:val="none"/>
        </w:rPr>
      </w:r>
      <w:bookmarkStart w:id="46" w:name="OLE_LINK6"/>
      <w:r>
        <w:rPr>
          <w:rFonts w:hint="eastAsia" w:hAnsi="宋体"/>
          <w:color w:val="000000" w:themeColor="text1"/>
          <w:sz w:val="24"/>
          <w:szCs w:val="24"/>
          <w:highlight w:val="none"/>
        </w:rPr>
        <w:t xml:space="preserve">中标单位</w:t>
      </w:r>
      <w:bookmarkEnd w:id="46"/>
      <w:r>
        <w:rPr>
          <w:rFonts w:hint="eastAsia" w:hAnsi="宋体"/>
          <w:color w:val="000000" w:themeColor="text1"/>
          <w:sz w:val="24"/>
          <w:szCs w:val="24"/>
          <w:highlight w:val="none"/>
        </w:rPr>
        <w:t xml:space="preserve">应承诺中标后以优良的服务态度，接到采购人报修电话后，1小时内响应，24小时内到达现场，72小时内完成采购人提出的维修要求；所更换的设备要求与原厂出厂一致或高于原厂，否则，采购人将自行采取必要的措施，由此产生的风险和费用应中标单位承担；提供24小时报修服务电话，保证24小时开通。</w:t>
      </w:r>
      <w:r>
        <w:rPr>
          <w:color w:val="000000" w:themeColor="text1"/>
          <w:highlight w:val="none"/>
        </w:rPr>
      </w:r>
      <w:r/>
    </w:p>
    <w:p>
      <w:pPr>
        <w:pStyle w:val="749"/>
        <w:ind w:firstLine="480"/>
        <w:spacing w:line="360" w:lineRule="auto"/>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3、人员培训要求</w:t>
      </w:r>
      <w:r>
        <w:rPr>
          <w:color w:val="000000" w:themeColor="text1"/>
          <w:highlight w:val="none"/>
        </w:rPr>
      </w:r>
      <w:r/>
    </w:p>
    <w:p>
      <w:pPr>
        <w:pStyle w:val="749"/>
        <w:ind w:firstLine="480"/>
        <w:spacing w:line="360" w:lineRule="auto"/>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培训是指涉及产品基本原理、安装、调试、操作使用和保养维修等有关内容的学习。中标单位应保证在采购人指定交货地点对设备操作使用人员提供不少于5天的免费培训。</w:t>
      </w:r>
      <w:r>
        <w:rPr>
          <w:color w:val="000000" w:themeColor="text1"/>
          <w:highlight w:val="none"/>
        </w:rPr>
      </w:r>
      <w:r/>
    </w:p>
    <w:p>
      <w:pPr>
        <w:pStyle w:val="749"/>
        <w:ind w:firstLine="480"/>
        <w:spacing w:line="360" w:lineRule="auto"/>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4、其他要求：</w:t>
      </w:r>
      <w:r>
        <w:rPr>
          <w:color w:val="000000" w:themeColor="text1"/>
          <w:highlight w:val="none"/>
        </w:rPr>
      </w:r>
      <w:r/>
    </w:p>
    <w:p>
      <w:pPr>
        <w:pStyle w:val="749"/>
        <w:ind w:firstLine="480"/>
        <w:spacing w:line="360" w:lineRule="auto"/>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中标单位应保证在本项目中使用的任何产品和服务（包括部分使用），不会产生因第三方提出侵犯其专利权、商标权或其它知识产权而引起的法律和经济纠纷，如因专利权、商标权或其它知识产权而引起法律和经济纠纷，由中标单位承担所有相关责任。投标人须承诺所提供中标的软件有相应版权或授权。</w:t>
      </w:r>
      <w:r>
        <w:rPr>
          <w:color w:val="000000" w:themeColor="text1"/>
          <w:highlight w:val="none"/>
        </w:rPr>
      </w:r>
      <w:r/>
    </w:p>
    <w:p>
      <w:pPr>
        <w:pStyle w:val="749"/>
        <w:ind w:firstLine="480"/>
        <w:spacing w:line="360" w:lineRule="auto"/>
        <w:rPr>
          <w:rFonts w:hAnsi="宋体"/>
          <w:color w:val="000000" w:themeColor="text1"/>
          <w:sz w:val="24"/>
          <w:szCs w:val="24"/>
          <w:highlight w:val="none"/>
        </w:rPr>
      </w:pPr>
      <w:r>
        <w:rPr>
          <w:rFonts w:hint="eastAsia" w:hAnsi="宋体"/>
          <w:color w:val="000000" w:themeColor="text1"/>
          <w:sz w:val="24"/>
          <w:szCs w:val="24"/>
          <w:highlight w:val="none"/>
        </w:rPr>
        <w:t xml:space="preserve">（十二）验收要求（根据采购文件要求及国家有关规定验收通过）：</w:t>
      </w:r>
      <w:r>
        <w:rPr>
          <w:color w:val="000000" w:themeColor="text1"/>
          <w:highlight w:val="none"/>
        </w:rPr>
      </w:r>
      <w:r/>
    </w:p>
    <w:p>
      <w:pPr>
        <w:pStyle w:val="749"/>
        <w:ind w:firstLine="480"/>
        <w:spacing w:line="360" w:lineRule="auto"/>
        <w:rPr>
          <w:rFonts w:hAnsi="宋体"/>
          <w:color w:val="000000" w:themeColor="text1"/>
          <w:sz w:val="24"/>
          <w:szCs w:val="24"/>
          <w:highlight w:val="none"/>
        </w:rPr>
      </w:pPr>
      <w:r>
        <w:rPr>
          <w:rFonts w:hint="eastAsia" w:hAnsi="宋体"/>
          <w:color w:val="000000" w:themeColor="text1"/>
          <w:sz w:val="24"/>
          <w:szCs w:val="24"/>
          <w:highlight w:val="none"/>
        </w:rPr>
        <w:t xml:space="preserve">1、中标单位应严格按照招标文件的有关规定和中标单位投标文件提供合格的货物及服务，满足各采购项技术指标及要求。                                   </w:t>
      </w:r>
      <w:r>
        <w:rPr>
          <w:color w:val="000000" w:themeColor="text1"/>
          <w:highlight w:val="none"/>
        </w:rPr>
      </w:r>
      <w:r/>
    </w:p>
    <w:p>
      <w:pPr>
        <w:pStyle w:val="749"/>
        <w:ind w:firstLine="480"/>
        <w:spacing w:line="360" w:lineRule="auto"/>
        <w:rPr>
          <w:rFonts w:hAnsi="宋体"/>
          <w:color w:val="000000" w:themeColor="text1"/>
          <w:sz w:val="24"/>
          <w:szCs w:val="24"/>
          <w:highlight w:val="none"/>
        </w:rPr>
      </w:pPr>
      <w:r>
        <w:rPr>
          <w:rFonts w:hint="eastAsia" w:hAnsi="宋体"/>
          <w:color w:val="000000" w:themeColor="text1"/>
          <w:sz w:val="24"/>
          <w:szCs w:val="24"/>
          <w:highlight w:val="none"/>
        </w:rPr>
        <w:t xml:space="preserve">2、如果任何被检验的货物或服务不符合质量要求，采购人均可以拒绝接受，中标单位应及时更换被拒绝的货物或重新提供服务，且不得影响采购人正常工作，费用由中标单位承担，如因更换或重作导致中标单位逾期交付货物的，中标单位还应承担逾期交付的违约责任。本规定并不免除中标单位在本合同项下的货物质量保证义务或其他义务。</w:t>
      </w:r>
      <w:r>
        <w:rPr>
          <w:color w:val="000000" w:themeColor="text1"/>
          <w:highlight w:val="none"/>
        </w:rPr>
      </w:r>
      <w:r/>
    </w:p>
    <w:p>
      <w:pPr>
        <w:pStyle w:val="749"/>
        <w:ind w:firstLine="480"/>
        <w:spacing w:line="360" w:lineRule="auto"/>
        <w:rPr>
          <w:rFonts w:hAnsi="宋体"/>
          <w:color w:val="000000" w:themeColor="text1"/>
          <w:sz w:val="24"/>
          <w:szCs w:val="24"/>
          <w:highlight w:val="none"/>
        </w:rPr>
      </w:pPr>
      <w:r>
        <w:rPr>
          <w:rFonts w:hint="eastAsia" w:hAnsi="宋体"/>
          <w:color w:val="000000" w:themeColor="text1"/>
          <w:sz w:val="24"/>
          <w:szCs w:val="24"/>
          <w:highlight w:val="none"/>
        </w:rPr>
        <w:t xml:space="preserve">3、货物的到货验收包括：数量、外观、质量、性能、随机备件、装箱单、质量证书等随机资料及包装完整无破损。</w:t>
      </w:r>
      <w:r>
        <w:rPr>
          <w:color w:val="000000" w:themeColor="text1"/>
          <w:highlight w:val="none"/>
        </w:rPr>
      </w:r>
      <w:r/>
    </w:p>
    <w:p>
      <w:pPr>
        <w:pStyle w:val="749"/>
        <w:ind w:firstLine="480"/>
        <w:spacing w:line="360" w:lineRule="auto"/>
        <w:rPr>
          <w:rFonts w:hAnsi="宋体"/>
          <w:color w:val="000000" w:themeColor="text1"/>
          <w:sz w:val="24"/>
          <w:szCs w:val="24"/>
          <w:highlight w:val="none"/>
        </w:rPr>
      </w:pPr>
      <w:r>
        <w:rPr>
          <w:rFonts w:hint="eastAsia" w:hAnsi="宋体"/>
          <w:color w:val="000000" w:themeColor="text1"/>
          <w:sz w:val="24"/>
          <w:szCs w:val="24"/>
          <w:highlight w:val="none"/>
        </w:rPr>
        <w:t xml:space="preserve">4、货物和系统调试验收标准：按行业通行标准、厂方出厂标准、招标文件要求和中标单位投标文件的承诺，并不低于国家相关标准。</w:t>
      </w:r>
      <w:r>
        <w:rPr>
          <w:color w:val="000000" w:themeColor="text1"/>
          <w:highlight w:val="none"/>
        </w:rPr>
      </w:r>
      <w:r/>
    </w:p>
    <w:p>
      <w:pPr>
        <w:pStyle w:val="749"/>
        <w:ind w:firstLine="480"/>
        <w:spacing w:line="360" w:lineRule="auto"/>
        <w:rPr>
          <w:rFonts w:hAnsi="宋体"/>
          <w:color w:val="000000" w:themeColor="text1"/>
          <w:sz w:val="24"/>
          <w:szCs w:val="24"/>
          <w:highlight w:val="none"/>
        </w:rPr>
      </w:pPr>
      <w:r>
        <w:rPr>
          <w:rFonts w:hint="eastAsia" w:hAnsi="宋体"/>
          <w:color w:val="000000" w:themeColor="text1"/>
          <w:sz w:val="24"/>
          <w:szCs w:val="24"/>
          <w:highlight w:val="none"/>
        </w:rPr>
        <w:t xml:space="preserve">5、货物运到采购人指定地点并经采购人验证签收后，由于采购人保管不善造成的质量问题，中标单位应负责修理，但有关费用由采购人承担。</w:t>
      </w:r>
      <w:r>
        <w:rPr>
          <w:color w:val="000000" w:themeColor="text1"/>
          <w:highlight w:val="none"/>
        </w:rPr>
      </w:r>
      <w:r/>
    </w:p>
    <w:p>
      <w:pPr>
        <w:pStyle w:val="749"/>
        <w:ind w:firstLine="480"/>
        <w:spacing w:line="360" w:lineRule="auto"/>
        <w:rPr>
          <w:rFonts w:hAnsi="宋体"/>
          <w:color w:val="000000" w:themeColor="text1"/>
          <w:sz w:val="24"/>
          <w:szCs w:val="24"/>
          <w:highlight w:val="none"/>
        </w:rPr>
      </w:pPr>
      <w:r>
        <w:rPr>
          <w:rFonts w:hint="eastAsia" w:hAnsi="宋体"/>
          <w:color w:val="000000" w:themeColor="text1"/>
          <w:sz w:val="24"/>
          <w:szCs w:val="24"/>
          <w:highlight w:val="none"/>
        </w:rPr>
        <w:t xml:space="preserve">6、经验收不合格的，中标单位应当按照采购人要求在指定的合理期限内进行整改和完善，直至符合招标文件要求的相关标准。逾期不予整改或经整改仍不能符合相关要求，或者导致合同目的无法实现，采购人有权依照法律程序解除合同，并追究供方的违约责任。</w:t>
      </w:r>
      <w:r>
        <w:rPr>
          <w:color w:val="000000" w:themeColor="text1"/>
          <w:highlight w:val="none"/>
        </w:rPr>
      </w:r>
      <w:r/>
    </w:p>
    <w:p>
      <w:pPr>
        <w:pStyle w:val="749"/>
        <w:ind w:firstLine="480"/>
        <w:spacing w:line="360" w:lineRule="auto"/>
        <w:rPr>
          <w:rFonts w:hAnsi="宋体"/>
          <w:color w:val="000000" w:themeColor="text1"/>
          <w:sz w:val="24"/>
          <w:szCs w:val="24"/>
          <w:highlight w:val="none"/>
        </w:rPr>
      </w:pPr>
      <w:r>
        <w:rPr>
          <w:rFonts w:hint="eastAsia" w:hAnsi="宋体"/>
          <w:color w:val="000000" w:themeColor="text1"/>
          <w:sz w:val="24"/>
          <w:szCs w:val="24"/>
          <w:highlight w:val="none"/>
        </w:rPr>
        <w:t xml:space="preserve">7、采购人不得擅自变更招投标文件约定的性能、指标等相关内容，如有变更应按《中华人民共和国政府采购法》、财政部《政府采购货物和服务招标投标管理办法》的相关程序执行。</w:t>
      </w:r>
      <w:r>
        <w:rPr>
          <w:color w:val="000000" w:themeColor="text1"/>
          <w:highlight w:val="none"/>
        </w:rPr>
      </w:r>
      <w:r/>
    </w:p>
    <w:p>
      <w:pPr>
        <w:pStyle w:val="749"/>
        <w:ind w:firstLine="480"/>
        <w:spacing w:line="360" w:lineRule="auto"/>
        <w:rPr>
          <w:rFonts w:hAnsi="宋体"/>
          <w:color w:val="000000" w:themeColor="text1"/>
          <w:sz w:val="24"/>
          <w:szCs w:val="24"/>
          <w:highlight w:val="none"/>
        </w:rPr>
      </w:pPr>
      <w:r>
        <w:rPr>
          <w:rFonts w:hint="eastAsia" w:hAnsi="宋体"/>
          <w:color w:val="000000" w:themeColor="text1"/>
          <w:sz w:val="24"/>
          <w:szCs w:val="24"/>
          <w:highlight w:val="none"/>
        </w:rPr>
        <w:t xml:space="preserve">（十三）本次招标不接受全进口设备的投标，进口产品的定义为：指通过中国海关报关验收进入中国境内且产自境外的产品，具体按照苏财购〔2008〕14号江苏省财政厅转发财政部办公厅关于政府采购进口产品管理有关问题的通知的规定。</w:t>
      </w:r>
      <w:r>
        <w:rPr>
          <w:color w:val="000000" w:themeColor="text1"/>
          <w:highlight w:val="none"/>
        </w:rPr>
      </w:r>
      <w:r/>
    </w:p>
    <w:p>
      <w:pPr>
        <w:pStyle w:val="749"/>
        <w:ind w:firstLine="482"/>
        <w:spacing w:line="360" w:lineRule="auto"/>
        <w:rPr>
          <w:rFonts w:ascii="宋体" w:hAnsi="宋体" w:eastAsia="宋体"/>
          <w:b/>
          <w:color w:val="000000" w:themeColor="text1"/>
          <w:sz w:val="24"/>
          <w:szCs w:val="24"/>
          <w:highlight w:val="none"/>
        </w:rPr>
      </w:pPr>
      <w:r>
        <w:rPr>
          <w:rFonts w:hint="eastAsia" w:ascii="宋体" w:hAnsi="宋体" w:eastAsia="宋体"/>
          <w:b/>
          <w:color w:val="000000" w:themeColor="text1"/>
          <w:sz w:val="24"/>
          <w:szCs w:val="24"/>
          <w:highlight w:val="none"/>
        </w:rPr>
        <w:t xml:space="preserve">六、政府采购政策：</w:t>
      </w:r>
      <w:r>
        <w:rPr>
          <w:color w:val="000000" w:themeColor="text1"/>
          <w:highlight w:val="none"/>
        </w:rPr>
      </w:r>
      <w:r/>
    </w:p>
    <w:p>
      <w:pPr>
        <w:pStyle w:val="749"/>
        <w:ind w:firstLine="480"/>
        <w:spacing w:line="360" w:lineRule="auto"/>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（一）小、微企业</w:t>
      </w:r>
      <w:r>
        <w:rPr>
          <w:color w:val="000000" w:themeColor="text1"/>
          <w:highlight w:val="none"/>
        </w:rPr>
      </w:r>
      <w:r/>
    </w:p>
    <w:p>
      <w:pPr>
        <w:pStyle w:val="749"/>
        <w:ind w:firstLine="480"/>
        <w:spacing w:line="360" w:lineRule="auto"/>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根据《政府采购促进中小企业</w:t>
      </w:r>
      <w:r>
        <w:rPr>
          <w:rFonts w:hint="eastAsia" w:ascii="宋体" w:hAnsi="宋体" w:eastAsia="宋体"/>
          <w:color w:val="000000" w:themeColor="text1"/>
          <w:sz w:val="24"/>
          <w:szCs w:val="24"/>
          <w:highlight w:val="none"/>
        </w:rPr>
        <w:t xml:space="preserve">发展管理办法》（财库〔2020〕46号）、关于印发《苏州市政府采购促进中小企业发展实施意见》的通知（苏财购〔2022〕16号）、《财政部关于进一步加大政府采购支持中小企业力度的通知》（财库〔2022〕19号）、</w:t>
      </w:r>
      <w:r>
        <w:rPr>
          <w:rFonts w:hint="eastAsia" w:ascii="宋体" w:hAnsi="宋体" w:eastAsia="宋体"/>
          <w:color w:val="000000" w:themeColor="text1"/>
          <w:sz w:val="24"/>
          <w:szCs w:val="24"/>
          <w:highlight w:val="none"/>
        </w:rPr>
        <w:t xml:space="preserve">关于做好政府采购小微企业价格评审优惠政策落实工作的通知</w:t>
      </w:r>
      <w:r>
        <w:rPr>
          <w:rFonts w:hint="eastAsia" w:ascii="宋体" w:hAnsi="宋体" w:eastAsia="宋体"/>
          <w:color w:val="000000" w:themeColor="text1"/>
          <w:sz w:val="24"/>
          <w:szCs w:val="24"/>
          <w:highlight w:val="none"/>
        </w:rPr>
        <w:t xml:space="preserve">（</w:t>
      </w:r>
      <w:r>
        <w:rPr>
          <w:rFonts w:hint="eastAsia" w:ascii="宋体" w:hAnsi="宋体" w:eastAsia="宋体"/>
          <w:color w:val="000000" w:themeColor="text1"/>
          <w:sz w:val="24"/>
          <w:szCs w:val="24"/>
          <w:highlight w:val="none"/>
        </w:rPr>
        <w:t xml:space="preserve">苏财购〔2026〕242号</w:t>
      </w:r>
      <w:r>
        <w:rPr>
          <w:rFonts w:hint="eastAsia" w:ascii="宋体" w:hAnsi="宋体" w:eastAsia="宋体"/>
          <w:color w:val="000000" w:themeColor="text1"/>
          <w:sz w:val="24"/>
          <w:szCs w:val="24"/>
          <w:highlight w:val="none"/>
        </w:rPr>
        <w:t xml:space="preserve">)等相关规定，对于非专门面向中小微企业的项目，对小型、微型企业产品价格给予20%的扣除，用扣除后的价格参与评审。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b/>
          <w:color w:val="000000" w:themeColor="text1"/>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color w:val="000000" w:themeColor="text1"/>
          <w:highlight w:val="none"/>
        </w:rPr>
      </w:r>
      <w:r/>
    </w:p>
    <w:p>
      <w:pPr>
        <w:pStyle w:val="749"/>
        <w:ind w:firstLine="480"/>
        <w:spacing w:line="360" w:lineRule="auto"/>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rPr>
          <w:color w:val="000000" w:themeColor="text1"/>
          <w:highlight w:val="none"/>
        </w:rPr>
      </w:r>
      <w:r/>
    </w:p>
    <w:p>
      <w:pPr>
        <w:pStyle w:val="749"/>
        <w:ind w:firstLine="480"/>
        <w:spacing w:line="360" w:lineRule="auto"/>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其中，供应商提供的货物既有中小企业制造货物，也有大型企业制造货物的，不享受中小企业扶持政策。</w:t>
      </w:r>
      <w:r>
        <w:rPr>
          <w:color w:val="000000" w:themeColor="text1"/>
          <w:highlight w:val="none"/>
        </w:rPr>
      </w:r>
      <w:r/>
    </w:p>
    <w:p>
      <w:pPr>
        <w:pStyle w:val="749"/>
        <w:ind w:firstLine="480"/>
        <w:spacing w:line="360" w:lineRule="auto"/>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对于专门面向中小企业采购的项目，供应商必须提供中小企业声明函或残疾人福利性单位声明函或省级以上监狱管理局、戒毒管理局（含新疆生产建设兵团）出具的属于监狱企业的证明文件。</w:t>
      </w:r>
      <w:r>
        <w:rPr>
          <w:color w:val="000000" w:themeColor="text1"/>
          <w:highlight w:val="none"/>
        </w:rPr>
      </w:r>
      <w:r/>
    </w:p>
    <w:p>
      <w:pPr>
        <w:pStyle w:val="749"/>
        <w:ind w:firstLine="480"/>
        <w:spacing w:line="360" w:lineRule="auto"/>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b/>
          <w:color w:val="000000" w:themeColor="text1"/>
          <w:sz w:val="24"/>
          <w:szCs w:val="24"/>
          <w:highlight w:val="none"/>
        </w:rPr>
        <w:t xml:space="preserve">工业</w:t>
      </w:r>
      <w:r>
        <w:rPr>
          <w:rFonts w:hint="eastAsia" w:ascii="宋体" w:hAnsi="宋体" w:eastAsia="宋体" w:cs="宋体"/>
          <w:color w:val="000000" w:themeColor="text1"/>
          <w:sz w:val="24"/>
          <w:szCs w:val="24"/>
          <w:highlight w:val="none"/>
          <w:lang w:val="zh-TW" w:eastAsia="zh-TW"/>
        </w:rPr>
        <w:t xml:space="preserve">。</w:t>
      </w:r>
      <w:r>
        <w:rPr>
          <w:color w:val="000000" w:themeColor="text1"/>
          <w:highlight w:val="none"/>
        </w:rPr>
      </w:r>
      <w:r/>
    </w:p>
    <w:p>
      <w:pPr>
        <w:pStyle w:val="749"/>
        <w:ind w:firstLine="480"/>
        <w:spacing w:line="360" w:lineRule="auto"/>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（二）残疾人福利性单位</w:t>
      </w:r>
      <w:r>
        <w:rPr>
          <w:color w:val="000000" w:themeColor="text1"/>
          <w:highlight w:val="none"/>
        </w:rPr>
      </w:r>
      <w:r/>
    </w:p>
    <w:p>
      <w:pPr>
        <w:pStyle w:val="749"/>
        <w:ind w:firstLine="480"/>
        <w:spacing w:line="360" w:lineRule="auto"/>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color w:val="000000" w:themeColor="text1"/>
          <w:highlight w:val="none"/>
        </w:rPr>
      </w:r>
      <w:r/>
    </w:p>
    <w:p>
      <w:pPr>
        <w:pStyle w:val="749"/>
        <w:ind w:firstLine="480"/>
        <w:spacing w:line="360" w:lineRule="auto"/>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（三）监狱企业</w:t>
      </w:r>
      <w:r>
        <w:rPr>
          <w:color w:val="000000" w:themeColor="text1"/>
          <w:highlight w:val="none"/>
        </w:rPr>
      </w:r>
      <w:r/>
    </w:p>
    <w:p>
      <w:pPr>
        <w:pStyle w:val="749"/>
        <w:ind w:firstLine="480"/>
        <w:spacing w:line="360" w:lineRule="auto"/>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color w:val="000000" w:themeColor="text1"/>
          <w:highlight w:val="none"/>
        </w:rPr>
      </w:r>
      <w:r/>
    </w:p>
    <w:p>
      <w:pPr>
        <w:pStyle w:val="749"/>
        <w:ind w:firstLine="480"/>
        <w:spacing w:line="360" w:lineRule="auto"/>
        <w:rPr>
          <w:rFonts w:ascii="宋体" w:hAnsi="宋体" w:eastAsia="宋体" w:cs="宋体"/>
          <w:bCs/>
          <w:color w:val="000000" w:themeColor="text1"/>
          <w:sz w:val="24"/>
          <w:szCs w:val="24"/>
          <w:highlight w:val="none"/>
        </w:rPr>
      </w:pPr>
      <w:r>
        <w:rPr>
          <w:color w:val="000000" w:themeColor="text1"/>
          <w:highlight w:val="none"/>
        </w:rPr>
      </w:r>
      <w:bookmarkStart w:id="47" w:name="_Toc451533886"/>
      <w:r>
        <w:rPr>
          <w:color w:val="000000" w:themeColor="text1"/>
          <w:highlight w:val="none"/>
        </w:rPr>
      </w:r>
      <w:bookmarkStart w:id="48" w:name="_Toc496545113"/>
      <w:r>
        <w:rPr>
          <w:color w:val="000000" w:themeColor="text1"/>
          <w:highlight w:val="none"/>
        </w:rPr>
      </w:r>
      <w:bookmarkStart w:id="49" w:name="_Toc425515053"/>
      <w:r>
        <w:rPr>
          <w:color w:val="000000" w:themeColor="text1"/>
          <w:highlight w:val="none"/>
        </w:rPr>
      </w:r>
      <w:bookmarkStart w:id="50" w:name="_Toc518732543"/>
      <w:r>
        <w:rPr>
          <w:color w:val="000000" w:themeColor="text1"/>
          <w:highlight w:val="none"/>
        </w:rPr>
      </w:r>
      <w:bookmarkStart w:id="51" w:name="_Toc515141034"/>
      <w:r>
        <w:rPr>
          <w:color w:val="000000" w:themeColor="text1"/>
          <w:highlight w:val="none"/>
        </w:rPr>
      </w:r>
      <w:bookmarkStart w:id="52" w:name="_Toc522734475"/>
      <w:r>
        <w:rPr>
          <w:color w:val="000000" w:themeColor="text1"/>
          <w:highlight w:val="none"/>
        </w:rPr>
      </w:r>
      <w:bookmarkStart w:id="53" w:name="_Toc498096314"/>
      <w:r>
        <w:rPr>
          <w:color w:val="000000" w:themeColor="text1"/>
          <w:highlight w:val="none"/>
        </w:rPr>
      </w:r>
      <w:bookmarkStart w:id="54" w:name="_Toc466029765"/>
      <w:r>
        <w:rPr>
          <w:color w:val="000000" w:themeColor="text1"/>
          <w:highlight w:val="none"/>
        </w:rPr>
      </w:r>
      <w:bookmarkStart w:id="55" w:name="_Toc510189381"/>
      <w:r>
        <w:rPr>
          <w:color w:val="000000" w:themeColor="text1"/>
          <w:highlight w:val="none"/>
        </w:rPr>
      </w:r>
      <w:bookmarkStart w:id="56" w:name="_Toc512247200"/>
      <w:r>
        <w:rPr>
          <w:color w:val="000000" w:themeColor="text1"/>
          <w:highlight w:val="none"/>
        </w:rPr>
      </w:r>
      <w:bookmarkStart w:id="57" w:name="_Toc509671235"/>
      <w:r>
        <w:rPr>
          <w:color w:val="000000" w:themeColor="text1"/>
          <w:highlight w:val="none"/>
        </w:rPr>
      </w:r>
      <w:bookmarkStart w:id="58" w:name="_Toc521868319"/>
      <w:r>
        <w:rPr>
          <w:color w:val="000000" w:themeColor="text1"/>
          <w:highlight w:val="none"/>
        </w:rPr>
      </w:r>
      <w:bookmarkStart w:id="59" w:name="_Toc501112110"/>
      <w:r>
        <w:rPr>
          <w:color w:val="000000" w:themeColor="text1"/>
          <w:highlight w:val="none"/>
        </w:rPr>
      </w:r>
      <w:bookmarkStart w:id="60" w:name="_Toc456266096"/>
      <w:r>
        <w:rPr>
          <w:color w:val="000000" w:themeColor="text1"/>
          <w:highlight w:val="none"/>
        </w:rPr>
      </w:r>
      <w:bookmarkStart w:id="61" w:name="_Toc451936435"/>
      <w:r>
        <w:rPr>
          <w:color w:val="000000" w:themeColor="text1"/>
          <w:highlight w:val="none"/>
        </w:rPr>
      </w:r>
      <w:bookmarkStart w:id="62" w:name="_Toc470779422"/>
      <w:r>
        <w:rPr>
          <w:color w:val="000000" w:themeColor="text1"/>
          <w:highlight w:val="none"/>
        </w:rPr>
      </w:r>
      <w:bookmarkStart w:id="63" w:name="_Toc424825741"/>
      <w:r>
        <w:rPr>
          <w:color w:val="000000" w:themeColor="text1"/>
          <w:highlight w:val="none"/>
        </w:rPr>
      </w:r>
      <w:bookmarkStart w:id="64" w:name="_Toc495834724"/>
      <w:r>
        <w:rPr>
          <w:color w:val="000000" w:themeColor="text1"/>
          <w:highlight w:val="none"/>
        </w:rPr>
      </w:r>
      <w:bookmarkStart w:id="65" w:name="_Toc521857249"/>
      <w:r>
        <w:rPr>
          <w:color w:val="000000" w:themeColor="text1"/>
          <w:highlight w:val="none"/>
        </w:rPr>
      </w:r>
      <w:bookmarkStart w:id="66" w:name="_Toc527647062"/>
      <w:r>
        <w:rPr>
          <w:color w:val="000000" w:themeColor="text1"/>
          <w:highlight w:val="none"/>
        </w:rPr>
      </w:r>
      <w:bookmarkStart w:id="67" w:name="_Toc529876196"/>
      <w:r>
        <w:rPr>
          <w:color w:val="000000" w:themeColor="text1"/>
          <w:highlight w:val="none"/>
        </w:rPr>
      </w:r>
      <w:bookmarkStart w:id="68" w:name="_Toc426125473"/>
      <w:r>
        <w:rPr>
          <w:color w:val="000000" w:themeColor="text1"/>
          <w:highlight w:val="none"/>
        </w:rPr>
      </w:r>
      <w:bookmarkStart w:id="69" w:name="_Toc461547754"/>
      <w:r>
        <w:rPr>
          <w:color w:val="000000" w:themeColor="text1"/>
          <w:highlight w:val="none"/>
        </w:rPr>
      </w:r>
      <w:bookmarkStart w:id="70" w:name="_Toc465952428"/>
      <w:r>
        <w:rPr>
          <w:color w:val="000000" w:themeColor="text1"/>
          <w:highlight w:val="none"/>
        </w:rPr>
      </w:r>
      <w:bookmarkStart w:id="71" w:name="_Toc460611497"/>
      <w:r>
        <w:rPr>
          <w:color w:val="000000" w:themeColor="text1"/>
          <w:highlight w:val="none"/>
        </w:rPr>
      </w:r>
      <w:bookmarkStart w:id="72" w:name="_Toc11654"/>
      <w:r>
        <w:rPr>
          <w:color w:val="000000" w:themeColor="text1"/>
          <w:highlight w:val="none"/>
        </w:rPr>
      </w:r>
      <w:bookmarkStart w:id="73" w:name="_Toc508971135"/>
      <w:r>
        <w:rPr>
          <w:color w:val="000000" w:themeColor="text1"/>
          <w:highlight w:val="none"/>
        </w:rPr>
      </w:r>
      <w:bookmarkStart w:id="74" w:name="_Toc461621182"/>
      <w:r>
        <w:rPr>
          <w:color w:val="000000" w:themeColor="text1"/>
          <w:highlight w:val="none"/>
        </w:rPr>
      </w:r>
      <w:bookmarkStart w:id="75" w:name="_Toc497672701"/>
      <w:r>
        <w:rPr>
          <w:rFonts w:hint="eastAsia" w:ascii="宋体" w:hAnsi="宋体" w:eastAsia="宋体" w:cs="宋体"/>
          <w:bCs/>
          <w:color w:val="000000" w:themeColor="text1"/>
          <w:sz w:val="24"/>
          <w:szCs w:val="24"/>
          <w:highlight w:val="none"/>
        </w:rPr>
        <w:t xml:space="preserve">（四）对本国产品的支持政策</w:t>
      </w:r>
      <w:r>
        <w:rPr>
          <w:color w:val="000000" w:themeColor="text1"/>
          <w:highlight w:val="none"/>
        </w:rPr>
      </w:r>
      <w:r/>
    </w:p>
    <w:p>
      <w:pPr>
        <w:pStyle w:val="749"/>
        <w:ind w:firstLine="480"/>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根据《国务院办公厅关于在</w:t>
      </w:r>
      <w:r>
        <w:rPr>
          <w:rFonts w:hint="eastAsia" w:ascii="宋体" w:hAnsi="宋体" w:eastAsia="宋体" w:cs="宋体"/>
          <w:bCs/>
          <w:color w:val="000000" w:themeColor="text1"/>
          <w:sz w:val="24"/>
          <w:szCs w:val="24"/>
          <w:highlight w:val="none"/>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color w:val="000000" w:themeColor="text1"/>
          <w:highlight w:val="none"/>
        </w:rPr>
      </w:r>
      <w:r/>
    </w:p>
    <w:p>
      <w:pPr>
        <w:pStyle w:val="749"/>
        <w:ind w:firstLine="482"/>
        <w:spacing w:line="360" w:lineRule="auto"/>
        <w:rPr>
          <w:rFonts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适用本国产品标准的货物具体是指《</w:t>
      </w:r>
      <w:bookmarkStart w:id="76" w:name="OLE_LINK2"/>
      <w:r>
        <w:rPr>
          <w:rFonts w:hint="eastAsia" w:ascii="宋体" w:hAnsi="宋体" w:eastAsia="宋体" w:cs="宋体"/>
          <w:b/>
          <w:bCs/>
          <w:color w:val="000000" w:themeColor="text1"/>
          <w:sz w:val="24"/>
          <w:szCs w:val="24"/>
          <w:highlight w:val="none"/>
        </w:rPr>
        <w:t xml:space="preserve">政府采购品目分类目录</w:t>
      </w:r>
      <w:bookmarkEnd w:id="76"/>
      <w:r>
        <w:rPr>
          <w:rFonts w:hint="eastAsia" w:ascii="宋体" w:hAnsi="宋体" w:eastAsia="宋体" w:cs="宋体"/>
          <w:b/>
          <w:bCs/>
          <w:color w:val="000000" w:themeColor="text1"/>
          <w:sz w:val="24"/>
          <w:szCs w:val="24"/>
          <w:highlight w:val="none"/>
        </w:rPr>
        <w:t xml:space="preserve">》中的货物类产品，但不包括其中的房屋和构筑物，文物和陈列品，图书和档案，特种动植物，农林牧渔业产品，矿与矿物，电力、城市燃气、蒸汽和热水、水，食品、饮料和烟草原料，无形资产。</w:t>
      </w:r>
      <w:r>
        <w:rPr>
          <w:color w:val="000000" w:themeColor="text1"/>
          <w:highlight w:val="none"/>
        </w:rPr>
      </w:r>
      <w:r/>
    </w:p>
    <w:p>
      <w:pPr>
        <w:pStyle w:val="749"/>
        <w:ind w:firstLine="480"/>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themeColor="text1"/>
          <w:highlight w:val="none"/>
        </w:rPr>
      </w:r>
      <w:r/>
    </w:p>
    <w:p>
      <w:pPr>
        <w:pStyle w:val="749"/>
        <w:ind w:firstLine="480"/>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rPr>
          <w:color w:val="000000" w:themeColor="text1"/>
          <w:highlight w:val="none"/>
        </w:rPr>
      </w:r>
      <w:r/>
    </w:p>
    <w:p>
      <w:pPr>
        <w:pStyle w:val="749"/>
        <w:ind w:firstLine="480"/>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（五）绿色采购</w:t>
      </w:r>
      <w:r>
        <w:rPr>
          <w:color w:val="000000" w:themeColor="text1"/>
          <w:highlight w:val="none"/>
        </w:rPr>
      </w:r>
      <w:r/>
    </w:p>
    <w:p>
      <w:pPr>
        <w:pStyle w:val="749"/>
        <w:ind w:firstLine="480"/>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color w:val="000000" w:themeColor="text1"/>
          <w:highlight w:val="none"/>
        </w:rPr>
      </w:r>
      <w:r/>
    </w:p>
    <w:p>
      <w:pPr>
        <w:pStyle w:val="749"/>
        <w:ind w:firstLine="480"/>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color w:val="000000" w:themeColor="text1"/>
          <w:highlight w:val="none"/>
        </w:rPr>
      </w:r>
      <w:r/>
    </w:p>
    <w:p>
      <w:pPr>
        <w:pStyle w:val="749"/>
        <w:ind w:firstLine="480"/>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color w:val="000000" w:themeColor="text1"/>
          <w:highlight w:val="none"/>
        </w:rPr>
      </w:r>
      <w:r/>
    </w:p>
    <w:p>
      <w:pPr>
        <w:pStyle w:val="749"/>
        <w:ind w:firstLine="482"/>
        <w:spacing w:line="360" w:lineRule="auto"/>
        <w:rPr>
          <w:rFonts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七、关于对参与供应商信用记录的政府采购要求：</w:t>
      </w:r>
      <w:r>
        <w:rPr>
          <w:color w:val="000000" w:themeColor="text1"/>
          <w:highlight w:val="none"/>
        </w:rPr>
      </w:r>
      <w:r/>
    </w:p>
    <w:p>
      <w:pPr>
        <w:pStyle w:val="749"/>
        <w:ind w:firstLine="480"/>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（一）采购代理机构会在接收投标文件截止时间后，登录信用中国网站（www.creditchina.gov.cn/）和中国政府采购网（www.ccgp.gov.cn/）查询供应商的信用记录，并将查询结果递交评标委员会。</w:t>
      </w:r>
      <w:r>
        <w:rPr>
          <w:color w:val="000000" w:themeColor="text1"/>
          <w:highlight w:val="none"/>
        </w:rPr>
      </w:r>
      <w:r/>
    </w:p>
    <w:p>
      <w:pPr>
        <w:pStyle w:val="749"/>
        <w:ind w:firstLine="480"/>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二）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color w:val="000000" w:themeColor="text1"/>
          <w:highlight w:val="none"/>
        </w:rPr>
      </w:r>
      <w:r/>
    </w:p>
    <w:p>
      <w:pPr>
        <w:pStyle w:val="749"/>
        <w:ind w:firstLine="480"/>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color w:val="000000" w:themeColor="text1"/>
          <w:highlight w:val="none"/>
        </w:rPr>
      </w:r>
      <w:r/>
    </w:p>
    <w:p>
      <w:pPr>
        <w:pStyle w:val="749"/>
        <w:ind w:firstLine="480"/>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（三）供应商若在经营活动中受到罚款的，请携带相关地方、部门对较大数额认定标准的证明材料，与投标文件一并提交。若无法提供，则可能承担投标无效等相应不利后果。</w:t>
      </w:r>
      <w:r>
        <w:rPr>
          <w:color w:val="000000" w:themeColor="text1"/>
          <w:highlight w:val="none"/>
        </w:rPr>
      </w:r>
      <w:r/>
    </w:p>
    <w:p>
      <w:pPr>
        <w:pStyle w:val="749"/>
        <w:ind w:firstLine="480"/>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（四）对存在失信信息的供应商，由失信供应商进行确认。同时，采购代理机构工作人员应根据评标委员会确认的失信信息，登录到相关来源网站页面进行复核并打印，作为证据留存。</w:t>
      </w:r>
      <w:r>
        <w:rPr>
          <w:color w:val="000000" w:themeColor="text1"/>
          <w:highlight w:val="none"/>
        </w:rPr>
      </w:r>
      <w:r/>
    </w:p>
    <w:p>
      <w:pPr>
        <w:pStyle w:val="749"/>
        <w:ind w:firstLine="482"/>
        <w:spacing w:line="360" w:lineRule="auto"/>
        <w:rPr>
          <w:rFonts w:ascii="宋体" w:hAnsi="宋体" w:eastAsia="宋体" w:cs="宋体"/>
          <w:b/>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八、凡涉及招标文件的补充说明和修改，均以苏州市政府采购网、江苏政府采购网上公示的补充通知为准。</w:t>
      </w:r>
      <w:r>
        <w:rPr>
          <w:color w:val="000000" w:themeColor="text1"/>
          <w:highlight w:val="none"/>
        </w:rPr>
      </w:r>
      <w:r/>
    </w:p>
    <w:p>
      <w:pPr>
        <w:pStyle w:val="750"/>
        <w:numPr>
          <w:ilvl w:val="0"/>
          <w:numId w:val="0"/>
        </w:numPr>
        <w:jc w:val="center"/>
        <w:pageBreakBefore/>
        <w:spacing w:line="240" w:lineRule="auto"/>
        <w:rPr>
          <w:rFonts w:hAnsi="宋体" w:cs="宋体"/>
          <w:bCs w:val="0"/>
          <w:color w:val="000000" w:themeColor="text1"/>
          <w:highlight w:val="none"/>
        </w:rPr>
      </w:pPr>
      <w:r>
        <w:rPr>
          <w:color w:val="000000" w:themeColor="text1"/>
          <w:highlight w:val="none"/>
        </w:rPr>
      </w:r>
      <w:bookmarkEnd w:id="47"/>
      <w:r>
        <w:rPr>
          <w:color w:val="000000" w:themeColor="text1"/>
          <w:highlight w:val="none"/>
        </w:rPr>
      </w:r>
      <w:bookmarkEnd w:id="48"/>
      <w:r>
        <w:rPr>
          <w:color w:val="000000" w:themeColor="text1"/>
          <w:highlight w:val="none"/>
        </w:rPr>
      </w:r>
      <w:bookmarkEnd w:id="49"/>
      <w:r>
        <w:rPr>
          <w:color w:val="000000" w:themeColor="text1"/>
          <w:highlight w:val="none"/>
        </w:rPr>
      </w:r>
      <w:bookmarkEnd w:id="50"/>
      <w:r>
        <w:rPr>
          <w:color w:val="000000" w:themeColor="text1"/>
          <w:highlight w:val="none"/>
        </w:rPr>
      </w:r>
      <w:bookmarkEnd w:id="51"/>
      <w:r>
        <w:rPr>
          <w:color w:val="000000" w:themeColor="text1"/>
          <w:highlight w:val="none"/>
        </w:rPr>
      </w:r>
      <w:bookmarkEnd w:id="52"/>
      <w:r>
        <w:rPr>
          <w:color w:val="000000" w:themeColor="text1"/>
          <w:highlight w:val="none"/>
        </w:rPr>
      </w:r>
      <w:bookmarkEnd w:id="53"/>
      <w:r>
        <w:rPr>
          <w:color w:val="000000" w:themeColor="text1"/>
          <w:highlight w:val="none"/>
        </w:rPr>
      </w:r>
      <w:bookmarkEnd w:id="54"/>
      <w:r>
        <w:rPr>
          <w:color w:val="000000" w:themeColor="text1"/>
          <w:highlight w:val="none"/>
        </w:rPr>
      </w:r>
      <w:bookmarkEnd w:id="55"/>
      <w:r>
        <w:rPr>
          <w:color w:val="000000" w:themeColor="text1"/>
          <w:highlight w:val="none"/>
        </w:rPr>
      </w:r>
      <w:bookmarkEnd w:id="56"/>
      <w:r>
        <w:rPr>
          <w:color w:val="000000" w:themeColor="text1"/>
          <w:highlight w:val="none"/>
        </w:rPr>
      </w:r>
      <w:bookmarkEnd w:id="57"/>
      <w:r>
        <w:rPr>
          <w:color w:val="000000" w:themeColor="text1"/>
          <w:highlight w:val="none"/>
        </w:rPr>
      </w:r>
      <w:bookmarkEnd w:id="58"/>
      <w:r>
        <w:rPr>
          <w:color w:val="000000" w:themeColor="text1"/>
          <w:highlight w:val="none"/>
        </w:rPr>
      </w:r>
      <w:bookmarkEnd w:id="59"/>
      <w:r>
        <w:rPr>
          <w:color w:val="000000" w:themeColor="text1"/>
          <w:highlight w:val="none"/>
        </w:rPr>
      </w:r>
      <w:bookmarkEnd w:id="60"/>
      <w:r>
        <w:rPr>
          <w:color w:val="000000" w:themeColor="text1"/>
          <w:highlight w:val="none"/>
        </w:rPr>
      </w:r>
      <w:bookmarkEnd w:id="61"/>
      <w:r>
        <w:rPr>
          <w:color w:val="000000" w:themeColor="text1"/>
          <w:highlight w:val="none"/>
        </w:rPr>
      </w:r>
      <w:bookmarkEnd w:id="62"/>
      <w:r>
        <w:rPr>
          <w:color w:val="000000" w:themeColor="text1"/>
          <w:highlight w:val="none"/>
        </w:rPr>
      </w:r>
      <w:bookmarkEnd w:id="63"/>
      <w:r>
        <w:rPr>
          <w:color w:val="000000" w:themeColor="text1"/>
          <w:highlight w:val="none"/>
        </w:rPr>
      </w:r>
      <w:bookmarkEnd w:id="64"/>
      <w:r>
        <w:rPr>
          <w:color w:val="000000" w:themeColor="text1"/>
          <w:highlight w:val="none"/>
        </w:rPr>
      </w:r>
      <w:bookmarkEnd w:id="65"/>
      <w:r>
        <w:rPr>
          <w:color w:val="000000" w:themeColor="text1"/>
          <w:highlight w:val="none"/>
        </w:rPr>
      </w:r>
      <w:bookmarkEnd w:id="66"/>
      <w:r>
        <w:rPr>
          <w:color w:val="000000" w:themeColor="text1"/>
          <w:highlight w:val="none"/>
        </w:rPr>
      </w:r>
      <w:bookmarkEnd w:id="67"/>
      <w:r>
        <w:rPr>
          <w:color w:val="000000" w:themeColor="text1"/>
          <w:highlight w:val="none"/>
        </w:rPr>
      </w:r>
      <w:bookmarkEnd w:id="68"/>
      <w:r>
        <w:rPr>
          <w:color w:val="000000" w:themeColor="text1"/>
          <w:highlight w:val="none"/>
        </w:rPr>
      </w:r>
      <w:bookmarkEnd w:id="69"/>
      <w:r>
        <w:rPr>
          <w:color w:val="000000" w:themeColor="text1"/>
          <w:highlight w:val="none"/>
        </w:rPr>
      </w:r>
      <w:bookmarkEnd w:id="70"/>
      <w:r>
        <w:rPr>
          <w:color w:val="000000" w:themeColor="text1"/>
          <w:highlight w:val="none"/>
        </w:rPr>
      </w:r>
      <w:bookmarkEnd w:id="71"/>
      <w:r>
        <w:rPr>
          <w:color w:val="000000" w:themeColor="text1"/>
          <w:highlight w:val="none"/>
        </w:rPr>
      </w:r>
      <w:bookmarkEnd w:id="72"/>
      <w:r>
        <w:rPr>
          <w:color w:val="000000" w:themeColor="text1"/>
          <w:highlight w:val="none"/>
        </w:rPr>
      </w:r>
      <w:bookmarkEnd w:id="73"/>
      <w:r>
        <w:rPr>
          <w:color w:val="000000" w:themeColor="text1"/>
          <w:highlight w:val="none"/>
        </w:rPr>
      </w:r>
      <w:bookmarkEnd w:id="74"/>
      <w:r>
        <w:rPr>
          <w:color w:val="000000" w:themeColor="text1"/>
          <w:highlight w:val="none"/>
        </w:rPr>
      </w:r>
      <w:bookmarkEnd w:id="75"/>
      <w:r>
        <w:rPr>
          <w:color w:val="000000" w:themeColor="text1"/>
          <w:highlight w:val="none"/>
        </w:rPr>
      </w:r>
      <w:bookmarkStart w:id="77" w:name="_Toc496545119"/>
      <w:r>
        <w:rPr>
          <w:color w:val="000000" w:themeColor="text1"/>
          <w:highlight w:val="none"/>
        </w:rPr>
      </w:r>
      <w:bookmarkStart w:id="78" w:name="_Toc470779424"/>
      <w:r>
        <w:rPr>
          <w:color w:val="000000" w:themeColor="text1"/>
          <w:highlight w:val="none"/>
        </w:rPr>
      </w:r>
      <w:bookmarkStart w:id="79" w:name="_Toc21235"/>
      <w:r>
        <w:rPr>
          <w:color w:val="000000" w:themeColor="text1"/>
          <w:highlight w:val="none"/>
        </w:rPr>
      </w:r>
      <w:bookmarkStart w:id="80" w:name="_Toc466029767"/>
      <w:r>
        <w:rPr>
          <w:color w:val="000000" w:themeColor="text1"/>
          <w:highlight w:val="none"/>
        </w:rPr>
      </w:r>
      <w:bookmarkStart w:id="81" w:name="_Toc495834730"/>
      <w:r>
        <w:rPr>
          <w:color w:val="000000" w:themeColor="text1"/>
          <w:highlight w:val="none"/>
        </w:rPr>
      </w:r>
      <w:bookmarkStart w:id="82" w:name="_Toc465952430"/>
      <w:r>
        <w:rPr>
          <w:color w:val="000000" w:themeColor="text1"/>
          <w:highlight w:val="none"/>
        </w:rPr>
      </w:r>
      <w:bookmarkStart w:id="83" w:name="_Toc501112112"/>
      <w:r>
        <w:rPr>
          <w:color w:val="000000" w:themeColor="text1"/>
          <w:highlight w:val="none"/>
        </w:rPr>
      </w:r>
      <w:bookmarkStart w:id="84" w:name="_Toc451936437"/>
      <w:r>
        <w:rPr>
          <w:color w:val="000000" w:themeColor="text1"/>
          <w:highlight w:val="none"/>
        </w:rPr>
      </w:r>
      <w:bookmarkStart w:id="85" w:name="_Toc527647068"/>
      <w:r>
        <w:rPr>
          <w:color w:val="000000" w:themeColor="text1"/>
          <w:highlight w:val="none"/>
        </w:rPr>
      </w:r>
      <w:bookmarkStart w:id="86" w:name="_Toc498096316"/>
      <w:r>
        <w:rPr>
          <w:color w:val="000000" w:themeColor="text1"/>
          <w:highlight w:val="none"/>
        </w:rPr>
      </w:r>
      <w:bookmarkStart w:id="87" w:name="_Toc426125475"/>
      <w:r>
        <w:rPr>
          <w:color w:val="000000" w:themeColor="text1"/>
          <w:highlight w:val="none"/>
        </w:rPr>
      </w:r>
      <w:bookmarkStart w:id="88" w:name="_Toc497672707"/>
      <w:r>
        <w:rPr>
          <w:color w:val="000000" w:themeColor="text1"/>
          <w:highlight w:val="none"/>
        </w:rPr>
      </w:r>
      <w:bookmarkStart w:id="89" w:name="_Toc460611499"/>
      <w:r>
        <w:rPr>
          <w:color w:val="000000" w:themeColor="text1"/>
          <w:highlight w:val="none"/>
        </w:rPr>
      </w:r>
      <w:bookmarkStart w:id="90" w:name="_Toc529876202"/>
      <w:r>
        <w:rPr>
          <w:color w:val="000000" w:themeColor="text1"/>
          <w:highlight w:val="none"/>
        </w:rPr>
      </w:r>
      <w:bookmarkStart w:id="91" w:name="_Toc509671237"/>
      <w:r>
        <w:rPr>
          <w:color w:val="000000" w:themeColor="text1"/>
          <w:highlight w:val="none"/>
        </w:rPr>
      </w:r>
      <w:bookmarkStart w:id="92" w:name="_Toc425515055"/>
      <w:r>
        <w:rPr>
          <w:color w:val="000000" w:themeColor="text1"/>
          <w:highlight w:val="none"/>
        </w:rPr>
      </w:r>
      <w:bookmarkStart w:id="93" w:name="_Toc461621184"/>
      <w:r>
        <w:rPr>
          <w:color w:val="000000" w:themeColor="text1"/>
          <w:highlight w:val="none"/>
        </w:rPr>
      </w:r>
      <w:bookmarkStart w:id="94" w:name="_Toc461547756"/>
      <w:r>
        <w:rPr>
          <w:color w:val="000000" w:themeColor="text1"/>
          <w:highlight w:val="none"/>
        </w:rPr>
      </w:r>
      <w:bookmarkStart w:id="95" w:name="_Toc521868325"/>
      <w:r>
        <w:rPr>
          <w:color w:val="000000" w:themeColor="text1"/>
          <w:highlight w:val="none"/>
        </w:rPr>
      </w:r>
      <w:bookmarkStart w:id="96" w:name="_Toc424825495"/>
      <w:r>
        <w:rPr>
          <w:color w:val="000000" w:themeColor="text1"/>
          <w:highlight w:val="none"/>
        </w:rPr>
      </w:r>
      <w:bookmarkStart w:id="97" w:name="_Toc508971137"/>
      <w:r>
        <w:rPr>
          <w:color w:val="000000" w:themeColor="text1"/>
          <w:highlight w:val="none"/>
        </w:rPr>
      </w:r>
      <w:bookmarkStart w:id="98" w:name="_Toc521857255"/>
      <w:r>
        <w:rPr>
          <w:color w:val="000000" w:themeColor="text1"/>
          <w:highlight w:val="none"/>
        </w:rPr>
      </w:r>
      <w:bookmarkStart w:id="99" w:name="_Toc424825743"/>
      <w:r>
        <w:rPr>
          <w:color w:val="000000" w:themeColor="text1"/>
          <w:highlight w:val="none"/>
        </w:rPr>
      </w:r>
      <w:bookmarkStart w:id="100" w:name="_Toc456266098"/>
      <w:r>
        <w:rPr>
          <w:color w:val="000000" w:themeColor="text1"/>
          <w:highlight w:val="none"/>
        </w:rPr>
      </w:r>
      <w:bookmarkStart w:id="101" w:name="_Toc518732549"/>
      <w:r>
        <w:rPr>
          <w:color w:val="000000" w:themeColor="text1"/>
          <w:highlight w:val="none"/>
        </w:rPr>
      </w:r>
      <w:bookmarkStart w:id="102" w:name="_Toc522734481"/>
      <w:r>
        <w:rPr>
          <w:color w:val="000000" w:themeColor="text1"/>
          <w:highlight w:val="none"/>
        </w:rPr>
      </w:r>
      <w:bookmarkStart w:id="103" w:name="_Toc515141040"/>
      <w:r>
        <w:rPr>
          <w:color w:val="000000" w:themeColor="text1"/>
          <w:highlight w:val="none"/>
        </w:rPr>
      </w:r>
      <w:bookmarkStart w:id="104" w:name="_Toc512247206"/>
      <w:r>
        <w:rPr>
          <w:color w:val="000000" w:themeColor="text1"/>
          <w:highlight w:val="none"/>
        </w:rPr>
      </w:r>
      <w:bookmarkStart w:id="105" w:name="_Toc451533888"/>
      <w:r>
        <w:rPr>
          <w:color w:val="000000" w:themeColor="text1"/>
          <w:highlight w:val="none"/>
        </w:rPr>
      </w:r>
      <w:bookmarkStart w:id="106" w:name="_Toc510189383"/>
      <w:r>
        <w:rPr>
          <w:rFonts w:hint="eastAsia" w:hAnsi="宋体" w:cs="宋体"/>
          <w:bCs w:val="0"/>
          <w:color w:val="000000" w:themeColor="text1"/>
          <w:highlight w:val="none"/>
          <w:lang w:val="zh-CN"/>
        </w:rPr>
        <w:t xml:space="preserve">第四章</w:t>
      </w:r>
      <w:bookmarkEnd w:id="77"/>
      <w:r>
        <w:rPr>
          <w:color w:val="000000" w:themeColor="text1"/>
          <w:highlight w:val="none"/>
        </w:rPr>
      </w:r>
      <w:bookmarkEnd w:id="78"/>
      <w:r>
        <w:rPr>
          <w:color w:val="000000" w:themeColor="text1"/>
          <w:highlight w:val="none"/>
        </w:rPr>
      </w:r>
      <w:bookmarkEnd w:id="79"/>
      <w:r>
        <w:rPr>
          <w:color w:val="000000" w:themeColor="text1"/>
          <w:highlight w:val="none"/>
        </w:rPr>
      </w:r>
      <w:bookmarkEnd w:id="80"/>
      <w:r>
        <w:rPr>
          <w:color w:val="000000" w:themeColor="text1"/>
          <w:highlight w:val="none"/>
        </w:rPr>
      </w:r>
      <w:bookmarkEnd w:id="81"/>
      <w:r>
        <w:rPr>
          <w:color w:val="000000" w:themeColor="text1"/>
          <w:highlight w:val="none"/>
        </w:rPr>
      </w:r>
      <w:bookmarkEnd w:id="82"/>
      <w:r>
        <w:rPr>
          <w:color w:val="000000" w:themeColor="text1"/>
          <w:highlight w:val="none"/>
        </w:rPr>
      </w:r>
      <w:bookmarkStart w:id="107" w:name="_Toc496545120"/>
      <w:r>
        <w:rPr>
          <w:color w:val="000000" w:themeColor="text1"/>
          <w:highlight w:val="none"/>
        </w:rPr>
      </w:r>
      <w:bookmarkStart w:id="108" w:name="_Toc495834731"/>
      <w:r>
        <w:rPr>
          <w:color w:val="000000" w:themeColor="text1"/>
          <w:highlight w:val="none"/>
        </w:rPr>
      </w:r>
      <w:bookmarkStart w:id="109" w:name="_Toc470779425"/>
      <w:r>
        <w:rPr>
          <w:color w:val="000000" w:themeColor="text1"/>
          <w:highlight w:val="none"/>
        </w:rPr>
      </w:r>
      <w:bookmarkStart w:id="110" w:name="_Toc23679"/>
      <w:r>
        <w:rPr>
          <w:color w:val="000000" w:themeColor="text1"/>
          <w:highlight w:val="none"/>
        </w:rPr>
      </w:r>
      <w:bookmarkStart w:id="111" w:name="_Toc466029768"/>
      <w:r>
        <w:rPr>
          <w:color w:val="000000" w:themeColor="text1"/>
          <w:highlight w:val="none"/>
        </w:rPr>
      </w:r>
      <w:bookmarkStart w:id="112" w:name="_Toc465952431"/>
      <w:r>
        <w:rPr>
          <w:rFonts w:hint="eastAsia" w:hAnsi="宋体" w:cs="宋体"/>
          <w:bCs w:val="0"/>
          <w:color w:val="000000" w:themeColor="text1"/>
          <w:highlight w:val="none"/>
          <w:lang w:val="zh-CN"/>
        </w:rPr>
        <w:t xml:space="preserve"> 合同主要条款</w:t>
      </w:r>
      <w:bookmarkEnd w:id="83"/>
      <w:r>
        <w:rPr>
          <w:color w:val="000000" w:themeColor="text1"/>
          <w:highlight w:val="none"/>
        </w:rPr>
      </w:r>
      <w:bookmarkEnd w:id="84"/>
      <w:r>
        <w:rPr>
          <w:color w:val="000000" w:themeColor="text1"/>
          <w:highlight w:val="none"/>
        </w:rPr>
      </w:r>
      <w:bookmarkEnd w:id="85"/>
      <w:r>
        <w:rPr>
          <w:color w:val="000000" w:themeColor="text1"/>
          <w:highlight w:val="none"/>
        </w:rPr>
      </w:r>
      <w:bookmarkEnd w:id="86"/>
      <w:r>
        <w:rPr>
          <w:color w:val="000000" w:themeColor="text1"/>
          <w:highlight w:val="none"/>
        </w:rPr>
      </w:r>
      <w:bookmarkEnd w:id="87"/>
      <w:r>
        <w:rPr>
          <w:color w:val="000000" w:themeColor="text1"/>
          <w:highlight w:val="none"/>
        </w:rPr>
      </w:r>
      <w:bookmarkEnd w:id="88"/>
      <w:r>
        <w:rPr>
          <w:color w:val="000000" w:themeColor="text1"/>
          <w:highlight w:val="none"/>
        </w:rPr>
      </w:r>
      <w:bookmarkEnd w:id="89"/>
      <w:r>
        <w:rPr>
          <w:color w:val="000000" w:themeColor="text1"/>
          <w:highlight w:val="none"/>
        </w:rPr>
      </w:r>
      <w:bookmarkEnd w:id="90"/>
      <w:r>
        <w:rPr>
          <w:color w:val="000000" w:themeColor="text1"/>
          <w:highlight w:val="none"/>
        </w:rPr>
      </w:r>
      <w:bookmarkEnd w:id="91"/>
      <w:r>
        <w:rPr>
          <w:color w:val="000000" w:themeColor="text1"/>
          <w:highlight w:val="none"/>
        </w:rPr>
      </w:r>
      <w:bookmarkEnd w:id="92"/>
      <w:r>
        <w:rPr>
          <w:color w:val="000000" w:themeColor="text1"/>
          <w:highlight w:val="none"/>
        </w:rPr>
      </w:r>
      <w:bookmarkEnd w:id="93"/>
      <w:r>
        <w:rPr>
          <w:color w:val="000000" w:themeColor="text1"/>
          <w:highlight w:val="none"/>
        </w:rPr>
      </w:r>
      <w:bookmarkEnd w:id="94"/>
      <w:r>
        <w:rPr>
          <w:color w:val="000000" w:themeColor="text1"/>
          <w:highlight w:val="none"/>
        </w:rPr>
      </w:r>
      <w:bookmarkEnd w:id="95"/>
      <w:r>
        <w:rPr>
          <w:color w:val="000000" w:themeColor="text1"/>
          <w:highlight w:val="none"/>
        </w:rPr>
      </w:r>
      <w:bookmarkEnd w:id="96"/>
      <w:r>
        <w:rPr>
          <w:color w:val="000000" w:themeColor="text1"/>
          <w:highlight w:val="none"/>
        </w:rPr>
      </w:r>
      <w:bookmarkEnd w:id="97"/>
      <w:r>
        <w:rPr>
          <w:color w:val="000000" w:themeColor="text1"/>
          <w:highlight w:val="none"/>
        </w:rPr>
      </w:r>
      <w:bookmarkEnd w:id="98"/>
      <w:r>
        <w:rPr>
          <w:color w:val="000000" w:themeColor="text1"/>
          <w:highlight w:val="none"/>
        </w:rPr>
      </w:r>
      <w:bookmarkEnd w:id="99"/>
      <w:r>
        <w:rPr>
          <w:color w:val="000000" w:themeColor="text1"/>
          <w:highlight w:val="none"/>
        </w:rPr>
      </w:r>
      <w:bookmarkEnd w:id="100"/>
      <w:r>
        <w:rPr>
          <w:color w:val="000000" w:themeColor="text1"/>
          <w:highlight w:val="none"/>
        </w:rPr>
      </w:r>
      <w:bookmarkEnd w:id="101"/>
      <w:r>
        <w:rPr>
          <w:color w:val="000000" w:themeColor="text1"/>
          <w:highlight w:val="none"/>
        </w:rPr>
      </w:r>
      <w:bookmarkEnd w:id="102"/>
      <w:r>
        <w:rPr>
          <w:color w:val="000000" w:themeColor="text1"/>
          <w:highlight w:val="none"/>
        </w:rPr>
      </w:r>
      <w:bookmarkEnd w:id="103"/>
      <w:r>
        <w:rPr>
          <w:color w:val="000000" w:themeColor="text1"/>
          <w:highlight w:val="none"/>
        </w:rPr>
      </w:r>
      <w:bookmarkEnd w:id="104"/>
      <w:r>
        <w:rPr>
          <w:color w:val="000000" w:themeColor="text1"/>
          <w:highlight w:val="none"/>
        </w:rPr>
      </w:r>
      <w:bookmarkEnd w:id="105"/>
      <w:r>
        <w:rPr>
          <w:color w:val="000000" w:themeColor="text1"/>
          <w:highlight w:val="none"/>
        </w:rPr>
      </w:r>
      <w:bookmarkEnd w:id="106"/>
      <w:r>
        <w:rPr>
          <w:color w:val="000000" w:themeColor="text1"/>
          <w:highlight w:val="none"/>
        </w:rPr>
      </w:r>
      <w:bookmarkEnd w:id="107"/>
      <w:r>
        <w:rPr>
          <w:color w:val="000000" w:themeColor="text1"/>
          <w:highlight w:val="none"/>
        </w:rPr>
      </w:r>
      <w:bookmarkEnd w:id="108"/>
      <w:r>
        <w:rPr>
          <w:color w:val="000000" w:themeColor="text1"/>
          <w:highlight w:val="none"/>
        </w:rPr>
      </w:r>
      <w:bookmarkEnd w:id="109"/>
      <w:r>
        <w:rPr>
          <w:color w:val="000000" w:themeColor="text1"/>
          <w:highlight w:val="none"/>
        </w:rPr>
      </w:r>
      <w:bookmarkEnd w:id="110"/>
      <w:r>
        <w:rPr>
          <w:color w:val="000000" w:themeColor="text1"/>
          <w:highlight w:val="none"/>
        </w:rPr>
      </w:r>
      <w:bookmarkEnd w:id="111"/>
      <w:r>
        <w:rPr>
          <w:color w:val="000000" w:themeColor="text1"/>
          <w:highlight w:val="none"/>
        </w:rPr>
      </w:r>
      <w:bookmarkEnd w:id="112"/>
      <w:r>
        <w:rPr>
          <w:color w:val="000000" w:themeColor="text1"/>
          <w:highlight w:val="none"/>
        </w:rPr>
      </w:r>
      <w:bookmarkStart w:id="113" w:name="_Toc460611500"/>
      <w:r>
        <w:rPr>
          <w:color w:val="000000" w:themeColor="text1"/>
          <w:highlight w:val="none"/>
        </w:rPr>
      </w:r>
      <w:bookmarkStart w:id="114" w:name="_Toc461621185"/>
      <w:r>
        <w:rPr>
          <w:color w:val="000000" w:themeColor="text1"/>
          <w:highlight w:val="none"/>
        </w:rPr>
      </w:r>
      <w:bookmarkStart w:id="115" w:name="_Toc21542"/>
      <w:r>
        <w:rPr>
          <w:color w:val="000000" w:themeColor="text1"/>
          <w:highlight w:val="none"/>
        </w:rPr>
      </w:r>
      <w:bookmarkStart w:id="116" w:name="_Toc465952432"/>
      <w:r>
        <w:rPr>
          <w:color w:val="000000" w:themeColor="text1"/>
          <w:highlight w:val="none"/>
        </w:rPr>
      </w:r>
      <w:bookmarkStart w:id="117" w:name="_Toc456266099"/>
      <w:r>
        <w:rPr>
          <w:color w:val="000000" w:themeColor="text1"/>
          <w:highlight w:val="none"/>
        </w:rPr>
      </w:r>
      <w:bookmarkStart w:id="118" w:name="_Toc426125476"/>
      <w:r>
        <w:rPr>
          <w:color w:val="000000" w:themeColor="text1"/>
          <w:highlight w:val="none"/>
        </w:rPr>
      </w:r>
      <w:bookmarkStart w:id="119" w:name="_Toc451936438"/>
      <w:r>
        <w:rPr>
          <w:color w:val="000000" w:themeColor="text1"/>
          <w:highlight w:val="none"/>
        </w:rPr>
      </w:r>
      <w:bookmarkStart w:id="120" w:name="_Toc466029769"/>
      <w:r>
        <w:rPr>
          <w:color w:val="000000" w:themeColor="text1"/>
          <w:highlight w:val="none"/>
        </w:rPr>
      </w:r>
      <w:bookmarkStart w:id="121" w:name="_Toc424825744"/>
      <w:r>
        <w:rPr>
          <w:color w:val="000000" w:themeColor="text1"/>
          <w:highlight w:val="none"/>
        </w:rPr>
      </w:r>
      <w:bookmarkStart w:id="122" w:name="_Toc461547757"/>
      <w:r>
        <w:rPr>
          <w:color w:val="000000" w:themeColor="text1"/>
          <w:highlight w:val="none"/>
        </w:rPr>
      </w:r>
      <w:bookmarkStart w:id="123" w:name="_Toc451533889"/>
      <w:r>
        <w:rPr>
          <w:color w:val="000000" w:themeColor="text1"/>
          <w:highlight w:val="none"/>
        </w:rPr>
      </w:r>
      <w:bookmarkStart w:id="124" w:name="_Toc470779426"/>
      <w:r>
        <w:rPr>
          <w:color w:val="000000" w:themeColor="text1"/>
          <w:highlight w:val="none"/>
        </w:rPr>
      </w:r>
      <w:bookmarkStart w:id="125" w:name="_Toc425515056"/>
      <w:r>
        <w:rPr>
          <w:color w:val="000000" w:themeColor="text1"/>
          <w:highlight w:val="none"/>
        </w:rPr>
      </w:r>
      <w:bookmarkStart w:id="126" w:name="_Toc495834732"/>
      <w:r>
        <w:rPr>
          <w:color w:val="000000" w:themeColor="text1"/>
          <w:highlight w:val="none"/>
        </w:rPr>
      </w:r>
      <w:r/>
    </w:p>
    <w:p>
      <w:pPr>
        <w:pStyle w:val="749"/>
        <w:spacing w:line="360" w:lineRule="auto"/>
        <w:rPr>
          <w:rFonts w:hAnsi="宋体" w:cs="宋体"/>
          <w:color w:val="000000" w:themeColor="text1"/>
          <w:sz w:val="21"/>
          <w:szCs w:val="21"/>
          <w:highlight w:val="none"/>
        </w:rPr>
      </w:pPr>
      <w:r>
        <w:rPr>
          <w:color w:val="000000" w:themeColor="text1"/>
          <w:highlight w:val="none"/>
        </w:rPr>
      </w:r>
      <w:bookmarkStart w:id="127" w:name="_Toc521857256"/>
      <w:r>
        <w:rPr>
          <w:color w:val="000000" w:themeColor="text1"/>
          <w:highlight w:val="none"/>
        </w:rPr>
      </w:r>
      <w:bookmarkStart w:id="128" w:name="_Toc515141041"/>
      <w:r>
        <w:rPr>
          <w:color w:val="000000" w:themeColor="text1"/>
          <w:highlight w:val="none"/>
        </w:rPr>
      </w:r>
      <w:bookmarkStart w:id="129" w:name="_Toc529876203"/>
      <w:r>
        <w:rPr>
          <w:color w:val="000000" w:themeColor="text1"/>
          <w:highlight w:val="none"/>
        </w:rPr>
      </w:r>
      <w:bookmarkStart w:id="130" w:name="_Toc496545121"/>
      <w:r>
        <w:rPr>
          <w:color w:val="000000" w:themeColor="text1"/>
          <w:highlight w:val="none"/>
        </w:rPr>
      </w:r>
      <w:bookmarkStart w:id="131" w:name="_Toc527647069"/>
      <w:r>
        <w:rPr>
          <w:color w:val="000000" w:themeColor="text1"/>
          <w:highlight w:val="none"/>
        </w:rPr>
      </w:r>
      <w:bookmarkStart w:id="132" w:name="_Toc512247217"/>
      <w:r>
        <w:rPr>
          <w:color w:val="000000" w:themeColor="text1"/>
          <w:highlight w:val="none"/>
        </w:rPr>
      </w:r>
      <w:bookmarkStart w:id="133" w:name="_Toc510189384"/>
      <w:r>
        <w:rPr>
          <w:color w:val="000000" w:themeColor="text1"/>
          <w:highlight w:val="none"/>
        </w:rPr>
      </w:r>
      <w:bookmarkStart w:id="134" w:name="_Toc521868326"/>
      <w:r>
        <w:rPr>
          <w:color w:val="000000" w:themeColor="text1"/>
          <w:highlight w:val="none"/>
        </w:rPr>
      </w:r>
      <w:bookmarkStart w:id="135" w:name="_Toc501112113"/>
      <w:r>
        <w:rPr>
          <w:color w:val="000000" w:themeColor="text1"/>
          <w:highlight w:val="none"/>
        </w:rPr>
      </w:r>
      <w:bookmarkStart w:id="136" w:name="_Toc508971138"/>
      <w:r>
        <w:rPr>
          <w:color w:val="000000" w:themeColor="text1"/>
          <w:highlight w:val="none"/>
        </w:rPr>
      </w:r>
      <w:bookmarkStart w:id="137" w:name="_Toc509671238"/>
      <w:r>
        <w:rPr>
          <w:color w:val="000000" w:themeColor="text1"/>
          <w:highlight w:val="none"/>
        </w:rPr>
      </w:r>
      <w:bookmarkStart w:id="138" w:name="_Toc497672708"/>
      <w:r>
        <w:rPr>
          <w:color w:val="000000" w:themeColor="text1"/>
          <w:highlight w:val="none"/>
        </w:rPr>
      </w:r>
      <w:bookmarkStart w:id="139" w:name="_Toc498096317"/>
      <w:r>
        <w:rPr>
          <w:color w:val="000000" w:themeColor="text1"/>
          <w:highlight w:val="none"/>
        </w:rPr>
      </w:r>
      <w:bookmarkStart w:id="140" w:name="_Toc522734482"/>
      <w:r>
        <w:rPr>
          <w:color w:val="000000" w:themeColor="text1"/>
          <w:highlight w:val="none"/>
        </w:rPr>
      </w:r>
      <w:bookmarkStart w:id="141" w:name="_Toc518732550"/>
      <w:r>
        <w:rPr>
          <w:rFonts w:hint="eastAsia" w:hAnsi="宋体" w:cs="宋体"/>
          <w:color w:val="000000" w:themeColor="text1"/>
          <w:sz w:val="21"/>
          <w:szCs w:val="21"/>
          <w:highlight w:val="none"/>
        </w:rPr>
        <w:t xml:space="preserve">甲方：</w:t>
      </w:r>
      <w:r>
        <w:rPr>
          <w:color w:val="000000" w:themeColor="text1"/>
          <w:highlight w:val="none"/>
        </w:rPr>
      </w:r>
      <w:r/>
    </w:p>
    <w:p>
      <w:pPr>
        <w:pStyle w:val="749"/>
        <w:spacing w:line="360" w:lineRule="auto"/>
        <w:rPr>
          <w:rFonts w:hAnsi="宋体" w:cs="宋体"/>
          <w:color w:val="000000" w:themeColor="text1"/>
          <w:sz w:val="21"/>
          <w:szCs w:val="21"/>
          <w:highlight w:val="none"/>
        </w:rPr>
      </w:pPr>
      <w:r>
        <w:rPr>
          <w:rFonts w:hint="eastAsia" w:hAnsi="宋体" w:cs="宋体"/>
          <w:color w:val="000000" w:themeColor="text1"/>
          <w:sz w:val="21"/>
          <w:szCs w:val="21"/>
          <w:highlight w:val="none"/>
        </w:rPr>
        <w:t xml:space="preserve">联系人：</w:t>
      </w:r>
      <w:r>
        <w:rPr>
          <w:color w:val="000000" w:themeColor="text1"/>
          <w:highlight w:val="none"/>
        </w:rPr>
      </w:r>
      <w:r/>
    </w:p>
    <w:p>
      <w:pPr>
        <w:pStyle w:val="749"/>
        <w:spacing w:line="360" w:lineRule="auto"/>
        <w:rPr>
          <w:rFonts w:hAnsi="宋体" w:cs="宋体"/>
          <w:color w:val="000000" w:themeColor="text1"/>
          <w:sz w:val="21"/>
          <w:szCs w:val="21"/>
          <w:highlight w:val="none"/>
        </w:rPr>
      </w:pPr>
      <w:r>
        <w:rPr>
          <w:rFonts w:hint="eastAsia" w:hAnsi="宋体" w:cs="宋体"/>
          <w:color w:val="000000" w:themeColor="text1"/>
          <w:sz w:val="21"/>
          <w:szCs w:val="21"/>
          <w:highlight w:val="none"/>
        </w:rPr>
        <w:t xml:space="preserve">电话：</w:t>
      </w:r>
      <w:r>
        <w:rPr>
          <w:color w:val="000000" w:themeColor="text1"/>
          <w:highlight w:val="none"/>
        </w:rPr>
      </w:r>
      <w:r/>
    </w:p>
    <w:p>
      <w:pPr>
        <w:pStyle w:val="749"/>
        <w:spacing w:line="360" w:lineRule="auto"/>
        <w:rPr>
          <w:rFonts w:hAnsi="宋体" w:cs="宋体"/>
          <w:color w:val="000000" w:themeColor="text1"/>
          <w:sz w:val="21"/>
          <w:szCs w:val="21"/>
          <w:highlight w:val="none"/>
        </w:rPr>
      </w:pPr>
      <w:r>
        <w:rPr>
          <w:rFonts w:hAnsi="宋体" w:cs="宋体"/>
          <w:color w:val="000000" w:themeColor="text1"/>
          <w:sz w:val="21"/>
          <w:szCs w:val="21"/>
          <w:highlight w:val="none"/>
        </w:rPr>
      </w:r>
      <w:r>
        <w:rPr>
          <w:color w:val="000000" w:themeColor="text1"/>
          <w:highlight w:val="none"/>
        </w:rPr>
      </w:r>
      <w:r/>
    </w:p>
    <w:p>
      <w:pPr>
        <w:pStyle w:val="749"/>
        <w:spacing w:line="360" w:lineRule="auto"/>
        <w:rPr>
          <w:rFonts w:hAnsi="宋体" w:cs="宋体"/>
          <w:color w:val="000000" w:themeColor="text1"/>
          <w:sz w:val="21"/>
          <w:szCs w:val="21"/>
          <w:highlight w:val="none"/>
        </w:rPr>
      </w:pPr>
      <w:r>
        <w:rPr>
          <w:rFonts w:hint="eastAsia" w:hAnsi="宋体" w:cs="宋体"/>
          <w:color w:val="000000" w:themeColor="text1"/>
          <w:sz w:val="21"/>
          <w:szCs w:val="21"/>
          <w:highlight w:val="none"/>
        </w:rPr>
        <w:t xml:space="preserve">乙方：</w:t>
      </w:r>
      <w:r>
        <w:rPr>
          <w:color w:val="000000" w:themeColor="text1"/>
          <w:highlight w:val="none"/>
        </w:rPr>
      </w:r>
      <w:r/>
    </w:p>
    <w:p>
      <w:pPr>
        <w:pStyle w:val="749"/>
        <w:spacing w:line="360" w:lineRule="auto"/>
        <w:rPr>
          <w:rFonts w:hAnsi="宋体" w:cs="宋体"/>
          <w:color w:val="000000" w:themeColor="text1"/>
          <w:sz w:val="21"/>
          <w:szCs w:val="21"/>
          <w:highlight w:val="none"/>
        </w:rPr>
      </w:pPr>
      <w:r>
        <w:rPr>
          <w:rFonts w:hint="eastAsia" w:hAnsi="宋体" w:cs="宋体"/>
          <w:color w:val="000000" w:themeColor="text1"/>
          <w:sz w:val="21"/>
          <w:szCs w:val="21"/>
          <w:highlight w:val="none"/>
        </w:rPr>
        <w:t xml:space="preserve">联系人：</w:t>
      </w:r>
      <w:r>
        <w:rPr>
          <w:color w:val="000000" w:themeColor="text1"/>
          <w:highlight w:val="none"/>
        </w:rPr>
      </w:r>
      <w:r/>
    </w:p>
    <w:p>
      <w:pPr>
        <w:pStyle w:val="749"/>
        <w:spacing w:line="360" w:lineRule="auto"/>
        <w:rPr>
          <w:rFonts w:hAnsi="宋体" w:cs="宋体"/>
          <w:color w:val="000000" w:themeColor="text1"/>
          <w:sz w:val="21"/>
          <w:szCs w:val="21"/>
          <w:highlight w:val="none"/>
        </w:rPr>
      </w:pPr>
      <w:r>
        <w:rPr>
          <w:rFonts w:hint="eastAsia" w:hAnsi="宋体" w:cs="宋体"/>
          <w:color w:val="000000" w:themeColor="text1"/>
          <w:sz w:val="21"/>
          <w:szCs w:val="21"/>
          <w:highlight w:val="none"/>
        </w:rPr>
        <w:t xml:space="preserve">电话：</w:t>
      </w:r>
      <w:r>
        <w:rPr>
          <w:color w:val="000000" w:themeColor="text1"/>
          <w:highlight w:val="none"/>
        </w:rPr>
      </w:r>
      <w:r/>
    </w:p>
    <w:p>
      <w:pPr>
        <w:pStyle w:val="749"/>
        <w:ind w:firstLine="480"/>
        <w:spacing w:line="360" w:lineRule="auto"/>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lang w:val="zh-CN"/>
        </w:rPr>
        <w:t xml:space="preserve">根据苏州市政府采购招标编号招标文件及乙方的投标文件和中标通知书，甲乙双方就此次中标的</w:t>
      </w:r>
      <w:r>
        <w:rPr>
          <w:rFonts w:hint="eastAsia" w:cs="宋体"/>
          <w:bCs/>
          <w:color w:val="000000" w:themeColor="text1"/>
          <w:sz w:val="24"/>
          <w:szCs w:val="24"/>
          <w:highlight w:val="none"/>
          <w:lang w:val="zh-CN"/>
        </w:rPr>
        <w:t xml:space="preserve">苏州市留园管理处智慧指挥中心改造升级项目</w:t>
      </w:r>
      <w:r>
        <w:rPr>
          <w:rFonts w:hint="eastAsia" w:ascii="宋体" w:hAnsi="宋体" w:eastAsia="宋体"/>
          <w:color w:val="000000" w:themeColor="text1"/>
          <w:sz w:val="24"/>
          <w:szCs w:val="24"/>
          <w:highlight w:val="none"/>
          <w:lang w:val="zh-CN"/>
        </w:rPr>
        <w:t xml:space="preserve">项目事宜，签订本合同书。</w:t>
      </w:r>
      <w:r>
        <w:rPr>
          <w:color w:val="000000" w:themeColor="text1"/>
          <w:highlight w:val="none"/>
        </w:rPr>
      </w:r>
      <w:r/>
    </w:p>
    <w:p>
      <w:pPr>
        <w:pStyle w:val="749"/>
        <w:ind w:firstLine="482"/>
        <w:spacing w:line="360" w:lineRule="auto"/>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一、采购内容、总金额、交付期限及交付地点</w:t>
      </w:r>
      <w:r>
        <w:rPr>
          <w:color w:val="000000" w:themeColor="text1"/>
          <w:highlight w:val="none"/>
        </w:rPr>
      </w:r>
      <w:r/>
    </w:p>
    <w:p>
      <w:pPr>
        <w:pStyle w:val="749"/>
        <w:ind w:firstLine="480"/>
        <w:spacing w:line="360" w:lineRule="auto"/>
        <w:rPr>
          <w:rFonts w:ascii="宋体" w:hAnsi="宋体" w:eastAsia="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（一）采购内容：</w:t>
      </w:r>
      <w:r>
        <w:rPr>
          <w:color w:val="000000" w:themeColor="text1"/>
          <w:highlight w:val="none"/>
        </w:rPr>
      </w:r>
      <w:r/>
    </w:p>
    <w:p>
      <w:pPr>
        <w:pStyle w:val="749"/>
        <w:ind w:firstLine="480"/>
        <w:spacing w:line="360" w:lineRule="auto"/>
        <w:rPr>
          <w:rFonts w:ascii="宋体" w:hAnsi="宋体" w:eastAsia="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二）合同总金额：￥元（大写：人民币元），本合同价格包括管理、全部硬件设备、端口接入费、软件系统及其备品、备件、材料、辅助材料和专用工具费用，包装、仓储、运输、拆除、安装调试、检测验收、试运行直到运行验收完成等各项应有费用，进口设备（若有）代理、报关、关税、汇率差、代理服务费等费用，培训、质保、技术支持、售后服务、企业利润、税金、政策性文件规定及合同包含的所有风险、责任等各项应有费用。</w:t>
      </w:r>
      <w:r>
        <w:rPr>
          <w:color w:val="000000" w:themeColor="text1"/>
          <w:highlight w:val="none"/>
        </w:rPr>
      </w:r>
      <w:r/>
    </w:p>
    <w:p>
      <w:pPr>
        <w:pStyle w:val="749"/>
        <w:ind w:firstLine="480"/>
        <w:spacing w:line="360" w:lineRule="auto"/>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（三）交付期限：</w:t>
      </w:r>
      <w:r>
        <w:rPr>
          <w:rFonts w:hint="eastAsia" w:hAnsi="宋体" w:cs="宋体"/>
          <w:color w:val="000000" w:themeColor="text1"/>
          <w:sz w:val="24"/>
          <w:szCs w:val="24"/>
          <w:highlight w:val="none"/>
        </w:rPr>
        <w:t xml:space="preserve">自合同签订之日起30个工作日内完成所有的安装调试工作</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（四）交货地点：</w:t>
      </w:r>
      <w:r>
        <w:rPr>
          <w:rFonts w:hint="eastAsia" w:hAnsi="宋体" w:cs="宋体"/>
          <w:color w:val="000000" w:themeColor="text1"/>
          <w:sz w:val="24"/>
          <w:szCs w:val="24"/>
          <w:highlight w:val="none"/>
          <w:lang w:val="en-US" w:eastAsia="zh-CN"/>
        </w:rPr>
        <w:t xml:space="preserve">甲方指定地点。</w:t>
      </w:r>
      <w:r>
        <w:rPr>
          <w:color w:val="000000" w:themeColor="text1"/>
          <w:highlight w:val="none"/>
        </w:rPr>
      </w:r>
      <w:r/>
    </w:p>
    <w:p>
      <w:pPr>
        <w:pStyle w:val="749"/>
        <w:ind w:firstLine="482"/>
        <w:spacing w:line="360" w:lineRule="auto"/>
        <w:rPr>
          <w:rFonts w:ascii="宋体" w:hAnsi="宋体" w:eastAsia="宋体"/>
          <w:b/>
          <w:color w:val="000000" w:themeColor="text1"/>
          <w:sz w:val="24"/>
          <w:szCs w:val="24"/>
          <w:highlight w:val="none"/>
        </w:rPr>
      </w:pPr>
      <w:r>
        <w:rPr>
          <w:rFonts w:hint="eastAsia" w:ascii="宋体" w:hAnsi="宋体" w:eastAsia="宋体"/>
          <w:b/>
          <w:color w:val="000000" w:themeColor="text1"/>
          <w:sz w:val="24"/>
          <w:szCs w:val="24"/>
          <w:highlight w:val="none"/>
        </w:rPr>
        <w:t xml:space="preserve">二、付款步骤</w:t>
      </w:r>
      <w:r>
        <w:rPr>
          <w:color w:val="000000" w:themeColor="text1"/>
          <w:highlight w:val="none"/>
        </w:rPr>
      </w:r>
      <w:r/>
    </w:p>
    <w:p>
      <w:pPr>
        <w:pStyle w:val="749"/>
        <w:ind w:firstLine="480"/>
        <w:spacing w:line="360" w:lineRule="auto"/>
        <w:rPr>
          <w:rFonts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（一）本项目的预付款为合同金额的30%</w:t>
      </w:r>
      <w:r>
        <w:rPr>
          <w:rFonts w:hint="eastAsia" w:hAnsi="宋体"/>
          <w:bCs/>
          <w:color w:val="000000" w:themeColor="text1"/>
          <w:sz w:val="24"/>
          <w:szCs w:val="24"/>
          <w:highlight w:val="none"/>
          <w:lang w:eastAsia="zh-CN"/>
        </w:rPr>
        <w:t xml:space="preserve">，</w:t>
      </w:r>
      <w:r>
        <w:rPr>
          <w:rFonts w:hint="eastAsia" w:ascii="宋体" w:hAnsi="宋体" w:eastAsia="宋体"/>
          <w:bCs/>
          <w:color w:val="000000" w:themeColor="text1"/>
          <w:sz w:val="24"/>
          <w:szCs w:val="24"/>
          <w:highlight w:val="none"/>
        </w:rPr>
        <w:t xml:space="preserve">待全部货物安装</w:t>
      </w:r>
      <w:r>
        <w:rPr>
          <w:rFonts w:hint="eastAsia" w:hAnsi="宋体"/>
          <w:bCs/>
          <w:color w:val="000000" w:themeColor="text1"/>
          <w:sz w:val="24"/>
          <w:szCs w:val="24"/>
          <w:highlight w:val="none"/>
          <w:lang w:eastAsia="zh-CN"/>
        </w:rPr>
        <w:t xml:space="preserve">、</w:t>
      </w:r>
      <w:r>
        <w:rPr>
          <w:rFonts w:hint="eastAsia" w:hAnsi="宋体"/>
          <w:bCs/>
          <w:color w:val="000000" w:themeColor="text1"/>
          <w:sz w:val="24"/>
          <w:szCs w:val="24"/>
          <w:highlight w:val="none"/>
          <w:lang w:val="en-US" w:eastAsia="zh-CN"/>
        </w:rPr>
        <w:t xml:space="preserve">调试</w:t>
      </w:r>
      <w:r>
        <w:rPr>
          <w:rFonts w:hint="eastAsia" w:ascii="宋体" w:hAnsi="宋体" w:eastAsia="宋体"/>
          <w:bCs/>
          <w:color w:val="000000" w:themeColor="text1"/>
          <w:sz w:val="24"/>
          <w:szCs w:val="24"/>
          <w:highlight w:val="none"/>
        </w:rPr>
        <w:t xml:space="preserve">到位，验收合格</w:t>
      </w:r>
      <w:r>
        <w:rPr>
          <w:rFonts w:hint="eastAsia" w:hAnsi="宋体"/>
          <w:bCs/>
          <w:color w:val="000000" w:themeColor="text1"/>
          <w:sz w:val="24"/>
          <w:szCs w:val="24"/>
          <w:highlight w:val="none"/>
          <w:lang w:val="en-US" w:eastAsia="zh-CN"/>
        </w:rPr>
        <w:t xml:space="preserve">后</w:t>
      </w:r>
      <w:r>
        <w:rPr>
          <w:rFonts w:hint="eastAsia" w:ascii="宋体" w:hAnsi="宋体" w:eastAsia="宋体"/>
          <w:bCs/>
          <w:color w:val="000000" w:themeColor="text1"/>
          <w:sz w:val="24"/>
          <w:szCs w:val="24"/>
          <w:highlight w:val="none"/>
        </w:rPr>
        <w:t xml:space="preserve">进行审计，审计后</w:t>
      </w:r>
      <w:r>
        <w:rPr>
          <w:rFonts w:hint="eastAsia" w:hAnsi="宋体"/>
          <w:bCs/>
          <w:color w:val="000000" w:themeColor="text1"/>
          <w:sz w:val="24"/>
          <w:szCs w:val="24"/>
          <w:highlight w:val="none"/>
          <w:lang w:val="en-US" w:eastAsia="zh-CN"/>
        </w:rPr>
        <w:t xml:space="preserve">支付至</w:t>
      </w:r>
      <w:r>
        <w:rPr>
          <w:rFonts w:hint="eastAsia" w:ascii="宋体" w:hAnsi="宋体" w:eastAsia="宋体"/>
          <w:bCs/>
          <w:color w:val="000000" w:themeColor="text1"/>
          <w:sz w:val="24"/>
          <w:szCs w:val="24"/>
          <w:highlight w:val="none"/>
        </w:rPr>
        <w:t xml:space="preserve">审定金额的95%，乙方提供下列材料后30个工作日内，甲方</w:t>
      </w:r>
      <w:r>
        <w:rPr>
          <w:rFonts w:hint="eastAsia" w:hAnsi="宋体"/>
          <w:bCs/>
          <w:color w:val="000000" w:themeColor="text1"/>
          <w:sz w:val="24"/>
          <w:szCs w:val="24"/>
          <w:highlight w:val="none"/>
          <w:lang w:val="en-US" w:eastAsia="zh-CN"/>
        </w:rPr>
        <w:t xml:space="preserve">进行支付</w:t>
      </w:r>
      <w:r>
        <w:rPr>
          <w:rFonts w:hint="eastAsia" w:ascii="宋体" w:hAnsi="宋体" w:eastAsia="宋体"/>
          <w:bCs/>
          <w:color w:val="000000" w:themeColor="text1"/>
          <w:sz w:val="24"/>
          <w:szCs w:val="24"/>
          <w:highlight w:val="none"/>
        </w:rPr>
        <w:t xml:space="preserve">。待</w:t>
      </w:r>
      <w:r>
        <w:rPr>
          <w:rFonts w:hint="eastAsia" w:hAnsi="宋体"/>
          <w:bCs/>
          <w:color w:val="000000" w:themeColor="text1"/>
          <w:sz w:val="24"/>
          <w:szCs w:val="24"/>
          <w:highlight w:val="none"/>
          <w:lang w:val="en-US" w:eastAsia="zh-CN"/>
        </w:rPr>
        <w:t xml:space="preserve">质保期</w:t>
      </w:r>
      <w:r>
        <w:rPr>
          <w:rFonts w:hint="eastAsia" w:ascii="宋体" w:hAnsi="宋体" w:eastAsia="宋体"/>
          <w:bCs/>
          <w:color w:val="000000" w:themeColor="text1"/>
          <w:sz w:val="24"/>
          <w:szCs w:val="24"/>
          <w:highlight w:val="none"/>
        </w:rPr>
        <w:t xml:space="preserve">满</w:t>
      </w:r>
      <w:r>
        <w:rPr>
          <w:rFonts w:hint="eastAsia" w:hAnsi="宋体"/>
          <w:bCs/>
          <w:color w:val="000000" w:themeColor="text1"/>
          <w:sz w:val="24"/>
          <w:szCs w:val="24"/>
          <w:highlight w:val="none"/>
          <w:lang w:val="en-US" w:eastAsia="zh-CN"/>
        </w:rPr>
        <w:t xml:space="preserve">后</w:t>
      </w:r>
      <w:r>
        <w:rPr>
          <w:rFonts w:hint="eastAsia" w:ascii="宋体" w:hAnsi="宋体" w:eastAsia="宋体"/>
          <w:bCs/>
          <w:color w:val="000000" w:themeColor="text1"/>
          <w:sz w:val="24"/>
          <w:szCs w:val="24"/>
          <w:highlight w:val="none"/>
        </w:rPr>
        <w:t xml:space="preserve">1年</w:t>
      </w:r>
      <w:r>
        <w:rPr>
          <w:rFonts w:hint="eastAsia" w:hAnsi="宋体"/>
          <w:bCs/>
          <w:color w:val="000000" w:themeColor="text1"/>
          <w:sz w:val="24"/>
          <w:szCs w:val="24"/>
          <w:highlight w:val="none"/>
          <w:lang w:val="en-US" w:eastAsia="zh-CN"/>
        </w:rPr>
        <w:t xml:space="preserve">内</w:t>
      </w:r>
      <w:r>
        <w:rPr>
          <w:rFonts w:hint="eastAsia" w:ascii="宋体" w:hAnsi="宋体" w:eastAsia="宋体"/>
          <w:bCs/>
          <w:color w:val="000000" w:themeColor="text1"/>
          <w:sz w:val="24"/>
          <w:szCs w:val="24"/>
          <w:highlight w:val="none"/>
        </w:rPr>
        <w:t xml:space="preserve">，乙方向甲方项目建设单位提出书面申请，待甲方建设单位签字同意支付后，甲方按合同总价向乙方支付合同余下的全部货款。</w:t>
      </w:r>
      <w:r>
        <w:rPr>
          <w:color w:val="000000" w:themeColor="text1"/>
          <w:highlight w:val="none"/>
        </w:rPr>
      </w:r>
      <w:r/>
    </w:p>
    <w:p>
      <w:pPr>
        <w:pStyle w:val="749"/>
        <w:ind w:firstLine="480"/>
        <w:spacing w:line="360" w:lineRule="auto"/>
        <w:rPr>
          <w:rFonts w:hint="eastAsia" w:ascii="宋体" w:hAnsi="宋体" w:eastAsia="宋体"/>
          <w:bCs/>
          <w:color w:val="000000" w:themeColor="text1"/>
          <w:sz w:val="24"/>
          <w:szCs w:val="24"/>
          <w:highlight w:val="none"/>
        </w:rPr>
      </w:pPr>
      <w:r>
        <w:rPr>
          <w:rFonts w:hint="eastAsia" w:hAnsi="宋体"/>
          <w:bCs/>
          <w:color w:val="000000" w:themeColor="text1"/>
          <w:sz w:val="24"/>
          <w:szCs w:val="24"/>
          <w:highlight w:val="none"/>
          <w:lang w:eastAsia="zh-CN"/>
        </w:rPr>
        <w:t xml:space="preserve">（</w:t>
      </w:r>
      <w:r>
        <w:rPr>
          <w:rFonts w:hint="eastAsia" w:hAnsi="宋体"/>
          <w:bCs/>
          <w:color w:val="000000" w:themeColor="text1"/>
          <w:sz w:val="24"/>
          <w:szCs w:val="24"/>
          <w:highlight w:val="none"/>
          <w:lang w:val="en-US" w:eastAsia="zh-CN"/>
        </w:rPr>
        <w:t xml:space="preserve">二</w:t>
      </w:r>
      <w:r>
        <w:rPr>
          <w:rFonts w:hint="eastAsia" w:hAnsi="宋体"/>
          <w:bCs/>
          <w:color w:val="000000" w:themeColor="text1"/>
          <w:sz w:val="24"/>
          <w:szCs w:val="24"/>
          <w:highlight w:val="none"/>
          <w:lang w:eastAsia="zh-CN"/>
        </w:rPr>
        <w:t xml:space="preserve">）</w:t>
      </w:r>
      <w:r>
        <w:rPr>
          <w:rFonts w:hint="eastAsia" w:ascii="宋体" w:hAnsi="宋体" w:eastAsia="宋体"/>
          <w:bCs/>
          <w:color w:val="000000" w:themeColor="text1"/>
          <w:sz w:val="24"/>
          <w:szCs w:val="24"/>
          <w:highlight w:val="none"/>
        </w:rPr>
        <w:t xml:space="preserve">乙方必须在合同签订前的七日内按规定将</w:t>
      </w:r>
      <w:r>
        <w:rPr>
          <w:rFonts w:hint="eastAsia" w:ascii="宋体" w:hAnsi="宋体" w:eastAsia="宋体"/>
          <w:bCs/>
          <w:color w:val="000000" w:themeColor="text1"/>
          <w:sz w:val="24"/>
          <w:szCs w:val="24"/>
          <w:highlight w:val="none"/>
        </w:rPr>
        <w:t xml:space="preserve">中标金额5%</w:t>
      </w:r>
      <w:r>
        <w:rPr>
          <w:rFonts w:hint="eastAsia" w:ascii="宋体" w:hAnsi="宋体" w:eastAsia="宋体"/>
          <w:bCs/>
          <w:color w:val="000000" w:themeColor="text1"/>
          <w:sz w:val="24"/>
          <w:szCs w:val="24"/>
          <w:highlight w:val="none"/>
          <w:lang w:val="en-US" w:eastAsia="zh-CN"/>
        </w:rPr>
        <w:t xml:space="preserve">的</w:t>
      </w:r>
      <w:r>
        <w:rPr>
          <w:rFonts w:hint="eastAsia" w:ascii="宋体" w:hAnsi="宋体" w:eastAsia="宋体"/>
          <w:bCs/>
          <w:color w:val="000000" w:themeColor="text1"/>
          <w:sz w:val="24"/>
          <w:szCs w:val="24"/>
          <w:highlight w:val="none"/>
        </w:rPr>
        <w:t xml:space="preserve">履约保证金以支票、汇票、本票、保函(或电子保函)等非现金形式缴纳或提交至采购人，否则将视为拒绝与采购人签订合同。</w:t>
      </w:r>
      <w:r>
        <w:rPr>
          <w:color w:val="000000" w:themeColor="text1"/>
          <w:highlight w:val="none"/>
        </w:rPr>
      </w:r>
      <w:r/>
    </w:p>
    <w:p>
      <w:pPr>
        <w:pStyle w:val="749"/>
        <w:ind w:firstLine="480"/>
        <w:spacing w:line="360" w:lineRule="auto"/>
        <w:rPr>
          <w:rFonts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A、合格销售发票</w:t>
      </w:r>
      <w:r>
        <w:rPr>
          <w:color w:val="000000" w:themeColor="text1"/>
          <w:highlight w:val="none"/>
        </w:rPr>
      </w:r>
      <w:r/>
    </w:p>
    <w:p>
      <w:pPr>
        <w:pStyle w:val="749"/>
        <w:ind w:firstLine="480"/>
        <w:spacing w:line="360" w:lineRule="auto"/>
        <w:rPr>
          <w:rFonts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B、甲方签收后的送货回单（若有）</w:t>
      </w:r>
      <w:r>
        <w:rPr>
          <w:color w:val="000000" w:themeColor="text1"/>
          <w:highlight w:val="none"/>
        </w:rPr>
      </w:r>
      <w:r/>
    </w:p>
    <w:p>
      <w:pPr>
        <w:pStyle w:val="749"/>
        <w:ind w:firstLine="480"/>
        <w:spacing w:line="360" w:lineRule="auto"/>
        <w:rPr>
          <w:rFonts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C、履约验收报告单</w:t>
      </w:r>
      <w:r>
        <w:rPr>
          <w:color w:val="000000" w:themeColor="text1"/>
          <w:highlight w:val="none"/>
        </w:rPr>
      </w:r>
      <w:r/>
    </w:p>
    <w:p>
      <w:pPr>
        <w:pStyle w:val="749"/>
        <w:ind w:firstLine="480"/>
        <w:spacing w:line="360" w:lineRule="auto"/>
        <w:rPr>
          <w:rFonts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D、履约保证金缴纳凭证</w:t>
      </w:r>
      <w:r>
        <w:rPr>
          <w:color w:val="000000" w:themeColor="text1"/>
          <w:highlight w:val="none"/>
        </w:rPr>
      </w:r>
      <w:r/>
    </w:p>
    <w:p>
      <w:pPr>
        <w:pStyle w:val="749"/>
        <w:ind w:firstLine="480"/>
        <w:spacing w:line="360" w:lineRule="auto"/>
        <w:rPr>
          <w:rFonts w:ascii="宋体" w:hAnsi="宋体" w:eastAsia="宋体"/>
          <w:bCs/>
          <w:color w:val="000000" w:themeColor="text1"/>
          <w:sz w:val="24"/>
          <w:szCs w:val="24"/>
          <w:highlight w:val="none"/>
        </w:rPr>
      </w:pPr>
      <w:r>
        <w:rPr>
          <w:rFonts w:ascii="宋体" w:hAnsi="宋体" w:eastAsia="宋体"/>
          <w:bCs/>
          <w:color w:val="000000" w:themeColor="text1"/>
          <w:sz w:val="24"/>
          <w:szCs w:val="24"/>
          <w:highlight w:val="none"/>
        </w:rPr>
        <w:t xml:space="preserve">若乙方向甲方提供的发票为虚假、违法、无效或过期的，甲方有权暂不支付该笔款项，并有权要求乙方提供合法有效的发票。此时甲方不承担任何逾期付款违约责任，一切损失由乙方自行承担。</w:t>
      </w:r>
      <w:r>
        <w:rPr>
          <w:color w:val="000000" w:themeColor="text1"/>
          <w:highlight w:val="none"/>
        </w:rPr>
      </w:r>
      <w:r/>
    </w:p>
    <w:p>
      <w:pPr>
        <w:pStyle w:val="749"/>
        <w:ind w:firstLine="480"/>
        <w:spacing w:line="360" w:lineRule="auto"/>
        <w:rPr>
          <w:rFonts w:ascii="宋体" w:hAnsi="宋体" w:eastAsia="宋体"/>
          <w:color w:val="000000" w:themeColor="text1"/>
          <w:sz w:val="24"/>
          <w:szCs w:val="24"/>
          <w:highlight w:val="none"/>
        </w:rPr>
      </w:pPr>
      <w:r>
        <w:rPr>
          <w:rFonts w:hint="eastAsia" w:ascii="宋体" w:hAnsi="宋体" w:eastAsia="宋体"/>
          <w:bCs/>
          <w:color w:val="000000" w:themeColor="text1"/>
          <w:sz w:val="24"/>
          <w:szCs w:val="24"/>
          <w:highlight w:val="none"/>
        </w:rPr>
        <w:t xml:space="preserve">（</w:t>
      </w:r>
      <w:r>
        <w:rPr>
          <w:rFonts w:hint="eastAsia" w:hAnsi="宋体"/>
          <w:bCs/>
          <w:color w:val="000000" w:themeColor="text1"/>
          <w:sz w:val="24"/>
          <w:szCs w:val="24"/>
          <w:highlight w:val="none"/>
          <w:lang w:val="en-US" w:eastAsia="zh-CN"/>
        </w:rPr>
        <w:t xml:space="preserve">三</w:t>
      </w:r>
      <w:r>
        <w:rPr>
          <w:rFonts w:hint="eastAsia" w:ascii="宋体" w:hAnsi="宋体" w:eastAsia="宋体"/>
          <w:bCs/>
          <w:color w:val="000000" w:themeColor="text1"/>
          <w:sz w:val="24"/>
          <w:szCs w:val="24"/>
          <w:highlight w:val="none"/>
        </w:rPr>
        <w:t xml:space="preserve">）支付方式：银行转账等。</w:t>
      </w:r>
      <w:r>
        <w:rPr>
          <w:color w:val="000000" w:themeColor="text1"/>
          <w:highlight w:val="none"/>
        </w:rPr>
      </w:r>
      <w:r/>
    </w:p>
    <w:p>
      <w:pPr>
        <w:pStyle w:val="749"/>
        <w:ind w:firstLine="482"/>
        <w:spacing w:line="360" w:lineRule="auto"/>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三、质量标准与检验</w:t>
      </w:r>
      <w:r>
        <w:rPr>
          <w:color w:val="000000" w:themeColor="text1"/>
          <w:highlight w:val="none"/>
        </w:rPr>
      </w:r>
      <w:r/>
    </w:p>
    <w:p>
      <w:pPr>
        <w:pStyle w:val="749"/>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4.1乙方应严格按照招标文件的有关规定和乙方投标文件提供合格的货物及服务，满足各采购项技术指标及要求。                                   </w:t>
      </w:r>
      <w:r>
        <w:rPr>
          <w:color w:val="000000" w:themeColor="text1"/>
          <w:highlight w:val="none"/>
        </w:rPr>
      </w:r>
      <w:r/>
    </w:p>
    <w:p>
      <w:pPr>
        <w:pStyle w:val="749"/>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4.2如果任何被检验的货物或服务不符合质量要求，甲方均可以拒绝接受，乙方应及时更换被拒绝的货物或重新提供服务，且不得影响甲方正常工作，费用由乙方承担，如因更换或重作导致供方逾期交付货物的，乙方还应承担逾期交付的违约责任。本规定并不免除乙方在本合同项下的货物质量保证义务或其他义务。</w:t>
      </w:r>
      <w:r>
        <w:rPr>
          <w:color w:val="000000" w:themeColor="text1"/>
          <w:highlight w:val="none"/>
        </w:rPr>
      </w:r>
      <w:r/>
    </w:p>
    <w:p>
      <w:pPr>
        <w:pStyle w:val="749"/>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4.3货物的到货验收包括：数量、外观、质量、性能、随机备件、装箱单、质量证书等随机资料及包装完整无破损。</w:t>
      </w:r>
      <w:r>
        <w:rPr>
          <w:color w:val="000000" w:themeColor="text1"/>
          <w:highlight w:val="none"/>
        </w:rPr>
      </w:r>
      <w:r/>
    </w:p>
    <w:p>
      <w:pPr>
        <w:pStyle w:val="749"/>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4.4货物和系统调试验收标准：按行业通行标准、厂方出厂标准、招标文件要求和乙方投标文件的承诺，并不低于国家相关标准。</w:t>
      </w:r>
      <w:r>
        <w:rPr>
          <w:color w:val="000000" w:themeColor="text1"/>
          <w:highlight w:val="none"/>
        </w:rPr>
      </w:r>
      <w:r/>
    </w:p>
    <w:p>
      <w:pPr>
        <w:pStyle w:val="749"/>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4.5货物运到甲方指定地点并经甲方验证签收后，由于甲方保管不善造成的质量问题，乙方应负责修理，但有关费用由甲方承担。</w:t>
      </w:r>
      <w:r>
        <w:rPr>
          <w:color w:val="000000" w:themeColor="text1"/>
          <w:highlight w:val="none"/>
        </w:rPr>
      </w:r>
      <w:r/>
    </w:p>
    <w:p>
      <w:pPr>
        <w:pStyle w:val="749"/>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4.6经验收不合格的，乙方应当按照甲方要求在指定的合理期限内进行整改和完善，直至符合招标文件要求的相关标准。逾期不予整改或经整改仍不能符合相关要求，或者导致合同目的无法实现，甲方有权依照法律程序解除合同，并追究供方的违约责任。</w:t>
      </w:r>
      <w:r>
        <w:rPr>
          <w:color w:val="000000" w:themeColor="text1"/>
          <w:highlight w:val="none"/>
        </w:rPr>
      </w:r>
      <w:r/>
    </w:p>
    <w:p>
      <w:pPr>
        <w:pStyle w:val="749"/>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4.7甲方不得擅自变更招投标文件约定的性能、指标等相关内容，如有变更应按《中华人民共和国政府采购法》、财政部《政府采购货物和服务招标投标管理办法》的相关程序执行。</w:t>
      </w:r>
      <w:r>
        <w:rPr>
          <w:color w:val="000000" w:themeColor="text1"/>
          <w:highlight w:val="none"/>
        </w:rPr>
      </w:r>
      <w:r/>
    </w:p>
    <w:p>
      <w:pPr>
        <w:pStyle w:val="749"/>
        <w:ind w:firstLine="482"/>
        <w:spacing w:line="360" w:lineRule="auto"/>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zh-CN"/>
        </w:rPr>
        <w:t xml:space="preserve">四、</w:t>
      </w:r>
      <w:r>
        <w:rPr>
          <w:rFonts w:hint="eastAsia" w:ascii="宋体" w:hAnsi="宋体" w:eastAsia="宋体" w:cs="宋体"/>
          <w:b/>
          <w:color w:val="000000" w:themeColor="text1"/>
          <w:sz w:val="24"/>
          <w:szCs w:val="24"/>
          <w:highlight w:val="none"/>
        </w:rPr>
        <w:t xml:space="preserve">售后服务及培训服务</w:t>
      </w:r>
      <w:r>
        <w:rPr>
          <w:color w:val="000000" w:themeColor="text1"/>
          <w:highlight w:val="none"/>
        </w:rPr>
      </w:r>
      <w:r/>
    </w:p>
    <w:p>
      <w:pPr>
        <w:pStyle w:val="749"/>
        <w:ind w:firstLine="480"/>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按照招标文件和乙方在投标书中承诺的服务执行。</w:t>
      </w:r>
      <w:r>
        <w:rPr>
          <w:color w:val="000000" w:themeColor="text1"/>
          <w:highlight w:val="none"/>
        </w:rPr>
      </w:r>
      <w:r/>
    </w:p>
    <w:p>
      <w:pPr>
        <w:pStyle w:val="749"/>
        <w:ind w:firstLine="482"/>
        <w:spacing w:line="360" w:lineRule="auto"/>
        <w:rPr>
          <w:rFonts w:ascii="宋体" w:hAnsi="宋体" w:eastAsia="宋体"/>
          <w:b/>
          <w:bCs/>
          <w:color w:val="000000" w:themeColor="text1"/>
          <w:sz w:val="24"/>
          <w:szCs w:val="24"/>
          <w:highlight w:val="none"/>
        </w:rPr>
      </w:pPr>
      <w:r>
        <w:rPr>
          <w:rFonts w:hint="eastAsia" w:ascii="宋体" w:hAnsi="宋体" w:eastAsia="宋体"/>
          <w:b/>
          <w:bCs/>
          <w:color w:val="000000" w:themeColor="text1"/>
          <w:sz w:val="24"/>
          <w:szCs w:val="24"/>
          <w:highlight w:val="none"/>
        </w:rPr>
        <w:t xml:space="preserve">五、所有权及知识产权</w:t>
      </w:r>
      <w:r>
        <w:rPr>
          <w:color w:val="000000" w:themeColor="text1"/>
          <w:highlight w:val="none"/>
        </w:rPr>
      </w:r>
      <w:r/>
    </w:p>
    <w:p>
      <w:pPr>
        <w:pStyle w:val="749"/>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olor w:val="000000" w:themeColor="text1"/>
          <w:sz w:val="24"/>
          <w:szCs w:val="24"/>
          <w:highlight w:val="none"/>
        </w:rPr>
        <w:t xml:space="preserve">乙方应保证对其提供的产品享有完全的、合法的所有权及知识产权，乙方应保证甲方在使用过程中免受第三方提出侵犯其知识产权或其他合法权益的起诉或主张。如果发生此类问题，乙方应负责交涉，且一切经济和法律责任均由乙方承担。</w:t>
      </w:r>
      <w:r>
        <w:rPr>
          <w:color w:val="000000" w:themeColor="text1"/>
          <w:highlight w:val="none"/>
        </w:rPr>
      </w:r>
      <w:r/>
    </w:p>
    <w:p>
      <w:pPr>
        <w:pStyle w:val="749"/>
        <w:ind w:firstLine="482"/>
        <w:spacing w:line="360" w:lineRule="auto"/>
        <w:tabs>
          <w:tab w:val="left" w:pos="540" w:leader="none"/>
          <w:tab w:val="left" w:pos="845" w:leader="none"/>
        </w:tabs>
        <w:rPr>
          <w:rFonts w:ascii="宋体" w:hAnsi="宋体" w:eastAsia="宋体"/>
          <w:color w:val="000000" w:themeColor="text1"/>
          <w:sz w:val="24"/>
          <w:szCs w:val="24"/>
          <w:highlight w:val="none"/>
        </w:rPr>
      </w:pPr>
      <w:r>
        <w:rPr>
          <w:rFonts w:hint="eastAsia" w:ascii="宋体" w:hAnsi="宋体" w:eastAsia="宋体"/>
          <w:b/>
          <w:bCs/>
          <w:color w:val="000000" w:themeColor="text1"/>
          <w:sz w:val="24"/>
          <w:szCs w:val="24"/>
          <w:highlight w:val="none"/>
        </w:rPr>
        <w:t xml:space="preserve">六</w:t>
      </w:r>
      <w:r>
        <w:rPr>
          <w:rFonts w:ascii="宋体" w:hAnsi="宋体" w:eastAsia="宋体"/>
          <w:b/>
          <w:bCs/>
          <w:color w:val="000000" w:themeColor="text1"/>
          <w:sz w:val="24"/>
          <w:szCs w:val="24"/>
          <w:highlight w:val="none"/>
        </w:rPr>
        <w:t xml:space="preserve">、</w:t>
      </w:r>
      <w:r>
        <w:rPr>
          <w:rFonts w:hint="eastAsia" w:ascii="宋体" w:hAnsi="宋体" w:eastAsia="宋体"/>
          <w:b/>
          <w:bCs/>
          <w:color w:val="000000" w:themeColor="text1"/>
          <w:sz w:val="24"/>
          <w:szCs w:val="24"/>
          <w:highlight w:val="none"/>
        </w:rPr>
        <w:t xml:space="preserve">违约责任</w:t>
      </w:r>
      <w:r>
        <w:rPr>
          <w:color w:val="000000" w:themeColor="text1"/>
          <w:highlight w:val="none"/>
        </w:rPr>
      </w:r>
      <w:r/>
    </w:p>
    <w:p>
      <w:pPr>
        <w:pStyle w:val="749"/>
        <w:ind w:firstLine="480"/>
        <w:spacing w:line="360" w:lineRule="auto"/>
        <w:rPr>
          <w:rFonts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（一）</w:t>
      </w:r>
      <w:r>
        <w:rPr>
          <w:rFonts w:ascii="宋体" w:hAnsi="宋体" w:eastAsia="宋体"/>
          <w:bCs/>
          <w:color w:val="000000" w:themeColor="text1"/>
          <w:sz w:val="24"/>
          <w:szCs w:val="24"/>
          <w:highlight w:val="none"/>
        </w:rPr>
        <w:t xml:space="preserve">甲方违约责任及违约金支付：</w:t>
      </w:r>
      <w:r>
        <w:rPr>
          <w:color w:val="000000" w:themeColor="text1"/>
          <w:highlight w:val="none"/>
        </w:rPr>
      </w:r>
      <w:r/>
    </w:p>
    <w:p>
      <w:pPr>
        <w:pStyle w:val="749"/>
        <w:ind w:firstLine="480"/>
        <w:spacing w:line="360" w:lineRule="auto"/>
        <w:rPr>
          <w:rFonts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1.</w:t>
      </w:r>
      <w:r>
        <w:rPr>
          <w:rFonts w:ascii="宋体" w:hAnsi="宋体" w:eastAsia="宋体"/>
          <w:bCs/>
          <w:color w:val="000000" w:themeColor="text1"/>
          <w:sz w:val="24"/>
          <w:szCs w:val="24"/>
          <w:highlight w:val="none"/>
        </w:rPr>
        <w:t xml:space="preserve">在合同生效后，甲方无正当理由要求终止服务的，应向乙方偿付合同总价款的</w:t>
      </w:r>
      <w:r>
        <w:rPr>
          <w:rFonts w:hint="eastAsia" w:ascii="宋体" w:hAnsi="宋体" w:eastAsia="宋体"/>
          <w:bCs/>
          <w:color w:val="000000" w:themeColor="text1"/>
          <w:sz w:val="24"/>
          <w:szCs w:val="24"/>
          <w:highlight w:val="none"/>
        </w:rPr>
        <w:t xml:space="preserve">10</w:t>
      </w:r>
      <w:r>
        <w:rPr>
          <w:rFonts w:ascii="宋体" w:hAnsi="宋体" w:eastAsia="宋体"/>
          <w:bCs/>
          <w:color w:val="000000" w:themeColor="text1"/>
          <w:sz w:val="24"/>
          <w:szCs w:val="24"/>
          <w:highlight w:val="none"/>
        </w:rPr>
        <w:t xml:space="preserve">%作为违约金，违约金不足以赔偿损失的，乙方有权要求甲方补足。</w:t>
      </w:r>
      <w:r>
        <w:rPr>
          <w:color w:val="000000" w:themeColor="text1"/>
          <w:highlight w:val="none"/>
        </w:rPr>
      </w:r>
      <w:r/>
    </w:p>
    <w:p>
      <w:pPr>
        <w:pStyle w:val="749"/>
        <w:ind w:firstLine="480"/>
        <w:spacing w:line="360" w:lineRule="auto"/>
        <w:rPr>
          <w:rFonts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2.</w:t>
      </w:r>
      <w:r>
        <w:rPr>
          <w:rFonts w:ascii="宋体" w:hAnsi="宋体" w:eastAsia="宋体"/>
          <w:bCs/>
          <w:color w:val="000000" w:themeColor="text1"/>
          <w:sz w:val="24"/>
          <w:szCs w:val="24"/>
          <w:highlight w:val="none"/>
        </w:rPr>
        <w:t xml:space="preserve">甲方无正当理由逾期付款的应按照合同总价金额的每天万分之四支付合同总价违约金。</w:t>
      </w:r>
      <w:r>
        <w:rPr>
          <w:color w:val="000000" w:themeColor="text1"/>
          <w:highlight w:val="none"/>
        </w:rPr>
      </w:r>
      <w:r/>
    </w:p>
    <w:p>
      <w:pPr>
        <w:pStyle w:val="749"/>
        <w:ind w:firstLine="480"/>
        <w:spacing w:line="360" w:lineRule="auto"/>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（二）</w:t>
      </w:r>
      <w:r>
        <w:rPr>
          <w:rFonts w:ascii="宋体" w:hAnsi="宋体" w:eastAsia="宋体"/>
          <w:color w:val="000000" w:themeColor="text1"/>
          <w:sz w:val="24"/>
          <w:szCs w:val="24"/>
          <w:highlight w:val="none"/>
        </w:rPr>
        <w:t xml:space="preserve">乙方违约责任及违约金支付：</w:t>
      </w:r>
      <w:r>
        <w:rPr>
          <w:color w:val="000000" w:themeColor="text1"/>
          <w:highlight w:val="none"/>
        </w:rPr>
      </w:r>
      <w:r/>
    </w:p>
    <w:p>
      <w:pPr>
        <w:pStyle w:val="749"/>
        <w:ind w:firstLine="480"/>
        <w:spacing w:line="360" w:lineRule="auto"/>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1.</w:t>
      </w:r>
      <w:r>
        <w:rPr>
          <w:rFonts w:ascii="宋体" w:hAnsi="宋体" w:eastAsia="宋体"/>
          <w:color w:val="000000" w:themeColor="text1"/>
          <w:sz w:val="24"/>
          <w:szCs w:val="24"/>
          <w:highlight w:val="none"/>
        </w:rPr>
        <w:t xml:space="preserve">乙方不能提供货物的，或货物不合格从而影响甲方按期正常使用的，应向甲方偿付合同总价款</w:t>
      </w:r>
      <w:r>
        <w:rPr>
          <w:rFonts w:hint="eastAsia" w:ascii="宋体" w:hAnsi="宋体" w:eastAsia="宋体"/>
          <w:color w:val="000000" w:themeColor="text1"/>
          <w:sz w:val="24"/>
          <w:szCs w:val="24"/>
          <w:highlight w:val="none"/>
        </w:rPr>
        <w:t xml:space="preserve">10</w:t>
      </w:r>
      <w:r>
        <w:rPr>
          <w:rFonts w:ascii="宋体" w:hAnsi="宋体" w:eastAsia="宋体"/>
          <w:color w:val="000000" w:themeColor="text1"/>
          <w:sz w:val="24"/>
          <w:szCs w:val="24"/>
          <w:highlight w:val="none"/>
        </w:rPr>
        <w:t xml:space="preserve">%的违约金，违约金不足以赔偿损失的，甲方有权要求乙方补足。</w:t>
      </w:r>
      <w:r>
        <w:rPr>
          <w:color w:val="000000" w:themeColor="text1"/>
          <w:highlight w:val="none"/>
        </w:rPr>
      </w:r>
      <w:r/>
    </w:p>
    <w:p>
      <w:pPr>
        <w:pStyle w:val="749"/>
        <w:ind w:firstLine="480"/>
        <w:spacing w:line="360" w:lineRule="auto"/>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2.</w:t>
      </w:r>
      <w:r>
        <w:rPr>
          <w:rFonts w:ascii="宋体" w:hAnsi="宋体" w:eastAsia="宋体"/>
          <w:color w:val="000000" w:themeColor="text1"/>
          <w:sz w:val="24"/>
          <w:szCs w:val="24"/>
          <w:highlight w:val="none"/>
        </w:rPr>
        <w:t xml:space="preserve">乙方逾期提供货物的，应与甲方部门协商，甲方仍需求的，乙方应立即提供货物按照合同总价的每天万分之四支付逾期违约金，同时承担甲方因此遭受的损失费用。</w:t>
      </w:r>
      <w:r>
        <w:rPr>
          <w:color w:val="000000" w:themeColor="text1"/>
          <w:highlight w:val="none"/>
        </w:rPr>
      </w:r>
      <w:r/>
    </w:p>
    <w:p>
      <w:pPr>
        <w:pStyle w:val="749"/>
        <w:ind w:firstLine="480"/>
        <w:spacing w:line="360" w:lineRule="auto"/>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（三）</w:t>
      </w:r>
      <w:r>
        <w:rPr>
          <w:rFonts w:ascii="宋体" w:hAnsi="宋体" w:eastAsia="宋体"/>
          <w:color w:val="000000" w:themeColor="text1"/>
          <w:sz w:val="24"/>
          <w:szCs w:val="24"/>
          <w:highlight w:val="none"/>
        </w:rPr>
        <w:t xml:space="preserve">本合同项下甲方的损失包括但不限于因乙方原因造成甲方委托第三方提供服务产生的费用、第三方索赔、政府主管部门罚款、仲裁/诉讼费、律师费、公证费、鉴定费、执行费、保全费、诉责险费用、调查费、差旅费等一切费用，全部由乙方承担。</w:t>
      </w:r>
      <w:r>
        <w:rPr>
          <w:color w:val="000000" w:themeColor="text1"/>
          <w:highlight w:val="none"/>
        </w:rPr>
      </w:r>
      <w:r/>
    </w:p>
    <w:p>
      <w:pPr>
        <w:pStyle w:val="749"/>
        <w:ind w:firstLine="482"/>
        <w:spacing w:line="360" w:lineRule="auto"/>
        <w:tabs>
          <w:tab w:val="left" w:pos="330" w:leader="none"/>
          <w:tab w:val="left" w:pos="845" w:leader="none"/>
        </w:tabs>
        <w:rPr>
          <w:rFonts w:ascii="宋体" w:hAnsi="宋体" w:eastAsia="宋体"/>
          <w:b/>
          <w:bCs/>
          <w:color w:val="000000" w:themeColor="text1"/>
          <w:sz w:val="24"/>
          <w:szCs w:val="24"/>
          <w:highlight w:val="none"/>
        </w:rPr>
      </w:pPr>
      <w:r>
        <w:rPr>
          <w:rFonts w:hint="eastAsia" w:ascii="宋体" w:hAnsi="宋体" w:eastAsia="宋体"/>
          <w:b/>
          <w:bCs/>
          <w:color w:val="000000" w:themeColor="text1"/>
          <w:sz w:val="24"/>
          <w:szCs w:val="24"/>
          <w:highlight w:val="none"/>
        </w:rPr>
        <w:t xml:space="preserve">七</w:t>
      </w:r>
      <w:r>
        <w:rPr>
          <w:rFonts w:ascii="宋体" w:hAnsi="宋体" w:eastAsia="宋体"/>
          <w:b/>
          <w:bCs/>
          <w:color w:val="000000" w:themeColor="text1"/>
          <w:sz w:val="24"/>
          <w:szCs w:val="24"/>
          <w:highlight w:val="none"/>
        </w:rPr>
        <w:t xml:space="preserve">、</w:t>
      </w:r>
      <w:r>
        <w:rPr>
          <w:rFonts w:hint="eastAsia" w:ascii="宋体" w:hAnsi="宋体" w:eastAsia="宋体"/>
          <w:b/>
          <w:bCs/>
          <w:color w:val="000000" w:themeColor="text1"/>
          <w:sz w:val="24"/>
          <w:szCs w:val="24"/>
          <w:highlight w:val="none"/>
        </w:rPr>
        <w:t xml:space="preserve">不可抗力</w:t>
      </w:r>
      <w:r>
        <w:rPr>
          <w:color w:val="000000" w:themeColor="text1"/>
          <w:highlight w:val="none"/>
        </w:rPr>
      </w:r>
      <w:r/>
    </w:p>
    <w:p>
      <w:pPr>
        <w:pStyle w:val="749"/>
        <w:ind w:firstLine="480"/>
        <w:spacing w:line="360" w:lineRule="auto"/>
        <w:rPr>
          <w:rFonts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（一）因不可抗力不能履行合同的，根据不可抗力的影响，部分或者全部免除责任。但合同一方迟延履行后发生不可抗力的，不能免除责任。</w:t>
      </w:r>
      <w:r>
        <w:rPr>
          <w:color w:val="000000" w:themeColor="text1"/>
          <w:highlight w:val="none"/>
        </w:rPr>
      </w:r>
      <w:r/>
    </w:p>
    <w:p>
      <w:pPr>
        <w:pStyle w:val="749"/>
        <w:ind w:firstLine="480"/>
        <w:spacing w:line="360" w:lineRule="auto"/>
        <w:rPr>
          <w:rFonts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（二）合同一方因不可抗力不能履行合同的，应当及时通知对方，以减轻可能给对方造成的损失，并应当在合理期限内提供证明。</w:t>
      </w:r>
      <w:r>
        <w:rPr>
          <w:color w:val="000000" w:themeColor="text1"/>
          <w:highlight w:val="none"/>
        </w:rPr>
      </w:r>
      <w:r/>
    </w:p>
    <w:p>
      <w:pPr>
        <w:pStyle w:val="790"/>
        <w:ind w:firstLine="482"/>
        <w:spacing w:line="360" w:lineRule="auto"/>
        <w:rPr>
          <w:rFonts w:ascii="宋体" w:hAnsi="宋体" w:eastAsia="宋体"/>
          <w:b/>
          <w:bCs/>
          <w:color w:val="000000" w:themeColor="text1"/>
          <w:szCs w:val="24"/>
          <w:highlight w:val="none"/>
        </w:rPr>
      </w:pPr>
      <w:r>
        <w:rPr>
          <w:rFonts w:hint="eastAsia" w:ascii="宋体" w:hAnsi="宋体" w:eastAsia="宋体"/>
          <w:b/>
          <w:bCs/>
          <w:color w:val="000000" w:themeColor="text1"/>
          <w:szCs w:val="24"/>
          <w:highlight w:val="none"/>
        </w:rPr>
        <w:t xml:space="preserve">八</w:t>
      </w:r>
      <w:r>
        <w:rPr>
          <w:rFonts w:ascii="宋体" w:hAnsi="宋体" w:eastAsia="宋体"/>
          <w:b/>
          <w:bCs/>
          <w:color w:val="000000" w:themeColor="text1"/>
          <w:szCs w:val="24"/>
          <w:highlight w:val="none"/>
        </w:rPr>
        <w:t xml:space="preserve">、</w:t>
      </w:r>
      <w:r>
        <w:rPr>
          <w:rFonts w:hint="eastAsia" w:ascii="宋体" w:hAnsi="宋体" w:eastAsia="宋体"/>
          <w:b/>
          <w:bCs/>
          <w:color w:val="000000" w:themeColor="text1"/>
          <w:szCs w:val="24"/>
          <w:highlight w:val="none"/>
        </w:rPr>
        <w:t xml:space="preserve">合同的解除和转让</w:t>
      </w:r>
      <w:r>
        <w:rPr>
          <w:color w:val="000000" w:themeColor="text1"/>
          <w:highlight w:val="none"/>
        </w:rPr>
      </w:r>
      <w:r/>
    </w:p>
    <w:p>
      <w:pPr>
        <w:pStyle w:val="749"/>
        <w:ind w:firstLine="480"/>
        <w:spacing w:line="360" w:lineRule="auto"/>
        <w:tabs>
          <w:tab w:val="left" w:pos="540" w:leader="none"/>
          <w:tab w:val="left" w:pos="845" w:leader="none"/>
        </w:tabs>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（一）甲方和乙方协商一致，可以解除合同。</w:t>
      </w:r>
      <w:r>
        <w:rPr>
          <w:color w:val="000000" w:themeColor="text1"/>
          <w:highlight w:val="none"/>
        </w:rPr>
      </w:r>
      <w:r/>
    </w:p>
    <w:p>
      <w:pPr>
        <w:pStyle w:val="749"/>
        <w:ind w:firstLine="480"/>
        <w:spacing w:line="360" w:lineRule="auto"/>
        <w:tabs>
          <w:tab w:val="left" w:pos="540" w:leader="none"/>
          <w:tab w:val="left" w:pos="845" w:leader="none"/>
        </w:tabs>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（二）有下列情形之一，合同一方可以解除合同：</w:t>
      </w:r>
      <w:r>
        <w:rPr>
          <w:color w:val="000000" w:themeColor="text1"/>
          <w:highlight w:val="none"/>
        </w:rPr>
      </w:r>
      <w:r/>
    </w:p>
    <w:p>
      <w:pPr>
        <w:pStyle w:val="749"/>
        <w:ind w:firstLine="480"/>
        <w:spacing w:line="360" w:lineRule="auto"/>
        <w:tabs>
          <w:tab w:val="left" w:pos="540" w:leader="none"/>
          <w:tab w:val="left" w:pos="845" w:leader="none"/>
        </w:tabs>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1.因不可抗力致使不能实现合同目的，未受不可抗力影响的一方有权解除合同；</w:t>
      </w:r>
      <w:r>
        <w:rPr>
          <w:color w:val="000000" w:themeColor="text1"/>
          <w:highlight w:val="none"/>
        </w:rPr>
      </w:r>
      <w:r/>
    </w:p>
    <w:p>
      <w:pPr>
        <w:pStyle w:val="749"/>
        <w:ind w:firstLine="480"/>
        <w:spacing w:line="360" w:lineRule="auto"/>
        <w:tabs>
          <w:tab w:val="left" w:pos="540" w:leader="none"/>
          <w:tab w:val="left" w:pos="845" w:leader="none"/>
        </w:tabs>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2.因合同一方违约导致合同不能履行，另一方有权解除合同。</w:t>
      </w:r>
      <w:r>
        <w:rPr>
          <w:color w:val="000000" w:themeColor="text1"/>
          <w:highlight w:val="none"/>
        </w:rPr>
      </w:r>
      <w:r/>
    </w:p>
    <w:p>
      <w:pPr>
        <w:pStyle w:val="749"/>
        <w:ind w:firstLine="480"/>
        <w:spacing w:line="360" w:lineRule="auto"/>
        <w:tabs>
          <w:tab w:val="left" w:pos="540" w:leader="none"/>
          <w:tab w:val="left" w:pos="845" w:leader="none"/>
        </w:tabs>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3.经甲方【2】次验收不合格的，甲方有权解除合同。</w:t>
      </w:r>
      <w:r>
        <w:rPr>
          <w:color w:val="000000" w:themeColor="text1"/>
          <w:highlight w:val="none"/>
        </w:rPr>
      </w:r>
      <w:r/>
    </w:p>
    <w:p>
      <w:pPr>
        <w:pStyle w:val="749"/>
        <w:ind w:firstLine="480"/>
        <w:spacing w:line="360" w:lineRule="auto"/>
        <w:tabs>
          <w:tab w:val="left" w:pos="540" w:leader="none"/>
          <w:tab w:val="left" w:pos="845" w:leader="none"/>
        </w:tabs>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（三）有权解除合同的一方，应当在违约事实或不可抗力发生之后三十天内书面通知对方提出解除合同，合同在书面通知到达对方时解除。</w:t>
      </w:r>
      <w:r>
        <w:rPr>
          <w:color w:val="000000" w:themeColor="text1"/>
          <w:highlight w:val="none"/>
        </w:rPr>
      </w:r>
      <w:r/>
    </w:p>
    <w:p>
      <w:pPr>
        <w:pStyle w:val="749"/>
        <w:ind w:firstLine="480"/>
        <w:spacing w:line="360" w:lineRule="auto"/>
        <w:tabs>
          <w:tab w:val="left" w:pos="540" w:leader="none"/>
          <w:tab w:val="left" w:pos="845" w:leader="none"/>
        </w:tabs>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（四）合同的部分和全部都不得转让。</w:t>
      </w:r>
      <w:r>
        <w:rPr>
          <w:color w:val="000000" w:themeColor="text1"/>
          <w:highlight w:val="none"/>
        </w:rPr>
      </w:r>
      <w:r/>
    </w:p>
    <w:p>
      <w:pPr>
        <w:pStyle w:val="749"/>
        <w:ind w:firstLine="482"/>
        <w:spacing w:line="360" w:lineRule="auto"/>
        <w:tabs>
          <w:tab w:val="left" w:pos="540" w:leader="none"/>
          <w:tab w:val="left" w:pos="845" w:leader="none"/>
        </w:tabs>
        <w:rPr>
          <w:rFonts w:ascii="宋体" w:hAnsi="宋体" w:eastAsia="宋体"/>
          <w:b/>
          <w:bCs/>
          <w:color w:val="000000" w:themeColor="text1"/>
          <w:sz w:val="24"/>
          <w:szCs w:val="24"/>
          <w:highlight w:val="none"/>
        </w:rPr>
      </w:pPr>
      <w:r>
        <w:rPr>
          <w:rFonts w:hint="eastAsia" w:ascii="宋体" w:hAnsi="宋体" w:eastAsia="宋体"/>
          <w:b/>
          <w:bCs/>
          <w:color w:val="000000" w:themeColor="text1"/>
          <w:sz w:val="24"/>
          <w:szCs w:val="24"/>
          <w:highlight w:val="none"/>
        </w:rPr>
        <w:t xml:space="preserve">九、争议解决方法</w:t>
      </w:r>
      <w:bookmarkStart w:id="142" w:name="_Hlk31709859"/>
      <w:r>
        <w:rPr>
          <w:color w:val="000000" w:themeColor="text1"/>
          <w:highlight w:val="none"/>
        </w:rPr>
      </w:r>
      <w:bookmarkEnd w:id="142"/>
      <w:r>
        <w:rPr>
          <w:color w:val="000000" w:themeColor="text1"/>
          <w:highlight w:val="none"/>
        </w:rPr>
      </w:r>
      <w:r/>
    </w:p>
    <w:p>
      <w:pPr>
        <w:pStyle w:val="749"/>
        <w:ind w:firstLine="480"/>
        <w:spacing w:line="360" w:lineRule="auto"/>
        <w:tabs>
          <w:tab w:val="left" w:pos="540" w:leader="none"/>
          <w:tab w:val="left" w:pos="845" w:leader="none"/>
        </w:tabs>
        <w:rPr>
          <w:rFonts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（一）</w:t>
      </w:r>
      <w:r>
        <w:rPr>
          <w:rFonts w:ascii="宋体" w:hAnsi="宋体" w:eastAsia="宋体"/>
          <w:bCs/>
          <w:color w:val="000000" w:themeColor="text1"/>
          <w:sz w:val="24"/>
          <w:szCs w:val="24"/>
          <w:highlight w:val="none"/>
        </w:rPr>
        <w:t xml:space="preserve">因本合同产生的或与其有关的任何争议或分歧，包括本合同的成立、解释、效力、终止或履行等有关的任何问题，均适用中国法律。</w:t>
      </w:r>
      <w:r>
        <w:rPr>
          <w:color w:val="000000" w:themeColor="text1"/>
          <w:highlight w:val="none"/>
        </w:rPr>
      </w:r>
      <w:r/>
    </w:p>
    <w:p>
      <w:pPr>
        <w:pStyle w:val="749"/>
        <w:ind w:firstLine="480"/>
        <w:spacing w:line="360" w:lineRule="auto"/>
        <w:tabs>
          <w:tab w:val="left" w:pos="540" w:leader="none"/>
          <w:tab w:val="left" w:pos="845" w:leader="none"/>
        </w:tabs>
        <w:rPr>
          <w:rFonts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（二）</w:t>
      </w:r>
      <w:r>
        <w:rPr>
          <w:rFonts w:ascii="宋体" w:hAnsi="宋体" w:eastAsia="宋体"/>
          <w:bCs/>
          <w:color w:val="000000" w:themeColor="text1"/>
          <w:sz w:val="24"/>
          <w:szCs w:val="24"/>
          <w:highlight w:val="none"/>
        </w:rPr>
        <w:t xml:space="preserve">因本合同所发生的或与本合同有关的一切争论、争议和要求，包括关于本合同的存在和有效性的争议，协议双方应通过友好协商解决。若不能协商解决，任何一方均应当向甲方所在地人民法院提起诉讼。</w:t>
      </w:r>
      <w:r>
        <w:rPr>
          <w:color w:val="000000" w:themeColor="text1"/>
          <w:highlight w:val="none"/>
        </w:rPr>
      </w:r>
      <w:r/>
    </w:p>
    <w:p>
      <w:pPr>
        <w:pStyle w:val="749"/>
        <w:ind w:firstLine="482"/>
        <w:spacing w:line="360" w:lineRule="auto"/>
        <w:rPr>
          <w:rFonts w:ascii="宋体" w:hAnsi="宋体" w:eastAsia="宋体"/>
          <w:bCs/>
          <w:color w:val="000000" w:themeColor="text1"/>
          <w:sz w:val="24"/>
          <w:szCs w:val="24"/>
          <w:highlight w:val="none"/>
        </w:rPr>
      </w:pPr>
      <w:r>
        <w:rPr>
          <w:rFonts w:hint="eastAsia" w:ascii="宋体" w:hAnsi="宋体" w:eastAsia="宋体" w:cs="宋体"/>
          <w:b/>
          <w:color w:val="000000" w:themeColor="text1"/>
          <w:sz w:val="24"/>
          <w:szCs w:val="24"/>
          <w:highlight w:val="none"/>
          <w:lang w:val="zh-CN"/>
        </w:rPr>
        <w:t xml:space="preserve">十、其它</w:t>
      </w:r>
      <w:r>
        <w:rPr>
          <w:color w:val="000000" w:themeColor="text1"/>
          <w:highlight w:val="none"/>
        </w:rPr>
      </w:r>
      <w:r/>
    </w:p>
    <w:p>
      <w:pPr>
        <w:pStyle w:val="749"/>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（一）合同经甲乙双方代表签字并加盖公章（或合同章）后即生效。</w:t>
      </w:r>
      <w:r>
        <w:rPr>
          <w:color w:val="000000" w:themeColor="text1"/>
          <w:highlight w:val="none"/>
        </w:rPr>
      </w:r>
      <w:r/>
    </w:p>
    <w:p>
      <w:pPr>
        <w:pStyle w:val="749"/>
        <w:ind w:firstLine="480"/>
        <w:spacing w:line="360" w:lineRule="auto"/>
        <w:rPr>
          <w:rFonts w:ascii="宋体" w:hAnsi="宋体" w:eastAsia="宋体"/>
          <w:bCs/>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（二）本合同一式六份，甲方执三份、乙方执两份，招标代理机构执一份。</w:t>
      </w:r>
      <w:r>
        <w:rPr>
          <w:color w:val="000000" w:themeColor="text1"/>
          <w:highlight w:val="none"/>
        </w:rPr>
      </w:r>
      <w:r/>
    </w:p>
    <w:p>
      <w:pPr>
        <w:pStyle w:val="749"/>
        <w:ind w:firstLine="480"/>
        <w:spacing w:line="360" w:lineRule="auto"/>
        <w:tabs>
          <w:tab w:val="left" w:pos="540" w:leader="none"/>
        </w:tabs>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（三）</w:t>
      </w:r>
      <w:r>
        <w:rPr>
          <w:rFonts w:ascii="宋体" w:hAnsi="宋体" w:eastAsia="宋体" w:cs="宋体"/>
          <w:color w:val="000000" w:themeColor="text1"/>
          <w:sz w:val="24"/>
          <w:szCs w:val="24"/>
          <w:highlight w:val="none"/>
        </w:rPr>
        <w:t xml:space="preserve">双方文首所确认的送达地址、联系人、联系方式为双方平时函件和法律文书的送达地址、联系人和联系方式，如发生变更的，应当于变更之日起3日内书面通知另一方，否则自行承担由此引起的不利后果。</w:t>
      </w:r>
      <w:r>
        <w:rPr>
          <w:color w:val="000000" w:themeColor="text1"/>
          <w:highlight w:val="none"/>
        </w:rPr>
      </w:r>
      <w:r/>
    </w:p>
    <w:p>
      <w:pPr>
        <w:pStyle w:val="749"/>
        <w:ind w:firstLine="480"/>
        <w:spacing w:line="360" w:lineRule="auto"/>
        <w:tabs>
          <w:tab w:val="left" w:pos="540" w:leader="none"/>
        </w:tabs>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（四）</w:t>
      </w:r>
      <w:r>
        <w:rPr>
          <w:rFonts w:ascii="宋体" w:hAnsi="宋体" w:eastAsia="宋体" w:cs="宋体"/>
          <w:color w:val="000000" w:themeColor="text1"/>
          <w:sz w:val="24"/>
          <w:szCs w:val="24"/>
          <w:highlight w:val="none"/>
        </w:rPr>
        <w:t xml:space="preserve">下列文件为本合同不可分割部分：</w:t>
      </w:r>
      <w:r>
        <w:rPr>
          <w:color w:val="000000" w:themeColor="text1"/>
          <w:highlight w:val="none"/>
        </w:rPr>
      </w:r>
      <w:r/>
    </w:p>
    <w:p>
      <w:pPr>
        <w:pStyle w:val="749"/>
        <w:ind w:firstLine="480"/>
        <w:spacing w:line="360" w:lineRule="auto"/>
        <w:tabs>
          <w:tab w:val="left" w:pos="540" w:leader="none"/>
        </w:tabs>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t xml:space="preserve">① </w:t>
      </w:r>
      <w:r>
        <w:rPr>
          <w:rFonts w:hint="eastAsia" w:ascii="宋体" w:hAnsi="宋体" w:eastAsia="宋体" w:cs="宋体"/>
          <w:color w:val="000000" w:themeColor="text1"/>
          <w:sz w:val="24"/>
          <w:szCs w:val="24"/>
          <w:highlight w:val="none"/>
        </w:rPr>
        <w:t xml:space="preserve">中标</w:t>
      </w:r>
      <w:r>
        <w:rPr>
          <w:rFonts w:ascii="宋体" w:hAnsi="宋体" w:eastAsia="宋体" w:cs="宋体"/>
          <w:color w:val="000000" w:themeColor="text1"/>
          <w:sz w:val="24"/>
          <w:szCs w:val="24"/>
          <w:highlight w:val="none"/>
        </w:rPr>
        <w:t xml:space="preserve">通知书；              </w:t>
      </w:r>
      <w:r>
        <w:rPr>
          <w:color w:val="000000" w:themeColor="text1"/>
          <w:highlight w:val="none"/>
        </w:rPr>
      </w:r>
      <w:r/>
    </w:p>
    <w:p>
      <w:pPr>
        <w:pStyle w:val="749"/>
        <w:ind w:firstLine="480"/>
        <w:spacing w:line="360" w:lineRule="auto"/>
        <w:tabs>
          <w:tab w:val="left" w:pos="540" w:leader="none"/>
        </w:tabs>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t xml:space="preserve">② 乙方的</w:t>
      </w:r>
      <w:r>
        <w:rPr>
          <w:rFonts w:hint="eastAsia" w:ascii="宋体" w:hAnsi="宋体" w:eastAsia="宋体" w:cs="宋体"/>
          <w:color w:val="000000" w:themeColor="text1"/>
          <w:sz w:val="24"/>
          <w:szCs w:val="24"/>
          <w:highlight w:val="none"/>
        </w:rPr>
        <w:t xml:space="preserve">投标</w:t>
      </w:r>
      <w:r>
        <w:rPr>
          <w:rFonts w:ascii="宋体" w:hAnsi="宋体" w:eastAsia="宋体" w:cs="宋体"/>
          <w:color w:val="000000" w:themeColor="text1"/>
          <w:sz w:val="24"/>
          <w:szCs w:val="24"/>
          <w:highlight w:val="none"/>
        </w:rPr>
        <w:t xml:space="preserve">文件；</w:t>
      </w:r>
      <w:r>
        <w:rPr>
          <w:color w:val="000000" w:themeColor="text1"/>
          <w:highlight w:val="none"/>
        </w:rPr>
      </w:r>
      <w:r/>
    </w:p>
    <w:p>
      <w:pPr>
        <w:pStyle w:val="749"/>
        <w:ind w:firstLine="480"/>
        <w:spacing w:line="360" w:lineRule="auto"/>
        <w:tabs>
          <w:tab w:val="left" w:pos="540" w:leader="none"/>
        </w:tabs>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t xml:space="preserve">③ 乙方在</w:t>
      </w:r>
      <w:r>
        <w:rPr>
          <w:rFonts w:hint="eastAsia" w:ascii="宋体" w:hAnsi="宋体" w:eastAsia="宋体" w:cs="宋体"/>
          <w:color w:val="000000" w:themeColor="text1"/>
          <w:sz w:val="24"/>
          <w:szCs w:val="24"/>
          <w:highlight w:val="none"/>
        </w:rPr>
        <w:t xml:space="preserve">投标</w:t>
      </w:r>
      <w:r>
        <w:rPr>
          <w:rFonts w:ascii="宋体" w:hAnsi="宋体" w:eastAsia="宋体" w:cs="宋体"/>
          <w:color w:val="000000" w:themeColor="text1"/>
          <w:sz w:val="24"/>
          <w:szCs w:val="24"/>
          <w:highlight w:val="none"/>
        </w:rPr>
        <w:t xml:space="preserve">过程中所作的其它承诺、声明、书面澄清等；</w:t>
      </w:r>
      <w:r>
        <w:rPr>
          <w:color w:val="000000" w:themeColor="text1"/>
          <w:highlight w:val="none"/>
        </w:rPr>
      </w:r>
      <w:r/>
    </w:p>
    <w:p>
      <w:pPr>
        <w:pStyle w:val="749"/>
        <w:ind w:firstLine="480"/>
        <w:spacing w:line="360" w:lineRule="auto"/>
        <w:tabs>
          <w:tab w:val="left" w:pos="540" w:leader="none"/>
        </w:tabs>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t xml:space="preserve">④ </w:t>
      </w:r>
      <w:r>
        <w:rPr>
          <w:rFonts w:hint="eastAsia" w:ascii="宋体" w:hAnsi="宋体" w:eastAsia="宋体" w:cs="宋体"/>
          <w:color w:val="000000" w:themeColor="text1"/>
          <w:sz w:val="24"/>
          <w:szCs w:val="24"/>
          <w:highlight w:val="none"/>
        </w:rPr>
        <w:t xml:space="preserve">招标</w:t>
      </w:r>
      <w:r>
        <w:rPr>
          <w:rFonts w:ascii="宋体" w:hAnsi="宋体" w:eastAsia="宋体" w:cs="宋体"/>
          <w:color w:val="000000" w:themeColor="text1"/>
          <w:sz w:val="24"/>
          <w:szCs w:val="24"/>
          <w:highlight w:val="none"/>
        </w:rPr>
        <w:t xml:space="preserve">文件及其附件；        </w:t>
      </w:r>
      <w:r>
        <w:rPr>
          <w:color w:val="000000" w:themeColor="text1"/>
          <w:highlight w:val="none"/>
        </w:rPr>
      </w:r>
      <w:r/>
    </w:p>
    <w:p>
      <w:pPr>
        <w:pStyle w:val="749"/>
        <w:ind w:firstLine="480"/>
        <w:spacing w:line="360" w:lineRule="auto"/>
        <w:tabs>
          <w:tab w:val="left" w:pos="540" w:leader="none"/>
        </w:tabs>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t xml:space="preserve">⑤ 合同附件；      </w:t>
      </w:r>
      <w:r>
        <w:rPr>
          <w:color w:val="000000" w:themeColor="text1"/>
          <w:highlight w:val="none"/>
        </w:rPr>
      </w:r>
      <w:r/>
    </w:p>
    <w:p>
      <w:pPr>
        <w:pStyle w:val="749"/>
        <w:ind w:firstLine="480"/>
        <w:spacing w:line="360" w:lineRule="auto"/>
        <w:tabs>
          <w:tab w:val="left" w:pos="540" w:leader="none"/>
        </w:tabs>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t xml:space="preserve"> ⑥</w:t>
      </w:r>
      <w:r>
        <w:rPr>
          <w:rFonts w:hint="eastAsia" w:ascii="宋体" w:hAnsi="宋体" w:eastAsia="宋体" w:cs="宋体"/>
          <w:color w:val="000000" w:themeColor="text1"/>
          <w:sz w:val="24"/>
          <w:szCs w:val="24"/>
          <w:highlight w:val="none"/>
        </w:rPr>
        <w:t xml:space="preserve">补充协议</w:t>
      </w:r>
      <w:r>
        <w:rPr>
          <w:color w:val="000000" w:themeColor="text1"/>
          <w:highlight w:val="none"/>
        </w:rPr>
      </w:r>
      <w:r/>
    </w:p>
    <w:p>
      <w:pPr>
        <w:pStyle w:val="749"/>
        <w:ind w:firstLine="480"/>
        <w:spacing w:line="360" w:lineRule="auto"/>
        <w:tabs>
          <w:tab w:val="left" w:pos="540" w:leader="none"/>
        </w:tabs>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t xml:space="preserve">以上与本合同具有同等法律效力。</w:t>
      </w:r>
      <w:r>
        <w:rPr>
          <w:color w:val="000000" w:themeColor="text1"/>
          <w:highlight w:val="none"/>
        </w:rPr>
      </w:r>
      <w:r/>
    </w:p>
    <w:p>
      <w:pPr>
        <w:pStyle w:val="790"/>
        <w:spacing w:line="360" w:lineRule="auto"/>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t xml:space="preserve">（</w:t>
      </w:r>
      <w:r>
        <w:rPr>
          <w:rFonts w:hint="eastAsia" w:ascii="宋体" w:hAnsi="宋体" w:eastAsia="宋体" w:cs="宋体"/>
          <w:color w:val="000000" w:themeColor="text1"/>
          <w:szCs w:val="24"/>
          <w:highlight w:val="none"/>
        </w:rPr>
        <w:t xml:space="preserve">以下无正文</w:t>
      </w:r>
      <w:r>
        <w:rPr>
          <w:rFonts w:ascii="宋体" w:hAnsi="宋体" w:eastAsia="宋体" w:cs="宋体"/>
          <w:color w:val="000000" w:themeColor="text1"/>
          <w:szCs w:val="24"/>
          <w:highlight w:val="none"/>
        </w:rPr>
        <w:t xml:space="preserve">）</w:t>
      </w:r>
      <w:r>
        <w:rPr>
          <w:color w:val="000000" w:themeColor="text1"/>
          <w:highlight w:val="none"/>
        </w:rPr>
      </w:r>
      <w:r/>
    </w:p>
    <w:p>
      <w:pPr>
        <w:pStyle w:val="749"/>
        <w:ind w:firstLine="638"/>
        <w:spacing w:line="50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p>
      <w:pPr>
        <w:pStyle w:val="749"/>
        <w:ind w:firstLine="638"/>
        <w:spacing w:line="500" w:lineRule="exact"/>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甲方（盖章）：                            乙方（盖章）：</w:t>
      </w:r>
      <w:r>
        <w:rPr>
          <w:color w:val="000000" w:themeColor="text1"/>
          <w:highlight w:val="none"/>
        </w:rPr>
      </w:r>
      <w:r/>
    </w:p>
    <w:p>
      <w:pPr>
        <w:pStyle w:val="749"/>
        <w:ind w:firstLine="638"/>
        <w:spacing w:line="500" w:lineRule="exact"/>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甲方代表人</w:t>
      </w:r>
      <w:r>
        <w:rPr>
          <w:rFonts w:ascii="宋体" w:hAnsi="宋体" w:eastAsia="宋体"/>
          <w:color w:val="000000" w:themeColor="text1"/>
          <w:sz w:val="24"/>
          <w:szCs w:val="24"/>
          <w:highlight w:val="none"/>
        </w:rPr>
        <w:t xml:space="preserve">（</w:t>
      </w:r>
      <w:r>
        <w:rPr>
          <w:rFonts w:hint="eastAsia" w:ascii="宋体" w:hAnsi="宋体" w:eastAsia="宋体"/>
          <w:color w:val="000000" w:themeColor="text1"/>
          <w:sz w:val="24"/>
          <w:szCs w:val="24"/>
          <w:highlight w:val="none"/>
        </w:rPr>
        <w:t xml:space="preserve">签字</w:t>
      </w:r>
      <w:r>
        <w:rPr>
          <w:rFonts w:ascii="宋体" w:hAnsi="宋体" w:eastAsia="宋体"/>
          <w:color w:val="000000" w:themeColor="text1"/>
          <w:sz w:val="24"/>
          <w:szCs w:val="24"/>
          <w:highlight w:val="none"/>
        </w:rPr>
        <w:t xml:space="preserve">）</w:t>
      </w:r>
      <w:r>
        <w:rPr>
          <w:rFonts w:hint="eastAsia" w:ascii="宋体" w:hAnsi="宋体" w:eastAsia="宋体"/>
          <w:color w:val="000000" w:themeColor="text1"/>
          <w:sz w:val="24"/>
          <w:szCs w:val="24"/>
          <w:highlight w:val="none"/>
        </w:rPr>
        <w:t xml:space="preserve">：                      乙方代表人</w:t>
      </w:r>
      <w:r>
        <w:rPr>
          <w:rFonts w:ascii="宋体" w:hAnsi="宋体" w:eastAsia="宋体"/>
          <w:color w:val="000000" w:themeColor="text1"/>
          <w:sz w:val="24"/>
          <w:szCs w:val="24"/>
          <w:highlight w:val="none"/>
        </w:rPr>
        <w:t xml:space="preserve">（</w:t>
      </w:r>
      <w:r>
        <w:rPr>
          <w:rFonts w:hint="eastAsia" w:ascii="宋体" w:hAnsi="宋体" w:eastAsia="宋体"/>
          <w:color w:val="000000" w:themeColor="text1"/>
          <w:sz w:val="24"/>
          <w:szCs w:val="24"/>
          <w:highlight w:val="none"/>
        </w:rPr>
        <w:t xml:space="preserve">签字</w:t>
      </w:r>
      <w:r>
        <w:rPr>
          <w:rFonts w:ascii="宋体" w:hAnsi="宋体" w:eastAsia="宋体"/>
          <w:color w:val="000000" w:themeColor="text1"/>
          <w:sz w:val="24"/>
          <w:szCs w:val="24"/>
          <w:highlight w:val="none"/>
        </w:rPr>
        <w:t xml:space="preserve">）</w:t>
      </w:r>
      <w:r>
        <w:rPr>
          <w:rFonts w:hint="eastAsia" w:ascii="宋体" w:hAnsi="宋体" w:eastAsia="宋体"/>
          <w:color w:val="000000" w:themeColor="text1"/>
          <w:sz w:val="24"/>
          <w:szCs w:val="24"/>
          <w:highlight w:val="none"/>
        </w:rPr>
        <w:t xml:space="preserve">：</w:t>
      </w:r>
      <w:r>
        <w:rPr>
          <w:color w:val="000000" w:themeColor="text1"/>
          <w:highlight w:val="none"/>
        </w:rPr>
      </w:r>
      <w:r/>
    </w:p>
    <w:p>
      <w:pPr>
        <w:pStyle w:val="749"/>
        <w:ind w:firstLine="638"/>
        <w:spacing w:line="500" w:lineRule="exact"/>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  年    月    日                             年    月    日</w:t>
      </w:r>
      <w:r>
        <w:rPr>
          <w:color w:val="000000" w:themeColor="text1"/>
          <w:highlight w:val="none"/>
        </w:rPr>
      </w:r>
      <w:r/>
    </w:p>
    <w:p>
      <w:pPr>
        <w:pStyle w:val="749"/>
        <w:rPr>
          <w:rFonts w:ascii="Times New Roman" w:eastAsia="楷体_GB2312"/>
          <w:color w:val="000000" w:themeColor="text1"/>
          <w:sz w:val="26"/>
          <w:highlight w:val="none"/>
        </w:rPr>
      </w:pPr>
      <w:r>
        <w:rPr>
          <w:rFonts w:ascii="Times New Roman" w:eastAsia="楷体_GB2312"/>
          <w:color w:val="000000" w:themeColor="text1"/>
          <w:sz w:val="26"/>
          <w:highlight w:val="none"/>
        </w:rPr>
      </w:r>
      <w:r>
        <w:rPr>
          <w:color w:val="000000" w:themeColor="text1"/>
          <w:highlight w:val="none"/>
        </w:rPr>
      </w:r>
      <w:r/>
    </w:p>
    <w:p>
      <w:pPr>
        <w:pStyle w:val="750"/>
        <w:numPr>
          <w:ilvl w:val="0"/>
          <w:numId w:val="0"/>
        </w:numPr>
        <w:jc w:val="center"/>
        <w:pageBreakBefore/>
        <w:spacing w:line="240" w:lineRule="auto"/>
        <w:rPr>
          <w:rFonts w:hAnsi="宋体" w:cs="宋体"/>
          <w:bCs w:val="0"/>
          <w:color w:val="000000" w:themeColor="text1"/>
          <w:highlight w:val="none"/>
        </w:rPr>
      </w:pPr>
      <w:r>
        <w:rPr>
          <w:rFonts w:hint="eastAsia" w:hAnsi="宋体" w:cs="宋体"/>
          <w:bCs w:val="0"/>
          <w:color w:val="000000" w:themeColor="text1"/>
          <w:highlight w:val="none"/>
          <w:lang w:val="zh-CN"/>
        </w:rPr>
        <w:t xml:space="preserve">第五章 评标办法与评分标准</w:t>
      </w:r>
      <w:bookmarkEnd w:id="113"/>
      <w:r>
        <w:rPr>
          <w:color w:val="000000" w:themeColor="text1"/>
          <w:highlight w:val="none"/>
        </w:rPr>
      </w:r>
      <w:bookmarkEnd w:id="114"/>
      <w:r>
        <w:rPr>
          <w:color w:val="000000" w:themeColor="text1"/>
          <w:highlight w:val="none"/>
        </w:rPr>
      </w:r>
      <w:bookmarkEnd w:id="115"/>
      <w:r>
        <w:rPr>
          <w:color w:val="000000" w:themeColor="text1"/>
          <w:highlight w:val="none"/>
        </w:rPr>
      </w:r>
      <w:bookmarkEnd w:id="116"/>
      <w:r>
        <w:rPr>
          <w:color w:val="000000" w:themeColor="text1"/>
          <w:highlight w:val="none"/>
        </w:rPr>
      </w:r>
      <w:bookmarkEnd w:id="117"/>
      <w:r>
        <w:rPr>
          <w:color w:val="000000" w:themeColor="text1"/>
          <w:highlight w:val="none"/>
        </w:rPr>
      </w:r>
      <w:bookmarkEnd w:id="118"/>
      <w:r>
        <w:rPr>
          <w:color w:val="000000" w:themeColor="text1"/>
          <w:highlight w:val="none"/>
        </w:rPr>
      </w:r>
      <w:bookmarkEnd w:id="119"/>
      <w:r>
        <w:rPr>
          <w:color w:val="000000" w:themeColor="text1"/>
          <w:highlight w:val="none"/>
        </w:rPr>
      </w:r>
      <w:bookmarkEnd w:id="120"/>
      <w:r>
        <w:rPr>
          <w:color w:val="000000" w:themeColor="text1"/>
          <w:highlight w:val="none"/>
        </w:rPr>
      </w:r>
      <w:bookmarkEnd w:id="121"/>
      <w:r>
        <w:rPr>
          <w:color w:val="000000" w:themeColor="text1"/>
          <w:highlight w:val="none"/>
        </w:rPr>
      </w:r>
      <w:bookmarkEnd w:id="122"/>
      <w:r>
        <w:rPr>
          <w:color w:val="000000" w:themeColor="text1"/>
          <w:highlight w:val="none"/>
        </w:rPr>
      </w:r>
      <w:bookmarkEnd w:id="123"/>
      <w:r>
        <w:rPr>
          <w:color w:val="000000" w:themeColor="text1"/>
          <w:highlight w:val="none"/>
        </w:rPr>
      </w:r>
      <w:bookmarkEnd w:id="124"/>
      <w:r>
        <w:rPr>
          <w:color w:val="000000" w:themeColor="text1"/>
          <w:highlight w:val="none"/>
        </w:rPr>
      </w:r>
      <w:bookmarkEnd w:id="125"/>
      <w:r>
        <w:rPr>
          <w:color w:val="000000" w:themeColor="text1"/>
          <w:highlight w:val="none"/>
        </w:rPr>
      </w:r>
      <w:bookmarkEnd w:id="126"/>
      <w:r>
        <w:rPr>
          <w:color w:val="000000" w:themeColor="text1"/>
          <w:highlight w:val="none"/>
        </w:rPr>
      </w:r>
      <w:bookmarkEnd w:id="127"/>
      <w:r>
        <w:rPr>
          <w:color w:val="000000" w:themeColor="text1"/>
          <w:highlight w:val="none"/>
        </w:rPr>
      </w:r>
      <w:bookmarkEnd w:id="128"/>
      <w:r>
        <w:rPr>
          <w:color w:val="000000" w:themeColor="text1"/>
          <w:highlight w:val="none"/>
        </w:rPr>
      </w:r>
      <w:bookmarkEnd w:id="129"/>
      <w:r>
        <w:rPr>
          <w:color w:val="000000" w:themeColor="text1"/>
          <w:highlight w:val="none"/>
        </w:rPr>
      </w:r>
      <w:bookmarkEnd w:id="130"/>
      <w:r>
        <w:rPr>
          <w:color w:val="000000" w:themeColor="text1"/>
          <w:highlight w:val="none"/>
        </w:rPr>
      </w:r>
      <w:bookmarkEnd w:id="131"/>
      <w:r>
        <w:rPr>
          <w:color w:val="000000" w:themeColor="text1"/>
          <w:highlight w:val="none"/>
        </w:rPr>
      </w:r>
      <w:bookmarkEnd w:id="132"/>
      <w:r>
        <w:rPr>
          <w:color w:val="000000" w:themeColor="text1"/>
          <w:highlight w:val="none"/>
        </w:rPr>
      </w:r>
      <w:bookmarkEnd w:id="133"/>
      <w:r>
        <w:rPr>
          <w:color w:val="000000" w:themeColor="text1"/>
          <w:highlight w:val="none"/>
        </w:rPr>
      </w:r>
      <w:bookmarkEnd w:id="134"/>
      <w:r>
        <w:rPr>
          <w:color w:val="000000" w:themeColor="text1"/>
          <w:highlight w:val="none"/>
        </w:rPr>
      </w:r>
      <w:bookmarkEnd w:id="135"/>
      <w:r>
        <w:rPr>
          <w:color w:val="000000" w:themeColor="text1"/>
          <w:highlight w:val="none"/>
        </w:rPr>
      </w:r>
      <w:bookmarkEnd w:id="136"/>
      <w:r>
        <w:rPr>
          <w:color w:val="000000" w:themeColor="text1"/>
          <w:highlight w:val="none"/>
        </w:rPr>
      </w:r>
      <w:bookmarkEnd w:id="137"/>
      <w:r>
        <w:rPr>
          <w:color w:val="000000" w:themeColor="text1"/>
          <w:highlight w:val="none"/>
        </w:rPr>
      </w:r>
      <w:bookmarkEnd w:id="138"/>
      <w:r>
        <w:rPr>
          <w:color w:val="000000" w:themeColor="text1"/>
          <w:highlight w:val="none"/>
        </w:rPr>
      </w:r>
      <w:bookmarkEnd w:id="139"/>
      <w:r>
        <w:rPr>
          <w:color w:val="000000" w:themeColor="text1"/>
          <w:highlight w:val="none"/>
        </w:rPr>
      </w:r>
      <w:bookmarkEnd w:id="140"/>
      <w:r>
        <w:rPr>
          <w:color w:val="000000" w:themeColor="text1"/>
          <w:highlight w:val="none"/>
        </w:rPr>
      </w:r>
      <w:bookmarkEnd w:id="141"/>
      <w:r>
        <w:rPr>
          <w:color w:val="000000" w:themeColor="text1"/>
          <w:highlight w:val="none"/>
        </w:rPr>
      </w:r>
      <w:r/>
    </w:p>
    <w:p>
      <w:pPr>
        <w:pStyle w:val="749"/>
        <w:ind w:firstLine="482"/>
        <w:spacing w:line="360" w:lineRule="auto"/>
        <w:rPr>
          <w:rFonts w:hAnsi="宋体"/>
          <w:b/>
          <w:color w:val="000000" w:themeColor="text1"/>
          <w:sz w:val="24"/>
          <w:szCs w:val="24"/>
          <w:highlight w:val="none"/>
        </w:rPr>
      </w:pPr>
      <w:r>
        <w:rPr>
          <w:color w:val="000000" w:themeColor="text1"/>
          <w:highlight w:val="none"/>
        </w:rPr>
      </w:r>
      <w:bookmarkStart w:id="143" w:name="_Toc17476"/>
      <w:r>
        <w:rPr>
          <w:color w:val="000000" w:themeColor="text1"/>
          <w:highlight w:val="none"/>
        </w:rPr>
      </w:r>
      <w:bookmarkStart w:id="144" w:name="_Toc698"/>
      <w:r>
        <w:rPr>
          <w:color w:val="000000" w:themeColor="text1"/>
          <w:highlight w:val="none"/>
        </w:rPr>
      </w:r>
      <w:bookmarkStart w:id="145" w:name="_Toc16264"/>
      <w:r>
        <w:rPr>
          <w:color w:val="000000" w:themeColor="text1"/>
          <w:highlight w:val="none"/>
        </w:rPr>
      </w:r>
      <w:bookmarkStart w:id="146" w:name="OLE_LINK18"/>
      <w:r>
        <w:rPr>
          <w:color w:val="000000" w:themeColor="text1"/>
          <w:highlight w:val="none"/>
        </w:rPr>
      </w:r>
      <w:bookmarkStart w:id="147" w:name="OLE_LINK19"/>
      <w:r>
        <w:rPr>
          <w:rFonts w:hint="eastAsia" w:hAnsi="宋体"/>
          <w:b/>
          <w:color w:val="000000" w:themeColor="text1"/>
          <w:sz w:val="24"/>
          <w:szCs w:val="24"/>
          <w:highlight w:val="none"/>
        </w:rPr>
        <w:t xml:space="preserve">一、评标办法：</w:t>
      </w:r>
      <w:bookmarkEnd w:id="143"/>
      <w:r>
        <w:rPr>
          <w:color w:val="000000" w:themeColor="text1"/>
          <w:highlight w:val="none"/>
        </w:rPr>
      </w:r>
      <w:bookmarkEnd w:id="144"/>
      <w:r>
        <w:rPr>
          <w:color w:val="000000" w:themeColor="text1"/>
          <w:highlight w:val="none"/>
        </w:rPr>
      </w:r>
      <w:bookmarkEnd w:id="145"/>
      <w:r>
        <w:rPr>
          <w:color w:val="000000" w:themeColor="text1"/>
          <w:highlight w:val="none"/>
        </w:rPr>
      </w:r>
      <w:r/>
    </w:p>
    <w:p>
      <w:pPr>
        <w:pStyle w:val="749"/>
        <w:ind w:firstLine="480"/>
        <w:spacing w:line="360" w:lineRule="auto"/>
        <w:rPr>
          <w:rFonts w:hAnsi="宋体"/>
          <w:color w:val="000000" w:themeColor="text1"/>
          <w:sz w:val="24"/>
          <w:szCs w:val="24"/>
          <w:highlight w:val="none"/>
        </w:rPr>
      </w:pPr>
      <w:r>
        <w:rPr>
          <w:rFonts w:hint="eastAsia" w:hAnsi="宋体"/>
          <w:color w:val="000000" w:themeColor="text1"/>
          <w:sz w:val="24"/>
          <w:szCs w:val="24"/>
          <w:highlight w:val="none"/>
        </w:rPr>
        <w:t xml:space="preserve">1.评标办法采用</w:t>
      </w:r>
      <w:r>
        <w:rPr>
          <w:rFonts w:hint="eastAsia" w:hAnsi="宋体"/>
          <w:b/>
          <w:color w:val="000000" w:themeColor="text1"/>
          <w:sz w:val="24"/>
          <w:szCs w:val="24"/>
          <w:highlight w:val="none"/>
        </w:rPr>
        <w:t xml:space="preserve">综合评分法</w:t>
      </w:r>
      <w:r>
        <w:rPr>
          <w:rFonts w:hint="eastAsia" w:hAnsi="宋体"/>
          <w:color w:val="000000" w:themeColor="text1"/>
          <w:sz w:val="24"/>
          <w:szCs w:val="24"/>
          <w:highlight w:val="none"/>
        </w:rPr>
        <w:t xml:space="preserve">。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rPr>
          <w:color w:val="000000" w:themeColor="text1"/>
          <w:highlight w:val="none"/>
        </w:rPr>
      </w:r>
      <w:r/>
    </w:p>
    <w:p>
      <w:pPr>
        <w:pStyle w:val="749"/>
        <w:ind w:firstLine="480"/>
        <w:spacing w:line="360" w:lineRule="auto"/>
        <w:rPr>
          <w:rFonts w:hAnsi="宋体"/>
          <w:color w:val="000000" w:themeColor="text1"/>
          <w:sz w:val="24"/>
          <w:szCs w:val="24"/>
          <w:highlight w:val="none"/>
        </w:rPr>
      </w:pPr>
      <w:r>
        <w:rPr>
          <w:rFonts w:hint="eastAsia" w:hAnsi="宋体"/>
          <w:color w:val="000000" w:themeColor="text1"/>
          <w:sz w:val="24"/>
          <w:szCs w:val="24"/>
          <w:highlight w:val="non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rPr>
          <w:color w:val="000000" w:themeColor="text1"/>
          <w:highlight w:val="none"/>
        </w:rPr>
      </w:r>
      <w:r/>
    </w:p>
    <w:p>
      <w:pPr>
        <w:pStyle w:val="749"/>
        <w:ind w:firstLine="480"/>
        <w:spacing w:line="360" w:lineRule="auto"/>
        <w:rPr>
          <w:rFonts w:hAnsi="宋体"/>
          <w:color w:val="000000" w:themeColor="text1"/>
          <w:sz w:val="24"/>
          <w:szCs w:val="24"/>
          <w:highlight w:val="none"/>
        </w:rPr>
      </w:pPr>
      <w:r>
        <w:rPr>
          <w:rFonts w:hint="eastAsia" w:hAnsi="宋体"/>
          <w:color w:val="000000" w:themeColor="text1"/>
          <w:sz w:val="24"/>
          <w:szCs w:val="24"/>
          <w:highlight w:val="none"/>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rPr>
          <w:color w:val="000000" w:themeColor="text1"/>
          <w:highlight w:val="none"/>
        </w:rPr>
      </w:r>
      <w:r/>
    </w:p>
    <w:p>
      <w:pPr>
        <w:pStyle w:val="749"/>
        <w:ind w:firstLine="480"/>
        <w:spacing w:line="360" w:lineRule="auto"/>
        <w:rPr>
          <w:rFonts w:hAnsi="宋体"/>
          <w:b/>
          <w:color w:val="000000" w:themeColor="text1"/>
          <w:sz w:val="24"/>
          <w:szCs w:val="24"/>
          <w:highlight w:val="none"/>
        </w:rPr>
      </w:pPr>
      <w:r>
        <w:rPr>
          <w:rFonts w:hint="eastAsia" w:hAnsi="宋体"/>
          <w:color w:val="000000" w:themeColor="text1"/>
          <w:sz w:val="24"/>
          <w:szCs w:val="24"/>
          <w:highlight w:val="none"/>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hAnsi="宋体"/>
          <w:b/>
          <w:color w:val="000000" w:themeColor="text1"/>
          <w:sz w:val="24"/>
          <w:szCs w:val="24"/>
          <w:highlight w:val="none"/>
        </w:rPr>
        <w:t xml:space="preserve">非单一产品采购项目，多家投标人提供的核心产品品牌相同的，按照此规定处理。</w:t>
      </w:r>
      <w:r>
        <w:rPr>
          <w:color w:val="000000" w:themeColor="text1"/>
          <w:highlight w:val="none"/>
        </w:rPr>
      </w:r>
      <w:r/>
    </w:p>
    <w:p>
      <w:pPr>
        <w:pStyle w:val="749"/>
        <w:ind w:firstLine="480"/>
        <w:spacing w:line="360" w:lineRule="auto"/>
        <w:rPr>
          <w:rFonts w:hAnsi="宋体"/>
          <w:color w:val="000000" w:themeColor="text1"/>
          <w:sz w:val="24"/>
          <w:szCs w:val="24"/>
          <w:highlight w:val="none"/>
        </w:rPr>
      </w:pPr>
      <w:r>
        <w:rPr>
          <w:color w:val="000000" w:themeColor="text1"/>
          <w:highlight w:val="none"/>
        </w:rPr>
      </w:r>
      <w:bookmarkStart w:id="148" w:name="OLE_LINK13"/>
      <w:r>
        <w:rPr>
          <w:rFonts w:hAnsi="宋体"/>
          <w:color w:val="000000" w:themeColor="text1"/>
          <w:sz w:val="24"/>
          <w:szCs w:val="24"/>
          <w:highlight w:val="none"/>
        </w:rPr>
        <w:t xml:space="preserve">5</w:t>
      </w:r>
      <w:r>
        <w:rPr>
          <w:rFonts w:hint="eastAsia" w:hAnsi="宋体"/>
          <w:color w:val="000000" w:themeColor="text1"/>
          <w:sz w:val="24"/>
          <w:szCs w:val="24"/>
          <w:highlight w:val="none"/>
        </w:rPr>
        <w:t xml:space="preserve">.针对中小型企业、残疾人福利企业和监狱企业的评审：</w:t>
      </w:r>
      <w:bookmarkEnd w:id="148"/>
      <w:r>
        <w:rPr>
          <w:color w:val="000000" w:themeColor="text1"/>
          <w:highlight w:val="none"/>
        </w:rPr>
      </w:r>
      <w:r/>
    </w:p>
    <w:p>
      <w:pPr>
        <w:pStyle w:val="749"/>
        <w:ind w:firstLine="480"/>
        <w:spacing w:line="360" w:lineRule="auto"/>
        <w:rPr>
          <w:rFonts w:hAnsi="宋体"/>
          <w:color w:val="000000" w:themeColor="text1"/>
          <w:sz w:val="24"/>
          <w:szCs w:val="24"/>
          <w:highlight w:val="none"/>
        </w:rPr>
      </w:pPr>
      <w:r>
        <w:rPr>
          <w:rFonts w:hint="eastAsia" w:hAnsi="宋体"/>
          <w:color w:val="000000" w:themeColor="text1"/>
          <w:sz w:val="24"/>
          <w:szCs w:val="24"/>
          <w:highlight w:val="none"/>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hAnsi="宋体"/>
          <w:color w:val="000000" w:themeColor="text1"/>
          <w:sz w:val="24"/>
          <w:szCs w:val="24"/>
          <w:highlight w:val="none"/>
        </w:rPr>
        <w:t xml:space="preserve">&gt;</w:t>
      </w:r>
      <w:r>
        <w:rPr>
          <w:rFonts w:hint="eastAsia" w:hAnsi="宋体"/>
          <w:color w:val="000000" w:themeColor="text1"/>
          <w:sz w:val="24"/>
          <w:szCs w:val="24"/>
          <w:highlight w:val="none"/>
        </w:rPr>
        <w:t xml:space="preserve">的通知》（苏财购〔202</w:t>
      </w:r>
      <w:r>
        <w:rPr>
          <w:rFonts w:hAnsi="宋体"/>
          <w:color w:val="000000" w:themeColor="text1"/>
          <w:sz w:val="24"/>
          <w:szCs w:val="24"/>
          <w:highlight w:val="none"/>
        </w:rPr>
        <w:t xml:space="preserve">2</w:t>
      </w:r>
      <w:r>
        <w:rPr>
          <w:rFonts w:hint="eastAsia" w:hAnsi="宋体"/>
          <w:color w:val="000000" w:themeColor="text1"/>
          <w:sz w:val="24"/>
          <w:szCs w:val="24"/>
          <w:highlight w:val="none"/>
        </w:rPr>
        <w:t xml:space="preserve">〕</w:t>
      </w:r>
      <w:r>
        <w:rPr>
          <w:rFonts w:hAnsi="宋体"/>
          <w:color w:val="000000" w:themeColor="text1"/>
          <w:sz w:val="24"/>
          <w:szCs w:val="24"/>
          <w:highlight w:val="none"/>
        </w:rPr>
        <w:t xml:space="preserve">16</w:t>
      </w:r>
      <w:r>
        <w:rPr>
          <w:rFonts w:hint="eastAsia" w:hAnsi="宋体"/>
          <w:color w:val="000000" w:themeColor="text1"/>
          <w:sz w:val="24"/>
          <w:szCs w:val="24"/>
          <w:highlight w:val="none"/>
        </w:rPr>
        <w:t xml:space="preserve">号）的有关规定，对于符合上述文件规定情形的小微企业、残疾人福利性单位及监狱企业报价给予</w:t>
      </w:r>
      <w:r>
        <w:rPr>
          <w:rFonts w:hAnsi="宋体"/>
          <w:b/>
          <w:color w:val="000000" w:themeColor="text1"/>
          <w:sz w:val="24"/>
          <w:szCs w:val="24"/>
          <w:highlight w:val="none"/>
          <w:u w:val="single"/>
        </w:rPr>
        <w:t xml:space="preserve">2</w:t>
      </w:r>
      <w:r>
        <w:rPr>
          <w:rFonts w:hint="eastAsia" w:hAnsi="宋体"/>
          <w:b/>
          <w:color w:val="000000" w:themeColor="text1"/>
          <w:sz w:val="24"/>
          <w:szCs w:val="24"/>
          <w:highlight w:val="none"/>
          <w:u w:val="single"/>
        </w:rPr>
        <w:t xml:space="preserve">0%</w:t>
      </w:r>
      <w:r>
        <w:rPr>
          <w:rFonts w:hint="eastAsia" w:hAnsi="宋体"/>
          <w:color w:val="000000" w:themeColor="text1"/>
          <w:sz w:val="24"/>
          <w:szCs w:val="24"/>
          <w:highlight w:val="none"/>
        </w:rPr>
        <w:t xml:space="preserve">的扣除，用扣除后的价格参与评审，如扣除后的价格为最低价的，则作为评标基准价，中标金额则以实际投标报价为准。残疾人福利性单位属于小型、微型企业的，不重复享受政策。</w:t>
      </w:r>
      <w:r>
        <w:rPr>
          <w:rFonts w:hint="eastAsia" w:hAnsi="宋体"/>
          <w:b/>
          <w:color w:val="000000" w:themeColor="text1"/>
          <w:sz w:val="24"/>
          <w:szCs w:val="24"/>
          <w:highlight w:val="none"/>
        </w:rPr>
        <w:t xml:space="preserve">供应商提供的货物既有中小企业制造货物，也有大型企业制造货物的，不享受中小企业扶持政策。</w:t>
      </w:r>
      <w:r>
        <w:rPr>
          <w:color w:val="000000" w:themeColor="text1"/>
          <w:highlight w:val="none"/>
        </w:rPr>
      </w:r>
      <w:r/>
    </w:p>
    <w:p>
      <w:pPr>
        <w:pStyle w:val="749"/>
        <w:ind w:firstLine="480"/>
        <w:spacing w:line="360" w:lineRule="auto"/>
        <w:rPr>
          <w:rFonts w:hAnsi="宋体"/>
          <w:color w:val="000000" w:themeColor="text1"/>
          <w:sz w:val="24"/>
          <w:szCs w:val="24"/>
          <w:highlight w:val="none"/>
        </w:rPr>
      </w:pPr>
      <w:r>
        <w:rPr>
          <w:rFonts w:hint="eastAsia" w:hAnsi="宋体"/>
          <w:bCs/>
          <w:color w:val="000000" w:themeColor="text1"/>
          <w:sz w:val="24"/>
          <w:szCs w:val="24"/>
          <w:highlight w:val="none"/>
        </w:rPr>
        <w:t xml:space="preserve">小微企业提供《中小企业声明函》；监狱企业提供由省级以上监狱管理局、戒毒管理局（含新疆生产建</w:t>
      </w:r>
      <w:r>
        <w:rPr>
          <w:rFonts w:hint="eastAsia" w:hAnsi="宋体"/>
          <w:color w:val="000000" w:themeColor="text1"/>
          <w:sz w:val="24"/>
          <w:szCs w:val="24"/>
          <w:highlight w:val="none"/>
        </w:rPr>
        <w:t xml:space="preserve">设兵团）出具的属于监狱企业的证明文件；残疾人福利性单位提供《残疾人福利性单位声明函》。</w:t>
      </w:r>
      <w:r>
        <w:rPr>
          <w:color w:val="000000" w:themeColor="text1"/>
          <w:highlight w:val="none"/>
        </w:rPr>
      </w:r>
      <w:r/>
    </w:p>
    <w:p>
      <w:pPr>
        <w:pStyle w:val="749"/>
        <w:ind w:firstLine="480"/>
        <w:spacing w:line="360" w:lineRule="auto"/>
        <w:rPr>
          <w:rFonts w:hAnsi="宋体"/>
          <w:color w:val="000000" w:themeColor="text1"/>
          <w:sz w:val="24"/>
          <w:szCs w:val="24"/>
          <w:highlight w:val="none"/>
        </w:rPr>
      </w:pPr>
      <w:r>
        <w:rPr>
          <w:color w:val="000000" w:themeColor="text1"/>
          <w:highlight w:val="none"/>
        </w:rPr>
      </w:r>
      <w:bookmarkStart w:id="149" w:name="OLE_LINK30"/>
      <w:r>
        <w:rPr>
          <w:color w:val="000000" w:themeColor="text1"/>
          <w:highlight w:val="none"/>
        </w:rPr>
      </w:r>
      <w:bookmarkStart w:id="150" w:name="OLE_LINK29"/>
      <w:r>
        <w:rPr>
          <w:rFonts w:hAnsi="宋体"/>
          <w:color w:val="000000" w:themeColor="text1"/>
          <w:sz w:val="24"/>
          <w:szCs w:val="24"/>
          <w:highlight w:val="none"/>
        </w:rPr>
        <w:t xml:space="preserve">6.</w:t>
      </w:r>
      <w:r>
        <w:rPr>
          <w:rFonts w:hint="eastAsia" w:hAnsi="宋体"/>
          <w:color w:val="000000" w:themeColor="text1"/>
          <w:sz w:val="24"/>
          <w:szCs w:val="24"/>
          <w:highlight w:val="none"/>
        </w:rPr>
        <w:t xml:space="preserve">采购本国产品的支持政策</w:t>
      </w:r>
      <w:r>
        <w:rPr>
          <w:color w:val="000000" w:themeColor="text1"/>
          <w:highlight w:val="none"/>
        </w:rPr>
      </w:r>
      <w:r/>
    </w:p>
    <w:p>
      <w:pPr>
        <w:pStyle w:val="749"/>
        <w:ind w:firstLine="480"/>
        <w:spacing w:line="360" w:lineRule="auto"/>
        <w:rPr>
          <w:rFonts w:hAnsi="宋体"/>
          <w:color w:val="000000" w:themeColor="text1"/>
          <w:sz w:val="24"/>
          <w:szCs w:val="24"/>
          <w:highlight w:val="none"/>
        </w:rPr>
      </w:pPr>
      <w:r>
        <w:rPr>
          <w:color w:val="000000" w:themeColor="text1"/>
          <w:highlight w:val="none"/>
        </w:rPr>
      </w:r>
      <w:bookmarkStart w:id="151" w:name="OLE_LINK25"/>
      <w:r>
        <w:rPr>
          <w:color w:val="000000" w:themeColor="text1"/>
          <w:highlight w:val="none"/>
        </w:rPr>
      </w:r>
      <w:bookmarkStart w:id="152" w:name="OLE_LINK17"/>
      <w:r>
        <w:rPr>
          <w:rFonts w:hint="eastAsia" w:hAnsi="宋体"/>
          <w:color w:val="000000" w:themeColor="text1"/>
          <w:sz w:val="24"/>
          <w:szCs w:val="24"/>
          <w:highlight w:val="none"/>
        </w:rPr>
        <w:t xml:space="preserve">6</w:t>
      </w: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hAnsi="宋体"/>
          <w:b/>
          <w:color w:val="000000" w:themeColor="text1"/>
          <w:sz w:val="24"/>
          <w:szCs w:val="24"/>
          <w:highlight w:val="none"/>
          <w:u w:val="single"/>
        </w:rPr>
        <w:t xml:space="preserve">20%</w:t>
      </w:r>
      <w:r>
        <w:rPr>
          <w:rFonts w:hint="eastAsia" w:hAnsi="宋体"/>
          <w:color w:val="000000" w:themeColor="text1"/>
          <w:sz w:val="24"/>
          <w:szCs w:val="24"/>
          <w:highlight w:val="none"/>
        </w:rPr>
        <w:t xml:space="preserve">的价格扣除，用扣除后的价格参与评审。</w:t>
      </w:r>
      <w:r>
        <w:rPr>
          <w:color w:val="000000" w:themeColor="text1"/>
          <w:highlight w:val="none"/>
        </w:rPr>
      </w:r>
      <w:r/>
    </w:p>
    <w:p>
      <w:pPr>
        <w:pStyle w:val="749"/>
        <w:ind w:firstLine="480"/>
        <w:spacing w:line="360" w:lineRule="auto"/>
        <w:rPr>
          <w:rFonts w:hAnsi="宋体"/>
          <w:b/>
          <w:color w:val="000000" w:themeColor="text1"/>
          <w:sz w:val="24"/>
          <w:szCs w:val="24"/>
          <w:highlight w:val="none"/>
        </w:rPr>
      </w:pPr>
      <w:r>
        <w:rPr>
          <w:rFonts w:hint="eastAsia" w:hAnsi="宋体"/>
          <w:color w:val="000000" w:themeColor="text1"/>
          <w:sz w:val="24"/>
          <w:szCs w:val="24"/>
          <w:highlight w:val="none"/>
        </w:rPr>
        <w:t xml:space="preserve">6</w:t>
      </w:r>
      <w:r>
        <w:rPr>
          <w:rFonts w:hAnsi="宋体"/>
          <w:color w:val="000000" w:themeColor="text1"/>
          <w:sz w:val="24"/>
          <w:szCs w:val="24"/>
          <w:highlight w:val="none"/>
        </w:rPr>
        <w:t xml:space="preserve">.2</w:t>
      </w:r>
      <w:r>
        <w:rPr>
          <w:rFonts w:hint="eastAsia" w:hAnsi="宋体"/>
          <w:color w:val="000000" w:themeColor="text1"/>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投标文件格式”的“格式4公开分项报价”中填写比例数值），依法对该供应商提供的全部产品给予价格评审优惠，即对该供应商提供的全部产品的总报价给予</w:t>
      </w:r>
      <w:r>
        <w:rPr>
          <w:rFonts w:hint="eastAsia" w:hAnsi="宋体"/>
          <w:b/>
          <w:color w:val="000000" w:themeColor="text1"/>
          <w:sz w:val="24"/>
          <w:szCs w:val="24"/>
          <w:highlight w:val="none"/>
          <w:u w:val="single"/>
        </w:rPr>
        <w:t xml:space="preserve">20%</w:t>
      </w:r>
      <w:r>
        <w:rPr>
          <w:rFonts w:hint="eastAsia" w:hAnsi="宋体"/>
          <w:color w:val="000000" w:themeColor="text1"/>
          <w:sz w:val="24"/>
          <w:szCs w:val="24"/>
          <w:highlight w:val="none"/>
        </w:rPr>
        <w:t xml:space="preserve">的价格扣除，用扣除后的价格参与评审。</w:t>
      </w:r>
      <w:bookmarkStart w:id="153" w:name="OLE_LINK26"/>
      <w:r>
        <w:rPr>
          <w:rFonts w:hint="eastAsia" w:hAnsi="宋体"/>
          <w:b/>
          <w:color w:val="000000" w:themeColor="text1"/>
          <w:sz w:val="24"/>
          <w:szCs w:val="24"/>
          <w:highlight w:val="none"/>
        </w:rPr>
        <w:t xml:space="preserve">供应商未填写比例数值，或比例数值未达到</w:t>
      </w:r>
      <w:r>
        <w:rPr>
          <w:rFonts w:hint="eastAsia" w:hAnsi="宋体"/>
          <w:b/>
          <w:color w:val="000000" w:themeColor="text1"/>
          <w:sz w:val="24"/>
          <w:szCs w:val="24"/>
          <w:highlight w:val="none"/>
          <w:u w:val="single"/>
        </w:rPr>
        <w:t xml:space="preserve">80%</w:t>
      </w:r>
      <w:r>
        <w:rPr>
          <w:rFonts w:hint="eastAsia" w:hAnsi="宋体"/>
          <w:b/>
          <w:color w:val="000000" w:themeColor="text1"/>
          <w:sz w:val="24"/>
          <w:szCs w:val="24"/>
          <w:highlight w:val="none"/>
        </w:rPr>
        <w:t xml:space="preserve">的，将不享受本国产品价格评审优惠。</w:t>
      </w:r>
      <w:bookmarkEnd w:id="151"/>
      <w:r>
        <w:rPr>
          <w:color w:val="000000" w:themeColor="text1"/>
          <w:highlight w:val="none"/>
        </w:rPr>
      </w:r>
      <w:bookmarkEnd w:id="152"/>
      <w:r>
        <w:rPr>
          <w:color w:val="000000" w:themeColor="text1"/>
          <w:highlight w:val="none"/>
        </w:rPr>
      </w:r>
      <w:bookmarkEnd w:id="153"/>
      <w:r>
        <w:rPr>
          <w:color w:val="000000" w:themeColor="text1"/>
          <w:highlight w:val="none"/>
        </w:rPr>
      </w:r>
      <w:r/>
    </w:p>
    <w:p>
      <w:pPr>
        <w:pStyle w:val="749"/>
        <w:ind w:firstLine="480"/>
        <w:spacing w:line="360" w:lineRule="auto"/>
        <w:rPr>
          <w:rFonts w:hAnsi="宋体"/>
          <w:color w:val="000000" w:themeColor="text1"/>
          <w:sz w:val="24"/>
          <w:szCs w:val="24"/>
          <w:highlight w:val="none"/>
        </w:rPr>
      </w:pPr>
      <w:r>
        <w:rPr>
          <w:rFonts w:hAnsi="宋体"/>
          <w:color w:val="000000" w:themeColor="text1"/>
          <w:sz w:val="24"/>
          <w:szCs w:val="24"/>
          <w:highlight w:val="none"/>
        </w:rPr>
        <w:t xml:space="preserve">6.</w:t>
      </w:r>
      <w:r>
        <w:rPr>
          <w:rFonts w:hint="eastAsia" w:hAnsi="宋体"/>
          <w:color w:val="000000" w:themeColor="text1"/>
          <w:sz w:val="24"/>
          <w:szCs w:val="24"/>
          <w:highlight w:val="none"/>
        </w:rPr>
        <w:t xml:space="preserve">3供应商需按照招标文件的要求对其提供的产品出具《关于符合本国产品标准的声明函》（以下简称《声明函》），如不提供将不享受本国产品价格评审优惠。</w:t>
      </w:r>
      <w:r>
        <w:rPr>
          <w:color w:val="000000" w:themeColor="text1"/>
          <w:highlight w:val="none"/>
        </w:rPr>
      </w:r>
      <w:r/>
    </w:p>
    <w:p>
      <w:pPr>
        <w:pStyle w:val="749"/>
        <w:ind w:firstLine="482"/>
        <w:spacing w:line="360" w:lineRule="auto"/>
        <w:rPr>
          <w:rFonts w:hAnsi="宋体"/>
          <w:b/>
          <w:color w:val="000000" w:themeColor="text1"/>
          <w:sz w:val="24"/>
          <w:szCs w:val="24"/>
          <w:highlight w:val="none"/>
        </w:rPr>
      </w:pPr>
      <w:r>
        <w:rPr>
          <w:rFonts w:hAnsi="宋体"/>
          <w:b/>
          <w:color w:val="000000" w:themeColor="text1"/>
          <w:sz w:val="24"/>
          <w:szCs w:val="24"/>
          <w:highlight w:val="none"/>
        </w:rPr>
        <w:t xml:space="preserve">6</w:t>
      </w:r>
      <w:r>
        <w:rPr>
          <w:rFonts w:hint="eastAsia" w:hAnsi="宋体"/>
          <w:b/>
          <w:color w:val="000000" w:themeColor="text1"/>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color w:val="000000" w:themeColor="text1"/>
          <w:highlight w:val="none"/>
        </w:rPr>
      </w:r>
      <w:r/>
    </w:p>
    <w:p>
      <w:pPr>
        <w:pStyle w:val="749"/>
        <w:ind w:firstLine="480"/>
        <w:spacing w:line="360" w:lineRule="auto"/>
        <w:rPr>
          <w:rFonts w:hAnsi="宋体"/>
          <w:color w:val="000000" w:themeColor="text1"/>
          <w:sz w:val="24"/>
          <w:szCs w:val="24"/>
          <w:highlight w:val="none"/>
        </w:rPr>
      </w:pPr>
      <w:r>
        <w:rPr>
          <w:rFonts w:hAnsi="宋体"/>
          <w:color w:val="000000" w:themeColor="text1"/>
          <w:sz w:val="24"/>
          <w:szCs w:val="24"/>
          <w:highlight w:val="none"/>
        </w:rPr>
        <w:t xml:space="preserve">6</w:t>
      </w:r>
      <w:r>
        <w:rPr>
          <w:rFonts w:hint="eastAsia" w:hAnsi="宋体"/>
          <w:color w:val="000000" w:themeColor="text1"/>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themeColor="text1"/>
          <w:highlight w:val="none"/>
        </w:rPr>
      </w:r>
      <w:r/>
    </w:p>
    <w:p>
      <w:pPr>
        <w:pStyle w:val="749"/>
        <w:ind w:firstLine="480"/>
        <w:spacing w:line="360" w:lineRule="auto"/>
        <w:rPr>
          <w:rFonts w:hAnsi="宋体"/>
          <w:b/>
          <w:color w:val="000000" w:themeColor="text1"/>
          <w:sz w:val="24"/>
          <w:szCs w:val="24"/>
          <w:highlight w:val="none"/>
        </w:rPr>
      </w:pPr>
      <w:r>
        <w:rPr>
          <w:rFonts w:hint="eastAsia" w:hAnsi="宋体"/>
          <w:color w:val="000000" w:themeColor="text1"/>
          <w:sz w:val="24"/>
          <w:szCs w:val="24"/>
          <w:highlight w:val="none"/>
        </w:rPr>
        <w:t xml:space="preserve">注：</w:t>
      </w:r>
      <w:r>
        <w:rPr>
          <w:color w:val="000000" w:themeColor="text1"/>
          <w:highlight w:val="none"/>
        </w:rPr>
      </w:r>
      <w:r/>
    </w:p>
    <w:p>
      <w:pPr>
        <w:pStyle w:val="749"/>
        <w:ind w:firstLine="480"/>
        <w:spacing w:line="360" w:lineRule="auto"/>
        <w:rPr>
          <w:rFonts w:hAnsi="宋体"/>
          <w:b/>
          <w:color w:val="000000" w:themeColor="text1"/>
          <w:sz w:val="24"/>
          <w:szCs w:val="24"/>
          <w:highlight w:val="none"/>
        </w:rPr>
      </w:pPr>
      <w:r>
        <w:rPr>
          <w:rFonts w:hint="eastAsia" w:hAnsi="宋体"/>
          <w:color w:val="000000" w:themeColor="text1"/>
          <w:sz w:val="24"/>
          <w:szCs w:val="24"/>
          <w:highlight w:val="none"/>
        </w:rPr>
        <w:t xml:space="preserve">①填报“中小企业声明函”需严格按“工信部联企业〔2011〕300号通知中的《中小企业划型标准规定》进行。</w:t>
      </w:r>
      <w:r>
        <w:rPr>
          <w:color w:val="000000" w:themeColor="text1"/>
          <w:highlight w:val="none"/>
        </w:rPr>
      </w:r>
      <w:r/>
    </w:p>
    <w:p>
      <w:pPr>
        <w:pStyle w:val="749"/>
        <w:ind w:firstLine="480"/>
        <w:spacing w:line="360" w:lineRule="auto"/>
        <w:rPr>
          <w:rFonts w:hAnsi="宋体"/>
          <w:color w:val="000000" w:themeColor="text1"/>
          <w:sz w:val="24"/>
          <w:szCs w:val="24"/>
          <w:highlight w:val="none"/>
        </w:rPr>
      </w:pPr>
      <w:r>
        <w:rPr>
          <w:rFonts w:hint="eastAsia" w:hAnsi="宋体"/>
          <w:color w:val="000000" w:themeColor="text1"/>
          <w:sz w:val="24"/>
          <w:szCs w:val="24"/>
          <w:highlight w:val="none"/>
        </w:rPr>
        <w:t xml:space="preserve">②供应商提供虚假《声明函》、虚假证明文件谋取中标、成交的，依照《中华人民共和国政府采购法》等法律法规规定追究相应责任。</w:t>
      </w:r>
      <w:bookmarkEnd w:id="146"/>
      <w:r>
        <w:rPr>
          <w:color w:val="000000" w:themeColor="text1"/>
          <w:highlight w:val="none"/>
        </w:rPr>
      </w:r>
      <w:bookmarkEnd w:id="147"/>
      <w:r>
        <w:rPr>
          <w:color w:val="000000" w:themeColor="text1"/>
          <w:highlight w:val="none"/>
        </w:rPr>
      </w:r>
      <w:bookmarkEnd w:id="149"/>
      <w:r>
        <w:rPr>
          <w:color w:val="000000" w:themeColor="text1"/>
          <w:highlight w:val="none"/>
        </w:rPr>
      </w:r>
      <w:bookmarkEnd w:id="150"/>
      <w:r>
        <w:rPr>
          <w:color w:val="000000" w:themeColor="text1"/>
          <w:highlight w:val="none"/>
        </w:rPr>
      </w:r>
      <w:r/>
    </w:p>
    <w:p>
      <w:pPr>
        <w:pStyle w:val="749"/>
        <w:ind w:firstLine="480"/>
        <w:spacing w:line="360" w:lineRule="auto"/>
        <w:widowControl/>
        <w:rPr>
          <w:rFonts w:hAnsi="宋体" w:cs="宋体"/>
          <w:b/>
          <w:color w:val="000000" w:themeColor="text1"/>
          <w:sz w:val="24"/>
          <w:szCs w:val="24"/>
          <w:highlight w:val="none"/>
        </w:rPr>
      </w:pPr>
      <w:r>
        <w:rPr>
          <w:rFonts w:hint="eastAsia" w:hAnsi="宋体" w:cs="宋体"/>
          <w:color w:val="000000" w:themeColor="text1"/>
          <w:sz w:val="24"/>
          <w:szCs w:val="24"/>
          <w:highlight w:val="none"/>
        </w:rPr>
        <w:t xml:space="preserve">二、</w:t>
      </w:r>
      <w:r>
        <w:rPr>
          <w:rFonts w:hint="eastAsia" w:hAnsi="宋体" w:cs="宋体"/>
          <w:b/>
          <w:color w:val="000000" w:themeColor="text1"/>
          <w:sz w:val="24"/>
          <w:szCs w:val="24"/>
          <w:highlight w:val="none"/>
          <w:lang w:val="zh-CN"/>
        </w:rPr>
        <w:t xml:space="preserve">评分标准：</w:t>
      </w:r>
      <w:r>
        <w:rPr>
          <w:color w:val="000000" w:themeColor="text1"/>
          <w:highlight w:val="none"/>
        </w:rPr>
      </w:r>
      <w:r/>
    </w:p>
    <w:p>
      <w:pPr>
        <w:pStyle w:val="1233"/>
        <w:ind w:firstLine="482"/>
        <w:spacing w:line="360" w:lineRule="auto"/>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（一）价格分（30分）</w:t>
      </w:r>
      <w:r>
        <w:rPr>
          <w:color w:val="000000" w:themeColor="text1"/>
          <w:highlight w:val="none"/>
        </w:rPr>
      </w:r>
      <w:r/>
    </w:p>
    <w:p>
      <w:pPr>
        <w:pStyle w:val="1233"/>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第一步：投标总报价低于或等于财政预算价格的，为有效投标报价。超财政预算的投标报价为无效投标报价。无效投标报价的投标文件不得中标。</w:t>
      </w:r>
      <w:r>
        <w:rPr>
          <w:color w:val="000000" w:themeColor="text1"/>
          <w:highlight w:val="none"/>
        </w:rPr>
      </w:r>
      <w:r/>
    </w:p>
    <w:p>
      <w:pPr>
        <w:pStyle w:val="1233"/>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第二步：价格分采用低价优先法计算，即满足招标文件要求且投标价格最低的投标报价为评标基准价，其价格分为满分。其他投标人的价格分统一按照下列公式计算（计算结果四舍五入保留两位小数）：</w:t>
      </w:r>
      <w:r>
        <w:rPr>
          <w:color w:val="000000" w:themeColor="text1"/>
          <w:highlight w:val="none"/>
        </w:rPr>
      </w:r>
      <w:r/>
    </w:p>
    <w:p>
      <w:pPr>
        <w:pStyle w:val="1233"/>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投标报价得分=（评标基准价/投标报价）*价格权值*100，小数点后保留两位。（价格权值为30%）</w:t>
      </w:r>
      <w:r>
        <w:rPr>
          <w:color w:val="000000" w:themeColor="text1"/>
          <w:highlight w:val="none"/>
        </w:rPr>
      </w:r>
      <w:r/>
    </w:p>
    <w:p>
      <w:pPr>
        <w:pStyle w:val="749"/>
        <w:ind w:firstLine="482"/>
        <w:spacing w:line="360" w:lineRule="auto"/>
        <w:rPr>
          <w:rFonts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（二）技术方案：</w:t>
      </w:r>
      <w:r>
        <w:rPr>
          <w:rFonts w:hint="eastAsia" w:hAnsi="宋体" w:cs="宋体"/>
          <w:b/>
          <w:bCs/>
          <w:color w:val="000000" w:themeColor="text1"/>
          <w:sz w:val="24"/>
          <w:szCs w:val="24"/>
          <w:highlight w:val="none"/>
          <w:lang w:val="en-US" w:eastAsia="zh-CN"/>
        </w:rPr>
        <w:t xml:space="preserve">47</w:t>
      </w:r>
      <w:r>
        <w:rPr>
          <w:rFonts w:hint="eastAsia" w:ascii="宋体" w:hAnsi="宋体" w:eastAsia="宋体" w:cs="宋体"/>
          <w:b/>
          <w:bCs/>
          <w:color w:val="000000" w:themeColor="text1"/>
          <w:sz w:val="24"/>
          <w:szCs w:val="24"/>
          <w:highlight w:val="none"/>
        </w:rPr>
        <w:t xml:space="preserve">分</w:t>
      </w:r>
      <w:r>
        <w:rPr>
          <w:color w:val="000000" w:themeColor="text1"/>
          <w:highlight w:val="none"/>
        </w:rPr>
      </w:r>
      <w:r/>
    </w:p>
    <w:p>
      <w:pPr>
        <w:pStyle w:val="749"/>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实施方案</w:t>
      </w:r>
      <w:r>
        <w:rPr>
          <w:rFonts w:hint="eastAsia" w:ascii="宋体" w:hAnsi="宋体" w:eastAsia="宋体" w:cs="宋体"/>
          <w:color w:val="000000" w:themeColor="text1"/>
          <w:sz w:val="24"/>
          <w:szCs w:val="24"/>
          <w:highlight w:val="none"/>
          <w:lang w:eastAsia="zh-CN"/>
        </w:rPr>
        <w:t xml:space="preserve">（</w:t>
      </w:r>
      <w:r>
        <w:rPr>
          <w:rFonts w:hint="eastAsia" w:hAnsi="宋体" w:cs="宋体"/>
          <w:color w:val="000000" w:themeColor="text1"/>
          <w:sz w:val="24"/>
          <w:szCs w:val="24"/>
          <w:highlight w:val="none"/>
          <w:lang w:val="en-US" w:eastAsia="zh-CN"/>
        </w:rPr>
        <w:t xml:space="preserve">10</w:t>
      </w:r>
      <w:r>
        <w:rPr>
          <w:rFonts w:hint="eastAsia" w:ascii="宋体" w:hAnsi="宋体" w:eastAsia="宋体" w:cs="宋体"/>
          <w:color w:val="000000" w:themeColor="text1"/>
          <w:sz w:val="24"/>
          <w:szCs w:val="24"/>
          <w:highlight w:val="none"/>
          <w:lang w:val="en-US" w:eastAsia="zh-CN"/>
        </w:rPr>
        <w:t xml:space="preserve">分</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pStyle w:val="749"/>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投标单位针对本项目提供项目实施方案，包括供货、设备安装调试、验收等。</w:t>
      </w:r>
      <w:r>
        <w:rPr>
          <w:color w:val="000000" w:themeColor="text1"/>
          <w:highlight w:val="none"/>
        </w:rPr>
      </w:r>
      <w:r/>
    </w:p>
    <w:p>
      <w:pPr>
        <w:pStyle w:val="749"/>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方案内容科学合理、全面，满足采购需求得</w:t>
      </w:r>
      <w:r>
        <w:rPr>
          <w:rFonts w:hint="eastAsia" w:hAnsi="宋体" w:cs="宋体"/>
          <w:color w:val="000000" w:themeColor="text1"/>
          <w:sz w:val="24"/>
          <w:szCs w:val="24"/>
          <w:highlight w:val="none"/>
          <w:lang w:val="en-US" w:eastAsia="zh-CN"/>
        </w:rPr>
        <w:t xml:space="preserve">10</w:t>
      </w:r>
      <w:r>
        <w:rPr>
          <w:rFonts w:hint="eastAsia" w:ascii="宋体" w:hAnsi="宋体" w:eastAsia="宋体" w:cs="宋体"/>
          <w:color w:val="000000" w:themeColor="text1"/>
          <w:sz w:val="24"/>
          <w:szCs w:val="24"/>
          <w:highlight w:val="none"/>
          <w:lang w:val="en-US" w:eastAsia="zh-CN"/>
        </w:rPr>
        <w:t xml:space="preserve">分；方案内容合理、片面，部分满足采购需求得</w:t>
      </w:r>
      <w:r>
        <w:rPr>
          <w:rFonts w:hint="eastAsia" w:hAnsi="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lang w:val="en-US" w:eastAsia="zh-CN"/>
        </w:rPr>
        <w:t xml:space="preserve">分；方案内容过于简单、不合理得</w:t>
      </w:r>
      <w:r>
        <w:rPr>
          <w:rFonts w:hint="eastAsia" w:hAnsi="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lang w:val="en-US" w:eastAsia="zh-CN"/>
        </w:rPr>
        <w:t xml:space="preserve">分；未提供相关内容不得分。</w:t>
      </w:r>
      <w:r>
        <w:rPr>
          <w:color w:val="000000" w:themeColor="text1"/>
          <w:highlight w:val="none"/>
        </w:rPr>
      </w:r>
      <w:r/>
    </w:p>
    <w:p>
      <w:pPr>
        <w:pStyle w:val="749"/>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2.售后保障方案（</w:t>
      </w:r>
      <w:r>
        <w:rPr>
          <w:rFonts w:hint="eastAsia" w:hAnsi="宋体" w:cs="宋体"/>
          <w:color w:val="000000" w:themeColor="text1"/>
          <w:sz w:val="24"/>
          <w:szCs w:val="24"/>
          <w:highlight w:val="none"/>
          <w:lang w:val="en-US" w:eastAsia="zh-CN"/>
        </w:rPr>
        <w:t xml:space="preserve">9</w:t>
      </w:r>
      <w:r>
        <w:rPr>
          <w:rFonts w:hint="eastAsia" w:ascii="宋体" w:hAnsi="宋体" w:eastAsia="宋体" w:cs="宋体"/>
          <w:color w:val="000000" w:themeColor="text1"/>
          <w:sz w:val="24"/>
          <w:szCs w:val="24"/>
          <w:highlight w:val="none"/>
          <w:lang w:val="en-US" w:eastAsia="zh-CN"/>
        </w:rPr>
        <w:t xml:space="preserve">分）</w:t>
      </w:r>
      <w:r>
        <w:rPr>
          <w:color w:val="000000" w:themeColor="text1"/>
          <w:highlight w:val="none"/>
        </w:rPr>
      </w:r>
      <w:r/>
    </w:p>
    <w:p>
      <w:pPr>
        <w:pStyle w:val="749"/>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投标单位针对本项目提供售后及技术支持服务方案，包括并不限于制定详细的售后保障方案，服务具体内容及流程，响应时间，服务人员配备等内容。</w:t>
      </w:r>
      <w:r>
        <w:rPr>
          <w:color w:val="000000" w:themeColor="text1"/>
          <w:highlight w:val="none"/>
        </w:rPr>
      </w:r>
      <w:r/>
    </w:p>
    <w:p>
      <w:pPr>
        <w:pStyle w:val="749"/>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方案内容科学合理、全面，满足采购需求得</w:t>
      </w:r>
      <w:r>
        <w:rPr>
          <w:rFonts w:hint="eastAsia" w:hAnsi="宋体" w:cs="宋体"/>
          <w:color w:val="000000" w:themeColor="text1"/>
          <w:sz w:val="24"/>
          <w:szCs w:val="24"/>
          <w:highlight w:val="none"/>
          <w:lang w:val="en-US" w:eastAsia="zh-CN"/>
        </w:rPr>
        <w:t xml:space="preserve">9</w:t>
      </w:r>
      <w:r>
        <w:rPr>
          <w:rFonts w:hint="eastAsia" w:ascii="宋体" w:hAnsi="宋体" w:eastAsia="宋体" w:cs="宋体"/>
          <w:color w:val="000000" w:themeColor="text1"/>
          <w:sz w:val="24"/>
          <w:szCs w:val="24"/>
          <w:highlight w:val="none"/>
          <w:lang w:val="en-US" w:eastAsia="zh-CN"/>
        </w:rPr>
        <w:t xml:space="preserve">分；方案内容合理、片面，部分满足采购需求得</w:t>
      </w:r>
      <w:r>
        <w:rPr>
          <w:rFonts w:hint="eastAsia" w:hAnsi="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lang w:val="en-US" w:eastAsia="zh-CN"/>
        </w:rPr>
        <w:t xml:space="preserve">分；方案内容过于简单、不合理得</w:t>
      </w:r>
      <w:r>
        <w:rPr>
          <w:rFonts w:hint="eastAsia"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lang w:val="en-US" w:eastAsia="zh-CN"/>
        </w:rPr>
        <w:t xml:space="preserve">分；未提供相关内容不得分。</w:t>
      </w:r>
      <w:r>
        <w:rPr>
          <w:color w:val="000000" w:themeColor="text1"/>
          <w:highlight w:val="none"/>
        </w:rPr>
      </w:r>
      <w:r/>
    </w:p>
    <w:p>
      <w:pPr>
        <w:pStyle w:val="749"/>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3.培训方案（</w:t>
      </w:r>
      <w:r>
        <w:rPr>
          <w:rFonts w:hint="eastAsia" w:hAnsi="宋体" w:cs="宋体"/>
          <w:color w:val="000000" w:themeColor="text1"/>
          <w:sz w:val="24"/>
          <w:szCs w:val="24"/>
          <w:highlight w:val="none"/>
          <w:lang w:val="en-US" w:eastAsia="zh-CN"/>
        </w:rPr>
        <w:t xml:space="preserve">9</w:t>
      </w:r>
      <w:r>
        <w:rPr>
          <w:rFonts w:hint="eastAsia" w:ascii="宋体" w:hAnsi="宋体" w:eastAsia="宋体" w:cs="宋体"/>
          <w:color w:val="000000" w:themeColor="text1"/>
          <w:sz w:val="24"/>
          <w:szCs w:val="24"/>
          <w:highlight w:val="none"/>
          <w:lang w:val="en-US" w:eastAsia="zh-CN"/>
        </w:rPr>
        <w:t xml:space="preserve">分）</w:t>
      </w:r>
      <w:r>
        <w:rPr>
          <w:color w:val="000000" w:themeColor="text1"/>
          <w:highlight w:val="none"/>
        </w:rPr>
      </w:r>
      <w:r/>
    </w:p>
    <w:p>
      <w:pPr>
        <w:pStyle w:val="749"/>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投标单位针对本项目提供培训方案，包括目标、内容、方式、地点、周期。</w:t>
      </w:r>
      <w:r>
        <w:rPr>
          <w:color w:val="000000" w:themeColor="text1"/>
          <w:highlight w:val="none"/>
        </w:rPr>
      </w:r>
      <w:r/>
    </w:p>
    <w:p>
      <w:pPr>
        <w:pStyle w:val="749"/>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方案内容科学合理、全面，满足采购需求的得</w:t>
      </w:r>
      <w:r>
        <w:rPr>
          <w:rFonts w:hint="eastAsia" w:hAnsi="宋体" w:cs="宋体"/>
          <w:color w:val="000000" w:themeColor="text1"/>
          <w:sz w:val="24"/>
          <w:szCs w:val="24"/>
          <w:highlight w:val="none"/>
          <w:lang w:val="en-US" w:eastAsia="zh-CN"/>
        </w:rPr>
        <w:t xml:space="preserve">9</w:t>
      </w:r>
      <w:r>
        <w:rPr>
          <w:rFonts w:hint="eastAsia" w:ascii="宋体" w:hAnsi="宋体" w:eastAsia="宋体" w:cs="宋体"/>
          <w:color w:val="000000" w:themeColor="text1"/>
          <w:sz w:val="24"/>
          <w:szCs w:val="24"/>
          <w:highlight w:val="none"/>
          <w:lang w:val="en-US" w:eastAsia="zh-CN"/>
        </w:rPr>
        <w:t xml:space="preserve">分；方案内容合理、片面，部分满足采购需求的得</w:t>
      </w:r>
      <w:r>
        <w:rPr>
          <w:rFonts w:hint="eastAsia" w:hAnsi="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lang w:val="en-US" w:eastAsia="zh-CN"/>
        </w:rPr>
        <w:t xml:space="preserve">分；方案内容过于简单、不合理的得</w:t>
      </w:r>
      <w:r>
        <w:rPr>
          <w:rFonts w:hint="eastAsia"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lang w:val="en-US" w:eastAsia="zh-CN"/>
        </w:rPr>
        <w:t xml:space="preserve">分；未提供相关内容的不得分。</w:t>
      </w:r>
      <w:r>
        <w:rPr>
          <w:color w:val="000000" w:themeColor="text1"/>
          <w:highlight w:val="none"/>
        </w:rPr>
      </w:r>
      <w:r/>
    </w:p>
    <w:p>
      <w:pPr>
        <w:pStyle w:val="749"/>
        <w:ind w:firstLine="480"/>
        <w:spacing w:line="360" w:lineRule="auto"/>
        <w:rPr>
          <w:rFonts w:hint="eastAsia" w:ascii="宋体" w:hAnsi="宋体" w:eastAsia="宋体" w:cs="宋体"/>
          <w:color w:val="000000" w:themeColor="text1"/>
          <w:sz w:val="24"/>
          <w:szCs w:val="24"/>
          <w:highlight w:val="none"/>
        </w:rPr>
      </w:pPr>
      <w:r>
        <w:rPr>
          <w:rFonts w:hint="eastAsia" w:hAnsi="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质量保障方案</w:t>
      </w:r>
      <w:r>
        <w:rPr>
          <w:rFonts w:hint="eastAsia" w:ascii="宋体" w:hAnsi="宋体" w:eastAsia="宋体" w:cs="宋体"/>
          <w:color w:val="000000" w:themeColor="text1"/>
          <w:sz w:val="24"/>
          <w:szCs w:val="24"/>
          <w:highlight w:val="none"/>
          <w:lang w:eastAsia="zh-CN"/>
        </w:rPr>
        <w:t xml:space="preserve">（</w:t>
      </w:r>
      <w:r>
        <w:rPr>
          <w:rFonts w:hint="eastAsia" w:hAnsi="宋体" w:cs="宋体"/>
          <w:color w:val="000000" w:themeColor="text1"/>
          <w:sz w:val="24"/>
          <w:szCs w:val="24"/>
          <w:highlight w:val="none"/>
          <w:lang w:val="en-US" w:eastAsia="zh-CN"/>
        </w:rPr>
        <w:t xml:space="preserve">9</w:t>
      </w:r>
      <w:r>
        <w:rPr>
          <w:rFonts w:hint="eastAsia" w:ascii="宋体" w:hAnsi="宋体" w:eastAsia="宋体" w:cs="宋体"/>
          <w:color w:val="000000" w:themeColor="text1"/>
          <w:sz w:val="24"/>
          <w:szCs w:val="24"/>
          <w:highlight w:val="none"/>
          <w:lang w:val="en-US" w:eastAsia="zh-CN"/>
        </w:rPr>
        <w:t xml:space="preserve">分</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pStyle w:val="749"/>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投标单位</w:t>
      </w:r>
      <w:r>
        <w:rPr>
          <w:rFonts w:hint="eastAsia" w:ascii="宋体" w:hAnsi="宋体" w:eastAsia="宋体" w:cs="宋体"/>
          <w:color w:val="000000" w:themeColor="text1"/>
          <w:sz w:val="24"/>
          <w:szCs w:val="24"/>
          <w:highlight w:val="none"/>
        </w:rPr>
        <w:t xml:space="preserve">针对本项目提供的质量保障方案</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包括但不限于产品的质量保证措施等内容</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pStyle w:val="749"/>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方案内容科学合理、全面，满足采购需求的得</w:t>
      </w:r>
      <w:r>
        <w:rPr>
          <w:rFonts w:hint="eastAsia" w:hAnsi="宋体" w:cs="宋体"/>
          <w:color w:val="000000" w:themeColor="text1"/>
          <w:sz w:val="24"/>
          <w:szCs w:val="24"/>
          <w:highlight w:val="none"/>
          <w:lang w:val="en-US" w:eastAsia="zh-CN"/>
        </w:rPr>
        <w:t xml:space="preserve">9</w:t>
      </w:r>
      <w:r>
        <w:rPr>
          <w:rFonts w:hint="eastAsia" w:ascii="宋体" w:hAnsi="宋体" w:eastAsia="宋体" w:cs="宋体"/>
          <w:color w:val="000000" w:themeColor="text1"/>
          <w:sz w:val="24"/>
          <w:szCs w:val="24"/>
          <w:highlight w:val="none"/>
          <w:lang w:val="en-US" w:eastAsia="zh-CN"/>
        </w:rPr>
        <w:t xml:space="preserve">分；方案内容合理、片面，部分满足采购需求的得 </w:t>
      </w:r>
      <w:r>
        <w:rPr>
          <w:rFonts w:hint="eastAsia" w:hAnsi="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lang w:val="en-US" w:eastAsia="zh-CN"/>
        </w:rPr>
        <w:t xml:space="preserve">分；方案内容过于简单、不合理的得</w:t>
      </w:r>
      <w:r>
        <w:rPr>
          <w:rFonts w:hint="eastAsia"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lang w:val="en-US" w:eastAsia="zh-CN"/>
        </w:rPr>
        <w:t xml:space="preserve">分；未提供相关内容的不得分。</w:t>
      </w:r>
      <w:r>
        <w:rPr>
          <w:color w:val="000000" w:themeColor="text1"/>
          <w:highlight w:val="none"/>
        </w:rPr>
      </w:r>
      <w:r/>
    </w:p>
    <w:p>
      <w:pPr>
        <w:pStyle w:val="749"/>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w:t>
      </w:r>
      <w:r>
        <w:rPr>
          <w:rFonts w:hint="eastAsia"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备件服务能力：</w:t>
      </w:r>
      <w:r>
        <w:rPr>
          <w:rFonts w:hint="eastAsia" w:hAnsi="宋体" w:cs="宋体"/>
          <w:color w:val="000000" w:themeColor="text1"/>
          <w:sz w:val="24"/>
          <w:szCs w:val="24"/>
          <w:highlight w:val="none"/>
          <w:lang w:val="en-US" w:eastAsia="zh-CN"/>
        </w:rPr>
        <w:t xml:space="preserve">10</w:t>
      </w:r>
      <w:r>
        <w:rPr>
          <w:rFonts w:hint="eastAsia" w:ascii="宋体" w:hAnsi="宋体" w:eastAsia="宋体" w:cs="宋体"/>
          <w:color w:val="000000" w:themeColor="text1"/>
          <w:sz w:val="24"/>
          <w:szCs w:val="24"/>
          <w:highlight w:val="none"/>
        </w:rPr>
        <w:t xml:space="preserve">分</w:t>
      </w:r>
      <w:r>
        <w:rPr>
          <w:color w:val="000000" w:themeColor="text1"/>
          <w:highlight w:val="none"/>
        </w:rPr>
      </w:r>
      <w:r/>
    </w:p>
    <w:p>
      <w:pPr>
        <w:pStyle w:val="749"/>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投标单位或所投产品生产厂家</w:t>
      </w:r>
      <w:r>
        <w:rPr>
          <w:rFonts w:hint="eastAsia" w:ascii="宋体" w:hAnsi="宋体" w:eastAsia="宋体" w:cs="宋体"/>
          <w:color w:val="000000" w:themeColor="text1"/>
          <w:sz w:val="24"/>
          <w:szCs w:val="24"/>
          <w:highlight w:val="none"/>
        </w:rPr>
        <w:t xml:space="preserve">承诺的5年以上备件服务能力的可持续性，包括备件库存充足性（如核心部件库存量、备件调拨周期）、备件供应网络覆盖范围（如仓库地址、物流响应时间），以及备件价格保护政策（如延保期内备件不涨价承诺）方案进行综合评审。备件保障措施完善且可持续性强的得</w:t>
      </w:r>
      <w:r>
        <w:rPr>
          <w:rFonts w:hint="eastAsia" w:hAnsi="宋体" w:cs="宋体"/>
          <w:color w:val="000000" w:themeColor="text1"/>
          <w:sz w:val="24"/>
          <w:szCs w:val="24"/>
          <w:highlight w:val="none"/>
          <w:lang w:val="en-US" w:eastAsia="zh-CN"/>
        </w:rPr>
        <w:t xml:space="preserve">10</w:t>
      </w:r>
      <w:r>
        <w:rPr>
          <w:rFonts w:hint="eastAsia" w:ascii="宋体" w:hAnsi="宋体" w:eastAsia="宋体" w:cs="宋体"/>
          <w:color w:val="000000" w:themeColor="text1"/>
          <w:sz w:val="24"/>
          <w:szCs w:val="24"/>
          <w:highlight w:val="none"/>
        </w:rPr>
        <w:t xml:space="preserve">分；措施基本合理但缺乏细节（如仅承诺备件供应）得</w:t>
      </w:r>
      <w:r>
        <w:rPr>
          <w:rFonts w:hint="eastAsia" w:hAnsi="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rPr>
        <w:t xml:space="preserve">措施基本</w:t>
      </w:r>
      <w:r>
        <w:rPr>
          <w:rFonts w:hint="eastAsia" w:ascii="宋体" w:hAnsi="宋体" w:eastAsia="宋体" w:cs="宋体"/>
          <w:color w:val="000000" w:themeColor="text1"/>
          <w:sz w:val="24"/>
          <w:szCs w:val="24"/>
          <w:highlight w:val="none"/>
          <w:lang w:val="en-US" w:eastAsia="zh-CN"/>
        </w:rPr>
        <w:t xml:space="preserve">符合采购需求</w:t>
      </w:r>
      <w:r>
        <w:rPr>
          <w:rFonts w:hint="eastAsia" w:ascii="宋体" w:hAnsi="宋体" w:eastAsia="宋体" w:cs="宋体"/>
          <w:color w:val="000000" w:themeColor="text1"/>
          <w:sz w:val="24"/>
          <w:szCs w:val="24"/>
          <w:highlight w:val="none"/>
        </w:rPr>
        <w:t xml:space="preserve">得</w:t>
      </w:r>
      <w:r>
        <w:rPr>
          <w:rFonts w:hint="eastAsia" w:hAnsi="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未提供备件库存或供应网络信息得0分。本项最高得</w:t>
      </w:r>
      <w:r>
        <w:rPr>
          <w:rFonts w:hint="eastAsia" w:hAnsi="宋体" w:cs="宋体"/>
          <w:color w:val="000000" w:themeColor="text1"/>
          <w:sz w:val="24"/>
          <w:szCs w:val="24"/>
          <w:highlight w:val="none"/>
          <w:lang w:val="en-US" w:eastAsia="zh-CN"/>
        </w:rPr>
        <w:t xml:space="preserve">10</w:t>
      </w:r>
      <w:r>
        <w:rPr>
          <w:rFonts w:hint="eastAsia" w:ascii="宋体" w:hAnsi="宋体" w:eastAsia="宋体" w:cs="宋体"/>
          <w:color w:val="000000" w:themeColor="text1"/>
          <w:sz w:val="24"/>
          <w:szCs w:val="24"/>
          <w:highlight w:val="none"/>
        </w:rPr>
        <w:t xml:space="preserve">分。</w:t>
      </w:r>
      <w:r>
        <w:rPr>
          <w:color w:val="000000" w:themeColor="text1"/>
          <w:highlight w:val="none"/>
        </w:rPr>
      </w:r>
      <w:r/>
    </w:p>
    <w:p>
      <w:pPr>
        <w:pStyle w:val="749"/>
        <w:ind w:firstLine="482"/>
        <w:spacing w:line="360" w:lineRule="auto"/>
        <w:rPr>
          <w:rFonts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（三）</w:t>
      </w:r>
      <w:bookmarkStart w:id="154" w:name="OLE_LINK150"/>
      <w:r>
        <w:rPr>
          <w:color w:val="000000" w:themeColor="text1"/>
          <w:highlight w:val="none"/>
        </w:rPr>
      </w:r>
      <w:bookmarkStart w:id="155" w:name="OLE_LINK149"/>
      <w:r>
        <w:rPr>
          <w:rFonts w:hint="eastAsia" w:ascii="宋体" w:hAnsi="宋体" w:eastAsia="宋体" w:cs="宋体"/>
          <w:b/>
          <w:bCs/>
          <w:color w:val="000000" w:themeColor="text1"/>
          <w:sz w:val="24"/>
          <w:szCs w:val="24"/>
          <w:highlight w:val="none"/>
        </w:rPr>
        <w:t xml:space="preserve">技术参数响应</w:t>
      </w:r>
      <w:bookmarkEnd w:id="154"/>
      <w:r>
        <w:rPr>
          <w:color w:val="000000" w:themeColor="text1"/>
          <w:highlight w:val="none"/>
        </w:rPr>
      </w:r>
      <w:bookmarkEnd w:id="155"/>
      <w:r>
        <w:rPr>
          <w:rFonts w:hint="eastAsia" w:ascii="宋体" w:hAnsi="宋体" w:eastAsia="宋体" w:cs="宋体"/>
          <w:b/>
          <w:bCs/>
          <w:color w:val="000000" w:themeColor="text1"/>
          <w:sz w:val="24"/>
          <w:szCs w:val="24"/>
          <w:highlight w:val="none"/>
        </w:rPr>
        <w:t xml:space="preserve">：</w:t>
      </w:r>
      <w:r>
        <w:rPr>
          <w:rFonts w:hint="eastAsia" w:hAnsi="宋体" w:cs="宋体"/>
          <w:b/>
          <w:bCs/>
          <w:color w:val="000000" w:themeColor="text1"/>
          <w:sz w:val="24"/>
          <w:szCs w:val="24"/>
          <w:highlight w:val="none"/>
          <w:lang w:val="en-US" w:eastAsia="zh-CN"/>
        </w:rPr>
        <w:t xml:space="preserve">9</w:t>
      </w:r>
      <w:r>
        <w:rPr>
          <w:rFonts w:hint="eastAsia" w:ascii="宋体" w:hAnsi="宋体" w:eastAsia="宋体" w:cs="宋体"/>
          <w:b/>
          <w:bCs/>
          <w:color w:val="000000" w:themeColor="text1"/>
          <w:sz w:val="24"/>
          <w:szCs w:val="24"/>
          <w:highlight w:val="none"/>
        </w:rPr>
        <w:t xml:space="preserve">分</w:t>
      </w:r>
      <w:r>
        <w:rPr>
          <w:color w:val="000000" w:themeColor="text1"/>
          <w:highlight w:val="none"/>
        </w:rPr>
      </w:r>
      <w:r/>
    </w:p>
    <w:p>
      <w:pPr>
        <w:pStyle w:val="749"/>
        <w:ind w:firstLine="480"/>
        <w:spacing w:line="360" w:lineRule="auto"/>
        <w:rPr>
          <w:rFonts w:ascii="宋体" w:hAnsi="宋体" w:eastAsia="宋体" w:cs="宋体"/>
          <w:color w:val="000000" w:themeColor="text1"/>
          <w:sz w:val="24"/>
          <w:szCs w:val="24"/>
          <w:highlight w:val="none"/>
        </w:rPr>
      </w:pPr>
      <w:r>
        <w:rPr>
          <w:color w:val="000000" w:themeColor="text1"/>
          <w:highlight w:val="none"/>
        </w:rPr>
      </w:r>
      <w:bookmarkStart w:id="156" w:name="OLE_LINK152"/>
      <w:r>
        <w:rPr>
          <w:color w:val="000000" w:themeColor="text1"/>
          <w:highlight w:val="none"/>
        </w:rPr>
      </w:r>
      <w:bookmarkStart w:id="157" w:name="OLE_LINK151"/>
      <w:r>
        <w:rPr>
          <w:rFonts w:hint="eastAsia" w:ascii="宋体" w:hAnsi="宋体" w:eastAsia="宋体" w:cs="宋体"/>
          <w:bCs/>
          <w:color w:val="000000" w:themeColor="text1"/>
          <w:sz w:val="24"/>
          <w:szCs w:val="24"/>
          <w:highlight w:val="none"/>
        </w:rPr>
        <w:t xml:space="preserve">1、根据投标人所投产品的技术参数和配置情况等进行综合评审，满分</w:t>
      </w:r>
      <w:r>
        <w:rPr>
          <w:rFonts w:hint="eastAsia" w:hAnsi="宋体" w:cs="宋体"/>
          <w:bCs/>
          <w:color w:val="000000" w:themeColor="text1"/>
          <w:sz w:val="24"/>
          <w:szCs w:val="24"/>
          <w:highlight w:val="none"/>
          <w:lang w:val="en-US" w:eastAsia="zh-CN"/>
        </w:rPr>
        <w:t xml:space="preserve">9</w:t>
      </w:r>
      <w:r>
        <w:rPr>
          <w:rFonts w:hint="eastAsia" w:ascii="宋体" w:hAnsi="宋体" w:eastAsia="宋体" w:cs="宋体"/>
          <w:bCs/>
          <w:color w:val="000000" w:themeColor="text1"/>
          <w:sz w:val="24"/>
          <w:szCs w:val="24"/>
          <w:highlight w:val="none"/>
        </w:rPr>
        <w:t xml:space="preserve">分；标注</w:t>
      </w:r>
      <w:r>
        <w:rPr>
          <w:rFonts w:hint="eastAsia" w:ascii="宋体" w:hAnsi="宋体" w:eastAsia="宋体" w:cs="宋体"/>
          <w:i w:val="0"/>
          <w:iCs w:val="0"/>
          <w:color w:val="000000" w:themeColor="text1"/>
          <w:sz w:val="24"/>
          <w:szCs w:val="24"/>
          <w:highlight w:val="none"/>
          <w:u w:val="none"/>
          <w:lang w:val="en-US" w:eastAsia="zh-CN" w:bidi="ar"/>
        </w:rPr>
        <w:t xml:space="preserve">★</w:t>
      </w:r>
      <w:r>
        <w:rPr>
          <w:rFonts w:hint="eastAsia" w:ascii="宋体" w:hAnsi="宋体" w:eastAsia="宋体" w:cs="宋体"/>
          <w:bCs/>
          <w:color w:val="000000" w:themeColor="text1"/>
          <w:sz w:val="24"/>
          <w:szCs w:val="24"/>
          <w:highlight w:val="none"/>
        </w:rPr>
        <w:t xml:space="preserve">号参数为重要技术参数，</w:t>
      </w:r>
      <w:r>
        <w:rPr>
          <w:rFonts w:hint="eastAsia" w:hAnsi="宋体" w:cs="宋体"/>
          <w:bCs/>
          <w:color w:val="000000" w:themeColor="text1"/>
          <w:sz w:val="24"/>
          <w:szCs w:val="22"/>
          <w:highlight w:val="none"/>
        </w:rPr>
        <w:t xml:space="preserve">每提供一项证明材料的加</w:t>
      </w:r>
      <w:r>
        <w:rPr>
          <w:rFonts w:hint="eastAsia" w:hAnsi="宋体" w:cs="宋体"/>
          <w:bCs/>
          <w:color w:val="000000" w:themeColor="text1"/>
          <w:sz w:val="24"/>
          <w:szCs w:val="22"/>
          <w:highlight w:val="none"/>
          <w:lang w:val="en-US" w:eastAsia="zh-CN"/>
        </w:rPr>
        <w:t xml:space="preserve">1</w:t>
      </w:r>
      <w:r>
        <w:rPr>
          <w:rFonts w:hint="eastAsia" w:hAnsi="宋体" w:cs="宋体"/>
          <w:bCs/>
          <w:color w:val="000000" w:themeColor="text1"/>
          <w:sz w:val="24"/>
          <w:szCs w:val="22"/>
          <w:highlight w:val="none"/>
        </w:rPr>
        <w:t xml:space="preserve">分</w:t>
      </w:r>
      <w:r>
        <w:rPr>
          <w:rFonts w:hint="eastAsia" w:hAnsi="宋体" w:cs="宋体"/>
          <w:bCs/>
          <w:color w:val="000000" w:themeColor="text1"/>
          <w:sz w:val="24"/>
          <w:szCs w:val="22"/>
          <w:highlight w:val="none"/>
          <w:lang w:eastAsia="zh-CN"/>
        </w:rPr>
        <w:t xml:space="preserve">，</w:t>
      </w:r>
      <w:r>
        <w:rPr>
          <w:rFonts w:hint="eastAsia" w:hAnsi="宋体" w:cs="宋体"/>
          <w:bCs/>
          <w:color w:val="000000" w:themeColor="text1"/>
          <w:sz w:val="24"/>
          <w:szCs w:val="22"/>
          <w:highlight w:val="none"/>
          <w:lang w:val="en-US" w:eastAsia="zh-CN"/>
        </w:rPr>
        <w:t xml:space="preserve">最高9分</w:t>
      </w:r>
      <w:r>
        <w:rPr>
          <w:rFonts w:hint="eastAsia" w:ascii="宋体" w:hAnsi="宋体" w:eastAsia="宋体" w:cs="宋体"/>
          <w:bCs/>
          <w:color w:val="000000" w:themeColor="text1"/>
          <w:sz w:val="24"/>
          <w:szCs w:val="24"/>
          <w:highlight w:val="none"/>
        </w:rPr>
        <w:t xml:space="preserve">。</w:t>
      </w:r>
      <w:bookmarkEnd w:id="156"/>
      <w:r>
        <w:rPr>
          <w:color w:val="000000" w:themeColor="text1"/>
          <w:highlight w:val="none"/>
        </w:rPr>
      </w:r>
      <w:bookmarkEnd w:id="157"/>
      <w:r>
        <w:rPr>
          <w:color w:val="000000" w:themeColor="text1"/>
          <w:highlight w:val="none"/>
        </w:rPr>
      </w:r>
      <w:r/>
    </w:p>
    <w:p>
      <w:pPr>
        <w:pStyle w:val="749"/>
        <w:ind w:firstLine="482"/>
        <w:spacing w:line="360" w:lineRule="auto"/>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（注：“</w:t>
      </w:r>
      <w:r>
        <w:rPr>
          <w:rFonts w:hint="eastAsia" w:ascii="宋体" w:hAnsi="宋体" w:eastAsia="宋体" w:cs="宋体"/>
          <w:i w:val="0"/>
          <w:iCs w:val="0"/>
          <w:color w:val="000000" w:themeColor="text1"/>
          <w:sz w:val="24"/>
          <w:szCs w:val="24"/>
          <w:highlight w:val="none"/>
          <w:u w:val="none"/>
          <w:lang w:val="en-US" w:eastAsia="zh-CN" w:bidi="ar"/>
        </w:rPr>
        <w:t xml:space="preserve">★</w:t>
      </w:r>
      <w:r>
        <w:rPr>
          <w:rFonts w:hint="eastAsia" w:ascii="宋体" w:hAnsi="宋体" w:eastAsia="宋体" w:cs="宋体"/>
          <w:b/>
          <w:color w:val="000000" w:themeColor="text1"/>
          <w:sz w:val="24"/>
          <w:szCs w:val="24"/>
          <w:highlight w:val="none"/>
        </w:rPr>
        <w:t xml:space="preserve">”的技术参数需提供以下任意一种证明材料并加盖投标单位公章：（1）具有国家认可的第三方机构出具的检测报告复印件（2）功能截图证明（3）产品手册，未按要求提供的视为负偏离。）</w:t>
      </w:r>
      <w:r>
        <w:rPr>
          <w:color w:val="000000" w:themeColor="text1"/>
          <w:highlight w:val="none"/>
        </w:rPr>
      </w:r>
      <w:r/>
    </w:p>
    <w:p>
      <w:pPr>
        <w:pStyle w:val="749"/>
        <w:ind w:firstLine="482"/>
        <w:spacing w:line="360" w:lineRule="auto"/>
        <w:rPr>
          <w:rFonts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（四）综合实力比较：</w:t>
      </w:r>
      <w:r>
        <w:rPr>
          <w:rFonts w:hint="eastAsia" w:hAnsi="宋体" w:cs="宋体"/>
          <w:b/>
          <w:bCs/>
          <w:color w:val="000000" w:themeColor="text1"/>
          <w:sz w:val="24"/>
          <w:szCs w:val="24"/>
          <w:highlight w:val="none"/>
          <w:lang w:val="en-US" w:eastAsia="zh-CN"/>
        </w:rPr>
        <w:t xml:space="preserve">5</w:t>
      </w:r>
      <w:r>
        <w:rPr>
          <w:rFonts w:hint="eastAsia" w:ascii="宋体" w:hAnsi="宋体" w:eastAsia="宋体" w:cs="宋体"/>
          <w:b/>
          <w:bCs/>
          <w:color w:val="000000" w:themeColor="text1"/>
          <w:sz w:val="24"/>
          <w:szCs w:val="24"/>
          <w:highlight w:val="none"/>
        </w:rPr>
        <w:t xml:space="preserve">分</w:t>
      </w:r>
      <w:r>
        <w:rPr>
          <w:color w:val="000000" w:themeColor="text1"/>
          <w:highlight w:val="none"/>
        </w:rPr>
      </w:r>
      <w:r/>
    </w:p>
    <w:p>
      <w:pPr>
        <w:pStyle w:val="749"/>
        <w:ind w:firstLine="482"/>
        <w:spacing w:line="360" w:lineRule="auto"/>
        <w:rPr>
          <w:rFonts w:hint="eastAsia" w:ascii="宋体" w:hAnsi="宋体" w:eastAsia="宋体"/>
          <w:b/>
          <w:color w:val="000000" w:themeColor="text1"/>
          <w:sz w:val="24"/>
          <w:szCs w:val="24"/>
          <w:highlight w:val="none"/>
        </w:rPr>
      </w:pPr>
      <w:r>
        <w:rPr>
          <w:rFonts w:hint="eastAsia" w:hAnsi="宋体" w:cs="宋体"/>
          <w:bCs/>
          <w:color w:val="000000" w:themeColor="text1"/>
          <w:sz w:val="24"/>
          <w:szCs w:val="22"/>
          <w:highlight w:val="none"/>
          <w:lang w:val="en-US" w:eastAsia="zh-CN"/>
        </w:rPr>
        <w:t xml:space="preserve">投标单位具有有效期内的质量管理体系认证、环境管理体系认证、职业健康安全管理体系认证、信息安全管理体系认证、信息技术服务管理体系认证证书，提供认证证书复印件，每提供一个得1分，最高得5分。</w:t>
      </w:r>
      <w:r>
        <w:rPr>
          <w:color w:val="000000" w:themeColor="text1"/>
          <w:highlight w:val="none"/>
        </w:rPr>
      </w:r>
      <w:r/>
    </w:p>
    <w:p>
      <w:pPr>
        <w:pStyle w:val="1233"/>
        <w:numPr>
          <w:ilvl w:val="0"/>
          <w:numId w:val="0"/>
        </w:numPr>
        <w:ind w:left="0" w:right="0" w:firstLine="482"/>
        <w:jc w:val="left"/>
        <w:keepLines w:val="0"/>
        <w:keepNext w:val="0"/>
        <w:pageBreakBefore w:val="0"/>
        <w:spacing w:line="360" w:lineRule="auto"/>
        <w:widowControl w:val="off"/>
        <w:rPr>
          <w:rFonts w:hint="eastAsia" w:hAnsi="宋体" w:eastAsia="宋体" w:cs="宋体"/>
          <w:b/>
          <w:bCs/>
          <w:color w:val="000000" w:themeColor="text1"/>
          <w:sz w:val="24"/>
          <w:szCs w:val="24"/>
          <w:highlight w:val="none"/>
        </w:rPr>
        <w:outlineLvl w:val="9"/>
      </w:pPr>
      <w:r>
        <w:rPr>
          <w:rFonts w:hint="eastAsia" w:hAnsi="宋体" w:eastAsia="宋体" w:cs="宋体"/>
          <w:b/>
          <w:bCs/>
          <w:color w:val="000000" w:themeColor="text1"/>
          <w:sz w:val="24"/>
          <w:szCs w:val="24"/>
          <w:highlight w:val="none"/>
          <w:lang w:val="en-US" w:eastAsia="zh-CN"/>
        </w:rPr>
        <w:t xml:space="preserve">（注：投标文件中需提供认证证书复印件或提供该证书在中国国家认证认可监督管理委员会网站上查询的页面完整截图并加盖投标单位公章，未提供不得分。）</w:t>
      </w:r>
      <w:r>
        <w:rPr>
          <w:color w:val="000000" w:themeColor="text1"/>
          <w:highlight w:val="none"/>
        </w:rPr>
      </w:r>
      <w:r/>
    </w:p>
    <w:p>
      <w:pPr>
        <w:pStyle w:val="749"/>
        <w:ind w:firstLine="482"/>
        <w:spacing w:line="360" w:lineRule="auto"/>
        <w:rPr>
          <w:rFonts w:ascii="宋体" w:hAnsi="宋体" w:eastAsia="宋体"/>
          <w:b/>
          <w:color w:val="000000" w:themeColor="text1"/>
          <w:sz w:val="24"/>
          <w:szCs w:val="24"/>
          <w:highlight w:val="none"/>
        </w:rPr>
      </w:pPr>
      <w:r>
        <w:rPr>
          <w:rFonts w:hint="eastAsia" w:ascii="宋体" w:hAnsi="宋体" w:eastAsia="宋体"/>
          <w:b/>
          <w:color w:val="000000" w:themeColor="text1"/>
          <w:sz w:val="24"/>
          <w:szCs w:val="24"/>
          <w:highlight w:val="none"/>
        </w:rPr>
        <w:t xml:space="preserve">（五）类似项目业绩：</w:t>
      </w:r>
      <w:r>
        <w:rPr>
          <w:rFonts w:hint="eastAsia" w:ascii="宋体" w:hAnsi="宋体" w:eastAsia="宋体"/>
          <w:b/>
          <w:color w:val="000000" w:themeColor="text1"/>
          <w:sz w:val="24"/>
          <w:szCs w:val="24"/>
          <w:highlight w:val="none"/>
          <w:lang w:val="en-US" w:eastAsia="zh-CN"/>
        </w:rPr>
        <w:t xml:space="preserve">9</w:t>
      </w:r>
      <w:r>
        <w:rPr>
          <w:rFonts w:hint="eastAsia" w:ascii="宋体" w:hAnsi="宋体" w:eastAsia="宋体"/>
          <w:b/>
          <w:color w:val="000000" w:themeColor="text1"/>
          <w:sz w:val="24"/>
          <w:szCs w:val="24"/>
          <w:highlight w:val="none"/>
        </w:rPr>
        <w:t xml:space="preserve">分</w:t>
      </w:r>
      <w:r>
        <w:rPr>
          <w:color w:val="000000" w:themeColor="text1"/>
          <w:highlight w:val="none"/>
        </w:rPr>
      </w:r>
      <w:r/>
    </w:p>
    <w:p>
      <w:pPr>
        <w:pStyle w:val="749"/>
        <w:ind w:firstLine="480"/>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投标单位</w:t>
      </w:r>
      <w:bookmarkStart w:id="158" w:name="OLE_LINK122"/>
      <w:r>
        <w:rPr>
          <w:rFonts w:hint="eastAsia" w:ascii="宋体" w:hAnsi="宋体" w:eastAsia="宋体" w:cs="宋体"/>
          <w:bCs/>
          <w:color w:val="000000" w:themeColor="text1"/>
          <w:sz w:val="24"/>
          <w:szCs w:val="24"/>
          <w:highlight w:val="none"/>
        </w:rPr>
        <w:t xml:space="preserve">或</w:t>
      </w:r>
      <w:bookmarkStart w:id="159" w:name="OLE_LINK67"/>
      <w:r>
        <w:rPr>
          <w:color w:val="000000" w:themeColor="text1"/>
          <w:highlight w:val="none"/>
        </w:rPr>
      </w:r>
      <w:bookmarkStart w:id="160" w:name="OLE_LINK70"/>
      <w:r>
        <w:rPr>
          <w:rFonts w:hint="eastAsia" w:ascii="宋体" w:hAnsi="宋体" w:eastAsia="宋体" w:cs="宋体"/>
          <w:bCs/>
          <w:color w:val="000000" w:themeColor="text1"/>
          <w:sz w:val="24"/>
          <w:szCs w:val="24"/>
          <w:highlight w:val="none"/>
        </w:rPr>
        <w:t xml:space="preserve">所投产品生产厂家</w:t>
      </w:r>
      <w:bookmarkEnd w:id="158"/>
      <w:r>
        <w:rPr>
          <w:color w:val="000000" w:themeColor="text1"/>
          <w:highlight w:val="none"/>
        </w:rPr>
      </w:r>
      <w:bookmarkEnd w:id="159"/>
      <w:r>
        <w:rPr>
          <w:color w:val="000000" w:themeColor="text1"/>
          <w:highlight w:val="none"/>
        </w:rPr>
      </w:r>
      <w:bookmarkEnd w:id="160"/>
      <w:r>
        <w:rPr>
          <w:rFonts w:hint="eastAsia" w:ascii="宋体" w:hAnsi="宋体" w:eastAsia="宋体" w:cs="宋体"/>
          <w:bCs/>
          <w:color w:val="000000" w:themeColor="text1"/>
          <w:sz w:val="24"/>
          <w:szCs w:val="24"/>
          <w:highlight w:val="none"/>
        </w:rPr>
        <w:t xml:space="preserve">自2023年1月1日起至今（以合同签订之日起为准）具有类似项目业绩的，每提供一个得</w:t>
      </w:r>
      <w:r>
        <w:rPr>
          <w:rFonts w:hint="eastAsia" w:ascii="宋体" w:hAnsi="宋体" w:eastAsia="宋体" w:cs="宋体"/>
          <w:bCs/>
          <w:color w:val="000000" w:themeColor="text1"/>
          <w:sz w:val="24"/>
          <w:szCs w:val="24"/>
          <w:highlight w:val="none"/>
          <w:lang w:val="en-US" w:eastAsia="zh-CN"/>
        </w:rPr>
        <w:t xml:space="preserve">3</w:t>
      </w:r>
      <w:r>
        <w:rPr>
          <w:rFonts w:hint="eastAsia" w:ascii="宋体" w:hAnsi="宋体" w:eastAsia="宋体" w:cs="宋体"/>
          <w:bCs/>
          <w:color w:val="000000" w:themeColor="text1"/>
          <w:sz w:val="24"/>
          <w:szCs w:val="24"/>
          <w:highlight w:val="none"/>
        </w:rPr>
        <w:t xml:space="preserve">分，最高得</w:t>
      </w:r>
      <w:r>
        <w:rPr>
          <w:rFonts w:hint="eastAsia" w:ascii="宋体" w:hAnsi="宋体" w:eastAsia="宋体" w:cs="宋体"/>
          <w:bCs/>
          <w:color w:val="000000" w:themeColor="text1"/>
          <w:sz w:val="24"/>
          <w:szCs w:val="24"/>
          <w:highlight w:val="none"/>
          <w:lang w:val="en-US" w:eastAsia="zh-CN"/>
        </w:rPr>
        <w:t xml:space="preserve">9</w:t>
      </w:r>
      <w:r>
        <w:rPr>
          <w:rFonts w:hint="eastAsia" w:ascii="宋体" w:hAnsi="宋体" w:eastAsia="宋体" w:cs="宋体"/>
          <w:bCs/>
          <w:color w:val="000000" w:themeColor="text1"/>
          <w:sz w:val="24"/>
          <w:szCs w:val="24"/>
          <w:highlight w:val="none"/>
        </w:rPr>
        <w:t xml:space="preserve">分。</w:t>
      </w:r>
      <w:r>
        <w:rPr>
          <w:color w:val="000000" w:themeColor="text1"/>
          <w:highlight w:val="none"/>
        </w:rPr>
      </w:r>
      <w:r/>
    </w:p>
    <w:p>
      <w:pPr>
        <w:pStyle w:val="749"/>
        <w:ind w:firstLine="482"/>
        <w:spacing w:line="360" w:lineRule="auto"/>
        <w:rPr>
          <w:rFonts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（注：投标文件中需提供合同复印件及任意一期对应的合同发票复印件并加盖投标单位公章，不提供不得分。类似业绩日期认定：以签订合同日期为准） </w:t>
      </w:r>
      <w:r>
        <w:rPr>
          <w:color w:val="000000" w:themeColor="text1"/>
          <w:highlight w:val="none"/>
        </w:rPr>
      </w:r>
      <w:r/>
    </w:p>
    <w:p>
      <w:pPr>
        <w:pStyle w:val="749"/>
        <w:ind w:firstLine="480"/>
        <w:spacing w:line="360" w:lineRule="auto"/>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highlight w:val="none"/>
        </w:rPr>
      </w:r>
      <w:r/>
    </w:p>
    <w:p>
      <w:pPr>
        <w:pStyle w:val="749"/>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备注：</w:t>
      </w:r>
      <w:r>
        <w:rPr>
          <w:color w:val="000000" w:themeColor="text1"/>
          <w:highlight w:val="none"/>
        </w:rPr>
      </w:r>
      <w:r/>
    </w:p>
    <w:p>
      <w:pPr>
        <w:pStyle w:val="749"/>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1、针对评分标准中评分的每一条，投标人均应提供相关资料并作出相应说明供评委评判，不提供相关资料的视为不具备该项得分的条件。</w:t>
      </w:r>
      <w:r>
        <w:rPr>
          <w:color w:val="000000" w:themeColor="text1"/>
          <w:highlight w:val="none"/>
        </w:rPr>
      </w:r>
      <w:r/>
    </w:p>
    <w:p>
      <w:pPr>
        <w:pStyle w:val="749"/>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2、投标文件中如出现前后不一致时，评委有权请投标人澄清说明，澄清说明事项涉及评分时，评委有权酌情扣分。</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rPr>
          <w:color w:val="000000" w:themeColor="text1"/>
          <w:highlight w:val="none"/>
        </w:rPr>
      </w:r>
      <w:r/>
    </w:p>
    <w:p>
      <w:pPr>
        <w:pStyle w:val="749"/>
        <w:ind w:firstLine="480"/>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p>
      <w:pPr>
        <w:pStyle w:val="749"/>
        <w:jc w:val="center"/>
        <w:pageBreakBefore/>
        <w:spacing w:before="120" w:after="240"/>
        <w:tabs>
          <w:tab w:val="right" w:pos="8302" w:leader="dot"/>
        </w:tabs>
        <w:rPr>
          <w:rFonts w:hAnsi="宋体" w:cs="宋体"/>
          <w:b/>
          <w:bCs/>
          <w:caps/>
          <w:color w:val="000000" w:themeColor="text1"/>
          <w:sz w:val="44"/>
          <w:szCs w:val="44"/>
          <w:highlight w:val="none"/>
        </w:rPr>
      </w:pPr>
      <w:r>
        <w:rPr>
          <w:rFonts w:hint="eastAsia" w:hAnsi="宋体" w:cs="宋体"/>
          <w:b/>
          <w:bCs/>
          <w:caps/>
          <w:color w:val="000000" w:themeColor="text1"/>
          <w:sz w:val="44"/>
          <w:szCs w:val="44"/>
          <w:highlight w:val="none"/>
        </w:rPr>
        <w:t xml:space="preserve">第六章 投标文件格式</w:t>
      </w:r>
      <w:r>
        <w:rPr>
          <w:color w:val="000000" w:themeColor="text1"/>
          <w:highlight w:val="none"/>
        </w:rPr>
      </w:r>
      <w:r/>
    </w:p>
    <w:p>
      <w:pPr>
        <w:pStyle w:val="749"/>
        <w:ind w:firstLine="482"/>
        <w:spacing w:line="360" w:lineRule="auto"/>
        <w:rPr>
          <w:rFonts w:hAnsi="宋体" w:cs="宋体"/>
          <w:b/>
          <w:bCs/>
          <w:color w:val="000000" w:themeColor="text1"/>
          <w:sz w:val="24"/>
          <w:szCs w:val="24"/>
          <w:highlight w:val="none"/>
        </w:rPr>
      </w:pPr>
      <w:r>
        <w:rPr>
          <w:rFonts w:hint="eastAsia" w:hAnsi="宋体" w:cs="宋体"/>
          <w:b/>
          <w:bCs/>
          <w:color w:val="000000" w:themeColor="text1"/>
          <w:sz w:val="24"/>
          <w:szCs w:val="24"/>
          <w:highlight w:val="none"/>
          <w:lang w:val="zh-CN"/>
        </w:rPr>
        <w:t xml:space="preserve">说明：对本章所有的投标书格式 ，投标方可根据自身情况进行补充和修改，但补充和修改不得造成与本格式内容有实质性的违背。</w:t>
      </w:r>
      <w:r>
        <w:rPr>
          <w:color w:val="000000" w:themeColor="text1"/>
          <w:highlight w:val="none"/>
        </w:rPr>
      </w:r>
      <w:r/>
    </w:p>
    <w:p>
      <w:pPr>
        <w:pStyle w:val="749"/>
        <w:spacing w:line="400" w:lineRule="exact"/>
        <w:rPr>
          <w:rFonts w:hAnsi="宋体" w:cs="宋体"/>
          <w:b/>
          <w:bCs/>
          <w:color w:val="000000" w:themeColor="text1"/>
          <w:sz w:val="24"/>
          <w:szCs w:val="24"/>
          <w:highlight w:val="none"/>
        </w:rPr>
      </w:pPr>
      <w:r>
        <w:rPr>
          <w:rFonts w:hint="eastAsia" w:hAnsi="宋体" w:cs="宋体"/>
          <w:b/>
          <w:bCs/>
          <w:color w:val="000000" w:themeColor="text1"/>
          <w:sz w:val="24"/>
          <w:szCs w:val="24"/>
          <w:highlight w:val="none"/>
        </w:rPr>
        <w:t xml:space="preserve">格式1：</w:t>
      </w:r>
      <w:r>
        <w:rPr>
          <w:color w:val="000000" w:themeColor="text1"/>
          <w:highlight w:val="none"/>
        </w:rPr>
      </w:r>
      <w:r/>
    </w:p>
    <w:p>
      <w:pPr>
        <w:pStyle w:val="749"/>
        <w:jc w:val="center"/>
        <w:spacing w:line="360" w:lineRule="auto"/>
        <w:rPr>
          <w:rFonts w:hAnsi="宋体" w:cs="宋体"/>
          <w:b/>
          <w:bCs/>
          <w:color w:val="000000" w:themeColor="text1"/>
          <w:sz w:val="24"/>
          <w:szCs w:val="24"/>
          <w:highlight w:val="none"/>
        </w:rPr>
      </w:pPr>
      <w:r>
        <w:rPr>
          <w:rFonts w:hAnsi="宋体" w:cs="宋体"/>
          <w:b/>
          <w:bCs/>
          <w:color w:val="000000" w:themeColor="text1"/>
          <w:sz w:val="24"/>
          <w:szCs w:val="24"/>
          <w:highlight w:val="none"/>
          <w:lang w:val="zh-CN"/>
        </w:rPr>
      </w:r>
      <w:r>
        <w:rPr>
          <w:color w:val="000000" w:themeColor="text1"/>
          <w:highlight w:val="none"/>
        </w:rPr>
      </w:r>
      <w:r/>
    </w:p>
    <w:p>
      <w:pPr>
        <w:pStyle w:val="749"/>
        <w:jc w:val="center"/>
        <w:spacing w:line="360" w:lineRule="auto"/>
        <w:rPr>
          <w:rFonts w:hAnsi="宋体" w:cs="宋体"/>
          <w:b/>
          <w:bCs/>
          <w:color w:val="000000" w:themeColor="text1"/>
          <w:sz w:val="24"/>
          <w:szCs w:val="24"/>
          <w:highlight w:val="none"/>
        </w:rPr>
      </w:pPr>
      <w:r>
        <w:rPr>
          <w:rFonts w:hint="eastAsia" w:hAnsi="宋体" w:cs="宋体"/>
          <w:b/>
          <w:bCs/>
          <w:color w:val="000000" w:themeColor="text1"/>
          <w:sz w:val="24"/>
          <w:szCs w:val="24"/>
          <w:highlight w:val="none"/>
          <w:lang w:val="zh-CN"/>
        </w:rPr>
        <w:t xml:space="preserve">投标函</w:t>
      </w:r>
      <w:r>
        <w:rPr>
          <w:color w:val="000000" w:themeColor="text1"/>
          <w:highlight w:val="none"/>
        </w:rPr>
      </w:r>
      <w:r/>
    </w:p>
    <w:p>
      <w:pPr>
        <w:pStyle w:val="749"/>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u w:val="single"/>
          <w:lang w:val="zh-CN"/>
        </w:rPr>
        <w:t xml:space="preserve">苏州骏捷建设管理咨询有限公司</w:t>
      </w:r>
      <w:r>
        <w:rPr>
          <w:rFonts w:hint="eastAsia" w:hAnsi="宋体" w:cs="宋体"/>
          <w:color w:val="000000" w:themeColor="text1"/>
          <w:sz w:val="24"/>
          <w:szCs w:val="24"/>
          <w:highlight w:val="none"/>
          <w:lang w:val="zh-CN"/>
        </w:rPr>
        <w:t xml:space="preserve">：</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我们收到贵公司</w:t>
      </w:r>
      <w:r>
        <w:rPr>
          <w:rFonts w:hint="eastAsia" w:hAnsi="宋体" w:cs="宋体"/>
          <w:color w:val="000000" w:themeColor="text1"/>
          <w:sz w:val="24"/>
          <w:szCs w:val="24"/>
          <w:highlight w:val="none"/>
          <w:u w:val="single"/>
          <w:lang w:val="zh-CN"/>
        </w:rPr>
        <w:t xml:space="preserve">             </w:t>
      </w:r>
      <w:r>
        <w:rPr>
          <w:rFonts w:hint="eastAsia" w:hAnsi="宋体" w:cs="宋体"/>
          <w:color w:val="000000" w:themeColor="text1"/>
          <w:sz w:val="24"/>
          <w:szCs w:val="24"/>
          <w:highlight w:val="none"/>
          <w:lang w:val="zh-CN"/>
        </w:rPr>
        <w:t xml:space="preserve">号招标文件，经仔细阅读和研究，我们决定参加投标。</w:t>
      </w:r>
      <w:r>
        <w:rPr>
          <w:color w:val="000000" w:themeColor="text1"/>
          <w:highlight w:val="none"/>
        </w:rPr>
      </w:r>
      <w:r/>
    </w:p>
    <w:p>
      <w:pPr>
        <w:pStyle w:val="749"/>
        <w:ind w:firstLine="480"/>
        <w:spacing w:line="360" w:lineRule="auto"/>
        <w:rPr>
          <w:rFonts w:ascii="宋体" w:hAnsi="宋体" w:eastAsia="宋体"/>
          <w:color w:val="000000" w:themeColor="text1"/>
          <w:sz w:val="24"/>
          <w:szCs w:val="24"/>
          <w:highlight w:val="none"/>
        </w:rPr>
      </w:pPr>
      <w:r>
        <w:rPr>
          <w:rFonts w:hint="eastAsia" w:hAnsi="宋体" w:cs="宋体"/>
          <w:color w:val="000000" w:themeColor="text1"/>
          <w:sz w:val="24"/>
          <w:szCs w:val="24"/>
          <w:highlight w:val="none"/>
          <w:lang w:val="zh-CN"/>
        </w:rPr>
        <w:t xml:space="preserve">1</w:t>
      </w:r>
      <w:r>
        <w:rPr>
          <w:rFonts w:hint="eastAsia" w:hAnsi="宋体" w:cs="宋体"/>
          <w:color w:val="000000" w:themeColor="text1"/>
          <w:sz w:val="24"/>
          <w:szCs w:val="24"/>
          <w:highlight w:val="none"/>
        </w:rPr>
        <w:t xml:space="preserve">.我方愿意按照招标文件的一切要求，提供本项目的所有内容，投标总报价</w:t>
      </w:r>
      <w:r>
        <w:rPr>
          <w:rFonts w:hint="eastAsia" w:ascii="宋体" w:hAnsi="宋体" w:eastAsia="宋体"/>
          <w:color w:val="000000" w:themeColor="text1"/>
          <w:sz w:val="24"/>
          <w:szCs w:val="24"/>
          <w:highlight w:val="none"/>
        </w:rPr>
        <w:t xml:space="preserve">包括管理、全部硬件设备、端口接入费、软件系统及其备品、备件、材料、辅助材料和专用工具费用，包装、仓储、运输、拆除、安装调试、检测验收、试运行直到运行验收完成等各项应有费用，进口设备（若有）代理、报关、关税、汇率差、代理服务费等费用，培训、质保、技术支持、售后服务、企业利润、税金、政策性文件规定及合同包含的所有风险、责任等各项应有费用。</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2.如果我们的投标书被接受，我们将严格履行招标文件中规定的每一项要求，按期、按质、按量履行合同的义务。</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3.我们同意按招标文件中的规定，本投标书的有效期限为开标后</w:t>
      </w:r>
      <w:r>
        <w:rPr>
          <w:rFonts w:hint="eastAsia" w:hAnsi="宋体" w:cs="宋体"/>
          <w:color w:val="000000" w:themeColor="text1"/>
          <w:sz w:val="24"/>
          <w:szCs w:val="24"/>
          <w:highlight w:val="none"/>
          <w:u w:val="single"/>
        </w:rPr>
        <w:t xml:space="preserve"> 90 </w:t>
      </w:r>
      <w:r>
        <w:rPr>
          <w:rFonts w:hint="eastAsia" w:hAnsi="宋体" w:cs="宋体"/>
          <w:color w:val="000000" w:themeColor="text1"/>
          <w:sz w:val="24"/>
          <w:szCs w:val="24"/>
          <w:highlight w:val="none"/>
        </w:rPr>
        <w:t xml:space="preserve">天。</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4.我们愿意提供招标代理机构在招标文件中要求的所有资料。</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5.我们愿意遵守招标文件中所列的收费标准。</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6.我们承诺该项投标在开标后的全过程中保持有效，不作任何更改和变动。</w:t>
      </w:r>
      <w:r>
        <w:rPr>
          <w:color w:val="000000" w:themeColor="text1"/>
          <w:highlight w:val="none"/>
        </w:rPr>
      </w:r>
      <w:r/>
    </w:p>
    <w:p>
      <w:pPr>
        <w:pStyle w:val="749"/>
        <w:ind w:firstLine="482"/>
        <w:spacing w:line="360" w:lineRule="auto"/>
        <w:rPr>
          <w:rFonts w:hAnsi="宋体" w:cs="宋体"/>
          <w:color w:val="000000" w:themeColor="text1"/>
          <w:sz w:val="24"/>
          <w:szCs w:val="24"/>
          <w:highlight w:val="none"/>
        </w:rPr>
      </w:pPr>
      <w:r>
        <w:rPr>
          <w:rFonts w:hint="eastAsia" w:hAnsi="宋体" w:cs="宋体"/>
          <w:b/>
          <w:bCs/>
          <w:color w:val="000000" w:themeColor="text1"/>
          <w:sz w:val="24"/>
          <w:szCs w:val="24"/>
          <w:highlight w:val="none"/>
        </w:rPr>
        <w:t xml:space="preserve">7.我们愿意按照贵公司招标文件的要求提供电子投标文件，并保证全部投标文件内容真实有效，若有虚假，我公司愿意承担与此相关的一切责任；</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8.我们愿意按照《中华人民共和国民法典》履行自己应该承担的全部责任。</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9.综合说明：</w:t>
      </w:r>
      <w:r>
        <w:rPr>
          <w:color w:val="000000" w:themeColor="text1"/>
          <w:highlight w:val="none"/>
        </w:rPr>
      </w:r>
      <w:r/>
    </w:p>
    <w:p>
      <w:pPr>
        <w:pStyle w:val="749"/>
        <w:ind w:firstLine="42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（1）伴随服务及配合措施；</w:t>
      </w:r>
      <w:r>
        <w:rPr>
          <w:color w:val="000000" w:themeColor="text1"/>
          <w:highlight w:val="none"/>
        </w:rPr>
      </w:r>
      <w:r/>
    </w:p>
    <w:p>
      <w:pPr>
        <w:pStyle w:val="749"/>
        <w:ind w:firstLine="42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（2）要求甲方提供的配合；</w:t>
      </w:r>
      <w:r>
        <w:rPr>
          <w:color w:val="000000" w:themeColor="text1"/>
          <w:highlight w:val="none"/>
        </w:rPr>
      </w:r>
      <w:r/>
    </w:p>
    <w:p>
      <w:pPr>
        <w:pStyle w:val="749"/>
        <w:ind w:firstLine="42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（3）对招标文件有不同意见的偏离说明；</w:t>
      </w:r>
      <w:r>
        <w:rPr>
          <w:color w:val="000000" w:themeColor="text1"/>
          <w:highlight w:val="none"/>
        </w:rPr>
      </w:r>
      <w:r/>
    </w:p>
    <w:p>
      <w:pPr>
        <w:pStyle w:val="749"/>
        <w:ind w:firstLine="42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（4）其它说明。</w:t>
      </w:r>
      <w:r>
        <w:rPr>
          <w:color w:val="000000" w:themeColor="text1"/>
          <w:highlight w:val="none"/>
        </w:rPr>
      </w:r>
      <w:r/>
    </w:p>
    <w:p>
      <w:pPr>
        <w:pStyle w:val="749"/>
        <w:ind w:firstLine="482"/>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所有有关标书的函电，请按下列地址联系：</w:t>
      </w:r>
      <w:r>
        <w:rPr>
          <w:color w:val="000000" w:themeColor="text1"/>
          <w:highlight w:val="none"/>
        </w:rPr>
      </w:r>
      <w:r/>
    </w:p>
    <w:p>
      <w:pPr>
        <w:pStyle w:val="749"/>
        <w:ind w:firstLine="41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单位：                              联系人：</w:t>
      </w:r>
      <w:r>
        <w:rPr>
          <w:color w:val="000000" w:themeColor="text1"/>
          <w:highlight w:val="none"/>
        </w:rPr>
      </w:r>
      <w:r/>
    </w:p>
    <w:p>
      <w:pPr>
        <w:pStyle w:val="749"/>
        <w:ind w:firstLine="41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地址：                              邮政编码：</w:t>
      </w:r>
      <w:r>
        <w:rPr>
          <w:color w:val="000000" w:themeColor="text1"/>
          <w:highlight w:val="none"/>
        </w:rPr>
      </w:r>
      <w:r/>
    </w:p>
    <w:p>
      <w:pPr>
        <w:pStyle w:val="749"/>
        <w:ind w:firstLine="41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联系电话：                          传真：</w:t>
      </w:r>
      <w:r>
        <w:rPr>
          <w:color w:val="000000" w:themeColor="text1"/>
          <w:highlight w:val="none"/>
        </w:rPr>
      </w:r>
      <w:r/>
    </w:p>
    <w:p>
      <w:pPr>
        <w:pStyle w:val="749"/>
        <w:ind w:firstLine="410"/>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49"/>
        <w:ind w:firstLine="41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投标人：（公章）</w:t>
      </w:r>
      <w:r>
        <w:rPr>
          <w:color w:val="000000" w:themeColor="text1"/>
          <w:highlight w:val="none"/>
        </w:rPr>
      </w:r>
      <w:r/>
    </w:p>
    <w:p>
      <w:pPr>
        <w:pStyle w:val="749"/>
        <w:ind w:firstLine="41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定代表人或委托代理人：（签字或盖章）</w:t>
      </w:r>
      <w:r>
        <w:rPr>
          <w:color w:val="000000" w:themeColor="text1"/>
          <w:highlight w:val="none"/>
        </w:rPr>
      </w:r>
      <w:r/>
    </w:p>
    <w:p>
      <w:pPr>
        <w:pStyle w:val="749"/>
        <w:ind w:firstLine="410"/>
        <w:spacing w:line="360" w:lineRule="auto"/>
        <w:rPr>
          <w:rFonts w:hAnsi="宋体" w:cs="宋体"/>
          <w:b/>
          <w:bCs/>
          <w:color w:val="000000" w:themeColor="text1"/>
          <w:sz w:val="21"/>
          <w:szCs w:val="21"/>
          <w:highlight w:val="none"/>
        </w:rPr>
      </w:pPr>
      <w:r>
        <w:rPr>
          <w:rFonts w:hint="eastAsia" w:hAnsi="宋体" w:cs="宋体"/>
          <w:color w:val="000000" w:themeColor="text1"/>
          <w:sz w:val="24"/>
          <w:szCs w:val="24"/>
          <w:highlight w:val="none"/>
        </w:rPr>
        <w:t xml:space="preserve">日期：年月 日</w:t>
      </w:r>
      <w:r>
        <w:rPr>
          <w:color w:val="000000" w:themeColor="text1"/>
          <w:highlight w:val="none"/>
        </w:rPr>
      </w:r>
      <w:r/>
    </w:p>
    <w:p>
      <w:pPr>
        <w:pStyle w:val="749"/>
        <w:spacing w:line="360" w:lineRule="auto"/>
        <w:rPr>
          <w:rFonts w:hAnsi="宋体" w:cs="宋体"/>
          <w:b/>
          <w:bCs/>
          <w:color w:val="000000" w:themeColor="text1"/>
          <w:sz w:val="24"/>
          <w:szCs w:val="24"/>
          <w:highlight w:val="none"/>
        </w:rPr>
      </w:pPr>
      <w:r>
        <w:rPr>
          <w:rFonts w:hAnsi="宋体" w:cs="宋体"/>
          <w:b/>
          <w:bCs/>
          <w:color w:val="000000" w:themeColor="text1"/>
          <w:sz w:val="24"/>
          <w:szCs w:val="24"/>
          <w:highlight w:val="none"/>
        </w:rPr>
      </w:r>
      <w:r>
        <w:rPr>
          <w:color w:val="000000" w:themeColor="text1"/>
          <w:highlight w:val="none"/>
        </w:rPr>
      </w:r>
      <w:r/>
    </w:p>
    <w:p>
      <w:pPr>
        <w:pStyle w:val="749"/>
        <w:spacing w:line="360" w:lineRule="auto"/>
        <w:rPr>
          <w:rFonts w:hAnsi="宋体" w:cs="宋体"/>
          <w:b/>
          <w:bCs/>
          <w:color w:val="000000" w:themeColor="text1"/>
          <w:sz w:val="24"/>
          <w:szCs w:val="24"/>
          <w:highlight w:val="none"/>
        </w:rPr>
      </w:pPr>
      <w:r>
        <w:rPr>
          <w:rFonts w:hAnsi="宋体" w:cs="宋体"/>
          <w:b/>
          <w:bCs/>
          <w:color w:val="000000" w:themeColor="text1"/>
          <w:sz w:val="24"/>
          <w:szCs w:val="24"/>
          <w:highlight w:val="none"/>
        </w:rPr>
      </w:r>
      <w:r>
        <w:rPr>
          <w:color w:val="000000" w:themeColor="text1"/>
          <w:highlight w:val="none"/>
        </w:rPr>
      </w:r>
      <w:r/>
    </w:p>
    <w:p>
      <w:pPr>
        <w:pStyle w:val="749"/>
        <w:spacing w:line="360" w:lineRule="auto"/>
        <w:rPr>
          <w:rFonts w:hAnsi="宋体" w:cs="宋体"/>
          <w:b/>
          <w:bCs/>
          <w:color w:val="000000" w:themeColor="text1"/>
          <w:sz w:val="24"/>
          <w:szCs w:val="24"/>
          <w:highlight w:val="none"/>
        </w:rPr>
      </w:pPr>
      <w:r>
        <w:rPr>
          <w:rFonts w:hAnsi="宋体" w:cs="宋体"/>
          <w:b/>
          <w:bCs/>
          <w:color w:val="000000" w:themeColor="text1"/>
          <w:sz w:val="24"/>
          <w:szCs w:val="24"/>
          <w:highlight w:val="none"/>
        </w:rPr>
      </w:r>
      <w:r>
        <w:rPr>
          <w:color w:val="000000" w:themeColor="text1"/>
          <w:highlight w:val="none"/>
        </w:rPr>
      </w:r>
      <w:r/>
    </w:p>
    <w:p>
      <w:pPr>
        <w:pStyle w:val="749"/>
        <w:spacing w:line="360" w:lineRule="auto"/>
        <w:rPr>
          <w:rFonts w:hAnsi="宋体" w:cs="宋体"/>
          <w:b/>
          <w:bCs/>
          <w:color w:val="000000" w:themeColor="text1"/>
          <w:sz w:val="24"/>
          <w:szCs w:val="24"/>
          <w:highlight w:val="none"/>
        </w:rPr>
      </w:pPr>
      <w:r>
        <w:rPr>
          <w:rFonts w:hAnsi="宋体" w:cs="宋体"/>
          <w:b/>
          <w:bCs/>
          <w:color w:val="000000" w:themeColor="text1"/>
          <w:sz w:val="24"/>
          <w:szCs w:val="24"/>
          <w:highlight w:val="none"/>
        </w:rPr>
      </w:r>
      <w:r>
        <w:rPr>
          <w:color w:val="000000" w:themeColor="text1"/>
          <w:highlight w:val="none"/>
        </w:rPr>
      </w:r>
      <w:r/>
    </w:p>
    <w:p>
      <w:pPr>
        <w:pStyle w:val="749"/>
        <w:spacing w:line="360" w:lineRule="auto"/>
        <w:rPr>
          <w:rFonts w:hAnsi="宋体" w:cs="宋体"/>
          <w:b/>
          <w:bCs/>
          <w:color w:val="000000" w:themeColor="text1"/>
          <w:sz w:val="24"/>
          <w:szCs w:val="24"/>
          <w:highlight w:val="none"/>
        </w:rPr>
      </w:pPr>
      <w:r>
        <w:rPr>
          <w:rFonts w:hAnsi="宋体" w:cs="宋体"/>
          <w:b/>
          <w:bCs/>
          <w:color w:val="000000" w:themeColor="text1"/>
          <w:sz w:val="24"/>
          <w:szCs w:val="24"/>
          <w:highlight w:val="none"/>
        </w:rPr>
      </w:r>
      <w:r>
        <w:rPr>
          <w:color w:val="000000" w:themeColor="text1"/>
          <w:highlight w:val="none"/>
        </w:rPr>
      </w:r>
      <w:r/>
    </w:p>
    <w:p>
      <w:pPr>
        <w:pStyle w:val="749"/>
        <w:spacing w:line="360" w:lineRule="auto"/>
        <w:rPr>
          <w:rFonts w:hAnsi="宋体" w:cs="宋体"/>
          <w:b/>
          <w:bCs/>
          <w:color w:val="000000" w:themeColor="text1"/>
          <w:sz w:val="24"/>
          <w:szCs w:val="24"/>
          <w:highlight w:val="none"/>
        </w:rPr>
      </w:pPr>
      <w:r>
        <w:rPr>
          <w:rFonts w:hAnsi="宋体" w:cs="宋体"/>
          <w:b/>
          <w:bCs/>
          <w:color w:val="000000" w:themeColor="text1"/>
          <w:sz w:val="24"/>
          <w:szCs w:val="24"/>
          <w:highlight w:val="none"/>
        </w:rPr>
      </w:r>
      <w:r>
        <w:rPr>
          <w:color w:val="000000" w:themeColor="text1"/>
          <w:highlight w:val="none"/>
        </w:rPr>
      </w:r>
      <w:r/>
    </w:p>
    <w:p>
      <w:pPr>
        <w:pStyle w:val="749"/>
        <w:spacing w:line="360" w:lineRule="auto"/>
        <w:rPr>
          <w:rFonts w:hAnsi="宋体" w:cs="宋体"/>
          <w:b/>
          <w:bCs/>
          <w:color w:val="000000" w:themeColor="text1"/>
          <w:sz w:val="24"/>
          <w:szCs w:val="24"/>
          <w:highlight w:val="none"/>
        </w:rPr>
      </w:pPr>
      <w:r>
        <w:rPr>
          <w:rFonts w:hAnsi="宋体" w:cs="宋体"/>
          <w:b/>
          <w:bCs/>
          <w:color w:val="000000" w:themeColor="text1"/>
          <w:sz w:val="24"/>
          <w:szCs w:val="24"/>
          <w:highlight w:val="none"/>
        </w:rPr>
      </w:r>
      <w:r>
        <w:rPr>
          <w:color w:val="000000" w:themeColor="text1"/>
          <w:highlight w:val="none"/>
        </w:rPr>
      </w:r>
      <w:r/>
    </w:p>
    <w:p>
      <w:pPr>
        <w:pStyle w:val="749"/>
        <w:spacing w:line="360" w:lineRule="auto"/>
        <w:rPr>
          <w:rFonts w:hAnsi="宋体" w:cs="宋体"/>
          <w:b/>
          <w:bCs/>
          <w:color w:val="000000" w:themeColor="text1"/>
          <w:sz w:val="24"/>
          <w:szCs w:val="24"/>
          <w:highlight w:val="none"/>
        </w:rPr>
      </w:pPr>
      <w:r>
        <w:rPr>
          <w:rFonts w:hAnsi="宋体" w:cs="宋体"/>
          <w:b/>
          <w:bCs/>
          <w:color w:val="000000" w:themeColor="text1"/>
          <w:sz w:val="24"/>
          <w:szCs w:val="24"/>
          <w:highlight w:val="none"/>
        </w:rPr>
      </w:r>
      <w:r>
        <w:rPr>
          <w:color w:val="000000" w:themeColor="text1"/>
          <w:highlight w:val="none"/>
        </w:rPr>
      </w:r>
      <w:r/>
    </w:p>
    <w:p>
      <w:pPr>
        <w:pStyle w:val="749"/>
        <w:spacing w:line="360" w:lineRule="auto"/>
        <w:rPr>
          <w:rFonts w:hAnsi="宋体" w:cs="宋体"/>
          <w:b/>
          <w:bCs/>
          <w:color w:val="000000" w:themeColor="text1"/>
          <w:sz w:val="24"/>
          <w:szCs w:val="24"/>
          <w:highlight w:val="none"/>
        </w:rPr>
      </w:pPr>
      <w:r>
        <w:rPr>
          <w:rFonts w:hAnsi="宋体" w:cs="宋体"/>
          <w:b/>
          <w:bCs/>
          <w:color w:val="000000" w:themeColor="text1"/>
          <w:sz w:val="24"/>
          <w:szCs w:val="24"/>
          <w:highlight w:val="none"/>
        </w:rPr>
      </w:r>
      <w:r>
        <w:rPr>
          <w:color w:val="000000" w:themeColor="text1"/>
          <w:highlight w:val="none"/>
        </w:rPr>
      </w:r>
      <w:r/>
    </w:p>
    <w:p>
      <w:pPr>
        <w:pStyle w:val="749"/>
        <w:spacing w:line="360" w:lineRule="auto"/>
        <w:rPr>
          <w:rFonts w:hAnsi="宋体" w:cs="宋体"/>
          <w:b/>
          <w:bCs/>
          <w:color w:val="000000" w:themeColor="text1"/>
          <w:sz w:val="24"/>
          <w:szCs w:val="24"/>
          <w:highlight w:val="none"/>
        </w:rPr>
      </w:pPr>
      <w:r>
        <w:rPr>
          <w:rFonts w:hAnsi="宋体" w:cs="宋体"/>
          <w:b/>
          <w:bCs/>
          <w:color w:val="000000" w:themeColor="text1"/>
          <w:sz w:val="24"/>
          <w:szCs w:val="24"/>
          <w:highlight w:val="none"/>
        </w:rPr>
      </w:r>
      <w:r>
        <w:rPr>
          <w:color w:val="000000" w:themeColor="text1"/>
          <w:highlight w:val="none"/>
        </w:rPr>
      </w:r>
      <w:r/>
    </w:p>
    <w:p>
      <w:pPr>
        <w:pStyle w:val="749"/>
        <w:spacing w:line="360" w:lineRule="auto"/>
        <w:rPr>
          <w:rFonts w:hAnsi="宋体" w:cs="宋体"/>
          <w:b/>
          <w:bCs/>
          <w:color w:val="000000" w:themeColor="text1"/>
          <w:sz w:val="24"/>
          <w:szCs w:val="24"/>
          <w:highlight w:val="none"/>
        </w:rPr>
      </w:pPr>
      <w:r>
        <w:rPr>
          <w:rFonts w:hAnsi="宋体" w:cs="宋体"/>
          <w:b/>
          <w:bCs/>
          <w:color w:val="000000" w:themeColor="text1"/>
          <w:sz w:val="24"/>
          <w:szCs w:val="24"/>
          <w:highlight w:val="none"/>
        </w:rPr>
      </w:r>
      <w:r>
        <w:rPr>
          <w:color w:val="000000" w:themeColor="text1"/>
          <w:highlight w:val="none"/>
        </w:rPr>
      </w:r>
      <w:r/>
    </w:p>
    <w:p>
      <w:pPr>
        <w:pStyle w:val="749"/>
        <w:spacing w:line="360" w:lineRule="auto"/>
        <w:rPr>
          <w:rFonts w:hAnsi="宋体" w:cs="宋体"/>
          <w:b/>
          <w:bCs/>
          <w:color w:val="000000" w:themeColor="text1"/>
          <w:sz w:val="24"/>
          <w:szCs w:val="24"/>
          <w:highlight w:val="none"/>
        </w:rPr>
      </w:pPr>
      <w:r>
        <w:rPr>
          <w:rFonts w:hAnsi="宋体" w:cs="宋体"/>
          <w:b/>
          <w:bCs/>
          <w:color w:val="000000" w:themeColor="text1"/>
          <w:sz w:val="24"/>
          <w:szCs w:val="24"/>
          <w:highlight w:val="none"/>
        </w:rPr>
      </w:r>
      <w:r>
        <w:rPr>
          <w:color w:val="000000" w:themeColor="text1"/>
          <w:highlight w:val="none"/>
        </w:rPr>
      </w:r>
      <w:r/>
    </w:p>
    <w:p>
      <w:pPr>
        <w:pStyle w:val="749"/>
        <w:spacing w:line="360" w:lineRule="auto"/>
        <w:rPr>
          <w:rFonts w:hAnsi="宋体" w:cs="宋体"/>
          <w:b/>
          <w:bCs/>
          <w:color w:val="000000" w:themeColor="text1"/>
          <w:sz w:val="24"/>
          <w:szCs w:val="24"/>
          <w:highlight w:val="none"/>
        </w:rPr>
      </w:pPr>
      <w:r>
        <w:rPr>
          <w:rFonts w:hAnsi="宋体" w:cs="宋体"/>
          <w:b/>
          <w:bCs/>
          <w:color w:val="000000" w:themeColor="text1"/>
          <w:sz w:val="24"/>
          <w:szCs w:val="24"/>
          <w:highlight w:val="none"/>
        </w:rPr>
      </w:r>
      <w:r>
        <w:rPr>
          <w:color w:val="000000" w:themeColor="text1"/>
          <w:highlight w:val="none"/>
        </w:rPr>
      </w:r>
      <w:r/>
    </w:p>
    <w:p>
      <w:pPr>
        <w:pStyle w:val="749"/>
        <w:spacing w:line="360" w:lineRule="auto"/>
        <w:rPr>
          <w:rFonts w:hAnsi="宋体" w:cs="宋体"/>
          <w:b/>
          <w:bCs/>
          <w:color w:val="000000" w:themeColor="text1"/>
          <w:sz w:val="24"/>
          <w:szCs w:val="24"/>
          <w:highlight w:val="none"/>
        </w:rPr>
      </w:pPr>
      <w:r>
        <w:rPr>
          <w:rFonts w:hAnsi="宋体" w:cs="宋体"/>
          <w:b/>
          <w:bCs/>
          <w:color w:val="000000" w:themeColor="text1"/>
          <w:sz w:val="24"/>
          <w:szCs w:val="24"/>
          <w:highlight w:val="none"/>
        </w:rPr>
      </w:r>
      <w:r>
        <w:rPr>
          <w:color w:val="000000" w:themeColor="text1"/>
          <w:highlight w:val="none"/>
        </w:rPr>
      </w:r>
      <w:r/>
    </w:p>
    <w:p>
      <w:pPr>
        <w:pStyle w:val="749"/>
        <w:spacing w:line="360" w:lineRule="auto"/>
        <w:rPr>
          <w:rFonts w:hAnsi="宋体" w:cs="宋体"/>
          <w:b/>
          <w:bCs/>
          <w:color w:val="000000" w:themeColor="text1"/>
          <w:sz w:val="24"/>
          <w:szCs w:val="24"/>
          <w:highlight w:val="none"/>
        </w:rPr>
      </w:pPr>
      <w:r>
        <w:rPr>
          <w:rFonts w:hAnsi="宋体" w:cs="宋体"/>
          <w:b/>
          <w:bCs/>
          <w:color w:val="000000" w:themeColor="text1"/>
          <w:sz w:val="24"/>
          <w:szCs w:val="24"/>
          <w:highlight w:val="none"/>
        </w:rPr>
      </w:r>
      <w:r>
        <w:rPr>
          <w:color w:val="000000" w:themeColor="text1"/>
          <w:highlight w:val="none"/>
        </w:rPr>
      </w:r>
      <w:r/>
    </w:p>
    <w:p>
      <w:pPr>
        <w:pStyle w:val="749"/>
        <w:spacing w:line="360" w:lineRule="auto"/>
        <w:rPr>
          <w:rFonts w:hAnsi="宋体" w:cs="宋体"/>
          <w:b/>
          <w:bCs/>
          <w:color w:val="000000" w:themeColor="text1"/>
          <w:sz w:val="24"/>
          <w:szCs w:val="24"/>
          <w:highlight w:val="none"/>
        </w:rPr>
      </w:pPr>
      <w:r>
        <w:rPr>
          <w:rFonts w:hAnsi="宋体" w:cs="宋体"/>
          <w:b/>
          <w:bCs/>
          <w:color w:val="000000" w:themeColor="text1"/>
          <w:sz w:val="24"/>
          <w:szCs w:val="24"/>
          <w:highlight w:val="none"/>
        </w:rPr>
      </w:r>
      <w:r>
        <w:rPr>
          <w:color w:val="000000" w:themeColor="text1"/>
          <w:highlight w:val="none"/>
        </w:rPr>
      </w:r>
      <w:r/>
    </w:p>
    <w:p>
      <w:pPr>
        <w:pStyle w:val="749"/>
        <w:spacing w:line="360" w:lineRule="auto"/>
        <w:rPr>
          <w:rFonts w:hAnsi="宋体" w:cs="宋体"/>
          <w:b/>
          <w:bCs/>
          <w:color w:val="000000" w:themeColor="text1"/>
          <w:sz w:val="24"/>
          <w:szCs w:val="24"/>
          <w:highlight w:val="none"/>
        </w:rPr>
      </w:pPr>
      <w:r>
        <w:rPr>
          <w:rFonts w:hAnsi="宋体" w:cs="宋体"/>
          <w:b/>
          <w:bCs/>
          <w:color w:val="000000" w:themeColor="text1"/>
          <w:sz w:val="24"/>
          <w:szCs w:val="24"/>
          <w:highlight w:val="none"/>
        </w:rPr>
      </w:r>
      <w:r>
        <w:rPr>
          <w:color w:val="000000" w:themeColor="text1"/>
          <w:highlight w:val="none"/>
        </w:rPr>
      </w:r>
      <w:r/>
    </w:p>
    <w:p>
      <w:pPr>
        <w:pStyle w:val="749"/>
        <w:spacing w:line="360" w:lineRule="auto"/>
        <w:rPr>
          <w:rFonts w:hAnsi="宋体" w:cs="宋体"/>
          <w:b/>
          <w:bCs/>
          <w:color w:val="000000" w:themeColor="text1"/>
          <w:sz w:val="24"/>
          <w:szCs w:val="24"/>
          <w:highlight w:val="none"/>
        </w:rPr>
      </w:pPr>
      <w:r>
        <w:rPr>
          <w:rFonts w:hAnsi="宋体" w:cs="宋体"/>
          <w:b/>
          <w:bCs/>
          <w:color w:val="000000" w:themeColor="text1"/>
          <w:sz w:val="24"/>
          <w:szCs w:val="24"/>
          <w:highlight w:val="none"/>
        </w:rPr>
      </w:r>
      <w:r>
        <w:rPr>
          <w:color w:val="000000" w:themeColor="text1"/>
          <w:highlight w:val="none"/>
        </w:rPr>
      </w:r>
      <w:r/>
    </w:p>
    <w:p>
      <w:pPr>
        <w:pStyle w:val="749"/>
        <w:spacing w:line="360" w:lineRule="auto"/>
        <w:rPr>
          <w:rFonts w:hAnsi="宋体" w:cs="宋体"/>
          <w:b/>
          <w:bCs/>
          <w:color w:val="000000" w:themeColor="text1"/>
          <w:sz w:val="24"/>
          <w:szCs w:val="24"/>
          <w:highlight w:val="none"/>
        </w:rPr>
      </w:pPr>
      <w:r>
        <w:rPr>
          <w:rFonts w:hAnsi="宋体" w:cs="宋体"/>
          <w:b/>
          <w:bCs/>
          <w:color w:val="000000" w:themeColor="text1"/>
          <w:sz w:val="24"/>
          <w:szCs w:val="24"/>
          <w:highlight w:val="none"/>
        </w:rPr>
      </w:r>
      <w:r>
        <w:rPr>
          <w:color w:val="000000" w:themeColor="text1"/>
          <w:highlight w:val="none"/>
        </w:rPr>
      </w:r>
      <w:r/>
    </w:p>
    <w:p>
      <w:pPr>
        <w:pStyle w:val="749"/>
        <w:spacing w:line="360" w:lineRule="auto"/>
        <w:rPr>
          <w:rFonts w:hAnsi="宋体" w:cs="宋体"/>
          <w:b/>
          <w:bCs/>
          <w:color w:val="000000" w:themeColor="text1"/>
          <w:sz w:val="24"/>
          <w:szCs w:val="24"/>
          <w:highlight w:val="none"/>
        </w:rPr>
      </w:pPr>
      <w:r>
        <w:rPr>
          <w:rFonts w:hAnsi="宋体" w:cs="宋体"/>
          <w:b/>
          <w:bCs/>
          <w:color w:val="000000" w:themeColor="text1"/>
          <w:sz w:val="24"/>
          <w:szCs w:val="24"/>
          <w:highlight w:val="none"/>
        </w:rPr>
      </w:r>
      <w:r>
        <w:rPr>
          <w:color w:val="000000" w:themeColor="text1"/>
          <w:highlight w:val="none"/>
        </w:rPr>
      </w:r>
      <w:r/>
    </w:p>
    <w:p>
      <w:pPr>
        <w:pStyle w:val="749"/>
        <w:spacing w:line="360" w:lineRule="auto"/>
        <w:rPr>
          <w:rFonts w:hAnsi="宋体" w:cs="宋体"/>
          <w:b/>
          <w:bCs/>
          <w:color w:val="000000" w:themeColor="text1"/>
          <w:sz w:val="24"/>
          <w:szCs w:val="24"/>
          <w:highlight w:val="none"/>
        </w:rPr>
      </w:pPr>
      <w:r>
        <w:rPr>
          <w:rFonts w:hAnsi="宋体" w:cs="宋体"/>
          <w:b/>
          <w:bCs/>
          <w:color w:val="000000" w:themeColor="text1"/>
          <w:sz w:val="24"/>
          <w:szCs w:val="24"/>
          <w:highlight w:val="none"/>
        </w:rPr>
      </w:r>
      <w:r>
        <w:rPr>
          <w:color w:val="000000" w:themeColor="text1"/>
          <w:highlight w:val="none"/>
        </w:rPr>
      </w:r>
      <w:r/>
    </w:p>
    <w:p>
      <w:pPr>
        <w:pStyle w:val="749"/>
        <w:spacing w:line="360" w:lineRule="auto"/>
        <w:rPr>
          <w:rFonts w:hAnsi="宋体" w:cs="宋体"/>
          <w:b/>
          <w:bCs/>
          <w:color w:val="000000" w:themeColor="text1"/>
          <w:sz w:val="24"/>
          <w:szCs w:val="24"/>
          <w:highlight w:val="none"/>
        </w:rPr>
      </w:pPr>
      <w:r>
        <w:rPr>
          <w:rFonts w:hAnsi="宋体" w:cs="宋体"/>
          <w:b/>
          <w:bCs/>
          <w:color w:val="000000" w:themeColor="text1"/>
          <w:sz w:val="24"/>
          <w:szCs w:val="24"/>
          <w:highlight w:val="none"/>
        </w:rPr>
      </w:r>
      <w:r>
        <w:rPr>
          <w:color w:val="000000" w:themeColor="text1"/>
          <w:highlight w:val="none"/>
        </w:rPr>
      </w:r>
      <w:r/>
    </w:p>
    <w:p>
      <w:pPr>
        <w:pStyle w:val="749"/>
        <w:spacing w:line="360" w:lineRule="auto"/>
        <w:rPr>
          <w:rFonts w:hAnsi="宋体" w:cs="宋体"/>
          <w:b/>
          <w:bCs/>
          <w:color w:val="000000" w:themeColor="text1"/>
          <w:sz w:val="24"/>
          <w:szCs w:val="24"/>
          <w:highlight w:val="none"/>
        </w:rPr>
      </w:pPr>
      <w:r>
        <w:rPr>
          <w:rFonts w:hAnsi="宋体" w:cs="宋体"/>
          <w:b/>
          <w:bCs/>
          <w:color w:val="000000" w:themeColor="text1"/>
          <w:sz w:val="24"/>
          <w:szCs w:val="24"/>
          <w:highlight w:val="none"/>
        </w:rPr>
      </w:r>
      <w:r>
        <w:rPr>
          <w:color w:val="000000" w:themeColor="text1"/>
          <w:highlight w:val="none"/>
        </w:rPr>
      </w:r>
      <w:r/>
    </w:p>
    <w:p>
      <w:pPr>
        <w:pStyle w:val="749"/>
        <w:spacing w:line="360" w:lineRule="auto"/>
        <w:rPr>
          <w:rFonts w:hAnsi="宋体" w:cs="宋体"/>
          <w:b/>
          <w:bCs/>
          <w:color w:val="000000" w:themeColor="text1"/>
          <w:sz w:val="24"/>
          <w:szCs w:val="24"/>
          <w:highlight w:val="none"/>
        </w:rPr>
      </w:pPr>
      <w:r>
        <w:rPr>
          <w:rFonts w:hAnsi="宋体" w:cs="宋体"/>
          <w:b/>
          <w:bCs/>
          <w:color w:val="000000" w:themeColor="text1"/>
          <w:sz w:val="24"/>
          <w:szCs w:val="24"/>
          <w:highlight w:val="none"/>
        </w:rPr>
      </w:r>
      <w:r>
        <w:rPr>
          <w:color w:val="000000" w:themeColor="text1"/>
          <w:highlight w:val="none"/>
        </w:rPr>
      </w:r>
      <w:r/>
    </w:p>
    <w:p>
      <w:pPr>
        <w:pStyle w:val="749"/>
        <w:spacing w:line="360" w:lineRule="auto"/>
        <w:rPr>
          <w:rFonts w:hAnsi="宋体" w:cs="宋体"/>
          <w:b/>
          <w:bCs/>
          <w:color w:val="000000" w:themeColor="text1"/>
          <w:sz w:val="24"/>
          <w:szCs w:val="24"/>
          <w:highlight w:val="none"/>
        </w:rPr>
      </w:pPr>
      <w:r>
        <w:rPr>
          <w:rFonts w:hAnsi="宋体" w:cs="宋体"/>
          <w:b/>
          <w:bCs/>
          <w:color w:val="000000" w:themeColor="text1"/>
          <w:sz w:val="24"/>
          <w:szCs w:val="24"/>
          <w:highlight w:val="none"/>
        </w:rPr>
      </w:r>
      <w:r>
        <w:rPr>
          <w:color w:val="000000" w:themeColor="text1"/>
          <w:highlight w:val="none"/>
        </w:rPr>
      </w:r>
      <w:r/>
    </w:p>
    <w:p>
      <w:pPr>
        <w:pStyle w:val="749"/>
        <w:spacing w:line="360" w:lineRule="auto"/>
        <w:rPr>
          <w:rFonts w:hAnsi="宋体" w:cs="宋体"/>
          <w:b/>
          <w:bCs/>
          <w:color w:val="000000" w:themeColor="text1"/>
          <w:sz w:val="24"/>
          <w:szCs w:val="24"/>
          <w:highlight w:val="none"/>
        </w:rPr>
      </w:pPr>
      <w:r>
        <w:rPr>
          <w:rFonts w:hint="eastAsia" w:hAnsi="宋体" w:cs="宋体"/>
          <w:b/>
          <w:bCs/>
          <w:color w:val="000000" w:themeColor="text1"/>
          <w:sz w:val="24"/>
          <w:szCs w:val="24"/>
          <w:highlight w:val="none"/>
        </w:rPr>
        <w:t xml:space="preserve">格式2：</w:t>
      </w:r>
      <w:r>
        <w:rPr>
          <w:color w:val="000000" w:themeColor="text1"/>
          <w:highlight w:val="none"/>
        </w:rPr>
      </w:r>
      <w:r/>
    </w:p>
    <w:p>
      <w:pPr>
        <w:pStyle w:val="749"/>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49"/>
        <w:jc w:val="center"/>
        <w:spacing w:line="360" w:lineRule="auto"/>
        <w:rPr>
          <w:rFonts w:hAnsi="宋体" w:cs="宋体"/>
          <w:color w:val="000000" w:themeColor="text1"/>
          <w:sz w:val="24"/>
          <w:szCs w:val="24"/>
          <w:highlight w:val="none"/>
        </w:rPr>
        <w:outlineLvl w:val="0"/>
      </w:pPr>
      <w:r>
        <w:rPr>
          <w:rFonts w:hint="eastAsia" w:hAnsi="宋体" w:cs="宋体"/>
          <w:color w:val="000000" w:themeColor="text1"/>
          <w:sz w:val="24"/>
          <w:szCs w:val="24"/>
          <w:highlight w:val="none"/>
        </w:rPr>
        <w:tab/>
      </w:r>
      <w:r>
        <w:rPr>
          <w:rFonts w:hint="eastAsia" w:hAnsi="宋体" w:cs="宋体"/>
          <w:b/>
          <w:bCs/>
          <w:color w:val="000000" w:themeColor="text1"/>
          <w:sz w:val="24"/>
          <w:szCs w:val="24"/>
          <w:highlight w:val="none"/>
          <w:lang w:val="zh-CN"/>
        </w:rPr>
        <w:t xml:space="preserve">法定代表人授权委托书</w:t>
      </w:r>
      <w:r>
        <w:rPr>
          <w:color w:val="000000" w:themeColor="text1"/>
          <w:highlight w:val="none"/>
        </w:rPr>
      </w:r>
      <w:r/>
    </w:p>
    <w:p>
      <w:pPr>
        <w:pStyle w:val="749"/>
        <w:ind w:firstLine="425"/>
        <w:spacing w:line="360" w:lineRule="auto"/>
        <w:rPr>
          <w:rFonts w:hAnsi="宋体" w:cs="宋体"/>
          <w:color w:val="000000" w:themeColor="text1"/>
          <w:sz w:val="24"/>
          <w:szCs w:val="24"/>
          <w:highlight w:val="none"/>
        </w:rPr>
      </w:pPr>
      <w:r>
        <w:rPr>
          <w:rFonts w:hAnsi="宋体" w:cs="宋体"/>
          <w:color w:val="000000" w:themeColor="text1"/>
          <w:sz w:val="24"/>
          <w:szCs w:val="24"/>
          <w:highlight w:val="none"/>
          <w:lang w:val="zh-CN"/>
        </w:rPr>
      </w:r>
      <w:r>
        <w:rPr>
          <w:color w:val="000000" w:themeColor="text1"/>
          <w:highlight w:val="none"/>
        </w:rPr>
      </w:r>
      <w:r/>
    </w:p>
    <w:p>
      <w:pPr>
        <w:pStyle w:val="749"/>
        <w:ind w:firstLine="480"/>
        <w:jc w:val="left"/>
        <w:spacing w:line="360" w:lineRule="auto"/>
        <w:rPr>
          <w:rFonts w:hAnsi="宋体" w:cs="宋体"/>
          <w:color w:val="000000" w:themeColor="text1"/>
          <w:sz w:val="24"/>
          <w:szCs w:val="24"/>
          <w:highlight w:val="none"/>
          <w:u w:val="single"/>
        </w:rPr>
      </w:pPr>
      <w:r>
        <w:rPr>
          <w:rFonts w:hint="eastAsia" w:hAnsi="宋体" w:cs="宋体"/>
          <w:color w:val="000000" w:themeColor="text1"/>
          <w:sz w:val="24"/>
          <w:szCs w:val="24"/>
          <w:highlight w:val="none"/>
        </w:rPr>
        <w:t xml:space="preserve">本授权委托书声明：我 </w:t>
      </w:r>
      <w:r>
        <w:rPr>
          <w:rFonts w:hint="eastAsia" w:hAnsi="宋体" w:cs="宋体"/>
          <w:color w:val="000000" w:themeColor="text1"/>
          <w:sz w:val="24"/>
          <w:szCs w:val="24"/>
          <w:highlight w:val="none"/>
          <w:u w:val="single"/>
        </w:rPr>
        <w:t xml:space="preserve">（姓名）</w:t>
      </w:r>
      <w:r>
        <w:rPr>
          <w:rFonts w:hint="eastAsia" w:hAnsi="宋体" w:cs="宋体"/>
          <w:color w:val="000000" w:themeColor="text1"/>
          <w:sz w:val="24"/>
          <w:szCs w:val="24"/>
          <w:highlight w:val="none"/>
        </w:rPr>
        <w:t xml:space="preserve">系</w:t>
      </w:r>
      <w:r>
        <w:rPr>
          <w:rFonts w:hint="eastAsia" w:hAnsi="宋体" w:cs="宋体"/>
          <w:color w:val="000000" w:themeColor="text1"/>
          <w:sz w:val="24"/>
          <w:szCs w:val="24"/>
          <w:highlight w:val="none"/>
          <w:u w:val="single"/>
        </w:rPr>
        <w:t xml:space="preserve"> （投标单位名称） </w:t>
      </w:r>
      <w:r>
        <w:rPr>
          <w:rFonts w:hint="eastAsia" w:hAnsi="宋体" w:cs="宋体"/>
          <w:color w:val="000000" w:themeColor="text1"/>
          <w:sz w:val="24"/>
          <w:szCs w:val="24"/>
          <w:highlight w:val="none"/>
        </w:rPr>
        <w:t xml:space="preserve">的法定代表人，现授权委托</w:t>
      </w:r>
      <w:r>
        <w:rPr>
          <w:rFonts w:hint="eastAsia" w:hAnsi="宋体" w:cs="宋体"/>
          <w:color w:val="000000" w:themeColor="text1"/>
          <w:sz w:val="24"/>
          <w:szCs w:val="24"/>
          <w:highlight w:val="none"/>
          <w:u w:val="single"/>
        </w:rPr>
        <w:t xml:space="preserve"> （姓名） </w:t>
      </w:r>
      <w:r>
        <w:rPr>
          <w:rFonts w:hint="eastAsia" w:hAnsi="宋体" w:cs="宋体"/>
          <w:color w:val="000000" w:themeColor="text1"/>
          <w:sz w:val="24"/>
          <w:szCs w:val="24"/>
          <w:highlight w:val="none"/>
        </w:rPr>
        <w:t xml:space="preserve">为我单位本项目代理人，以本单位的名义参加</w:t>
      </w:r>
      <w:r>
        <w:rPr>
          <w:rFonts w:hint="eastAsia" w:hAnsi="宋体" w:cs="宋体"/>
          <w:color w:val="000000" w:themeColor="text1"/>
          <w:sz w:val="24"/>
          <w:szCs w:val="24"/>
          <w:highlight w:val="none"/>
          <w:u w:val="single"/>
        </w:rPr>
        <w:t xml:space="preserve">（采购代理机构名称）</w:t>
      </w:r>
      <w:r>
        <w:rPr>
          <w:rFonts w:hint="eastAsia" w:hAnsi="宋体" w:cs="宋体"/>
          <w:color w:val="000000" w:themeColor="text1"/>
          <w:sz w:val="24"/>
          <w:szCs w:val="24"/>
          <w:highlight w:val="none"/>
        </w:rPr>
        <w:t xml:space="preserve">组织实施的编号为</w:t>
      </w:r>
      <w:r>
        <w:rPr>
          <w:rFonts w:hint="eastAsia" w:hAnsi="宋体" w:cs="宋体"/>
          <w:color w:val="000000" w:themeColor="text1"/>
          <w:sz w:val="24"/>
          <w:szCs w:val="24"/>
          <w:highlight w:val="none"/>
          <w:u w:val="single"/>
        </w:rPr>
        <w:t xml:space="preserve"> （项目编号）</w:t>
      </w:r>
      <w:r>
        <w:rPr>
          <w:rFonts w:hint="eastAsia" w:hAnsi="宋体" w:cs="宋体"/>
          <w:color w:val="000000" w:themeColor="text1"/>
          <w:sz w:val="24"/>
          <w:szCs w:val="24"/>
          <w:highlight w:val="none"/>
        </w:rPr>
        <w:t xml:space="preserve">的采购活动。代理人在开标、评标、合同谈判过程中所签署的一切文件和处理与这有关的一切事务，我均予以承认。</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代理人在授权委托书有效期内签署的所有文件不因授权委托的撤销而失效，除非有撤销授权委托的书面通知，本授权委托书自投标开始至合同履行完毕止。</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代理人无转委托权。特此委托。</w:t>
      </w:r>
      <w:r>
        <w:rPr>
          <w:color w:val="000000" w:themeColor="text1"/>
          <w:highlight w:val="none"/>
        </w:rPr>
      </w:r>
      <w:r/>
    </w:p>
    <w:p>
      <w:pPr>
        <w:pStyle w:val="749"/>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49"/>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投标人：（公章）</w:t>
      </w:r>
      <w:r>
        <w:rPr>
          <w:color w:val="000000" w:themeColor="text1"/>
          <w:highlight w:val="none"/>
        </w:rPr>
      </w:r>
      <w:r/>
    </w:p>
    <w:p>
      <w:pPr>
        <w:pStyle w:val="749"/>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法定代表人：（签字或签章）</w:t>
      </w:r>
      <w:r>
        <w:rPr>
          <w:color w:val="000000" w:themeColor="text1"/>
          <w:highlight w:val="none"/>
        </w:rPr>
      </w:r>
      <w:r/>
    </w:p>
    <w:p>
      <w:pPr>
        <w:pStyle w:val="749"/>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代理人：（签字或签章）</w:t>
      </w:r>
      <w:r>
        <w:rPr>
          <w:color w:val="000000" w:themeColor="text1"/>
          <w:highlight w:val="none"/>
        </w:rPr>
      </w:r>
      <w:r/>
    </w:p>
    <w:p>
      <w:pPr>
        <w:pStyle w:val="749"/>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日期：  年  月  日</w:t>
      </w:r>
      <w:r>
        <w:rPr>
          <w:color w:val="000000" w:themeColor="text1"/>
          <w:highlight w:val="none"/>
        </w:rPr>
      </w:r>
      <w:r/>
    </w:p>
    <w:p>
      <w:pPr>
        <w:pStyle w:val="749"/>
        <w:jc w:val="left"/>
        <w:spacing w:before="75" w:after="75" w:line="360" w:lineRule="auto"/>
        <w:widowControl/>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49"/>
        <w:jc w:val="left"/>
        <w:spacing w:before="75" w:after="75" w:line="360" w:lineRule="auto"/>
        <w:widowControl/>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附：法人代表、授权代表的身份证正反面扫描件</w:t>
      </w:r>
      <w:r>
        <w:rPr>
          <w:color w:val="000000" w:themeColor="text1"/>
          <w:highlight w:val="none"/>
        </w:rPr>
      </w:r>
      <w:r/>
    </w:p>
    <w:tbl>
      <w:tblPr>
        <w:tblW w:w="0" w:type="auto"/>
        <w:tblInd w:w="-21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9141"/>
      </w:tblGrid>
      <w:tr>
        <w:trPr>
          <w:trHeight w:val="645"/>
        </w:trPr>
        <w:tc>
          <w:tcPr>
            <w:tcMar>
              <w:left w:w="105" w:type="dxa"/>
              <w:top w:w="0" w:type="dxa"/>
              <w:right w:w="105" w:type="dxa"/>
              <w:bottom w:w="0" w:type="dxa"/>
            </w:tcMar>
            <w:tcW w:w="9141" w:type="dxa"/>
            <w:vAlign w:val="center"/>
            <w:textDirection w:val="lrTb"/>
            <w:noWrap/>
          </w:tcPr>
          <w:p>
            <w:pPr>
              <w:pStyle w:val="749"/>
              <w:jc w:val="center"/>
              <w:spacing w:before="100" w:after="100" w:line="360" w:lineRule="auto"/>
              <w:widowControl/>
              <w:rPr>
                <w:rFonts w:hAnsi="宋体" w:cs="宋体"/>
                <w:color w:val="000000" w:themeColor="text1"/>
                <w:sz w:val="24"/>
                <w:szCs w:val="24"/>
                <w:highlight w:val="none"/>
              </w:rPr>
            </w:pPr>
            <w:r>
              <w:rPr>
                <w:rFonts w:hint="eastAsia" w:hAnsi="宋体" w:cs="宋体"/>
                <w:b/>
                <w:bCs/>
                <w:color w:val="000000" w:themeColor="text1"/>
                <w:sz w:val="24"/>
                <w:szCs w:val="24"/>
                <w:highlight w:val="none"/>
              </w:rPr>
              <w:t xml:space="preserve"> </w:t>
            </w:r>
            <w:r>
              <w:rPr>
                <w:color w:val="000000" w:themeColor="text1"/>
                <w:highlight w:val="none"/>
              </w:rPr>
            </w:r>
            <w:r/>
          </w:p>
          <w:p>
            <w:pPr>
              <w:pStyle w:val="749"/>
              <w:jc w:val="center"/>
              <w:spacing w:before="100" w:after="100" w:line="360" w:lineRule="auto"/>
              <w:widowControl/>
              <w:rPr>
                <w:rFonts w:hAnsi="宋体" w:cs="宋体"/>
                <w:color w:val="000000" w:themeColor="text1"/>
                <w:sz w:val="24"/>
                <w:szCs w:val="24"/>
                <w:highlight w:val="none"/>
              </w:rPr>
            </w:pPr>
            <w:r>
              <w:rPr>
                <w:rFonts w:hint="eastAsia" w:hAnsi="宋体" w:cs="宋体"/>
                <w:b/>
                <w:bCs/>
                <w:color w:val="000000" w:themeColor="text1"/>
                <w:sz w:val="24"/>
                <w:szCs w:val="24"/>
                <w:highlight w:val="none"/>
              </w:rPr>
              <w:t xml:space="preserve">要求：真实、有效、清晰</w:t>
            </w:r>
            <w:r>
              <w:rPr>
                <w:color w:val="000000" w:themeColor="text1"/>
                <w:highlight w:val="none"/>
              </w:rPr>
            </w:r>
            <w:r/>
          </w:p>
          <w:p>
            <w:pPr>
              <w:pStyle w:val="749"/>
              <w:jc w:val="center"/>
              <w:spacing w:before="100" w:after="100" w:line="360" w:lineRule="auto"/>
              <w:widowControl/>
              <w:rPr>
                <w:rFonts w:hAnsi="宋体" w:cs="宋体"/>
                <w:color w:val="000000" w:themeColor="text1"/>
                <w:sz w:val="24"/>
                <w:szCs w:val="24"/>
                <w:highlight w:val="none"/>
              </w:rPr>
            </w:pPr>
            <w:r>
              <w:rPr>
                <w:rFonts w:hint="eastAsia" w:hAnsi="宋体" w:cs="宋体"/>
                <w:b/>
                <w:bCs/>
                <w:color w:val="000000" w:themeColor="text1"/>
                <w:sz w:val="24"/>
                <w:szCs w:val="24"/>
                <w:highlight w:val="none"/>
              </w:rPr>
              <w:t xml:space="preserve"> </w:t>
            </w:r>
            <w:r>
              <w:rPr>
                <w:color w:val="000000" w:themeColor="text1"/>
                <w:highlight w:val="none"/>
              </w:rPr>
            </w:r>
            <w:r/>
          </w:p>
        </w:tc>
      </w:tr>
    </w:tbl>
    <w:p>
      <w:pPr>
        <w:pStyle w:val="749"/>
        <w:spacing w:line="400" w:lineRule="exact"/>
        <w:rPr>
          <w:rFonts w:hAnsi="宋体" w:cs="宋体"/>
          <w:color w:val="000000" w:themeColor="text1"/>
          <w:sz w:val="21"/>
          <w:szCs w:val="21"/>
          <w:highlight w:val="none"/>
        </w:rPr>
      </w:pPr>
      <w:r>
        <w:rPr>
          <w:rFonts w:hAnsi="宋体" w:cs="宋体"/>
          <w:color w:val="000000" w:themeColor="text1"/>
          <w:sz w:val="21"/>
          <w:szCs w:val="21"/>
          <w:highlight w:val="none"/>
        </w:rPr>
      </w:r>
      <w:r>
        <w:rPr>
          <w:color w:val="000000" w:themeColor="text1"/>
          <w:highlight w:val="none"/>
        </w:rPr>
      </w:r>
      <w:r/>
    </w:p>
    <w:p>
      <w:pPr>
        <w:pStyle w:val="749"/>
        <w:tabs>
          <w:tab w:val="left" w:pos="1140" w:leader="none"/>
        </w:tabs>
        <w:rPr>
          <w:rFonts w:hAnsi="宋体" w:cs="宋体"/>
          <w:color w:val="000000" w:themeColor="text1"/>
          <w:sz w:val="21"/>
          <w:szCs w:val="21"/>
          <w:highlight w:val="none"/>
        </w:rPr>
      </w:pPr>
      <w:r>
        <w:rPr>
          <w:rFonts w:hAnsi="宋体" w:cs="宋体"/>
          <w:color w:val="000000" w:themeColor="text1"/>
          <w:sz w:val="21"/>
          <w:szCs w:val="21"/>
          <w:highlight w:val="none"/>
        </w:rPr>
      </w:r>
      <w:r>
        <w:rPr>
          <w:color w:val="000000" w:themeColor="text1"/>
          <w:highlight w:val="none"/>
        </w:rPr>
      </w:r>
      <w:r/>
    </w:p>
    <w:p>
      <w:pPr>
        <w:pStyle w:val="749"/>
        <w:spacing w:line="360" w:lineRule="auto"/>
        <w:rPr>
          <w:rFonts w:hAnsi="宋体" w:cs="宋体"/>
          <w:b/>
          <w:bCs/>
          <w:color w:val="000000" w:themeColor="text1"/>
          <w:sz w:val="21"/>
          <w:szCs w:val="21"/>
          <w:highlight w:val="none"/>
        </w:rPr>
      </w:pPr>
      <w:r>
        <w:rPr>
          <w:rFonts w:hAnsi="宋体" w:cs="宋体"/>
          <w:b/>
          <w:bCs/>
          <w:color w:val="000000" w:themeColor="text1"/>
          <w:sz w:val="21"/>
          <w:szCs w:val="21"/>
          <w:highlight w:val="none"/>
        </w:rPr>
      </w:r>
      <w:r>
        <w:rPr>
          <w:color w:val="000000" w:themeColor="text1"/>
          <w:highlight w:val="none"/>
        </w:rPr>
      </w:r>
      <w:r/>
    </w:p>
    <w:p>
      <w:pPr>
        <w:pStyle w:val="749"/>
        <w:ind w:firstLine="422"/>
        <w:rPr>
          <w:rFonts w:hAnsi="宋体" w:cs="宋体"/>
          <w:b/>
          <w:bCs/>
          <w:color w:val="000000" w:themeColor="text1"/>
          <w:sz w:val="21"/>
          <w:szCs w:val="21"/>
          <w:highlight w:val="none"/>
        </w:rPr>
      </w:pPr>
      <w:r>
        <w:rPr>
          <w:rFonts w:hAnsi="宋体" w:cs="宋体"/>
          <w:b/>
          <w:bCs/>
          <w:color w:val="000000" w:themeColor="text1"/>
          <w:sz w:val="21"/>
          <w:szCs w:val="21"/>
          <w:highlight w:val="none"/>
        </w:rPr>
      </w:r>
      <w:r>
        <w:rPr>
          <w:color w:val="000000" w:themeColor="text1"/>
          <w:highlight w:val="none"/>
        </w:rPr>
      </w:r>
      <w:r/>
    </w:p>
    <w:p>
      <w:pPr>
        <w:pStyle w:val="749"/>
        <w:rPr>
          <w:rFonts w:hAnsi="宋体" w:cs="宋体"/>
          <w:b/>
          <w:bCs/>
          <w:color w:val="000000" w:themeColor="text1"/>
          <w:sz w:val="21"/>
          <w:szCs w:val="21"/>
          <w:highlight w:val="none"/>
        </w:rPr>
      </w:pPr>
      <w:r>
        <w:rPr>
          <w:rFonts w:hAnsi="宋体" w:cs="宋体"/>
          <w:b/>
          <w:bCs/>
          <w:color w:val="000000" w:themeColor="text1"/>
          <w:sz w:val="21"/>
          <w:szCs w:val="21"/>
          <w:highlight w:val="none"/>
        </w:rPr>
      </w:r>
      <w:r>
        <w:rPr>
          <w:color w:val="000000" w:themeColor="text1"/>
          <w:highlight w:val="none"/>
        </w:rPr>
      </w:r>
      <w:r/>
    </w:p>
    <w:p>
      <w:pPr>
        <w:pStyle w:val="749"/>
        <w:ind w:firstLine="422"/>
        <w:rPr>
          <w:rFonts w:hAnsi="宋体" w:cs="宋体"/>
          <w:b/>
          <w:bCs/>
          <w:color w:val="000000" w:themeColor="text1"/>
          <w:sz w:val="21"/>
          <w:szCs w:val="21"/>
          <w:highlight w:val="none"/>
        </w:rPr>
      </w:pPr>
      <w:r>
        <w:rPr>
          <w:rFonts w:hAnsi="宋体" w:cs="宋体"/>
          <w:b/>
          <w:bCs/>
          <w:color w:val="000000" w:themeColor="text1"/>
          <w:sz w:val="21"/>
          <w:szCs w:val="21"/>
          <w:highlight w:val="none"/>
        </w:rPr>
      </w:r>
      <w:r>
        <w:rPr>
          <w:color w:val="000000" w:themeColor="text1"/>
          <w:highlight w:val="none"/>
        </w:rPr>
      </w:r>
      <w:r/>
    </w:p>
    <w:p>
      <w:pPr>
        <w:pStyle w:val="749"/>
        <w:rPr>
          <w:rFonts w:hAnsi="宋体" w:cs="宋体"/>
          <w:b/>
          <w:bCs/>
          <w:color w:val="000000" w:themeColor="text1"/>
          <w:sz w:val="21"/>
          <w:szCs w:val="21"/>
          <w:highlight w:val="none"/>
        </w:rPr>
      </w:pPr>
      <w:r>
        <w:rPr>
          <w:rFonts w:hAnsi="宋体" w:cs="宋体"/>
          <w:b/>
          <w:bCs/>
          <w:color w:val="000000" w:themeColor="text1"/>
          <w:sz w:val="21"/>
          <w:szCs w:val="21"/>
          <w:highlight w:val="none"/>
        </w:rPr>
      </w:r>
      <w:r>
        <w:rPr>
          <w:color w:val="000000" w:themeColor="text1"/>
          <w:highlight w:val="none"/>
        </w:rPr>
      </w:r>
      <w:r/>
    </w:p>
    <w:p>
      <w:pPr>
        <w:pStyle w:val="749"/>
        <w:ind w:firstLine="422"/>
        <w:rPr>
          <w:rFonts w:hAnsi="宋体" w:cs="宋体"/>
          <w:b/>
          <w:bCs/>
          <w:color w:val="000000" w:themeColor="text1"/>
          <w:sz w:val="21"/>
          <w:szCs w:val="21"/>
          <w:highlight w:val="none"/>
        </w:rPr>
      </w:pPr>
      <w:r>
        <w:rPr>
          <w:rFonts w:hAnsi="宋体" w:cs="宋体"/>
          <w:b/>
          <w:bCs/>
          <w:color w:val="000000" w:themeColor="text1"/>
          <w:sz w:val="21"/>
          <w:szCs w:val="21"/>
          <w:highlight w:val="none"/>
        </w:rPr>
      </w:r>
      <w:r>
        <w:rPr>
          <w:color w:val="000000" w:themeColor="text1"/>
          <w:highlight w:val="none"/>
        </w:rPr>
      </w:r>
      <w:r/>
    </w:p>
    <w:p>
      <w:pPr>
        <w:pStyle w:val="749"/>
        <w:rPr>
          <w:rFonts w:hAnsi="宋体" w:cs="宋体"/>
          <w:b/>
          <w:bCs/>
          <w:color w:val="000000" w:themeColor="text1"/>
          <w:sz w:val="21"/>
          <w:szCs w:val="21"/>
          <w:highlight w:val="none"/>
        </w:rPr>
      </w:pPr>
      <w:r>
        <w:rPr>
          <w:rFonts w:hAnsi="宋体" w:cs="宋体"/>
          <w:b/>
          <w:bCs/>
          <w:color w:val="000000" w:themeColor="text1"/>
          <w:sz w:val="21"/>
          <w:szCs w:val="21"/>
          <w:highlight w:val="none"/>
        </w:rPr>
      </w:r>
      <w:r>
        <w:rPr>
          <w:color w:val="000000" w:themeColor="text1"/>
          <w:highlight w:val="none"/>
        </w:rPr>
      </w:r>
      <w:r/>
    </w:p>
    <w:p>
      <w:pPr>
        <w:pStyle w:val="749"/>
        <w:ind w:firstLine="420"/>
        <w:rPr>
          <w:rFonts w:hAnsi="宋体" w:cs="宋体"/>
          <w:color w:val="000000" w:themeColor="text1"/>
          <w:sz w:val="21"/>
          <w:szCs w:val="21"/>
          <w:highlight w:val="none"/>
        </w:rPr>
      </w:pPr>
      <w:r>
        <w:rPr>
          <w:rFonts w:hAnsi="宋体" w:cs="宋体"/>
          <w:color w:val="000000" w:themeColor="text1"/>
          <w:sz w:val="21"/>
          <w:szCs w:val="21"/>
          <w:highlight w:val="none"/>
        </w:rPr>
      </w:r>
      <w:r>
        <w:rPr>
          <w:color w:val="000000" w:themeColor="text1"/>
          <w:highlight w:val="none"/>
        </w:rPr>
      </w:r>
      <w:r/>
    </w:p>
    <w:p>
      <w:pPr>
        <w:pStyle w:val="749"/>
        <w:spacing w:line="360" w:lineRule="auto"/>
        <w:rPr>
          <w:rFonts w:hAnsi="宋体" w:cs="宋体"/>
          <w:b/>
          <w:bCs/>
          <w:color w:val="000000" w:themeColor="text1"/>
          <w:sz w:val="21"/>
          <w:szCs w:val="21"/>
          <w:highlight w:val="none"/>
        </w:rPr>
      </w:pPr>
      <w:r>
        <w:rPr>
          <w:rFonts w:hAnsi="宋体" w:cs="宋体"/>
          <w:b/>
          <w:bCs/>
          <w:color w:val="000000" w:themeColor="text1"/>
          <w:sz w:val="21"/>
          <w:szCs w:val="21"/>
          <w:highlight w:val="none"/>
        </w:rPr>
      </w:r>
      <w:r>
        <w:rPr>
          <w:color w:val="000000" w:themeColor="text1"/>
          <w:highlight w:val="none"/>
        </w:rPr>
      </w:r>
      <w:r/>
    </w:p>
    <w:p>
      <w:pPr>
        <w:pStyle w:val="749"/>
        <w:spacing w:line="360" w:lineRule="auto"/>
        <w:rPr>
          <w:rFonts w:hAnsi="宋体" w:cs="宋体"/>
          <w:b/>
          <w:bCs/>
          <w:color w:val="000000" w:themeColor="text1"/>
          <w:sz w:val="21"/>
          <w:szCs w:val="21"/>
          <w:highlight w:val="none"/>
        </w:rPr>
      </w:pPr>
      <w:r>
        <w:rPr>
          <w:rFonts w:hAnsi="宋体" w:cs="宋体"/>
          <w:b/>
          <w:bCs/>
          <w:color w:val="000000" w:themeColor="text1"/>
          <w:sz w:val="21"/>
          <w:szCs w:val="21"/>
          <w:highlight w:val="none"/>
        </w:rPr>
      </w:r>
      <w:r>
        <w:rPr>
          <w:color w:val="000000" w:themeColor="text1"/>
          <w:highlight w:val="none"/>
        </w:rPr>
      </w:r>
      <w:r/>
    </w:p>
    <w:p>
      <w:pPr>
        <w:pStyle w:val="749"/>
        <w:spacing w:line="360" w:lineRule="auto"/>
        <w:rPr>
          <w:rFonts w:hAnsi="宋体" w:cs="宋体"/>
          <w:b/>
          <w:bCs/>
          <w:color w:val="000000" w:themeColor="text1"/>
          <w:sz w:val="24"/>
          <w:szCs w:val="24"/>
          <w:highlight w:val="none"/>
        </w:rPr>
      </w:pPr>
      <w:r>
        <w:rPr>
          <w:rFonts w:hint="eastAsia" w:hAnsi="宋体" w:cs="宋体"/>
          <w:b/>
          <w:bCs/>
          <w:color w:val="000000" w:themeColor="text1"/>
          <w:sz w:val="24"/>
          <w:szCs w:val="24"/>
          <w:highlight w:val="none"/>
        </w:rPr>
        <w:t xml:space="preserve">格式3：</w:t>
      </w:r>
      <w:r>
        <w:rPr>
          <w:color w:val="000000" w:themeColor="text1"/>
          <w:highlight w:val="none"/>
        </w:rPr>
      </w:r>
      <w:r/>
    </w:p>
    <w:p>
      <w:pPr>
        <w:pStyle w:val="749"/>
        <w:jc w:val="center"/>
        <w:spacing w:line="360" w:lineRule="auto"/>
        <w:rPr>
          <w:rFonts w:hAnsi="宋体" w:cs="宋体"/>
          <w:b/>
          <w:bCs/>
          <w:color w:val="000000" w:themeColor="text1"/>
          <w:sz w:val="24"/>
          <w:szCs w:val="24"/>
          <w:highlight w:val="none"/>
        </w:rPr>
      </w:pPr>
      <w:r>
        <w:rPr>
          <w:rFonts w:hint="eastAsia" w:hAnsi="宋体" w:cs="宋体"/>
          <w:b/>
          <w:bCs/>
          <w:color w:val="000000" w:themeColor="text1"/>
          <w:sz w:val="24"/>
          <w:szCs w:val="24"/>
          <w:highlight w:val="none"/>
          <w:lang w:val="zh-CN"/>
        </w:rPr>
        <w:t xml:space="preserve">开标一览表按投标系统内统一格式</w:t>
      </w:r>
      <w:r>
        <w:rPr>
          <w:color w:val="000000" w:themeColor="text1"/>
          <w:highlight w:val="none"/>
        </w:rPr>
      </w:r>
      <w:r/>
    </w:p>
    <w:p>
      <w:pPr>
        <w:pStyle w:val="749"/>
        <w:spacing w:line="340" w:lineRule="exact"/>
        <w:rPr>
          <w:rFonts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格式4：</w:t>
      </w:r>
      <w:r>
        <w:rPr>
          <w:color w:val="000000" w:themeColor="text1"/>
          <w:highlight w:val="none"/>
        </w:rPr>
      </w:r>
      <w:r/>
    </w:p>
    <w:p>
      <w:pPr>
        <w:pStyle w:val="749"/>
        <w:jc w:val="center"/>
        <w:spacing w:line="340" w:lineRule="exact"/>
        <w:rPr>
          <w:rFonts w:ascii="宋体" w:hAnsi="宋体" w:eastAsia="宋体" w:cs="宋体"/>
          <w:b/>
          <w:bCs/>
          <w:color w:val="000000" w:themeColor="text1"/>
          <w:sz w:val="24"/>
          <w:szCs w:val="24"/>
          <w:highlight w:val="none"/>
        </w:rPr>
      </w:pPr>
      <w:r>
        <w:rPr>
          <w:color w:val="000000" w:themeColor="text1"/>
          <w:highlight w:val="none"/>
        </w:rPr>
      </w:r>
      <w:bookmarkStart w:id="161" w:name="OLE_LINK27"/>
      <w:r>
        <w:rPr>
          <w:color w:val="000000" w:themeColor="text1"/>
          <w:highlight w:val="none"/>
        </w:rPr>
      </w:r>
      <w:bookmarkStart w:id="162" w:name="OLE_LINK28"/>
      <w:r>
        <w:rPr>
          <w:rFonts w:hint="eastAsia" w:ascii="宋体" w:hAnsi="宋体" w:eastAsia="宋体" w:cs="宋体"/>
          <w:b/>
          <w:bCs/>
          <w:color w:val="000000" w:themeColor="text1"/>
          <w:sz w:val="24"/>
          <w:szCs w:val="24"/>
          <w:highlight w:val="none"/>
        </w:rPr>
        <w:t xml:space="preserve">公开分项报价</w:t>
      </w:r>
      <w:bookmarkEnd w:id="161"/>
      <w:r>
        <w:rPr>
          <w:color w:val="000000" w:themeColor="text1"/>
          <w:highlight w:val="none"/>
        </w:rPr>
      </w:r>
      <w:bookmarkEnd w:id="162"/>
      <w:r>
        <w:rPr>
          <w:color w:val="000000" w:themeColor="text1"/>
          <w:highlight w:val="none"/>
        </w:rPr>
      </w:r>
      <w:r/>
    </w:p>
    <w:p>
      <w:pPr>
        <w:pStyle w:val="749"/>
        <w:spacing w:line="340" w:lineRule="exact"/>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单位：元（人民币）</w:t>
      </w:r>
      <w:r>
        <w:rPr>
          <w:color w:val="000000" w:themeColor="text1"/>
          <w:highlight w:val="none"/>
        </w:rPr>
      </w:r>
      <w:r/>
    </w:p>
    <w:tbl>
      <w:tblPr>
        <w:tblW w:w="1066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506"/>
        <w:gridCol w:w="721"/>
        <w:gridCol w:w="1264"/>
        <w:gridCol w:w="1559"/>
        <w:gridCol w:w="709"/>
        <w:gridCol w:w="992"/>
        <w:gridCol w:w="709"/>
        <w:gridCol w:w="1276"/>
        <w:gridCol w:w="1220"/>
      </w:tblGrid>
      <w:tr>
        <w:trPr>
          <w:cantSplit/>
          <w:trHeight w:val="503"/>
        </w:trPr>
        <w:tc>
          <w:tcPr>
            <w:tcW w:w="709" w:type="dxa"/>
            <w:vAlign w:val="center"/>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t xml:space="preserve">序号</w:t>
            </w:r>
            <w:r>
              <w:rPr>
                <w:color w:val="000000" w:themeColor="text1"/>
                <w:highlight w:val="none"/>
              </w:rPr>
            </w:r>
            <w:r/>
          </w:p>
        </w:tc>
        <w:tc>
          <w:tcPr>
            <w:tcW w:w="1506" w:type="dxa"/>
            <w:vAlign w:val="center"/>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t xml:space="preserve">标的物名称</w:t>
            </w:r>
            <w:r>
              <w:rPr>
                <w:color w:val="000000" w:themeColor="text1"/>
                <w:highlight w:val="none"/>
              </w:rPr>
            </w:r>
            <w:r/>
          </w:p>
        </w:tc>
        <w:tc>
          <w:tcPr>
            <w:tcW w:w="721" w:type="dxa"/>
            <w:vAlign w:val="center"/>
            <w:textDirection w:val="lrTb"/>
            <w:noWrap/>
          </w:tcPr>
          <w:p>
            <w:pPr>
              <w:pStyle w:val="749"/>
              <w:spacing w:line="340" w:lineRule="exact"/>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品牌</w:t>
            </w:r>
            <w:r>
              <w:rPr>
                <w:color w:val="000000" w:themeColor="text1"/>
                <w:highlight w:val="none"/>
              </w:rPr>
            </w:r>
            <w:r/>
          </w:p>
        </w:tc>
        <w:tc>
          <w:tcPr>
            <w:tcW w:w="1264" w:type="dxa"/>
            <w:vAlign w:val="center"/>
            <w:textDirection w:val="lrTb"/>
            <w:noWrap/>
          </w:tcPr>
          <w:p>
            <w:pPr>
              <w:pStyle w:val="749"/>
              <w:spacing w:line="340" w:lineRule="exact"/>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规格型号</w:t>
            </w:r>
            <w:r>
              <w:rPr>
                <w:color w:val="000000" w:themeColor="text1"/>
                <w:highlight w:val="none"/>
              </w:rPr>
            </w:r>
            <w:r/>
          </w:p>
        </w:tc>
        <w:tc>
          <w:tcPr>
            <w:tcW w:w="1559" w:type="dxa"/>
            <w:vAlign w:val="center"/>
            <w:textDirection w:val="lrTb"/>
            <w:noWrap/>
          </w:tcPr>
          <w:p>
            <w:pPr>
              <w:pStyle w:val="749"/>
              <w:spacing w:line="340" w:lineRule="exact"/>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制造商名称</w:t>
            </w:r>
            <w:r>
              <w:rPr>
                <w:color w:val="000000" w:themeColor="text1"/>
                <w:highlight w:val="none"/>
              </w:rPr>
            </w:r>
            <w:r/>
          </w:p>
        </w:tc>
        <w:tc>
          <w:tcPr>
            <w:tcW w:w="709" w:type="dxa"/>
            <w:vAlign w:val="center"/>
            <w:textDirection w:val="lrTb"/>
            <w:noWrap/>
          </w:tcPr>
          <w:p>
            <w:pPr>
              <w:pStyle w:val="749"/>
              <w:spacing w:line="340" w:lineRule="exact"/>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产地</w:t>
            </w:r>
            <w:r>
              <w:rPr>
                <w:color w:val="000000" w:themeColor="text1"/>
                <w:highlight w:val="none"/>
              </w:rPr>
            </w:r>
            <w:r/>
          </w:p>
        </w:tc>
        <w:tc>
          <w:tcPr>
            <w:tcW w:w="992" w:type="dxa"/>
            <w:vAlign w:val="top"/>
            <w:textDirection w:val="lrTb"/>
            <w:noWrap/>
          </w:tcPr>
          <w:p>
            <w:pPr>
              <w:pStyle w:val="749"/>
              <w:spacing w:line="340" w:lineRule="exact"/>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交付期</w:t>
            </w:r>
            <w:r>
              <w:rPr>
                <w:color w:val="000000" w:themeColor="text1"/>
                <w:highlight w:val="none"/>
              </w:rPr>
            </w:r>
            <w:r/>
          </w:p>
        </w:tc>
        <w:tc>
          <w:tcPr>
            <w:tcW w:w="709" w:type="dxa"/>
            <w:vAlign w:val="center"/>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t xml:space="preserve">数量</w:t>
            </w:r>
            <w:r>
              <w:rPr>
                <w:color w:val="000000" w:themeColor="text1"/>
                <w:highlight w:val="none"/>
              </w:rPr>
            </w:r>
            <w:r/>
          </w:p>
        </w:tc>
        <w:tc>
          <w:tcPr>
            <w:tcW w:w="1276" w:type="dxa"/>
            <w:vAlign w:val="center"/>
            <w:textDirection w:val="lrTb"/>
            <w:noWrap/>
          </w:tcPr>
          <w:p>
            <w:pPr>
              <w:pStyle w:val="749"/>
              <w:spacing w:line="340" w:lineRule="exact"/>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分项单价</w:t>
            </w:r>
            <w:r>
              <w:rPr>
                <w:color w:val="000000" w:themeColor="text1"/>
                <w:highlight w:val="none"/>
              </w:rPr>
            </w:r>
            <w:r/>
          </w:p>
        </w:tc>
        <w:tc>
          <w:tcPr>
            <w:tcW w:w="1220" w:type="dxa"/>
            <w:vAlign w:val="center"/>
            <w:textDirection w:val="lrTb"/>
            <w:noWrap/>
          </w:tcPr>
          <w:p>
            <w:pPr>
              <w:pStyle w:val="749"/>
              <w:spacing w:line="340" w:lineRule="exact"/>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分项总价</w:t>
            </w:r>
            <w:r>
              <w:rPr>
                <w:color w:val="000000" w:themeColor="text1"/>
                <w:highlight w:val="none"/>
              </w:rPr>
            </w:r>
            <w:r/>
          </w:p>
        </w:tc>
      </w:tr>
      <w:tr>
        <w:trPr>
          <w:cantSplit/>
          <w:trHeight w:val="443"/>
        </w:trPr>
        <w:tc>
          <w:tcPr>
            <w:tcW w:w="709" w:type="dxa"/>
            <w:vAlign w:val="center"/>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t xml:space="preserve">1</w:t>
            </w:r>
            <w:r>
              <w:rPr>
                <w:color w:val="000000" w:themeColor="text1"/>
                <w:highlight w:val="none"/>
              </w:rPr>
            </w:r>
            <w:r/>
          </w:p>
        </w:tc>
        <w:tc>
          <w:tcPr>
            <w:tcW w:w="1506" w:type="dxa"/>
            <w:vAlign w:val="center"/>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c>
          <w:tcPr>
            <w:tcW w:w="721" w:type="dxa"/>
            <w:vAlign w:val="center"/>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c>
          <w:tcPr>
            <w:tcW w:w="1264" w:type="dxa"/>
            <w:vAlign w:val="center"/>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c>
          <w:tcPr>
            <w:tcW w:w="1559" w:type="dxa"/>
            <w:vAlign w:val="top"/>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c>
          <w:tcPr>
            <w:tcW w:w="709" w:type="dxa"/>
            <w:vAlign w:val="center"/>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c>
          <w:tcPr>
            <w:tcW w:w="992" w:type="dxa"/>
            <w:vAlign w:val="top"/>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c>
          <w:tcPr>
            <w:tcW w:w="709" w:type="dxa"/>
            <w:vAlign w:val="center"/>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c>
          <w:tcPr>
            <w:tcW w:w="1276" w:type="dxa"/>
            <w:vAlign w:val="top"/>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c>
          <w:tcPr>
            <w:tcW w:w="1220" w:type="dxa"/>
            <w:vAlign w:val="top"/>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r>
      <w:tr>
        <w:trPr>
          <w:cantSplit/>
          <w:trHeight w:val="443"/>
        </w:trPr>
        <w:tc>
          <w:tcPr>
            <w:tcW w:w="709" w:type="dxa"/>
            <w:vAlign w:val="center"/>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t xml:space="preserve">2</w:t>
            </w:r>
            <w:r>
              <w:rPr>
                <w:color w:val="000000" w:themeColor="text1"/>
                <w:highlight w:val="none"/>
              </w:rPr>
            </w:r>
            <w:r/>
          </w:p>
        </w:tc>
        <w:tc>
          <w:tcPr>
            <w:tcW w:w="1506" w:type="dxa"/>
            <w:vAlign w:val="center"/>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c>
          <w:tcPr>
            <w:tcW w:w="721" w:type="dxa"/>
            <w:vAlign w:val="center"/>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c>
          <w:tcPr>
            <w:tcW w:w="1264" w:type="dxa"/>
            <w:vAlign w:val="center"/>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c>
          <w:tcPr>
            <w:tcW w:w="1559" w:type="dxa"/>
            <w:vAlign w:val="top"/>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c>
          <w:tcPr>
            <w:tcW w:w="709" w:type="dxa"/>
            <w:vAlign w:val="center"/>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c>
          <w:tcPr>
            <w:tcW w:w="992" w:type="dxa"/>
            <w:vAlign w:val="top"/>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c>
          <w:tcPr>
            <w:tcW w:w="709" w:type="dxa"/>
            <w:vAlign w:val="center"/>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c>
          <w:tcPr>
            <w:tcW w:w="1276" w:type="dxa"/>
            <w:vAlign w:val="top"/>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c>
          <w:tcPr>
            <w:tcW w:w="1220" w:type="dxa"/>
            <w:vAlign w:val="top"/>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r>
      <w:tr>
        <w:trPr>
          <w:cantSplit/>
          <w:trHeight w:val="443"/>
        </w:trPr>
        <w:tc>
          <w:tcPr>
            <w:tcW w:w="709" w:type="dxa"/>
            <w:vAlign w:val="center"/>
            <w:textDirection w:val="lrTb"/>
            <w:noWrap/>
          </w:tcPr>
          <w:p>
            <w:pPr>
              <w:pStyle w:val="749"/>
              <w:spacing w:line="340" w:lineRule="exact"/>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w:t>
            </w:r>
            <w:r>
              <w:rPr>
                <w:color w:val="000000" w:themeColor="text1"/>
                <w:highlight w:val="none"/>
              </w:rPr>
            </w:r>
            <w:r/>
          </w:p>
        </w:tc>
        <w:tc>
          <w:tcPr>
            <w:tcW w:w="1506" w:type="dxa"/>
            <w:vAlign w:val="center"/>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c>
          <w:tcPr>
            <w:tcW w:w="721" w:type="dxa"/>
            <w:vAlign w:val="center"/>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c>
          <w:tcPr>
            <w:tcW w:w="1264" w:type="dxa"/>
            <w:vAlign w:val="center"/>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c>
          <w:tcPr>
            <w:tcW w:w="1559" w:type="dxa"/>
            <w:vAlign w:val="top"/>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c>
          <w:tcPr>
            <w:tcW w:w="709" w:type="dxa"/>
            <w:vAlign w:val="center"/>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c>
          <w:tcPr>
            <w:tcW w:w="992" w:type="dxa"/>
            <w:vAlign w:val="top"/>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c>
          <w:tcPr>
            <w:tcW w:w="709" w:type="dxa"/>
            <w:vAlign w:val="center"/>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c>
          <w:tcPr>
            <w:tcW w:w="1276" w:type="dxa"/>
            <w:vAlign w:val="top"/>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c>
          <w:tcPr>
            <w:tcW w:w="1220" w:type="dxa"/>
            <w:vAlign w:val="top"/>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r>
      <w:tr>
        <w:trPr>
          <w:cantSplit/>
          <w:trHeight w:val="360"/>
        </w:trPr>
        <w:tc>
          <w:tcPr>
            <w:tcW w:w="709" w:type="dxa"/>
            <w:vAlign w:val="center"/>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t xml:space="preserve">4</w:t>
            </w:r>
            <w:r>
              <w:rPr>
                <w:color w:val="000000" w:themeColor="text1"/>
                <w:highlight w:val="none"/>
              </w:rPr>
            </w:r>
            <w:r/>
          </w:p>
        </w:tc>
        <w:tc>
          <w:tcPr>
            <w:tcW w:w="1506" w:type="dxa"/>
            <w:vAlign w:val="center"/>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c>
          <w:tcPr>
            <w:tcW w:w="721" w:type="dxa"/>
            <w:vAlign w:val="center"/>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c>
          <w:tcPr>
            <w:tcW w:w="1264" w:type="dxa"/>
            <w:vAlign w:val="center"/>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c>
          <w:tcPr>
            <w:tcW w:w="1559" w:type="dxa"/>
            <w:vAlign w:val="top"/>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c>
          <w:tcPr>
            <w:tcW w:w="709" w:type="dxa"/>
            <w:vAlign w:val="center"/>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c>
          <w:tcPr>
            <w:tcW w:w="992" w:type="dxa"/>
            <w:vAlign w:val="top"/>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c>
          <w:tcPr>
            <w:tcW w:w="709" w:type="dxa"/>
            <w:vAlign w:val="center"/>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c>
          <w:tcPr>
            <w:tcW w:w="1276" w:type="dxa"/>
            <w:vAlign w:val="top"/>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c>
          <w:tcPr>
            <w:tcW w:w="1220" w:type="dxa"/>
            <w:vAlign w:val="top"/>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r>
      <w:tr>
        <w:trPr>
          <w:cantSplit/>
          <w:trHeight w:val="296"/>
        </w:trPr>
        <w:tc>
          <w:tcPr>
            <w:tcW w:w="709" w:type="dxa"/>
            <w:vAlign w:val="center"/>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t xml:space="preserve">5</w:t>
            </w:r>
            <w:r>
              <w:rPr>
                <w:color w:val="000000" w:themeColor="text1"/>
                <w:highlight w:val="none"/>
              </w:rPr>
            </w:r>
            <w:r/>
          </w:p>
        </w:tc>
        <w:tc>
          <w:tcPr>
            <w:tcW w:w="1506" w:type="dxa"/>
            <w:vAlign w:val="center"/>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c>
          <w:tcPr>
            <w:tcW w:w="721" w:type="dxa"/>
            <w:vAlign w:val="center"/>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c>
          <w:tcPr>
            <w:tcW w:w="1264" w:type="dxa"/>
            <w:vAlign w:val="center"/>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c>
          <w:tcPr>
            <w:tcW w:w="1559" w:type="dxa"/>
            <w:vAlign w:val="top"/>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c>
          <w:tcPr>
            <w:tcW w:w="709" w:type="dxa"/>
            <w:vAlign w:val="center"/>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c>
          <w:tcPr>
            <w:tcW w:w="992" w:type="dxa"/>
            <w:vAlign w:val="top"/>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c>
          <w:tcPr>
            <w:tcW w:w="709" w:type="dxa"/>
            <w:vAlign w:val="center"/>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c>
          <w:tcPr>
            <w:tcW w:w="1276" w:type="dxa"/>
            <w:vAlign w:val="top"/>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c>
          <w:tcPr>
            <w:tcW w:w="1220" w:type="dxa"/>
            <w:vAlign w:val="top"/>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r>
      <w:tr>
        <w:trPr>
          <w:cantSplit/>
          <w:trHeight w:val="286"/>
        </w:trPr>
        <w:tc>
          <w:tcPr>
            <w:tcW w:w="709" w:type="dxa"/>
            <w:vAlign w:val="center"/>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t xml:space="preserve">6</w:t>
            </w:r>
            <w:r>
              <w:rPr>
                <w:color w:val="000000" w:themeColor="text1"/>
                <w:highlight w:val="none"/>
              </w:rPr>
            </w:r>
            <w:r/>
          </w:p>
        </w:tc>
        <w:tc>
          <w:tcPr>
            <w:tcW w:w="1506" w:type="dxa"/>
            <w:vAlign w:val="center"/>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c>
          <w:tcPr>
            <w:tcW w:w="721" w:type="dxa"/>
            <w:vAlign w:val="center"/>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c>
          <w:tcPr>
            <w:tcW w:w="1264" w:type="dxa"/>
            <w:vAlign w:val="center"/>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c>
          <w:tcPr>
            <w:tcW w:w="1559" w:type="dxa"/>
            <w:vAlign w:val="top"/>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c>
          <w:tcPr>
            <w:tcW w:w="709" w:type="dxa"/>
            <w:vAlign w:val="center"/>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c>
          <w:tcPr>
            <w:tcW w:w="992" w:type="dxa"/>
            <w:vAlign w:val="top"/>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c>
          <w:tcPr>
            <w:tcW w:w="709" w:type="dxa"/>
            <w:vAlign w:val="center"/>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c>
          <w:tcPr>
            <w:tcW w:w="1276" w:type="dxa"/>
            <w:vAlign w:val="top"/>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c>
          <w:tcPr>
            <w:tcW w:w="1220" w:type="dxa"/>
            <w:vAlign w:val="top"/>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r>
      <w:tr>
        <w:trPr>
          <w:cantSplit/>
          <w:trHeight w:val="203"/>
        </w:trPr>
        <w:tc>
          <w:tcPr>
            <w:tcW w:w="709" w:type="dxa"/>
            <w:vAlign w:val="center"/>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t xml:space="preserve">7</w:t>
            </w:r>
            <w:r>
              <w:rPr>
                <w:color w:val="000000" w:themeColor="text1"/>
                <w:highlight w:val="none"/>
              </w:rPr>
            </w:r>
            <w:r/>
          </w:p>
        </w:tc>
        <w:tc>
          <w:tcPr>
            <w:tcW w:w="1506" w:type="dxa"/>
            <w:vAlign w:val="center"/>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c>
          <w:tcPr>
            <w:tcW w:w="721" w:type="dxa"/>
            <w:vAlign w:val="center"/>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c>
          <w:tcPr>
            <w:tcW w:w="1264" w:type="dxa"/>
            <w:vAlign w:val="center"/>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c>
          <w:tcPr>
            <w:tcW w:w="1559" w:type="dxa"/>
            <w:vAlign w:val="top"/>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c>
          <w:tcPr>
            <w:tcW w:w="709" w:type="dxa"/>
            <w:vAlign w:val="center"/>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c>
          <w:tcPr>
            <w:tcW w:w="992" w:type="dxa"/>
            <w:vAlign w:val="top"/>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c>
          <w:tcPr>
            <w:tcW w:w="709" w:type="dxa"/>
            <w:vAlign w:val="center"/>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c>
          <w:tcPr>
            <w:tcW w:w="1276" w:type="dxa"/>
            <w:vAlign w:val="top"/>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c>
          <w:tcPr>
            <w:tcW w:w="1220" w:type="dxa"/>
            <w:vAlign w:val="top"/>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r>
      <w:tr>
        <w:trPr>
          <w:cantSplit/>
          <w:trHeight w:val="102"/>
        </w:trPr>
        <w:tc>
          <w:tcPr>
            <w:tcW w:w="709" w:type="dxa"/>
            <w:vAlign w:val="center"/>
            <w:textDirection w:val="lrTb"/>
            <w:noWrap/>
          </w:tcPr>
          <w:p>
            <w:pPr>
              <w:pStyle w:val="749"/>
              <w:spacing w:line="340" w:lineRule="exact"/>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w:t>
            </w:r>
            <w:r>
              <w:rPr>
                <w:color w:val="000000" w:themeColor="text1"/>
                <w:highlight w:val="none"/>
              </w:rPr>
            </w:r>
            <w:r/>
          </w:p>
        </w:tc>
        <w:tc>
          <w:tcPr>
            <w:tcW w:w="1506" w:type="dxa"/>
            <w:vAlign w:val="center"/>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c>
          <w:tcPr>
            <w:tcW w:w="721" w:type="dxa"/>
            <w:vAlign w:val="center"/>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c>
          <w:tcPr>
            <w:tcW w:w="1264" w:type="dxa"/>
            <w:vAlign w:val="center"/>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c>
          <w:tcPr>
            <w:tcW w:w="1559" w:type="dxa"/>
            <w:vAlign w:val="top"/>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c>
          <w:tcPr>
            <w:tcW w:w="709" w:type="dxa"/>
            <w:vAlign w:val="center"/>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c>
          <w:tcPr>
            <w:tcW w:w="992" w:type="dxa"/>
            <w:vAlign w:val="top"/>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c>
          <w:tcPr>
            <w:tcW w:w="709" w:type="dxa"/>
            <w:vAlign w:val="center"/>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c>
          <w:tcPr>
            <w:tcW w:w="1276" w:type="dxa"/>
            <w:vAlign w:val="top"/>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c>
          <w:tcPr>
            <w:tcW w:w="1220" w:type="dxa"/>
            <w:vAlign w:val="top"/>
            <w:textDirection w:val="lrTb"/>
            <w:noWrap/>
          </w:tcPr>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tc>
      </w:tr>
      <w:tr>
        <w:trPr>
          <w:cantSplit/>
          <w:trHeight w:val="102"/>
        </w:trPr>
        <w:tc>
          <w:tcPr>
            <w:gridSpan w:val="10"/>
            <w:tcW w:w="10665" w:type="dxa"/>
            <w:vAlign w:val="center"/>
            <w:textDirection w:val="lrTb"/>
            <w:noWrap/>
          </w:tcPr>
          <w:p>
            <w:pPr>
              <w:pStyle w:val="749"/>
              <w:spacing w:line="340" w:lineRule="exact"/>
              <w:rPr>
                <w:rFonts w:ascii="宋体" w:hAnsi="宋体" w:eastAsia="宋体" w:cs="宋体"/>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投标总报价</w:t>
            </w:r>
            <w:r>
              <w:rPr>
                <w:rFonts w:hint="eastAsia" w:ascii="宋体" w:hAnsi="宋体" w:eastAsia="宋体" w:cs="宋体"/>
                <w:bCs/>
                <w:color w:val="000000" w:themeColor="text1"/>
                <w:sz w:val="24"/>
                <w:szCs w:val="24"/>
                <w:highlight w:val="none"/>
              </w:rPr>
              <w:t xml:space="preserve">：人民币 元</w:t>
            </w:r>
            <w:r>
              <w:rPr>
                <w:color w:val="000000" w:themeColor="text1"/>
                <w:highlight w:val="none"/>
              </w:rPr>
            </w:r>
            <w:r/>
          </w:p>
        </w:tc>
      </w:tr>
      <w:tr>
        <w:trPr>
          <w:cantSplit/>
          <w:trHeight w:val="102"/>
        </w:trPr>
        <w:tc>
          <w:tcPr>
            <w:gridSpan w:val="10"/>
            <w:tcW w:w="10665" w:type="dxa"/>
            <w:vAlign w:val="top"/>
            <w:textDirection w:val="lrTb"/>
            <w:noWrap/>
          </w:tcPr>
          <w:p>
            <w:pPr>
              <w:pStyle w:val="749"/>
              <w:spacing w:line="340" w:lineRule="exact"/>
              <w:rPr>
                <w:rFonts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b/>
                <w:bCs/>
                <w:color w:val="000000" w:themeColor="text1"/>
                <w:sz w:val="24"/>
                <w:szCs w:val="24"/>
                <w:highlight w:val="none"/>
                <w:u w:val="single"/>
              </w:rPr>
              <w:t xml:space="preserve">        </w:t>
            </w:r>
            <w:r>
              <w:rPr>
                <w:rFonts w:hint="eastAsia" w:ascii="宋体" w:hAnsi="宋体" w:eastAsia="宋体" w:cs="宋体"/>
                <w:b/>
                <w:bCs/>
                <w:color w:val="000000" w:themeColor="text1"/>
                <w:sz w:val="24"/>
                <w:szCs w:val="24"/>
                <w:highlight w:val="none"/>
              </w:rPr>
              <w:t xml:space="preserve">%。</w:t>
            </w:r>
            <w:r>
              <w:rPr>
                <w:color w:val="000000" w:themeColor="text1"/>
                <w:highlight w:val="none"/>
              </w:rPr>
            </w:r>
            <w:r/>
          </w:p>
        </w:tc>
      </w:tr>
    </w:tbl>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p>
      <w:pPr>
        <w:pStyle w:val="749"/>
        <w:spacing w:line="340" w:lineRule="exact"/>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投标人：（公章）</w:t>
      </w:r>
      <w:r>
        <w:rPr>
          <w:color w:val="000000" w:themeColor="text1"/>
          <w:highlight w:val="none"/>
        </w:rPr>
      </w:r>
      <w:r/>
    </w:p>
    <w:p>
      <w:pPr>
        <w:pStyle w:val="749"/>
        <w:spacing w:line="340" w:lineRule="exact"/>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法定代表人或委托代理人：（签字或签章）</w:t>
      </w:r>
      <w:r>
        <w:rPr>
          <w:color w:val="000000" w:themeColor="text1"/>
          <w:highlight w:val="none"/>
        </w:rPr>
      </w:r>
      <w:r/>
    </w:p>
    <w:p>
      <w:pPr>
        <w:pStyle w:val="749"/>
        <w:spacing w:line="340" w:lineRule="exact"/>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日期：  年  月  日</w:t>
      </w:r>
      <w:r>
        <w:rPr>
          <w:color w:val="000000" w:themeColor="text1"/>
          <w:highlight w:val="none"/>
        </w:rPr>
      </w:r>
      <w:r/>
    </w:p>
    <w:p>
      <w:pPr>
        <w:pStyle w:val="749"/>
        <w:spacing w:line="340" w:lineRule="exact"/>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p>
      <w:pPr>
        <w:pStyle w:val="749"/>
        <w:ind w:firstLine="480"/>
        <w:spacing w:line="360" w:lineRule="auto"/>
        <w:rPr>
          <w:rFonts w:hAnsi="宋体"/>
          <w:color w:val="000000" w:themeColor="text1"/>
          <w:sz w:val="24"/>
          <w:szCs w:val="24"/>
          <w:highlight w:val="none"/>
        </w:rPr>
      </w:pPr>
      <w:r>
        <w:rPr>
          <w:rFonts w:hint="eastAsia" w:hAnsi="宋体"/>
          <w:color w:val="000000" w:themeColor="text1"/>
          <w:sz w:val="24"/>
          <w:szCs w:val="24"/>
          <w:highlight w:val="none"/>
        </w:rPr>
        <w:t xml:space="preserve">注：1</w:t>
      </w:r>
      <w:r>
        <w:rPr>
          <w:rFonts w:hAnsi="宋体"/>
          <w:color w:val="000000" w:themeColor="text1"/>
          <w:sz w:val="24"/>
          <w:szCs w:val="24"/>
          <w:highlight w:val="none"/>
        </w:rPr>
        <w:t xml:space="preserve">.</w:t>
      </w:r>
      <w:r>
        <w:rPr>
          <w:rFonts w:hint="eastAsia" w:hAnsi="宋体"/>
          <w:color w:val="000000" w:themeColor="text1"/>
          <w:sz w:val="24"/>
          <w:szCs w:val="24"/>
          <w:highlight w:val="none"/>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rPr>
          <w:color w:val="000000" w:themeColor="text1"/>
          <w:highlight w:val="none"/>
        </w:rPr>
      </w:r>
      <w:r/>
    </w:p>
    <w:p>
      <w:pPr>
        <w:pStyle w:val="749"/>
        <w:ind w:firstLine="480"/>
        <w:spacing w:line="360" w:lineRule="auto"/>
        <w:rPr>
          <w:rFonts w:hAnsi="宋体"/>
          <w:color w:val="000000" w:themeColor="text1"/>
          <w:sz w:val="24"/>
          <w:szCs w:val="24"/>
          <w:highlight w:val="none"/>
        </w:rPr>
      </w:pPr>
      <w:r>
        <w:rPr>
          <w:rFonts w:hint="eastAsia" w:hAnsi="宋体"/>
          <w:color w:val="000000" w:themeColor="text1"/>
          <w:sz w:val="24"/>
          <w:szCs w:val="24"/>
          <w:highlight w:val="none"/>
        </w:rPr>
        <w:t xml:space="preserve">2.“公开分项报价”中“投标总报价”数额应当与“开标一览表”中“投标总报价”数额一致。</w:t>
      </w:r>
      <w:r>
        <w:rPr>
          <w:color w:val="000000" w:themeColor="text1"/>
          <w:highlight w:val="none"/>
        </w:rPr>
      </w:r>
      <w:r/>
    </w:p>
    <w:p>
      <w:pPr>
        <w:pStyle w:val="749"/>
        <w:ind w:firstLine="482"/>
        <w:spacing w:line="360" w:lineRule="auto"/>
        <w:rPr>
          <w:rFonts w:hAnsi="宋体"/>
          <w:b/>
          <w:color w:val="000000" w:themeColor="text1"/>
          <w:sz w:val="24"/>
          <w:szCs w:val="24"/>
          <w:highlight w:val="none"/>
        </w:rPr>
      </w:pPr>
      <w:r>
        <w:rPr>
          <w:rFonts w:hint="eastAsia" w:hAnsi="宋体"/>
          <w:b/>
          <w:color w:val="000000" w:themeColor="text1"/>
          <w:sz w:val="24"/>
          <w:szCs w:val="24"/>
          <w:highlight w:val="none"/>
        </w:rPr>
        <w:t xml:space="preserve">3</w:t>
      </w:r>
      <w:r>
        <w:rPr>
          <w:rFonts w:hAnsi="宋体"/>
          <w:b/>
          <w:color w:val="000000" w:themeColor="text1"/>
          <w:sz w:val="24"/>
          <w:szCs w:val="24"/>
          <w:highlight w:val="none"/>
        </w:rPr>
        <w:t xml:space="preserve">.</w:t>
      </w:r>
      <w:r>
        <w:rPr>
          <w:rFonts w:hint="eastAsia" w:hAnsi="宋体"/>
          <w:b/>
          <w:color w:val="000000" w:themeColor="text1"/>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color w:val="000000" w:themeColor="text1"/>
          <w:highlight w:val="none"/>
        </w:rPr>
      </w:r>
      <w:r/>
    </w:p>
    <w:p>
      <w:pPr>
        <w:pStyle w:val="749"/>
        <w:ind w:firstLine="480"/>
        <w:spacing w:line="360" w:lineRule="auto"/>
        <w:rPr>
          <w:rFonts w:hAnsi="宋体"/>
          <w:color w:val="000000" w:themeColor="text1"/>
          <w:sz w:val="24"/>
          <w:szCs w:val="24"/>
          <w:highlight w:val="none"/>
        </w:rPr>
      </w:pPr>
      <w:r>
        <w:rPr>
          <w:rFonts w:hint="eastAsia" w:hAnsi="宋体"/>
          <w:color w:val="000000" w:themeColor="text1"/>
          <w:sz w:val="24"/>
          <w:szCs w:val="24"/>
          <w:highlight w:val="none"/>
        </w:rPr>
        <w:t xml:space="preserve">4.投标人需认真填写本报价表，尤其注意规格型号的准确填写。</w:t>
      </w:r>
      <w:r>
        <w:rPr>
          <w:color w:val="000000" w:themeColor="text1"/>
          <w:highlight w:val="none"/>
        </w:rPr>
      </w:r>
      <w:r/>
    </w:p>
    <w:p>
      <w:pPr>
        <w:pStyle w:val="749"/>
        <w:ind w:firstLine="482"/>
        <w:spacing w:line="400" w:lineRule="exact"/>
        <w:rPr>
          <w:rFonts w:ascii="宋体" w:hAnsi="宋体" w:eastAsia="宋体" w:cs="宋体"/>
          <w:b/>
          <w:bCs/>
          <w:color w:val="000000" w:themeColor="text1"/>
          <w:sz w:val="24"/>
          <w:szCs w:val="24"/>
          <w:highlight w:val="none"/>
        </w:rPr>
      </w:pPr>
      <w:r>
        <w:rPr>
          <w:rFonts w:ascii="宋体" w:hAnsi="宋体" w:eastAsia="宋体" w:cs="宋体"/>
          <w:b/>
          <w:bCs/>
          <w:color w:val="000000" w:themeColor="text1"/>
          <w:sz w:val="24"/>
          <w:szCs w:val="24"/>
          <w:highlight w:val="none"/>
        </w:rPr>
      </w:r>
      <w:r>
        <w:rPr>
          <w:color w:val="000000" w:themeColor="text1"/>
          <w:highlight w:val="none"/>
        </w:rPr>
      </w:r>
      <w:r/>
    </w:p>
    <w:p>
      <w:pPr>
        <w:pStyle w:val="749"/>
        <w:spacing w:line="340" w:lineRule="exact"/>
        <w:rPr>
          <w:rFonts w:hAnsi="宋体" w:cs="宋体"/>
          <w:bCs/>
          <w:color w:val="000000" w:themeColor="text1"/>
          <w:sz w:val="21"/>
          <w:szCs w:val="21"/>
          <w:highlight w:val="none"/>
        </w:rPr>
      </w:pPr>
      <w:r>
        <w:rPr>
          <w:rFonts w:hAnsi="宋体" w:cs="宋体"/>
          <w:bCs/>
          <w:color w:val="000000" w:themeColor="text1"/>
          <w:sz w:val="21"/>
          <w:szCs w:val="21"/>
          <w:highlight w:val="none"/>
        </w:rPr>
      </w:r>
      <w:r>
        <w:rPr>
          <w:color w:val="000000" w:themeColor="text1"/>
          <w:highlight w:val="none"/>
        </w:rPr>
      </w:r>
      <w:r/>
    </w:p>
    <w:p>
      <w:pPr>
        <w:pStyle w:val="749"/>
        <w:spacing w:line="340" w:lineRule="exact"/>
        <w:rPr>
          <w:rFonts w:hAnsi="宋体" w:cs="宋体"/>
          <w:bCs/>
          <w:color w:val="000000" w:themeColor="text1"/>
          <w:sz w:val="21"/>
          <w:szCs w:val="21"/>
          <w:highlight w:val="none"/>
        </w:rPr>
      </w:pPr>
      <w:r>
        <w:rPr>
          <w:rFonts w:hAnsi="宋体" w:cs="宋体"/>
          <w:bCs/>
          <w:color w:val="000000" w:themeColor="text1"/>
          <w:sz w:val="21"/>
          <w:szCs w:val="21"/>
          <w:highlight w:val="none"/>
        </w:rPr>
      </w:r>
      <w:r>
        <w:rPr>
          <w:color w:val="000000" w:themeColor="text1"/>
          <w:highlight w:val="none"/>
        </w:rPr>
      </w:r>
      <w:r/>
    </w:p>
    <w:p>
      <w:pPr>
        <w:pStyle w:val="749"/>
        <w:spacing w:line="340" w:lineRule="exact"/>
        <w:rPr>
          <w:rFonts w:hAnsi="宋体" w:cs="宋体"/>
          <w:bCs/>
          <w:color w:val="000000" w:themeColor="text1"/>
          <w:sz w:val="21"/>
          <w:szCs w:val="21"/>
          <w:highlight w:val="none"/>
        </w:rPr>
      </w:pPr>
      <w:r>
        <w:rPr>
          <w:rFonts w:hAnsi="宋体" w:cs="宋体"/>
          <w:bCs/>
          <w:color w:val="000000" w:themeColor="text1"/>
          <w:sz w:val="21"/>
          <w:szCs w:val="21"/>
          <w:highlight w:val="none"/>
        </w:rPr>
      </w:r>
      <w:r>
        <w:rPr>
          <w:color w:val="000000" w:themeColor="text1"/>
          <w:highlight w:val="none"/>
        </w:rPr>
      </w:r>
      <w:r/>
    </w:p>
    <w:p>
      <w:pPr>
        <w:pStyle w:val="749"/>
        <w:ind w:firstLine="118"/>
        <w:spacing w:line="360" w:lineRule="auto"/>
        <w:rPr>
          <w:rFonts w:hAnsi="宋体" w:cs="宋体"/>
          <w:color w:val="000000" w:themeColor="text1"/>
          <w:sz w:val="24"/>
          <w:szCs w:val="24"/>
          <w:highlight w:val="none"/>
        </w:rPr>
      </w:pPr>
      <w:r>
        <w:rPr>
          <w:rFonts w:hint="eastAsia" w:hAnsi="宋体" w:cs="宋体"/>
          <w:b/>
          <w:bCs/>
          <w:color w:val="000000" w:themeColor="text1"/>
          <w:sz w:val="24"/>
          <w:szCs w:val="24"/>
          <w:highlight w:val="none"/>
        </w:rPr>
        <w:t xml:space="preserve">格式5：</w:t>
      </w:r>
      <w:r>
        <w:rPr>
          <w:color w:val="000000" w:themeColor="text1"/>
          <w:highlight w:val="none"/>
        </w:rPr>
      </w:r>
      <w:r/>
    </w:p>
    <w:p>
      <w:pPr>
        <w:pStyle w:val="749"/>
        <w:jc w:val="center"/>
        <w:spacing w:before="100" w:beforeAutospacing="1" w:after="100" w:afterAutospacing="1" w:line="360" w:lineRule="auto"/>
        <w:rPr>
          <w:rFonts w:ascii="宋体" w:hAnsi="宋体" w:eastAsia="宋体"/>
          <w:b/>
          <w:color w:val="000000" w:themeColor="text1"/>
          <w:sz w:val="24"/>
          <w:szCs w:val="24"/>
          <w:highlight w:val="none"/>
        </w:rPr>
      </w:pPr>
      <w:r>
        <w:rPr>
          <w:rFonts w:hint="eastAsia" w:ascii="宋体" w:hAnsi="宋体" w:eastAsia="宋体"/>
          <w:b/>
          <w:color w:val="000000" w:themeColor="text1"/>
          <w:sz w:val="24"/>
          <w:szCs w:val="24"/>
          <w:highlight w:val="none"/>
        </w:rPr>
        <w:t xml:space="preserve">技术参数响应及偏离表</w:t>
      </w:r>
      <w:r>
        <w:rPr>
          <w:color w:val="000000" w:themeColor="text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tcPr>
          <w:p>
            <w:pPr>
              <w:pStyle w:val="749"/>
              <w:jc w:val="center"/>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序号</w:t>
            </w:r>
            <w:r>
              <w:rPr>
                <w:color w:val="000000" w:themeColor="text1"/>
                <w:highlight w:val="none"/>
              </w:rPr>
            </w:r>
            <w:r/>
          </w:p>
        </w:tc>
        <w:tc>
          <w:tcPr>
            <w:tcW w:w="1823" w:type="dxa"/>
            <w:vAlign w:val="center"/>
            <w:textDirection w:val="lrTb"/>
            <w:noWrap/>
          </w:tcPr>
          <w:p>
            <w:pPr>
              <w:pStyle w:val="749"/>
              <w:jc w:val="center"/>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项目</w:t>
            </w:r>
            <w:r>
              <w:rPr>
                <w:color w:val="000000" w:themeColor="text1"/>
                <w:highlight w:val="none"/>
              </w:rPr>
            </w:r>
            <w:r/>
          </w:p>
        </w:tc>
        <w:tc>
          <w:tcPr>
            <w:tcW w:w="1984" w:type="dxa"/>
            <w:vAlign w:val="center"/>
            <w:textDirection w:val="lrTb"/>
            <w:noWrap/>
          </w:tcPr>
          <w:p>
            <w:pPr>
              <w:pStyle w:val="749"/>
              <w:jc w:val="center"/>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招标要求</w:t>
            </w:r>
            <w:r>
              <w:rPr>
                <w:color w:val="000000" w:themeColor="text1"/>
                <w:highlight w:val="none"/>
              </w:rPr>
            </w:r>
            <w:r/>
          </w:p>
        </w:tc>
        <w:tc>
          <w:tcPr>
            <w:tcW w:w="2127" w:type="dxa"/>
            <w:vAlign w:val="center"/>
            <w:textDirection w:val="lrTb"/>
            <w:noWrap/>
          </w:tcPr>
          <w:p>
            <w:pPr>
              <w:pStyle w:val="749"/>
              <w:jc w:val="center"/>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投标内容</w:t>
            </w:r>
            <w:r>
              <w:rPr>
                <w:color w:val="000000" w:themeColor="text1"/>
                <w:highlight w:val="none"/>
              </w:rPr>
            </w:r>
            <w:r/>
          </w:p>
        </w:tc>
        <w:tc>
          <w:tcPr>
            <w:tcW w:w="1842" w:type="dxa"/>
            <w:vAlign w:val="center"/>
            <w:textDirection w:val="lrTb"/>
            <w:noWrap/>
          </w:tcPr>
          <w:p>
            <w:pPr>
              <w:pStyle w:val="749"/>
              <w:jc w:val="center"/>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偏离说明</w:t>
            </w:r>
            <w:r>
              <w:rPr>
                <w:color w:val="000000" w:themeColor="text1"/>
                <w:highlight w:val="none"/>
              </w:rPr>
            </w:r>
            <w:r/>
          </w:p>
        </w:tc>
        <w:tc>
          <w:tcPr>
            <w:tcW w:w="1418" w:type="dxa"/>
            <w:vAlign w:val="top"/>
            <w:textDirection w:val="lrTb"/>
            <w:noWrap/>
          </w:tcPr>
          <w:p>
            <w:pPr>
              <w:pStyle w:val="749"/>
              <w:jc w:val="center"/>
              <w:spacing w:line="600" w:lineRule="auto"/>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证明材料</w:t>
            </w:r>
            <w:r>
              <w:rPr>
                <w:color w:val="000000" w:themeColor="text1"/>
                <w:highlight w:val="none"/>
              </w:rPr>
            </w:r>
            <w:r/>
          </w:p>
        </w:tc>
      </w:tr>
      <w:tr>
        <w:trPr>
          <w:cantSplit/>
          <w:trHeight w:val="495"/>
        </w:trPr>
        <w:tc>
          <w:tcPr>
            <w:tcW w:w="724"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823"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984"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2127"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842"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418" w:type="dxa"/>
            <w:vAlign w:val="top"/>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r>
      <w:tr>
        <w:trPr>
          <w:cantSplit/>
          <w:trHeight w:val="495"/>
        </w:trPr>
        <w:tc>
          <w:tcPr>
            <w:tcW w:w="724"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823"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984"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2127"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842"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418" w:type="dxa"/>
            <w:vAlign w:val="top"/>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r>
      <w:tr>
        <w:trPr>
          <w:cantSplit/>
          <w:trHeight w:val="495"/>
        </w:trPr>
        <w:tc>
          <w:tcPr>
            <w:tcW w:w="724"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823"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984"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2127"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842"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418" w:type="dxa"/>
            <w:vAlign w:val="top"/>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r>
      <w:tr>
        <w:trPr>
          <w:cantSplit/>
          <w:trHeight w:val="495"/>
        </w:trPr>
        <w:tc>
          <w:tcPr>
            <w:tcW w:w="724"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823"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984"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2127"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842"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418" w:type="dxa"/>
            <w:vAlign w:val="top"/>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r>
      <w:tr>
        <w:trPr>
          <w:cantSplit/>
          <w:trHeight w:val="495"/>
        </w:trPr>
        <w:tc>
          <w:tcPr>
            <w:tcW w:w="724" w:type="dxa"/>
            <w:vAlign w:val="top"/>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823"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984"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2127"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842"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418" w:type="dxa"/>
            <w:vAlign w:val="top"/>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r>
      <w:tr>
        <w:trPr>
          <w:cantSplit/>
          <w:trHeight w:val="495"/>
        </w:trPr>
        <w:tc>
          <w:tcPr>
            <w:tcW w:w="724" w:type="dxa"/>
            <w:vAlign w:val="top"/>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823"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984"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2127"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842"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418" w:type="dxa"/>
            <w:vAlign w:val="top"/>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r>
      <w:tr>
        <w:trPr>
          <w:cantSplit/>
          <w:trHeight w:val="495"/>
        </w:trPr>
        <w:tc>
          <w:tcPr>
            <w:tcW w:w="724" w:type="dxa"/>
            <w:vAlign w:val="top"/>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823"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984"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2127"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842"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418" w:type="dxa"/>
            <w:vAlign w:val="top"/>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r>
      <w:tr>
        <w:trPr>
          <w:cantSplit/>
          <w:trHeight w:val="495"/>
        </w:trPr>
        <w:tc>
          <w:tcPr>
            <w:tcW w:w="724" w:type="dxa"/>
            <w:vAlign w:val="top"/>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823"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984"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2127"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842"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418" w:type="dxa"/>
            <w:vAlign w:val="top"/>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r>
      <w:tr>
        <w:trPr>
          <w:cantSplit/>
          <w:trHeight w:val="495"/>
        </w:trPr>
        <w:tc>
          <w:tcPr>
            <w:tcW w:w="724" w:type="dxa"/>
            <w:vAlign w:val="top"/>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823"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984"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2127"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842"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418" w:type="dxa"/>
            <w:vAlign w:val="top"/>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r>
    </w:tbl>
    <w:p>
      <w:pPr>
        <w:pStyle w:val="749"/>
        <w:ind w:firstLine="420"/>
        <w:spacing w:line="360" w:lineRule="auto"/>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注：投标人应在本表中对照招标文件技术要求逐项对应列出响应内容，并在“偏离说明”项下填写以下内容：优于的，填写“正偏离”；符合的，填写“无偏离”；低于的，填写“负偏离”。</w:t>
      </w:r>
      <w:r>
        <w:rPr>
          <w:color w:val="000000" w:themeColor="text1"/>
          <w:highlight w:val="none"/>
        </w:rPr>
      </w:r>
      <w:r/>
    </w:p>
    <w:p>
      <w:pPr>
        <w:pStyle w:val="749"/>
        <w:ind w:firstLine="420"/>
        <w:spacing w:line="360" w:lineRule="auto"/>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以上表格内容不够的请自行添加。</w:t>
      </w:r>
      <w:r>
        <w:rPr>
          <w:color w:val="000000" w:themeColor="text1"/>
          <w:highlight w:val="none"/>
        </w:rPr>
      </w:r>
      <w:r/>
    </w:p>
    <w:p>
      <w:pPr>
        <w:pStyle w:val="749"/>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49"/>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49"/>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投标人：（公章）</w:t>
      </w:r>
      <w:r>
        <w:rPr>
          <w:color w:val="000000" w:themeColor="text1"/>
          <w:highlight w:val="none"/>
        </w:rPr>
      </w:r>
      <w:r/>
    </w:p>
    <w:p>
      <w:pPr>
        <w:pStyle w:val="749"/>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法定代表人或委托代理人：（签字或盖章）</w:t>
      </w:r>
      <w:r>
        <w:rPr>
          <w:color w:val="000000" w:themeColor="text1"/>
          <w:highlight w:val="none"/>
        </w:rPr>
      </w:r>
      <w:r/>
    </w:p>
    <w:p>
      <w:pPr>
        <w:pStyle w:val="749"/>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日期：年  月  日</w:t>
      </w:r>
      <w:r>
        <w:rPr>
          <w:color w:val="000000" w:themeColor="text1"/>
          <w:highlight w:val="none"/>
        </w:rPr>
      </w:r>
      <w:r/>
    </w:p>
    <w:p>
      <w:pPr>
        <w:pStyle w:val="749"/>
        <w:spacing w:line="360" w:lineRule="auto"/>
        <w:rPr>
          <w:rFonts w:hAnsi="宋体" w:cs="宋体"/>
          <w:b/>
          <w:bCs/>
          <w:color w:val="000000" w:themeColor="text1"/>
          <w:sz w:val="24"/>
          <w:szCs w:val="24"/>
          <w:highlight w:val="none"/>
        </w:rPr>
      </w:pPr>
      <w:r>
        <w:rPr>
          <w:rFonts w:hAnsi="宋体" w:cs="宋体"/>
          <w:b/>
          <w:bCs/>
          <w:color w:val="000000" w:themeColor="text1"/>
          <w:sz w:val="24"/>
          <w:szCs w:val="24"/>
          <w:highlight w:val="none"/>
        </w:rPr>
      </w:r>
      <w:r>
        <w:rPr>
          <w:color w:val="000000" w:themeColor="text1"/>
          <w:highlight w:val="none"/>
        </w:rPr>
      </w:r>
      <w:r/>
    </w:p>
    <w:p>
      <w:pPr>
        <w:pStyle w:val="749"/>
        <w:spacing w:line="360" w:lineRule="auto"/>
        <w:rPr>
          <w:rFonts w:hAnsi="宋体" w:cs="宋体"/>
          <w:b/>
          <w:bCs/>
          <w:color w:val="000000" w:themeColor="text1"/>
          <w:sz w:val="24"/>
          <w:szCs w:val="24"/>
          <w:highlight w:val="none"/>
        </w:rPr>
      </w:pPr>
      <w:r>
        <w:rPr>
          <w:rFonts w:hAnsi="宋体" w:cs="宋体"/>
          <w:b/>
          <w:bCs/>
          <w:color w:val="000000" w:themeColor="text1"/>
          <w:sz w:val="24"/>
          <w:szCs w:val="24"/>
          <w:highlight w:val="none"/>
        </w:rPr>
      </w:r>
      <w:r>
        <w:rPr>
          <w:color w:val="000000" w:themeColor="text1"/>
          <w:highlight w:val="none"/>
        </w:rPr>
      </w:r>
      <w:r/>
    </w:p>
    <w:p>
      <w:pPr>
        <w:pStyle w:val="749"/>
        <w:spacing w:line="360" w:lineRule="auto"/>
        <w:rPr>
          <w:rFonts w:hAnsi="宋体" w:cs="宋体"/>
          <w:b/>
          <w:bCs/>
          <w:color w:val="000000" w:themeColor="text1"/>
          <w:sz w:val="24"/>
          <w:szCs w:val="24"/>
          <w:highlight w:val="none"/>
        </w:rPr>
      </w:pPr>
      <w:r>
        <w:rPr>
          <w:rFonts w:hAnsi="宋体" w:cs="宋体"/>
          <w:b/>
          <w:bCs/>
          <w:color w:val="000000" w:themeColor="text1"/>
          <w:sz w:val="24"/>
          <w:szCs w:val="24"/>
          <w:highlight w:val="none"/>
        </w:rPr>
      </w:r>
      <w:r>
        <w:rPr>
          <w:color w:val="000000" w:themeColor="text1"/>
          <w:highlight w:val="none"/>
        </w:rPr>
      </w:r>
      <w:r/>
    </w:p>
    <w:p>
      <w:pPr>
        <w:pStyle w:val="749"/>
        <w:spacing w:line="360" w:lineRule="auto"/>
        <w:rPr>
          <w:rFonts w:hAnsi="宋体" w:cs="宋体"/>
          <w:b/>
          <w:bCs/>
          <w:color w:val="000000" w:themeColor="text1"/>
          <w:sz w:val="24"/>
          <w:szCs w:val="24"/>
          <w:highlight w:val="none"/>
        </w:rPr>
      </w:pPr>
      <w:r>
        <w:rPr>
          <w:rFonts w:hAnsi="宋体" w:cs="宋体"/>
          <w:b/>
          <w:bCs/>
          <w:color w:val="000000" w:themeColor="text1"/>
          <w:sz w:val="24"/>
          <w:szCs w:val="24"/>
          <w:highlight w:val="none"/>
        </w:rPr>
      </w:r>
      <w:r>
        <w:rPr>
          <w:color w:val="000000" w:themeColor="text1"/>
          <w:highlight w:val="none"/>
        </w:rPr>
      </w:r>
      <w:r/>
    </w:p>
    <w:p>
      <w:pPr>
        <w:pStyle w:val="749"/>
        <w:spacing w:line="360" w:lineRule="auto"/>
        <w:rPr>
          <w:rFonts w:hAnsi="宋体" w:cs="宋体"/>
          <w:b/>
          <w:bCs/>
          <w:color w:val="000000" w:themeColor="text1"/>
          <w:sz w:val="24"/>
          <w:szCs w:val="24"/>
          <w:highlight w:val="none"/>
        </w:rPr>
      </w:pPr>
      <w:r>
        <w:rPr>
          <w:rFonts w:hAnsi="宋体" w:cs="宋体"/>
          <w:b/>
          <w:bCs/>
          <w:color w:val="000000" w:themeColor="text1"/>
          <w:sz w:val="24"/>
          <w:szCs w:val="24"/>
          <w:highlight w:val="none"/>
        </w:rPr>
      </w:r>
      <w:r>
        <w:rPr>
          <w:color w:val="000000" w:themeColor="text1"/>
          <w:highlight w:val="none"/>
        </w:rPr>
      </w:r>
      <w:r/>
    </w:p>
    <w:p>
      <w:pPr>
        <w:pStyle w:val="749"/>
        <w:spacing w:line="360" w:lineRule="auto"/>
        <w:rPr>
          <w:rFonts w:hAnsi="宋体" w:cs="宋体"/>
          <w:b/>
          <w:bCs/>
          <w:color w:val="000000" w:themeColor="text1"/>
          <w:sz w:val="24"/>
          <w:szCs w:val="24"/>
          <w:highlight w:val="none"/>
        </w:rPr>
      </w:pPr>
      <w:r>
        <w:rPr>
          <w:rFonts w:hAnsi="宋体" w:cs="宋体"/>
          <w:b/>
          <w:bCs/>
          <w:color w:val="000000" w:themeColor="text1"/>
          <w:sz w:val="24"/>
          <w:szCs w:val="24"/>
          <w:highlight w:val="none"/>
        </w:rPr>
      </w:r>
      <w:r>
        <w:rPr>
          <w:color w:val="000000" w:themeColor="text1"/>
          <w:highlight w:val="none"/>
        </w:rPr>
      </w:r>
      <w:r/>
    </w:p>
    <w:p>
      <w:pPr>
        <w:pStyle w:val="749"/>
        <w:spacing w:line="360" w:lineRule="auto"/>
        <w:rPr>
          <w:rFonts w:hAnsi="宋体" w:cs="宋体"/>
          <w:b/>
          <w:bCs/>
          <w:color w:val="000000" w:themeColor="text1"/>
          <w:sz w:val="24"/>
          <w:szCs w:val="24"/>
          <w:highlight w:val="none"/>
        </w:rPr>
      </w:pPr>
      <w:r>
        <w:rPr>
          <w:rFonts w:hAnsi="宋体" w:cs="宋体"/>
          <w:b/>
          <w:bCs/>
          <w:color w:val="000000" w:themeColor="text1"/>
          <w:sz w:val="24"/>
          <w:szCs w:val="24"/>
          <w:highlight w:val="none"/>
        </w:rPr>
      </w:r>
      <w:r>
        <w:rPr>
          <w:color w:val="000000" w:themeColor="text1"/>
          <w:highlight w:val="none"/>
        </w:rPr>
      </w:r>
      <w:r/>
    </w:p>
    <w:p>
      <w:pPr>
        <w:pStyle w:val="749"/>
        <w:spacing w:line="360" w:lineRule="auto"/>
        <w:rPr>
          <w:rFonts w:hAnsi="宋体" w:cs="宋体"/>
          <w:b/>
          <w:bCs/>
          <w:color w:val="000000" w:themeColor="text1"/>
          <w:sz w:val="24"/>
          <w:szCs w:val="24"/>
          <w:highlight w:val="none"/>
        </w:rPr>
      </w:pPr>
      <w:r>
        <w:rPr>
          <w:rFonts w:hint="eastAsia" w:hAnsi="宋体" w:cs="宋体"/>
          <w:b/>
          <w:bCs/>
          <w:color w:val="000000" w:themeColor="text1"/>
          <w:sz w:val="24"/>
          <w:szCs w:val="24"/>
          <w:highlight w:val="none"/>
        </w:rPr>
        <w:t xml:space="preserve">格式6：</w:t>
      </w:r>
      <w:r>
        <w:rPr>
          <w:color w:val="000000" w:themeColor="text1"/>
          <w:highlight w:val="none"/>
        </w:rPr>
      </w:r>
      <w:r/>
    </w:p>
    <w:p>
      <w:pPr>
        <w:pStyle w:val="749"/>
        <w:jc w:val="center"/>
        <w:spacing w:before="100" w:beforeAutospacing="1" w:after="100" w:afterAutospacing="1" w:line="360" w:lineRule="auto"/>
        <w:rPr>
          <w:rFonts w:ascii="宋体" w:hAnsi="宋体" w:eastAsia="宋体"/>
          <w:b/>
          <w:color w:val="000000" w:themeColor="text1"/>
          <w:sz w:val="24"/>
          <w:szCs w:val="24"/>
          <w:highlight w:val="none"/>
        </w:rPr>
      </w:pPr>
      <w:r>
        <w:rPr>
          <w:rFonts w:hint="eastAsia" w:ascii="宋体" w:hAnsi="宋体" w:eastAsia="宋体"/>
          <w:b/>
          <w:color w:val="000000" w:themeColor="text1"/>
          <w:sz w:val="24"/>
          <w:szCs w:val="24"/>
          <w:highlight w:val="none"/>
        </w:rPr>
        <w:t xml:space="preserve">商务条款响应及偏离表</w:t>
      </w:r>
      <w:r>
        <w:rPr>
          <w:color w:val="000000" w:themeColor="text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tcPr>
          <w:p>
            <w:pPr>
              <w:pStyle w:val="749"/>
              <w:jc w:val="center"/>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序号</w:t>
            </w:r>
            <w:r>
              <w:rPr>
                <w:color w:val="000000" w:themeColor="text1"/>
                <w:highlight w:val="none"/>
              </w:rPr>
            </w:r>
            <w:r/>
          </w:p>
        </w:tc>
        <w:tc>
          <w:tcPr>
            <w:tcW w:w="1823" w:type="dxa"/>
            <w:vAlign w:val="center"/>
            <w:textDirection w:val="lrTb"/>
            <w:noWrap/>
          </w:tcPr>
          <w:p>
            <w:pPr>
              <w:pStyle w:val="749"/>
              <w:jc w:val="center"/>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项目</w:t>
            </w:r>
            <w:r>
              <w:rPr>
                <w:color w:val="000000" w:themeColor="text1"/>
                <w:highlight w:val="none"/>
              </w:rPr>
            </w:r>
            <w:r/>
          </w:p>
        </w:tc>
        <w:tc>
          <w:tcPr>
            <w:tcW w:w="1984" w:type="dxa"/>
            <w:vAlign w:val="center"/>
            <w:textDirection w:val="lrTb"/>
            <w:noWrap/>
          </w:tcPr>
          <w:p>
            <w:pPr>
              <w:pStyle w:val="749"/>
              <w:jc w:val="center"/>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招标要求</w:t>
            </w:r>
            <w:r>
              <w:rPr>
                <w:color w:val="000000" w:themeColor="text1"/>
                <w:highlight w:val="none"/>
              </w:rPr>
            </w:r>
            <w:r/>
          </w:p>
        </w:tc>
        <w:tc>
          <w:tcPr>
            <w:tcW w:w="2127" w:type="dxa"/>
            <w:vAlign w:val="center"/>
            <w:textDirection w:val="lrTb"/>
            <w:noWrap/>
          </w:tcPr>
          <w:p>
            <w:pPr>
              <w:pStyle w:val="749"/>
              <w:jc w:val="center"/>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投标内容</w:t>
            </w:r>
            <w:r>
              <w:rPr>
                <w:color w:val="000000" w:themeColor="text1"/>
                <w:highlight w:val="none"/>
              </w:rPr>
            </w:r>
            <w:r/>
          </w:p>
        </w:tc>
        <w:tc>
          <w:tcPr>
            <w:tcW w:w="1842" w:type="dxa"/>
            <w:vAlign w:val="center"/>
            <w:textDirection w:val="lrTb"/>
            <w:noWrap/>
          </w:tcPr>
          <w:p>
            <w:pPr>
              <w:pStyle w:val="749"/>
              <w:jc w:val="center"/>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偏离说明</w:t>
            </w:r>
            <w:r>
              <w:rPr>
                <w:color w:val="000000" w:themeColor="text1"/>
                <w:highlight w:val="none"/>
              </w:rPr>
            </w:r>
            <w:r/>
          </w:p>
        </w:tc>
        <w:tc>
          <w:tcPr>
            <w:tcW w:w="1418" w:type="dxa"/>
            <w:vAlign w:val="top"/>
            <w:textDirection w:val="lrTb"/>
            <w:noWrap/>
          </w:tcPr>
          <w:p>
            <w:pPr>
              <w:pStyle w:val="749"/>
              <w:jc w:val="center"/>
              <w:spacing w:line="600" w:lineRule="auto"/>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证明材料</w:t>
            </w:r>
            <w:r>
              <w:rPr>
                <w:color w:val="000000" w:themeColor="text1"/>
                <w:highlight w:val="none"/>
              </w:rPr>
            </w:r>
            <w:r/>
          </w:p>
        </w:tc>
      </w:tr>
      <w:tr>
        <w:trPr>
          <w:cantSplit/>
          <w:trHeight w:val="495"/>
        </w:trPr>
        <w:tc>
          <w:tcPr>
            <w:tcW w:w="724"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823"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984"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2127"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842"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418" w:type="dxa"/>
            <w:vAlign w:val="top"/>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r>
      <w:tr>
        <w:trPr>
          <w:cantSplit/>
          <w:trHeight w:val="495"/>
        </w:trPr>
        <w:tc>
          <w:tcPr>
            <w:tcW w:w="724"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823"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984"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2127"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842"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418" w:type="dxa"/>
            <w:vAlign w:val="top"/>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r>
      <w:tr>
        <w:trPr>
          <w:cantSplit/>
          <w:trHeight w:val="495"/>
        </w:trPr>
        <w:tc>
          <w:tcPr>
            <w:tcW w:w="724"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823"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984"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2127"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842"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418" w:type="dxa"/>
            <w:vAlign w:val="top"/>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r>
      <w:tr>
        <w:trPr>
          <w:cantSplit/>
          <w:trHeight w:val="495"/>
        </w:trPr>
        <w:tc>
          <w:tcPr>
            <w:tcW w:w="724"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823"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984"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2127"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842"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418" w:type="dxa"/>
            <w:vAlign w:val="top"/>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r>
      <w:tr>
        <w:trPr>
          <w:cantSplit/>
          <w:trHeight w:val="495"/>
        </w:trPr>
        <w:tc>
          <w:tcPr>
            <w:tcW w:w="724" w:type="dxa"/>
            <w:vAlign w:val="top"/>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823"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984"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2127"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842"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418" w:type="dxa"/>
            <w:vAlign w:val="top"/>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r>
      <w:tr>
        <w:trPr>
          <w:cantSplit/>
          <w:trHeight w:val="495"/>
        </w:trPr>
        <w:tc>
          <w:tcPr>
            <w:tcW w:w="724" w:type="dxa"/>
            <w:vAlign w:val="top"/>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823"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984"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2127"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842"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418" w:type="dxa"/>
            <w:vAlign w:val="top"/>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r>
      <w:tr>
        <w:trPr>
          <w:cantSplit/>
          <w:trHeight w:val="495"/>
        </w:trPr>
        <w:tc>
          <w:tcPr>
            <w:tcW w:w="724" w:type="dxa"/>
            <w:vAlign w:val="top"/>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823"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984"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2127"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842"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418" w:type="dxa"/>
            <w:vAlign w:val="top"/>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r>
      <w:tr>
        <w:trPr>
          <w:cantSplit/>
          <w:trHeight w:val="495"/>
        </w:trPr>
        <w:tc>
          <w:tcPr>
            <w:tcW w:w="724" w:type="dxa"/>
            <w:vAlign w:val="top"/>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823"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984"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2127"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842"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418" w:type="dxa"/>
            <w:vAlign w:val="top"/>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r>
      <w:tr>
        <w:trPr>
          <w:cantSplit/>
          <w:trHeight w:val="495"/>
        </w:trPr>
        <w:tc>
          <w:tcPr>
            <w:tcW w:w="724" w:type="dxa"/>
            <w:vAlign w:val="top"/>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823"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984"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2127"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842" w:type="dxa"/>
            <w:vAlign w:val="center"/>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418" w:type="dxa"/>
            <w:vAlign w:val="top"/>
            <w:textDirection w:val="lrTb"/>
            <w:noWrap/>
          </w:tcPr>
          <w:p>
            <w:pPr>
              <w:pStyle w:val="749"/>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r>
    </w:tbl>
    <w:p>
      <w:pPr>
        <w:pStyle w:val="749"/>
        <w:ind w:firstLine="420"/>
        <w:spacing w:line="360" w:lineRule="auto"/>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注：</w:t>
      </w:r>
      <w:r>
        <w:rPr>
          <w:rFonts w:hint="eastAsia" w:ascii="宋体" w:hAnsi="宋体" w:eastAsia="宋体"/>
          <w:color w:val="000000" w:themeColor="text1"/>
          <w:sz w:val="24"/>
          <w:szCs w:val="24"/>
          <w:highlight w:val="none"/>
        </w:rPr>
        <w:t xml:space="preserve">投标人应在本表中对照招标文件商务条款要求逐项对应列出响应内容，并在“偏离说明”项下填写以下内容：优于的，填写“正偏离”；符合的，填写“无偏离”；低于的，填写“负偏离”。</w:t>
      </w:r>
      <w:r>
        <w:rPr>
          <w:color w:val="000000" w:themeColor="text1"/>
          <w:highlight w:val="none"/>
        </w:rPr>
      </w:r>
      <w:r/>
    </w:p>
    <w:p>
      <w:pPr>
        <w:pStyle w:val="749"/>
        <w:spacing w:line="360" w:lineRule="auto"/>
        <w:rPr>
          <w:rFonts w:ascii="宋体" w:hAnsi="宋体" w:eastAsia="宋体" w:cs="宋体"/>
          <w:color w:val="000000" w:themeColor="text1"/>
          <w:sz w:val="24"/>
          <w:szCs w:val="24"/>
          <w:highlight w:val="none"/>
        </w:rPr>
      </w:pPr>
      <w:r>
        <w:rPr>
          <w:rFonts w:hint="eastAsia" w:ascii="宋体" w:hAnsi="宋体" w:eastAsia="宋体"/>
          <w:color w:val="000000" w:themeColor="text1"/>
          <w:sz w:val="24"/>
          <w:szCs w:val="24"/>
          <w:highlight w:val="none"/>
        </w:rPr>
        <w:t xml:space="preserve">以上表格内容不够的请自行添加。</w:t>
      </w:r>
      <w:r>
        <w:rPr>
          <w:color w:val="000000" w:themeColor="text1"/>
          <w:highlight w:val="none"/>
        </w:rPr>
      </w:r>
      <w:r/>
    </w:p>
    <w:p>
      <w:pPr>
        <w:pStyle w:val="749"/>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49"/>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49"/>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投标人：（公章）</w:t>
      </w:r>
      <w:r>
        <w:rPr>
          <w:color w:val="000000" w:themeColor="text1"/>
          <w:highlight w:val="none"/>
        </w:rPr>
      </w:r>
      <w:r/>
    </w:p>
    <w:p>
      <w:pPr>
        <w:pStyle w:val="749"/>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法定代表人或委托代理人：（签字或签章）</w:t>
      </w:r>
      <w:r>
        <w:rPr>
          <w:color w:val="000000" w:themeColor="text1"/>
          <w:highlight w:val="none"/>
        </w:rPr>
      </w:r>
      <w:r/>
    </w:p>
    <w:p>
      <w:pPr>
        <w:pStyle w:val="749"/>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日期：  年  月  日</w:t>
      </w:r>
      <w:r>
        <w:rPr>
          <w:color w:val="000000" w:themeColor="text1"/>
          <w:highlight w:val="none"/>
        </w:rPr>
      </w:r>
      <w:r/>
    </w:p>
    <w:p>
      <w:pPr>
        <w:pStyle w:val="749"/>
        <w:rPr>
          <w:rFonts w:hAnsi="宋体" w:cs="宋体"/>
          <w:color w:val="000000" w:themeColor="text1"/>
          <w:sz w:val="21"/>
          <w:szCs w:val="21"/>
          <w:highlight w:val="none"/>
        </w:rPr>
      </w:pPr>
      <w:r>
        <w:rPr>
          <w:rFonts w:hAnsi="宋体" w:cs="宋体"/>
          <w:color w:val="000000" w:themeColor="text1"/>
          <w:sz w:val="21"/>
          <w:szCs w:val="21"/>
          <w:highlight w:val="none"/>
        </w:rPr>
      </w:r>
      <w:r>
        <w:rPr>
          <w:color w:val="000000" w:themeColor="text1"/>
          <w:highlight w:val="none"/>
        </w:rPr>
      </w:r>
      <w:r/>
    </w:p>
    <w:p>
      <w:pPr>
        <w:pStyle w:val="749"/>
        <w:spacing w:line="400" w:lineRule="exact"/>
        <w:rPr>
          <w:rFonts w:hAnsi="宋体" w:cs="宋体"/>
          <w:b/>
          <w:color w:val="000000" w:themeColor="text1"/>
          <w:sz w:val="21"/>
          <w:szCs w:val="21"/>
          <w:highlight w:val="none"/>
        </w:rPr>
      </w:pPr>
      <w:r>
        <w:rPr>
          <w:rFonts w:hAnsi="宋体" w:cs="宋体"/>
          <w:b/>
          <w:color w:val="000000" w:themeColor="text1"/>
          <w:sz w:val="21"/>
          <w:szCs w:val="21"/>
          <w:highlight w:val="none"/>
        </w:rPr>
      </w:r>
      <w:r>
        <w:rPr>
          <w:color w:val="000000" w:themeColor="text1"/>
          <w:highlight w:val="none"/>
        </w:rPr>
      </w:r>
      <w:r/>
    </w:p>
    <w:p>
      <w:pPr>
        <w:pStyle w:val="749"/>
        <w:spacing w:line="400" w:lineRule="exact"/>
        <w:rPr>
          <w:rFonts w:hAnsi="宋体" w:cs="宋体"/>
          <w:b/>
          <w:color w:val="000000" w:themeColor="text1"/>
          <w:sz w:val="21"/>
          <w:szCs w:val="21"/>
          <w:highlight w:val="none"/>
        </w:rPr>
      </w:pPr>
      <w:r>
        <w:rPr>
          <w:rFonts w:hAnsi="宋体" w:cs="宋体"/>
          <w:b/>
          <w:color w:val="000000" w:themeColor="text1"/>
          <w:sz w:val="21"/>
          <w:szCs w:val="21"/>
          <w:highlight w:val="none"/>
        </w:rPr>
      </w:r>
      <w:r>
        <w:rPr>
          <w:color w:val="000000" w:themeColor="text1"/>
          <w:highlight w:val="none"/>
        </w:rPr>
      </w:r>
      <w:r/>
    </w:p>
    <w:p>
      <w:pPr>
        <w:pStyle w:val="749"/>
        <w:spacing w:line="360" w:lineRule="auto"/>
        <w:rPr>
          <w:rFonts w:hAnsi="宋体" w:cs="宋体"/>
          <w:b/>
          <w:bCs/>
          <w:color w:val="000000" w:themeColor="text1"/>
          <w:sz w:val="24"/>
          <w:szCs w:val="24"/>
          <w:highlight w:val="none"/>
        </w:rPr>
      </w:pPr>
      <w:r>
        <w:rPr>
          <w:rFonts w:hAnsi="宋体" w:cs="宋体"/>
          <w:b/>
          <w:bCs/>
          <w:color w:val="000000" w:themeColor="text1"/>
          <w:sz w:val="24"/>
          <w:szCs w:val="24"/>
          <w:highlight w:val="none"/>
        </w:rPr>
      </w:r>
      <w:r>
        <w:rPr>
          <w:color w:val="000000" w:themeColor="text1"/>
          <w:highlight w:val="none"/>
        </w:rPr>
      </w:r>
      <w:r/>
    </w:p>
    <w:p>
      <w:pPr>
        <w:pStyle w:val="749"/>
        <w:spacing w:line="360" w:lineRule="auto"/>
        <w:rPr>
          <w:rFonts w:hAnsi="宋体" w:cs="宋体"/>
          <w:b/>
          <w:bCs/>
          <w:color w:val="000000" w:themeColor="text1"/>
          <w:sz w:val="24"/>
          <w:szCs w:val="24"/>
          <w:highlight w:val="none"/>
        </w:rPr>
      </w:pPr>
      <w:r>
        <w:rPr>
          <w:rFonts w:hAnsi="宋体" w:cs="宋体"/>
          <w:b/>
          <w:bCs/>
          <w:color w:val="000000" w:themeColor="text1"/>
          <w:sz w:val="24"/>
          <w:szCs w:val="24"/>
          <w:highlight w:val="none"/>
        </w:rPr>
      </w:r>
      <w:r>
        <w:rPr>
          <w:color w:val="000000" w:themeColor="text1"/>
          <w:highlight w:val="none"/>
        </w:rPr>
      </w:r>
      <w:r/>
    </w:p>
    <w:p>
      <w:pPr>
        <w:pStyle w:val="749"/>
        <w:spacing w:line="360" w:lineRule="auto"/>
        <w:rPr>
          <w:rFonts w:hAnsi="宋体" w:cs="宋体"/>
          <w:b/>
          <w:bCs/>
          <w:color w:val="000000" w:themeColor="text1"/>
          <w:sz w:val="24"/>
          <w:szCs w:val="24"/>
          <w:highlight w:val="none"/>
        </w:rPr>
      </w:pPr>
      <w:r>
        <w:rPr>
          <w:rFonts w:hAnsi="宋体" w:cs="宋体"/>
          <w:b/>
          <w:bCs/>
          <w:color w:val="000000" w:themeColor="text1"/>
          <w:sz w:val="24"/>
          <w:szCs w:val="24"/>
          <w:highlight w:val="none"/>
        </w:rPr>
      </w:r>
      <w:r>
        <w:rPr>
          <w:color w:val="000000" w:themeColor="text1"/>
          <w:highlight w:val="none"/>
        </w:rPr>
      </w:r>
      <w:r/>
    </w:p>
    <w:p>
      <w:pPr>
        <w:pStyle w:val="749"/>
        <w:spacing w:line="360" w:lineRule="auto"/>
        <w:rPr>
          <w:rFonts w:hAnsi="宋体" w:cs="宋体"/>
          <w:b/>
          <w:bCs/>
          <w:color w:val="000000" w:themeColor="text1"/>
          <w:sz w:val="24"/>
          <w:szCs w:val="24"/>
          <w:highlight w:val="none"/>
        </w:rPr>
      </w:pPr>
      <w:r>
        <w:rPr>
          <w:rFonts w:hAnsi="宋体" w:cs="宋体"/>
          <w:b/>
          <w:bCs/>
          <w:color w:val="000000" w:themeColor="text1"/>
          <w:sz w:val="24"/>
          <w:szCs w:val="24"/>
          <w:highlight w:val="none"/>
        </w:rPr>
      </w:r>
      <w:r>
        <w:rPr>
          <w:color w:val="000000" w:themeColor="text1"/>
          <w:highlight w:val="none"/>
        </w:rPr>
      </w:r>
      <w:r/>
    </w:p>
    <w:p>
      <w:pPr>
        <w:pStyle w:val="749"/>
        <w:spacing w:line="360" w:lineRule="auto"/>
        <w:rPr>
          <w:rFonts w:hAnsi="宋体" w:cs="宋体"/>
          <w:b/>
          <w:bCs/>
          <w:color w:val="000000" w:themeColor="text1"/>
          <w:sz w:val="24"/>
          <w:szCs w:val="24"/>
          <w:highlight w:val="none"/>
        </w:rPr>
      </w:pPr>
      <w:r>
        <w:rPr>
          <w:rFonts w:hAnsi="宋体" w:cs="宋体"/>
          <w:b/>
          <w:bCs/>
          <w:color w:val="000000" w:themeColor="text1"/>
          <w:sz w:val="24"/>
          <w:szCs w:val="24"/>
          <w:highlight w:val="none"/>
        </w:rPr>
      </w:r>
      <w:r>
        <w:rPr>
          <w:color w:val="000000" w:themeColor="text1"/>
          <w:highlight w:val="none"/>
        </w:rPr>
      </w:r>
      <w:r/>
    </w:p>
    <w:p>
      <w:pPr>
        <w:pStyle w:val="749"/>
        <w:ind w:firstLine="118"/>
        <w:rPr>
          <w:rFonts w:hAnsi="宋体" w:cs="宋体"/>
          <w:b/>
          <w:bCs/>
          <w:color w:val="000000" w:themeColor="text1"/>
          <w:sz w:val="24"/>
          <w:szCs w:val="24"/>
          <w:highlight w:val="none"/>
        </w:rPr>
      </w:pPr>
      <w:r>
        <w:rPr>
          <w:rFonts w:hint="eastAsia" w:hAnsi="宋体" w:cs="宋体"/>
          <w:b/>
          <w:bCs/>
          <w:color w:val="000000" w:themeColor="text1"/>
          <w:sz w:val="24"/>
          <w:szCs w:val="24"/>
          <w:highlight w:val="none"/>
        </w:rPr>
        <w:t xml:space="preserve">格式7：</w:t>
      </w:r>
      <w:r>
        <w:rPr>
          <w:color w:val="000000" w:themeColor="text1"/>
          <w:highlight w:val="none"/>
        </w:rPr>
      </w:r>
      <w:r/>
    </w:p>
    <w:p>
      <w:pPr>
        <w:pStyle w:val="749"/>
        <w:jc w:val="center"/>
        <w:spacing w:before="100" w:beforeAutospacing="1" w:after="100" w:afterAutospacing="1" w:line="480" w:lineRule="auto"/>
        <w:rPr>
          <w:rFonts w:ascii="宋体" w:hAnsi="宋体" w:eastAsia="宋体"/>
          <w:b/>
          <w:color w:val="000000" w:themeColor="text1"/>
          <w:sz w:val="24"/>
          <w:szCs w:val="24"/>
          <w:highlight w:val="none"/>
        </w:rPr>
      </w:pPr>
      <w:r>
        <w:rPr>
          <w:rFonts w:ascii="宋体" w:hAnsi="宋体" w:eastAsia="宋体"/>
          <w:b/>
          <w:color w:val="000000" w:themeColor="text1"/>
          <w:sz w:val="24"/>
          <w:szCs w:val="24"/>
          <w:highlight w:val="none"/>
        </w:rPr>
        <w:t xml:space="preserve">相关业绩一览表</w:t>
      </w:r>
      <w:r>
        <w:rPr>
          <w:color w:val="000000" w:themeColor="text1"/>
          <w:highlight w:val="none"/>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trHeight w:val="740"/>
        </w:trPr>
        <w:tc>
          <w:tcPr>
            <w:tcW w:w="1003" w:type="dxa"/>
            <w:vAlign w:val="center"/>
            <w:textDirection w:val="lrTb"/>
            <w:noWrap/>
          </w:tcPr>
          <w:p>
            <w:pPr>
              <w:pStyle w:val="749"/>
              <w:jc w:val="center"/>
              <w:spacing w:line="40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序号</w:t>
            </w:r>
            <w:r>
              <w:rPr>
                <w:color w:val="000000" w:themeColor="text1"/>
                <w:highlight w:val="none"/>
              </w:rPr>
            </w:r>
            <w:r/>
          </w:p>
        </w:tc>
        <w:tc>
          <w:tcPr>
            <w:tcW w:w="1622" w:type="dxa"/>
            <w:vAlign w:val="center"/>
            <w:textDirection w:val="lrTb"/>
            <w:noWrap/>
          </w:tcPr>
          <w:p>
            <w:pPr>
              <w:pStyle w:val="749"/>
              <w:jc w:val="center"/>
              <w:spacing w:line="40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项目名称</w:t>
            </w:r>
            <w:r>
              <w:rPr>
                <w:color w:val="000000" w:themeColor="text1"/>
                <w:highlight w:val="none"/>
              </w:rPr>
            </w:r>
            <w:r/>
          </w:p>
        </w:tc>
        <w:tc>
          <w:tcPr>
            <w:tcW w:w="1622" w:type="dxa"/>
            <w:vAlign w:val="center"/>
            <w:textDirection w:val="lrTb"/>
            <w:noWrap/>
          </w:tcPr>
          <w:p>
            <w:pPr>
              <w:pStyle w:val="749"/>
              <w:jc w:val="center"/>
              <w:spacing w:line="40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合同期</w:t>
            </w:r>
            <w:r>
              <w:rPr>
                <w:color w:val="000000" w:themeColor="text1"/>
                <w:highlight w:val="none"/>
              </w:rPr>
            </w:r>
            <w:r/>
          </w:p>
        </w:tc>
        <w:tc>
          <w:tcPr>
            <w:tcW w:w="1930" w:type="dxa"/>
            <w:vAlign w:val="center"/>
            <w:textDirection w:val="lrTb"/>
            <w:noWrap/>
          </w:tcPr>
          <w:p>
            <w:pPr>
              <w:pStyle w:val="749"/>
              <w:jc w:val="center"/>
              <w:spacing w:line="400" w:lineRule="exact"/>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合同金额</w:t>
            </w:r>
            <w:r>
              <w:rPr>
                <w:color w:val="000000" w:themeColor="text1"/>
                <w:highlight w:val="none"/>
              </w:rPr>
            </w:r>
            <w:r/>
          </w:p>
        </w:tc>
        <w:tc>
          <w:tcPr>
            <w:tcW w:w="1467" w:type="dxa"/>
            <w:vAlign w:val="center"/>
            <w:textDirection w:val="lrTb"/>
            <w:noWrap/>
          </w:tcPr>
          <w:p>
            <w:pPr>
              <w:pStyle w:val="749"/>
              <w:jc w:val="center"/>
              <w:spacing w:line="40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备注</w:t>
            </w:r>
            <w:r>
              <w:rPr>
                <w:color w:val="000000" w:themeColor="text1"/>
                <w:highlight w:val="none"/>
              </w:rPr>
            </w:r>
            <w:r/>
          </w:p>
        </w:tc>
      </w:tr>
      <w:tr>
        <w:trPr>
          <w:cantSplit/>
          <w:trHeight w:val="510" w:hRule="exact"/>
        </w:trPr>
        <w:tc>
          <w:tcPr>
            <w:tcW w:w="1003" w:type="dxa"/>
            <w:vAlign w:val="center"/>
            <w:textDirection w:val="lrTb"/>
            <w:noWrap/>
          </w:tcPr>
          <w:p>
            <w:pPr>
              <w:pStyle w:val="749"/>
              <w:jc w:val="center"/>
              <w:spacing w:line="40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1</w:t>
            </w:r>
            <w:r>
              <w:rPr>
                <w:color w:val="000000" w:themeColor="text1"/>
                <w:highlight w:val="none"/>
              </w:rPr>
            </w:r>
            <w:r/>
          </w:p>
        </w:tc>
        <w:tc>
          <w:tcPr>
            <w:tcW w:w="1622" w:type="dxa"/>
            <w:vAlign w:val="center"/>
            <w:textDirection w:val="lrTb"/>
            <w:noWrap/>
          </w:tcPr>
          <w:p>
            <w:pPr>
              <w:pStyle w:val="749"/>
              <w:jc w:val="center"/>
              <w:spacing w:line="40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622" w:type="dxa"/>
            <w:vAlign w:val="center"/>
            <w:textDirection w:val="lrTb"/>
            <w:noWrap/>
          </w:tcPr>
          <w:p>
            <w:pPr>
              <w:pStyle w:val="749"/>
              <w:jc w:val="center"/>
              <w:spacing w:line="40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930" w:type="dxa"/>
            <w:vAlign w:val="center"/>
            <w:textDirection w:val="lrTb"/>
            <w:noWrap/>
          </w:tcPr>
          <w:p>
            <w:pPr>
              <w:pStyle w:val="749"/>
              <w:jc w:val="center"/>
              <w:spacing w:line="40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467" w:type="dxa"/>
            <w:vAlign w:val="center"/>
            <w:textDirection w:val="lrTb"/>
            <w:noWrap/>
          </w:tcPr>
          <w:p>
            <w:pPr>
              <w:pStyle w:val="749"/>
              <w:jc w:val="center"/>
              <w:spacing w:line="40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r>
      <w:tr>
        <w:trPr>
          <w:cantSplit/>
          <w:trHeight w:val="510" w:hRule="exact"/>
        </w:trPr>
        <w:tc>
          <w:tcPr>
            <w:tcW w:w="1003" w:type="dxa"/>
            <w:vAlign w:val="center"/>
            <w:textDirection w:val="lrTb"/>
            <w:noWrap/>
          </w:tcPr>
          <w:p>
            <w:pPr>
              <w:pStyle w:val="749"/>
              <w:jc w:val="center"/>
              <w:spacing w:line="40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w:t>
            </w:r>
            <w:r>
              <w:rPr>
                <w:color w:val="000000" w:themeColor="text1"/>
                <w:highlight w:val="none"/>
              </w:rPr>
            </w:r>
            <w:r/>
          </w:p>
        </w:tc>
        <w:tc>
          <w:tcPr>
            <w:tcW w:w="1622" w:type="dxa"/>
            <w:vAlign w:val="center"/>
            <w:textDirection w:val="lrTb"/>
            <w:noWrap/>
          </w:tcPr>
          <w:p>
            <w:pPr>
              <w:pStyle w:val="749"/>
              <w:jc w:val="center"/>
              <w:spacing w:line="40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622" w:type="dxa"/>
            <w:vAlign w:val="center"/>
            <w:textDirection w:val="lrTb"/>
            <w:noWrap/>
          </w:tcPr>
          <w:p>
            <w:pPr>
              <w:pStyle w:val="749"/>
              <w:jc w:val="center"/>
              <w:spacing w:line="40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930" w:type="dxa"/>
            <w:vAlign w:val="center"/>
            <w:textDirection w:val="lrTb"/>
            <w:noWrap/>
          </w:tcPr>
          <w:p>
            <w:pPr>
              <w:pStyle w:val="749"/>
              <w:jc w:val="center"/>
              <w:spacing w:line="40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467" w:type="dxa"/>
            <w:vAlign w:val="center"/>
            <w:textDirection w:val="lrTb"/>
            <w:noWrap/>
          </w:tcPr>
          <w:p>
            <w:pPr>
              <w:pStyle w:val="749"/>
              <w:jc w:val="center"/>
              <w:spacing w:line="40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r>
      <w:tr>
        <w:trPr>
          <w:cantSplit/>
          <w:trHeight w:val="510" w:hRule="exact"/>
        </w:trPr>
        <w:tc>
          <w:tcPr>
            <w:tcW w:w="1003" w:type="dxa"/>
            <w:vAlign w:val="center"/>
            <w:textDirection w:val="lrTb"/>
            <w:noWrap/>
          </w:tcPr>
          <w:p>
            <w:pPr>
              <w:pStyle w:val="749"/>
              <w:jc w:val="center"/>
              <w:spacing w:line="40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3</w:t>
            </w:r>
            <w:r>
              <w:rPr>
                <w:color w:val="000000" w:themeColor="text1"/>
                <w:highlight w:val="none"/>
              </w:rPr>
            </w:r>
            <w:r/>
          </w:p>
        </w:tc>
        <w:tc>
          <w:tcPr>
            <w:tcW w:w="1622" w:type="dxa"/>
            <w:vAlign w:val="center"/>
            <w:textDirection w:val="lrTb"/>
            <w:noWrap/>
          </w:tcPr>
          <w:p>
            <w:pPr>
              <w:pStyle w:val="749"/>
              <w:jc w:val="center"/>
              <w:spacing w:line="40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622" w:type="dxa"/>
            <w:vAlign w:val="center"/>
            <w:textDirection w:val="lrTb"/>
            <w:noWrap/>
          </w:tcPr>
          <w:p>
            <w:pPr>
              <w:pStyle w:val="749"/>
              <w:jc w:val="center"/>
              <w:spacing w:line="40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930" w:type="dxa"/>
            <w:vAlign w:val="center"/>
            <w:textDirection w:val="lrTb"/>
            <w:noWrap/>
          </w:tcPr>
          <w:p>
            <w:pPr>
              <w:pStyle w:val="749"/>
              <w:jc w:val="center"/>
              <w:spacing w:line="40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467" w:type="dxa"/>
            <w:vAlign w:val="center"/>
            <w:textDirection w:val="lrTb"/>
            <w:noWrap/>
          </w:tcPr>
          <w:p>
            <w:pPr>
              <w:pStyle w:val="749"/>
              <w:jc w:val="center"/>
              <w:spacing w:line="40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r>
      <w:tr>
        <w:trPr>
          <w:cantSplit/>
          <w:trHeight w:val="510" w:hRule="exact"/>
        </w:trPr>
        <w:tc>
          <w:tcPr>
            <w:tcW w:w="1003" w:type="dxa"/>
            <w:vAlign w:val="center"/>
            <w:textDirection w:val="lrTb"/>
            <w:noWrap/>
          </w:tcPr>
          <w:p>
            <w:pPr>
              <w:pStyle w:val="749"/>
              <w:jc w:val="center"/>
              <w:spacing w:line="40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4</w:t>
            </w:r>
            <w:r>
              <w:rPr>
                <w:color w:val="000000" w:themeColor="text1"/>
                <w:highlight w:val="none"/>
              </w:rPr>
            </w:r>
            <w:r/>
          </w:p>
        </w:tc>
        <w:tc>
          <w:tcPr>
            <w:tcW w:w="1622" w:type="dxa"/>
            <w:vAlign w:val="center"/>
            <w:textDirection w:val="lrTb"/>
            <w:noWrap/>
          </w:tcPr>
          <w:p>
            <w:pPr>
              <w:pStyle w:val="749"/>
              <w:jc w:val="center"/>
              <w:spacing w:line="40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622" w:type="dxa"/>
            <w:vAlign w:val="center"/>
            <w:textDirection w:val="lrTb"/>
            <w:noWrap/>
          </w:tcPr>
          <w:p>
            <w:pPr>
              <w:pStyle w:val="749"/>
              <w:jc w:val="center"/>
              <w:spacing w:line="40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930" w:type="dxa"/>
            <w:vAlign w:val="center"/>
            <w:textDirection w:val="lrTb"/>
            <w:noWrap/>
          </w:tcPr>
          <w:p>
            <w:pPr>
              <w:pStyle w:val="749"/>
              <w:jc w:val="center"/>
              <w:spacing w:line="40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467" w:type="dxa"/>
            <w:vAlign w:val="center"/>
            <w:textDirection w:val="lrTb"/>
            <w:noWrap/>
          </w:tcPr>
          <w:p>
            <w:pPr>
              <w:pStyle w:val="749"/>
              <w:jc w:val="center"/>
              <w:spacing w:line="40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r>
      <w:tr>
        <w:trPr>
          <w:cantSplit/>
          <w:trHeight w:val="510" w:hRule="exact"/>
        </w:trPr>
        <w:tc>
          <w:tcPr>
            <w:tcW w:w="1003" w:type="dxa"/>
            <w:vAlign w:val="center"/>
            <w:textDirection w:val="lrTb"/>
            <w:noWrap/>
          </w:tcPr>
          <w:p>
            <w:pPr>
              <w:pStyle w:val="749"/>
              <w:jc w:val="center"/>
              <w:spacing w:line="40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5</w:t>
            </w:r>
            <w:r>
              <w:rPr>
                <w:color w:val="000000" w:themeColor="text1"/>
                <w:highlight w:val="none"/>
              </w:rPr>
            </w:r>
            <w:r/>
          </w:p>
        </w:tc>
        <w:tc>
          <w:tcPr>
            <w:tcW w:w="1622" w:type="dxa"/>
            <w:vAlign w:val="center"/>
            <w:textDirection w:val="lrTb"/>
            <w:noWrap/>
          </w:tcPr>
          <w:p>
            <w:pPr>
              <w:pStyle w:val="749"/>
              <w:jc w:val="center"/>
              <w:spacing w:line="40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622" w:type="dxa"/>
            <w:vAlign w:val="center"/>
            <w:textDirection w:val="lrTb"/>
            <w:noWrap/>
          </w:tcPr>
          <w:p>
            <w:pPr>
              <w:pStyle w:val="749"/>
              <w:jc w:val="center"/>
              <w:spacing w:line="40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930" w:type="dxa"/>
            <w:vAlign w:val="center"/>
            <w:textDirection w:val="lrTb"/>
            <w:noWrap/>
          </w:tcPr>
          <w:p>
            <w:pPr>
              <w:pStyle w:val="749"/>
              <w:jc w:val="center"/>
              <w:spacing w:line="40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467" w:type="dxa"/>
            <w:vAlign w:val="center"/>
            <w:textDirection w:val="lrTb"/>
            <w:noWrap/>
          </w:tcPr>
          <w:p>
            <w:pPr>
              <w:pStyle w:val="749"/>
              <w:jc w:val="center"/>
              <w:spacing w:line="40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r>
      <w:tr>
        <w:trPr>
          <w:cantSplit/>
          <w:trHeight w:val="510" w:hRule="exact"/>
        </w:trPr>
        <w:tc>
          <w:tcPr>
            <w:tcW w:w="1003" w:type="dxa"/>
            <w:vAlign w:val="center"/>
            <w:textDirection w:val="lrTb"/>
            <w:noWrap/>
          </w:tcPr>
          <w:p>
            <w:pPr>
              <w:pStyle w:val="749"/>
              <w:jc w:val="center"/>
              <w:spacing w:line="40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622" w:type="dxa"/>
            <w:vAlign w:val="center"/>
            <w:textDirection w:val="lrTb"/>
            <w:noWrap/>
          </w:tcPr>
          <w:p>
            <w:pPr>
              <w:pStyle w:val="749"/>
              <w:jc w:val="center"/>
              <w:spacing w:line="40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622" w:type="dxa"/>
            <w:vAlign w:val="center"/>
            <w:textDirection w:val="lrTb"/>
            <w:noWrap/>
          </w:tcPr>
          <w:p>
            <w:pPr>
              <w:pStyle w:val="749"/>
              <w:jc w:val="center"/>
              <w:spacing w:line="40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930" w:type="dxa"/>
            <w:vAlign w:val="center"/>
            <w:textDirection w:val="lrTb"/>
            <w:noWrap/>
          </w:tcPr>
          <w:p>
            <w:pPr>
              <w:pStyle w:val="749"/>
              <w:jc w:val="center"/>
              <w:spacing w:line="40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467" w:type="dxa"/>
            <w:vAlign w:val="center"/>
            <w:textDirection w:val="lrTb"/>
            <w:noWrap/>
          </w:tcPr>
          <w:p>
            <w:pPr>
              <w:pStyle w:val="749"/>
              <w:jc w:val="center"/>
              <w:spacing w:line="40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r>
      <w:tr>
        <w:trPr>
          <w:cantSplit/>
          <w:trHeight w:val="510" w:hRule="exact"/>
        </w:trPr>
        <w:tc>
          <w:tcPr>
            <w:tcW w:w="1003" w:type="dxa"/>
            <w:vAlign w:val="center"/>
            <w:textDirection w:val="lrTb"/>
            <w:noWrap/>
          </w:tcPr>
          <w:p>
            <w:pPr>
              <w:pStyle w:val="749"/>
              <w:jc w:val="center"/>
              <w:spacing w:line="40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622" w:type="dxa"/>
            <w:vAlign w:val="center"/>
            <w:textDirection w:val="lrTb"/>
            <w:noWrap/>
          </w:tcPr>
          <w:p>
            <w:pPr>
              <w:pStyle w:val="749"/>
              <w:jc w:val="center"/>
              <w:spacing w:line="40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622" w:type="dxa"/>
            <w:vAlign w:val="center"/>
            <w:textDirection w:val="lrTb"/>
            <w:noWrap/>
          </w:tcPr>
          <w:p>
            <w:pPr>
              <w:pStyle w:val="749"/>
              <w:jc w:val="center"/>
              <w:spacing w:line="40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930" w:type="dxa"/>
            <w:vAlign w:val="center"/>
            <w:textDirection w:val="lrTb"/>
            <w:noWrap/>
          </w:tcPr>
          <w:p>
            <w:pPr>
              <w:pStyle w:val="749"/>
              <w:jc w:val="center"/>
              <w:spacing w:line="40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467" w:type="dxa"/>
            <w:vAlign w:val="center"/>
            <w:textDirection w:val="lrTb"/>
            <w:noWrap/>
          </w:tcPr>
          <w:p>
            <w:pPr>
              <w:pStyle w:val="749"/>
              <w:jc w:val="center"/>
              <w:spacing w:line="40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r>
      <w:tr>
        <w:trPr>
          <w:cantSplit/>
          <w:trHeight w:val="510" w:hRule="exact"/>
        </w:trPr>
        <w:tc>
          <w:tcPr>
            <w:tcW w:w="1003" w:type="dxa"/>
            <w:vAlign w:val="center"/>
            <w:textDirection w:val="lrTb"/>
            <w:noWrap/>
          </w:tcPr>
          <w:p>
            <w:pPr>
              <w:pStyle w:val="749"/>
              <w:jc w:val="center"/>
              <w:spacing w:line="40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622" w:type="dxa"/>
            <w:vAlign w:val="center"/>
            <w:textDirection w:val="lrTb"/>
            <w:noWrap/>
          </w:tcPr>
          <w:p>
            <w:pPr>
              <w:pStyle w:val="749"/>
              <w:jc w:val="center"/>
              <w:spacing w:line="40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622" w:type="dxa"/>
            <w:vAlign w:val="center"/>
            <w:textDirection w:val="lrTb"/>
            <w:noWrap/>
          </w:tcPr>
          <w:p>
            <w:pPr>
              <w:pStyle w:val="749"/>
              <w:jc w:val="center"/>
              <w:spacing w:line="40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930" w:type="dxa"/>
            <w:vAlign w:val="center"/>
            <w:textDirection w:val="lrTb"/>
            <w:noWrap/>
          </w:tcPr>
          <w:p>
            <w:pPr>
              <w:pStyle w:val="749"/>
              <w:jc w:val="center"/>
              <w:spacing w:line="40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467" w:type="dxa"/>
            <w:vAlign w:val="center"/>
            <w:textDirection w:val="lrTb"/>
            <w:noWrap/>
          </w:tcPr>
          <w:p>
            <w:pPr>
              <w:pStyle w:val="749"/>
              <w:jc w:val="center"/>
              <w:spacing w:line="40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r>
    </w:tbl>
    <w:p>
      <w:pPr>
        <w:pStyle w:val="749"/>
        <w:ind w:firstLine="420"/>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p>
      <w:pPr>
        <w:pStyle w:val="749"/>
        <w:ind w:firstLine="420"/>
        <w:spacing w:line="360" w:lineRule="auto"/>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注：1</w:t>
      </w:r>
      <w:r>
        <w:rPr>
          <w:rFonts w:ascii="宋体" w:hAnsi="宋体" w:eastAsia="宋体"/>
          <w:color w:val="000000" w:themeColor="text1"/>
          <w:sz w:val="24"/>
          <w:szCs w:val="24"/>
          <w:highlight w:val="none"/>
        </w:rPr>
        <w:t xml:space="preserve">.若事项较多，投标人可根据投标内容的实际情况另纸说明</w:t>
      </w:r>
      <w:r>
        <w:rPr>
          <w:rFonts w:hint="eastAsia" w:ascii="宋体" w:hAnsi="宋体" w:eastAsia="宋体"/>
          <w:color w:val="000000" w:themeColor="text1"/>
          <w:sz w:val="24"/>
          <w:szCs w:val="24"/>
          <w:highlight w:val="none"/>
        </w:rPr>
        <w:t xml:space="preserve">。</w:t>
      </w:r>
      <w:r>
        <w:rPr>
          <w:color w:val="000000" w:themeColor="text1"/>
          <w:highlight w:val="none"/>
        </w:rPr>
      </w:r>
      <w:r/>
    </w:p>
    <w:p>
      <w:pPr>
        <w:pStyle w:val="749"/>
        <w:ind w:firstLine="840"/>
        <w:spacing w:line="360" w:lineRule="auto"/>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2.请将其他相关证明材料复印件加盖公章后附在本表后面。</w:t>
      </w:r>
      <w:r>
        <w:rPr>
          <w:color w:val="000000" w:themeColor="text1"/>
          <w:highlight w:val="none"/>
        </w:rPr>
      </w:r>
      <w:r/>
    </w:p>
    <w:p>
      <w:pPr>
        <w:pStyle w:val="749"/>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投标人：（公章）</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法定代表人或委托代理人：（签字或签章）</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日期</w:t>
      </w:r>
      <w:r>
        <w:rPr>
          <w:rFonts w:hint="eastAsia" w:hAnsi="宋体" w:cs="宋体"/>
          <w:color w:val="000000" w:themeColor="text1"/>
          <w:sz w:val="24"/>
          <w:szCs w:val="24"/>
          <w:highlight w:val="none"/>
        </w:rPr>
        <w:t xml:space="preserve">：  </w:t>
      </w:r>
      <w:r>
        <w:rPr>
          <w:rFonts w:hint="eastAsia" w:hAnsi="宋体" w:cs="宋体"/>
          <w:color w:val="000000" w:themeColor="text1"/>
          <w:sz w:val="24"/>
          <w:szCs w:val="24"/>
          <w:highlight w:val="none"/>
          <w:lang w:val="zh-CN"/>
        </w:rPr>
        <w:t xml:space="preserve">年月日</w:t>
      </w:r>
      <w:r>
        <w:rPr>
          <w:color w:val="000000" w:themeColor="text1"/>
          <w:highlight w:val="none"/>
        </w:rPr>
      </w:r>
      <w:r/>
    </w:p>
    <w:p>
      <w:pPr>
        <w:pStyle w:val="749"/>
        <w:rPr>
          <w:rFonts w:hAnsi="宋体" w:cs="宋体"/>
          <w:color w:val="000000" w:themeColor="text1"/>
          <w:sz w:val="21"/>
          <w:szCs w:val="21"/>
          <w:highlight w:val="none"/>
        </w:rPr>
      </w:pPr>
      <w:r>
        <w:rPr>
          <w:rFonts w:hAnsi="宋体" w:cs="宋体"/>
          <w:color w:val="000000" w:themeColor="text1"/>
          <w:sz w:val="21"/>
          <w:szCs w:val="21"/>
          <w:highlight w:val="none"/>
        </w:rPr>
      </w:r>
      <w:r>
        <w:rPr>
          <w:color w:val="000000" w:themeColor="text1"/>
          <w:highlight w:val="none"/>
        </w:rPr>
      </w:r>
      <w:r/>
    </w:p>
    <w:p>
      <w:pPr>
        <w:pStyle w:val="749"/>
        <w:rPr>
          <w:rFonts w:hAnsi="宋体" w:cs="宋体"/>
          <w:color w:val="000000" w:themeColor="text1"/>
          <w:sz w:val="21"/>
          <w:szCs w:val="21"/>
          <w:highlight w:val="none"/>
        </w:rPr>
      </w:pPr>
      <w:r>
        <w:rPr>
          <w:rFonts w:hAnsi="宋体" w:cs="宋体"/>
          <w:color w:val="000000" w:themeColor="text1"/>
          <w:sz w:val="21"/>
          <w:szCs w:val="21"/>
          <w:highlight w:val="none"/>
        </w:rPr>
      </w:r>
      <w:r>
        <w:rPr>
          <w:color w:val="000000" w:themeColor="text1"/>
          <w:highlight w:val="none"/>
        </w:rPr>
      </w:r>
      <w:r/>
    </w:p>
    <w:p>
      <w:pPr>
        <w:pStyle w:val="749"/>
        <w:rPr>
          <w:rFonts w:hAnsi="宋体" w:cs="宋体"/>
          <w:b/>
          <w:bCs/>
          <w:color w:val="000000" w:themeColor="text1"/>
          <w:sz w:val="21"/>
          <w:szCs w:val="21"/>
          <w:highlight w:val="none"/>
        </w:rPr>
      </w:pPr>
      <w:r>
        <w:rPr>
          <w:rFonts w:hAnsi="宋体" w:cs="宋体"/>
          <w:b/>
          <w:bCs/>
          <w:color w:val="000000" w:themeColor="text1"/>
          <w:sz w:val="21"/>
          <w:szCs w:val="21"/>
          <w:highlight w:val="none"/>
        </w:rPr>
      </w:r>
      <w:r>
        <w:rPr>
          <w:color w:val="000000" w:themeColor="text1"/>
          <w:highlight w:val="none"/>
        </w:rPr>
      </w:r>
      <w:r/>
    </w:p>
    <w:p>
      <w:pPr>
        <w:pStyle w:val="749"/>
        <w:rPr>
          <w:rFonts w:hAnsi="宋体" w:cs="宋体"/>
          <w:b/>
          <w:bCs/>
          <w:color w:val="000000" w:themeColor="text1"/>
          <w:sz w:val="21"/>
          <w:szCs w:val="21"/>
          <w:highlight w:val="none"/>
        </w:rPr>
      </w:pPr>
      <w:r>
        <w:rPr>
          <w:rFonts w:hAnsi="宋体" w:cs="宋体"/>
          <w:b/>
          <w:bCs/>
          <w:color w:val="000000" w:themeColor="text1"/>
          <w:sz w:val="21"/>
          <w:szCs w:val="21"/>
          <w:highlight w:val="none"/>
        </w:rPr>
      </w:r>
      <w:r>
        <w:rPr>
          <w:color w:val="000000" w:themeColor="text1"/>
          <w:highlight w:val="none"/>
        </w:rPr>
      </w:r>
      <w:r/>
    </w:p>
    <w:p>
      <w:pPr>
        <w:pStyle w:val="749"/>
        <w:rPr>
          <w:rFonts w:hAnsi="宋体" w:cs="宋体"/>
          <w:b/>
          <w:bCs/>
          <w:color w:val="000000" w:themeColor="text1"/>
          <w:sz w:val="21"/>
          <w:szCs w:val="21"/>
          <w:highlight w:val="none"/>
        </w:rPr>
      </w:pPr>
      <w:r>
        <w:rPr>
          <w:rFonts w:hAnsi="宋体" w:cs="宋体"/>
          <w:b/>
          <w:bCs/>
          <w:color w:val="000000" w:themeColor="text1"/>
          <w:sz w:val="21"/>
          <w:szCs w:val="21"/>
          <w:highlight w:val="none"/>
        </w:rPr>
      </w:r>
      <w:r>
        <w:rPr>
          <w:color w:val="000000" w:themeColor="text1"/>
          <w:highlight w:val="none"/>
        </w:rPr>
      </w:r>
      <w:r/>
    </w:p>
    <w:p>
      <w:pPr>
        <w:pStyle w:val="749"/>
        <w:rPr>
          <w:rFonts w:hAnsi="宋体" w:cs="宋体"/>
          <w:b/>
          <w:bCs/>
          <w:color w:val="000000" w:themeColor="text1"/>
          <w:sz w:val="21"/>
          <w:szCs w:val="21"/>
          <w:highlight w:val="none"/>
        </w:rPr>
      </w:pPr>
      <w:r>
        <w:rPr>
          <w:rFonts w:hAnsi="宋体" w:cs="宋体"/>
          <w:b/>
          <w:bCs/>
          <w:color w:val="000000" w:themeColor="text1"/>
          <w:sz w:val="21"/>
          <w:szCs w:val="21"/>
          <w:highlight w:val="none"/>
        </w:rPr>
      </w:r>
      <w:r>
        <w:rPr>
          <w:color w:val="000000" w:themeColor="text1"/>
          <w:highlight w:val="none"/>
        </w:rPr>
      </w:r>
      <w:r/>
    </w:p>
    <w:p>
      <w:pPr>
        <w:pStyle w:val="749"/>
        <w:rPr>
          <w:rFonts w:hAnsi="宋体" w:cs="宋体"/>
          <w:b/>
          <w:bCs/>
          <w:color w:val="000000" w:themeColor="text1"/>
          <w:sz w:val="21"/>
          <w:szCs w:val="21"/>
          <w:highlight w:val="none"/>
        </w:rPr>
      </w:pPr>
      <w:r>
        <w:rPr>
          <w:rFonts w:hAnsi="宋体" w:cs="宋体"/>
          <w:b/>
          <w:bCs/>
          <w:color w:val="000000" w:themeColor="text1"/>
          <w:sz w:val="21"/>
          <w:szCs w:val="21"/>
          <w:highlight w:val="none"/>
        </w:rPr>
      </w:r>
      <w:r>
        <w:rPr>
          <w:color w:val="000000" w:themeColor="text1"/>
          <w:highlight w:val="none"/>
        </w:rPr>
      </w:r>
      <w:r/>
    </w:p>
    <w:p>
      <w:pPr>
        <w:pStyle w:val="749"/>
        <w:rPr>
          <w:rFonts w:hAnsi="宋体" w:cs="宋体"/>
          <w:b/>
          <w:bCs/>
          <w:color w:val="000000" w:themeColor="text1"/>
          <w:sz w:val="21"/>
          <w:szCs w:val="21"/>
          <w:highlight w:val="none"/>
        </w:rPr>
      </w:pPr>
      <w:r>
        <w:rPr>
          <w:rFonts w:hAnsi="宋体" w:cs="宋体"/>
          <w:b/>
          <w:bCs/>
          <w:color w:val="000000" w:themeColor="text1"/>
          <w:sz w:val="21"/>
          <w:szCs w:val="21"/>
          <w:highlight w:val="none"/>
        </w:rPr>
      </w:r>
      <w:r>
        <w:rPr>
          <w:color w:val="000000" w:themeColor="text1"/>
          <w:highlight w:val="none"/>
        </w:rPr>
      </w:r>
      <w:r/>
    </w:p>
    <w:p>
      <w:pPr>
        <w:pStyle w:val="749"/>
        <w:rPr>
          <w:rFonts w:hAnsi="宋体" w:cs="宋体"/>
          <w:b/>
          <w:bCs/>
          <w:color w:val="000000" w:themeColor="text1"/>
          <w:sz w:val="21"/>
          <w:szCs w:val="21"/>
          <w:highlight w:val="none"/>
        </w:rPr>
      </w:pPr>
      <w:r>
        <w:rPr>
          <w:rFonts w:hAnsi="宋体" w:cs="宋体"/>
          <w:b/>
          <w:bCs/>
          <w:color w:val="000000" w:themeColor="text1"/>
          <w:sz w:val="21"/>
          <w:szCs w:val="21"/>
          <w:highlight w:val="none"/>
        </w:rPr>
      </w:r>
      <w:r>
        <w:rPr>
          <w:color w:val="000000" w:themeColor="text1"/>
          <w:highlight w:val="none"/>
        </w:rPr>
      </w:r>
      <w:r/>
    </w:p>
    <w:p>
      <w:pPr>
        <w:pStyle w:val="749"/>
        <w:rPr>
          <w:rFonts w:hAnsi="宋体" w:cs="宋体"/>
          <w:b/>
          <w:bCs/>
          <w:color w:val="000000" w:themeColor="text1"/>
          <w:sz w:val="21"/>
          <w:szCs w:val="21"/>
          <w:highlight w:val="none"/>
        </w:rPr>
      </w:pPr>
      <w:r>
        <w:rPr>
          <w:rFonts w:hAnsi="宋体" w:cs="宋体"/>
          <w:b/>
          <w:bCs/>
          <w:color w:val="000000" w:themeColor="text1"/>
          <w:sz w:val="21"/>
          <w:szCs w:val="21"/>
          <w:highlight w:val="none"/>
        </w:rPr>
      </w:r>
      <w:r>
        <w:rPr>
          <w:color w:val="000000" w:themeColor="text1"/>
          <w:highlight w:val="none"/>
        </w:rPr>
      </w:r>
      <w:r/>
    </w:p>
    <w:p>
      <w:pPr>
        <w:pStyle w:val="749"/>
        <w:rPr>
          <w:rFonts w:hAnsi="宋体" w:cs="宋体"/>
          <w:b/>
          <w:bCs/>
          <w:color w:val="000000" w:themeColor="text1"/>
          <w:sz w:val="21"/>
          <w:szCs w:val="21"/>
          <w:highlight w:val="none"/>
        </w:rPr>
      </w:pPr>
      <w:r>
        <w:rPr>
          <w:rFonts w:hAnsi="宋体" w:cs="宋体"/>
          <w:b/>
          <w:bCs/>
          <w:color w:val="000000" w:themeColor="text1"/>
          <w:sz w:val="21"/>
          <w:szCs w:val="21"/>
          <w:highlight w:val="none"/>
        </w:rPr>
      </w:r>
      <w:r>
        <w:rPr>
          <w:color w:val="000000" w:themeColor="text1"/>
          <w:highlight w:val="none"/>
        </w:rPr>
      </w:r>
      <w:r/>
    </w:p>
    <w:p>
      <w:pPr>
        <w:pStyle w:val="749"/>
        <w:rPr>
          <w:rFonts w:hAnsi="宋体" w:cs="宋体"/>
          <w:b/>
          <w:bCs/>
          <w:color w:val="000000" w:themeColor="text1"/>
          <w:sz w:val="21"/>
          <w:szCs w:val="21"/>
          <w:highlight w:val="none"/>
        </w:rPr>
      </w:pPr>
      <w:r>
        <w:rPr>
          <w:rFonts w:hAnsi="宋体" w:cs="宋体"/>
          <w:b/>
          <w:bCs/>
          <w:color w:val="000000" w:themeColor="text1"/>
          <w:sz w:val="21"/>
          <w:szCs w:val="21"/>
          <w:highlight w:val="none"/>
        </w:rPr>
      </w:r>
      <w:r>
        <w:rPr>
          <w:color w:val="000000" w:themeColor="text1"/>
          <w:highlight w:val="none"/>
        </w:rPr>
      </w:r>
      <w:r/>
    </w:p>
    <w:p>
      <w:pPr>
        <w:pStyle w:val="749"/>
        <w:rPr>
          <w:rFonts w:hAnsi="宋体" w:cs="宋体"/>
          <w:b/>
          <w:bCs/>
          <w:color w:val="000000" w:themeColor="text1"/>
          <w:sz w:val="21"/>
          <w:szCs w:val="21"/>
          <w:highlight w:val="none"/>
        </w:rPr>
      </w:pPr>
      <w:r>
        <w:rPr>
          <w:rFonts w:hAnsi="宋体" w:cs="宋体"/>
          <w:b/>
          <w:bCs/>
          <w:color w:val="000000" w:themeColor="text1"/>
          <w:sz w:val="21"/>
          <w:szCs w:val="21"/>
          <w:highlight w:val="none"/>
        </w:rPr>
      </w:r>
      <w:r>
        <w:rPr>
          <w:color w:val="000000" w:themeColor="text1"/>
          <w:highlight w:val="none"/>
        </w:rPr>
      </w:r>
      <w:r/>
    </w:p>
    <w:p>
      <w:pPr>
        <w:pStyle w:val="749"/>
        <w:rPr>
          <w:rFonts w:hAnsi="宋体" w:cs="宋体"/>
          <w:b/>
          <w:bCs/>
          <w:color w:val="000000" w:themeColor="text1"/>
          <w:sz w:val="21"/>
          <w:szCs w:val="21"/>
          <w:highlight w:val="none"/>
        </w:rPr>
      </w:pPr>
      <w:r>
        <w:rPr>
          <w:rFonts w:hAnsi="宋体" w:cs="宋体"/>
          <w:b/>
          <w:bCs/>
          <w:color w:val="000000" w:themeColor="text1"/>
          <w:sz w:val="21"/>
          <w:szCs w:val="21"/>
          <w:highlight w:val="none"/>
        </w:rPr>
      </w:r>
      <w:r>
        <w:rPr>
          <w:color w:val="000000" w:themeColor="text1"/>
          <w:highlight w:val="none"/>
        </w:rPr>
      </w:r>
      <w:r/>
    </w:p>
    <w:p>
      <w:pPr>
        <w:pStyle w:val="749"/>
        <w:rPr>
          <w:rFonts w:hAnsi="宋体" w:cs="宋体"/>
          <w:b/>
          <w:bCs/>
          <w:color w:val="000000" w:themeColor="text1"/>
          <w:sz w:val="21"/>
          <w:szCs w:val="21"/>
          <w:highlight w:val="none"/>
        </w:rPr>
      </w:pPr>
      <w:r>
        <w:rPr>
          <w:rFonts w:hAnsi="宋体" w:cs="宋体"/>
          <w:b/>
          <w:bCs/>
          <w:color w:val="000000" w:themeColor="text1"/>
          <w:sz w:val="21"/>
          <w:szCs w:val="21"/>
          <w:highlight w:val="none"/>
        </w:rPr>
      </w:r>
      <w:r>
        <w:rPr>
          <w:color w:val="000000" w:themeColor="text1"/>
          <w:highlight w:val="none"/>
        </w:rPr>
      </w:r>
      <w:r/>
    </w:p>
    <w:p>
      <w:pPr>
        <w:pStyle w:val="749"/>
        <w:rPr>
          <w:rFonts w:hAnsi="宋体" w:cs="宋体"/>
          <w:b/>
          <w:bCs/>
          <w:color w:val="000000" w:themeColor="text1"/>
          <w:sz w:val="21"/>
          <w:szCs w:val="21"/>
          <w:highlight w:val="none"/>
        </w:rPr>
      </w:pPr>
      <w:r>
        <w:rPr>
          <w:rFonts w:hAnsi="宋体" w:cs="宋体"/>
          <w:b/>
          <w:bCs/>
          <w:color w:val="000000" w:themeColor="text1"/>
          <w:sz w:val="21"/>
          <w:szCs w:val="21"/>
          <w:highlight w:val="none"/>
        </w:rPr>
      </w:r>
      <w:r>
        <w:rPr>
          <w:color w:val="000000" w:themeColor="text1"/>
          <w:highlight w:val="none"/>
        </w:rPr>
      </w:r>
      <w:r/>
    </w:p>
    <w:p>
      <w:pPr>
        <w:pStyle w:val="749"/>
        <w:rPr>
          <w:rFonts w:hAnsi="宋体" w:cs="宋体"/>
          <w:b/>
          <w:bCs/>
          <w:color w:val="000000" w:themeColor="text1"/>
          <w:sz w:val="21"/>
          <w:szCs w:val="21"/>
          <w:highlight w:val="none"/>
        </w:rPr>
      </w:pPr>
      <w:r>
        <w:rPr>
          <w:rFonts w:hAnsi="宋体" w:cs="宋体"/>
          <w:b/>
          <w:bCs/>
          <w:color w:val="000000" w:themeColor="text1"/>
          <w:sz w:val="21"/>
          <w:szCs w:val="21"/>
          <w:highlight w:val="none"/>
        </w:rPr>
      </w:r>
      <w:r>
        <w:rPr>
          <w:color w:val="000000" w:themeColor="text1"/>
          <w:highlight w:val="none"/>
        </w:rPr>
      </w:r>
      <w:r/>
    </w:p>
    <w:p>
      <w:pPr>
        <w:pStyle w:val="749"/>
        <w:rPr>
          <w:rFonts w:hAnsi="宋体" w:cs="宋体"/>
          <w:color w:val="000000" w:themeColor="text1"/>
          <w:sz w:val="24"/>
          <w:szCs w:val="24"/>
          <w:highlight w:val="none"/>
        </w:rPr>
      </w:pPr>
      <w:r>
        <w:rPr>
          <w:rFonts w:hint="eastAsia" w:hAnsi="宋体" w:cs="宋体"/>
          <w:b/>
          <w:bCs/>
          <w:color w:val="000000" w:themeColor="text1"/>
          <w:sz w:val="24"/>
          <w:szCs w:val="24"/>
          <w:highlight w:val="none"/>
        </w:rPr>
        <w:t xml:space="preserve">格式8：</w:t>
      </w:r>
      <w:r>
        <w:rPr>
          <w:color w:val="000000" w:themeColor="text1"/>
          <w:highlight w:val="none"/>
        </w:rPr>
      </w:r>
      <w:r/>
    </w:p>
    <w:p>
      <w:pPr>
        <w:pStyle w:val="749"/>
        <w:ind w:firstLine="420"/>
        <w:jc w:val="center"/>
        <w:rPr>
          <w:rFonts w:hAnsi="宋体" w:cs="宋体"/>
          <w:b/>
          <w:color w:val="000000" w:themeColor="text1"/>
          <w:sz w:val="24"/>
          <w:szCs w:val="24"/>
          <w:highlight w:val="none"/>
        </w:rPr>
      </w:pPr>
      <w:r>
        <w:rPr>
          <w:rFonts w:hAnsi="宋体" w:cs="宋体"/>
          <w:b/>
          <w:color w:val="000000" w:themeColor="text1"/>
          <w:sz w:val="24"/>
          <w:szCs w:val="24"/>
          <w:highlight w:val="none"/>
        </w:rPr>
      </w:r>
      <w:r>
        <w:rPr>
          <w:color w:val="000000" w:themeColor="text1"/>
          <w:highlight w:val="none"/>
        </w:rPr>
      </w:r>
      <w:r/>
    </w:p>
    <w:p>
      <w:pPr>
        <w:pStyle w:val="749"/>
        <w:ind w:firstLine="420"/>
        <w:jc w:val="center"/>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关于资格文件的声明函</w:t>
      </w:r>
      <w:r>
        <w:rPr>
          <w:color w:val="000000" w:themeColor="text1"/>
          <w:highlight w:val="none"/>
        </w:rPr>
      </w:r>
      <w:r/>
    </w:p>
    <w:p>
      <w:pPr>
        <w:pStyle w:val="749"/>
        <w:ind w:firstLine="420"/>
        <w:jc w:val="center"/>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49"/>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u w:val="single"/>
          <w:lang w:val="zh-CN"/>
        </w:rPr>
        <w:t xml:space="preserve">苏州骏捷建设管理咨询有限公司</w:t>
      </w:r>
      <w:r>
        <w:rPr>
          <w:rFonts w:hint="eastAsia" w:hAnsi="宋体" w:cs="宋体"/>
          <w:color w:val="000000" w:themeColor="text1"/>
          <w:sz w:val="24"/>
          <w:szCs w:val="24"/>
          <w:highlight w:val="none"/>
          <w:lang w:val="zh-CN"/>
        </w:rPr>
        <w:t xml:space="preserve">：</w:t>
      </w:r>
      <w:r>
        <w:rPr>
          <w:color w:val="000000" w:themeColor="text1"/>
          <w:highlight w:val="none"/>
        </w:rPr>
      </w:r>
      <w:r/>
    </w:p>
    <w:p>
      <w:pPr>
        <w:pStyle w:val="749"/>
        <w:ind w:firstLine="66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本公司愿就由贵公司组织实施的编号为</w:t>
      </w:r>
      <w:r>
        <w:rPr>
          <w:rFonts w:hint="eastAsia" w:hAnsi="宋体" w:cs="宋体"/>
          <w:color w:val="000000" w:themeColor="text1"/>
          <w:sz w:val="24"/>
          <w:szCs w:val="24"/>
          <w:highlight w:val="none"/>
          <w:u w:val="single"/>
        </w:rPr>
        <w:t xml:space="preserve">        </w:t>
      </w:r>
      <w:r>
        <w:rPr>
          <w:rFonts w:hint="eastAsia" w:hAnsi="宋体" w:cs="宋体"/>
          <w:color w:val="000000" w:themeColor="text1"/>
          <w:sz w:val="24"/>
          <w:szCs w:val="24"/>
          <w:highlight w:val="none"/>
        </w:rPr>
        <w:t xml:space="preserve">号的招标活动进行投标。本公司所提交的投标文件中所有关于投标资格的文件、证明和陈述均是真实的、有效的、准确的。本公司愿意提供招标文件中要求的所有资料，本公司承诺我单位符合招标文件投标人须知要求中“</w:t>
      </w:r>
      <w:r>
        <w:rPr>
          <w:rFonts w:hint="eastAsia" w:hAnsi="宋体" w:cs="宋体"/>
          <w:color w:val="000000" w:themeColor="text1"/>
          <w:sz w:val="24"/>
          <w:szCs w:val="24"/>
          <w:highlight w:val="none"/>
          <w:lang w:val="zh-CN"/>
        </w:rPr>
        <w:t xml:space="preserve">合格投标人的条件</w:t>
      </w:r>
      <w:r>
        <w:rPr>
          <w:rFonts w:hint="eastAsia" w:hAnsi="宋体" w:cs="宋体"/>
          <w:color w:val="000000" w:themeColor="text1"/>
          <w:sz w:val="24"/>
          <w:szCs w:val="24"/>
          <w:highlight w:val="none"/>
        </w:rPr>
        <w:t xml:space="preserve">”的资格要求。若与真实情况不符，本公司愿意承担由此而产生的一切后果。</w:t>
      </w:r>
      <w:r>
        <w:rPr>
          <w:color w:val="000000" w:themeColor="text1"/>
          <w:highlight w:val="none"/>
        </w:rPr>
      </w:r>
      <w:r/>
    </w:p>
    <w:p>
      <w:pPr>
        <w:pStyle w:val="749"/>
        <w:ind w:firstLine="660"/>
        <w:spacing w:line="400" w:lineRule="exact"/>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49"/>
        <w:ind w:firstLine="420"/>
        <w:spacing w:line="400" w:lineRule="exact"/>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49"/>
        <w:ind w:firstLine="420"/>
        <w:spacing w:line="400" w:lineRule="exact"/>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49"/>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投标人：（公章）</w:t>
      </w:r>
      <w:r>
        <w:rPr>
          <w:color w:val="000000" w:themeColor="text1"/>
          <w:highlight w:val="none"/>
        </w:rPr>
      </w:r>
      <w:r/>
    </w:p>
    <w:p>
      <w:pPr>
        <w:pStyle w:val="749"/>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投标单位法定代表人或委托代理人：（签字或签章）</w:t>
      </w:r>
      <w:r>
        <w:rPr>
          <w:color w:val="000000" w:themeColor="text1"/>
          <w:highlight w:val="none"/>
        </w:rPr>
      </w:r>
      <w:r/>
    </w:p>
    <w:p>
      <w:pPr>
        <w:pStyle w:val="749"/>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日期</w:t>
      </w:r>
      <w:r>
        <w:rPr>
          <w:rFonts w:hint="eastAsia" w:hAnsi="宋体" w:cs="宋体"/>
          <w:color w:val="000000" w:themeColor="text1"/>
          <w:sz w:val="24"/>
          <w:szCs w:val="24"/>
          <w:highlight w:val="none"/>
        </w:rPr>
        <w:t xml:space="preserve">：  </w:t>
      </w:r>
      <w:r>
        <w:rPr>
          <w:rFonts w:hint="eastAsia" w:hAnsi="宋体" w:cs="宋体"/>
          <w:color w:val="000000" w:themeColor="text1"/>
          <w:sz w:val="24"/>
          <w:szCs w:val="24"/>
          <w:highlight w:val="none"/>
          <w:lang w:val="zh-CN"/>
        </w:rPr>
        <w:t xml:space="preserve">年月日</w:t>
      </w:r>
      <w:r>
        <w:rPr>
          <w:color w:val="000000" w:themeColor="text1"/>
          <w:highlight w:val="none"/>
        </w:rPr>
      </w:r>
      <w:r/>
    </w:p>
    <w:p>
      <w:pPr>
        <w:pStyle w:val="749"/>
        <w:ind w:left="4760"/>
        <w:spacing w:line="400" w:lineRule="exact"/>
        <w:rPr>
          <w:rFonts w:hAnsi="宋体" w:cs="宋体"/>
          <w:color w:val="000000" w:themeColor="text1"/>
          <w:sz w:val="21"/>
          <w:szCs w:val="21"/>
          <w:highlight w:val="none"/>
        </w:rPr>
      </w:pPr>
      <w:r>
        <w:rPr>
          <w:rFonts w:hAnsi="宋体" w:cs="宋体"/>
          <w:color w:val="000000" w:themeColor="text1"/>
          <w:sz w:val="21"/>
          <w:szCs w:val="21"/>
          <w:highlight w:val="none"/>
        </w:rPr>
      </w:r>
      <w:r>
        <w:rPr>
          <w:color w:val="000000" w:themeColor="text1"/>
          <w:highlight w:val="none"/>
        </w:rPr>
      </w:r>
      <w:r/>
    </w:p>
    <w:p>
      <w:pPr>
        <w:pStyle w:val="749"/>
        <w:rPr>
          <w:rFonts w:hAnsi="宋体" w:cs="宋体"/>
          <w:b/>
          <w:bCs/>
          <w:color w:val="000000" w:themeColor="text1"/>
          <w:sz w:val="21"/>
          <w:szCs w:val="21"/>
          <w:highlight w:val="none"/>
        </w:rPr>
      </w:pPr>
      <w:r>
        <w:rPr>
          <w:rFonts w:hAnsi="宋体" w:cs="宋体"/>
          <w:b/>
          <w:bCs/>
          <w:color w:val="000000" w:themeColor="text1"/>
          <w:sz w:val="21"/>
          <w:szCs w:val="21"/>
          <w:highlight w:val="none"/>
        </w:rPr>
      </w:r>
      <w:r>
        <w:rPr>
          <w:color w:val="000000" w:themeColor="text1"/>
          <w:highlight w:val="none"/>
        </w:rPr>
      </w:r>
      <w:r/>
    </w:p>
    <w:p>
      <w:pPr>
        <w:pStyle w:val="749"/>
        <w:rPr>
          <w:rFonts w:hAnsi="宋体" w:cs="宋体"/>
          <w:b/>
          <w:bCs/>
          <w:color w:val="000000" w:themeColor="text1"/>
          <w:sz w:val="21"/>
          <w:szCs w:val="21"/>
          <w:highlight w:val="none"/>
        </w:rPr>
      </w:pPr>
      <w:r>
        <w:rPr>
          <w:rFonts w:hAnsi="宋体" w:cs="宋体"/>
          <w:b/>
          <w:bCs/>
          <w:color w:val="000000" w:themeColor="text1"/>
          <w:sz w:val="21"/>
          <w:szCs w:val="21"/>
          <w:highlight w:val="none"/>
        </w:rPr>
      </w:r>
      <w:r>
        <w:rPr>
          <w:color w:val="000000" w:themeColor="text1"/>
          <w:highlight w:val="none"/>
        </w:rPr>
      </w:r>
      <w:r/>
    </w:p>
    <w:p>
      <w:pPr>
        <w:pStyle w:val="749"/>
        <w:rPr>
          <w:rFonts w:hAnsi="宋体" w:cs="宋体"/>
          <w:b/>
          <w:bCs/>
          <w:color w:val="000000" w:themeColor="text1"/>
          <w:sz w:val="21"/>
          <w:szCs w:val="21"/>
          <w:highlight w:val="none"/>
        </w:rPr>
      </w:pPr>
      <w:r>
        <w:rPr>
          <w:rFonts w:hAnsi="宋体" w:cs="宋体"/>
          <w:b/>
          <w:bCs/>
          <w:color w:val="000000" w:themeColor="text1"/>
          <w:sz w:val="21"/>
          <w:szCs w:val="21"/>
          <w:highlight w:val="none"/>
        </w:rPr>
      </w:r>
      <w:r>
        <w:rPr>
          <w:color w:val="000000" w:themeColor="text1"/>
          <w:highlight w:val="none"/>
        </w:rPr>
      </w:r>
      <w:r/>
    </w:p>
    <w:p>
      <w:pPr>
        <w:pStyle w:val="749"/>
        <w:rPr>
          <w:rFonts w:hAnsi="宋体" w:cs="宋体"/>
          <w:b/>
          <w:bCs/>
          <w:color w:val="000000" w:themeColor="text1"/>
          <w:sz w:val="21"/>
          <w:szCs w:val="21"/>
          <w:highlight w:val="none"/>
        </w:rPr>
      </w:pPr>
      <w:r>
        <w:rPr>
          <w:rFonts w:hAnsi="宋体" w:cs="宋体"/>
          <w:b/>
          <w:bCs/>
          <w:color w:val="000000" w:themeColor="text1"/>
          <w:sz w:val="21"/>
          <w:szCs w:val="21"/>
          <w:highlight w:val="none"/>
        </w:rPr>
      </w:r>
      <w:r>
        <w:rPr>
          <w:color w:val="000000" w:themeColor="text1"/>
          <w:highlight w:val="none"/>
        </w:rPr>
      </w:r>
      <w:r/>
    </w:p>
    <w:p>
      <w:pPr>
        <w:pStyle w:val="749"/>
        <w:rPr>
          <w:rFonts w:hAnsi="宋体" w:cs="宋体"/>
          <w:b/>
          <w:bCs/>
          <w:color w:val="000000" w:themeColor="text1"/>
          <w:sz w:val="21"/>
          <w:szCs w:val="21"/>
          <w:highlight w:val="none"/>
        </w:rPr>
      </w:pPr>
      <w:r>
        <w:rPr>
          <w:rFonts w:hAnsi="宋体" w:cs="宋体"/>
          <w:b/>
          <w:bCs/>
          <w:color w:val="000000" w:themeColor="text1"/>
          <w:sz w:val="21"/>
          <w:szCs w:val="21"/>
          <w:highlight w:val="none"/>
        </w:rPr>
      </w:r>
      <w:r>
        <w:rPr>
          <w:color w:val="000000" w:themeColor="text1"/>
          <w:highlight w:val="none"/>
        </w:rPr>
      </w:r>
      <w:r/>
    </w:p>
    <w:p>
      <w:pPr>
        <w:pStyle w:val="749"/>
        <w:rPr>
          <w:rFonts w:hAnsi="宋体" w:cs="宋体"/>
          <w:b/>
          <w:bCs/>
          <w:color w:val="000000" w:themeColor="text1"/>
          <w:sz w:val="21"/>
          <w:szCs w:val="21"/>
          <w:highlight w:val="none"/>
        </w:rPr>
      </w:pPr>
      <w:r>
        <w:rPr>
          <w:rFonts w:hAnsi="宋体" w:cs="宋体"/>
          <w:b/>
          <w:bCs/>
          <w:color w:val="000000" w:themeColor="text1"/>
          <w:sz w:val="21"/>
          <w:szCs w:val="21"/>
          <w:highlight w:val="none"/>
        </w:rPr>
      </w:r>
      <w:r>
        <w:rPr>
          <w:color w:val="000000" w:themeColor="text1"/>
          <w:highlight w:val="none"/>
        </w:rPr>
      </w:r>
      <w:r/>
    </w:p>
    <w:p>
      <w:pPr>
        <w:pStyle w:val="749"/>
        <w:rPr>
          <w:rFonts w:hAnsi="宋体" w:cs="宋体"/>
          <w:b/>
          <w:bCs/>
          <w:color w:val="000000" w:themeColor="text1"/>
          <w:sz w:val="21"/>
          <w:szCs w:val="21"/>
          <w:highlight w:val="none"/>
        </w:rPr>
      </w:pPr>
      <w:r>
        <w:rPr>
          <w:rFonts w:hAnsi="宋体" w:cs="宋体"/>
          <w:b/>
          <w:bCs/>
          <w:color w:val="000000" w:themeColor="text1"/>
          <w:sz w:val="21"/>
          <w:szCs w:val="21"/>
          <w:highlight w:val="none"/>
        </w:rPr>
      </w:r>
      <w:r>
        <w:rPr>
          <w:color w:val="000000" w:themeColor="text1"/>
          <w:highlight w:val="none"/>
        </w:rPr>
      </w:r>
      <w:r/>
    </w:p>
    <w:p>
      <w:pPr>
        <w:pStyle w:val="749"/>
        <w:rPr>
          <w:rFonts w:hAnsi="宋体" w:cs="宋体"/>
          <w:b/>
          <w:bCs/>
          <w:color w:val="000000" w:themeColor="text1"/>
          <w:sz w:val="21"/>
          <w:szCs w:val="21"/>
          <w:highlight w:val="none"/>
        </w:rPr>
      </w:pPr>
      <w:r>
        <w:rPr>
          <w:rFonts w:hAnsi="宋体" w:cs="宋体"/>
          <w:b/>
          <w:bCs/>
          <w:color w:val="000000" w:themeColor="text1"/>
          <w:sz w:val="21"/>
          <w:szCs w:val="21"/>
          <w:highlight w:val="none"/>
        </w:rPr>
      </w:r>
      <w:r>
        <w:rPr>
          <w:color w:val="000000" w:themeColor="text1"/>
          <w:highlight w:val="none"/>
        </w:rPr>
      </w:r>
      <w:r/>
    </w:p>
    <w:p>
      <w:pPr>
        <w:pStyle w:val="749"/>
        <w:rPr>
          <w:rFonts w:hAnsi="宋体" w:cs="宋体"/>
          <w:b/>
          <w:bCs/>
          <w:color w:val="000000" w:themeColor="text1"/>
          <w:sz w:val="21"/>
          <w:szCs w:val="21"/>
          <w:highlight w:val="none"/>
        </w:rPr>
      </w:pPr>
      <w:r>
        <w:rPr>
          <w:rFonts w:hAnsi="宋体" w:cs="宋体"/>
          <w:b/>
          <w:bCs/>
          <w:color w:val="000000" w:themeColor="text1"/>
          <w:sz w:val="21"/>
          <w:szCs w:val="21"/>
          <w:highlight w:val="none"/>
        </w:rPr>
      </w:r>
      <w:r>
        <w:rPr>
          <w:color w:val="000000" w:themeColor="text1"/>
          <w:highlight w:val="none"/>
        </w:rPr>
      </w:r>
      <w:r/>
    </w:p>
    <w:p>
      <w:pPr>
        <w:pStyle w:val="749"/>
        <w:rPr>
          <w:rFonts w:hAnsi="宋体" w:cs="宋体"/>
          <w:b/>
          <w:bCs/>
          <w:color w:val="000000" w:themeColor="text1"/>
          <w:sz w:val="21"/>
          <w:szCs w:val="21"/>
          <w:highlight w:val="none"/>
        </w:rPr>
      </w:pPr>
      <w:r>
        <w:rPr>
          <w:rFonts w:hAnsi="宋体" w:cs="宋体"/>
          <w:b/>
          <w:bCs/>
          <w:color w:val="000000" w:themeColor="text1"/>
          <w:sz w:val="21"/>
          <w:szCs w:val="21"/>
          <w:highlight w:val="none"/>
        </w:rPr>
      </w:r>
      <w:r>
        <w:rPr>
          <w:color w:val="000000" w:themeColor="text1"/>
          <w:highlight w:val="none"/>
        </w:rPr>
      </w:r>
      <w:r/>
    </w:p>
    <w:p>
      <w:pPr>
        <w:pStyle w:val="749"/>
        <w:rPr>
          <w:rFonts w:hAnsi="宋体" w:cs="宋体"/>
          <w:b/>
          <w:bCs/>
          <w:color w:val="000000" w:themeColor="text1"/>
          <w:sz w:val="21"/>
          <w:szCs w:val="21"/>
          <w:highlight w:val="none"/>
        </w:rPr>
      </w:pPr>
      <w:r>
        <w:rPr>
          <w:rFonts w:hAnsi="宋体" w:cs="宋体"/>
          <w:b/>
          <w:bCs/>
          <w:color w:val="000000" w:themeColor="text1"/>
          <w:sz w:val="21"/>
          <w:szCs w:val="21"/>
          <w:highlight w:val="none"/>
        </w:rPr>
      </w:r>
      <w:r>
        <w:rPr>
          <w:color w:val="000000" w:themeColor="text1"/>
          <w:highlight w:val="none"/>
        </w:rPr>
      </w:r>
      <w:r/>
    </w:p>
    <w:p>
      <w:pPr>
        <w:pStyle w:val="749"/>
        <w:rPr>
          <w:rFonts w:hAnsi="宋体" w:cs="宋体"/>
          <w:b/>
          <w:bCs/>
          <w:color w:val="000000" w:themeColor="text1"/>
          <w:sz w:val="21"/>
          <w:szCs w:val="21"/>
          <w:highlight w:val="none"/>
        </w:rPr>
      </w:pPr>
      <w:r>
        <w:rPr>
          <w:rFonts w:hAnsi="宋体" w:cs="宋体"/>
          <w:b/>
          <w:bCs/>
          <w:color w:val="000000" w:themeColor="text1"/>
          <w:sz w:val="21"/>
          <w:szCs w:val="21"/>
          <w:highlight w:val="none"/>
        </w:rPr>
      </w:r>
      <w:r>
        <w:rPr>
          <w:color w:val="000000" w:themeColor="text1"/>
          <w:highlight w:val="none"/>
        </w:rPr>
      </w:r>
      <w:r/>
    </w:p>
    <w:p>
      <w:pPr>
        <w:pStyle w:val="749"/>
        <w:rPr>
          <w:rFonts w:hAnsi="宋体" w:cs="宋体"/>
          <w:b/>
          <w:bCs/>
          <w:color w:val="000000" w:themeColor="text1"/>
          <w:sz w:val="21"/>
          <w:szCs w:val="21"/>
          <w:highlight w:val="none"/>
        </w:rPr>
      </w:pPr>
      <w:r>
        <w:rPr>
          <w:rFonts w:hAnsi="宋体" w:cs="宋体"/>
          <w:b/>
          <w:bCs/>
          <w:color w:val="000000" w:themeColor="text1"/>
          <w:sz w:val="21"/>
          <w:szCs w:val="21"/>
          <w:highlight w:val="none"/>
        </w:rPr>
      </w:r>
      <w:r>
        <w:rPr>
          <w:color w:val="000000" w:themeColor="text1"/>
          <w:highlight w:val="none"/>
        </w:rPr>
      </w:r>
      <w:r/>
    </w:p>
    <w:p>
      <w:pPr>
        <w:pStyle w:val="749"/>
        <w:rPr>
          <w:rFonts w:hAnsi="宋体" w:cs="宋体"/>
          <w:b/>
          <w:bCs/>
          <w:color w:val="000000" w:themeColor="text1"/>
          <w:sz w:val="21"/>
          <w:szCs w:val="21"/>
          <w:highlight w:val="none"/>
        </w:rPr>
      </w:pPr>
      <w:r>
        <w:rPr>
          <w:rFonts w:hAnsi="宋体" w:cs="宋体"/>
          <w:b/>
          <w:bCs/>
          <w:color w:val="000000" w:themeColor="text1"/>
          <w:sz w:val="21"/>
          <w:szCs w:val="21"/>
          <w:highlight w:val="none"/>
        </w:rPr>
      </w:r>
      <w:r>
        <w:rPr>
          <w:color w:val="000000" w:themeColor="text1"/>
          <w:highlight w:val="none"/>
        </w:rPr>
      </w:r>
      <w:r/>
    </w:p>
    <w:p>
      <w:pPr>
        <w:pStyle w:val="749"/>
        <w:rPr>
          <w:rFonts w:hAnsi="宋体" w:cs="宋体"/>
          <w:b/>
          <w:bCs/>
          <w:color w:val="000000" w:themeColor="text1"/>
          <w:sz w:val="21"/>
          <w:szCs w:val="21"/>
          <w:highlight w:val="none"/>
        </w:rPr>
      </w:pPr>
      <w:r>
        <w:rPr>
          <w:rFonts w:hAnsi="宋体" w:cs="宋体"/>
          <w:b/>
          <w:bCs/>
          <w:color w:val="000000" w:themeColor="text1"/>
          <w:sz w:val="21"/>
          <w:szCs w:val="21"/>
          <w:highlight w:val="none"/>
        </w:rPr>
      </w:r>
      <w:r>
        <w:rPr>
          <w:color w:val="000000" w:themeColor="text1"/>
          <w:highlight w:val="none"/>
        </w:rPr>
      </w:r>
      <w:r/>
    </w:p>
    <w:p>
      <w:pPr>
        <w:pStyle w:val="749"/>
        <w:rPr>
          <w:rFonts w:hAnsi="宋体" w:cs="宋体"/>
          <w:b/>
          <w:bCs/>
          <w:color w:val="000000" w:themeColor="text1"/>
          <w:sz w:val="21"/>
          <w:szCs w:val="21"/>
          <w:highlight w:val="none"/>
        </w:rPr>
      </w:pPr>
      <w:r>
        <w:rPr>
          <w:rFonts w:hAnsi="宋体" w:cs="宋体"/>
          <w:b/>
          <w:bCs/>
          <w:color w:val="000000" w:themeColor="text1"/>
          <w:sz w:val="21"/>
          <w:szCs w:val="21"/>
          <w:highlight w:val="none"/>
        </w:rPr>
      </w:r>
      <w:r>
        <w:rPr>
          <w:color w:val="000000" w:themeColor="text1"/>
          <w:highlight w:val="none"/>
        </w:rPr>
      </w:r>
      <w:r/>
    </w:p>
    <w:p>
      <w:pPr>
        <w:pStyle w:val="749"/>
        <w:rPr>
          <w:rFonts w:hAnsi="宋体" w:cs="宋体"/>
          <w:b/>
          <w:bCs/>
          <w:color w:val="000000" w:themeColor="text1"/>
          <w:sz w:val="21"/>
          <w:szCs w:val="21"/>
          <w:highlight w:val="none"/>
        </w:rPr>
      </w:pPr>
      <w:r>
        <w:rPr>
          <w:rFonts w:hAnsi="宋体" w:cs="宋体"/>
          <w:b/>
          <w:bCs/>
          <w:color w:val="000000" w:themeColor="text1"/>
          <w:sz w:val="21"/>
          <w:szCs w:val="21"/>
          <w:highlight w:val="none"/>
        </w:rPr>
      </w:r>
      <w:r>
        <w:rPr>
          <w:color w:val="000000" w:themeColor="text1"/>
          <w:highlight w:val="none"/>
        </w:rPr>
      </w:r>
      <w:r/>
    </w:p>
    <w:p>
      <w:pPr>
        <w:pStyle w:val="749"/>
        <w:rPr>
          <w:rFonts w:hAnsi="宋体" w:cs="宋体"/>
          <w:b/>
          <w:bCs/>
          <w:color w:val="000000" w:themeColor="text1"/>
          <w:sz w:val="21"/>
          <w:szCs w:val="21"/>
          <w:highlight w:val="none"/>
        </w:rPr>
      </w:pPr>
      <w:r>
        <w:rPr>
          <w:rFonts w:hAnsi="宋体" w:cs="宋体"/>
          <w:b/>
          <w:bCs/>
          <w:color w:val="000000" w:themeColor="text1"/>
          <w:sz w:val="21"/>
          <w:szCs w:val="21"/>
          <w:highlight w:val="none"/>
        </w:rPr>
      </w:r>
      <w:r>
        <w:rPr>
          <w:color w:val="000000" w:themeColor="text1"/>
          <w:highlight w:val="none"/>
        </w:rPr>
      </w:r>
      <w:r/>
    </w:p>
    <w:p>
      <w:pPr>
        <w:pStyle w:val="749"/>
        <w:rPr>
          <w:rFonts w:hAnsi="宋体" w:cs="宋体"/>
          <w:b/>
          <w:bCs/>
          <w:color w:val="000000" w:themeColor="text1"/>
          <w:sz w:val="21"/>
          <w:szCs w:val="21"/>
          <w:highlight w:val="none"/>
        </w:rPr>
      </w:pPr>
      <w:r>
        <w:rPr>
          <w:rFonts w:hAnsi="宋体" w:cs="宋体"/>
          <w:b/>
          <w:bCs/>
          <w:color w:val="000000" w:themeColor="text1"/>
          <w:sz w:val="21"/>
          <w:szCs w:val="21"/>
          <w:highlight w:val="none"/>
        </w:rPr>
      </w:r>
      <w:r>
        <w:rPr>
          <w:color w:val="000000" w:themeColor="text1"/>
          <w:highlight w:val="none"/>
        </w:rPr>
      </w:r>
      <w:r/>
    </w:p>
    <w:p>
      <w:pPr>
        <w:pStyle w:val="749"/>
        <w:rPr>
          <w:rFonts w:hAnsi="宋体" w:cs="宋体"/>
          <w:b/>
          <w:bCs/>
          <w:color w:val="000000" w:themeColor="text1"/>
          <w:sz w:val="21"/>
          <w:szCs w:val="21"/>
          <w:highlight w:val="none"/>
        </w:rPr>
      </w:pPr>
      <w:r>
        <w:rPr>
          <w:rFonts w:hAnsi="宋体" w:cs="宋体"/>
          <w:b/>
          <w:bCs/>
          <w:color w:val="000000" w:themeColor="text1"/>
          <w:sz w:val="21"/>
          <w:szCs w:val="21"/>
          <w:highlight w:val="none"/>
        </w:rPr>
      </w:r>
      <w:r>
        <w:rPr>
          <w:color w:val="000000" w:themeColor="text1"/>
          <w:highlight w:val="none"/>
        </w:rPr>
      </w:r>
      <w:r/>
    </w:p>
    <w:p>
      <w:pPr>
        <w:pStyle w:val="749"/>
        <w:rPr>
          <w:rFonts w:hAnsi="宋体" w:cs="宋体"/>
          <w:b/>
          <w:bCs/>
          <w:color w:val="000000" w:themeColor="text1"/>
          <w:sz w:val="21"/>
          <w:szCs w:val="21"/>
          <w:highlight w:val="none"/>
        </w:rPr>
      </w:pPr>
      <w:r>
        <w:rPr>
          <w:rFonts w:hAnsi="宋体" w:cs="宋体"/>
          <w:b/>
          <w:bCs/>
          <w:color w:val="000000" w:themeColor="text1"/>
          <w:sz w:val="21"/>
          <w:szCs w:val="21"/>
          <w:highlight w:val="none"/>
        </w:rPr>
      </w:r>
      <w:r>
        <w:rPr>
          <w:color w:val="000000" w:themeColor="text1"/>
          <w:highlight w:val="none"/>
        </w:rPr>
      </w:r>
      <w:r/>
    </w:p>
    <w:p>
      <w:pPr>
        <w:pStyle w:val="749"/>
        <w:rPr>
          <w:rFonts w:hAnsi="宋体" w:cs="宋体"/>
          <w:b/>
          <w:bCs/>
          <w:color w:val="000000" w:themeColor="text1"/>
          <w:sz w:val="21"/>
          <w:szCs w:val="21"/>
          <w:highlight w:val="none"/>
        </w:rPr>
      </w:pPr>
      <w:r>
        <w:rPr>
          <w:rFonts w:hAnsi="宋体" w:cs="宋体"/>
          <w:b/>
          <w:bCs/>
          <w:color w:val="000000" w:themeColor="text1"/>
          <w:sz w:val="21"/>
          <w:szCs w:val="21"/>
          <w:highlight w:val="none"/>
        </w:rPr>
      </w:r>
      <w:r>
        <w:rPr>
          <w:color w:val="000000" w:themeColor="text1"/>
          <w:highlight w:val="none"/>
        </w:rPr>
      </w:r>
      <w:r/>
    </w:p>
    <w:p>
      <w:pPr>
        <w:pStyle w:val="749"/>
        <w:rPr>
          <w:rFonts w:hAnsi="宋体" w:cs="宋体"/>
          <w:b/>
          <w:bCs/>
          <w:color w:val="000000" w:themeColor="text1"/>
          <w:sz w:val="21"/>
          <w:szCs w:val="21"/>
          <w:highlight w:val="none"/>
        </w:rPr>
      </w:pPr>
      <w:r>
        <w:rPr>
          <w:rFonts w:hAnsi="宋体" w:cs="宋体"/>
          <w:b/>
          <w:bCs/>
          <w:color w:val="000000" w:themeColor="text1"/>
          <w:sz w:val="21"/>
          <w:szCs w:val="21"/>
          <w:highlight w:val="none"/>
        </w:rPr>
      </w:r>
      <w:r>
        <w:rPr>
          <w:color w:val="000000" w:themeColor="text1"/>
          <w:highlight w:val="none"/>
        </w:rPr>
      </w:r>
      <w:r/>
    </w:p>
    <w:p>
      <w:pPr>
        <w:pStyle w:val="749"/>
        <w:rPr>
          <w:rFonts w:hAnsi="宋体" w:cs="宋体"/>
          <w:b/>
          <w:bCs/>
          <w:color w:val="000000" w:themeColor="text1"/>
          <w:sz w:val="21"/>
          <w:szCs w:val="21"/>
          <w:highlight w:val="none"/>
        </w:rPr>
      </w:pPr>
      <w:r>
        <w:rPr>
          <w:rFonts w:hAnsi="宋体" w:cs="宋体"/>
          <w:b/>
          <w:bCs/>
          <w:color w:val="000000" w:themeColor="text1"/>
          <w:sz w:val="21"/>
          <w:szCs w:val="21"/>
          <w:highlight w:val="none"/>
        </w:rPr>
      </w:r>
      <w:r>
        <w:rPr>
          <w:color w:val="000000" w:themeColor="text1"/>
          <w:highlight w:val="none"/>
        </w:rPr>
      </w:r>
      <w:r/>
    </w:p>
    <w:p>
      <w:pPr>
        <w:pStyle w:val="749"/>
        <w:rPr>
          <w:rFonts w:hAnsi="宋体" w:cs="宋体"/>
          <w:b/>
          <w:bCs/>
          <w:color w:val="000000" w:themeColor="text1"/>
          <w:sz w:val="21"/>
          <w:szCs w:val="21"/>
          <w:highlight w:val="none"/>
        </w:rPr>
      </w:pPr>
      <w:r>
        <w:rPr>
          <w:rFonts w:hAnsi="宋体" w:cs="宋体"/>
          <w:b/>
          <w:bCs/>
          <w:color w:val="000000" w:themeColor="text1"/>
          <w:sz w:val="21"/>
          <w:szCs w:val="21"/>
          <w:highlight w:val="none"/>
        </w:rPr>
      </w:r>
      <w:r>
        <w:rPr>
          <w:color w:val="000000" w:themeColor="text1"/>
          <w:highlight w:val="none"/>
        </w:rPr>
      </w:r>
      <w:r/>
    </w:p>
    <w:p>
      <w:pPr>
        <w:pStyle w:val="749"/>
        <w:rPr>
          <w:rFonts w:hAnsi="宋体" w:cs="宋体"/>
          <w:b/>
          <w:bCs/>
          <w:color w:val="000000" w:themeColor="text1"/>
          <w:sz w:val="21"/>
          <w:szCs w:val="21"/>
          <w:highlight w:val="none"/>
        </w:rPr>
      </w:pPr>
      <w:r>
        <w:rPr>
          <w:rFonts w:hAnsi="宋体" w:cs="宋体"/>
          <w:b/>
          <w:bCs/>
          <w:color w:val="000000" w:themeColor="text1"/>
          <w:sz w:val="21"/>
          <w:szCs w:val="21"/>
          <w:highlight w:val="none"/>
        </w:rPr>
      </w:r>
      <w:r>
        <w:rPr>
          <w:color w:val="000000" w:themeColor="text1"/>
          <w:highlight w:val="none"/>
        </w:rPr>
      </w:r>
      <w:r/>
    </w:p>
    <w:p>
      <w:pPr>
        <w:pStyle w:val="749"/>
        <w:rPr>
          <w:rFonts w:hAnsi="宋体" w:cs="宋体"/>
          <w:b/>
          <w:bCs/>
          <w:color w:val="000000" w:themeColor="text1"/>
          <w:sz w:val="24"/>
          <w:szCs w:val="24"/>
          <w:highlight w:val="none"/>
        </w:rPr>
      </w:pPr>
      <w:r>
        <w:rPr>
          <w:rFonts w:hAnsi="宋体" w:cs="宋体"/>
          <w:b/>
          <w:bCs/>
          <w:color w:val="000000" w:themeColor="text1"/>
          <w:sz w:val="24"/>
          <w:szCs w:val="24"/>
          <w:highlight w:val="none"/>
        </w:rPr>
      </w:r>
      <w:r>
        <w:rPr>
          <w:color w:val="000000" w:themeColor="text1"/>
          <w:highlight w:val="none"/>
        </w:rPr>
      </w:r>
      <w:r/>
    </w:p>
    <w:p>
      <w:pPr>
        <w:pStyle w:val="749"/>
        <w:rPr>
          <w:rFonts w:hAnsi="宋体" w:cs="宋体"/>
          <w:b/>
          <w:bCs/>
          <w:color w:val="000000" w:themeColor="text1"/>
          <w:sz w:val="24"/>
          <w:szCs w:val="24"/>
          <w:highlight w:val="none"/>
        </w:rPr>
      </w:pPr>
      <w:r>
        <w:rPr>
          <w:rFonts w:hint="eastAsia" w:hAnsi="宋体" w:cs="宋体"/>
          <w:b/>
          <w:bCs/>
          <w:color w:val="000000" w:themeColor="text1"/>
          <w:sz w:val="24"/>
          <w:szCs w:val="24"/>
          <w:highlight w:val="none"/>
        </w:rPr>
        <w:t xml:space="preserve">格式9：</w:t>
      </w:r>
      <w:r>
        <w:rPr>
          <w:color w:val="000000" w:themeColor="text1"/>
          <w:highlight w:val="none"/>
        </w:rPr>
      </w:r>
      <w:r/>
    </w:p>
    <w:p>
      <w:pPr>
        <w:pStyle w:val="749"/>
        <w:jc w:val="center"/>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投标单位情况表</w:t>
      </w:r>
      <w:r>
        <w:rPr>
          <w:color w:val="000000" w:themeColor="text1"/>
          <w:highlight w:val="none"/>
        </w:rPr>
      </w:r>
      <w:r/>
    </w:p>
    <w:p>
      <w:pPr>
        <w:pStyle w:val="749"/>
        <w:ind w:firstLine="420"/>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单位名称：（公章）</w:t>
      </w:r>
      <w:r>
        <w:rPr>
          <w:color w:val="000000" w:themeColor="text1"/>
          <w:highlight w:val="none"/>
        </w:rPr>
      </w:r>
      <w:r/>
    </w:p>
    <w:p>
      <w:pPr>
        <w:pStyle w:val="749"/>
        <w:ind w:firstLine="420"/>
        <w:jc w:val="center"/>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82"/>
        <w:gridCol w:w="1770"/>
        <w:gridCol w:w="1343"/>
        <w:gridCol w:w="1891"/>
        <w:gridCol w:w="1136"/>
      </w:tblGrid>
      <w:tr>
        <w:trPr>
          <w:cantSplit/>
        </w:trPr>
        <w:tc>
          <w:tcPr>
            <w:tcW w:w="2382" w:type="dxa"/>
            <w:vAlign w:val="top"/>
            <w:textDirection w:val="lrTb"/>
            <w:noWrap/>
          </w:tcPr>
          <w:p>
            <w:pPr>
              <w:pStyle w:val="749"/>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法定代表人</w:t>
            </w:r>
            <w:r>
              <w:rPr>
                <w:color w:val="000000" w:themeColor="text1"/>
                <w:highlight w:val="none"/>
              </w:rPr>
            </w:r>
            <w:r/>
          </w:p>
        </w:tc>
        <w:tc>
          <w:tcPr>
            <w:tcW w:w="1770" w:type="dxa"/>
            <w:vAlign w:val="top"/>
            <w:textDirection w:val="lrTb"/>
            <w:noWrap/>
          </w:tcPr>
          <w:p>
            <w:pPr>
              <w:pStyle w:val="749"/>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343" w:type="dxa"/>
            <w:vAlign w:val="top"/>
            <w:textDirection w:val="lrTb"/>
            <w:noWrap/>
          </w:tcPr>
          <w:p>
            <w:pPr>
              <w:pStyle w:val="749"/>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成立日期</w:t>
            </w:r>
            <w:r>
              <w:rPr>
                <w:color w:val="000000" w:themeColor="text1"/>
                <w:highlight w:val="none"/>
              </w:rPr>
            </w:r>
            <w:r/>
          </w:p>
        </w:tc>
        <w:tc>
          <w:tcPr>
            <w:gridSpan w:val="2"/>
            <w:tcW w:w="3027" w:type="dxa"/>
            <w:vAlign w:val="top"/>
            <w:textDirection w:val="lrTb"/>
            <w:noWrap/>
          </w:tcPr>
          <w:p>
            <w:pPr>
              <w:pStyle w:val="749"/>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r>
      <w:tr>
        <w:trPr>
          <w:cantSplit/>
        </w:trPr>
        <w:tc>
          <w:tcPr>
            <w:tcW w:w="2382" w:type="dxa"/>
            <w:vAlign w:val="top"/>
            <w:textDirection w:val="lrTb"/>
            <w:noWrap/>
          </w:tcPr>
          <w:p>
            <w:pPr>
              <w:pStyle w:val="749"/>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企业地址</w:t>
            </w:r>
            <w:r>
              <w:rPr>
                <w:color w:val="000000" w:themeColor="text1"/>
                <w:highlight w:val="none"/>
              </w:rPr>
            </w:r>
            <w:r/>
          </w:p>
        </w:tc>
        <w:tc>
          <w:tcPr>
            <w:tcW w:w="1770" w:type="dxa"/>
            <w:vAlign w:val="top"/>
            <w:textDirection w:val="lrTb"/>
            <w:noWrap/>
          </w:tcPr>
          <w:p>
            <w:pPr>
              <w:pStyle w:val="749"/>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343" w:type="dxa"/>
            <w:vAlign w:val="top"/>
            <w:textDirection w:val="lrTb"/>
            <w:noWrap/>
          </w:tcPr>
          <w:p>
            <w:pPr>
              <w:pStyle w:val="749"/>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注册资本</w:t>
            </w:r>
            <w:r>
              <w:rPr>
                <w:color w:val="000000" w:themeColor="text1"/>
                <w:highlight w:val="none"/>
              </w:rPr>
            </w:r>
            <w:r/>
          </w:p>
        </w:tc>
        <w:tc>
          <w:tcPr>
            <w:gridSpan w:val="2"/>
            <w:tcW w:w="3027" w:type="dxa"/>
            <w:vAlign w:val="top"/>
            <w:textDirection w:val="lrTb"/>
            <w:noWrap/>
          </w:tcPr>
          <w:p>
            <w:pPr>
              <w:pStyle w:val="749"/>
              <w:ind w:firstLine="2160"/>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万元</w:t>
            </w:r>
            <w:r>
              <w:rPr>
                <w:color w:val="000000" w:themeColor="text1"/>
                <w:highlight w:val="none"/>
              </w:rPr>
            </w:r>
            <w:r/>
          </w:p>
        </w:tc>
      </w:tr>
      <w:tr>
        <w:trPr>
          <w:cantSplit/>
        </w:trPr>
        <w:tc>
          <w:tcPr>
            <w:tcW w:w="2382" w:type="dxa"/>
            <w:vAlign w:val="top"/>
            <w:textDirection w:val="lrTb"/>
            <w:noWrap/>
          </w:tcPr>
          <w:p>
            <w:pPr>
              <w:pStyle w:val="749"/>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经营范围</w:t>
            </w:r>
            <w:r>
              <w:rPr>
                <w:color w:val="000000" w:themeColor="text1"/>
                <w:highlight w:val="none"/>
              </w:rPr>
            </w:r>
            <w:r/>
          </w:p>
        </w:tc>
        <w:tc>
          <w:tcPr>
            <w:gridSpan w:val="4"/>
            <w:tcW w:w="6140" w:type="dxa"/>
            <w:vAlign w:val="top"/>
            <w:textDirection w:val="lrTb"/>
            <w:noWrap/>
          </w:tcPr>
          <w:p>
            <w:pPr>
              <w:pStyle w:val="749"/>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r>
      <w:tr>
        <w:trPr>
          <w:cantSplit/>
        </w:trPr>
        <w:tc>
          <w:tcPr>
            <w:tcW w:w="2382" w:type="dxa"/>
            <w:vAlign w:val="top"/>
            <w:textDirection w:val="lrTb"/>
            <w:noWrap/>
          </w:tcPr>
          <w:p>
            <w:pPr>
              <w:pStyle w:val="749"/>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职工人数</w:t>
            </w:r>
            <w:r>
              <w:rPr>
                <w:color w:val="000000" w:themeColor="text1"/>
                <w:highlight w:val="none"/>
              </w:rPr>
            </w:r>
            <w:r/>
          </w:p>
        </w:tc>
        <w:tc>
          <w:tcPr>
            <w:tcW w:w="1770" w:type="dxa"/>
            <w:vAlign w:val="top"/>
            <w:textDirection w:val="lrTb"/>
            <w:noWrap/>
          </w:tcPr>
          <w:p>
            <w:pPr>
              <w:pStyle w:val="749"/>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gridSpan w:val="2"/>
            <w:tcW w:w="3234" w:type="dxa"/>
            <w:vAlign w:val="top"/>
            <w:textDirection w:val="lrTb"/>
            <w:noWrap/>
          </w:tcPr>
          <w:p>
            <w:pPr>
              <w:pStyle w:val="749"/>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其中：有中高级以上职称的人数</w:t>
            </w:r>
            <w:r>
              <w:rPr>
                <w:color w:val="000000" w:themeColor="text1"/>
                <w:highlight w:val="none"/>
              </w:rPr>
            </w:r>
            <w:r/>
          </w:p>
        </w:tc>
        <w:tc>
          <w:tcPr>
            <w:tcW w:w="1136" w:type="dxa"/>
            <w:vAlign w:val="top"/>
            <w:textDirection w:val="lrTb"/>
            <w:noWrap/>
          </w:tcPr>
          <w:p>
            <w:pPr>
              <w:pStyle w:val="749"/>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r>
      <w:tr>
        <w:trPr>
          <w:cantSplit/>
        </w:trPr>
        <w:tc>
          <w:tcPr>
            <w:tcW w:w="2382" w:type="dxa"/>
            <w:vAlign w:val="center"/>
            <w:textDirection w:val="lrTb"/>
            <w:noWrap/>
          </w:tcPr>
          <w:p>
            <w:pPr>
              <w:pStyle w:val="749"/>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资产总计</w:t>
            </w:r>
            <w:r>
              <w:rPr>
                <w:color w:val="000000" w:themeColor="text1"/>
                <w:highlight w:val="none"/>
              </w:rPr>
            </w:r>
            <w:r/>
          </w:p>
        </w:tc>
        <w:tc>
          <w:tcPr>
            <w:tcW w:w="1770" w:type="dxa"/>
            <w:vAlign w:val="center"/>
            <w:textDirection w:val="lrTb"/>
            <w:noWrap/>
          </w:tcPr>
          <w:p>
            <w:pPr>
              <w:pStyle w:val="749"/>
              <w:jc w:val="center"/>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        万元</w:t>
            </w:r>
            <w:r>
              <w:rPr>
                <w:color w:val="000000" w:themeColor="text1"/>
                <w:highlight w:val="none"/>
              </w:rPr>
            </w:r>
            <w:r/>
          </w:p>
        </w:tc>
        <w:tc>
          <w:tcPr>
            <w:tcW w:w="1343" w:type="dxa"/>
            <w:vAlign w:val="center"/>
            <w:textDirection w:val="lrTb"/>
            <w:noWrap/>
          </w:tcPr>
          <w:p>
            <w:pPr>
              <w:pStyle w:val="749"/>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净资产</w:t>
            </w:r>
            <w:r>
              <w:rPr>
                <w:color w:val="000000" w:themeColor="text1"/>
                <w:highlight w:val="none"/>
              </w:rPr>
            </w:r>
            <w:r/>
          </w:p>
        </w:tc>
        <w:tc>
          <w:tcPr>
            <w:gridSpan w:val="2"/>
            <w:tcW w:w="3027" w:type="dxa"/>
            <w:vAlign w:val="center"/>
            <w:textDirection w:val="lrTb"/>
            <w:noWrap/>
          </w:tcPr>
          <w:p>
            <w:pPr>
              <w:pStyle w:val="749"/>
              <w:jc w:val="center"/>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万元</w:t>
            </w:r>
            <w:r>
              <w:rPr>
                <w:color w:val="000000" w:themeColor="text1"/>
                <w:highlight w:val="none"/>
              </w:rPr>
            </w:r>
            <w:r/>
          </w:p>
        </w:tc>
      </w:tr>
      <w:tr>
        <w:trPr>
          <w:cantSplit/>
        </w:trPr>
        <w:tc>
          <w:tcPr>
            <w:tcW w:w="2382" w:type="dxa"/>
            <w:vAlign w:val="center"/>
            <w:textDirection w:val="lrTb"/>
            <w:noWrap/>
          </w:tcPr>
          <w:p>
            <w:pPr>
              <w:pStyle w:val="749"/>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股东权益</w:t>
            </w:r>
            <w:r>
              <w:rPr>
                <w:color w:val="000000" w:themeColor="text1"/>
                <w:highlight w:val="none"/>
              </w:rPr>
            </w:r>
            <w:r/>
          </w:p>
        </w:tc>
        <w:tc>
          <w:tcPr>
            <w:tcW w:w="1770" w:type="dxa"/>
            <w:vAlign w:val="center"/>
            <w:textDirection w:val="lrTb"/>
            <w:noWrap/>
          </w:tcPr>
          <w:p>
            <w:pPr>
              <w:pStyle w:val="749"/>
              <w:jc w:val="center"/>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        万元</w:t>
            </w:r>
            <w:r>
              <w:rPr>
                <w:color w:val="000000" w:themeColor="text1"/>
                <w:highlight w:val="none"/>
              </w:rPr>
            </w:r>
            <w:r/>
          </w:p>
        </w:tc>
        <w:tc>
          <w:tcPr>
            <w:tcW w:w="1343" w:type="dxa"/>
            <w:vAlign w:val="center"/>
            <w:textDirection w:val="lrTb"/>
            <w:noWrap/>
          </w:tcPr>
          <w:p>
            <w:pPr>
              <w:pStyle w:val="749"/>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销售收入</w:t>
            </w:r>
            <w:r>
              <w:rPr>
                <w:color w:val="000000" w:themeColor="text1"/>
                <w:highlight w:val="none"/>
              </w:rPr>
            </w:r>
            <w:r/>
          </w:p>
        </w:tc>
        <w:tc>
          <w:tcPr>
            <w:gridSpan w:val="2"/>
            <w:tcW w:w="3027" w:type="dxa"/>
            <w:vAlign w:val="center"/>
            <w:textDirection w:val="lrTb"/>
            <w:noWrap/>
          </w:tcPr>
          <w:p>
            <w:pPr>
              <w:pStyle w:val="749"/>
              <w:jc w:val="center"/>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2025年          万元</w:t>
            </w:r>
            <w:r>
              <w:rPr>
                <w:color w:val="000000" w:themeColor="text1"/>
                <w:highlight w:val="none"/>
              </w:rPr>
            </w:r>
            <w:r/>
          </w:p>
        </w:tc>
      </w:tr>
      <w:tr>
        <w:trPr>
          <w:cantSplit/>
        </w:trPr>
        <w:tc>
          <w:tcPr>
            <w:tcW w:w="2382" w:type="dxa"/>
            <w:vAlign w:val="top"/>
            <w:textDirection w:val="lrTb"/>
            <w:noWrap/>
          </w:tcPr>
          <w:p>
            <w:pPr>
              <w:pStyle w:val="749"/>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实现利润</w:t>
            </w:r>
            <w:r>
              <w:rPr>
                <w:color w:val="000000" w:themeColor="text1"/>
                <w:highlight w:val="none"/>
              </w:rPr>
            </w:r>
            <w:r/>
          </w:p>
        </w:tc>
        <w:tc>
          <w:tcPr>
            <w:tcW w:w="1770" w:type="dxa"/>
            <w:vAlign w:val="top"/>
            <w:textDirection w:val="lrTb"/>
            <w:noWrap/>
          </w:tcPr>
          <w:p>
            <w:pPr>
              <w:pStyle w:val="749"/>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2025年  万元</w:t>
            </w:r>
            <w:r>
              <w:rPr>
                <w:color w:val="000000" w:themeColor="text1"/>
                <w:highlight w:val="none"/>
              </w:rPr>
            </w:r>
            <w:r/>
          </w:p>
        </w:tc>
        <w:tc>
          <w:tcPr>
            <w:tcW w:w="1343" w:type="dxa"/>
            <w:vAlign w:val="top"/>
            <w:textDirection w:val="lrTb"/>
            <w:noWrap/>
          </w:tcPr>
          <w:p>
            <w:pPr>
              <w:pStyle w:val="749"/>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gridSpan w:val="2"/>
            <w:tcW w:w="3027" w:type="dxa"/>
            <w:vAlign w:val="top"/>
            <w:textDirection w:val="lrTb"/>
            <w:noWrap/>
          </w:tcPr>
          <w:p>
            <w:pPr>
              <w:pStyle w:val="749"/>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r>
      <w:tr>
        <w:trPr>
          <w:cantSplit/>
        </w:trPr>
        <w:tc>
          <w:tcPr>
            <w:tcW w:w="2382" w:type="dxa"/>
            <w:vAlign w:val="top"/>
            <w:textDirection w:val="lrTb"/>
            <w:noWrap/>
          </w:tcPr>
          <w:p>
            <w:pPr>
              <w:pStyle w:val="749"/>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营业面积（含厂房面积）</w:t>
            </w:r>
            <w:r>
              <w:rPr>
                <w:color w:val="000000" w:themeColor="text1"/>
                <w:highlight w:val="none"/>
              </w:rPr>
            </w:r>
            <w:r/>
          </w:p>
        </w:tc>
        <w:tc>
          <w:tcPr>
            <w:tcW w:w="1770" w:type="dxa"/>
            <w:vAlign w:val="center"/>
            <w:textDirection w:val="lrTb"/>
            <w:noWrap/>
          </w:tcPr>
          <w:p>
            <w:pPr>
              <w:pStyle w:val="749"/>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      平方米</w:t>
            </w:r>
            <w:r>
              <w:rPr>
                <w:color w:val="000000" w:themeColor="text1"/>
                <w:highlight w:val="none"/>
              </w:rPr>
            </w:r>
            <w:r/>
          </w:p>
        </w:tc>
        <w:tc>
          <w:tcPr>
            <w:tcW w:w="1343" w:type="dxa"/>
            <w:vAlign w:val="top"/>
            <w:textDirection w:val="lrTb"/>
            <w:noWrap/>
          </w:tcPr>
          <w:p>
            <w:pPr>
              <w:pStyle w:val="749"/>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其中：</w:t>
            </w:r>
            <w:r>
              <w:rPr>
                <w:color w:val="000000" w:themeColor="text1"/>
                <w:highlight w:val="none"/>
              </w:rPr>
            </w:r>
            <w:r/>
          </w:p>
        </w:tc>
        <w:tc>
          <w:tcPr>
            <w:gridSpan w:val="2"/>
            <w:tcW w:w="3027" w:type="dxa"/>
            <w:vAlign w:val="top"/>
            <w:textDirection w:val="lrTb"/>
            <w:noWrap/>
          </w:tcPr>
          <w:p>
            <w:pPr>
              <w:pStyle w:val="749"/>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自有面积         平方米</w:t>
            </w:r>
            <w:r>
              <w:rPr>
                <w:color w:val="000000" w:themeColor="text1"/>
                <w:highlight w:val="none"/>
              </w:rPr>
            </w:r>
            <w:r/>
          </w:p>
          <w:p>
            <w:pPr>
              <w:pStyle w:val="749"/>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承租面积         平方米</w:t>
            </w:r>
            <w:r>
              <w:rPr>
                <w:color w:val="000000" w:themeColor="text1"/>
                <w:highlight w:val="none"/>
              </w:rPr>
            </w:r>
            <w:r/>
          </w:p>
        </w:tc>
      </w:tr>
      <w:tr>
        <w:trPr>
          <w:cantSplit/>
        </w:trPr>
        <w:tc>
          <w:tcPr>
            <w:tcW w:w="2382" w:type="dxa"/>
            <w:vAlign w:val="top"/>
            <w:textDirection w:val="lrTb"/>
            <w:noWrap/>
          </w:tcPr>
          <w:p>
            <w:pPr>
              <w:pStyle w:val="749"/>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单位简历及内设机构情况</w:t>
            </w:r>
            <w:r>
              <w:rPr>
                <w:color w:val="000000" w:themeColor="text1"/>
                <w:highlight w:val="none"/>
              </w:rPr>
            </w:r>
            <w:r/>
          </w:p>
        </w:tc>
        <w:tc>
          <w:tcPr>
            <w:gridSpan w:val="4"/>
            <w:tcW w:w="6140" w:type="dxa"/>
            <w:vAlign w:val="top"/>
            <w:textDirection w:val="lrTb"/>
            <w:noWrap/>
          </w:tcPr>
          <w:p>
            <w:pPr>
              <w:pStyle w:val="749"/>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r>
      <w:tr>
        <w:trPr>
          <w:cantSplit/>
        </w:trPr>
        <w:tc>
          <w:tcPr>
            <w:tcW w:w="2382" w:type="dxa"/>
            <w:vAlign w:val="top"/>
            <w:textDirection w:val="lrTb"/>
            <w:noWrap/>
          </w:tcPr>
          <w:p>
            <w:pPr>
              <w:pStyle w:val="749"/>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单位优势及特长</w:t>
            </w:r>
            <w:r>
              <w:rPr>
                <w:color w:val="000000" w:themeColor="text1"/>
                <w:highlight w:val="none"/>
              </w:rPr>
            </w:r>
            <w:r/>
          </w:p>
        </w:tc>
        <w:tc>
          <w:tcPr>
            <w:gridSpan w:val="4"/>
            <w:tcW w:w="6140" w:type="dxa"/>
            <w:vAlign w:val="top"/>
            <w:textDirection w:val="lrTb"/>
            <w:noWrap/>
          </w:tcPr>
          <w:p>
            <w:pPr>
              <w:pStyle w:val="749"/>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r>
      <w:tr>
        <w:trPr>
          <w:cantSplit/>
        </w:trPr>
        <w:tc>
          <w:tcPr>
            <w:tcW w:w="2382" w:type="dxa"/>
            <w:vAlign w:val="top"/>
            <w:textDirection w:val="lrTb"/>
            <w:noWrap/>
          </w:tcPr>
          <w:p>
            <w:pPr>
              <w:pStyle w:val="749"/>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近三年来完成或正在履行的重大合同情况</w:t>
            </w:r>
            <w:r>
              <w:rPr>
                <w:color w:val="000000" w:themeColor="text1"/>
                <w:highlight w:val="none"/>
              </w:rPr>
            </w:r>
            <w:r/>
          </w:p>
        </w:tc>
        <w:tc>
          <w:tcPr>
            <w:gridSpan w:val="4"/>
            <w:tcW w:w="6140" w:type="dxa"/>
            <w:vAlign w:val="top"/>
            <w:textDirection w:val="lrTb"/>
            <w:noWrap/>
          </w:tcPr>
          <w:p>
            <w:pPr>
              <w:pStyle w:val="749"/>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r>
      <w:tr>
        <w:trPr>
          <w:cantSplit/>
        </w:trPr>
        <w:tc>
          <w:tcPr>
            <w:tcW w:w="2382" w:type="dxa"/>
            <w:vAlign w:val="top"/>
            <w:textDirection w:val="lrTb"/>
            <w:noWrap/>
          </w:tcPr>
          <w:p>
            <w:pPr>
              <w:pStyle w:val="749"/>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最近2年内在经营过程中受到何种奖励或处分</w:t>
            </w:r>
            <w:r>
              <w:rPr>
                <w:color w:val="000000" w:themeColor="text1"/>
                <w:highlight w:val="none"/>
              </w:rPr>
            </w:r>
            <w:r/>
          </w:p>
        </w:tc>
        <w:tc>
          <w:tcPr>
            <w:gridSpan w:val="4"/>
            <w:tcW w:w="6140" w:type="dxa"/>
            <w:vAlign w:val="top"/>
            <w:textDirection w:val="lrTb"/>
            <w:noWrap/>
          </w:tcPr>
          <w:p>
            <w:pPr>
              <w:pStyle w:val="749"/>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（包括财政、工商、税务、物价、技监部门稽查情况和结果）</w:t>
            </w:r>
            <w:r>
              <w:rPr>
                <w:color w:val="000000" w:themeColor="text1"/>
                <w:highlight w:val="none"/>
              </w:rPr>
            </w:r>
            <w:r/>
          </w:p>
        </w:tc>
      </w:tr>
      <w:tr>
        <w:trPr>
          <w:cantSplit/>
        </w:trPr>
        <w:tc>
          <w:tcPr>
            <w:tcW w:w="2382" w:type="dxa"/>
            <w:vAlign w:val="top"/>
            <w:textDirection w:val="lrTb"/>
            <w:noWrap/>
          </w:tcPr>
          <w:p>
            <w:pPr>
              <w:pStyle w:val="749"/>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最近3年内有无因售假、售劣或是其他原因被消费者投诉或起诉的情况及说明</w:t>
            </w:r>
            <w:r>
              <w:rPr>
                <w:color w:val="000000" w:themeColor="text1"/>
                <w:highlight w:val="none"/>
              </w:rPr>
            </w:r>
            <w:r/>
          </w:p>
        </w:tc>
        <w:tc>
          <w:tcPr>
            <w:gridSpan w:val="4"/>
            <w:tcW w:w="6140" w:type="dxa"/>
            <w:vAlign w:val="top"/>
            <w:textDirection w:val="lrTb"/>
            <w:noWrap/>
          </w:tcPr>
          <w:p>
            <w:pPr>
              <w:pStyle w:val="749"/>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（包括解决方式和结果）</w:t>
            </w:r>
            <w:r>
              <w:rPr>
                <w:color w:val="000000" w:themeColor="text1"/>
                <w:highlight w:val="none"/>
              </w:rPr>
            </w:r>
            <w:r/>
          </w:p>
        </w:tc>
      </w:tr>
      <w:tr>
        <w:trPr>
          <w:cantSplit/>
        </w:trPr>
        <w:tc>
          <w:tcPr>
            <w:tcW w:w="2382" w:type="dxa"/>
            <w:vAlign w:val="top"/>
            <w:textDirection w:val="lrTb"/>
            <w:noWrap/>
          </w:tcPr>
          <w:p>
            <w:pPr>
              <w:pStyle w:val="749"/>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参加政府采购活动前三年内，在经营活动中有无重大违法记录情况及说明</w:t>
            </w:r>
            <w:r>
              <w:rPr>
                <w:color w:val="000000" w:themeColor="text1"/>
                <w:highlight w:val="none"/>
              </w:rPr>
            </w:r>
            <w:r/>
          </w:p>
        </w:tc>
        <w:tc>
          <w:tcPr>
            <w:gridSpan w:val="4"/>
            <w:tcW w:w="6140" w:type="dxa"/>
            <w:vAlign w:val="top"/>
            <w:textDirection w:val="lrTb"/>
            <w:noWrap/>
          </w:tcPr>
          <w:p>
            <w:pPr>
              <w:pStyle w:val="749"/>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r>
      <w:tr>
        <w:trPr>
          <w:cantSplit/>
        </w:trPr>
        <w:tc>
          <w:tcPr>
            <w:tcW w:w="2382" w:type="dxa"/>
            <w:vAlign w:val="top"/>
            <w:textDirection w:val="lrTb"/>
            <w:noWrap/>
          </w:tcPr>
          <w:p>
            <w:pPr>
              <w:pStyle w:val="749"/>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获得技术认证的工程师及简介</w:t>
            </w:r>
            <w:r>
              <w:rPr>
                <w:color w:val="000000" w:themeColor="text1"/>
                <w:highlight w:val="none"/>
              </w:rPr>
            </w:r>
            <w:r/>
          </w:p>
        </w:tc>
        <w:tc>
          <w:tcPr>
            <w:gridSpan w:val="4"/>
            <w:tcW w:w="6140" w:type="dxa"/>
            <w:vAlign w:val="top"/>
            <w:textDirection w:val="lrTb"/>
            <w:noWrap/>
          </w:tcPr>
          <w:p>
            <w:pPr>
              <w:pStyle w:val="749"/>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r>
      <w:tr>
        <w:trPr>
          <w:cantSplit/>
          <w:trHeight w:val="560"/>
        </w:trPr>
        <w:tc>
          <w:tcPr>
            <w:tcW w:w="2382" w:type="dxa"/>
            <w:vAlign w:val="top"/>
            <w:textDirection w:val="lrTb"/>
            <w:noWrap/>
          </w:tcPr>
          <w:p>
            <w:pPr>
              <w:pStyle w:val="749"/>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其他需要说明的情况</w:t>
            </w:r>
            <w:r>
              <w:rPr>
                <w:color w:val="000000" w:themeColor="text1"/>
                <w:highlight w:val="none"/>
              </w:rPr>
            </w:r>
            <w:r/>
          </w:p>
        </w:tc>
        <w:tc>
          <w:tcPr>
            <w:gridSpan w:val="4"/>
            <w:tcW w:w="6140" w:type="dxa"/>
            <w:vAlign w:val="top"/>
            <w:textDirection w:val="lrTb"/>
            <w:noWrap/>
          </w:tcPr>
          <w:p>
            <w:pPr>
              <w:pStyle w:val="749"/>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r>
    </w:tbl>
    <w:p>
      <w:pPr>
        <w:pStyle w:val="749"/>
        <w:jc w:val="center"/>
        <w:spacing w:line="600" w:lineRule="atLeast"/>
        <w:widowControl/>
        <w:rPr>
          <w:rFonts w:hAnsi="宋体" w:cs="宋体"/>
          <w:color w:val="000000" w:themeColor="text1"/>
          <w:sz w:val="21"/>
          <w:szCs w:val="21"/>
          <w:highlight w:val="none"/>
        </w:rPr>
      </w:pPr>
      <w:r>
        <w:rPr>
          <w:rFonts w:hAnsi="宋体" w:cs="宋体"/>
          <w:color w:val="000000" w:themeColor="text1"/>
          <w:sz w:val="21"/>
          <w:szCs w:val="21"/>
          <w:highlight w:val="none"/>
        </w:rPr>
      </w:r>
      <w:r>
        <w:rPr>
          <w:color w:val="000000" w:themeColor="text1"/>
          <w:highlight w:val="none"/>
        </w:rPr>
      </w:r>
      <w:r/>
    </w:p>
    <w:p>
      <w:pPr>
        <w:pStyle w:val="749"/>
        <w:jc w:val="center"/>
        <w:spacing w:line="600" w:lineRule="atLeast"/>
        <w:widowControl/>
        <w:rPr>
          <w:rFonts w:hAnsi="宋体" w:cs="宋体"/>
          <w:color w:val="000000" w:themeColor="text1"/>
          <w:sz w:val="21"/>
          <w:szCs w:val="21"/>
          <w:highlight w:val="none"/>
        </w:rPr>
      </w:pPr>
      <w:r>
        <w:rPr>
          <w:rFonts w:hAnsi="宋体" w:cs="宋体"/>
          <w:color w:val="000000" w:themeColor="text1"/>
          <w:sz w:val="21"/>
          <w:szCs w:val="21"/>
          <w:highlight w:val="none"/>
        </w:rPr>
      </w:r>
      <w:r>
        <w:rPr>
          <w:color w:val="000000" w:themeColor="text1"/>
          <w:highlight w:val="none"/>
        </w:rPr>
      </w:r>
      <w:r/>
    </w:p>
    <w:p>
      <w:pPr>
        <w:pStyle w:val="749"/>
        <w:jc w:val="center"/>
        <w:spacing w:line="600" w:lineRule="atLeast"/>
        <w:widowControl/>
        <w:rPr>
          <w:rFonts w:hAnsi="宋体" w:cs="宋体"/>
          <w:color w:val="000000" w:themeColor="text1"/>
          <w:sz w:val="21"/>
          <w:szCs w:val="21"/>
          <w:highlight w:val="none"/>
        </w:rPr>
      </w:pPr>
      <w:r>
        <w:rPr>
          <w:rFonts w:hAnsi="宋体" w:cs="宋体"/>
          <w:color w:val="000000" w:themeColor="text1"/>
          <w:sz w:val="21"/>
          <w:szCs w:val="21"/>
          <w:highlight w:val="none"/>
        </w:rPr>
      </w:r>
      <w:r>
        <w:rPr>
          <w:color w:val="000000" w:themeColor="text1"/>
          <w:highlight w:val="none"/>
        </w:rPr>
      </w:r>
      <w:r/>
    </w:p>
    <w:p>
      <w:pPr>
        <w:pStyle w:val="749"/>
        <w:spacing w:line="600" w:lineRule="atLeast"/>
        <w:widowControl/>
        <w:rPr>
          <w:rFonts w:hAnsi="宋体" w:cs="宋体"/>
          <w:color w:val="000000" w:themeColor="text1"/>
          <w:sz w:val="21"/>
          <w:szCs w:val="21"/>
          <w:highlight w:val="none"/>
        </w:rPr>
      </w:pPr>
      <w:r>
        <w:rPr>
          <w:rFonts w:hAnsi="宋体" w:cs="宋体"/>
          <w:color w:val="000000" w:themeColor="text1"/>
          <w:sz w:val="21"/>
          <w:szCs w:val="21"/>
          <w:highlight w:val="none"/>
        </w:rPr>
      </w:r>
      <w:r>
        <w:rPr>
          <w:color w:val="000000" w:themeColor="text1"/>
          <w:highlight w:val="none"/>
        </w:rPr>
      </w:r>
      <w:r/>
    </w:p>
    <w:p>
      <w:pPr>
        <w:pStyle w:val="749"/>
        <w:ind w:firstLine="420"/>
        <w:rPr>
          <w:rFonts w:hAnsi="宋体" w:cs="宋体"/>
          <w:color w:val="000000" w:themeColor="text1"/>
          <w:sz w:val="21"/>
          <w:szCs w:val="21"/>
          <w:highlight w:val="none"/>
        </w:rPr>
      </w:pPr>
      <w:r>
        <w:rPr>
          <w:rFonts w:hAnsi="宋体" w:cs="宋体"/>
          <w:color w:val="000000" w:themeColor="text1"/>
          <w:sz w:val="21"/>
          <w:szCs w:val="21"/>
          <w:highlight w:val="none"/>
        </w:rPr>
      </w:r>
      <w:r>
        <w:rPr>
          <w:color w:val="000000" w:themeColor="text1"/>
          <w:highlight w:val="none"/>
        </w:rPr>
      </w:r>
      <w:r/>
    </w:p>
    <w:p>
      <w:pPr>
        <w:pStyle w:val="749"/>
        <w:ind w:firstLine="420"/>
        <w:rPr>
          <w:rFonts w:hAnsi="宋体" w:cs="宋体"/>
          <w:color w:val="000000" w:themeColor="text1"/>
          <w:sz w:val="21"/>
          <w:szCs w:val="21"/>
          <w:highlight w:val="none"/>
        </w:rPr>
      </w:pPr>
      <w:r>
        <w:rPr>
          <w:rFonts w:hAnsi="宋体" w:cs="宋体"/>
          <w:color w:val="000000" w:themeColor="text1"/>
          <w:sz w:val="21"/>
          <w:szCs w:val="21"/>
          <w:highlight w:val="none"/>
        </w:rPr>
      </w:r>
      <w:r>
        <w:rPr>
          <w:color w:val="000000" w:themeColor="text1"/>
          <w:highlight w:val="none"/>
        </w:rPr>
      </w:r>
      <w:r/>
    </w:p>
    <w:p>
      <w:pPr>
        <w:pStyle w:val="749"/>
        <w:ind w:firstLine="420"/>
        <w:rPr>
          <w:rFonts w:hAnsi="宋体" w:cs="宋体"/>
          <w:color w:val="000000" w:themeColor="text1"/>
          <w:sz w:val="21"/>
          <w:szCs w:val="21"/>
          <w:highlight w:val="none"/>
        </w:rPr>
      </w:pPr>
      <w:r>
        <w:rPr>
          <w:rFonts w:hAnsi="宋体" w:cs="宋体"/>
          <w:color w:val="000000" w:themeColor="text1"/>
          <w:sz w:val="21"/>
          <w:szCs w:val="21"/>
          <w:highlight w:val="none"/>
        </w:rPr>
      </w:r>
      <w:r>
        <w:rPr>
          <w:color w:val="000000" w:themeColor="text1"/>
          <w:highlight w:val="none"/>
        </w:rPr>
      </w:r>
      <w:r/>
    </w:p>
    <w:p>
      <w:pPr>
        <w:pStyle w:val="749"/>
        <w:rPr>
          <w:rFonts w:hAnsi="宋体" w:cs="宋体"/>
          <w:color w:val="000000" w:themeColor="text1"/>
          <w:sz w:val="21"/>
          <w:szCs w:val="21"/>
          <w:highlight w:val="none"/>
        </w:rPr>
      </w:pPr>
      <w:r>
        <w:rPr>
          <w:rFonts w:hAnsi="宋体" w:cs="宋体"/>
          <w:color w:val="000000" w:themeColor="text1"/>
          <w:sz w:val="21"/>
          <w:szCs w:val="21"/>
          <w:highlight w:val="none"/>
        </w:rPr>
      </w:r>
      <w:r>
        <w:rPr>
          <w:color w:val="000000" w:themeColor="text1"/>
          <w:highlight w:val="none"/>
        </w:rPr>
      </w:r>
      <w:r/>
    </w:p>
    <w:p>
      <w:pPr>
        <w:pStyle w:val="749"/>
        <w:spacing w:line="360" w:lineRule="auto"/>
        <w:widowControl/>
        <w:rPr>
          <w:rFonts w:hAnsi="宋体" w:cs="宋体"/>
          <w:color w:val="000000" w:themeColor="text1"/>
          <w:sz w:val="24"/>
          <w:szCs w:val="24"/>
          <w:highlight w:val="none"/>
        </w:rPr>
      </w:pPr>
      <w:r>
        <w:rPr>
          <w:rFonts w:hint="eastAsia" w:hAnsi="宋体" w:cs="宋体"/>
          <w:b/>
          <w:bCs/>
          <w:color w:val="000000" w:themeColor="text1"/>
          <w:sz w:val="24"/>
          <w:szCs w:val="24"/>
          <w:highlight w:val="none"/>
        </w:rPr>
        <w:t xml:space="preserve">格式10：</w:t>
      </w:r>
      <w:r>
        <w:rPr>
          <w:color w:val="000000" w:themeColor="text1"/>
          <w:highlight w:val="none"/>
        </w:rPr>
      </w:r>
      <w:r/>
    </w:p>
    <w:p>
      <w:pPr>
        <w:pStyle w:val="749"/>
        <w:jc w:val="center"/>
        <w:spacing w:line="360" w:lineRule="auto"/>
        <w:widowControl/>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投标（响应）保证承诺书</w:t>
      </w:r>
      <w:r>
        <w:rPr>
          <w:color w:val="000000" w:themeColor="text1"/>
          <w:highlight w:val="none"/>
        </w:rPr>
      </w:r>
      <w:r/>
    </w:p>
    <w:p>
      <w:pPr>
        <w:pStyle w:val="749"/>
        <w:jc w:val="left"/>
        <w:spacing w:line="360" w:lineRule="auto"/>
        <w:widowControl/>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致：</w:t>
      </w:r>
      <w:r>
        <w:rPr>
          <w:rFonts w:hint="eastAsia" w:hAnsi="宋体" w:cs="宋体"/>
          <w:color w:val="000000" w:themeColor="text1"/>
          <w:sz w:val="24"/>
          <w:szCs w:val="24"/>
          <w:highlight w:val="none"/>
          <w:u w:val="single"/>
        </w:rPr>
        <w:t xml:space="preserve">（采购代理机构名称）</w:t>
      </w:r>
      <w:r>
        <w:rPr>
          <w:color w:val="000000" w:themeColor="text1"/>
          <w:highlight w:val="none"/>
        </w:rPr>
      </w:r>
      <w:r/>
    </w:p>
    <w:p>
      <w:pPr>
        <w:pStyle w:val="749"/>
        <w:ind w:firstLine="600"/>
        <w:jc w:val="left"/>
        <w:spacing w:line="360" w:lineRule="auto"/>
        <w:widowControl/>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我（单位/本人，以下统称我单位）自愿参加</w:t>
      </w:r>
      <w:r>
        <w:rPr>
          <w:rFonts w:hint="eastAsia" w:hAnsi="宋体" w:cs="宋体"/>
          <w:color w:val="000000" w:themeColor="text1"/>
          <w:sz w:val="24"/>
          <w:szCs w:val="24"/>
          <w:highlight w:val="none"/>
          <w:u w:val="single"/>
        </w:rPr>
        <w:t xml:space="preserve">              （项目名称和采购编号）</w:t>
      </w:r>
      <w:r>
        <w:rPr>
          <w:rFonts w:hint="eastAsia" w:hAnsi="宋体" w:cs="宋体"/>
          <w:color w:val="000000" w:themeColor="text1"/>
          <w:sz w:val="24"/>
          <w:szCs w:val="24"/>
          <w:highlight w:val="none"/>
        </w:rPr>
        <w:t xml:space="preserve">的投标（响应）,并做出如下承诺：</w:t>
      </w:r>
      <w:r>
        <w:rPr>
          <w:color w:val="000000" w:themeColor="text1"/>
          <w:highlight w:val="none"/>
        </w:rPr>
      </w:r>
      <w:r/>
    </w:p>
    <w:p>
      <w:pPr>
        <w:pStyle w:val="749"/>
        <w:ind w:firstLine="600"/>
        <w:jc w:val="left"/>
        <w:spacing w:line="360" w:lineRule="auto"/>
        <w:widowControl/>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一、除不可抗力外，我单位如果发生以下行为，将在行为发生的10个工作日内，向贵方</w:t>
      </w:r>
      <w:r>
        <w:rPr>
          <w:rFonts w:hint="eastAsia" w:hAnsi="宋体" w:cs="宋体"/>
          <w:color w:val="000000" w:themeColor="text1"/>
          <w:sz w:val="24"/>
          <w:szCs w:val="24"/>
          <w:highlight w:val="none"/>
          <w:u w:val="single"/>
        </w:rPr>
        <w:t xml:space="preserve">（或采购单位）</w:t>
      </w:r>
      <w:r>
        <w:rPr>
          <w:rFonts w:hint="eastAsia" w:hAnsi="宋体" w:cs="宋体"/>
          <w:color w:val="000000" w:themeColor="text1"/>
          <w:sz w:val="24"/>
          <w:szCs w:val="24"/>
          <w:highlight w:val="none"/>
        </w:rPr>
        <w:t xml:space="preserve">支付本招标文件公布的预算金额（或最高限价）的2%作为违约赔偿金（数量不确定的单价采购须约定具体金额）。</w:t>
      </w:r>
      <w:r>
        <w:rPr>
          <w:color w:val="000000" w:themeColor="text1"/>
          <w:highlight w:val="none"/>
        </w:rPr>
      </w:r>
      <w:r/>
    </w:p>
    <w:p>
      <w:pPr>
        <w:pStyle w:val="749"/>
        <w:ind w:firstLine="555"/>
        <w:jc w:val="left"/>
        <w:spacing w:line="360" w:lineRule="auto"/>
        <w:widowControl/>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1.自投标（响应）截止时间至本项目发布中标（成交）公告为止，撤销投标（响应）；</w:t>
      </w:r>
      <w:r>
        <w:rPr>
          <w:color w:val="000000" w:themeColor="text1"/>
          <w:highlight w:val="none"/>
        </w:rPr>
      </w:r>
      <w:r/>
    </w:p>
    <w:p>
      <w:pPr>
        <w:pStyle w:val="749"/>
        <w:ind w:firstLine="555"/>
        <w:jc w:val="left"/>
        <w:spacing w:line="360" w:lineRule="auto"/>
        <w:widowControl/>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2.中标（成交）后不依法与采购单位签订合同；</w:t>
      </w:r>
      <w:r>
        <w:rPr>
          <w:color w:val="000000" w:themeColor="text1"/>
          <w:highlight w:val="none"/>
        </w:rPr>
      </w:r>
      <w:r/>
    </w:p>
    <w:p>
      <w:pPr>
        <w:pStyle w:val="749"/>
        <w:ind w:firstLine="555"/>
        <w:jc w:val="left"/>
        <w:spacing w:line="360" w:lineRule="auto"/>
        <w:widowControl/>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3.中标（成交）后不按本招标文件规定向采购单位提交履约保证金（如有）；</w:t>
      </w:r>
      <w:r>
        <w:rPr>
          <w:color w:val="000000" w:themeColor="text1"/>
          <w:highlight w:val="none"/>
        </w:rPr>
      </w:r>
      <w:r/>
    </w:p>
    <w:p>
      <w:pPr>
        <w:pStyle w:val="749"/>
        <w:ind w:firstLine="555"/>
        <w:jc w:val="left"/>
        <w:spacing w:line="360" w:lineRule="auto"/>
        <w:widowControl/>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4.中标（成交）后不按本招标文件规定向贵方缴纳采购代理费。</w:t>
      </w:r>
      <w:r>
        <w:rPr>
          <w:color w:val="000000" w:themeColor="text1"/>
          <w:highlight w:val="none"/>
        </w:rPr>
      </w:r>
      <w:r/>
    </w:p>
    <w:p>
      <w:pPr>
        <w:pStyle w:val="749"/>
        <w:ind w:firstLine="600"/>
        <w:jc w:val="left"/>
        <w:spacing w:line="360" w:lineRule="auto"/>
        <w:widowControl/>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二、我单位知晓上述行为的法律后果，承认本承诺书作为贵方</w:t>
      </w:r>
      <w:r>
        <w:rPr>
          <w:rFonts w:hint="eastAsia" w:hAnsi="宋体" w:cs="宋体"/>
          <w:color w:val="000000" w:themeColor="text1"/>
          <w:sz w:val="24"/>
          <w:szCs w:val="24"/>
          <w:highlight w:val="none"/>
          <w:u w:val="single"/>
        </w:rPr>
        <w:t xml:space="preserve">（或采购单位）</w:t>
      </w:r>
      <w:r>
        <w:rPr>
          <w:rFonts w:hint="eastAsia" w:hAnsi="宋体" w:cs="宋体"/>
          <w:color w:val="000000" w:themeColor="text1"/>
          <w:sz w:val="24"/>
          <w:szCs w:val="24"/>
          <w:highlight w:val="none"/>
        </w:rPr>
        <w:t xml:space="preserve">要求我单位履行违约赔偿义务的依据作用。 </w:t>
      </w:r>
      <w:r>
        <w:rPr>
          <w:color w:val="000000" w:themeColor="text1"/>
          <w:highlight w:val="none"/>
        </w:rPr>
      </w:r>
      <w:r/>
    </w:p>
    <w:p>
      <w:pPr>
        <w:pStyle w:val="749"/>
        <w:jc w:val="left"/>
        <w:spacing w:line="360" w:lineRule="auto"/>
        <w:widowControl/>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投标（响应）人（签章）：</w:t>
      </w:r>
      <w:r>
        <w:rPr>
          <w:rFonts w:hint="eastAsia" w:hAnsi="宋体" w:cs="宋体"/>
          <w:color w:val="000000" w:themeColor="text1"/>
          <w:sz w:val="24"/>
          <w:szCs w:val="24"/>
          <w:highlight w:val="none"/>
          <w:u w:val="single"/>
        </w:rPr>
        <w:t xml:space="preserve">                      </w:t>
      </w:r>
      <w:r>
        <w:rPr>
          <w:color w:val="000000" w:themeColor="text1"/>
          <w:highlight w:val="none"/>
        </w:rPr>
      </w:r>
      <w:r/>
    </w:p>
    <w:p>
      <w:pPr>
        <w:pStyle w:val="749"/>
        <w:jc w:val="left"/>
        <w:spacing w:line="360" w:lineRule="auto"/>
        <w:widowControl/>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地址：</w:t>
      </w:r>
      <w:r>
        <w:rPr>
          <w:rFonts w:hint="eastAsia" w:hAnsi="宋体" w:cs="宋体"/>
          <w:color w:val="000000" w:themeColor="text1"/>
          <w:sz w:val="24"/>
          <w:szCs w:val="24"/>
          <w:highlight w:val="none"/>
          <w:u w:val="single"/>
        </w:rPr>
        <w:t xml:space="preserve">                  </w:t>
      </w:r>
      <w:r>
        <w:rPr>
          <w:color w:val="000000" w:themeColor="text1"/>
          <w:highlight w:val="none"/>
        </w:rPr>
      </w:r>
      <w:r/>
    </w:p>
    <w:p>
      <w:pPr>
        <w:pStyle w:val="749"/>
        <w:jc w:val="left"/>
        <w:spacing w:line="360" w:lineRule="auto"/>
        <w:widowControl/>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电话：</w:t>
      </w:r>
      <w:r>
        <w:rPr>
          <w:rFonts w:hint="eastAsia" w:hAnsi="宋体" w:cs="宋体"/>
          <w:color w:val="000000" w:themeColor="text1"/>
          <w:sz w:val="24"/>
          <w:szCs w:val="24"/>
          <w:highlight w:val="none"/>
          <w:u w:val="single"/>
        </w:rPr>
        <w:t xml:space="preserve">                     </w:t>
      </w:r>
      <w:r>
        <w:rPr>
          <w:rFonts w:hint="eastAsia" w:hAnsi="宋体" w:cs="宋体"/>
          <w:color w:val="000000" w:themeColor="text1"/>
          <w:sz w:val="24"/>
          <w:szCs w:val="24"/>
          <w:highlight w:val="none"/>
        </w:rPr>
        <w:t xml:space="preserve">     </w:t>
      </w:r>
      <w:r>
        <w:rPr>
          <w:color w:val="000000" w:themeColor="text1"/>
          <w:highlight w:val="none"/>
        </w:rPr>
      </w:r>
      <w:r/>
    </w:p>
    <w:p>
      <w:pPr>
        <w:pStyle w:val="749"/>
        <w:jc w:val="left"/>
        <w:spacing w:line="360" w:lineRule="auto"/>
        <w:widowControl/>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传真：</w:t>
      </w:r>
      <w:r>
        <w:rPr>
          <w:rFonts w:hint="eastAsia" w:hAnsi="宋体" w:cs="宋体"/>
          <w:color w:val="000000" w:themeColor="text1"/>
          <w:sz w:val="24"/>
          <w:szCs w:val="24"/>
          <w:highlight w:val="none"/>
          <w:u w:val="single"/>
        </w:rPr>
        <w:t xml:space="preserve">                      </w:t>
      </w:r>
      <w:r>
        <w:rPr>
          <w:color w:val="000000" w:themeColor="text1"/>
          <w:highlight w:val="none"/>
        </w:rPr>
      </w:r>
      <w:r/>
    </w:p>
    <w:p>
      <w:pPr>
        <w:pStyle w:val="749"/>
        <w:jc w:val="left"/>
        <w:spacing w:line="360" w:lineRule="auto"/>
        <w:widowControl/>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电子邮件：</w:t>
      </w:r>
      <w:r>
        <w:rPr>
          <w:rFonts w:hint="eastAsia" w:hAnsi="宋体" w:cs="宋体"/>
          <w:color w:val="000000" w:themeColor="text1"/>
          <w:sz w:val="24"/>
          <w:szCs w:val="24"/>
          <w:highlight w:val="none"/>
          <w:u w:val="single"/>
        </w:rPr>
        <w:t xml:space="preserve">             </w:t>
      </w:r>
      <w:r>
        <w:rPr>
          <w:rFonts w:hint="eastAsia" w:hAnsi="宋体" w:cs="宋体"/>
          <w:color w:val="000000" w:themeColor="text1"/>
          <w:sz w:val="24"/>
          <w:szCs w:val="24"/>
          <w:highlight w:val="none"/>
        </w:rPr>
        <w:t xml:space="preserve">                   </w:t>
      </w:r>
      <w:r>
        <w:rPr>
          <w:color w:val="000000" w:themeColor="text1"/>
          <w:highlight w:val="none"/>
        </w:rPr>
      </w:r>
      <w:r/>
    </w:p>
    <w:p>
      <w:pPr>
        <w:pStyle w:val="749"/>
        <w:jc w:val="left"/>
        <w:spacing w:line="360" w:lineRule="auto"/>
        <w:widowControl/>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邮编：</w:t>
      </w:r>
      <w:r>
        <w:rPr>
          <w:rFonts w:hint="eastAsia" w:hAnsi="宋体" w:cs="宋体"/>
          <w:color w:val="000000" w:themeColor="text1"/>
          <w:sz w:val="24"/>
          <w:szCs w:val="24"/>
          <w:highlight w:val="none"/>
          <w:u w:val="single"/>
        </w:rPr>
        <w:t xml:space="preserve">                      </w:t>
      </w:r>
      <w:r>
        <w:rPr>
          <w:color w:val="000000" w:themeColor="text1"/>
          <w:highlight w:val="none"/>
        </w:rPr>
      </w:r>
      <w:r/>
    </w:p>
    <w:p>
      <w:pPr>
        <w:pStyle w:val="749"/>
        <w:jc w:val="left"/>
        <w:spacing w:line="360" w:lineRule="auto"/>
        <w:widowControl/>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法定代表人或委托代理人(签字或签章)：</w:t>
      </w:r>
      <w:r>
        <w:rPr>
          <w:rFonts w:hint="eastAsia" w:hAnsi="宋体" w:cs="宋体"/>
          <w:color w:val="000000" w:themeColor="text1"/>
          <w:sz w:val="24"/>
          <w:szCs w:val="24"/>
          <w:highlight w:val="none"/>
          <w:u w:val="single"/>
        </w:rPr>
        <w:t xml:space="preserve">                 </w:t>
      </w:r>
      <w:r>
        <w:rPr>
          <w:color w:val="000000" w:themeColor="text1"/>
          <w:highlight w:val="none"/>
        </w:rPr>
      </w:r>
      <w:r/>
    </w:p>
    <w:p>
      <w:pPr>
        <w:pStyle w:val="749"/>
        <w:jc w:val="left"/>
        <w:spacing w:line="360" w:lineRule="auto"/>
        <w:widowControl/>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日期：</w:t>
      </w:r>
      <w:r>
        <w:rPr>
          <w:rFonts w:hint="eastAsia" w:hAnsi="宋体" w:cs="宋体"/>
          <w:color w:val="000000" w:themeColor="text1"/>
          <w:sz w:val="24"/>
          <w:szCs w:val="24"/>
          <w:highlight w:val="none"/>
          <w:u w:val="single"/>
        </w:rPr>
        <w:t xml:space="preserve">     </w:t>
      </w:r>
      <w:r>
        <w:rPr>
          <w:color w:val="000000" w:themeColor="text1"/>
          <w:highlight w:val="none"/>
        </w:rPr>
      </w:r>
      <w:r/>
    </w:p>
    <w:p>
      <w:pPr>
        <w:pStyle w:val="749"/>
        <w:spacing w:line="360" w:lineRule="auto"/>
        <w:widowControl/>
        <w:rPr>
          <w:rFonts w:hAnsi="宋体" w:cs="宋体"/>
          <w:b/>
          <w:bCs/>
          <w:color w:val="000000" w:themeColor="text1"/>
          <w:sz w:val="24"/>
          <w:szCs w:val="24"/>
          <w:highlight w:val="none"/>
        </w:rPr>
      </w:pPr>
      <w:r>
        <w:rPr>
          <w:rFonts w:hAnsi="宋体" w:cs="宋体"/>
          <w:b/>
          <w:bCs/>
          <w:color w:val="000000" w:themeColor="text1"/>
          <w:sz w:val="24"/>
          <w:szCs w:val="24"/>
          <w:highlight w:val="none"/>
        </w:rPr>
      </w:r>
      <w:r>
        <w:rPr>
          <w:color w:val="000000" w:themeColor="text1"/>
          <w:highlight w:val="none"/>
        </w:rPr>
      </w:r>
      <w:r/>
    </w:p>
    <w:p>
      <w:pPr>
        <w:pStyle w:val="749"/>
        <w:spacing w:line="360" w:lineRule="auto"/>
        <w:widowControl/>
        <w:rPr>
          <w:rFonts w:hAnsi="宋体" w:cs="宋体"/>
          <w:b/>
          <w:bCs/>
          <w:color w:val="000000" w:themeColor="text1"/>
          <w:sz w:val="21"/>
          <w:szCs w:val="21"/>
          <w:highlight w:val="none"/>
        </w:rPr>
      </w:pPr>
      <w:r>
        <w:rPr>
          <w:rFonts w:hAnsi="宋体" w:cs="宋体"/>
          <w:b/>
          <w:bCs/>
          <w:color w:val="000000" w:themeColor="text1"/>
          <w:sz w:val="21"/>
          <w:szCs w:val="21"/>
          <w:highlight w:val="none"/>
        </w:rPr>
      </w:r>
      <w:r>
        <w:rPr>
          <w:color w:val="000000" w:themeColor="text1"/>
          <w:highlight w:val="none"/>
        </w:rPr>
      </w:r>
      <w:r/>
    </w:p>
    <w:p>
      <w:pPr>
        <w:pStyle w:val="749"/>
        <w:spacing w:line="360" w:lineRule="auto"/>
        <w:widowControl/>
        <w:rPr>
          <w:rFonts w:hAnsi="宋体" w:cs="宋体"/>
          <w:b/>
          <w:bCs/>
          <w:color w:val="000000" w:themeColor="text1"/>
          <w:sz w:val="21"/>
          <w:szCs w:val="21"/>
          <w:highlight w:val="none"/>
        </w:rPr>
      </w:pPr>
      <w:r>
        <w:rPr>
          <w:rFonts w:hAnsi="宋体" w:cs="宋体"/>
          <w:b/>
          <w:bCs/>
          <w:color w:val="000000" w:themeColor="text1"/>
          <w:sz w:val="21"/>
          <w:szCs w:val="21"/>
          <w:highlight w:val="none"/>
        </w:rPr>
      </w:r>
      <w:r>
        <w:rPr>
          <w:color w:val="000000" w:themeColor="text1"/>
          <w:highlight w:val="none"/>
        </w:rPr>
      </w:r>
      <w:r/>
    </w:p>
    <w:p>
      <w:pPr>
        <w:pStyle w:val="749"/>
        <w:spacing w:line="360" w:lineRule="auto"/>
        <w:widowControl/>
        <w:rPr>
          <w:rFonts w:hAnsi="宋体" w:cs="宋体"/>
          <w:b/>
          <w:bCs/>
          <w:color w:val="000000" w:themeColor="text1"/>
          <w:sz w:val="21"/>
          <w:szCs w:val="21"/>
          <w:highlight w:val="none"/>
        </w:rPr>
      </w:pPr>
      <w:r>
        <w:rPr>
          <w:rFonts w:hAnsi="宋体" w:cs="宋体"/>
          <w:b/>
          <w:bCs/>
          <w:color w:val="000000" w:themeColor="text1"/>
          <w:sz w:val="21"/>
          <w:szCs w:val="21"/>
          <w:highlight w:val="none"/>
        </w:rPr>
      </w:r>
      <w:r>
        <w:rPr>
          <w:color w:val="000000" w:themeColor="text1"/>
          <w:highlight w:val="none"/>
        </w:rPr>
      </w:r>
      <w:r/>
    </w:p>
    <w:p>
      <w:pPr>
        <w:pStyle w:val="749"/>
        <w:spacing w:line="360" w:lineRule="auto"/>
        <w:widowControl/>
        <w:rPr>
          <w:rFonts w:hAnsi="宋体" w:cs="宋体"/>
          <w:b/>
          <w:bCs/>
          <w:color w:val="000000" w:themeColor="text1"/>
          <w:sz w:val="21"/>
          <w:szCs w:val="21"/>
          <w:highlight w:val="none"/>
        </w:rPr>
      </w:pPr>
      <w:r>
        <w:rPr>
          <w:rFonts w:hAnsi="宋体" w:cs="宋体"/>
          <w:b/>
          <w:bCs/>
          <w:color w:val="000000" w:themeColor="text1"/>
          <w:sz w:val="21"/>
          <w:szCs w:val="21"/>
          <w:highlight w:val="none"/>
        </w:rPr>
      </w:r>
      <w:r>
        <w:rPr>
          <w:color w:val="000000" w:themeColor="text1"/>
          <w:highlight w:val="none"/>
        </w:rPr>
      </w:r>
      <w:r/>
    </w:p>
    <w:p>
      <w:pPr>
        <w:pStyle w:val="749"/>
        <w:spacing w:line="360" w:lineRule="auto"/>
        <w:widowControl/>
        <w:rPr>
          <w:rFonts w:hAnsi="宋体" w:cs="宋体"/>
          <w:color w:val="000000" w:themeColor="text1"/>
          <w:sz w:val="21"/>
          <w:szCs w:val="21"/>
          <w:highlight w:val="none"/>
        </w:rPr>
      </w:pPr>
      <w:r>
        <w:rPr>
          <w:rFonts w:hAnsi="宋体" w:cs="宋体"/>
          <w:color w:val="000000" w:themeColor="text1"/>
          <w:sz w:val="21"/>
          <w:szCs w:val="21"/>
          <w:highlight w:val="none"/>
        </w:rPr>
      </w:r>
      <w:r>
        <w:rPr>
          <w:color w:val="000000" w:themeColor="text1"/>
          <w:highlight w:val="none"/>
        </w:rPr>
      </w:r>
      <w:r/>
    </w:p>
    <w:p>
      <w:pPr>
        <w:pStyle w:val="749"/>
        <w:ind w:firstLine="420"/>
        <w:rPr>
          <w:rFonts w:hAnsi="宋体" w:cs="宋体"/>
          <w:color w:val="000000" w:themeColor="text1"/>
          <w:sz w:val="21"/>
          <w:szCs w:val="21"/>
          <w:highlight w:val="none"/>
        </w:rPr>
      </w:pPr>
      <w:r>
        <w:rPr>
          <w:rFonts w:hAnsi="宋体" w:cs="宋体"/>
          <w:color w:val="000000" w:themeColor="text1"/>
          <w:sz w:val="21"/>
          <w:szCs w:val="21"/>
          <w:highlight w:val="none"/>
        </w:rPr>
      </w:r>
      <w:r>
        <w:rPr>
          <w:color w:val="000000" w:themeColor="text1"/>
          <w:highlight w:val="none"/>
        </w:rPr>
      </w:r>
      <w:r/>
    </w:p>
    <w:p>
      <w:pPr>
        <w:pStyle w:val="749"/>
        <w:pageBreakBefore/>
        <w:spacing w:line="360" w:lineRule="auto"/>
        <w:rPr>
          <w:rFonts w:hAnsi="宋体" w:cs="宋体"/>
          <w:color w:val="000000" w:themeColor="text1"/>
          <w:sz w:val="24"/>
          <w:szCs w:val="24"/>
          <w:highlight w:val="none"/>
        </w:rPr>
      </w:pPr>
      <w:r>
        <w:rPr>
          <w:rFonts w:hint="eastAsia" w:hAnsi="宋体" w:cs="宋体"/>
          <w:b/>
          <w:bCs/>
          <w:color w:val="000000" w:themeColor="text1"/>
          <w:sz w:val="24"/>
          <w:szCs w:val="24"/>
          <w:highlight w:val="none"/>
        </w:rPr>
        <w:t xml:space="preserve">格式11：</w:t>
      </w:r>
      <w:r>
        <w:rPr>
          <w:color w:val="000000" w:themeColor="text1"/>
          <w:highlight w:val="none"/>
        </w:rPr>
      </w:r>
      <w:r/>
    </w:p>
    <w:p>
      <w:pPr>
        <w:pStyle w:val="749"/>
        <w:jc w:val="center"/>
        <w:spacing w:before="25" w:after="25" w:line="360" w:lineRule="auto"/>
        <w:rPr>
          <w:rFonts w:hAnsi="宋体" w:cs="宋体"/>
          <w:bCs/>
          <w:color w:val="000000" w:themeColor="text1"/>
          <w:sz w:val="24"/>
          <w:szCs w:val="24"/>
          <w:highlight w:val="none"/>
        </w:rPr>
      </w:pPr>
      <w:r>
        <w:rPr>
          <w:rFonts w:hint="eastAsia" w:hAnsi="宋体" w:cs="宋体"/>
          <w:bCs/>
          <w:color w:val="000000" w:themeColor="text1"/>
          <w:sz w:val="24"/>
          <w:szCs w:val="24"/>
          <w:highlight w:val="none"/>
        </w:rPr>
        <w:t xml:space="preserve">售后服务承诺书</w:t>
      </w:r>
      <w:r>
        <w:rPr>
          <w:color w:val="000000" w:themeColor="text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837"/>
        <w:gridCol w:w="1927"/>
        <w:gridCol w:w="3041"/>
        <w:gridCol w:w="1373"/>
      </w:tblGrid>
      <w:tr>
        <w:trPr>
          <w:trHeight w:val="567"/>
        </w:trPr>
        <w:tc>
          <w:tcPr>
            <w:tcW w:w="719" w:type="dxa"/>
            <w:vAlign w:val="center"/>
            <w:textDirection w:val="lrTb"/>
            <w:noWrap/>
          </w:tcPr>
          <w:p>
            <w:pPr>
              <w:pStyle w:val="749"/>
              <w:jc w:val="center"/>
              <w:spacing w:before="25" w:after="25"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序号</w:t>
            </w:r>
            <w:r>
              <w:rPr>
                <w:color w:val="000000" w:themeColor="text1"/>
                <w:highlight w:val="none"/>
              </w:rPr>
            </w:r>
            <w:r/>
          </w:p>
        </w:tc>
        <w:tc>
          <w:tcPr>
            <w:gridSpan w:val="2"/>
            <w:tcW w:w="3764" w:type="dxa"/>
            <w:vAlign w:val="center"/>
            <w:textDirection w:val="lrTb"/>
            <w:noWrap/>
          </w:tcPr>
          <w:p>
            <w:pPr>
              <w:pStyle w:val="749"/>
              <w:jc w:val="center"/>
              <w:spacing w:before="25" w:after="25"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售后服务内容</w:t>
            </w:r>
            <w:r>
              <w:rPr>
                <w:color w:val="000000" w:themeColor="text1"/>
                <w:highlight w:val="none"/>
              </w:rPr>
            </w:r>
            <w:r/>
          </w:p>
        </w:tc>
        <w:tc>
          <w:tcPr>
            <w:tcW w:w="3041" w:type="dxa"/>
            <w:vAlign w:val="center"/>
            <w:textDirection w:val="lrTb"/>
            <w:noWrap/>
          </w:tcPr>
          <w:p>
            <w:pPr>
              <w:pStyle w:val="749"/>
              <w:jc w:val="center"/>
              <w:spacing w:before="25" w:after="25"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期限（时间）</w:t>
            </w:r>
            <w:r>
              <w:rPr>
                <w:color w:val="000000" w:themeColor="text1"/>
                <w:highlight w:val="none"/>
              </w:rPr>
            </w:r>
            <w:r/>
          </w:p>
        </w:tc>
        <w:tc>
          <w:tcPr>
            <w:tcW w:w="1373" w:type="dxa"/>
            <w:vAlign w:val="center"/>
            <w:textDirection w:val="lrTb"/>
            <w:noWrap/>
          </w:tcPr>
          <w:p>
            <w:pPr>
              <w:pStyle w:val="749"/>
              <w:jc w:val="center"/>
              <w:spacing w:before="25" w:after="25"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备注</w:t>
            </w:r>
            <w:r>
              <w:rPr>
                <w:color w:val="000000" w:themeColor="text1"/>
                <w:highlight w:val="none"/>
              </w:rPr>
            </w:r>
            <w:r/>
          </w:p>
        </w:tc>
      </w:tr>
      <w:tr>
        <w:trPr>
          <w:trHeight w:val="567"/>
        </w:trPr>
        <w:tc>
          <w:tcPr>
            <w:tcW w:w="719" w:type="dxa"/>
            <w:vAlign w:val="center"/>
            <w:textDirection w:val="lrTb"/>
            <w:noWrap/>
          </w:tcPr>
          <w:p>
            <w:pPr>
              <w:pStyle w:val="749"/>
              <w:jc w:val="center"/>
              <w:spacing w:before="25" w:after="25"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w:t>
            </w:r>
            <w:r>
              <w:rPr>
                <w:color w:val="000000" w:themeColor="text1"/>
                <w:highlight w:val="none"/>
              </w:rPr>
            </w:r>
            <w:r/>
          </w:p>
        </w:tc>
        <w:tc>
          <w:tcPr>
            <w:tcW w:w="1837" w:type="dxa"/>
            <w:vAlign w:val="center"/>
            <w:vMerge w:val="restart"/>
            <w:textDirection w:val="lrTb"/>
            <w:noWrap/>
          </w:tcPr>
          <w:p>
            <w:pPr>
              <w:pStyle w:val="749"/>
              <w:jc w:val="center"/>
              <w:spacing w:before="25" w:after="25"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质保期内</w:t>
            </w:r>
            <w:r>
              <w:rPr>
                <w:color w:val="000000" w:themeColor="text1"/>
                <w:highlight w:val="none"/>
              </w:rPr>
            </w:r>
            <w:r/>
          </w:p>
        </w:tc>
        <w:tc>
          <w:tcPr>
            <w:tcW w:w="1927" w:type="dxa"/>
            <w:vAlign w:val="center"/>
            <w:textDirection w:val="lrTb"/>
            <w:noWrap/>
          </w:tcPr>
          <w:p>
            <w:pPr>
              <w:pStyle w:val="749"/>
              <w:jc w:val="center"/>
              <w:spacing w:before="25" w:after="25"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免费更换</w:t>
            </w:r>
            <w:r>
              <w:rPr>
                <w:color w:val="000000" w:themeColor="text1"/>
                <w:highlight w:val="none"/>
              </w:rPr>
            </w:r>
            <w:r/>
          </w:p>
        </w:tc>
        <w:tc>
          <w:tcPr>
            <w:tcW w:w="3041" w:type="dxa"/>
            <w:vAlign w:val="center"/>
            <w:textDirection w:val="lrTb"/>
            <w:noWrap/>
          </w:tcPr>
          <w:p>
            <w:pPr>
              <w:pStyle w:val="749"/>
              <w:jc w:val="center"/>
              <w:spacing w:before="25" w:after="25"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373" w:type="dxa"/>
            <w:vAlign w:val="center"/>
            <w:textDirection w:val="lrTb"/>
            <w:noWrap/>
          </w:tcPr>
          <w:p>
            <w:pPr>
              <w:pStyle w:val="749"/>
              <w:jc w:val="center"/>
              <w:spacing w:before="25" w:after="25"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r>
      <w:tr>
        <w:trPr>
          <w:trHeight w:val="567"/>
        </w:trPr>
        <w:tc>
          <w:tcPr>
            <w:tcW w:w="719" w:type="dxa"/>
            <w:vAlign w:val="center"/>
            <w:textDirection w:val="lrTb"/>
            <w:noWrap/>
          </w:tcPr>
          <w:p>
            <w:pPr>
              <w:pStyle w:val="749"/>
              <w:jc w:val="center"/>
              <w:spacing w:before="25" w:after="25"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w:t>
            </w:r>
            <w:r>
              <w:rPr>
                <w:color w:val="000000" w:themeColor="text1"/>
                <w:highlight w:val="none"/>
              </w:rPr>
            </w:r>
            <w:r/>
          </w:p>
        </w:tc>
        <w:tc>
          <w:tcPr>
            <w:tcW w:w="1837" w:type="dxa"/>
            <w:vAlign w:val="center"/>
            <w:vMerge w:val="continue"/>
            <w:textDirection w:val="lrTb"/>
            <w:noWrap/>
          </w:tcPr>
          <w:p>
            <w:pPr>
              <w:pStyle w:val="749"/>
              <w:jc w:val="center"/>
              <w:spacing w:before="25" w:after="25" w:line="360" w:lineRule="auto"/>
              <w:rPr>
                <w:rFonts w:hAnsi="宋体" w:cs="宋体"/>
                <w:sz w:val="24"/>
                <w:szCs w:val="24"/>
              </w:rPr>
            </w:pPr>
            <w:r>
              <w:rPr>
                <w:rFonts w:hAnsi="宋体" w:cs="宋体"/>
                <w:sz w:val="24"/>
                <w:szCs w:val="24"/>
              </w:rPr>
            </w:r>
            <w:r/>
          </w:p>
        </w:tc>
        <w:tc>
          <w:tcPr>
            <w:tcW w:w="1927" w:type="dxa"/>
            <w:vAlign w:val="center"/>
            <w:textDirection w:val="lrTb"/>
            <w:noWrap/>
          </w:tcPr>
          <w:p>
            <w:pPr>
              <w:pStyle w:val="749"/>
              <w:jc w:val="center"/>
              <w:spacing w:before="25" w:after="25"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免费维修</w:t>
            </w:r>
            <w:r>
              <w:rPr>
                <w:color w:val="000000" w:themeColor="text1"/>
                <w:highlight w:val="none"/>
              </w:rPr>
            </w:r>
            <w:r/>
          </w:p>
        </w:tc>
        <w:tc>
          <w:tcPr>
            <w:tcW w:w="3041" w:type="dxa"/>
            <w:vAlign w:val="center"/>
            <w:textDirection w:val="lrTb"/>
            <w:noWrap/>
          </w:tcPr>
          <w:p>
            <w:pPr>
              <w:pStyle w:val="749"/>
              <w:jc w:val="center"/>
              <w:spacing w:before="25" w:after="25"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373" w:type="dxa"/>
            <w:vAlign w:val="center"/>
            <w:textDirection w:val="lrTb"/>
            <w:noWrap/>
          </w:tcPr>
          <w:p>
            <w:pPr>
              <w:pStyle w:val="749"/>
              <w:jc w:val="center"/>
              <w:spacing w:before="25" w:after="25"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r>
      <w:tr>
        <w:trPr>
          <w:trHeight w:val="567"/>
        </w:trPr>
        <w:tc>
          <w:tcPr>
            <w:tcW w:w="719" w:type="dxa"/>
            <w:vAlign w:val="center"/>
            <w:textDirection w:val="lrTb"/>
            <w:noWrap/>
          </w:tcPr>
          <w:p>
            <w:pPr>
              <w:pStyle w:val="749"/>
              <w:jc w:val="center"/>
              <w:spacing w:before="25" w:after="25"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3</w:t>
            </w:r>
            <w:r>
              <w:rPr>
                <w:color w:val="000000" w:themeColor="text1"/>
                <w:highlight w:val="none"/>
              </w:rPr>
            </w:r>
            <w:r/>
          </w:p>
        </w:tc>
        <w:tc>
          <w:tcPr>
            <w:gridSpan w:val="2"/>
            <w:tcW w:w="3764" w:type="dxa"/>
            <w:vAlign w:val="center"/>
            <w:textDirection w:val="lrTb"/>
            <w:noWrap/>
          </w:tcPr>
          <w:p>
            <w:pPr>
              <w:pStyle w:val="749"/>
              <w:jc w:val="center"/>
              <w:spacing w:before="25" w:after="25"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质保期满后免人工维修</w:t>
            </w:r>
            <w:r>
              <w:rPr>
                <w:color w:val="000000" w:themeColor="text1"/>
                <w:highlight w:val="none"/>
              </w:rPr>
            </w:r>
            <w:r/>
          </w:p>
        </w:tc>
        <w:tc>
          <w:tcPr>
            <w:tcW w:w="3041" w:type="dxa"/>
            <w:vAlign w:val="center"/>
            <w:textDirection w:val="lrTb"/>
            <w:noWrap/>
          </w:tcPr>
          <w:p>
            <w:pPr>
              <w:pStyle w:val="749"/>
              <w:jc w:val="center"/>
              <w:spacing w:before="25" w:after="25"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373" w:type="dxa"/>
            <w:vAlign w:val="center"/>
            <w:textDirection w:val="lrTb"/>
            <w:noWrap/>
          </w:tcPr>
          <w:p>
            <w:pPr>
              <w:pStyle w:val="749"/>
              <w:jc w:val="center"/>
              <w:spacing w:before="25" w:after="25"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r>
      <w:tr>
        <w:trPr>
          <w:trHeight w:val="567"/>
        </w:trPr>
        <w:tc>
          <w:tcPr>
            <w:tcW w:w="719" w:type="dxa"/>
            <w:vAlign w:val="center"/>
            <w:textDirection w:val="lrTb"/>
            <w:noWrap/>
          </w:tcPr>
          <w:p>
            <w:pPr>
              <w:pStyle w:val="749"/>
              <w:jc w:val="center"/>
              <w:spacing w:before="25" w:after="25"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4</w:t>
            </w:r>
            <w:r>
              <w:rPr>
                <w:color w:val="000000" w:themeColor="text1"/>
                <w:highlight w:val="none"/>
              </w:rPr>
            </w:r>
            <w:r/>
          </w:p>
        </w:tc>
        <w:tc>
          <w:tcPr>
            <w:gridSpan w:val="2"/>
            <w:tcW w:w="3764" w:type="dxa"/>
            <w:vAlign w:val="center"/>
            <w:textDirection w:val="lrTb"/>
            <w:noWrap/>
          </w:tcPr>
          <w:p>
            <w:pPr>
              <w:pStyle w:val="749"/>
              <w:jc w:val="center"/>
              <w:spacing w:before="25" w:after="25"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服务响应</w:t>
            </w:r>
            <w:r>
              <w:rPr>
                <w:color w:val="000000" w:themeColor="text1"/>
                <w:highlight w:val="none"/>
              </w:rPr>
            </w:r>
            <w:r/>
          </w:p>
        </w:tc>
        <w:tc>
          <w:tcPr>
            <w:tcW w:w="3041" w:type="dxa"/>
            <w:vAlign w:val="center"/>
            <w:textDirection w:val="lrTb"/>
            <w:noWrap/>
          </w:tcPr>
          <w:p>
            <w:pPr>
              <w:pStyle w:val="749"/>
              <w:jc w:val="center"/>
              <w:spacing w:before="25" w:after="25"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373" w:type="dxa"/>
            <w:vAlign w:val="center"/>
            <w:textDirection w:val="lrTb"/>
            <w:noWrap/>
          </w:tcPr>
          <w:p>
            <w:pPr>
              <w:pStyle w:val="749"/>
              <w:jc w:val="center"/>
              <w:spacing w:before="25" w:after="25"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r>
      <w:tr>
        <w:trPr>
          <w:trHeight w:val="567"/>
        </w:trPr>
        <w:tc>
          <w:tcPr>
            <w:tcW w:w="719" w:type="dxa"/>
            <w:vAlign w:val="center"/>
            <w:textDirection w:val="lrTb"/>
            <w:noWrap/>
          </w:tcPr>
          <w:p>
            <w:pPr>
              <w:pStyle w:val="749"/>
              <w:jc w:val="center"/>
              <w:spacing w:before="25" w:after="25"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5</w:t>
            </w:r>
            <w:r>
              <w:rPr>
                <w:color w:val="000000" w:themeColor="text1"/>
                <w:highlight w:val="none"/>
              </w:rPr>
            </w:r>
            <w:r/>
          </w:p>
        </w:tc>
        <w:tc>
          <w:tcPr>
            <w:gridSpan w:val="2"/>
            <w:tcW w:w="3764" w:type="dxa"/>
            <w:vAlign w:val="center"/>
            <w:textDirection w:val="lrTb"/>
            <w:noWrap/>
          </w:tcPr>
          <w:p>
            <w:pPr>
              <w:pStyle w:val="749"/>
              <w:jc w:val="center"/>
              <w:spacing w:before="25" w:after="25"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到达现场</w:t>
            </w:r>
            <w:r>
              <w:rPr>
                <w:color w:val="000000" w:themeColor="text1"/>
                <w:highlight w:val="none"/>
              </w:rPr>
            </w:r>
            <w:r/>
          </w:p>
        </w:tc>
        <w:tc>
          <w:tcPr>
            <w:tcW w:w="3041" w:type="dxa"/>
            <w:vAlign w:val="center"/>
            <w:textDirection w:val="lrTb"/>
            <w:noWrap/>
          </w:tcPr>
          <w:p>
            <w:pPr>
              <w:pStyle w:val="749"/>
              <w:jc w:val="center"/>
              <w:spacing w:before="25" w:after="25"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373" w:type="dxa"/>
            <w:vAlign w:val="center"/>
            <w:textDirection w:val="lrTb"/>
            <w:noWrap/>
          </w:tcPr>
          <w:p>
            <w:pPr>
              <w:pStyle w:val="749"/>
              <w:jc w:val="center"/>
              <w:spacing w:before="25" w:after="25"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r>
      <w:tr>
        <w:trPr>
          <w:trHeight w:val="567"/>
        </w:trPr>
        <w:tc>
          <w:tcPr>
            <w:tcW w:w="719" w:type="dxa"/>
            <w:vAlign w:val="center"/>
            <w:textDirection w:val="lrTb"/>
            <w:noWrap/>
          </w:tcPr>
          <w:p>
            <w:pPr>
              <w:pStyle w:val="749"/>
              <w:jc w:val="center"/>
              <w:spacing w:before="25" w:after="25"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6</w:t>
            </w:r>
            <w:r>
              <w:rPr>
                <w:color w:val="000000" w:themeColor="text1"/>
                <w:highlight w:val="none"/>
              </w:rPr>
            </w:r>
            <w:r/>
          </w:p>
        </w:tc>
        <w:tc>
          <w:tcPr>
            <w:gridSpan w:val="2"/>
            <w:tcW w:w="3764" w:type="dxa"/>
            <w:vAlign w:val="center"/>
            <w:textDirection w:val="lrTb"/>
            <w:noWrap/>
          </w:tcPr>
          <w:p>
            <w:pPr>
              <w:pStyle w:val="749"/>
              <w:jc w:val="center"/>
              <w:spacing w:before="25" w:after="25"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解决问题</w:t>
            </w:r>
            <w:r>
              <w:rPr>
                <w:color w:val="000000" w:themeColor="text1"/>
                <w:highlight w:val="none"/>
              </w:rPr>
            </w:r>
            <w:r/>
          </w:p>
        </w:tc>
        <w:tc>
          <w:tcPr>
            <w:tcW w:w="3041" w:type="dxa"/>
            <w:vAlign w:val="center"/>
            <w:textDirection w:val="lrTb"/>
            <w:noWrap/>
          </w:tcPr>
          <w:p>
            <w:pPr>
              <w:pStyle w:val="749"/>
              <w:jc w:val="center"/>
              <w:spacing w:before="25" w:after="25"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373" w:type="dxa"/>
            <w:vAlign w:val="center"/>
            <w:textDirection w:val="lrTb"/>
            <w:noWrap/>
          </w:tcPr>
          <w:p>
            <w:pPr>
              <w:pStyle w:val="749"/>
              <w:jc w:val="center"/>
              <w:spacing w:before="25" w:after="25"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r>
      <w:tr>
        <w:trPr>
          <w:trHeight w:val="567"/>
        </w:trPr>
        <w:tc>
          <w:tcPr>
            <w:tcW w:w="719" w:type="dxa"/>
            <w:vAlign w:val="center"/>
            <w:textDirection w:val="lrTb"/>
            <w:noWrap/>
          </w:tcPr>
          <w:p>
            <w:pPr>
              <w:pStyle w:val="749"/>
              <w:jc w:val="center"/>
              <w:spacing w:before="25" w:after="25"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gridSpan w:val="2"/>
            <w:tcW w:w="3764" w:type="dxa"/>
            <w:vAlign w:val="center"/>
            <w:textDirection w:val="lrTb"/>
            <w:noWrap/>
          </w:tcPr>
          <w:p>
            <w:pPr>
              <w:pStyle w:val="749"/>
              <w:jc w:val="center"/>
              <w:spacing w:before="25" w:after="25"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3041" w:type="dxa"/>
            <w:vAlign w:val="center"/>
            <w:textDirection w:val="lrTb"/>
            <w:noWrap/>
          </w:tcPr>
          <w:p>
            <w:pPr>
              <w:pStyle w:val="749"/>
              <w:jc w:val="center"/>
              <w:spacing w:before="25" w:after="25"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373" w:type="dxa"/>
            <w:vAlign w:val="center"/>
            <w:textDirection w:val="lrTb"/>
            <w:noWrap/>
          </w:tcPr>
          <w:p>
            <w:pPr>
              <w:pStyle w:val="749"/>
              <w:jc w:val="center"/>
              <w:spacing w:before="25" w:after="25"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r>
      <w:tr>
        <w:trPr>
          <w:trHeight w:val="567"/>
        </w:trPr>
        <w:tc>
          <w:tcPr>
            <w:tcW w:w="719" w:type="dxa"/>
            <w:vAlign w:val="center"/>
            <w:textDirection w:val="lrTb"/>
            <w:noWrap/>
          </w:tcPr>
          <w:p>
            <w:pPr>
              <w:pStyle w:val="749"/>
              <w:jc w:val="center"/>
              <w:spacing w:before="25" w:after="25"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gridSpan w:val="2"/>
            <w:tcW w:w="3764" w:type="dxa"/>
            <w:vAlign w:val="center"/>
            <w:textDirection w:val="lrTb"/>
            <w:noWrap/>
          </w:tcPr>
          <w:p>
            <w:pPr>
              <w:pStyle w:val="749"/>
              <w:jc w:val="center"/>
              <w:spacing w:before="25" w:after="25"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3041" w:type="dxa"/>
            <w:vAlign w:val="center"/>
            <w:textDirection w:val="lrTb"/>
            <w:noWrap/>
          </w:tcPr>
          <w:p>
            <w:pPr>
              <w:pStyle w:val="749"/>
              <w:jc w:val="center"/>
              <w:spacing w:before="25" w:after="25"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373" w:type="dxa"/>
            <w:vAlign w:val="center"/>
            <w:textDirection w:val="lrTb"/>
            <w:noWrap/>
          </w:tcPr>
          <w:p>
            <w:pPr>
              <w:pStyle w:val="749"/>
              <w:jc w:val="center"/>
              <w:spacing w:before="25" w:after="25"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r>
      <w:tr>
        <w:trPr>
          <w:trHeight w:val="567"/>
        </w:trPr>
        <w:tc>
          <w:tcPr>
            <w:tcW w:w="719" w:type="dxa"/>
            <w:vAlign w:val="center"/>
            <w:textDirection w:val="lrTb"/>
            <w:noWrap/>
          </w:tcPr>
          <w:p>
            <w:pPr>
              <w:pStyle w:val="749"/>
              <w:jc w:val="center"/>
              <w:spacing w:before="25" w:after="25"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gridSpan w:val="2"/>
            <w:tcW w:w="3764" w:type="dxa"/>
            <w:vAlign w:val="center"/>
            <w:textDirection w:val="lrTb"/>
            <w:noWrap/>
          </w:tcPr>
          <w:p>
            <w:pPr>
              <w:pStyle w:val="749"/>
              <w:jc w:val="center"/>
              <w:spacing w:before="25" w:after="25"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3041" w:type="dxa"/>
            <w:vAlign w:val="center"/>
            <w:textDirection w:val="lrTb"/>
            <w:noWrap/>
          </w:tcPr>
          <w:p>
            <w:pPr>
              <w:pStyle w:val="749"/>
              <w:jc w:val="center"/>
              <w:spacing w:before="25" w:after="25"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373" w:type="dxa"/>
            <w:vAlign w:val="center"/>
            <w:textDirection w:val="lrTb"/>
            <w:noWrap/>
          </w:tcPr>
          <w:p>
            <w:pPr>
              <w:pStyle w:val="749"/>
              <w:jc w:val="center"/>
              <w:spacing w:before="25" w:after="25"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r>
    </w:tbl>
    <w:p>
      <w:pPr>
        <w:pStyle w:val="749"/>
        <w:ind w:firstLine="480"/>
        <w:spacing w:before="25" w:after="25" w:line="360" w:lineRule="auto"/>
        <w:rPr>
          <w:rFonts w:hAnsi="宋体" w:cs="宋体"/>
          <w:bCs/>
          <w:color w:val="000000" w:themeColor="text1"/>
          <w:sz w:val="24"/>
          <w:szCs w:val="24"/>
          <w:highlight w:val="none"/>
        </w:rPr>
      </w:pPr>
      <w:r>
        <w:rPr>
          <w:rFonts w:hint="eastAsia" w:hAnsi="宋体" w:cs="宋体"/>
          <w:bCs/>
          <w:color w:val="000000" w:themeColor="text1"/>
          <w:sz w:val="24"/>
          <w:szCs w:val="24"/>
          <w:highlight w:val="none"/>
        </w:rPr>
        <w:t xml:space="preserve">注：</w:t>
      </w:r>
      <w:r>
        <w:rPr>
          <w:color w:val="000000" w:themeColor="text1"/>
          <w:highlight w:val="none"/>
        </w:rPr>
      </w:r>
      <w:r/>
    </w:p>
    <w:p>
      <w:pPr>
        <w:pStyle w:val="749"/>
        <w:ind w:firstLine="480"/>
        <w:spacing w:before="25" w:after="25" w:line="360" w:lineRule="auto"/>
        <w:rPr>
          <w:rFonts w:hAnsi="宋体" w:cs="宋体"/>
          <w:bCs/>
          <w:color w:val="000000" w:themeColor="text1"/>
          <w:sz w:val="24"/>
          <w:szCs w:val="24"/>
          <w:highlight w:val="none"/>
        </w:rPr>
      </w:pPr>
      <w:r>
        <w:rPr>
          <w:rFonts w:hint="eastAsia" w:hAnsi="宋体" w:cs="宋体"/>
          <w:bCs/>
          <w:color w:val="000000" w:themeColor="text1"/>
          <w:sz w:val="24"/>
          <w:szCs w:val="24"/>
          <w:highlight w:val="none"/>
        </w:rPr>
        <w:t xml:space="preserve">1.上述1、2、3条请明确期限，4、5、6条请明确时间；</w:t>
      </w:r>
      <w:r>
        <w:rPr>
          <w:color w:val="000000" w:themeColor="text1"/>
          <w:highlight w:val="none"/>
        </w:rPr>
      </w:r>
      <w:r/>
    </w:p>
    <w:p>
      <w:pPr>
        <w:pStyle w:val="749"/>
        <w:ind w:firstLine="480"/>
        <w:spacing w:before="25" w:after="25" w:line="360" w:lineRule="auto"/>
        <w:rPr>
          <w:rFonts w:hAnsi="宋体" w:cs="宋体"/>
          <w:bCs/>
          <w:color w:val="000000" w:themeColor="text1"/>
          <w:sz w:val="24"/>
          <w:szCs w:val="24"/>
          <w:highlight w:val="none"/>
        </w:rPr>
      </w:pPr>
      <w:r>
        <w:rPr>
          <w:rFonts w:hint="eastAsia" w:hAnsi="宋体" w:cs="宋体"/>
          <w:bCs/>
          <w:color w:val="000000" w:themeColor="text1"/>
          <w:sz w:val="24"/>
          <w:szCs w:val="24"/>
          <w:highlight w:val="none"/>
        </w:rPr>
        <w:t xml:space="preserve">2.针对服务内容有必须说明的事项，请在“备注”栏目内注明；</w:t>
      </w:r>
      <w:r>
        <w:rPr>
          <w:color w:val="000000" w:themeColor="text1"/>
          <w:highlight w:val="none"/>
        </w:rPr>
      </w:r>
      <w:r/>
    </w:p>
    <w:p>
      <w:pPr>
        <w:pStyle w:val="749"/>
        <w:ind w:firstLine="480"/>
        <w:spacing w:before="25" w:after="25" w:line="360" w:lineRule="auto"/>
        <w:rPr>
          <w:rFonts w:hAnsi="宋体" w:cs="宋体"/>
          <w:bCs/>
          <w:color w:val="000000" w:themeColor="text1"/>
          <w:sz w:val="24"/>
          <w:szCs w:val="24"/>
          <w:highlight w:val="none"/>
        </w:rPr>
      </w:pPr>
      <w:r>
        <w:rPr>
          <w:rFonts w:hint="eastAsia" w:hAnsi="宋体" w:cs="宋体"/>
          <w:bCs/>
          <w:color w:val="000000" w:themeColor="text1"/>
          <w:sz w:val="24"/>
          <w:szCs w:val="24"/>
          <w:highlight w:val="none"/>
        </w:rPr>
        <w:t xml:space="preserve">3.如有其它售后服务内容，可自行参照填写。</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投标人：（公章）</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法定代表人或代理人：（签字或盖章）</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日期</w:t>
      </w:r>
      <w:r>
        <w:rPr>
          <w:rFonts w:hint="eastAsia" w:hAnsi="宋体" w:cs="宋体"/>
          <w:color w:val="000000" w:themeColor="text1"/>
          <w:sz w:val="24"/>
          <w:szCs w:val="24"/>
          <w:highlight w:val="none"/>
        </w:rPr>
        <w:t xml:space="preserve">：  </w:t>
      </w:r>
      <w:r>
        <w:rPr>
          <w:rFonts w:hint="eastAsia" w:hAnsi="宋体" w:cs="宋体"/>
          <w:color w:val="000000" w:themeColor="text1"/>
          <w:sz w:val="24"/>
          <w:szCs w:val="24"/>
          <w:highlight w:val="none"/>
          <w:lang w:val="zh-CN"/>
        </w:rPr>
        <w:t xml:space="preserve">年 月 日</w:t>
      </w:r>
      <w:r>
        <w:rPr>
          <w:color w:val="000000" w:themeColor="text1"/>
          <w:highlight w:val="none"/>
        </w:rPr>
      </w:r>
      <w:r/>
    </w:p>
    <w:p>
      <w:pPr>
        <w:pStyle w:val="749"/>
        <w:rPr>
          <w:rFonts w:hAnsi="宋体" w:cs="宋体"/>
          <w:color w:val="000000" w:themeColor="text1"/>
          <w:sz w:val="21"/>
          <w:szCs w:val="21"/>
          <w:highlight w:val="none"/>
        </w:rPr>
      </w:pPr>
      <w:r>
        <w:rPr>
          <w:rFonts w:hAnsi="宋体" w:cs="宋体"/>
          <w:color w:val="000000" w:themeColor="text1"/>
          <w:sz w:val="21"/>
          <w:szCs w:val="21"/>
          <w:highlight w:val="none"/>
        </w:rPr>
      </w:r>
      <w:r>
        <w:rPr>
          <w:color w:val="000000" w:themeColor="text1"/>
          <w:highlight w:val="none"/>
        </w:rPr>
      </w:r>
      <w:r/>
    </w:p>
    <w:p>
      <w:pPr>
        <w:pStyle w:val="749"/>
        <w:ind w:firstLine="420"/>
        <w:rPr>
          <w:rFonts w:hAnsi="宋体" w:cs="宋体"/>
          <w:color w:val="000000" w:themeColor="text1"/>
          <w:sz w:val="21"/>
          <w:szCs w:val="21"/>
          <w:highlight w:val="none"/>
        </w:rPr>
      </w:pPr>
      <w:r>
        <w:rPr>
          <w:rFonts w:hAnsi="宋体" w:cs="宋体"/>
          <w:color w:val="000000" w:themeColor="text1"/>
          <w:sz w:val="21"/>
          <w:szCs w:val="21"/>
          <w:highlight w:val="none"/>
        </w:rPr>
      </w:r>
      <w:r>
        <w:rPr>
          <w:color w:val="000000" w:themeColor="text1"/>
          <w:highlight w:val="none"/>
        </w:rPr>
      </w:r>
      <w:r/>
    </w:p>
    <w:p>
      <w:pPr>
        <w:pStyle w:val="749"/>
        <w:ind w:firstLine="420"/>
        <w:rPr>
          <w:rFonts w:hAnsi="宋体" w:cs="宋体"/>
          <w:color w:val="000000" w:themeColor="text1"/>
          <w:sz w:val="21"/>
          <w:szCs w:val="21"/>
          <w:highlight w:val="none"/>
        </w:rPr>
      </w:pPr>
      <w:r>
        <w:rPr>
          <w:rFonts w:hAnsi="宋体" w:cs="宋体"/>
          <w:color w:val="000000" w:themeColor="text1"/>
          <w:sz w:val="21"/>
          <w:szCs w:val="21"/>
          <w:highlight w:val="none"/>
        </w:rPr>
      </w:r>
      <w:r>
        <w:rPr>
          <w:color w:val="000000" w:themeColor="text1"/>
          <w:highlight w:val="none"/>
        </w:rPr>
      </w:r>
      <w:r/>
    </w:p>
    <w:p>
      <w:pPr>
        <w:pStyle w:val="749"/>
        <w:ind w:firstLine="420"/>
        <w:rPr>
          <w:rFonts w:hAnsi="宋体" w:cs="宋体"/>
          <w:color w:val="000000" w:themeColor="text1"/>
          <w:sz w:val="21"/>
          <w:szCs w:val="21"/>
          <w:highlight w:val="none"/>
        </w:rPr>
      </w:pPr>
      <w:r>
        <w:rPr>
          <w:rFonts w:hAnsi="宋体" w:cs="宋体"/>
          <w:color w:val="000000" w:themeColor="text1"/>
          <w:sz w:val="21"/>
          <w:szCs w:val="21"/>
          <w:highlight w:val="none"/>
        </w:rPr>
      </w:r>
      <w:r>
        <w:rPr>
          <w:color w:val="000000" w:themeColor="text1"/>
          <w:highlight w:val="none"/>
        </w:rPr>
      </w:r>
      <w:r/>
    </w:p>
    <w:p>
      <w:pPr>
        <w:pStyle w:val="749"/>
        <w:ind w:firstLine="420"/>
        <w:rPr>
          <w:rFonts w:hAnsi="宋体" w:cs="宋体"/>
          <w:color w:val="000000" w:themeColor="text1"/>
          <w:sz w:val="21"/>
          <w:szCs w:val="21"/>
          <w:highlight w:val="none"/>
        </w:rPr>
      </w:pPr>
      <w:r>
        <w:rPr>
          <w:rFonts w:hAnsi="宋体" w:cs="宋体"/>
          <w:color w:val="000000" w:themeColor="text1"/>
          <w:sz w:val="21"/>
          <w:szCs w:val="21"/>
          <w:highlight w:val="none"/>
        </w:rPr>
      </w:r>
      <w:r>
        <w:rPr>
          <w:color w:val="000000" w:themeColor="text1"/>
          <w:highlight w:val="none"/>
        </w:rPr>
      </w:r>
      <w:r/>
    </w:p>
    <w:p>
      <w:pPr>
        <w:pStyle w:val="749"/>
        <w:ind w:firstLine="420"/>
        <w:rPr>
          <w:rFonts w:hAnsi="宋体" w:cs="宋体"/>
          <w:color w:val="000000" w:themeColor="text1"/>
          <w:sz w:val="21"/>
          <w:szCs w:val="21"/>
          <w:highlight w:val="none"/>
        </w:rPr>
      </w:pPr>
      <w:r>
        <w:rPr>
          <w:rFonts w:hAnsi="宋体" w:cs="宋体"/>
          <w:color w:val="000000" w:themeColor="text1"/>
          <w:sz w:val="21"/>
          <w:szCs w:val="21"/>
          <w:highlight w:val="none"/>
        </w:rPr>
      </w:r>
      <w:r>
        <w:rPr>
          <w:color w:val="000000" w:themeColor="text1"/>
          <w:highlight w:val="none"/>
        </w:rPr>
      </w:r>
      <w:r/>
    </w:p>
    <w:p>
      <w:pPr>
        <w:pStyle w:val="749"/>
        <w:ind w:firstLine="420"/>
        <w:rPr>
          <w:rFonts w:hAnsi="宋体" w:cs="宋体"/>
          <w:color w:val="000000" w:themeColor="text1"/>
          <w:sz w:val="21"/>
          <w:szCs w:val="21"/>
          <w:highlight w:val="none"/>
        </w:rPr>
      </w:pPr>
      <w:r>
        <w:rPr>
          <w:rFonts w:hAnsi="宋体" w:cs="宋体"/>
          <w:color w:val="000000" w:themeColor="text1"/>
          <w:sz w:val="21"/>
          <w:szCs w:val="21"/>
          <w:highlight w:val="none"/>
        </w:rPr>
      </w:r>
      <w:r>
        <w:rPr>
          <w:color w:val="000000" w:themeColor="text1"/>
          <w:highlight w:val="none"/>
        </w:rPr>
      </w:r>
      <w:r/>
    </w:p>
    <w:p>
      <w:pPr>
        <w:pStyle w:val="749"/>
        <w:ind w:firstLine="420"/>
        <w:rPr>
          <w:rFonts w:hAnsi="宋体" w:cs="宋体"/>
          <w:color w:val="000000" w:themeColor="text1"/>
          <w:sz w:val="21"/>
          <w:szCs w:val="21"/>
          <w:highlight w:val="none"/>
        </w:rPr>
      </w:pPr>
      <w:r>
        <w:rPr>
          <w:rFonts w:hAnsi="宋体" w:cs="宋体"/>
          <w:color w:val="000000" w:themeColor="text1"/>
          <w:sz w:val="21"/>
          <w:szCs w:val="21"/>
          <w:highlight w:val="none"/>
        </w:rPr>
      </w:r>
      <w:r>
        <w:rPr>
          <w:color w:val="000000" w:themeColor="text1"/>
          <w:highlight w:val="none"/>
        </w:rPr>
      </w:r>
      <w:r/>
    </w:p>
    <w:p>
      <w:pPr>
        <w:pStyle w:val="749"/>
        <w:ind w:firstLine="420"/>
        <w:rPr>
          <w:rFonts w:hAnsi="宋体" w:cs="宋体"/>
          <w:color w:val="000000" w:themeColor="text1"/>
          <w:sz w:val="21"/>
          <w:szCs w:val="21"/>
          <w:highlight w:val="none"/>
        </w:rPr>
      </w:pPr>
      <w:r>
        <w:rPr>
          <w:rFonts w:hAnsi="宋体" w:cs="宋体"/>
          <w:color w:val="000000" w:themeColor="text1"/>
          <w:sz w:val="21"/>
          <w:szCs w:val="21"/>
          <w:highlight w:val="none"/>
        </w:rPr>
      </w:r>
      <w:r>
        <w:rPr>
          <w:color w:val="000000" w:themeColor="text1"/>
          <w:highlight w:val="none"/>
        </w:rPr>
      </w:r>
      <w:r/>
    </w:p>
    <w:p>
      <w:pPr>
        <w:pStyle w:val="749"/>
        <w:ind w:firstLine="420"/>
        <w:rPr>
          <w:rFonts w:hAnsi="宋体" w:cs="宋体"/>
          <w:color w:val="000000" w:themeColor="text1"/>
          <w:sz w:val="21"/>
          <w:szCs w:val="21"/>
          <w:highlight w:val="none"/>
        </w:rPr>
      </w:pPr>
      <w:r>
        <w:rPr>
          <w:rFonts w:hAnsi="宋体" w:cs="宋体"/>
          <w:color w:val="000000" w:themeColor="text1"/>
          <w:sz w:val="21"/>
          <w:szCs w:val="21"/>
          <w:highlight w:val="none"/>
        </w:rPr>
      </w:r>
      <w:r>
        <w:rPr>
          <w:color w:val="000000" w:themeColor="text1"/>
          <w:highlight w:val="none"/>
        </w:rPr>
      </w:r>
      <w:r/>
    </w:p>
    <w:p>
      <w:pPr>
        <w:pStyle w:val="749"/>
        <w:ind w:firstLine="420"/>
        <w:rPr>
          <w:rFonts w:hAnsi="宋体" w:cs="宋体"/>
          <w:color w:val="000000" w:themeColor="text1"/>
          <w:sz w:val="21"/>
          <w:szCs w:val="21"/>
          <w:highlight w:val="none"/>
        </w:rPr>
      </w:pPr>
      <w:r>
        <w:rPr>
          <w:rFonts w:hAnsi="宋体" w:cs="宋体"/>
          <w:color w:val="000000" w:themeColor="text1"/>
          <w:sz w:val="21"/>
          <w:szCs w:val="21"/>
          <w:highlight w:val="none"/>
        </w:rPr>
      </w:r>
      <w:r>
        <w:rPr>
          <w:color w:val="000000" w:themeColor="text1"/>
          <w:highlight w:val="none"/>
        </w:rPr>
      </w:r>
      <w:r/>
    </w:p>
    <w:p>
      <w:pPr>
        <w:pStyle w:val="749"/>
        <w:ind w:firstLine="420"/>
        <w:rPr>
          <w:rFonts w:hAnsi="宋体" w:cs="宋体"/>
          <w:color w:val="000000" w:themeColor="text1"/>
          <w:sz w:val="21"/>
          <w:szCs w:val="21"/>
          <w:highlight w:val="none"/>
        </w:rPr>
      </w:pPr>
      <w:r>
        <w:rPr>
          <w:rFonts w:hAnsi="宋体" w:cs="宋体"/>
          <w:color w:val="000000" w:themeColor="text1"/>
          <w:sz w:val="21"/>
          <w:szCs w:val="21"/>
          <w:highlight w:val="none"/>
        </w:rPr>
      </w:r>
      <w:r>
        <w:rPr>
          <w:color w:val="000000" w:themeColor="text1"/>
          <w:highlight w:val="none"/>
        </w:rPr>
      </w:r>
      <w:r/>
    </w:p>
    <w:p>
      <w:pPr>
        <w:pStyle w:val="749"/>
        <w:ind w:firstLine="420"/>
        <w:rPr>
          <w:rFonts w:hAnsi="宋体" w:cs="宋体"/>
          <w:color w:val="000000" w:themeColor="text1"/>
          <w:sz w:val="21"/>
          <w:szCs w:val="21"/>
          <w:highlight w:val="none"/>
        </w:rPr>
      </w:pPr>
      <w:r>
        <w:rPr>
          <w:rFonts w:hAnsi="宋体" w:cs="宋体"/>
          <w:color w:val="000000" w:themeColor="text1"/>
          <w:sz w:val="21"/>
          <w:szCs w:val="21"/>
          <w:highlight w:val="none"/>
        </w:rPr>
      </w:r>
      <w:r>
        <w:rPr>
          <w:color w:val="000000" w:themeColor="text1"/>
          <w:highlight w:val="none"/>
        </w:rPr>
      </w:r>
      <w:r/>
    </w:p>
    <w:p>
      <w:pPr>
        <w:pStyle w:val="749"/>
        <w:ind w:firstLine="420"/>
        <w:rPr>
          <w:rFonts w:hAnsi="宋体" w:cs="宋体"/>
          <w:color w:val="000000" w:themeColor="text1"/>
          <w:sz w:val="21"/>
          <w:szCs w:val="21"/>
          <w:highlight w:val="none"/>
        </w:rPr>
      </w:pPr>
      <w:r>
        <w:rPr>
          <w:rFonts w:hAnsi="宋体" w:cs="宋体"/>
          <w:color w:val="000000" w:themeColor="text1"/>
          <w:sz w:val="21"/>
          <w:szCs w:val="21"/>
          <w:highlight w:val="none"/>
        </w:rPr>
      </w:r>
      <w:r>
        <w:rPr>
          <w:color w:val="000000" w:themeColor="text1"/>
          <w:highlight w:val="none"/>
        </w:rPr>
      </w:r>
      <w:r/>
    </w:p>
    <w:p>
      <w:pPr>
        <w:pStyle w:val="749"/>
        <w:spacing w:line="360" w:lineRule="auto"/>
        <w:tabs>
          <w:tab w:val="left" w:pos="1320" w:leader="none"/>
        </w:tabs>
        <w:rPr>
          <w:rFonts w:hAnsi="宋体" w:cs="宋体"/>
          <w:color w:val="000000" w:themeColor="text1"/>
          <w:sz w:val="24"/>
          <w:szCs w:val="24"/>
          <w:highlight w:val="none"/>
        </w:rPr>
      </w:pPr>
      <w:r>
        <w:rPr>
          <w:rFonts w:hint="eastAsia" w:hAnsi="宋体" w:cs="宋体"/>
          <w:b/>
          <w:bCs/>
          <w:color w:val="000000" w:themeColor="text1"/>
          <w:sz w:val="24"/>
          <w:szCs w:val="24"/>
          <w:highlight w:val="none"/>
        </w:rPr>
        <w:t xml:space="preserve">格式12：</w:t>
      </w:r>
      <w:r>
        <w:rPr>
          <w:color w:val="000000" w:themeColor="text1"/>
          <w:highlight w:val="none"/>
        </w:rPr>
      </w:r>
      <w:r/>
    </w:p>
    <w:p>
      <w:pPr>
        <w:pStyle w:val="749"/>
        <w:spacing w:line="360" w:lineRule="auto"/>
        <w:rPr>
          <w:rFonts w:hAnsi="宋体" w:cs="宋体"/>
          <w:b/>
          <w:bCs/>
          <w:color w:val="000000" w:themeColor="text1"/>
          <w:sz w:val="24"/>
          <w:szCs w:val="24"/>
          <w:highlight w:val="none"/>
        </w:rPr>
      </w:pPr>
      <w:r>
        <w:rPr>
          <w:rFonts w:hAnsi="宋体" w:cs="宋体"/>
          <w:b/>
          <w:bCs/>
          <w:color w:val="000000" w:themeColor="text1"/>
          <w:sz w:val="24"/>
          <w:szCs w:val="24"/>
          <w:highlight w:val="none"/>
        </w:rPr>
      </w:r>
      <w:r>
        <w:rPr>
          <w:color w:val="000000" w:themeColor="text1"/>
          <w:highlight w:val="none"/>
        </w:rPr>
      </w:r>
      <w:r/>
    </w:p>
    <w:p>
      <w:pPr>
        <w:pStyle w:val="749"/>
        <w:jc w:val="center"/>
        <w:spacing w:line="360" w:lineRule="auto"/>
        <w:rPr>
          <w:rFonts w:hAnsi="宋体" w:cs="宋体"/>
          <w:color w:val="000000" w:themeColor="text1"/>
          <w:sz w:val="24"/>
          <w:szCs w:val="24"/>
          <w:highlight w:val="none"/>
        </w:rPr>
      </w:pPr>
      <w:r>
        <w:rPr>
          <w:rFonts w:hint="eastAsia" w:hAnsi="宋体" w:cs="宋体"/>
          <w:b/>
          <w:color w:val="000000" w:themeColor="text1"/>
          <w:sz w:val="24"/>
          <w:szCs w:val="24"/>
          <w:highlight w:val="none"/>
          <w:lang w:val="zh-CN"/>
        </w:rPr>
        <w:t xml:space="preserve">中小微企业声明函（货物）</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本公司（联合体）郑重声明，根据《政府采购促进中小企业发展管理办法》（财库﹝2020﹞46号）的规定，本公司（联合体）参加</w:t>
      </w:r>
      <w:r>
        <w:rPr>
          <w:rFonts w:hint="eastAsia" w:hAnsi="宋体" w:cs="宋体"/>
          <w:color w:val="000000" w:themeColor="text1"/>
          <w:sz w:val="24"/>
          <w:szCs w:val="24"/>
          <w:highlight w:val="none"/>
          <w:u w:val="single"/>
        </w:rPr>
        <w:t xml:space="preserve">（单位名称）</w:t>
      </w:r>
      <w:r>
        <w:rPr>
          <w:rFonts w:hint="eastAsia" w:hAnsi="宋体" w:cs="宋体"/>
          <w:color w:val="000000" w:themeColor="text1"/>
          <w:sz w:val="24"/>
          <w:szCs w:val="24"/>
          <w:highlight w:val="none"/>
        </w:rPr>
        <w:t xml:space="preserve">的</w:t>
      </w:r>
      <w:r>
        <w:rPr>
          <w:rFonts w:hint="eastAsia" w:hAnsi="宋体" w:cs="宋体"/>
          <w:color w:val="000000" w:themeColor="text1"/>
          <w:sz w:val="24"/>
          <w:szCs w:val="24"/>
          <w:highlight w:val="none"/>
          <w:u w:val="single"/>
        </w:rPr>
        <w:t xml:space="preserve">（项目名称）</w:t>
      </w:r>
      <w:r>
        <w:rPr>
          <w:rFonts w:hint="eastAsia" w:hAnsi="宋体" w:cs="宋体"/>
          <w:color w:val="000000" w:themeColor="text1"/>
          <w:sz w:val="24"/>
          <w:szCs w:val="24"/>
          <w:highlight w:val="none"/>
        </w:rPr>
        <w:t xml:space="preserve">采购活动，提供的货物全部由符合政策要求的中小企业制造。相关企业（含联合体中的中小企业、签订分包意向协议的中小企业）的具体情况如下：</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w:t>
      </w:r>
      <w:r>
        <w:rPr>
          <w:rFonts w:hint="eastAsia" w:hAnsi="宋体" w:cs="宋体"/>
          <w:color w:val="000000" w:themeColor="text1"/>
          <w:sz w:val="24"/>
          <w:szCs w:val="24"/>
          <w:highlight w:val="none"/>
          <w:u w:val="single"/>
        </w:rPr>
        <w:t xml:space="preserve"> （标的名称） </w:t>
      </w:r>
      <w:r>
        <w:rPr>
          <w:rFonts w:hint="eastAsia" w:hAnsi="宋体" w:cs="宋体"/>
          <w:color w:val="000000" w:themeColor="text1"/>
          <w:sz w:val="24"/>
          <w:szCs w:val="24"/>
          <w:highlight w:val="none"/>
        </w:rPr>
        <w:t xml:space="preserve">，属于</w:t>
      </w:r>
      <w:r>
        <w:rPr>
          <w:rFonts w:hint="eastAsia" w:hAnsi="宋体" w:cs="宋体"/>
          <w:color w:val="000000" w:themeColor="text1"/>
          <w:sz w:val="24"/>
          <w:szCs w:val="24"/>
          <w:highlight w:val="none"/>
          <w:u w:val="single"/>
        </w:rPr>
        <w:t xml:space="preserve"> （招标文件中明确的所属行业） </w:t>
      </w:r>
      <w:r>
        <w:rPr>
          <w:rFonts w:hint="eastAsia" w:hAnsi="宋体" w:cs="宋体"/>
          <w:color w:val="000000" w:themeColor="text1"/>
          <w:sz w:val="24"/>
          <w:szCs w:val="24"/>
          <w:highlight w:val="none"/>
        </w:rPr>
        <w:t xml:space="preserve">，制造商为</w:t>
      </w:r>
      <w:r>
        <w:rPr>
          <w:rFonts w:hint="eastAsia" w:hAnsi="宋体" w:cs="宋体"/>
          <w:color w:val="000000" w:themeColor="text1"/>
          <w:sz w:val="24"/>
          <w:szCs w:val="24"/>
          <w:highlight w:val="none"/>
          <w:u w:val="single"/>
        </w:rPr>
        <w:t xml:space="preserve"> （企业名称）  </w:t>
      </w:r>
      <w:r>
        <w:rPr>
          <w:rFonts w:hint="eastAsia" w:hAnsi="宋体" w:cs="宋体"/>
          <w:color w:val="000000" w:themeColor="text1"/>
          <w:sz w:val="24"/>
          <w:szCs w:val="24"/>
          <w:highlight w:val="none"/>
        </w:rPr>
        <w:t xml:space="preserve">，从业人员人，营业收入为万元，资产总额为万元，属于</w:t>
      </w:r>
      <w:r>
        <w:rPr>
          <w:rFonts w:hint="eastAsia" w:hAnsi="宋体" w:cs="宋体"/>
          <w:color w:val="000000" w:themeColor="text1"/>
          <w:sz w:val="24"/>
          <w:szCs w:val="24"/>
          <w:highlight w:val="none"/>
          <w:u w:val="single"/>
        </w:rPr>
        <w:t xml:space="preserve">（请填写：中型、小型、微型）</w:t>
      </w:r>
      <w:r>
        <w:rPr>
          <w:rFonts w:hint="eastAsia" w:hAnsi="宋体" w:cs="宋体"/>
          <w:color w:val="000000" w:themeColor="text1"/>
          <w:sz w:val="24"/>
          <w:szCs w:val="24"/>
          <w:highlight w:val="none"/>
        </w:rPr>
        <w:t xml:space="preserve">企业。</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w:t>
      </w:r>
      <w:r>
        <w:rPr>
          <w:rFonts w:hint="eastAsia" w:hAnsi="宋体" w:cs="宋体"/>
          <w:color w:val="000000" w:themeColor="text1"/>
          <w:sz w:val="24"/>
          <w:szCs w:val="24"/>
          <w:highlight w:val="none"/>
          <w:u w:val="single"/>
        </w:rPr>
        <w:t xml:space="preserve"> （标的名称） </w:t>
      </w:r>
      <w:r>
        <w:rPr>
          <w:rFonts w:hint="eastAsia" w:hAnsi="宋体" w:cs="宋体"/>
          <w:color w:val="000000" w:themeColor="text1"/>
          <w:sz w:val="24"/>
          <w:szCs w:val="24"/>
          <w:highlight w:val="none"/>
        </w:rPr>
        <w:t xml:space="preserve">，属于</w:t>
      </w:r>
      <w:r>
        <w:rPr>
          <w:rFonts w:hint="eastAsia" w:hAnsi="宋体" w:cs="宋体"/>
          <w:color w:val="000000" w:themeColor="text1"/>
          <w:sz w:val="24"/>
          <w:szCs w:val="24"/>
          <w:highlight w:val="none"/>
          <w:u w:val="single"/>
        </w:rPr>
        <w:t xml:space="preserve"> （招标文件中明确的所属行业） </w:t>
      </w:r>
      <w:r>
        <w:rPr>
          <w:rFonts w:hint="eastAsia" w:hAnsi="宋体" w:cs="宋体"/>
          <w:color w:val="000000" w:themeColor="text1"/>
          <w:sz w:val="24"/>
          <w:szCs w:val="24"/>
          <w:highlight w:val="none"/>
        </w:rPr>
        <w:t xml:space="preserve">，制造商为</w:t>
      </w:r>
      <w:r>
        <w:rPr>
          <w:rFonts w:hint="eastAsia" w:hAnsi="宋体" w:cs="宋体"/>
          <w:color w:val="000000" w:themeColor="text1"/>
          <w:sz w:val="24"/>
          <w:szCs w:val="24"/>
          <w:highlight w:val="none"/>
          <w:u w:val="single"/>
        </w:rPr>
        <w:t xml:space="preserve"> （企业名称）  </w:t>
      </w:r>
      <w:r>
        <w:rPr>
          <w:rFonts w:hint="eastAsia" w:hAnsi="宋体" w:cs="宋体"/>
          <w:color w:val="000000" w:themeColor="text1"/>
          <w:sz w:val="24"/>
          <w:szCs w:val="24"/>
          <w:highlight w:val="none"/>
        </w:rPr>
        <w:t xml:space="preserve">，从业人员人，营业收入为万元，资产总额为万元，属于</w:t>
      </w:r>
      <w:r>
        <w:rPr>
          <w:rFonts w:hint="eastAsia" w:hAnsi="宋体" w:cs="宋体"/>
          <w:color w:val="000000" w:themeColor="text1"/>
          <w:sz w:val="24"/>
          <w:szCs w:val="24"/>
          <w:highlight w:val="none"/>
          <w:u w:val="single"/>
        </w:rPr>
        <w:t xml:space="preserve">（请填写：中型、小型、微型）</w:t>
      </w:r>
      <w:r>
        <w:rPr>
          <w:rFonts w:hint="eastAsia" w:hAnsi="宋体" w:cs="宋体"/>
          <w:color w:val="000000" w:themeColor="text1"/>
          <w:sz w:val="24"/>
          <w:szCs w:val="24"/>
          <w:highlight w:val="none"/>
        </w:rPr>
        <w:t xml:space="preserve">企业。</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 </w:t>
      </w:r>
      <w:r>
        <w:rPr>
          <w:color w:val="000000" w:themeColor="text1"/>
          <w:highlight w:val="none"/>
        </w:rPr>
      </w:r>
      <w:r/>
    </w:p>
    <w:p>
      <w:pPr>
        <w:pStyle w:val="749"/>
        <w:ind w:firstLine="480"/>
        <w:spacing w:line="360" w:lineRule="auto"/>
        <w:tabs>
          <w:tab w:val="center" w:pos="4927" w:leader="none"/>
        </w:tabs>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企业名称（盖章）：</w:t>
      </w:r>
      <w:r>
        <w:rPr>
          <w:rFonts w:hint="eastAsia" w:hAnsi="宋体" w:cs="宋体"/>
          <w:color w:val="000000" w:themeColor="text1"/>
          <w:sz w:val="24"/>
          <w:szCs w:val="24"/>
          <w:highlight w:val="none"/>
        </w:rPr>
        <w:tab/>
      </w:r>
      <w:r>
        <w:rPr>
          <w:color w:val="000000" w:themeColor="text1"/>
          <w:highlight w:val="none"/>
        </w:rPr>
      </w:r>
      <w:r/>
    </w:p>
    <w:p>
      <w:pPr>
        <w:pStyle w:val="749"/>
        <w:ind w:firstLine="480"/>
        <w:spacing w:line="360" w:lineRule="auto"/>
        <w:rPr>
          <w:rFonts w:hAnsi="宋体" w:cs="宋体"/>
          <w:bCs/>
          <w:color w:val="000000" w:themeColor="text1"/>
          <w:spacing w:val="6"/>
          <w:sz w:val="21"/>
          <w:szCs w:val="21"/>
          <w:highlight w:val="none"/>
        </w:rPr>
      </w:pPr>
      <w:r>
        <w:rPr>
          <w:rFonts w:hint="eastAsia" w:hAnsi="宋体" w:cs="宋体"/>
          <w:color w:val="000000" w:themeColor="text1"/>
          <w:sz w:val="24"/>
          <w:szCs w:val="24"/>
          <w:highlight w:val="none"/>
        </w:rPr>
        <w:t xml:space="preserve">日 期：</w:t>
      </w:r>
      <w:r>
        <w:rPr>
          <w:color w:val="000000" w:themeColor="text1"/>
          <w:highlight w:val="none"/>
        </w:rPr>
      </w:r>
      <w:r/>
    </w:p>
    <w:p>
      <w:pPr>
        <w:pStyle w:val="749"/>
        <w:spacing w:line="360" w:lineRule="auto"/>
        <w:rPr>
          <w:rFonts w:hAnsi="宋体" w:cs="宋体"/>
          <w:b/>
          <w:color w:val="000000" w:themeColor="text1"/>
          <w:spacing w:val="6"/>
          <w:sz w:val="21"/>
          <w:szCs w:val="21"/>
          <w:highlight w:val="none"/>
        </w:rPr>
      </w:pPr>
      <w:r>
        <w:rPr>
          <w:rFonts w:hAnsi="宋体" w:cs="宋体"/>
          <w:b/>
          <w:color w:val="000000" w:themeColor="text1"/>
          <w:spacing w:val="6"/>
          <w:sz w:val="21"/>
          <w:szCs w:val="21"/>
          <w:highlight w:val="none"/>
        </w:rPr>
      </w:r>
      <w:r>
        <w:rPr>
          <w:color w:val="000000" w:themeColor="text1"/>
          <w:highlight w:val="none"/>
        </w:rPr>
      </w:r>
      <w:r/>
    </w:p>
    <w:p>
      <w:pPr>
        <w:pStyle w:val="749"/>
        <w:ind w:firstLine="506"/>
        <w:rPr>
          <w:rFonts w:hAnsi="宋体" w:cs="宋体"/>
          <w:b/>
          <w:color w:val="000000" w:themeColor="text1"/>
          <w:spacing w:val="6"/>
          <w:sz w:val="24"/>
          <w:szCs w:val="24"/>
          <w:highlight w:val="none"/>
        </w:rPr>
      </w:pPr>
      <w:r>
        <w:rPr>
          <w:rFonts w:hint="eastAsia" w:hAnsi="宋体" w:cs="宋体"/>
          <w:b/>
          <w:color w:val="000000" w:themeColor="text1"/>
          <w:spacing w:val="6"/>
          <w:sz w:val="24"/>
          <w:szCs w:val="24"/>
          <w:highlight w:val="none"/>
        </w:rPr>
        <w:t xml:space="preserve">注：</w:t>
      </w:r>
      <w:r>
        <w:rPr>
          <w:color w:val="000000" w:themeColor="text1"/>
          <w:highlight w:val="none"/>
        </w:rPr>
      </w:r>
      <w:r/>
    </w:p>
    <w:p>
      <w:pPr>
        <w:pStyle w:val="749"/>
        <w:ind w:firstLine="504"/>
        <w:rPr>
          <w:rFonts w:hAnsi="宋体" w:cs="宋体"/>
          <w:bCs/>
          <w:color w:val="000000" w:themeColor="text1"/>
          <w:spacing w:val="6"/>
          <w:sz w:val="24"/>
          <w:szCs w:val="24"/>
          <w:highlight w:val="none"/>
        </w:rPr>
      </w:pPr>
      <w:r>
        <w:rPr>
          <w:rFonts w:hint="eastAsia" w:hAnsi="宋体" w:cs="宋体"/>
          <w:bCs/>
          <w:color w:val="000000" w:themeColor="text1"/>
          <w:spacing w:val="6"/>
          <w:sz w:val="24"/>
          <w:szCs w:val="24"/>
          <w:highlight w:val="none"/>
        </w:rPr>
        <w:t xml:space="preserve">1、从业人员、营业收入、资产总额填报上一年度数据，无上一年度数据的新成立企业可不填报； </w:t>
      </w:r>
      <w:r>
        <w:rPr>
          <w:color w:val="000000" w:themeColor="text1"/>
          <w:highlight w:val="none"/>
        </w:rPr>
      </w:r>
      <w:r/>
    </w:p>
    <w:p>
      <w:pPr>
        <w:pStyle w:val="749"/>
        <w:ind w:firstLine="504"/>
        <w:rPr>
          <w:rFonts w:hAnsi="宋体" w:cs="宋体"/>
          <w:bCs/>
          <w:color w:val="000000" w:themeColor="text1"/>
          <w:spacing w:val="6"/>
          <w:sz w:val="24"/>
          <w:szCs w:val="24"/>
          <w:highlight w:val="none"/>
        </w:rPr>
      </w:pPr>
      <w:r>
        <w:rPr>
          <w:rFonts w:hint="eastAsia" w:hAnsi="宋体" w:cs="宋体"/>
          <w:bCs/>
          <w:color w:val="000000" w:themeColor="text1"/>
          <w:spacing w:val="6"/>
          <w:sz w:val="24"/>
          <w:szCs w:val="24"/>
          <w:highlight w:val="none"/>
        </w:rPr>
        <w:t xml:space="preserve">2、若供应商提供的“中小企业声明函”内容不实的，属于提供虚假材料谋取中标、成交，依照《中华人民共和国政府采购法》等国家有关规定追究相应责任；</w:t>
      </w:r>
      <w:r>
        <w:rPr>
          <w:color w:val="000000" w:themeColor="text1"/>
          <w:highlight w:val="none"/>
        </w:rPr>
      </w:r>
      <w:r/>
    </w:p>
    <w:p>
      <w:pPr>
        <w:pStyle w:val="749"/>
        <w:ind w:firstLine="506"/>
        <w:rPr>
          <w:rFonts w:hAnsi="宋体" w:cs="宋体"/>
          <w:b/>
          <w:color w:val="000000" w:themeColor="text1"/>
          <w:spacing w:val="6"/>
          <w:sz w:val="24"/>
          <w:szCs w:val="24"/>
          <w:highlight w:val="none"/>
        </w:rPr>
      </w:pPr>
      <w:r>
        <w:rPr>
          <w:rFonts w:hint="eastAsia" w:hAnsi="宋体" w:cs="宋体"/>
          <w:b/>
          <w:color w:val="000000" w:themeColor="text1"/>
          <w:spacing w:val="6"/>
          <w:sz w:val="24"/>
          <w:szCs w:val="24"/>
          <w:highlight w:val="none"/>
        </w:rPr>
        <w:t xml:space="preserve">3、若一个采购项目或采购包中含有多个货物采购标的的，则每个采购标的均应由中小企业制造。声明函中未包含采购的所有货物的制造商的，视为未提供中小企业声明函，不享受中小企业扶持政策；</w:t>
      </w:r>
      <w:r>
        <w:rPr>
          <w:color w:val="000000" w:themeColor="text1"/>
          <w:highlight w:val="none"/>
        </w:rPr>
      </w:r>
      <w:r/>
    </w:p>
    <w:p>
      <w:pPr>
        <w:pStyle w:val="749"/>
        <w:ind w:firstLine="504"/>
        <w:rPr>
          <w:rFonts w:hAnsi="宋体" w:cs="宋体"/>
          <w:bCs/>
          <w:color w:val="000000" w:themeColor="text1"/>
          <w:spacing w:val="6"/>
          <w:sz w:val="24"/>
          <w:szCs w:val="24"/>
          <w:highlight w:val="none"/>
        </w:rPr>
      </w:pPr>
      <w:r>
        <w:rPr>
          <w:rFonts w:hint="eastAsia" w:hAnsi="宋体" w:cs="宋体"/>
          <w:bCs/>
          <w:color w:val="000000" w:themeColor="text1"/>
          <w:spacing w:val="6"/>
          <w:sz w:val="24"/>
          <w:szCs w:val="24"/>
          <w:highlight w:val="none"/>
        </w:rPr>
        <w:t xml:space="preserve">4、中小企业是指在中华人民共和国境内依法设立，依据国务院批准的中小企业划分标准确定的中型企业、小型企业和微型企业，但与大企业的负责人为同一人，或者与大企业存在直接控股、管理关系的除外。事业单位、社会组织等非企业主体不享受中小企业扶持政策，但事业单位、社会组织等非主体提供全部由中小企业制造的货物，参加货物采购项目除外。符合中小企业划分标准的个体工商户，在政府采购活动中视同中小企业。 </w:t>
      </w:r>
      <w:r>
        <w:rPr>
          <w:color w:val="000000" w:themeColor="text1"/>
          <w:highlight w:val="none"/>
        </w:rPr>
      </w:r>
      <w:r/>
    </w:p>
    <w:p>
      <w:pPr>
        <w:pStyle w:val="749"/>
        <w:ind w:firstLine="506"/>
        <w:rPr>
          <w:rFonts w:hAnsi="宋体" w:cs="宋体"/>
          <w:b/>
          <w:bCs/>
          <w:color w:val="000000" w:themeColor="text1"/>
          <w:sz w:val="24"/>
          <w:szCs w:val="24"/>
          <w:highlight w:val="none"/>
        </w:rPr>
      </w:pPr>
      <w:r>
        <w:rPr>
          <w:rFonts w:hint="eastAsia" w:hAnsi="宋体" w:cs="宋体"/>
          <w:b/>
          <w:color w:val="000000" w:themeColor="text1"/>
          <w:spacing w:val="6"/>
          <w:sz w:val="24"/>
          <w:szCs w:val="24"/>
          <w:highlight w:val="none"/>
        </w:rPr>
        <w:t xml:space="preserve">5、需上传加盖公章的原件彩色(扫描)件至电子投标（响应）文件中，否则视为未提供。</w:t>
      </w:r>
      <w:r>
        <w:rPr>
          <w:color w:val="000000" w:themeColor="text1"/>
          <w:highlight w:val="none"/>
        </w:rPr>
      </w:r>
      <w:r/>
    </w:p>
    <w:p>
      <w:pPr>
        <w:pStyle w:val="749"/>
        <w:spacing w:line="360" w:lineRule="auto"/>
        <w:rPr>
          <w:rFonts w:hAnsi="宋体" w:cs="宋体"/>
          <w:b/>
          <w:bCs/>
          <w:color w:val="000000" w:themeColor="text1"/>
          <w:sz w:val="24"/>
          <w:szCs w:val="24"/>
          <w:highlight w:val="none"/>
        </w:rPr>
      </w:pPr>
      <w:r>
        <w:rPr>
          <w:rFonts w:hint="eastAsia" w:hAnsi="宋体" w:cs="宋体"/>
          <w:b/>
          <w:bCs/>
          <w:color w:val="000000" w:themeColor="text1"/>
          <w:sz w:val="24"/>
          <w:szCs w:val="24"/>
          <w:highlight w:val="none"/>
        </w:rPr>
        <w:t xml:space="preserve">附：中小企业划型标准规定</w:t>
      </w:r>
      <w:r>
        <w:rPr>
          <w:color w:val="000000" w:themeColor="text1"/>
          <w:highlight w:val="none"/>
        </w:rPr>
      </w:r>
      <w:r/>
    </w:p>
    <w:p>
      <w:pPr>
        <w:pStyle w:val="749"/>
        <w:ind w:firstLine="482"/>
        <w:spacing w:line="360" w:lineRule="auto"/>
        <w:rPr>
          <w:rFonts w:hAnsi="宋体" w:cs="宋体"/>
          <w:color w:val="000000" w:themeColor="text1"/>
          <w:sz w:val="24"/>
          <w:szCs w:val="24"/>
          <w:highlight w:val="none"/>
        </w:rPr>
      </w:pPr>
      <w:r>
        <w:rPr>
          <w:rFonts w:hint="eastAsia" w:hAnsi="宋体" w:cs="宋体"/>
          <w:b/>
          <w:bCs/>
          <w:color w:val="000000" w:themeColor="text1"/>
          <w:sz w:val="24"/>
          <w:szCs w:val="24"/>
          <w:highlight w:val="none"/>
        </w:rPr>
        <w:t xml:space="preserve">（一）农、林、牧、渔业。</w:t>
      </w:r>
      <w:r>
        <w:rPr>
          <w:rFonts w:hint="eastAsia" w:hAnsi="宋体" w:cs="宋体"/>
          <w:color w:val="000000" w:themeColor="text1"/>
          <w:sz w:val="24"/>
          <w:szCs w:val="24"/>
          <w:highlight w:val="none"/>
        </w:rPr>
        <w:t xml:space="preserve">营业收入20000万元以下的为中小微型企业。其中，营业收入500万元及以上的为中型企业，营业收入50万元及以上的为小型企业，营业收入50万元以下的为微型企业。</w:t>
      </w:r>
      <w:r>
        <w:rPr>
          <w:color w:val="000000" w:themeColor="text1"/>
          <w:highlight w:val="none"/>
        </w:rPr>
      </w:r>
      <w:r/>
    </w:p>
    <w:p>
      <w:pPr>
        <w:pStyle w:val="749"/>
        <w:ind w:firstLine="482"/>
        <w:spacing w:line="360" w:lineRule="auto"/>
        <w:rPr>
          <w:rFonts w:hAnsi="宋体" w:cs="宋体"/>
          <w:color w:val="000000" w:themeColor="text1"/>
          <w:sz w:val="24"/>
          <w:szCs w:val="24"/>
          <w:highlight w:val="none"/>
        </w:rPr>
      </w:pPr>
      <w:r>
        <w:rPr>
          <w:rFonts w:hint="eastAsia" w:hAnsi="宋体" w:cs="宋体"/>
          <w:b/>
          <w:bCs/>
          <w:color w:val="000000" w:themeColor="text1"/>
          <w:sz w:val="24"/>
          <w:szCs w:val="24"/>
          <w:highlight w:val="none"/>
        </w:rPr>
        <w:t xml:space="preserve">（二）工业。</w:t>
      </w:r>
      <w:r>
        <w:rPr>
          <w:rFonts w:hint="eastAsia" w:hAnsi="宋体" w:cs="宋体"/>
          <w:color w:val="000000" w:themeColor="text1"/>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themeColor="text1"/>
          <w:highlight w:val="none"/>
        </w:rPr>
      </w:r>
      <w:r/>
    </w:p>
    <w:p>
      <w:pPr>
        <w:pStyle w:val="749"/>
        <w:ind w:firstLine="482"/>
        <w:spacing w:line="360" w:lineRule="auto"/>
        <w:rPr>
          <w:rFonts w:hAnsi="宋体" w:cs="宋体"/>
          <w:color w:val="000000" w:themeColor="text1"/>
          <w:sz w:val="24"/>
          <w:szCs w:val="24"/>
          <w:highlight w:val="none"/>
        </w:rPr>
      </w:pPr>
      <w:r>
        <w:rPr>
          <w:rFonts w:hint="eastAsia" w:hAnsi="宋体" w:cs="宋体"/>
          <w:b/>
          <w:bCs/>
          <w:color w:val="000000" w:themeColor="text1"/>
          <w:sz w:val="24"/>
          <w:szCs w:val="24"/>
          <w:highlight w:val="none"/>
        </w:rPr>
        <w:t xml:space="preserve">（三）建筑业。</w:t>
      </w:r>
      <w:r>
        <w:rPr>
          <w:rFonts w:hint="eastAsia" w:hAnsi="宋体" w:cs="宋体"/>
          <w:color w:val="000000" w:themeColor="text1"/>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themeColor="text1"/>
          <w:highlight w:val="none"/>
        </w:rPr>
      </w:r>
      <w:r/>
    </w:p>
    <w:p>
      <w:pPr>
        <w:pStyle w:val="749"/>
        <w:ind w:firstLine="482"/>
        <w:spacing w:line="360" w:lineRule="auto"/>
        <w:rPr>
          <w:rFonts w:hAnsi="宋体" w:cs="宋体"/>
          <w:color w:val="000000" w:themeColor="text1"/>
          <w:sz w:val="24"/>
          <w:szCs w:val="24"/>
          <w:highlight w:val="none"/>
        </w:rPr>
      </w:pPr>
      <w:r>
        <w:rPr>
          <w:rFonts w:hint="eastAsia" w:hAnsi="宋体" w:cs="宋体"/>
          <w:b/>
          <w:bCs/>
          <w:color w:val="000000" w:themeColor="text1"/>
          <w:sz w:val="24"/>
          <w:szCs w:val="24"/>
          <w:highlight w:val="none"/>
        </w:rPr>
        <w:t xml:space="preserve">（四）批发业。</w:t>
      </w:r>
      <w:r>
        <w:rPr>
          <w:rFonts w:hint="eastAsia" w:hAnsi="宋体" w:cs="宋体"/>
          <w:color w:val="000000" w:themeColor="text1"/>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themeColor="text1"/>
          <w:highlight w:val="none"/>
        </w:rPr>
      </w:r>
      <w:r/>
    </w:p>
    <w:p>
      <w:pPr>
        <w:pStyle w:val="749"/>
        <w:ind w:firstLine="482"/>
        <w:spacing w:line="360" w:lineRule="auto"/>
        <w:rPr>
          <w:rFonts w:hAnsi="宋体" w:cs="宋体"/>
          <w:color w:val="000000" w:themeColor="text1"/>
          <w:sz w:val="24"/>
          <w:szCs w:val="24"/>
          <w:highlight w:val="none"/>
        </w:rPr>
      </w:pPr>
      <w:r>
        <w:rPr>
          <w:rFonts w:hint="eastAsia" w:hAnsi="宋体" w:cs="宋体"/>
          <w:b/>
          <w:bCs/>
          <w:color w:val="000000" w:themeColor="text1"/>
          <w:sz w:val="24"/>
          <w:szCs w:val="24"/>
          <w:highlight w:val="none"/>
        </w:rPr>
        <w:t xml:space="preserve">（五）零售业。</w:t>
      </w:r>
      <w:r>
        <w:rPr>
          <w:rFonts w:hint="eastAsia" w:hAnsi="宋体" w:cs="宋体"/>
          <w:color w:val="000000" w:themeColor="text1"/>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themeColor="text1"/>
          <w:highlight w:val="none"/>
        </w:rPr>
      </w:r>
      <w:r/>
    </w:p>
    <w:p>
      <w:pPr>
        <w:pStyle w:val="749"/>
        <w:ind w:firstLine="482"/>
        <w:spacing w:line="360" w:lineRule="auto"/>
        <w:rPr>
          <w:rFonts w:hAnsi="宋体" w:cs="宋体"/>
          <w:color w:val="000000" w:themeColor="text1"/>
          <w:sz w:val="24"/>
          <w:szCs w:val="24"/>
          <w:highlight w:val="none"/>
        </w:rPr>
      </w:pPr>
      <w:r>
        <w:rPr>
          <w:rFonts w:hint="eastAsia" w:hAnsi="宋体" w:cs="宋体"/>
          <w:b/>
          <w:bCs/>
          <w:color w:val="000000" w:themeColor="text1"/>
          <w:sz w:val="24"/>
          <w:szCs w:val="24"/>
          <w:highlight w:val="none"/>
        </w:rPr>
        <w:t xml:space="preserve">（六）交通运输业。</w:t>
      </w:r>
      <w:r>
        <w:rPr>
          <w:rFonts w:hint="eastAsia" w:hAnsi="宋体" w:cs="宋体"/>
          <w:color w:val="000000" w:themeColor="text1"/>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themeColor="text1"/>
          <w:highlight w:val="none"/>
        </w:rPr>
      </w:r>
      <w:r/>
    </w:p>
    <w:p>
      <w:pPr>
        <w:pStyle w:val="749"/>
        <w:ind w:firstLine="482"/>
        <w:spacing w:line="360" w:lineRule="auto"/>
        <w:rPr>
          <w:rFonts w:hAnsi="宋体" w:cs="宋体"/>
          <w:color w:val="000000" w:themeColor="text1"/>
          <w:sz w:val="24"/>
          <w:szCs w:val="24"/>
          <w:highlight w:val="none"/>
        </w:rPr>
      </w:pPr>
      <w:r>
        <w:rPr>
          <w:rFonts w:hint="eastAsia" w:hAnsi="宋体" w:cs="宋体"/>
          <w:b/>
          <w:bCs/>
          <w:color w:val="000000" w:themeColor="text1"/>
          <w:sz w:val="24"/>
          <w:szCs w:val="24"/>
          <w:highlight w:val="none"/>
        </w:rPr>
        <w:t xml:space="preserve">（七）仓储业。</w:t>
      </w:r>
      <w:r>
        <w:rPr>
          <w:rFonts w:hint="eastAsia" w:hAnsi="宋体" w:cs="宋体"/>
          <w:color w:val="000000" w:themeColor="text1"/>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themeColor="text1"/>
          <w:highlight w:val="none"/>
        </w:rPr>
      </w:r>
      <w:r/>
    </w:p>
    <w:p>
      <w:pPr>
        <w:pStyle w:val="749"/>
        <w:ind w:firstLine="482"/>
        <w:spacing w:line="360" w:lineRule="auto"/>
        <w:rPr>
          <w:rFonts w:hAnsi="宋体" w:cs="宋体"/>
          <w:color w:val="000000" w:themeColor="text1"/>
          <w:sz w:val="24"/>
          <w:szCs w:val="24"/>
          <w:highlight w:val="none"/>
        </w:rPr>
      </w:pPr>
      <w:r>
        <w:rPr>
          <w:rFonts w:hint="eastAsia" w:hAnsi="宋体" w:cs="宋体"/>
          <w:b/>
          <w:bCs/>
          <w:color w:val="000000" w:themeColor="text1"/>
          <w:sz w:val="24"/>
          <w:szCs w:val="24"/>
          <w:highlight w:val="none"/>
        </w:rPr>
        <w:t xml:space="preserve">（八）邮政业。</w:t>
      </w:r>
      <w:r>
        <w:rPr>
          <w:rFonts w:hint="eastAsia" w:hAnsi="宋体" w:cs="宋体"/>
          <w:color w:val="000000" w:themeColor="text1"/>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themeColor="text1"/>
          <w:highlight w:val="none"/>
        </w:rPr>
      </w:r>
      <w:r/>
    </w:p>
    <w:p>
      <w:pPr>
        <w:pStyle w:val="749"/>
        <w:ind w:firstLine="482"/>
        <w:spacing w:line="360" w:lineRule="auto"/>
        <w:rPr>
          <w:rFonts w:hAnsi="宋体" w:cs="宋体"/>
          <w:color w:val="000000" w:themeColor="text1"/>
          <w:sz w:val="24"/>
          <w:szCs w:val="24"/>
          <w:highlight w:val="none"/>
        </w:rPr>
      </w:pPr>
      <w:r>
        <w:rPr>
          <w:rFonts w:hint="eastAsia" w:hAnsi="宋体" w:cs="宋体"/>
          <w:b/>
          <w:bCs/>
          <w:color w:val="000000" w:themeColor="text1"/>
          <w:sz w:val="24"/>
          <w:szCs w:val="24"/>
          <w:highlight w:val="none"/>
        </w:rPr>
        <w:t xml:space="preserve">（九）住宿业。</w:t>
      </w:r>
      <w:r>
        <w:rPr>
          <w:rFonts w:hint="eastAsia" w:hAnsi="宋体" w:cs="宋体"/>
          <w:color w:val="000000" w:themeColor="text1"/>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highlight w:val="none"/>
        </w:rPr>
      </w:r>
      <w:r/>
    </w:p>
    <w:p>
      <w:pPr>
        <w:pStyle w:val="749"/>
        <w:ind w:firstLine="482"/>
        <w:spacing w:line="360" w:lineRule="auto"/>
        <w:rPr>
          <w:rFonts w:hAnsi="宋体" w:cs="宋体"/>
          <w:color w:val="000000" w:themeColor="text1"/>
          <w:sz w:val="24"/>
          <w:szCs w:val="24"/>
          <w:highlight w:val="none"/>
        </w:rPr>
      </w:pPr>
      <w:r>
        <w:rPr>
          <w:rFonts w:hint="eastAsia" w:hAnsi="宋体" w:cs="宋体"/>
          <w:b/>
          <w:bCs/>
          <w:color w:val="000000" w:themeColor="text1"/>
          <w:sz w:val="24"/>
          <w:szCs w:val="24"/>
          <w:highlight w:val="none"/>
        </w:rPr>
        <w:t xml:space="preserve">（十）餐饮业。</w:t>
      </w:r>
      <w:r>
        <w:rPr>
          <w:rFonts w:hint="eastAsia" w:hAnsi="宋体" w:cs="宋体"/>
          <w:color w:val="000000" w:themeColor="text1"/>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highlight w:val="none"/>
        </w:rPr>
      </w:r>
      <w:r/>
    </w:p>
    <w:p>
      <w:pPr>
        <w:pStyle w:val="749"/>
        <w:ind w:firstLine="482"/>
        <w:spacing w:line="360" w:lineRule="auto"/>
        <w:rPr>
          <w:rFonts w:hAnsi="宋体" w:cs="宋体"/>
          <w:color w:val="000000" w:themeColor="text1"/>
          <w:sz w:val="24"/>
          <w:szCs w:val="24"/>
          <w:highlight w:val="none"/>
        </w:rPr>
      </w:pPr>
      <w:r>
        <w:rPr>
          <w:rFonts w:hint="eastAsia" w:hAnsi="宋体" w:cs="宋体"/>
          <w:b/>
          <w:bCs/>
          <w:color w:val="000000" w:themeColor="text1"/>
          <w:sz w:val="24"/>
          <w:szCs w:val="24"/>
          <w:highlight w:val="none"/>
        </w:rPr>
        <w:t xml:space="preserve">（十一）信息传输业。</w:t>
      </w:r>
      <w:r>
        <w:rPr>
          <w:rFonts w:hint="eastAsia" w:hAnsi="宋体" w:cs="宋体"/>
          <w:color w:val="000000" w:themeColor="text1"/>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themeColor="text1"/>
          <w:highlight w:val="none"/>
        </w:rPr>
      </w:r>
      <w:r/>
    </w:p>
    <w:p>
      <w:pPr>
        <w:pStyle w:val="749"/>
        <w:ind w:firstLine="482"/>
        <w:spacing w:line="360" w:lineRule="auto"/>
        <w:rPr>
          <w:rFonts w:hAnsi="宋体" w:cs="宋体"/>
          <w:color w:val="000000" w:themeColor="text1"/>
          <w:sz w:val="24"/>
          <w:szCs w:val="24"/>
          <w:highlight w:val="none"/>
        </w:rPr>
      </w:pPr>
      <w:r>
        <w:rPr>
          <w:rFonts w:hint="eastAsia" w:hAnsi="宋体" w:cs="宋体"/>
          <w:b/>
          <w:bCs/>
          <w:color w:val="000000" w:themeColor="text1"/>
          <w:sz w:val="24"/>
          <w:szCs w:val="24"/>
          <w:highlight w:val="none"/>
        </w:rPr>
        <w:t xml:space="preserve">（十二）软件和信息技术服务业。</w:t>
      </w:r>
      <w:r>
        <w:rPr>
          <w:rFonts w:hint="eastAsia" w:hAnsi="宋体" w:cs="宋体"/>
          <w:color w:val="000000" w:themeColor="text1"/>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themeColor="text1"/>
          <w:highlight w:val="none"/>
        </w:rPr>
      </w:r>
      <w:r/>
    </w:p>
    <w:p>
      <w:pPr>
        <w:pStyle w:val="749"/>
        <w:ind w:firstLine="482"/>
        <w:spacing w:line="360" w:lineRule="auto"/>
        <w:rPr>
          <w:rFonts w:hAnsi="宋体" w:cs="宋体"/>
          <w:color w:val="000000" w:themeColor="text1"/>
          <w:sz w:val="24"/>
          <w:szCs w:val="24"/>
          <w:highlight w:val="none"/>
        </w:rPr>
      </w:pPr>
      <w:r>
        <w:rPr>
          <w:rFonts w:hint="eastAsia" w:hAnsi="宋体" w:cs="宋体"/>
          <w:b/>
          <w:bCs/>
          <w:color w:val="000000" w:themeColor="text1"/>
          <w:sz w:val="24"/>
          <w:szCs w:val="24"/>
          <w:highlight w:val="none"/>
        </w:rPr>
        <w:t xml:space="preserve">（十三）房地产开发经营。</w:t>
      </w:r>
      <w:r>
        <w:rPr>
          <w:rFonts w:hint="eastAsia" w:hAnsi="宋体" w:cs="宋体"/>
          <w:color w:val="000000" w:themeColor="text1"/>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themeColor="text1"/>
          <w:highlight w:val="none"/>
        </w:rPr>
      </w:r>
      <w:r/>
    </w:p>
    <w:p>
      <w:pPr>
        <w:pStyle w:val="749"/>
        <w:ind w:firstLine="482"/>
        <w:spacing w:line="360" w:lineRule="auto"/>
        <w:rPr>
          <w:rFonts w:hAnsi="宋体" w:cs="宋体"/>
          <w:color w:val="000000" w:themeColor="text1"/>
          <w:sz w:val="24"/>
          <w:szCs w:val="24"/>
          <w:highlight w:val="none"/>
        </w:rPr>
      </w:pPr>
      <w:r>
        <w:rPr>
          <w:rFonts w:hint="eastAsia" w:hAnsi="宋体" w:cs="宋体"/>
          <w:b/>
          <w:bCs/>
          <w:color w:val="000000" w:themeColor="text1"/>
          <w:sz w:val="24"/>
          <w:szCs w:val="24"/>
          <w:highlight w:val="none"/>
        </w:rPr>
        <w:t xml:space="preserve">（十四）物业管理。</w:t>
      </w:r>
      <w:r>
        <w:rPr>
          <w:rFonts w:hint="eastAsia" w:hAnsi="宋体" w:cs="宋体"/>
          <w:color w:val="000000" w:themeColor="text1"/>
          <w:sz w:val="24"/>
          <w:szCs w:val="24"/>
          <w:highlight w:val="none"/>
        </w:rPr>
        <w:t xml:space="preserve">从业人员1000人以下或营业收入5000万元以下的为中小微型企业。其中，从业人员</w:t>
      </w:r>
      <w:r>
        <w:rPr>
          <w:color w:val="000000" w:themeColor="text1"/>
          <w:highlight w:val="none"/>
        </w:rPr>
      </w:r>
      <w:r/>
    </w:p>
    <w:p>
      <w:pPr>
        <w:pStyle w:val="749"/>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rPr>
          <w:color w:val="000000" w:themeColor="text1"/>
          <w:highlight w:val="none"/>
        </w:rPr>
      </w:r>
      <w:r/>
    </w:p>
    <w:p>
      <w:pPr>
        <w:pStyle w:val="749"/>
        <w:ind w:firstLine="482"/>
        <w:spacing w:line="360" w:lineRule="auto"/>
        <w:rPr>
          <w:rFonts w:hAnsi="宋体" w:cs="宋体"/>
          <w:color w:val="000000" w:themeColor="text1"/>
          <w:sz w:val="24"/>
          <w:szCs w:val="24"/>
          <w:highlight w:val="none"/>
        </w:rPr>
      </w:pPr>
      <w:r>
        <w:rPr>
          <w:rFonts w:hint="eastAsia" w:hAnsi="宋体" w:cs="宋体"/>
          <w:b/>
          <w:bCs/>
          <w:color w:val="000000" w:themeColor="text1"/>
          <w:sz w:val="24"/>
          <w:szCs w:val="24"/>
          <w:highlight w:val="none"/>
        </w:rPr>
        <w:t xml:space="preserve">（十五）租赁和商务服务业。</w:t>
      </w:r>
      <w:r>
        <w:rPr>
          <w:rFonts w:hint="eastAsia" w:hAnsi="宋体" w:cs="宋体"/>
          <w:color w:val="000000" w:themeColor="text1"/>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themeColor="text1"/>
          <w:highlight w:val="none"/>
        </w:rPr>
      </w:r>
      <w:r/>
    </w:p>
    <w:p>
      <w:pPr>
        <w:pStyle w:val="749"/>
        <w:ind w:firstLine="482"/>
        <w:spacing w:line="360" w:lineRule="auto"/>
        <w:rPr>
          <w:rFonts w:hAnsi="宋体" w:cs="宋体"/>
          <w:b/>
          <w:bCs/>
          <w:color w:val="000000" w:themeColor="text1"/>
          <w:sz w:val="21"/>
          <w:szCs w:val="21"/>
          <w:highlight w:val="none"/>
        </w:rPr>
      </w:pPr>
      <w:r>
        <w:rPr>
          <w:rFonts w:hint="eastAsia" w:hAnsi="宋体" w:cs="宋体"/>
          <w:b/>
          <w:bCs/>
          <w:color w:val="000000" w:themeColor="text1"/>
          <w:sz w:val="24"/>
          <w:szCs w:val="24"/>
          <w:highlight w:val="none"/>
        </w:rPr>
        <w:t xml:space="preserve">（十六）其他未列明行业。</w:t>
      </w:r>
      <w:r>
        <w:rPr>
          <w:rFonts w:hint="eastAsia" w:hAnsi="宋体" w:cs="宋体"/>
          <w:color w:val="000000" w:themeColor="text1"/>
          <w:sz w:val="24"/>
          <w:szCs w:val="24"/>
          <w:highlight w:val="none"/>
        </w:rPr>
        <w:t xml:space="preserve">从业人员300人以下的为中小微型企业。其中，从业人员100人及以上的为中型企业；从业人员10人及以上的为小型企业；从业人员10人以下的为微型企业。</w:t>
      </w:r>
      <w:r>
        <w:rPr>
          <w:color w:val="000000" w:themeColor="text1"/>
          <w:highlight w:val="none"/>
        </w:rPr>
      </w:r>
      <w:r/>
    </w:p>
    <w:p>
      <w:pPr>
        <w:pStyle w:val="749"/>
        <w:jc w:val="center"/>
        <w:rPr>
          <w:rFonts w:hAnsi="宋体"/>
          <w:bCs/>
          <w:color w:val="000000" w:themeColor="text1"/>
          <w:sz w:val="24"/>
          <w:szCs w:val="24"/>
          <w:highlight w:val="none"/>
        </w:rPr>
      </w:pPr>
      <w:r>
        <w:rPr>
          <w:rFonts w:hint="eastAsia" w:hAnsi="宋体"/>
          <w:bCs/>
          <w:color w:val="000000" w:themeColor="text1"/>
          <w:sz w:val="24"/>
          <w:szCs w:val="24"/>
          <w:highlight w:val="none"/>
        </w:rPr>
        <w:t xml:space="preserve">（1）自主生产的产品项目报价汇总表（格式）</w:t>
      </w:r>
      <w:r>
        <w:rPr>
          <w:color w:val="000000" w:themeColor="text1"/>
          <w:highlight w:val="none"/>
        </w:rPr>
      </w:r>
      <w:r/>
    </w:p>
    <w:p>
      <w:pPr>
        <w:pStyle w:val="749"/>
        <w:rPr>
          <w:rFonts w:hAnsi="宋体"/>
          <w:bCs/>
          <w:color w:val="000000" w:themeColor="text1"/>
          <w:sz w:val="24"/>
          <w:szCs w:val="24"/>
          <w:highlight w:val="none"/>
        </w:rPr>
      </w:pPr>
      <w:r>
        <w:rPr>
          <w:rFonts w:hAnsi="宋体"/>
          <w:bCs/>
          <w:color w:val="000000" w:themeColor="text1"/>
          <w:sz w:val="24"/>
          <w:szCs w:val="24"/>
          <w:highlight w:val="none"/>
        </w:rPr>
      </w:r>
      <w:r>
        <w:rPr>
          <w:color w:val="000000" w:themeColor="text1"/>
          <w:highlight w:val="none"/>
        </w:rPr>
      </w:r>
      <w:r/>
    </w:p>
    <w:p>
      <w:pPr>
        <w:pStyle w:val="749"/>
        <w:rPr>
          <w:rFonts w:hAnsi="宋体"/>
          <w:bCs/>
          <w:color w:val="000000" w:themeColor="text1"/>
          <w:sz w:val="24"/>
          <w:szCs w:val="24"/>
          <w:highlight w:val="none"/>
        </w:rPr>
      </w:pPr>
      <w:r>
        <w:rPr>
          <w:rFonts w:hint="eastAsia" w:hAnsi="宋体"/>
          <w:bCs/>
          <w:color w:val="000000" w:themeColor="text1"/>
          <w:sz w:val="24"/>
          <w:szCs w:val="24"/>
          <w:highlight w:val="none"/>
        </w:rPr>
        <w:t xml:space="preserve">投标单位名称（盖章）              采购编号： </w:t>
      </w:r>
      <w:r>
        <w:rPr>
          <w:color w:val="000000" w:themeColor="text1"/>
          <w:highlight w:val="none"/>
        </w:rPr>
      </w:r>
      <w:r/>
    </w:p>
    <w:tbl>
      <w:tblPr>
        <w:tblW w:w="9427"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2035"/>
        <w:gridCol w:w="1745"/>
        <w:gridCol w:w="900"/>
        <w:gridCol w:w="1260"/>
        <w:gridCol w:w="1583"/>
        <w:gridCol w:w="1076"/>
      </w:tblGrid>
      <w:tr>
        <w:trPr/>
        <w:tc>
          <w:tcPr>
            <w:tcW w:w="828" w:type="dxa"/>
            <w:vAlign w:val="top"/>
            <w:textDirection w:val="lrTb"/>
            <w:noWrap/>
          </w:tcPr>
          <w:p>
            <w:pPr>
              <w:pStyle w:val="749"/>
              <w:rPr>
                <w:rFonts w:hAnsi="宋体"/>
                <w:bCs/>
                <w:color w:val="000000" w:themeColor="text1"/>
                <w:sz w:val="24"/>
                <w:szCs w:val="24"/>
                <w:highlight w:val="none"/>
              </w:rPr>
            </w:pPr>
            <w:r>
              <w:rPr>
                <w:rFonts w:hint="eastAsia" w:hAnsi="宋体"/>
                <w:bCs/>
                <w:color w:val="000000" w:themeColor="text1"/>
                <w:sz w:val="24"/>
                <w:szCs w:val="24"/>
                <w:highlight w:val="none"/>
              </w:rPr>
              <w:t xml:space="preserve">序号</w:t>
            </w:r>
            <w:r>
              <w:rPr>
                <w:color w:val="000000" w:themeColor="text1"/>
                <w:highlight w:val="none"/>
              </w:rPr>
            </w:r>
            <w:r/>
          </w:p>
        </w:tc>
        <w:tc>
          <w:tcPr>
            <w:tcW w:w="2035" w:type="dxa"/>
            <w:vAlign w:val="top"/>
            <w:textDirection w:val="lrTb"/>
            <w:noWrap/>
          </w:tcPr>
          <w:p>
            <w:pPr>
              <w:pStyle w:val="749"/>
              <w:rPr>
                <w:rFonts w:hAnsi="宋体"/>
                <w:bCs/>
                <w:color w:val="000000" w:themeColor="text1"/>
                <w:sz w:val="24"/>
                <w:szCs w:val="24"/>
                <w:highlight w:val="none"/>
              </w:rPr>
            </w:pPr>
            <w:r>
              <w:rPr>
                <w:rFonts w:hint="eastAsia" w:hAnsi="宋体"/>
                <w:bCs/>
                <w:color w:val="000000" w:themeColor="text1"/>
                <w:sz w:val="24"/>
                <w:szCs w:val="24"/>
                <w:highlight w:val="none"/>
              </w:rPr>
              <w:t xml:space="preserve">名称、品牌、型号</w:t>
            </w:r>
            <w:r>
              <w:rPr>
                <w:color w:val="000000" w:themeColor="text1"/>
                <w:highlight w:val="none"/>
              </w:rPr>
            </w:r>
            <w:r/>
          </w:p>
        </w:tc>
        <w:tc>
          <w:tcPr>
            <w:tcW w:w="1745" w:type="dxa"/>
            <w:vAlign w:val="top"/>
            <w:textDirection w:val="lrTb"/>
            <w:noWrap/>
          </w:tcPr>
          <w:p>
            <w:pPr>
              <w:pStyle w:val="749"/>
              <w:rPr>
                <w:rFonts w:hAnsi="宋体"/>
                <w:bCs/>
                <w:color w:val="000000" w:themeColor="text1"/>
                <w:sz w:val="24"/>
                <w:szCs w:val="24"/>
                <w:highlight w:val="none"/>
              </w:rPr>
            </w:pPr>
            <w:r>
              <w:rPr>
                <w:rFonts w:hint="eastAsia" w:hAnsi="宋体"/>
                <w:bCs/>
                <w:color w:val="000000" w:themeColor="text1"/>
                <w:sz w:val="24"/>
                <w:szCs w:val="24"/>
                <w:highlight w:val="none"/>
              </w:rPr>
              <w:t xml:space="preserve">参数和配置</w:t>
            </w:r>
            <w:r>
              <w:rPr>
                <w:color w:val="000000" w:themeColor="text1"/>
                <w:highlight w:val="none"/>
              </w:rPr>
            </w:r>
            <w:r/>
          </w:p>
        </w:tc>
        <w:tc>
          <w:tcPr>
            <w:tcW w:w="900" w:type="dxa"/>
            <w:vAlign w:val="top"/>
            <w:textDirection w:val="lrTb"/>
            <w:noWrap/>
          </w:tcPr>
          <w:p>
            <w:pPr>
              <w:pStyle w:val="749"/>
              <w:rPr>
                <w:rFonts w:hAnsi="宋体"/>
                <w:bCs/>
                <w:color w:val="000000" w:themeColor="text1"/>
                <w:sz w:val="24"/>
                <w:szCs w:val="24"/>
                <w:highlight w:val="none"/>
              </w:rPr>
            </w:pPr>
            <w:r>
              <w:rPr>
                <w:rFonts w:hint="eastAsia" w:hAnsi="宋体"/>
                <w:bCs/>
                <w:color w:val="000000" w:themeColor="text1"/>
                <w:sz w:val="24"/>
                <w:szCs w:val="24"/>
                <w:highlight w:val="none"/>
              </w:rPr>
              <w:t xml:space="preserve">数量</w:t>
            </w:r>
            <w:r>
              <w:rPr>
                <w:color w:val="000000" w:themeColor="text1"/>
                <w:highlight w:val="none"/>
              </w:rPr>
            </w:r>
            <w:r/>
          </w:p>
        </w:tc>
        <w:tc>
          <w:tcPr>
            <w:tcW w:w="1260" w:type="dxa"/>
            <w:vAlign w:val="top"/>
            <w:textDirection w:val="lrTb"/>
            <w:noWrap/>
          </w:tcPr>
          <w:p>
            <w:pPr>
              <w:pStyle w:val="749"/>
              <w:rPr>
                <w:rFonts w:hAnsi="宋体"/>
                <w:bCs/>
                <w:color w:val="000000" w:themeColor="text1"/>
                <w:sz w:val="24"/>
                <w:szCs w:val="24"/>
                <w:highlight w:val="none"/>
              </w:rPr>
            </w:pPr>
            <w:r>
              <w:rPr>
                <w:rFonts w:hint="eastAsia" w:hAnsi="宋体"/>
                <w:bCs/>
                <w:color w:val="000000" w:themeColor="text1"/>
                <w:sz w:val="24"/>
                <w:szCs w:val="24"/>
                <w:highlight w:val="none"/>
              </w:rPr>
              <w:t xml:space="preserve">单价</w:t>
            </w:r>
            <w:r>
              <w:rPr>
                <w:color w:val="000000" w:themeColor="text1"/>
                <w:highlight w:val="none"/>
              </w:rPr>
            </w:r>
            <w:r/>
          </w:p>
        </w:tc>
        <w:tc>
          <w:tcPr>
            <w:tcW w:w="1583" w:type="dxa"/>
            <w:vAlign w:val="top"/>
            <w:textDirection w:val="lrTb"/>
            <w:noWrap/>
          </w:tcPr>
          <w:p>
            <w:pPr>
              <w:pStyle w:val="749"/>
              <w:rPr>
                <w:rFonts w:hAnsi="宋体"/>
                <w:bCs/>
                <w:color w:val="000000" w:themeColor="text1"/>
                <w:sz w:val="24"/>
                <w:szCs w:val="24"/>
                <w:highlight w:val="none"/>
              </w:rPr>
            </w:pPr>
            <w:r>
              <w:rPr>
                <w:rFonts w:hint="eastAsia" w:hAnsi="宋体"/>
                <w:bCs/>
                <w:color w:val="000000" w:themeColor="text1"/>
                <w:sz w:val="24"/>
                <w:szCs w:val="24"/>
                <w:highlight w:val="none"/>
              </w:rPr>
              <w:t xml:space="preserve">总价</w:t>
            </w:r>
            <w:r>
              <w:rPr>
                <w:color w:val="000000" w:themeColor="text1"/>
                <w:highlight w:val="none"/>
              </w:rPr>
            </w:r>
            <w:r/>
          </w:p>
        </w:tc>
        <w:tc>
          <w:tcPr>
            <w:tcW w:w="1076" w:type="dxa"/>
            <w:vAlign w:val="top"/>
            <w:textDirection w:val="lrTb"/>
            <w:noWrap/>
          </w:tcPr>
          <w:p>
            <w:pPr>
              <w:pStyle w:val="749"/>
              <w:rPr>
                <w:rFonts w:hAnsi="宋体"/>
                <w:bCs/>
                <w:color w:val="000000" w:themeColor="text1"/>
                <w:sz w:val="24"/>
                <w:szCs w:val="24"/>
                <w:highlight w:val="none"/>
              </w:rPr>
            </w:pPr>
            <w:r>
              <w:rPr>
                <w:rFonts w:hint="eastAsia" w:hAnsi="宋体"/>
                <w:bCs/>
                <w:color w:val="000000" w:themeColor="text1"/>
                <w:sz w:val="24"/>
                <w:szCs w:val="24"/>
                <w:highlight w:val="none"/>
              </w:rPr>
              <w:t xml:space="preserve">备注</w:t>
            </w:r>
            <w:r>
              <w:rPr>
                <w:color w:val="000000" w:themeColor="text1"/>
                <w:highlight w:val="none"/>
              </w:rPr>
            </w:r>
            <w:r/>
          </w:p>
        </w:tc>
      </w:tr>
      <w:tr>
        <w:trPr>
          <w:trHeight w:val="600"/>
        </w:trPr>
        <w:tc>
          <w:tcPr>
            <w:tcW w:w="828" w:type="dxa"/>
            <w:vAlign w:val="center"/>
            <w:textDirection w:val="lrTb"/>
            <w:noWrap/>
          </w:tcPr>
          <w:p>
            <w:pPr>
              <w:pStyle w:val="749"/>
              <w:rPr>
                <w:rFonts w:hAnsi="宋体"/>
                <w:bCs/>
                <w:color w:val="000000" w:themeColor="text1"/>
                <w:sz w:val="24"/>
                <w:szCs w:val="24"/>
                <w:highlight w:val="none"/>
              </w:rPr>
            </w:pPr>
            <w:r>
              <w:rPr>
                <w:rFonts w:hint="eastAsia" w:hAnsi="宋体"/>
                <w:bCs/>
                <w:color w:val="000000" w:themeColor="text1"/>
                <w:sz w:val="24"/>
                <w:szCs w:val="24"/>
                <w:highlight w:val="none"/>
              </w:rPr>
              <w:t xml:space="preserve">1</w:t>
            </w:r>
            <w:r>
              <w:rPr>
                <w:color w:val="000000" w:themeColor="text1"/>
                <w:highlight w:val="none"/>
              </w:rPr>
            </w:r>
            <w:r/>
          </w:p>
        </w:tc>
        <w:tc>
          <w:tcPr>
            <w:tcW w:w="2035" w:type="dxa"/>
            <w:vAlign w:val="center"/>
            <w:textDirection w:val="lrTb"/>
            <w:noWrap/>
          </w:tcPr>
          <w:p>
            <w:pPr>
              <w:pStyle w:val="749"/>
              <w:rPr>
                <w:rFonts w:hAnsi="宋体"/>
                <w:bCs/>
                <w:color w:val="000000" w:themeColor="text1"/>
                <w:sz w:val="24"/>
                <w:szCs w:val="24"/>
                <w:highlight w:val="none"/>
              </w:rPr>
            </w:pPr>
            <w:r>
              <w:rPr>
                <w:rFonts w:hAnsi="宋体"/>
                <w:bCs/>
                <w:color w:val="000000" w:themeColor="text1"/>
                <w:sz w:val="24"/>
                <w:szCs w:val="24"/>
                <w:highlight w:val="none"/>
              </w:rPr>
            </w:r>
            <w:r>
              <w:rPr>
                <w:color w:val="000000" w:themeColor="text1"/>
                <w:highlight w:val="none"/>
              </w:rPr>
            </w:r>
            <w:r/>
          </w:p>
        </w:tc>
        <w:tc>
          <w:tcPr>
            <w:tcW w:w="1745" w:type="dxa"/>
            <w:vAlign w:val="center"/>
            <w:textDirection w:val="lrTb"/>
            <w:noWrap/>
          </w:tcPr>
          <w:p>
            <w:pPr>
              <w:pStyle w:val="749"/>
              <w:rPr>
                <w:rFonts w:hAnsi="宋体"/>
                <w:bCs/>
                <w:color w:val="000000" w:themeColor="text1"/>
                <w:sz w:val="24"/>
                <w:szCs w:val="24"/>
                <w:highlight w:val="none"/>
              </w:rPr>
            </w:pPr>
            <w:r>
              <w:rPr>
                <w:rFonts w:hAnsi="宋体"/>
                <w:bCs/>
                <w:color w:val="000000" w:themeColor="text1"/>
                <w:sz w:val="24"/>
                <w:szCs w:val="24"/>
                <w:highlight w:val="none"/>
              </w:rPr>
            </w:r>
            <w:r>
              <w:rPr>
                <w:color w:val="000000" w:themeColor="text1"/>
                <w:highlight w:val="none"/>
              </w:rPr>
            </w:r>
            <w:r/>
          </w:p>
        </w:tc>
        <w:tc>
          <w:tcPr>
            <w:tcW w:w="900" w:type="dxa"/>
            <w:vAlign w:val="center"/>
            <w:textDirection w:val="lrTb"/>
            <w:noWrap/>
          </w:tcPr>
          <w:p>
            <w:pPr>
              <w:pStyle w:val="749"/>
              <w:rPr>
                <w:rFonts w:hAnsi="宋体"/>
                <w:bCs/>
                <w:color w:val="000000" w:themeColor="text1"/>
                <w:sz w:val="24"/>
                <w:szCs w:val="24"/>
                <w:highlight w:val="none"/>
              </w:rPr>
            </w:pPr>
            <w:r>
              <w:rPr>
                <w:rFonts w:hAnsi="宋体"/>
                <w:bCs/>
                <w:color w:val="000000" w:themeColor="text1"/>
                <w:sz w:val="24"/>
                <w:szCs w:val="24"/>
                <w:highlight w:val="none"/>
              </w:rPr>
            </w:r>
            <w:r>
              <w:rPr>
                <w:color w:val="000000" w:themeColor="text1"/>
                <w:highlight w:val="none"/>
              </w:rPr>
            </w:r>
            <w:r/>
          </w:p>
        </w:tc>
        <w:tc>
          <w:tcPr>
            <w:tcW w:w="1260" w:type="dxa"/>
            <w:vAlign w:val="top"/>
            <w:textDirection w:val="lrTb"/>
            <w:noWrap/>
          </w:tcPr>
          <w:p>
            <w:pPr>
              <w:pStyle w:val="749"/>
              <w:rPr>
                <w:rFonts w:hAnsi="宋体"/>
                <w:bCs/>
                <w:color w:val="000000" w:themeColor="text1"/>
                <w:sz w:val="24"/>
                <w:szCs w:val="24"/>
                <w:highlight w:val="none"/>
              </w:rPr>
            </w:pPr>
            <w:r>
              <w:rPr>
                <w:rFonts w:hAnsi="宋体"/>
                <w:bCs/>
                <w:color w:val="000000" w:themeColor="text1"/>
                <w:sz w:val="24"/>
                <w:szCs w:val="24"/>
                <w:highlight w:val="none"/>
              </w:rPr>
            </w:r>
            <w:r>
              <w:rPr>
                <w:color w:val="000000" w:themeColor="text1"/>
                <w:highlight w:val="none"/>
              </w:rPr>
            </w:r>
            <w:r/>
          </w:p>
        </w:tc>
        <w:tc>
          <w:tcPr>
            <w:tcW w:w="1583" w:type="dxa"/>
            <w:vAlign w:val="top"/>
            <w:textDirection w:val="lrTb"/>
            <w:noWrap/>
          </w:tcPr>
          <w:p>
            <w:pPr>
              <w:pStyle w:val="749"/>
              <w:rPr>
                <w:rFonts w:hAnsi="宋体"/>
                <w:bCs/>
                <w:color w:val="000000" w:themeColor="text1"/>
                <w:sz w:val="24"/>
                <w:szCs w:val="24"/>
                <w:highlight w:val="none"/>
              </w:rPr>
            </w:pPr>
            <w:r>
              <w:rPr>
                <w:rFonts w:hAnsi="宋体"/>
                <w:bCs/>
                <w:color w:val="000000" w:themeColor="text1"/>
                <w:sz w:val="24"/>
                <w:szCs w:val="24"/>
                <w:highlight w:val="none"/>
              </w:rPr>
            </w:r>
            <w:r>
              <w:rPr>
                <w:color w:val="000000" w:themeColor="text1"/>
                <w:highlight w:val="none"/>
              </w:rPr>
            </w:r>
            <w:r/>
          </w:p>
        </w:tc>
        <w:tc>
          <w:tcPr>
            <w:tcW w:w="1076" w:type="dxa"/>
            <w:vAlign w:val="top"/>
            <w:textDirection w:val="lrTb"/>
            <w:noWrap/>
          </w:tcPr>
          <w:p>
            <w:pPr>
              <w:pStyle w:val="749"/>
              <w:rPr>
                <w:rFonts w:hAnsi="宋体"/>
                <w:bCs/>
                <w:color w:val="000000" w:themeColor="text1"/>
                <w:sz w:val="24"/>
                <w:szCs w:val="24"/>
                <w:highlight w:val="none"/>
              </w:rPr>
            </w:pPr>
            <w:r>
              <w:rPr>
                <w:rFonts w:hAnsi="宋体"/>
                <w:bCs/>
                <w:color w:val="000000" w:themeColor="text1"/>
                <w:sz w:val="24"/>
                <w:szCs w:val="24"/>
                <w:highlight w:val="none"/>
              </w:rPr>
            </w:r>
            <w:r>
              <w:rPr>
                <w:color w:val="000000" w:themeColor="text1"/>
                <w:highlight w:val="none"/>
              </w:rPr>
            </w:r>
            <w:r/>
          </w:p>
        </w:tc>
      </w:tr>
      <w:tr>
        <w:trPr>
          <w:trHeight w:val="600"/>
        </w:trPr>
        <w:tc>
          <w:tcPr>
            <w:tcW w:w="828" w:type="dxa"/>
            <w:vAlign w:val="center"/>
            <w:textDirection w:val="lrTb"/>
            <w:noWrap/>
          </w:tcPr>
          <w:p>
            <w:pPr>
              <w:pStyle w:val="749"/>
              <w:rPr>
                <w:rFonts w:hAnsi="宋体"/>
                <w:bCs/>
                <w:color w:val="000000" w:themeColor="text1"/>
                <w:sz w:val="24"/>
                <w:szCs w:val="24"/>
                <w:highlight w:val="none"/>
              </w:rPr>
            </w:pPr>
            <w:r>
              <w:rPr>
                <w:rFonts w:hint="eastAsia" w:hAnsi="宋体"/>
                <w:bCs/>
                <w:color w:val="000000" w:themeColor="text1"/>
                <w:sz w:val="24"/>
                <w:szCs w:val="24"/>
                <w:highlight w:val="none"/>
              </w:rPr>
              <w:t xml:space="preserve">2</w:t>
            </w:r>
            <w:r>
              <w:rPr>
                <w:color w:val="000000" w:themeColor="text1"/>
                <w:highlight w:val="none"/>
              </w:rPr>
            </w:r>
            <w:r/>
          </w:p>
        </w:tc>
        <w:tc>
          <w:tcPr>
            <w:tcW w:w="2035" w:type="dxa"/>
            <w:vAlign w:val="center"/>
            <w:textDirection w:val="lrTb"/>
            <w:noWrap/>
          </w:tcPr>
          <w:p>
            <w:pPr>
              <w:pStyle w:val="749"/>
              <w:rPr>
                <w:rFonts w:hAnsi="宋体"/>
                <w:bCs/>
                <w:color w:val="000000" w:themeColor="text1"/>
                <w:sz w:val="24"/>
                <w:szCs w:val="24"/>
                <w:highlight w:val="none"/>
              </w:rPr>
            </w:pPr>
            <w:r>
              <w:rPr>
                <w:rFonts w:hAnsi="宋体"/>
                <w:bCs/>
                <w:color w:val="000000" w:themeColor="text1"/>
                <w:sz w:val="24"/>
                <w:szCs w:val="24"/>
                <w:highlight w:val="none"/>
              </w:rPr>
            </w:r>
            <w:r>
              <w:rPr>
                <w:color w:val="000000" w:themeColor="text1"/>
                <w:highlight w:val="none"/>
              </w:rPr>
            </w:r>
            <w:r/>
          </w:p>
        </w:tc>
        <w:tc>
          <w:tcPr>
            <w:tcW w:w="1745" w:type="dxa"/>
            <w:vAlign w:val="center"/>
            <w:textDirection w:val="lrTb"/>
            <w:noWrap/>
          </w:tcPr>
          <w:p>
            <w:pPr>
              <w:pStyle w:val="749"/>
              <w:rPr>
                <w:rFonts w:hAnsi="宋体"/>
                <w:bCs/>
                <w:color w:val="000000" w:themeColor="text1"/>
                <w:sz w:val="24"/>
                <w:szCs w:val="24"/>
                <w:highlight w:val="none"/>
              </w:rPr>
            </w:pPr>
            <w:r>
              <w:rPr>
                <w:rFonts w:hAnsi="宋体"/>
                <w:bCs/>
                <w:color w:val="000000" w:themeColor="text1"/>
                <w:sz w:val="24"/>
                <w:szCs w:val="24"/>
                <w:highlight w:val="none"/>
              </w:rPr>
            </w:r>
            <w:r>
              <w:rPr>
                <w:color w:val="000000" w:themeColor="text1"/>
                <w:highlight w:val="none"/>
              </w:rPr>
            </w:r>
            <w:r/>
          </w:p>
        </w:tc>
        <w:tc>
          <w:tcPr>
            <w:tcW w:w="900" w:type="dxa"/>
            <w:vAlign w:val="center"/>
            <w:textDirection w:val="lrTb"/>
            <w:noWrap/>
          </w:tcPr>
          <w:p>
            <w:pPr>
              <w:pStyle w:val="749"/>
              <w:rPr>
                <w:rFonts w:hAnsi="宋体"/>
                <w:bCs/>
                <w:color w:val="000000" w:themeColor="text1"/>
                <w:sz w:val="24"/>
                <w:szCs w:val="24"/>
                <w:highlight w:val="none"/>
              </w:rPr>
            </w:pPr>
            <w:r>
              <w:rPr>
                <w:rFonts w:hAnsi="宋体"/>
                <w:bCs/>
                <w:color w:val="000000" w:themeColor="text1"/>
                <w:sz w:val="24"/>
                <w:szCs w:val="24"/>
                <w:highlight w:val="none"/>
              </w:rPr>
            </w:r>
            <w:r>
              <w:rPr>
                <w:color w:val="000000" w:themeColor="text1"/>
                <w:highlight w:val="none"/>
              </w:rPr>
            </w:r>
            <w:r/>
          </w:p>
        </w:tc>
        <w:tc>
          <w:tcPr>
            <w:tcW w:w="1260" w:type="dxa"/>
            <w:vAlign w:val="top"/>
            <w:textDirection w:val="lrTb"/>
            <w:noWrap/>
          </w:tcPr>
          <w:p>
            <w:pPr>
              <w:pStyle w:val="749"/>
              <w:rPr>
                <w:rFonts w:hAnsi="宋体"/>
                <w:bCs/>
                <w:color w:val="000000" w:themeColor="text1"/>
                <w:sz w:val="24"/>
                <w:szCs w:val="24"/>
                <w:highlight w:val="none"/>
              </w:rPr>
            </w:pPr>
            <w:r>
              <w:rPr>
                <w:rFonts w:hAnsi="宋体"/>
                <w:bCs/>
                <w:color w:val="000000" w:themeColor="text1"/>
                <w:sz w:val="24"/>
                <w:szCs w:val="24"/>
                <w:highlight w:val="none"/>
              </w:rPr>
            </w:r>
            <w:r>
              <w:rPr>
                <w:color w:val="000000" w:themeColor="text1"/>
                <w:highlight w:val="none"/>
              </w:rPr>
            </w:r>
            <w:r/>
          </w:p>
        </w:tc>
        <w:tc>
          <w:tcPr>
            <w:tcW w:w="1583" w:type="dxa"/>
            <w:vAlign w:val="top"/>
            <w:textDirection w:val="lrTb"/>
            <w:noWrap/>
          </w:tcPr>
          <w:p>
            <w:pPr>
              <w:pStyle w:val="749"/>
              <w:rPr>
                <w:rFonts w:hAnsi="宋体"/>
                <w:bCs/>
                <w:color w:val="000000" w:themeColor="text1"/>
                <w:sz w:val="24"/>
                <w:szCs w:val="24"/>
                <w:highlight w:val="none"/>
              </w:rPr>
            </w:pPr>
            <w:r>
              <w:rPr>
                <w:rFonts w:hAnsi="宋体"/>
                <w:bCs/>
                <w:color w:val="000000" w:themeColor="text1"/>
                <w:sz w:val="24"/>
                <w:szCs w:val="24"/>
                <w:highlight w:val="none"/>
              </w:rPr>
            </w:r>
            <w:r>
              <w:rPr>
                <w:color w:val="000000" w:themeColor="text1"/>
                <w:highlight w:val="none"/>
              </w:rPr>
            </w:r>
            <w:r/>
          </w:p>
        </w:tc>
        <w:tc>
          <w:tcPr>
            <w:tcW w:w="1076" w:type="dxa"/>
            <w:vAlign w:val="top"/>
            <w:textDirection w:val="lrTb"/>
            <w:noWrap/>
          </w:tcPr>
          <w:p>
            <w:pPr>
              <w:pStyle w:val="749"/>
              <w:rPr>
                <w:rFonts w:hAnsi="宋体"/>
                <w:bCs/>
                <w:color w:val="000000" w:themeColor="text1"/>
                <w:sz w:val="24"/>
                <w:szCs w:val="24"/>
                <w:highlight w:val="none"/>
              </w:rPr>
            </w:pPr>
            <w:r>
              <w:rPr>
                <w:rFonts w:hAnsi="宋体"/>
                <w:bCs/>
                <w:color w:val="000000" w:themeColor="text1"/>
                <w:sz w:val="24"/>
                <w:szCs w:val="24"/>
                <w:highlight w:val="none"/>
              </w:rPr>
            </w:r>
            <w:r>
              <w:rPr>
                <w:color w:val="000000" w:themeColor="text1"/>
                <w:highlight w:val="none"/>
              </w:rPr>
            </w:r>
            <w:r/>
          </w:p>
        </w:tc>
      </w:tr>
      <w:tr>
        <w:trPr>
          <w:trHeight w:val="600"/>
        </w:trPr>
        <w:tc>
          <w:tcPr>
            <w:tcW w:w="828" w:type="dxa"/>
            <w:vAlign w:val="center"/>
            <w:textDirection w:val="lrTb"/>
            <w:noWrap/>
          </w:tcPr>
          <w:p>
            <w:pPr>
              <w:pStyle w:val="749"/>
              <w:rPr>
                <w:rFonts w:hAnsi="宋体"/>
                <w:bCs/>
                <w:color w:val="000000" w:themeColor="text1"/>
                <w:sz w:val="24"/>
                <w:szCs w:val="24"/>
                <w:highlight w:val="none"/>
              </w:rPr>
            </w:pPr>
            <w:r>
              <w:rPr>
                <w:rFonts w:hint="eastAsia" w:hAnsi="宋体"/>
                <w:bCs/>
                <w:color w:val="000000" w:themeColor="text1"/>
                <w:sz w:val="24"/>
                <w:szCs w:val="24"/>
                <w:highlight w:val="none"/>
              </w:rPr>
              <w:t xml:space="preserve">3</w:t>
            </w:r>
            <w:r>
              <w:rPr>
                <w:color w:val="000000" w:themeColor="text1"/>
                <w:highlight w:val="none"/>
              </w:rPr>
            </w:r>
            <w:r/>
          </w:p>
        </w:tc>
        <w:tc>
          <w:tcPr>
            <w:tcW w:w="2035" w:type="dxa"/>
            <w:vAlign w:val="center"/>
            <w:textDirection w:val="lrTb"/>
            <w:noWrap/>
          </w:tcPr>
          <w:p>
            <w:pPr>
              <w:pStyle w:val="749"/>
              <w:rPr>
                <w:rFonts w:hAnsi="宋体"/>
                <w:bCs/>
                <w:color w:val="000000" w:themeColor="text1"/>
                <w:sz w:val="24"/>
                <w:szCs w:val="24"/>
                <w:highlight w:val="none"/>
              </w:rPr>
            </w:pPr>
            <w:r>
              <w:rPr>
                <w:rFonts w:hAnsi="宋体"/>
                <w:bCs/>
                <w:color w:val="000000" w:themeColor="text1"/>
                <w:sz w:val="24"/>
                <w:szCs w:val="24"/>
                <w:highlight w:val="none"/>
              </w:rPr>
            </w:r>
            <w:r>
              <w:rPr>
                <w:color w:val="000000" w:themeColor="text1"/>
                <w:highlight w:val="none"/>
              </w:rPr>
            </w:r>
            <w:r/>
          </w:p>
        </w:tc>
        <w:tc>
          <w:tcPr>
            <w:tcW w:w="1745" w:type="dxa"/>
            <w:vAlign w:val="center"/>
            <w:textDirection w:val="lrTb"/>
            <w:noWrap/>
          </w:tcPr>
          <w:p>
            <w:pPr>
              <w:pStyle w:val="749"/>
              <w:rPr>
                <w:rFonts w:hAnsi="宋体"/>
                <w:bCs/>
                <w:color w:val="000000" w:themeColor="text1"/>
                <w:sz w:val="24"/>
                <w:szCs w:val="24"/>
                <w:highlight w:val="none"/>
              </w:rPr>
            </w:pPr>
            <w:r>
              <w:rPr>
                <w:rFonts w:hAnsi="宋体"/>
                <w:bCs/>
                <w:color w:val="000000" w:themeColor="text1"/>
                <w:sz w:val="24"/>
                <w:szCs w:val="24"/>
                <w:highlight w:val="none"/>
              </w:rPr>
            </w:r>
            <w:r>
              <w:rPr>
                <w:color w:val="000000" w:themeColor="text1"/>
                <w:highlight w:val="none"/>
              </w:rPr>
            </w:r>
            <w:r/>
          </w:p>
        </w:tc>
        <w:tc>
          <w:tcPr>
            <w:tcW w:w="900" w:type="dxa"/>
            <w:vAlign w:val="center"/>
            <w:textDirection w:val="lrTb"/>
            <w:noWrap/>
          </w:tcPr>
          <w:p>
            <w:pPr>
              <w:pStyle w:val="749"/>
              <w:rPr>
                <w:rFonts w:hAnsi="宋体"/>
                <w:bCs/>
                <w:color w:val="000000" w:themeColor="text1"/>
                <w:sz w:val="24"/>
                <w:szCs w:val="24"/>
                <w:highlight w:val="none"/>
              </w:rPr>
            </w:pPr>
            <w:r>
              <w:rPr>
                <w:rFonts w:hAnsi="宋体"/>
                <w:bCs/>
                <w:color w:val="000000" w:themeColor="text1"/>
                <w:sz w:val="24"/>
                <w:szCs w:val="24"/>
                <w:highlight w:val="none"/>
              </w:rPr>
            </w:r>
            <w:r>
              <w:rPr>
                <w:color w:val="000000" w:themeColor="text1"/>
                <w:highlight w:val="none"/>
              </w:rPr>
            </w:r>
            <w:r/>
          </w:p>
        </w:tc>
        <w:tc>
          <w:tcPr>
            <w:tcW w:w="1260" w:type="dxa"/>
            <w:vAlign w:val="top"/>
            <w:textDirection w:val="lrTb"/>
            <w:noWrap/>
          </w:tcPr>
          <w:p>
            <w:pPr>
              <w:pStyle w:val="749"/>
              <w:rPr>
                <w:rFonts w:hAnsi="宋体"/>
                <w:bCs/>
                <w:color w:val="000000" w:themeColor="text1"/>
                <w:sz w:val="24"/>
                <w:szCs w:val="24"/>
                <w:highlight w:val="none"/>
              </w:rPr>
            </w:pPr>
            <w:r>
              <w:rPr>
                <w:rFonts w:hAnsi="宋体"/>
                <w:bCs/>
                <w:color w:val="000000" w:themeColor="text1"/>
                <w:sz w:val="24"/>
                <w:szCs w:val="24"/>
                <w:highlight w:val="none"/>
              </w:rPr>
            </w:r>
            <w:r>
              <w:rPr>
                <w:color w:val="000000" w:themeColor="text1"/>
                <w:highlight w:val="none"/>
              </w:rPr>
            </w:r>
            <w:r/>
          </w:p>
        </w:tc>
        <w:tc>
          <w:tcPr>
            <w:tcW w:w="1583" w:type="dxa"/>
            <w:vAlign w:val="top"/>
            <w:textDirection w:val="lrTb"/>
            <w:noWrap/>
          </w:tcPr>
          <w:p>
            <w:pPr>
              <w:pStyle w:val="749"/>
              <w:rPr>
                <w:rFonts w:hAnsi="宋体"/>
                <w:bCs/>
                <w:color w:val="000000" w:themeColor="text1"/>
                <w:sz w:val="24"/>
                <w:szCs w:val="24"/>
                <w:highlight w:val="none"/>
              </w:rPr>
            </w:pPr>
            <w:r>
              <w:rPr>
                <w:rFonts w:hAnsi="宋体"/>
                <w:bCs/>
                <w:color w:val="000000" w:themeColor="text1"/>
                <w:sz w:val="24"/>
                <w:szCs w:val="24"/>
                <w:highlight w:val="none"/>
              </w:rPr>
            </w:r>
            <w:r>
              <w:rPr>
                <w:color w:val="000000" w:themeColor="text1"/>
                <w:highlight w:val="none"/>
              </w:rPr>
            </w:r>
            <w:r/>
          </w:p>
        </w:tc>
        <w:tc>
          <w:tcPr>
            <w:tcW w:w="1076" w:type="dxa"/>
            <w:vAlign w:val="top"/>
            <w:textDirection w:val="lrTb"/>
            <w:noWrap/>
          </w:tcPr>
          <w:p>
            <w:pPr>
              <w:pStyle w:val="749"/>
              <w:rPr>
                <w:rFonts w:hAnsi="宋体"/>
                <w:bCs/>
                <w:color w:val="000000" w:themeColor="text1"/>
                <w:sz w:val="24"/>
                <w:szCs w:val="24"/>
                <w:highlight w:val="none"/>
              </w:rPr>
            </w:pPr>
            <w:r>
              <w:rPr>
                <w:rFonts w:hAnsi="宋体"/>
                <w:bCs/>
                <w:color w:val="000000" w:themeColor="text1"/>
                <w:sz w:val="24"/>
                <w:szCs w:val="24"/>
                <w:highlight w:val="none"/>
              </w:rPr>
            </w:r>
            <w:r>
              <w:rPr>
                <w:color w:val="000000" w:themeColor="text1"/>
                <w:highlight w:val="none"/>
              </w:rPr>
            </w:r>
            <w:r/>
          </w:p>
        </w:tc>
      </w:tr>
      <w:tr>
        <w:trPr>
          <w:trHeight w:val="600"/>
        </w:trPr>
        <w:tc>
          <w:tcPr>
            <w:tcW w:w="828" w:type="dxa"/>
            <w:vAlign w:val="center"/>
            <w:textDirection w:val="lrTb"/>
            <w:noWrap/>
          </w:tcPr>
          <w:p>
            <w:pPr>
              <w:pStyle w:val="749"/>
              <w:rPr>
                <w:rFonts w:hAnsi="宋体"/>
                <w:bCs/>
                <w:color w:val="000000" w:themeColor="text1"/>
                <w:sz w:val="24"/>
                <w:szCs w:val="24"/>
                <w:highlight w:val="none"/>
              </w:rPr>
            </w:pPr>
            <w:r>
              <w:rPr>
                <w:rFonts w:hint="eastAsia" w:hAnsi="宋体"/>
                <w:bCs/>
                <w:color w:val="000000" w:themeColor="text1"/>
                <w:sz w:val="24"/>
                <w:szCs w:val="24"/>
                <w:highlight w:val="none"/>
              </w:rPr>
              <w:t xml:space="preserve">4</w:t>
            </w:r>
            <w:r>
              <w:rPr>
                <w:color w:val="000000" w:themeColor="text1"/>
                <w:highlight w:val="none"/>
              </w:rPr>
            </w:r>
            <w:r/>
          </w:p>
        </w:tc>
        <w:tc>
          <w:tcPr>
            <w:tcW w:w="2035" w:type="dxa"/>
            <w:vAlign w:val="center"/>
            <w:textDirection w:val="lrTb"/>
            <w:noWrap/>
          </w:tcPr>
          <w:p>
            <w:pPr>
              <w:pStyle w:val="749"/>
              <w:rPr>
                <w:rFonts w:hAnsi="宋体"/>
                <w:bCs/>
                <w:color w:val="000000" w:themeColor="text1"/>
                <w:sz w:val="24"/>
                <w:szCs w:val="24"/>
                <w:highlight w:val="none"/>
              </w:rPr>
            </w:pPr>
            <w:r>
              <w:rPr>
                <w:rFonts w:hAnsi="宋体"/>
                <w:bCs/>
                <w:color w:val="000000" w:themeColor="text1"/>
                <w:sz w:val="24"/>
                <w:szCs w:val="24"/>
                <w:highlight w:val="none"/>
              </w:rPr>
            </w:r>
            <w:r>
              <w:rPr>
                <w:color w:val="000000" w:themeColor="text1"/>
                <w:highlight w:val="none"/>
              </w:rPr>
            </w:r>
            <w:r/>
          </w:p>
        </w:tc>
        <w:tc>
          <w:tcPr>
            <w:tcW w:w="1745" w:type="dxa"/>
            <w:vAlign w:val="center"/>
            <w:textDirection w:val="lrTb"/>
            <w:noWrap/>
          </w:tcPr>
          <w:p>
            <w:pPr>
              <w:pStyle w:val="749"/>
              <w:rPr>
                <w:rFonts w:hAnsi="宋体"/>
                <w:bCs/>
                <w:color w:val="000000" w:themeColor="text1"/>
                <w:sz w:val="24"/>
                <w:szCs w:val="24"/>
                <w:highlight w:val="none"/>
              </w:rPr>
            </w:pPr>
            <w:r>
              <w:rPr>
                <w:rFonts w:hAnsi="宋体"/>
                <w:bCs/>
                <w:color w:val="000000" w:themeColor="text1"/>
                <w:sz w:val="24"/>
                <w:szCs w:val="24"/>
                <w:highlight w:val="none"/>
              </w:rPr>
            </w:r>
            <w:r>
              <w:rPr>
                <w:color w:val="000000" w:themeColor="text1"/>
                <w:highlight w:val="none"/>
              </w:rPr>
            </w:r>
            <w:r/>
          </w:p>
        </w:tc>
        <w:tc>
          <w:tcPr>
            <w:tcW w:w="900" w:type="dxa"/>
            <w:vAlign w:val="center"/>
            <w:textDirection w:val="lrTb"/>
            <w:noWrap/>
          </w:tcPr>
          <w:p>
            <w:pPr>
              <w:pStyle w:val="749"/>
              <w:rPr>
                <w:rFonts w:hAnsi="宋体"/>
                <w:bCs/>
                <w:color w:val="000000" w:themeColor="text1"/>
                <w:sz w:val="24"/>
                <w:szCs w:val="24"/>
                <w:highlight w:val="none"/>
              </w:rPr>
            </w:pPr>
            <w:r>
              <w:rPr>
                <w:rFonts w:hAnsi="宋体"/>
                <w:bCs/>
                <w:color w:val="000000" w:themeColor="text1"/>
                <w:sz w:val="24"/>
                <w:szCs w:val="24"/>
                <w:highlight w:val="none"/>
              </w:rPr>
            </w:r>
            <w:r>
              <w:rPr>
                <w:color w:val="000000" w:themeColor="text1"/>
                <w:highlight w:val="none"/>
              </w:rPr>
            </w:r>
            <w:r/>
          </w:p>
        </w:tc>
        <w:tc>
          <w:tcPr>
            <w:tcW w:w="1260" w:type="dxa"/>
            <w:vAlign w:val="top"/>
            <w:textDirection w:val="lrTb"/>
            <w:noWrap/>
          </w:tcPr>
          <w:p>
            <w:pPr>
              <w:pStyle w:val="749"/>
              <w:rPr>
                <w:rFonts w:hAnsi="宋体"/>
                <w:bCs/>
                <w:color w:val="000000" w:themeColor="text1"/>
                <w:sz w:val="24"/>
                <w:szCs w:val="24"/>
                <w:highlight w:val="none"/>
              </w:rPr>
            </w:pPr>
            <w:r>
              <w:rPr>
                <w:rFonts w:hAnsi="宋体"/>
                <w:bCs/>
                <w:color w:val="000000" w:themeColor="text1"/>
                <w:sz w:val="24"/>
                <w:szCs w:val="24"/>
                <w:highlight w:val="none"/>
              </w:rPr>
            </w:r>
            <w:r>
              <w:rPr>
                <w:color w:val="000000" w:themeColor="text1"/>
                <w:highlight w:val="none"/>
              </w:rPr>
            </w:r>
            <w:r/>
          </w:p>
        </w:tc>
        <w:tc>
          <w:tcPr>
            <w:tcW w:w="1583" w:type="dxa"/>
            <w:vAlign w:val="top"/>
            <w:textDirection w:val="lrTb"/>
            <w:noWrap/>
          </w:tcPr>
          <w:p>
            <w:pPr>
              <w:pStyle w:val="749"/>
              <w:rPr>
                <w:rFonts w:hAnsi="宋体"/>
                <w:bCs/>
                <w:color w:val="000000" w:themeColor="text1"/>
                <w:sz w:val="24"/>
                <w:szCs w:val="24"/>
                <w:highlight w:val="none"/>
              </w:rPr>
            </w:pPr>
            <w:r>
              <w:rPr>
                <w:rFonts w:hAnsi="宋体"/>
                <w:bCs/>
                <w:color w:val="000000" w:themeColor="text1"/>
                <w:sz w:val="24"/>
                <w:szCs w:val="24"/>
                <w:highlight w:val="none"/>
              </w:rPr>
            </w:r>
            <w:r>
              <w:rPr>
                <w:color w:val="000000" w:themeColor="text1"/>
                <w:highlight w:val="none"/>
              </w:rPr>
            </w:r>
            <w:r/>
          </w:p>
        </w:tc>
        <w:tc>
          <w:tcPr>
            <w:tcW w:w="1076" w:type="dxa"/>
            <w:vAlign w:val="top"/>
            <w:textDirection w:val="lrTb"/>
            <w:noWrap/>
          </w:tcPr>
          <w:p>
            <w:pPr>
              <w:pStyle w:val="749"/>
              <w:rPr>
                <w:rFonts w:hAnsi="宋体"/>
                <w:bCs/>
                <w:color w:val="000000" w:themeColor="text1"/>
                <w:sz w:val="24"/>
                <w:szCs w:val="24"/>
                <w:highlight w:val="none"/>
              </w:rPr>
            </w:pPr>
            <w:r>
              <w:rPr>
                <w:rFonts w:hAnsi="宋体"/>
                <w:bCs/>
                <w:color w:val="000000" w:themeColor="text1"/>
                <w:sz w:val="24"/>
                <w:szCs w:val="24"/>
                <w:highlight w:val="none"/>
              </w:rPr>
            </w:r>
            <w:r>
              <w:rPr>
                <w:color w:val="000000" w:themeColor="text1"/>
                <w:highlight w:val="none"/>
              </w:rPr>
            </w:r>
            <w:r/>
          </w:p>
        </w:tc>
      </w:tr>
      <w:tr>
        <w:trPr>
          <w:trHeight w:val="600"/>
        </w:trPr>
        <w:tc>
          <w:tcPr>
            <w:tcW w:w="828" w:type="dxa"/>
            <w:vAlign w:val="center"/>
            <w:textDirection w:val="lrTb"/>
            <w:noWrap/>
          </w:tcPr>
          <w:p>
            <w:pPr>
              <w:pStyle w:val="749"/>
              <w:rPr>
                <w:rFonts w:hAnsi="宋体"/>
                <w:bCs/>
                <w:color w:val="000000" w:themeColor="text1"/>
                <w:sz w:val="24"/>
                <w:szCs w:val="24"/>
                <w:highlight w:val="none"/>
              </w:rPr>
            </w:pPr>
            <w:r>
              <w:rPr>
                <w:rFonts w:hint="eastAsia" w:hAnsi="宋体"/>
                <w:bCs/>
                <w:color w:val="000000" w:themeColor="text1"/>
                <w:sz w:val="24"/>
                <w:szCs w:val="24"/>
                <w:highlight w:val="none"/>
              </w:rPr>
              <w:t xml:space="preserve">5</w:t>
            </w:r>
            <w:r>
              <w:rPr>
                <w:color w:val="000000" w:themeColor="text1"/>
                <w:highlight w:val="none"/>
              </w:rPr>
            </w:r>
            <w:r/>
          </w:p>
        </w:tc>
        <w:tc>
          <w:tcPr>
            <w:tcW w:w="2035" w:type="dxa"/>
            <w:vAlign w:val="center"/>
            <w:textDirection w:val="lrTb"/>
            <w:noWrap/>
          </w:tcPr>
          <w:p>
            <w:pPr>
              <w:pStyle w:val="749"/>
              <w:rPr>
                <w:rFonts w:hAnsi="宋体"/>
                <w:bCs/>
                <w:color w:val="000000" w:themeColor="text1"/>
                <w:sz w:val="24"/>
                <w:szCs w:val="24"/>
                <w:highlight w:val="none"/>
              </w:rPr>
            </w:pPr>
            <w:r>
              <w:rPr>
                <w:rFonts w:hAnsi="宋体"/>
                <w:bCs/>
                <w:color w:val="000000" w:themeColor="text1"/>
                <w:sz w:val="24"/>
                <w:szCs w:val="24"/>
                <w:highlight w:val="none"/>
              </w:rPr>
            </w:r>
            <w:r>
              <w:rPr>
                <w:color w:val="000000" w:themeColor="text1"/>
                <w:highlight w:val="none"/>
              </w:rPr>
            </w:r>
            <w:r/>
          </w:p>
        </w:tc>
        <w:tc>
          <w:tcPr>
            <w:tcW w:w="1745" w:type="dxa"/>
            <w:vAlign w:val="center"/>
            <w:textDirection w:val="lrTb"/>
            <w:noWrap/>
          </w:tcPr>
          <w:p>
            <w:pPr>
              <w:pStyle w:val="749"/>
              <w:rPr>
                <w:rFonts w:hAnsi="宋体"/>
                <w:bCs/>
                <w:color w:val="000000" w:themeColor="text1"/>
                <w:sz w:val="24"/>
                <w:szCs w:val="24"/>
                <w:highlight w:val="none"/>
              </w:rPr>
            </w:pPr>
            <w:r>
              <w:rPr>
                <w:rFonts w:hAnsi="宋体"/>
                <w:bCs/>
                <w:color w:val="000000" w:themeColor="text1"/>
                <w:sz w:val="24"/>
                <w:szCs w:val="24"/>
                <w:highlight w:val="none"/>
              </w:rPr>
            </w:r>
            <w:r>
              <w:rPr>
                <w:color w:val="000000" w:themeColor="text1"/>
                <w:highlight w:val="none"/>
              </w:rPr>
            </w:r>
            <w:r/>
          </w:p>
        </w:tc>
        <w:tc>
          <w:tcPr>
            <w:tcW w:w="900" w:type="dxa"/>
            <w:vAlign w:val="center"/>
            <w:textDirection w:val="lrTb"/>
            <w:noWrap/>
          </w:tcPr>
          <w:p>
            <w:pPr>
              <w:pStyle w:val="749"/>
              <w:rPr>
                <w:rFonts w:hAnsi="宋体"/>
                <w:bCs/>
                <w:color w:val="000000" w:themeColor="text1"/>
                <w:sz w:val="24"/>
                <w:szCs w:val="24"/>
                <w:highlight w:val="none"/>
              </w:rPr>
            </w:pPr>
            <w:r>
              <w:rPr>
                <w:rFonts w:hAnsi="宋体"/>
                <w:bCs/>
                <w:color w:val="000000" w:themeColor="text1"/>
                <w:sz w:val="24"/>
                <w:szCs w:val="24"/>
                <w:highlight w:val="none"/>
              </w:rPr>
            </w:r>
            <w:r>
              <w:rPr>
                <w:color w:val="000000" w:themeColor="text1"/>
                <w:highlight w:val="none"/>
              </w:rPr>
            </w:r>
            <w:r/>
          </w:p>
        </w:tc>
        <w:tc>
          <w:tcPr>
            <w:tcW w:w="1260" w:type="dxa"/>
            <w:vAlign w:val="top"/>
            <w:textDirection w:val="lrTb"/>
            <w:noWrap/>
          </w:tcPr>
          <w:p>
            <w:pPr>
              <w:pStyle w:val="749"/>
              <w:rPr>
                <w:rFonts w:hAnsi="宋体"/>
                <w:bCs/>
                <w:color w:val="000000" w:themeColor="text1"/>
                <w:sz w:val="24"/>
                <w:szCs w:val="24"/>
                <w:highlight w:val="none"/>
              </w:rPr>
            </w:pPr>
            <w:r>
              <w:rPr>
                <w:rFonts w:hAnsi="宋体"/>
                <w:bCs/>
                <w:color w:val="000000" w:themeColor="text1"/>
                <w:sz w:val="24"/>
                <w:szCs w:val="24"/>
                <w:highlight w:val="none"/>
              </w:rPr>
            </w:r>
            <w:r>
              <w:rPr>
                <w:color w:val="000000" w:themeColor="text1"/>
                <w:highlight w:val="none"/>
              </w:rPr>
            </w:r>
            <w:r/>
          </w:p>
        </w:tc>
        <w:tc>
          <w:tcPr>
            <w:tcW w:w="1583" w:type="dxa"/>
            <w:vAlign w:val="top"/>
            <w:textDirection w:val="lrTb"/>
            <w:noWrap/>
          </w:tcPr>
          <w:p>
            <w:pPr>
              <w:pStyle w:val="749"/>
              <w:rPr>
                <w:rFonts w:hAnsi="宋体"/>
                <w:bCs/>
                <w:color w:val="000000" w:themeColor="text1"/>
                <w:sz w:val="24"/>
                <w:szCs w:val="24"/>
                <w:highlight w:val="none"/>
              </w:rPr>
            </w:pPr>
            <w:r>
              <w:rPr>
                <w:rFonts w:hAnsi="宋体"/>
                <w:bCs/>
                <w:color w:val="000000" w:themeColor="text1"/>
                <w:sz w:val="24"/>
                <w:szCs w:val="24"/>
                <w:highlight w:val="none"/>
              </w:rPr>
            </w:r>
            <w:r>
              <w:rPr>
                <w:color w:val="000000" w:themeColor="text1"/>
                <w:highlight w:val="none"/>
              </w:rPr>
            </w:r>
            <w:r/>
          </w:p>
        </w:tc>
        <w:tc>
          <w:tcPr>
            <w:tcW w:w="1076" w:type="dxa"/>
            <w:vAlign w:val="top"/>
            <w:textDirection w:val="lrTb"/>
            <w:noWrap/>
          </w:tcPr>
          <w:p>
            <w:pPr>
              <w:pStyle w:val="749"/>
              <w:rPr>
                <w:rFonts w:hAnsi="宋体"/>
                <w:bCs/>
                <w:color w:val="000000" w:themeColor="text1"/>
                <w:sz w:val="24"/>
                <w:szCs w:val="24"/>
                <w:highlight w:val="none"/>
              </w:rPr>
            </w:pPr>
            <w:r>
              <w:rPr>
                <w:rFonts w:hAnsi="宋体"/>
                <w:bCs/>
                <w:color w:val="000000" w:themeColor="text1"/>
                <w:sz w:val="24"/>
                <w:szCs w:val="24"/>
                <w:highlight w:val="none"/>
              </w:rPr>
            </w:r>
            <w:r>
              <w:rPr>
                <w:color w:val="000000" w:themeColor="text1"/>
                <w:highlight w:val="none"/>
              </w:rPr>
            </w:r>
            <w:r/>
          </w:p>
        </w:tc>
      </w:tr>
      <w:tr>
        <w:trPr/>
        <w:tc>
          <w:tcPr>
            <w:gridSpan w:val="7"/>
            <w:tcW w:w="9427" w:type="dxa"/>
            <w:vAlign w:val="top"/>
            <w:textDirection w:val="lrTb"/>
            <w:noWrap/>
          </w:tcPr>
          <w:p>
            <w:pPr>
              <w:pStyle w:val="749"/>
              <w:rPr>
                <w:rFonts w:hAnsi="宋体"/>
                <w:bCs/>
                <w:color w:val="000000" w:themeColor="text1"/>
                <w:sz w:val="24"/>
                <w:szCs w:val="24"/>
                <w:highlight w:val="none"/>
              </w:rPr>
            </w:pPr>
            <w:r>
              <w:rPr>
                <w:rFonts w:hint="eastAsia" w:hAnsi="宋体"/>
                <w:bCs/>
                <w:color w:val="000000" w:themeColor="text1"/>
                <w:sz w:val="24"/>
                <w:szCs w:val="24"/>
                <w:highlight w:val="none"/>
              </w:rPr>
              <w:t xml:space="preserve">报价（人民币大写）                                       （¥：     ）</w:t>
            </w:r>
            <w:r>
              <w:rPr>
                <w:color w:val="000000" w:themeColor="text1"/>
                <w:highlight w:val="none"/>
              </w:rPr>
            </w:r>
            <w:r/>
          </w:p>
        </w:tc>
      </w:tr>
    </w:tbl>
    <w:p>
      <w:pPr>
        <w:pStyle w:val="749"/>
        <w:rPr>
          <w:rFonts w:hAnsi="宋体"/>
          <w:bCs/>
          <w:color w:val="000000" w:themeColor="text1"/>
          <w:sz w:val="24"/>
          <w:szCs w:val="24"/>
          <w:highlight w:val="none"/>
        </w:rPr>
      </w:pPr>
      <w:r>
        <w:rPr>
          <w:rFonts w:hAnsi="宋体"/>
          <w:bCs/>
          <w:color w:val="000000" w:themeColor="text1"/>
          <w:sz w:val="24"/>
          <w:szCs w:val="24"/>
          <w:highlight w:val="none"/>
        </w:rPr>
      </w:r>
      <w:r>
        <w:rPr>
          <w:color w:val="000000" w:themeColor="text1"/>
          <w:highlight w:val="none"/>
        </w:rPr>
      </w:r>
      <w:r/>
    </w:p>
    <w:p>
      <w:pPr>
        <w:pStyle w:val="749"/>
        <w:spacing w:line="360" w:lineRule="auto"/>
        <w:rPr>
          <w:rFonts w:hAnsi="宋体"/>
          <w:bCs/>
          <w:color w:val="000000" w:themeColor="text1"/>
          <w:sz w:val="24"/>
          <w:szCs w:val="24"/>
          <w:highlight w:val="none"/>
        </w:rPr>
      </w:pPr>
      <w:r>
        <w:rPr>
          <w:rFonts w:hint="eastAsia" w:hAnsi="宋体"/>
          <w:bCs/>
          <w:color w:val="000000" w:themeColor="text1"/>
          <w:sz w:val="24"/>
          <w:szCs w:val="24"/>
          <w:highlight w:val="none"/>
        </w:rPr>
        <w:t xml:space="preserve">法定代表人/负责人或代理人：（签字或盖章）           </w:t>
      </w:r>
      <w:r>
        <w:rPr>
          <w:color w:val="000000" w:themeColor="text1"/>
          <w:highlight w:val="none"/>
        </w:rPr>
      </w:r>
      <w:r/>
    </w:p>
    <w:p>
      <w:pPr>
        <w:pStyle w:val="749"/>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日期： </w:t>
      </w:r>
      <w:r>
        <w:rPr>
          <w:color w:val="000000" w:themeColor="text1"/>
          <w:highlight w:val="none"/>
        </w:rPr>
      </w:r>
      <w:r/>
    </w:p>
    <w:p>
      <w:pPr>
        <w:pStyle w:val="749"/>
        <w:spacing w:line="360" w:lineRule="auto"/>
        <w:rPr>
          <w:rFonts w:hAnsi="宋体"/>
          <w:bCs/>
          <w:color w:val="000000" w:themeColor="text1"/>
          <w:sz w:val="24"/>
          <w:szCs w:val="24"/>
          <w:highlight w:val="none"/>
        </w:rPr>
      </w:pPr>
      <w:r>
        <w:rPr>
          <w:rFonts w:hint="eastAsia" w:hAnsi="宋体"/>
          <w:bCs/>
          <w:color w:val="000000" w:themeColor="text1"/>
          <w:sz w:val="24"/>
          <w:szCs w:val="24"/>
          <w:highlight w:val="none"/>
        </w:rPr>
        <w:t xml:space="preserve">注：投标单位是小型和微型企业的的须填报。</w:t>
      </w:r>
      <w:r>
        <w:rPr>
          <w:color w:val="000000" w:themeColor="text1"/>
          <w:highlight w:val="none"/>
        </w:rPr>
      </w:r>
      <w:r/>
    </w:p>
    <w:p>
      <w:pPr>
        <w:pStyle w:val="749"/>
        <w:spacing w:line="360" w:lineRule="auto"/>
        <w:rPr>
          <w:rFonts w:hAnsi="宋体"/>
          <w:bCs/>
          <w:color w:val="000000" w:themeColor="text1"/>
          <w:sz w:val="24"/>
          <w:szCs w:val="24"/>
          <w:highlight w:val="none"/>
        </w:rPr>
      </w:pPr>
      <w:r>
        <w:rPr>
          <w:rFonts w:hAnsi="宋体"/>
          <w:bCs/>
          <w:color w:val="000000" w:themeColor="text1"/>
          <w:sz w:val="24"/>
          <w:szCs w:val="24"/>
          <w:highlight w:val="none"/>
        </w:rPr>
      </w:r>
      <w:r>
        <w:rPr>
          <w:color w:val="000000" w:themeColor="text1"/>
          <w:highlight w:val="none"/>
        </w:rPr>
      </w:r>
      <w:r/>
    </w:p>
    <w:p>
      <w:pPr>
        <w:pStyle w:val="749"/>
        <w:spacing w:line="360" w:lineRule="auto"/>
        <w:rPr>
          <w:rFonts w:hAnsi="宋体"/>
          <w:bCs/>
          <w:color w:val="000000" w:themeColor="text1"/>
          <w:sz w:val="24"/>
          <w:szCs w:val="24"/>
          <w:highlight w:val="none"/>
        </w:rPr>
      </w:pPr>
      <w:r>
        <w:rPr>
          <w:rFonts w:hAnsi="宋体"/>
          <w:bCs/>
          <w:color w:val="000000" w:themeColor="text1"/>
          <w:sz w:val="24"/>
          <w:szCs w:val="24"/>
          <w:highlight w:val="none"/>
        </w:rPr>
      </w:r>
      <w:r>
        <w:rPr>
          <w:color w:val="000000" w:themeColor="text1"/>
          <w:highlight w:val="none"/>
        </w:rPr>
      </w:r>
      <w:r/>
    </w:p>
    <w:p>
      <w:pPr>
        <w:pStyle w:val="749"/>
        <w:spacing w:line="360" w:lineRule="auto"/>
        <w:rPr>
          <w:rFonts w:hAnsi="宋体"/>
          <w:bCs/>
          <w:color w:val="000000" w:themeColor="text1"/>
          <w:sz w:val="24"/>
          <w:szCs w:val="24"/>
          <w:highlight w:val="none"/>
        </w:rPr>
      </w:pPr>
      <w:r>
        <w:rPr>
          <w:rFonts w:hAnsi="宋体"/>
          <w:bCs/>
          <w:color w:val="000000" w:themeColor="text1"/>
          <w:sz w:val="24"/>
          <w:szCs w:val="24"/>
          <w:highlight w:val="none"/>
        </w:rPr>
      </w:r>
      <w:r>
        <w:rPr>
          <w:color w:val="000000" w:themeColor="text1"/>
          <w:highlight w:val="none"/>
        </w:rPr>
      </w:r>
      <w:r/>
    </w:p>
    <w:p>
      <w:pPr>
        <w:pStyle w:val="749"/>
        <w:spacing w:line="360" w:lineRule="auto"/>
        <w:rPr>
          <w:rFonts w:hAnsi="宋体"/>
          <w:bCs/>
          <w:color w:val="000000" w:themeColor="text1"/>
          <w:sz w:val="24"/>
          <w:szCs w:val="24"/>
          <w:highlight w:val="none"/>
        </w:rPr>
      </w:pPr>
      <w:r>
        <w:rPr>
          <w:rFonts w:hAnsi="宋体"/>
          <w:bCs/>
          <w:color w:val="000000" w:themeColor="text1"/>
          <w:sz w:val="24"/>
          <w:szCs w:val="24"/>
          <w:highlight w:val="none"/>
        </w:rPr>
      </w:r>
      <w:r>
        <w:rPr>
          <w:color w:val="000000" w:themeColor="text1"/>
          <w:highlight w:val="none"/>
        </w:rPr>
      </w:r>
      <w:r/>
    </w:p>
    <w:p>
      <w:pPr>
        <w:pStyle w:val="749"/>
        <w:spacing w:line="360" w:lineRule="auto"/>
        <w:rPr>
          <w:rFonts w:hAnsi="宋体"/>
          <w:bCs/>
          <w:color w:val="000000" w:themeColor="text1"/>
          <w:sz w:val="24"/>
          <w:szCs w:val="24"/>
          <w:highlight w:val="none"/>
        </w:rPr>
      </w:pPr>
      <w:r>
        <w:rPr>
          <w:rFonts w:hAnsi="宋体"/>
          <w:bCs/>
          <w:color w:val="000000" w:themeColor="text1"/>
          <w:sz w:val="24"/>
          <w:szCs w:val="24"/>
          <w:highlight w:val="none"/>
        </w:rPr>
      </w:r>
      <w:r>
        <w:rPr>
          <w:color w:val="000000" w:themeColor="text1"/>
          <w:highlight w:val="none"/>
        </w:rPr>
      </w:r>
      <w:r/>
    </w:p>
    <w:p>
      <w:pPr>
        <w:pStyle w:val="749"/>
        <w:spacing w:line="360" w:lineRule="auto"/>
        <w:rPr>
          <w:rFonts w:hAnsi="宋体"/>
          <w:bCs/>
          <w:color w:val="000000" w:themeColor="text1"/>
          <w:sz w:val="24"/>
          <w:szCs w:val="24"/>
          <w:highlight w:val="none"/>
        </w:rPr>
      </w:pPr>
      <w:r>
        <w:rPr>
          <w:rFonts w:hAnsi="宋体"/>
          <w:bCs/>
          <w:color w:val="000000" w:themeColor="text1"/>
          <w:sz w:val="24"/>
          <w:szCs w:val="24"/>
          <w:highlight w:val="none"/>
        </w:rPr>
      </w:r>
      <w:r>
        <w:rPr>
          <w:color w:val="000000" w:themeColor="text1"/>
          <w:highlight w:val="none"/>
        </w:rPr>
      </w:r>
      <w:r/>
    </w:p>
    <w:p>
      <w:pPr>
        <w:pStyle w:val="749"/>
        <w:spacing w:line="360" w:lineRule="auto"/>
        <w:rPr>
          <w:rFonts w:hAnsi="宋体"/>
          <w:bCs/>
          <w:color w:val="000000" w:themeColor="text1"/>
          <w:sz w:val="24"/>
          <w:szCs w:val="24"/>
          <w:highlight w:val="none"/>
        </w:rPr>
      </w:pPr>
      <w:r>
        <w:rPr>
          <w:rFonts w:hAnsi="宋体"/>
          <w:bCs/>
          <w:color w:val="000000" w:themeColor="text1"/>
          <w:sz w:val="24"/>
          <w:szCs w:val="24"/>
          <w:highlight w:val="none"/>
        </w:rPr>
      </w:r>
      <w:r>
        <w:rPr>
          <w:color w:val="000000" w:themeColor="text1"/>
          <w:highlight w:val="none"/>
        </w:rPr>
      </w:r>
      <w:r/>
    </w:p>
    <w:p>
      <w:pPr>
        <w:pStyle w:val="749"/>
        <w:spacing w:line="360" w:lineRule="auto"/>
        <w:rPr>
          <w:rFonts w:hAnsi="宋体"/>
          <w:bCs/>
          <w:color w:val="000000" w:themeColor="text1"/>
          <w:sz w:val="24"/>
          <w:szCs w:val="24"/>
          <w:highlight w:val="none"/>
        </w:rPr>
      </w:pPr>
      <w:r>
        <w:rPr>
          <w:rFonts w:hAnsi="宋体"/>
          <w:bCs/>
          <w:color w:val="000000" w:themeColor="text1"/>
          <w:sz w:val="24"/>
          <w:szCs w:val="24"/>
          <w:highlight w:val="none"/>
        </w:rPr>
      </w:r>
      <w:r>
        <w:rPr>
          <w:color w:val="000000" w:themeColor="text1"/>
          <w:highlight w:val="none"/>
        </w:rPr>
      </w:r>
      <w:r/>
    </w:p>
    <w:p>
      <w:pPr>
        <w:pStyle w:val="749"/>
        <w:spacing w:line="360" w:lineRule="auto"/>
        <w:rPr>
          <w:rFonts w:hAnsi="宋体"/>
          <w:bCs/>
          <w:color w:val="000000" w:themeColor="text1"/>
          <w:sz w:val="24"/>
          <w:szCs w:val="24"/>
          <w:highlight w:val="none"/>
        </w:rPr>
      </w:pPr>
      <w:r>
        <w:rPr>
          <w:rFonts w:hAnsi="宋体"/>
          <w:bCs/>
          <w:color w:val="000000" w:themeColor="text1"/>
          <w:sz w:val="24"/>
          <w:szCs w:val="24"/>
          <w:highlight w:val="none"/>
        </w:rPr>
      </w:r>
      <w:r>
        <w:rPr>
          <w:color w:val="000000" w:themeColor="text1"/>
          <w:highlight w:val="none"/>
        </w:rPr>
      </w:r>
      <w:r/>
    </w:p>
    <w:p>
      <w:pPr>
        <w:pStyle w:val="749"/>
        <w:spacing w:line="360" w:lineRule="auto"/>
        <w:rPr>
          <w:rFonts w:hAnsi="宋体"/>
          <w:bCs/>
          <w:color w:val="000000" w:themeColor="text1"/>
          <w:sz w:val="24"/>
          <w:szCs w:val="24"/>
          <w:highlight w:val="none"/>
        </w:rPr>
      </w:pPr>
      <w:r>
        <w:rPr>
          <w:rFonts w:hAnsi="宋体"/>
          <w:bCs/>
          <w:color w:val="000000" w:themeColor="text1"/>
          <w:sz w:val="24"/>
          <w:szCs w:val="24"/>
          <w:highlight w:val="none"/>
        </w:rPr>
      </w:r>
      <w:r>
        <w:rPr>
          <w:color w:val="000000" w:themeColor="text1"/>
          <w:highlight w:val="none"/>
        </w:rPr>
      </w:r>
      <w:r/>
    </w:p>
    <w:p>
      <w:pPr>
        <w:pStyle w:val="749"/>
        <w:spacing w:line="360" w:lineRule="auto"/>
        <w:rPr>
          <w:rFonts w:hAnsi="宋体"/>
          <w:bCs/>
          <w:color w:val="000000" w:themeColor="text1"/>
          <w:sz w:val="24"/>
          <w:szCs w:val="24"/>
          <w:highlight w:val="none"/>
        </w:rPr>
      </w:pPr>
      <w:r>
        <w:rPr>
          <w:rFonts w:hAnsi="宋体"/>
          <w:bCs/>
          <w:color w:val="000000" w:themeColor="text1"/>
          <w:sz w:val="24"/>
          <w:szCs w:val="24"/>
          <w:highlight w:val="none"/>
        </w:rPr>
      </w:r>
      <w:r>
        <w:rPr>
          <w:color w:val="000000" w:themeColor="text1"/>
          <w:highlight w:val="none"/>
        </w:rPr>
      </w:r>
      <w:r/>
    </w:p>
    <w:p>
      <w:pPr>
        <w:pStyle w:val="749"/>
        <w:spacing w:line="360" w:lineRule="auto"/>
        <w:rPr>
          <w:rFonts w:hAnsi="宋体"/>
          <w:bCs/>
          <w:color w:val="000000" w:themeColor="text1"/>
          <w:sz w:val="24"/>
          <w:szCs w:val="24"/>
          <w:highlight w:val="none"/>
        </w:rPr>
      </w:pPr>
      <w:r>
        <w:rPr>
          <w:rFonts w:hAnsi="宋体"/>
          <w:bCs/>
          <w:color w:val="000000" w:themeColor="text1"/>
          <w:sz w:val="24"/>
          <w:szCs w:val="24"/>
          <w:highlight w:val="none"/>
        </w:rPr>
      </w:r>
      <w:r>
        <w:rPr>
          <w:color w:val="000000" w:themeColor="text1"/>
          <w:highlight w:val="none"/>
        </w:rPr>
      </w:r>
      <w:r/>
    </w:p>
    <w:p>
      <w:pPr>
        <w:pStyle w:val="749"/>
        <w:spacing w:line="360" w:lineRule="auto"/>
        <w:rPr>
          <w:rFonts w:hAnsi="宋体"/>
          <w:bCs/>
          <w:color w:val="000000" w:themeColor="text1"/>
          <w:sz w:val="24"/>
          <w:szCs w:val="24"/>
          <w:highlight w:val="none"/>
        </w:rPr>
      </w:pPr>
      <w:r>
        <w:rPr>
          <w:rFonts w:hAnsi="宋体"/>
          <w:bCs/>
          <w:color w:val="000000" w:themeColor="text1"/>
          <w:sz w:val="24"/>
          <w:szCs w:val="24"/>
          <w:highlight w:val="none"/>
        </w:rPr>
      </w:r>
      <w:r>
        <w:rPr>
          <w:color w:val="000000" w:themeColor="text1"/>
          <w:highlight w:val="none"/>
        </w:rPr>
      </w:r>
      <w:r/>
    </w:p>
    <w:p>
      <w:pPr>
        <w:pStyle w:val="749"/>
        <w:spacing w:line="360" w:lineRule="auto"/>
        <w:rPr>
          <w:rFonts w:hAnsi="宋体"/>
          <w:bCs/>
          <w:color w:val="000000" w:themeColor="text1"/>
          <w:sz w:val="24"/>
          <w:szCs w:val="24"/>
          <w:highlight w:val="none"/>
        </w:rPr>
      </w:pPr>
      <w:r>
        <w:rPr>
          <w:rFonts w:hAnsi="宋体"/>
          <w:bCs/>
          <w:color w:val="000000" w:themeColor="text1"/>
          <w:sz w:val="24"/>
          <w:szCs w:val="24"/>
          <w:highlight w:val="none"/>
        </w:rPr>
      </w:r>
      <w:r>
        <w:rPr>
          <w:color w:val="000000" w:themeColor="text1"/>
          <w:highlight w:val="none"/>
        </w:rPr>
      </w:r>
      <w:r/>
    </w:p>
    <w:p>
      <w:pPr>
        <w:pStyle w:val="749"/>
        <w:spacing w:line="360" w:lineRule="auto"/>
        <w:rPr>
          <w:rFonts w:hAnsi="宋体"/>
          <w:bCs/>
          <w:color w:val="000000" w:themeColor="text1"/>
          <w:sz w:val="24"/>
          <w:szCs w:val="24"/>
          <w:highlight w:val="none"/>
        </w:rPr>
      </w:pPr>
      <w:r>
        <w:rPr>
          <w:rFonts w:hAnsi="宋体"/>
          <w:bCs/>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1035"/>
        <w:ind w:firstLine="0"/>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（2）投报的产品是小型企业生产的项目报价汇总表（格式）</w:t>
      </w:r>
      <w:r>
        <w:rPr>
          <w:color w:val="000000" w:themeColor="text1"/>
          <w:highlight w:val="none"/>
        </w:rPr>
      </w:r>
      <w:r/>
    </w:p>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p>
      <w:pPr>
        <w:pStyle w:val="1035"/>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投标单位名称（盖章）              采购编号： </w:t>
      </w:r>
      <w:r>
        <w:rPr>
          <w:color w:val="000000" w:themeColor="text1"/>
          <w:highlight w:val="none"/>
        </w:rPr>
      </w:r>
      <w:r/>
    </w:p>
    <w:tbl>
      <w:tblPr>
        <w:tblW w:w="97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827"/>
        <w:gridCol w:w="1950"/>
        <w:gridCol w:w="982"/>
        <w:gridCol w:w="1364"/>
        <w:gridCol w:w="1459"/>
        <w:gridCol w:w="1322"/>
      </w:tblGrid>
      <w:tr>
        <w:trPr>
          <w:trHeight w:val="478"/>
        </w:trPr>
        <w:tc>
          <w:tcPr>
            <w:tcW w:w="846" w:type="dxa"/>
            <w:vAlign w:val="top"/>
            <w:textDirection w:val="lrTb"/>
            <w:noWrap/>
          </w:tcPr>
          <w:p>
            <w:pPr>
              <w:pStyle w:val="1035"/>
              <w:ind w:firstLine="0"/>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color w:val="000000" w:themeColor="text1"/>
                <w:highlight w:val="none"/>
              </w:rPr>
            </w:r>
            <w:r/>
          </w:p>
        </w:tc>
        <w:tc>
          <w:tcPr>
            <w:tcW w:w="1827" w:type="dxa"/>
            <w:vAlign w:val="top"/>
            <w:textDirection w:val="lrTb"/>
            <w:noWrap/>
          </w:tcPr>
          <w:p>
            <w:pPr>
              <w:pStyle w:val="1035"/>
              <w:ind w:firstLine="0"/>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名称</w:t>
            </w:r>
            <w:r>
              <w:rPr>
                <w:color w:val="000000" w:themeColor="text1"/>
                <w:highlight w:val="none"/>
              </w:rPr>
            </w:r>
            <w:r/>
          </w:p>
        </w:tc>
        <w:tc>
          <w:tcPr>
            <w:tcW w:w="1950" w:type="dxa"/>
            <w:vAlign w:val="top"/>
            <w:textDirection w:val="lrTb"/>
            <w:noWrap/>
          </w:tcPr>
          <w:p>
            <w:pPr>
              <w:pStyle w:val="1035"/>
              <w:ind w:firstLine="0"/>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参数和配置</w:t>
            </w:r>
            <w:r>
              <w:rPr>
                <w:color w:val="000000" w:themeColor="text1"/>
                <w:highlight w:val="none"/>
              </w:rPr>
            </w:r>
            <w:r/>
          </w:p>
        </w:tc>
        <w:tc>
          <w:tcPr>
            <w:tcW w:w="982" w:type="dxa"/>
            <w:vAlign w:val="top"/>
            <w:textDirection w:val="lrTb"/>
            <w:noWrap/>
          </w:tcPr>
          <w:p>
            <w:pPr>
              <w:pStyle w:val="1035"/>
              <w:ind w:firstLine="0"/>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数量</w:t>
            </w:r>
            <w:r>
              <w:rPr>
                <w:color w:val="000000" w:themeColor="text1"/>
                <w:highlight w:val="none"/>
              </w:rPr>
            </w:r>
            <w:r/>
          </w:p>
        </w:tc>
        <w:tc>
          <w:tcPr>
            <w:tcW w:w="1364" w:type="dxa"/>
            <w:vAlign w:val="top"/>
            <w:textDirection w:val="lrTb"/>
            <w:noWrap/>
          </w:tcPr>
          <w:p>
            <w:pPr>
              <w:pStyle w:val="1035"/>
              <w:ind w:firstLine="0"/>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单价</w:t>
            </w:r>
            <w:r>
              <w:rPr>
                <w:color w:val="000000" w:themeColor="text1"/>
                <w:highlight w:val="none"/>
              </w:rPr>
            </w:r>
            <w:r/>
          </w:p>
        </w:tc>
        <w:tc>
          <w:tcPr>
            <w:tcW w:w="1459" w:type="dxa"/>
            <w:vAlign w:val="top"/>
            <w:textDirection w:val="lrTb"/>
            <w:noWrap/>
          </w:tcPr>
          <w:p>
            <w:pPr>
              <w:pStyle w:val="1035"/>
              <w:ind w:firstLine="0"/>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总价</w:t>
            </w:r>
            <w:r>
              <w:rPr>
                <w:color w:val="000000" w:themeColor="text1"/>
                <w:highlight w:val="none"/>
              </w:rPr>
            </w:r>
            <w:r/>
          </w:p>
        </w:tc>
        <w:tc>
          <w:tcPr>
            <w:tcW w:w="1322" w:type="dxa"/>
            <w:vAlign w:val="top"/>
            <w:textDirection w:val="lrTb"/>
            <w:noWrap/>
          </w:tcPr>
          <w:p>
            <w:pPr>
              <w:pStyle w:val="1035"/>
              <w:ind w:firstLine="0"/>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备注</w:t>
            </w:r>
            <w:r>
              <w:rPr>
                <w:color w:val="000000" w:themeColor="text1"/>
                <w:highlight w:val="none"/>
              </w:rPr>
            </w:r>
            <w:r/>
          </w:p>
        </w:tc>
      </w:tr>
      <w:tr>
        <w:trPr>
          <w:trHeight w:val="600"/>
        </w:trPr>
        <w:tc>
          <w:tcPr>
            <w:tcW w:w="846" w:type="dxa"/>
            <w:vAlign w:val="center"/>
            <w:textDirection w:val="lrTb"/>
            <w:noWrap/>
          </w:tcPr>
          <w:p>
            <w:pPr>
              <w:pStyle w:val="1035"/>
              <w:ind w:firstLine="0"/>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r/>
          </w:p>
        </w:tc>
        <w:tc>
          <w:tcPr>
            <w:tcW w:w="1827" w:type="dxa"/>
            <w:vAlign w:val="center"/>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950" w:type="dxa"/>
            <w:vAlign w:val="center"/>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982" w:type="dxa"/>
            <w:vAlign w:val="center"/>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364" w:type="dxa"/>
            <w:vAlign w:val="top"/>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459" w:type="dxa"/>
            <w:vAlign w:val="top"/>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322" w:type="dxa"/>
            <w:vAlign w:val="top"/>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r>
      <w:tr>
        <w:trPr>
          <w:trHeight w:val="600"/>
        </w:trPr>
        <w:tc>
          <w:tcPr>
            <w:tcW w:w="846" w:type="dxa"/>
            <w:vAlign w:val="center"/>
            <w:textDirection w:val="lrTb"/>
            <w:noWrap/>
          </w:tcPr>
          <w:p>
            <w:pPr>
              <w:pStyle w:val="1035"/>
              <w:ind w:firstLine="0"/>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r/>
          </w:p>
        </w:tc>
        <w:tc>
          <w:tcPr>
            <w:tcW w:w="1827" w:type="dxa"/>
            <w:vAlign w:val="center"/>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950" w:type="dxa"/>
            <w:vAlign w:val="center"/>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982" w:type="dxa"/>
            <w:vAlign w:val="center"/>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364" w:type="dxa"/>
            <w:vAlign w:val="top"/>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459" w:type="dxa"/>
            <w:vAlign w:val="top"/>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322" w:type="dxa"/>
            <w:vAlign w:val="top"/>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r>
      <w:tr>
        <w:trPr>
          <w:trHeight w:val="600"/>
        </w:trPr>
        <w:tc>
          <w:tcPr>
            <w:tcW w:w="846" w:type="dxa"/>
            <w:vAlign w:val="center"/>
            <w:textDirection w:val="lrTb"/>
            <w:noWrap/>
          </w:tcPr>
          <w:p>
            <w:pPr>
              <w:pStyle w:val="1035"/>
              <w:ind w:firstLine="0"/>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color w:val="000000" w:themeColor="text1"/>
                <w:highlight w:val="none"/>
              </w:rPr>
            </w:r>
            <w:r/>
          </w:p>
        </w:tc>
        <w:tc>
          <w:tcPr>
            <w:tcW w:w="1827" w:type="dxa"/>
            <w:vAlign w:val="center"/>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950" w:type="dxa"/>
            <w:vAlign w:val="center"/>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982" w:type="dxa"/>
            <w:vAlign w:val="center"/>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364" w:type="dxa"/>
            <w:vAlign w:val="top"/>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459" w:type="dxa"/>
            <w:vAlign w:val="top"/>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322" w:type="dxa"/>
            <w:vAlign w:val="top"/>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r>
      <w:tr>
        <w:trPr>
          <w:trHeight w:val="600"/>
        </w:trPr>
        <w:tc>
          <w:tcPr>
            <w:tcW w:w="846" w:type="dxa"/>
            <w:vAlign w:val="center"/>
            <w:textDirection w:val="lrTb"/>
            <w:noWrap/>
          </w:tcPr>
          <w:p>
            <w:pPr>
              <w:pStyle w:val="1035"/>
              <w:ind w:firstLine="0"/>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rPr>
              <w:t xml:space="preserve">...</w:t>
            </w:r>
            <w:r>
              <w:rPr>
                <w:color w:val="000000" w:themeColor="text1"/>
                <w:highlight w:val="none"/>
              </w:rPr>
            </w:r>
            <w:r/>
          </w:p>
        </w:tc>
        <w:tc>
          <w:tcPr>
            <w:tcW w:w="1827" w:type="dxa"/>
            <w:vAlign w:val="center"/>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950" w:type="dxa"/>
            <w:vAlign w:val="center"/>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982" w:type="dxa"/>
            <w:vAlign w:val="center"/>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364" w:type="dxa"/>
            <w:vAlign w:val="top"/>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459" w:type="dxa"/>
            <w:vAlign w:val="top"/>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322" w:type="dxa"/>
            <w:vAlign w:val="top"/>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r>
      <w:tr>
        <w:trPr/>
        <w:tc>
          <w:tcPr>
            <w:gridSpan w:val="7"/>
            <w:tcW w:w="9750" w:type="dxa"/>
            <w:vAlign w:val="top"/>
            <w:textDirection w:val="lrTb"/>
            <w:noWrap/>
          </w:tcPr>
          <w:p>
            <w:pPr>
              <w:pStyle w:val="1035"/>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报价（人民币大写）                                       （¥：     ）</w:t>
            </w:r>
            <w:r>
              <w:rPr>
                <w:color w:val="000000" w:themeColor="text1"/>
                <w:highlight w:val="none"/>
              </w:rPr>
            </w:r>
            <w:r/>
          </w:p>
        </w:tc>
      </w:tr>
    </w:tbl>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p>
      <w:pPr>
        <w:pStyle w:val="1035"/>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法定代表人/负责人或代理人：（签字或盖章）           </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日期：  年  月  日</w:t>
      </w:r>
      <w:r>
        <w:rPr>
          <w:color w:val="000000" w:themeColor="text1"/>
          <w:highlight w:val="none"/>
        </w:rPr>
      </w:r>
      <w:r/>
    </w:p>
    <w:p>
      <w:pPr>
        <w:pStyle w:val="1035"/>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注：如果投标单位投报的产品是小型企业生产的项目，需提供生产单位是小型企业的相关证明，否则不予认定。</w:t>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1035"/>
        <w:ind w:firstLine="0"/>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（3）投报的产品是微型企业生产的项目报价汇总表（格式）</w:t>
      </w:r>
      <w:r>
        <w:rPr>
          <w:color w:val="000000" w:themeColor="text1"/>
          <w:highlight w:val="none"/>
        </w:rPr>
      </w:r>
      <w:r/>
    </w:p>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p>
      <w:pPr>
        <w:pStyle w:val="1035"/>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投标单位名称（盖章）              采购编号： </w:t>
      </w:r>
      <w:r>
        <w:rPr>
          <w:color w:val="000000" w:themeColor="text1"/>
          <w:highlight w:val="none"/>
        </w:rPr>
      </w:r>
      <w:r/>
    </w:p>
    <w:tbl>
      <w:tblPr>
        <w:tblW w:w="988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8"/>
        <w:gridCol w:w="1963"/>
        <w:gridCol w:w="2073"/>
        <w:gridCol w:w="1227"/>
        <w:gridCol w:w="1241"/>
        <w:gridCol w:w="1282"/>
        <w:gridCol w:w="1173"/>
      </w:tblGrid>
      <w:tr>
        <w:trPr/>
        <w:tc>
          <w:tcPr>
            <w:tcW w:w="928" w:type="dxa"/>
            <w:vAlign w:val="top"/>
            <w:textDirection w:val="lrTb"/>
            <w:noWrap/>
          </w:tcPr>
          <w:p>
            <w:pPr>
              <w:pStyle w:val="1035"/>
              <w:ind w:firstLine="0"/>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color w:val="000000" w:themeColor="text1"/>
                <w:highlight w:val="none"/>
              </w:rPr>
            </w:r>
            <w:r/>
          </w:p>
        </w:tc>
        <w:tc>
          <w:tcPr>
            <w:tcW w:w="1963" w:type="dxa"/>
            <w:vAlign w:val="top"/>
            <w:textDirection w:val="lrTb"/>
            <w:noWrap/>
          </w:tcPr>
          <w:p>
            <w:pPr>
              <w:pStyle w:val="1035"/>
              <w:ind w:firstLine="0"/>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名称</w:t>
            </w:r>
            <w:r>
              <w:rPr>
                <w:color w:val="000000" w:themeColor="text1"/>
                <w:highlight w:val="none"/>
              </w:rPr>
            </w:r>
            <w:r/>
          </w:p>
        </w:tc>
        <w:tc>
          <w:tcPr>
            <w:tcW w:w="2073" w:type="dxa"/>
            <w:vAlign w:val="top"/>
            <w:textDirection w:val="lrTb"/>
            <w:noWrap/>
          </w:tcPr>
          <w:p>
            <w:pPr>
              <w:pStyle w:val="1035"/>
              <w:ind w:firstLine="0"/>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参数和配置</w:t>
            </w:r>
            <w:r>
              <w:rPr>
                <w:color w:val="000000" w:themeColor="text1"/>
                <w:highlight w:val="none"/>
              </w:rPr>
            </w:r>
            <w:r/>
          </w:p>
        </w:tc>
        <w:tc>
          <w:tcPr>
            <w:tcW w:w="1227" w:type="dxa"/>
            <w:vAlign w:val="top"/>
            <w:textDirection w:val="lrTb"/>
            <w:noWrap/>
          </w:tcPr>
          <w:p>
            <w:pPr>
              <w:pStyle w:val="1035"/>
              <w:ind w:firstLine="0"/>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数量</w:t>
            </w:r>
            <w:r>
              <w:rPr>
                <w:color w:val="000000" w:themeColor="text1"/>
                <w:highlight w:val="none"/>
              </w:rPr>
            </w:r>
            <w:r/>
          </w:p>
        </w:tc>
        <w:tc>
          <w:tcPr>
            <w:tcW w:w="1241" w:type="dxa"/>
            <w:vAlign w:val="top"/>
            <w:textDirection w:val="lrTb"/>
            <w:noWrap/>
          </w:tcPr>
          <w:p>
            <w:pPr>
              <w:pStyle w:val="1035"/>
              <w:ind w:firstLine="0"/>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单价</w:t>
            </w:r>
            <w:r>
              <w:rPr>
                <w:color w:val="000000" w:themeColor="text1"/>
                <w:highlight w:val="none"/>
              </w:rPr>
            </w:r>
            <w:r/>
          </w:p>
        </w:tc>
        <w:tc>
          <w:tcPr>
            <w:tcW w:w="1282" w:type="dxa"/>
            <w:vAlign w:val="top"/>
            <w:textDirection w:val="lrTb"/>
            <w:noWrap/>
          </w:tcPr>
          <w:p>
            <w:pPr>
              <w:pStyle w:val="1035"/>
              <w:ind w:firstLine="0"/>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总价</w:t>
            </w:r>
            <w:r>
              <w:rPr>
                <w:color w:val="000000" w:themeColor="text1"/>
                <w:highlight w:val="none"/>
              </w:rPr>
            </w:r>
            <w:r/>
          </w:p>
        </w:tc>
        <w:tc>
          <w:tcPr>
            <w:tcW w:w="1173" w:type="dxa"/>
            <w:vAlign w:val="top"/>
            <w:textDirection w:val="lrTb"/>
            <w:noWrap/>
          </w:tcPr>
          <w:p>
            <w:pPr>
              <w:pStyle w:val="1035"/>
              <w:ind w:firstLine="0"/>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备注</w:t>
            </w:r>
            <w:r>
              <w:rPr>
                <w:color w:val="000000" w:themeColor="text1"/>
                <w:highlight w:val="none"/>
              </w:rPr>
            </w:r>
            <w:r/>
          </w:p>
        </w:tc>
      </w:tr>
      <w:tr>
        <w:trPr>
          <w:trHeight w:val="600"/>
        </w:trPr>
        <w:tc>
          <w:tcPr>
            <w:tcW w:w="928" w:type="dxa"/>
            <w:vAlign w:val="center"/>
            <w:textDirection w:val="lrTb"/>
            <w:noWrap/>
          </w:tcPr>
          <w:p>
            <w:pPr>
              <w:pStyle w:val="1035"/>
              <w:ind w:firstLine="0"/>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r/>
          </w:p>
        </w:tc>
        <w:tc>
          <w:tcPr>
            <w:tcW w:w="1963" w:type="dxa"/>
            <w:vAlign w:val="center"/>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2073" w:type="dxa"/>
            <w:vAlign w:val="center"/>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227" w:type="dxa"/>
            <w:vAlign w:val="center"/>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241" w:type="dxa"/>
            <w:vAlign w:val="top"/>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282" w:type="dxa"/>
            <w:vAlign w:val="top"/>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173" w:type="dxa"/>
            <w:vAlign w:val="top"/>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r>
      <w:tr>
        <w:trPr>
          <w:trHeight w:val="600"/>
        </w:trPr>
        <w:tc>
          <w:tcPr>
            <w:tcW w:w="928" w:type="dxa"/>
            <w:vAlign w:val="center"/>
            <w:textDirection w:val="lrTb"/>
            <w:noWrap/>
          </w:tcPr>
          <w:p>
            <w:pPr>
              <w:pStyle w:val="1035"/>
              <w:ind w:firstLine="0"/>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r/>
          </w:p>
        </w:tc>
        <w:tc>
          <w:tcPr>
            <w:tcW w:w="1963" w:type="dxa"/>
            <w:vAlign w:val="center"/>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2073" w:type="dxa"/>
            <w:vAlign w:val="center"/>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227" w:type="dxa"/>
            <w:vAlign w:val="center"/>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241" w:type="dxa"/>
            <w:vAlign w:val="top"/>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282" w:type="dxa"/>
            <w:vAlign w:val="top"/>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173" w:type="dxa"/>
            <w:vAlign w:val="top"/>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r>
      <w:tr>
        <w:trPr>
          <w:trHeight w:val="600"/>
        </w:trPr>
        <w:tc>
          <w:tcPr>
            <w:tcW w:w="928" w:type="dxa"/>
            <w:vAlign w:val="center"/>
            <w:textDirection w:val="lrTb"/>
            <w:noWrap/>
          </w:tcPr>
          <w:p>
            <w:pPr>
              <w:pStyle w:val="1035"/>
              <w:ind w:firstLine="0"/>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color w:val="000000" w:themeColor="text1"/>
                <w:highlight w:val="none"/>
              </w:rPr>
            </w:r>
            <w:r/>
          </w:p>
        </w:tc>
        <w:tc>
          <w:tcPr>
            <w:tcW w:w="1963" w:type="dxa"/>
            <w:vAlign w:val="center"/>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2073" w:type="dxa"/>
            <w:vAlign w:val="center"/>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227" w:type="dxa"/>
            <w:vAlign w:val="center"/>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241" w:type="dxa"/>
            <w:vAlign w:val="top"/>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282" w:type="dxa"/>
            <w:vAlign w:val="top"/>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173" w:type="dxa"/>
            <w:vAlign w:val="top"/>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r>
      <w:tr>
        <w:trPr>
          <w:trHeight w:val="600"/>
        </w:trPr>
        <w:tc>
          <w:tcPr>
            <w:tcW w:w="928" w:type="dxa"/>
            <w:vAlign w:val="center"/>
            <w:textDirection w:val="lrTb"/>
            <w:noWrap/>
          </w:tcPr>
          <w:p>
            <w:pPr>
              <w:pStyle w:val="1035"/>
              <w:ind w:firstLine="0"/>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rPr>
              <w:t xml:space="preserve">..</w:t>
            </w:r>
            <w:r>
              <w:rPr>
                <w:color w:val="000000" w:themeColor="text1"/>
                <w:highlight w:val="none"/>
              </w:rPr>
            </w:r>
            <w:r/>
          </w:p>
        </w:tc>
        <w:tc>
          <w:tcPr>
            <w:tcW w:w="1963" w:type="dxa"/>
            <w:vAlign w:val="center"/>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2073" w:type="dxa"/>
            <w:vAlign w:val="center"/>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227" w:type="dxa"/>
            <w:vAlign w:val="center"/>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241" w:type="dxa"/>
            <w:vAlign w:val="top"/>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282" w:type="dxa"/>
            <w:vAlign w:val="top"/>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173" w:type="dxa"/>
            <w:vAlign w:val="top"/>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r>
      <w:tr>
        <w:trPr/>
        <w:tc>
          <w:tcPr>
            <w:gridSpan w:val="7"/>
            <w:tcW w:w="9887" w:type="dxa"/>
            <w:vAlign w:val="top"/>
            <w:textDirection w:val="lrTb"/>
            <w:noWrap/>
          </w:tcPr>
          <w:p>
            <w:pPr>
              <w:pStyle w:val="1035"/>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报价（人民币大写）                                       （¥：     ）</w:t>
            </w:r>
            <w:r>
              <w:rPr>
                <w:color w:val="000000" w:themeColor="text1"/>
                <w:highlight w:val="none"/>
              </w:rPr>
            </w:r>
            <w:r/>
          </w:p>
        </w:tc>
      </w:tr>
    </w:tbl>
    <w:p>
      <w:pPr>
        <w:pStyle w:val="1035"/>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法定代表人/负责人或代理人：（签字或盖章）           </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日期：  年  月  日</w:t>
      </w:r>
      <w:r>
        <w:rPr>
          <w:color w:val="000000" w:themeColor="text1"/>
          <w:highlight w:val="none"/>
        </w:rPr>
      </w:r>
      <w:r/>
    </w:p>
    <w:p>
      <w:pPr>
        <w:pStyle w:val="1035"/>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p>
      <w:pPr>
        <w:pStyle w:val="1035"/>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注：如果投标单位投报的产品是微型企业生产的项目，需提供生产单位是微型企业的相关证明，否则不予认定。</w:t>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1035"/>
        <w:ind w:firstLine="0"/>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rPr>
        <w:t xml:space="preserve">4</w:t>
      </w:r>
      <w:r>
        <w:rPr>
          <w:rFonts w:hint="eastAsia" w:ascii="宋体" w:hAnsi="宋体" w:cs="宋体"/>
          <w:color w:val="000000" w:themeColor="text1"/>
          <w:sz w:val="24"/>
          <w:szCs w:val="24"/>
          <w:highlight w:val="none"/>
        </w:rPr>
        <w:t xml:space="preserve">）投报的产品是</w:t>
      </w:r>
      <w:r>
        <w:rPr>
          <w:rFonts w:hint="eastAsia" w:ascii="宋体" w:hAnsi="宋体" w:cs="宋体"/>
          <w:color w:val="000000" w:themeColor="text1"/>
          <w:sz w:val="24"/>
          <w:szCs w:val="24"/>
          <w:highlight w:val="none"/>
          <w:lang w:val="en-US"/>
        </w:rPr>
        <w:t xml:space="preserve">中</w:t>
      </w:r>
      <w:r>
        <w:rPr>
          <w:rFonts w:hint="eastAsia" w:ascii="宋体" w:hAnsi="宋体" w:cs="宋体"/>
          <w:color w:val="000000" w:themeColor="text1"/>
          <w:sz w:val="24"/>
          <w:szCs w:val="24"/>
          <w:highlight w:val="none"/>
        </w:rPr>
        <w:t xml:space="preserve">型企业生产的项目报价汇总表（格式）</w:t>
      </w:r>
      <w:r>
        <w:rPr>
          <w:color w:val="000000" w:themeColor="text1"/>
          <w:highlight w:val="none"/>
        </w:rPr>
      </w:r>
      <w:r/>
    </w:p>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p>
      <w:pPr>
        <w:pStyle w:val="1035"/>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投标单位名称（盖章）              采购编号： </w:t>
      </w:r>
      <w:r>
        <w:rPr>
          <w:color w:val="000000" w:themeColor="text1"/>
          <w:highlight w:val="none"/>
        </w:rPr>
      </w:r>
      <w:r/>
    </w:p>
    <w:tbl>
      <w:tblPr>
        <w:tblW w:w="985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1652"/>
        <w:gridCol w:w="2261"/>
        <w:gridCol w:w="1037"/>
        <w:gridCol w:w="1254"/>
        <w:gridCol w:w="1378"/>
        <w:gridCol w:w="1472"/>
      </w:tblGrid>
      <w:tr>
        <w:trPr/>
        <w:tc>
          <w:tcPr>
            <w:tcW w:w="805" w:type="dxa"/>
            <w:vAlign w:val="top"/>
            <w:textDirection w:val="lrTb"/>
            <w:noWrap/>
          </w:tcPr>
          <w:p>
            <w:pPr>
              <w:pStyle w:val="1035"/>
              <w:ind w:firstLine="0"/>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color w:val="000000" w:themeColor="text1"/>
                <w:highlight w:val="none"/>
              </w:rPr>
            </w:r>
            <w:r/>
          </w:p>
        </w:tc>
        <w:tc>
          <w:tcPr>
            <w:tcW w:w="1652" w:type="dxa"/>
            <w:vAlign w:val="top"/>
            <w:textDirection w:val="lrTb"/>
            <w:noWrap/>
          </w:tcPr>
          <w:p>
            <w:pPr>
              <w:pStyle w:val="1035"/>
              <w:ind w:firstLine="0"/>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名称</w:t>
            </w:r>
            <w:r>
              <w:rPr>
                <w:color w:val="000000" w:themeColor="text1"/>
                <w:highlight w:val="none"/>
              </w:rPr>
            </w:r>
            <w:r/>
          </w:p>
        </w:tc>
        <w:tc>
          <w:tcPr>
            <w:tcW w:w="2261" w:type="dxa"/>
            <w:vAlign w:val="top"/>
            <w:textDirection w:val="lrTb"/>
            <w:noWrap/>
          </w:tcPr>
          <w:p>
            <w:pPr>
              <w:pStyle w:val="1035"/>
              <w:ind w:firstLine="0"/>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参数和配置</w:t>
            </w:r>
            <w:r>
              <w:rPr>
                <w:color w:val="000000" w:themeColor="text1"/>
                <w:highlight w:val="none"/>
              </w:rPr>
            </w:r>
            <w:r/>
          </w:p>
        </w:tc>
        <w:tc>
          <w:tcPr>
            <w:tcW w:w="1037" w:type="dxa"/>
            <w:vAlign w:val="top"/>
            <w:textDirection w:val="lrTb"/>
            <w:noWrap/>
          </w:tcPr>
          <w:p>
            <w:pPr>
              <w:pStyle w:val="1035"/>
              <w:ind w:firstLine="0"/>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数量</w:t>
            </w:r>
            <w:r>
              <w:rPr>
                <w:color w:val="000000" w:themeColor="text1"/>
                <w:highlight w:val="none"/>
              </w:rPr>
            </w:r>
            <w:r/>
          </w:p>
        </w:tc>
        <w:tc>
          <w:tcPr>
            <w:tcW w:w="1254" w:type="dxa"/>
            <w:vAlign w:val="top"/>
            <w:textDirection w:val="lrTb"/>
            <w:noWrap/>
          </w:tcPr>
          <w:p>
            <w:pPr>
              <w:pStyle w:val="1035"/>
              <w:ind w:firstLine="0"/>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单价</w:t>
            </w:r>
            <w:r>
              <w:rPr>
                <w:color w:val="000000" w:themeColor="text1"/>
                <w:highlight w:val="none"/>
              </w:rPr>
            </w:r>
            <w:r/>
          </w:p>
        </w:tc>
        <w:tc>
          <w:tcPr>
            <w:tcW w:w="1378" w:type="dxa"/>
            <w:vAlign w:val="top"/>
            <w:textDirection w:val="lrTb"/>
            <w:noWrap/>
          </w:tcPr>
          <w:p>
            <w:pPr>
              <w:pStyle w:val="1035"/>
              <w:ind w:firstLine="0"/>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总价</w:t>
            </w:r>
            <w:r>
              <w:rPr>
                <w:color w:val="000000" w:themeColor="text1"/>
                <w:highlight w:val="none"/>
              </w:rPr>
            </w:r>
            <w:r/>
          </w:p>
        </w:tc>
        <w:tc>
          <w:tcPr>
            <w:tcW w:w="1472" w:type="dxa"/>
            <w:vAlign w:val="top"/>
            <w:textDirection w:val="lrTb"/>
            <w:noWrap/>
          </w:tcPr>
          <w:p>
            <w:pPr>
              <w:pStyle w:val="1035"/>
              <w:ind w:firstLine="0"/>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备注</w:t>
            </w:r>
            <w:r>
              <w:rPr>
                <w:color w:val="000000" w:themeColor="text1"/>
                <w:highlight w:val="none"/>
              </w:rPr>
            </w:r>
            <w:r/>
          </w:p>
        </w:tc>
      </w:tr>
      <w:tr>
        <w:trPr>
          <w:trHeight w:val="600"/>
        </w:trPr>
        <w:tc>
          <w:tcPr>
            <w:tcW w:w="805" w:type="dxa"/>
            <w:vAlign w:val="center"/>
            <w:textDirection w:val="lrTb"/>
            <w:noWrap/>
          </w:tcPr>
          <w:p>
            <w:pPr>
              <w:pStyle w:val="1035"/>
              <w:ind w:firstLine="0"/>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r/>
          </w:p>
        </w:tc>
        <w:tc>
          <w:tcPr>
            <w:tcW w:w="1652" w:type="dxa"/>
            <w:vAlign w:val="center"/>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2261" w:type="dxa"/>
            <w:vAlign w:val="center"/>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037" w:type="dxa"/>
            <w:vAlign w:val="center"/>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254" w:type="dxa"/>
            <w:vAlign w:val="top"/>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378" w:type="dxa"/>
            <w:vAlign w:val="top"/>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472" w:type="dxa"/>
            <w:vAlign w:val="top"/>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r>
      <w:tr>
        <w:trPr>
          <w:trHeight w:val="600"/>
        </w:trPr>
        <w:tc>
          <w:tcPr>
            <w:tcW w:w="805" w:type="dxa"/>
            <w:vAlign w:val="center"/>
            <w:textDirection w:val="lrTb"/>
            <w:noWrap/>
          </w:tcPr>
          <w:p>
            <w:pPr>
              <w:pStyle w:val="1035"/>
              <w:ind w:firstLine="0"/>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r/>
          </w:p>
        </w:tc>
        <w:tc>
          <w:tcPr>
            <w:tcW w:w="1652" w:type="dxa"/>
            <w:vAlign w:val="center"/>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2261" w:type="dxa"/>
            <w:vAlign w:val="center"/>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037" w:type="dxa"/>
            <w:vAlign w:val="center"/>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254" w:type="dxa"/>
            <w:vAlign w:val="top"/>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378" w:type="dxa"/>
            <w:vAlign w:val="top"/>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472" w:type="dxa"/>
            <w:vAlign w:val="top"/>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r>
      <w:tr>
        <w:trPr>
          <w:trHeight w:val="600"/>
        </w:trPr>
        <w:tc>
          <w:tcPr>
            <w:tcW w:w="805" w:type="dxa"/>
            <w:vAlign w:val="center"/>
            <w:textDirection w:val="lrTb"/>
            <w:noWrap/>
          </w:tcPr>
          <w:p>
            <w:pPr>
              <w:pStyle w:val="1035"/>
              <w:ind w:firstLine="0"/>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color w:val="000000" w:themeColor="text1"/>
                <w:highlight w:val="none"/>
              </w:rPr>
            </w:r>
            <w:r/>
          </w:p>
        </w:tc>
        <w:tc>
          <w:tcPr>
            <w:tcW w:w="1652" w:type="dxa"/>
            <w:vAlign w:val="center"/>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2261" w:type="dxa"/>
            <w:vAlign w:val="center"/>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037" w:type="dxa"/>
            <w:vAlign w:val="center"/>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254" w:type="dxa"/>
            <w:vAlign w:val="top"/>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378" w:type="dxa"/>
            <w:vAlign w:val="top"/>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472" w:type="dxa"/>
            <w:vAlign w:val="top"/>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r>
      <w:tr>
        <w:trPr>
          <w:trHeight w:val="600"/>
        </w:trPr>
        <w:tc>
          <w:tcPr>
            <w:tcW w:w="805" w:type="dxa"/>
            <w:vAlign w:val="center"/>
            <w:textDirection w:val="lrTb"/>
            <w:noWrap/>
          </w:tcPr>
          <w:p>
            <w:pPr>
              <w:pStyle w:val="1035"/>
              <w:ind w:firstLine="0"/>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rPr>
              <w:t xml:space="preserve">...</w:t>
            </w:r>
            <w:r>
              <w:rPr>
                <w:color w:val="000000" w:themeColor="text1"/>
                <w:highlight w:val="none"/>
              </w:rPr>
            </w:r>
            <w:r/>
          </w:p>
        </w:tc>
        <w:tc>
          <w:tcPr>
            <w:tcW w:w="1652" w:type="dxa"/>
            <w:vAlign w:val="center"/>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2261" w:type="dxa"/>
            <w:vAlign w:val="center"/>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037" w:type="dxa"/>
            <w:vAlign w:val="center"/>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254" w:type="dxa"/>
            <w:vAlign w:val="top"/>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378" w:type="dxa"/>
            <w:vAlign w:val="top"/>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472" w:type="dxa"/>
            <w:vAlign w:val="top"/>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r>
      <w:tr>
        <w:trPr/>
        <w:tc>
          <w:tcPr>
            <w:gridSpan w:val="7"/>
            <w:tcW w:w="9859" w:type="dxa"/>
            <w:vAlign w:val="top"/>
            <w:textDirection w:val="lrTb"/>
            <w:noWrap/>
          </w:tcPr>
          <w:p>
            <w:pPr>
              <w:pStyle w:val="1035"/>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报价（人民币大写）                                       （¥：     ）</w:t>
            </w:r>
            <w:r>
              <w:rPr>
                <w:color w:val="000000" w:themeColor="text1"/>
                <w:highlight w:val="none"/>
              </w:rPr>
            </w:r>
            <w:r/>
          </w:p>
        </w:tc>
      </w:tr>
    </w:tbl>
    <w:p>
      <w:pPr>
        <w:pStyle w:val="1035"/>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法定代表人/负责人或代理人：（签字或盖章）           </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日期：  年  月  日</w:t>
      </w:r>
      <w:r>
        <w:rPr>
          <w:color w:val="000000" w:themeColor="text1"/>
          <w:highlight w:val="none"/>
        </w:rPr>
      </w:r>
      <w:r/>
    </w:p>
    <w:p>
      <w:pPr>
        <w:pStyle w:val="1035"/>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p>
      <w:pPr>
        <w:pStyle w:val="1035"/>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注：如果投标单位投报的产品是</w:t>
      </w:r>
      <w:r>
        <w:rPr>
          <w:rFonts w:hint="eastAsia" w:ascii="宋体" w:hAnsi="宋体" w:cs="宋体"/>
          <w:color w:val="000000" w:themeColor="text1"/>
          <w:sz w:val="24"/>
          <w:szCs w:val="24"/>
          <w:highlight w:val="none"/>
          <w:lang w:val="en-US"/>
        </w:rPr>
        <w:t xml:space="preserve">中</w:t>
      </w:r>
      <w:r>
        <w:rPr>
          <w:rFonts w:hint="eastAsia" w:ascii="宋体" w:hAnsi="宋体" w:cs="宋体"/>
          <w:color w:val="000000" w:themeColor="text1"/>
          <w:sz w:val="24"/>
          <w:szCs w:val="24"/>
          <w:highlight w:val="none"/>
        </w:rPr>
        <w:t xml:space="preserve">型企业生产的项目，需提供生产单位是</w:t>
      </w:r>
      <w:r>
        <w:rPr>
          <w:rFonts w:hint="eastAsia" w:ascii="宋体" w:hAnsi="宋体" w:cs="宋体"/>
          <w:color w:val="000000" w:themeColor="text1"/>
          <w:sz w:val="24"/>
          <w:szCs w:val="24"/>
          <w:highlight w:val="none"/>
          <w:lang w:val="en-US"/>
        </w:rPr>
        <w:t xml:space="preserve">中</w:t>
      </w:r>
      <w:r>
        <w:rPr>
          <w:rFonts w:hint="eastAsia" w:ascii="宋体" w:hAnsi="宋体" w:cs="宋体"/>
          <w:color w:val="000000" w:themeColor="text1"/>
          <w:sz w:val="24"/>
          <w:szCs w:val="24"/>
          <w:highlight w:val="none"/>
        </w:rPr>
        <w:t xml:space="preserve">型企业的相关证明，否则不予认定。</w:t>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1035"/>
        <w:ind w:firstLine="0"/>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rPr>
        <w:t xml:space="preserve">5</w:t>
      </w:r>
      <w:r>
        <w:rPr>
          <w:rFonts w:hint="eastAsia" w:ascii="宋体" w:hAnsi="宋体" w:cs="宋体"/>
          <w:color w:val="000000" w:themeColor="text1"/>
          <w:sz w:val="24"/>
          <w:szCs w:val="24"/>
          <w:highlight w:val="none"/>
        </w:rPr>
        <w:t xml:space="preserve">）投报的产品是</w:t>
      </w:r>
      <w:r>
        <w:rPr>
          <w:rFonts w:hint="eastAsia" w:ascii="宋体" w:hAnsi="宋体" w:cs="宋体"/>
          <w:color w:val="000000" w:themeColor="text1"/>
          <w:sz w:val="24"/>
          <w:szCs w:val="24"/>
          <w:highlight w:val="none"/>
          <w:lang w:val="en-US"/>
        </w:rPr>
        <w:t xml:space="preserve">大</w:t>
      </w:r>
      <w:r>
        <w:rPr>
          <w:rFonts w:hint="eastAsia" w:ascii="宋体" w:hAnsi="宋体" w:cs="宋体"/>
          <w:color w:val="000000" w:themeColor="text1"/>
          <w:sz w:val="24"/>
          <w:szCs w:val="24"/>
          <w:highlight w:val="none"/>
        </w:rPr>
        <w:t xml:space="preserve">型企业生产的项目报价汇总表（格式）</w:t>
      </w:r>
      <w:r>
        <w:rPr>
          <w:color w:val="000000" w:themeColor="text1"/>
          <w:highlight w:val="none"/>
        </w:rPr>
      </w:r>
      <w:r/>
    </w:p>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p>
      <w:pPr>
        <w:pStyle w:val="1035"/>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投标单位名称（盖章）              采购编号： </w:t>
      </w:r>
      <w:r>
        <w:rPr>
          <w:color w:val="000000" w:themeColor="text1"/>
          <w:highlight w:val="none"/>
        </w:rPr>
      </w:r>
      <w:r/>
    </w:p>
    <w:tbl>
      <w:tblPr>
        <w:tblW w:w="99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2"/>
        <w:gridCol w:w="2002"/>
        <w:gridCol w:w="2387"/>
        <w:gridCol w:w="1077"/>
        <w:gridCol w:w="1282"/>
        <w:gridCol w:w="1445"/>
        <w:gridCol w:w="1023"/>
      </w:tblGrid>
      <w:tr>
        <w:trPr/>
        <w:tc>
          <w:tcPr>
            <w:tcW w:w="752" w:type="dxa"/>
            <w:vAlign w:val="top"/>
            <w:textDirection w:val="lrTb"/>
            <w:noWrap/>
          </w:tcPr>
          <w:p>
            <w:pPr>
              <w:pStyle w:val="1035"/>
              <w:ind w:firstLine="0"/>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color w:val="000000" w:themeColor="text1"/>
                <w:highlight w:val="none"/>
              </w:rPr>
            </w:r>
            <w:r/>
          </w:p>
        </w:tc>
        <w:tc>
          <w:tcPr>
            <w:tcW w:w="2002" w:type="dxa"/>
            <w:vAlign w:val="top"/>
            <w:textDirection w:val="lrTb"/>
            <w:noWrap/>
          </w:tcPr>
          <w:p>
            <w:pPr>
              <w:pStyle w:val="1035"/>
              <w:ind w:firstLine="0"/>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名称</w:t>
            </w:r>
            <w:r>
              <w:rPr>
                <w:color w:val="000000" w:themeColor="text1"/>
                <w:highlight w:val="none"/>
              </w:rPr>
            </w:r>
            <w:r/>
          </w:p>
        </w:tc>
        <w:tc>
          <w:tcPr>
            <w:tcW w:w="2387" w:type="dxa"/>
            <w:vAlign w:val="top"/>
            <w:textDirection w:val="lrTb"/>
            <w:noWrap/>
          </w:tcPr>
          <w:p>
            <w:pPr>
              <w:pStyle w:val="1035"/>
              <w:ind w:firstLine="0"/>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参数和配置</w:t>
            </w:r>
            <w:r>
              <w:rPr>
                <w:color w:val="000000" w:themeColor="text1"/>
                <w:highlight w:val="none"/>
              </w:rPr>
            </w:r>
            <w:r/>
          </w:p>
        </w:tc>
        <w:tc>
          <w:tcPr>
            <w:tcW w:w="1077" w:type="dxa"/>
            <w:vAlign w:val="top"/>
            <w:textDirection w:val="lrTb"/>
            <w:noWrap/>
          </w:tcPr>
          <w:p>
            <w:pPr>
              <w:pStyle w:val="1035"/>
              <w:ind w:firstLine="0"/>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数量</w:t>
            </w:r>
            <w:r>
              <w:rPr>
                <w:color w:val="000000" w:themeColor="text1"/>
                <w:highlight w:val="none"/>
              </w:rPr>
            </w:r>
            <w:r/>
          </w:p>
        </w:tc>
        <w:tc>
          <w:tcPr>
            <w:tcW w:w="1282" w:type="dxa"/>
            <w:vAlign w:val="top"/>
            <w:textDirection w:val="lrTb"/>
            <w:noWrap/>
          </w:tcPr>
          <w:p>
            <w:pPr>
              <w:pStyle w:val="1035"/>
              <w:ind w:firstLine="0"/>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单价</w:t>
            </w:r>
            <w:r>
              <w:rPr>
                <w:color w:val="000000" w:themeColor="text1"/>
                <w:highlight w:val="none"/>
              </w:rPr>
            </w:r>
            <w:r/>
          </w:p>
        </w:tc>
        <w:tc>
          <w:tcPr>
            <w:tcW w:w="1445" w:type="dxa"/>
            <w:vAlign w:val="top"/>
            <w:textDirection w:val="lrTb"/>
            <w:noWrap/>
          </w:tcPr>
          <w:p>
            <w:pPr>
              <w:pStyle w:val="1035"/>
              <w:ind w:firstLine="0"/>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总价</w:t>
            </w:r>
            <w:r>
              <w:rPr>
                <w:color w:val="000000" w:themeColor="text1"/>
                <w:highlight w:val="none"/>
              </w:rPr>
            </w:r>
            <w:r/>
          </w:p>
        </w:tc>
        <w:tc>
          <w:tcPr>
            <w:tcW w:w="1023" w:type="dxa"/>
            <w:vAlign w:val="top"/>
            <w:textDirection w:val="lrTb"/>
            <w:noWrap/>
          </w:tcPr>
          <w:p>
            <w:pPr>
              <w:pStyle w:val="1035"/>
              <w:ind w:firstLine="0"/>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备注</w:t>
            </w:r>
            <w:r>
              <w:rPr>
                <w:color w:val="000000" w:themeColor="text1"/>
                <w:highlight w:val="none"/>
              </w:rPr>
            </w:r>
            <w:r/>
          </w:p>
        </w:tc>
      </w:tr>
      <w:tr>
        <w:trPr>
          <w:trHeight w:val="600"/>
        </w:trPr>
        <w:tc>
          <w:tcPr>
            <w:tcW w:w="752" w:type="dxa"/>
            <w:vAlign w:val="center"/>
            <w:textDirection w:val="lrTb"/>
            <w:noWrap/>
          </w:tcPr>
          <w:p>
            <w:pPr>
              <w:pStyle w:val="1035"/>
              <w:ind w:firstLine="0"/>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r/>
          </w:p>
        </w:tc>
        <w:tc>
          <w:tcPr>
            <w:tcW w:w="2002" w:type="dxa"/>
            <w:vAlign w:val="center"/>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2387" w:type="dxa"/>
            <w:vAlign w:val="center"/>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077" w:type="dxa"/>
            <w:vAlign w:val="center"/>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282" w:type="dxa"/>
            <w:vAlign w:val="top"/>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445" w:type="dxa"/>
            <w:vAlign w:val="top"/>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023" w:type="dxa"/>
            <w:vAlign w:val="top"/>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r>
      <w:tr>
        <w:trPr>
          <w:trHeight w:val="600"/>
        </w:trPr>
        <w:tc>
          <w:tcPr>
            <w:tcW w:w="752" w:type="dxa"/>
            <w:vAlign w:val="center"/>
            <w:textDirection w:val="lrTb"/>
            <w:noWrap/>
          </w:tcPr>
          <w:p>
            <w:pPr>
              <w:pStyle w:val="1035"/>
              <w:ind w:firstLine="0"/>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r/>
          </w:p>
        </w:tc>
        <w:tc>
          <w:tcPr>
            <w:tcW w:w="2002" w:type="dxa"/>
            <w:vAlign w:val="center"/>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2387" w:type="dxa"/>
            <w:vAlign w:val="center"/>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077" w:type="dxa"/>
            <w:vAlign w:val="center"/>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282" w:type="dxa"/>
            <w:vAlign w:val="top"/>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445" w:type="dxa"/>
            <w:vAlign w:val="top"/>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023" w:type="dxa"/>
            <w:vAlign w:val="top"/>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r>
      <w:tr>
        <w:trPr>
          <w:trHeight w:val="600"/>
        </w:trPr>
        <w:tc>
          <w:tcPr>
            <w:tcW w:w="752" w:type="dxa"/>
            <w:vAlign w:val="center"/>
            <w:textDirection w:val="lrTb"/>
            <w:noWrap/>
          </w:tcPr>
          <w:p>
            <w:pPr>
              <w:pStyle w:val="1035"/>
              <w:ind w:firstLine="0"/>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color w:val="000000" w:themeColor="text1"/>
                <w:highlight w:val="none"/>
              </w:rPr>
            </w:r>
            <w:r/>
          </w:p>
        </w:tc>
        <w:tc>
          <w:tcPr>
            <w:tcW w:w="2002" w:type="dxa"/>
            <w:vAlign w:val="center"/>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2387" w:type="dxa"/>
            <w:vAlign w:val="center"/>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077" w:type="dxa"/>
            <w:vAlign w:val="center"/>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282" w:type="dxa"/>
            <w:vAlign w:val="top"/>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445" w:type="dxa"/>
            <w:vAlign w:val="top"/>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023" w:type="dxa"/>
            <w:vAlign w:val="top"/>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r>
      <w:tr>
        <w:trPr>
          <w:trHeight w:val="600"/>
        </w:trPr>
        <w:tc>
          <w:tcPr>
            <w:tcW w:w="752" w:type="dxa"/>
            <w:vAlign w:val="center"/>
            <w:textDirection w:val="lrTb"/>
            <w:noWrap/>
          </w:tcPr>
          <w:p>
            <w:pPr>
              <w:pStyle w:val="1035"/>
              <w:ind w:firstLine="0"/>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rPr>
              <w:t xml:space="preserve">...</w:t>
            </w:r>
            <w:r>
              <w:rPr>
                <w:color w:val="000000" w:themeColor="text1"/>
                <w:highlight w:val="none"/>
              </w:rPr>
            </w:r>
            <w:r/>
          </w:p>
        </w:tc>
        <w:tc>
          <w:tcPr>
            <w:tcW w:w="2002" w:type="dxa"/>
            <w:vAlign w:val="center"/>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2387" w:type="dxa"/>
            <w:vAlign w:val="center"/>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077" w:type="dxa"/>
            <w:vAlign w:val="center"/>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282" w:type="dxa"/>
            <w:vAlign w:val="top"/>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445" w:type="dxa"/>
            <w:vAlign w:val="top"/>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023" w:type="dxa"/>
            <w:vAlign w:val="top"/>
            <w:textDirection w:val="lrTb"/>
            <w:noWrap/>
          </w:tcPr>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r>
      <w:tr>
        <w:trPr/>
        <w:tc>
          <w:tcPr>
            <w:gridSpan w:val="7"/>
            <w:tcW w:w="9968" w:type="dxa"/>
            <w:vAlign w:val="top"/>
            <w:textDirection w:val="lrTb"/>
            <w:noWrap/>
          </w:tcPr>
          <w:p>
            <w:pPr>
              <w:pStyle w:val="1035"/>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报价（人民币大写）                                       （¥：     ）</w:t>
            </w:r>
            <w:r>
              <w:rPr>
                <w:color w:val="000000" w:themeColor="text1"/>
                <w:highlight w:val="none"/>
              </w:rPr>
            </w:r>
            <w:r/>
          </w:p>
        </w:tc>
      </w:tr>
    </w:tbl>
    <w:p>
      <w:pPr>
        <w:pStyle w:val="1035"/>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法定代表人/负责人或代理人：（签字或盖章）           </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日期：  年  月  日</w:t>
      </w:r>
      <w:r>
        <w:rPr>
          <w:color w:val="000000" w:themeColor="text1"/>
          <w:highlight w:val="none"/>
        </w:rPr>
      </w:r>
      <w:r/>
    </w:p>
    <w:p>
      <w:pPr>
        <w:pStyle w:val="749"/>
        <w:spacing w:line="360" w:lineRule="auto"/>
        <w:rPr>
          <w:rFonts w:hAnsi="宋体" w:cs="宋体"/>
          <w:color w:val="000000" w:themeColor="text1"/>
          <w:sz w:val="24"/>
          <w:szCs w:val="24"/>
          <w:highlight w:val="none"/>
        </w:rPr>
      </w:pPr>
      <w:r>
        <w:rPr>
          <w:rFonts w:hAnsi="宋体" w:cs="宋体"/>
          <w:color w:val="000000" w:themeColor="text1"/>
          <w:sz w:val="24"/>
          <w:szCs w:val="24"/>
          <w:highlight w:val="none"/>
          <w:lang w:val="zh-CN"/>
        </w:rPr>
      </w:r>
      <w:r>
        <w:rPr>
          <w:color w:val="000000" w:themeColor="text1"/>
          <w:highlight w:val="none"/>
        </w:rPr>
      </w:r>
      <w:r/>
    </w:p>
    <w:p>
      <w:pPr>
        <w:pStyle w:val="749"/>
        <w:spacing w:line="360" w:lineRule="auto"/>
        <w:rPr>
          <w:rFonts w:hAnsi="宋体" w:cs="宋体"/>
          <w:color w:val="000000" w:themeColor="text1"/>
          <w:sz w:val="24"/>
          <w:szCs w:val="24"/>
          <w:highlight w:val="none"/>
        </w:rPr>
      </w:pPr>
      <w:r>
        <w:rPr>
          <w:rFonts w:hAnsi="宋体" w:cs="宋体"/>
          <w:color w:val="000000" w:themeColor="text1"/>
          <w:sz w:val="24"/>
          <w:szCs w:val="24"/>
          <w:highlight w:val="none"/>
          <w:lang w:val="zh-CN"/>
        </w:rPr>
      </w:r>
      <w:r>
        <w:rPr>
          <w:color w:val="000000" w:themeColor="text1"/>
          <w:highlight w:val="none"/>
        </w:rPr>
      </w:r>
      <w:r/>
    </w:p>
    <w:p>
      <w:pPr>
        <w:pStyle w:val="749"/>
        <w:ind w:firstLine="480"/>
        <w:jc w:val="left"/>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注：如果投标单位投报的产品是大型企业生产的项目，需提供生产单位是大型企业的相关证明，否则不予认定。</w:t>
      </w:r>
      <w:r>
        <w:rPr>
          <w:color w:val="000000" w:themeColor="text1"/>
          <w:highlight w:val="none"/>
        </w:rPr>
      </w:r>
      <w:r/>
    </w:p>
    <w:p>
      <w:pPr>
        <w:pStyle w:val="749"/>
        <w:ind w:firstLine="480"/>
        <w:jc w:val="left"/>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49"/>
        <w:ind w:firstLine="480"/>
        <w:jc w:val="left"/>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49"/>
        <w:ind w:firstLine="480"/>
        <w:jc w:val="left"/>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49"/>
        <w:ind w:firstLine="480"/>
        <w:jc w:val="left"/>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49"/>
        <w:ind w:firstLine="480"/>
        <w:jc w:val="left"/>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49"/>
        <w:ind w:firstLine="480"/>
        <w:jc w:val="left"/>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49"/>
        <w:ind w:firstLine="480"/>
        <w:jc w:val="left"/>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49"/>
        <w:ind w:firstLine="480"/>
        <w:jc w:val="left"/>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49"/>
        <w:ind w:firstLine="480"/>
        <w:jc w:val="left"/>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49"/>
        <w:ind w:firstLine="480"/>
        <w:jc w:val="left"/>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49"/>
        <w:ind w:firstLine="480"/>
        <w:jc w:val="left"/>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49"/>
        <w:ind w:firstLine="480"/>
        <w:jc w:val="left"/>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49"/>
        <w:ind w:firstLine="480"/>
        <w:jc w:val="left"/>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49"/>
        <w:ind w:firstLine="480"/>
        <w:jc w:val="left"/>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49"/>
        <w:ind w:firstLine="480"/>
        <w:jc w:val="left"/>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49"/>
        <w:ind w:firstLine="480"/>
        <w:jc w:val="left"/>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49"/>
        <w:rPr>
          <w:rFonts w:hAnsi="宋体"/>
          <w:b/>
          <w:color w:val="000000" w:themeColor="text1"/>
          <w:sz w:val="24"/>
          <w:szCs w:val="24"/>
          <w:highlight w:val="none"/>
        </w:rPr>
      </w:pPr>
      <w:r>
        <w:rPr>
          <w:rFonts w:hint="eastAsia" w:hAnsi="宋体"/>
          <w:b/>
          <w:color w:val="000000" w:themeColor="text1"/>
          <w:sz w:val="24"/>
          <w:szCs w:val="24"/>
          <w:highlight w:val="none"/>
        </w:rPr>
        <w:t xml:space="preserve">格式13：</w:t>
      </w:r>
      <w:r>
        <w:rPr>
          <w:color w:val="000000" w:themeColor="text1"/>
          <w:highlight w:val="none"/>
        </w:rPr>
      </w:r>
      <w:r/>
    </w:p>
    <w:p>
      <w:pPr>
        <w:pStyle w:val="749"/>
        <w:rPr>
          <w:rFonts w:hAnsi="宋体"/>
          <w:b/>
          <w:color w:val="000000" w:themeColor="text1"/>
          <w:sz w:val="24"/>
          <w:szCs w:val="24"/>
          <w:highlight w:val="none"/>
        </w:rPr>
      </w:pPr>
      <w:r>
        <w:rPr>
          <w:rFonts w:hAnsi="宋体"/>
          <w:b/>
          <w:color w:val="000000" w:themeColor="text1"/>
          <w:sz w:val="24"/>
          <w:szCs w:val="24"/>
          <w:highlight w:val="none"/>
        </w:rPr>
      </w:r>
      <w:r>
        <w:rPr>
          <w:color w:val="000000" w:themeColor="text1"/>
          <w:highlight w:val="none"/>
        </w:rPr>
      </w:r>
      <w:r/>
    </w:p>
    <w:p>
      <w:pPr>
        <w:pStyle w:val="749"/>
        <w:jc w:val="center"/>
        <w:spacing w:line="580" w:lineRule="exact"/>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残疾人福利性单位声明函</w:t>
      </w:r>
      <w:r>
        <w:rPr>
          <w:color w:val="000000" w:themeColor="text1"/>
          <w:highlight w:val="none"/>
        </w:rPr>
      </w:r>
      <w:r/>
    </w:p>
    <w:p>
      <w:pPr>
        <w:pStyle w:val="749"/>
        <w:spacing w:line="580" w:lineRule="exact"/>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49"/>
        <w:ind w:firstLine="480"/>
        <w:spacing w:line="580" w:lineRule="exact"/>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highlight w:val="none"/>
        </w:rPr>
      </w:r>
      <w:r/>
    </w:p>
    <w:p>
      <w:pPr>
        <w:pStyle w:val="749"/>
        <w:ind w:firstLine="480"/>
        <w:spacing w:line="580" w:lineRule="exact"/>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本单位对上述声明的真实性负责。如有虚假，将依法承担相应责任。</w:t>
      </w:r>
      <w:r>
        <w:rPr>
          <w:color w:val="000000" w:themeColor="text1"/>
          <w:highlight w:val="none"/>
        </w:rPr>
      </w:r>
      <w:r/>
    </w:p>
    <w:p>
      <w:pPr>
        <w:pStyle w:val="749"/>
        <w:spacing w:line="580" w:lineRule="exact"/>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49"/>
        <w:ind w:right="1560"/>
        <w:jc w:val="left"/>
        <w:spacing w:line="580" w:lineRule="exact"/>
        <w:tabs>
          <w:tab w:val="left" w:pos="4860" w:leader="none"/>
        </w:tabs>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单位名称（盖章）：</w:t>
      </w:r>
      <w:r>
        <w:rPr>
          <w:color w:val="000000" w:themeColor="text1"/>
          <w:highlight w:val="none"/>
        </w:rPr>
      </w:r>
      <w:r/>
    </w:p>
    <w:p>
      <w:pPr>
        <w:pStyle w:val="749"/>
        <w:jc w:val="left"/>
        <w:spacing w:line="360" w:lineRule="auto"/>
        <w:rPr>
          <w:rFonts w:hAnsi="宋体" w:cs="宋体"/>
          <w:b/>
          <w:color w:val="000000" w:themeColor="text1"/>
          <w:sz w:val="24"/>
          <w:szCs w:val="24"/>
          <w:highlight w:val="none"/>
        </w:rPr>
      </w:pPr>
      <w:r>
        <w:rPr>
          <w:rFonts w:hint="eastAsia" w:hAnsi="宋体" w:cs="宋体"/>
          <w:color w:val="000000" w:themeColor="text1"/>
          <w:sz w:val="24"/>
          <w:szCs w:val="24"/>
          <w:highlight w:val="none"/>
        </w:rPr>
        <w:t xml:space="preserve">日期：</w:t>
      </w:r>
      <w:r>
        <w:rPr>
          <w:color w:val="000000" w:themeColor="text1"/>
          <w:highlight w:val="none"/>
        </w:rPr>
      </w:r>
      <w:r/>
    </w:p>
    <w:p>
      <w:pPr>
        <w:pStyle w:val="1035"/>
        <w:ind w:firstLine="482"/>
        <w:rPr>
          <w:rFonts w:ascii="宋体" w:hAnsi="宋体" w:cs="宋体"/>
          <w:b/>
          <w:color w:val="000000" w:themeColor="text1"/>
          <w:sz w:val="24"/>
          <w:szCs w:val="24"/>
          <w:highlight w:val="none"/>
        </w:rPr>
      </w:pPr>
      <w:r>
        <w:rPr>
          <w:rFonts w:ascii="宋体" w:hAnsi="宋体" w:cs="宋体"/>
          <w:b/>
          <w:color w:val="000000" w:themeColor="text1"/>
          <w:sz w:val="24"/>
          <w:szCs w:val="24"/>
          <w:highlight w:val="none"/>
          <w:lang w:val="en-US"/>
        </w:rPr>
      </w:r>
      <w:r>
        <w:rPr>
          <w:color w:val="000000" w:themeColor="text1"/>
          <w:highlight w:val="none"/>
        </w:rPr>
      </w:r>
      <w:r/>
    </w:p>
    <w:p>
      <w:pPr>
        <w:pStyle w:val="1035"/>
        <w:ind w:firstLine="482"/>
        <w:rPr>
          <w:rFonts w:ascii="宋体" w:hAnsi="宋体" w:cs="宋体"/>
          <w:b/>
          <w:color w:val="000000" w:themeColor="text1"/>
          <w:sz w:val="24"/>
          <w:szCs w:val="24"/>
          <w:highlight w:val="none"/>
        </w:rPr>
      </w:pPr>
      <w:r>
        <w:rPr>
          <w:rFonts w:ascii="宋体" w:hAnsi="宋体" w:cs="宋体"/>
          <w:b/>
          <w:color w:val="000000" w:themeColor="text1"/>
          <w:sz w:val="24"/>
          <w:szCs w:val="24"/>
          <w:highlight w:val="none"/>
          <w:lang w:val="en-US"/>
        </w:rPr>
      </w:r>
      <w:r>
        <w:rPr>
          <w:color w:val="000000" w:themeColor="text1"/>
          <w:highlight w:val="none"/>
        </w:rPr>
      </w:r>
      <w:r/>
    </w:p>
    <w:p>
      <w:pPr>
        <w:pStyle w:val="1035"/>
        <w:ind w:firstLine="420"/>
        <w:rPr>
          <w:rFonts w:ascii="宋体" w:hAnsi="宋体" w:cs="宋体"/>
          <w:color w:val="000000" w:themeColor="text1"/>
          <w:highlight w:val="none"/>
        </w:rPr>
      </w:pPr>
      <w:r>
        <w:rPr>
          <w:rFonts w:ascii="宋体" w:hAnsi="宋体" w:cs="宋体"/>
          <w:color w:val="000000" w:themeColor="text1"/>
          <w:highlight w:val="none"/>
          <w:lang w:val="en-US"/>
        </w:rPr>
      </w:r>
      <w:r>
        <w:rPr>
          <w:color w:val="000000" w:themeColor="text1"/>
          <w:highlight w:val="none"/>
        </w:rPr>
      </w:r>
      <w:r/>
    </w:p>
    <w:p>
      <w:pPr>
        <w:pStyle w:val="749"/>
        <w:ind w:firstLine="200"/>
        <w:jc w:val="left"/>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注：供应商如为残疾人福利性单位，需上传加盖公章的原件彩色(扫描)件至电子投标（响应）文件中，否则视为未提供。</w:t>
      </w:r>
      <w:r>
        <w:rPr>
          <w:color w:val="000000" w:themeColor="text1"/>
          <w:highlight w:val="none"/>
        </w:rPr>
      </w:r>
      <w:r/>
    </w:p>
    <w:p>
      <w:pPr>
        <w:pStyle w:val="749"/>
        <w:ind w:firstLine="200"/>
        <w:jc w:val="left"/>
        <w:spacing w:line="360" w:lineRule="auto"/>
        <w:rPr>
          <w:rFonts w:hAnsi="宋体" w:cs="宋体"/>
          <w:b/>
          <w:color w:val="000000" w:themeColor="text1"/>
          <w:sz w:val="24"/>
          <w:szCs w:val="24"/>
          <w:highlight w:val="none"/>
        </w:rPr>
      </w:pPr>
      <w:r>
        <w:rPr>
          <w:rFonts w:hAnsi="宋体" w:cs="宋体"/>
          <w:b/>
          <w:color w:val="000000" w:themeColor="text1"/>
          <w:sz w:val="24"/>
          <w:szCs w:val="24"/>
          <w:highlight w:val="none"/>
        </w:rPr>
      </w:r>
      <w:r>
        <w:rPr>
          <w:color w:val="000000" w:themeColor="text1"/>
          <w:highlight w:val="none"/>
        </w:rPr>
      </w:r>
      <w:r/>
    </w:p>
    <w:p>
      <w:pPr>
        <w:pStyle w:val="749"/>
        <w:ind w:firstLine="200"/>
        <w:jc w:val="left"/>
        <w:spacing w:line="360" w:lineRule="auto"/>
        <w:rPr>
          <w:rFonts w:hAnsi="宋体" w:cs="宋体"/>
          <w:b/>
          <w:color w:val="000000" w:themeColor="text1"/>
          <w:sz w:val="24"/>
          <w:szCs w:val="24"/>
          <w:highlight w:val="none"/>
        </w:rPr>
      </w:pPr>
      <w:r>
        <w:rPr>
          <w:rFonts w:hAnsi="宋体" w:cs="宋体"/>
          <w:b/>
          <w:color w:val="000000" w:themeColor="text1"/>
          <w:sz w:val="24"/>
          <w:szCs w:val="24"/>
          <w:highlight w:val="none"/>
        </w:rPr>
      </w:r>
      <w:r>
        <w:rPr>
          <w:color w:val="000000" w:themeColor="text1"/>
          <w:highlight w:val="none"/>
        </w:rPr>
      </w:r>
      <w:r/>
    </w:p>
    <w:p>
      <w:pPr>
        <w:pStyle w:val="749"/>
        <w:ind w:firstLine="200"/>
        <w:jc w:val="left"/>
        <w:spacing w:line="360" w:lineRule="auto"/>
        <w:rPr>
          <w:rFonts w:hAnsi="宋体" w:cs="宋体"/>
          <w:b/>
          <w:color w:val="000000" w:themeColor="text1"/>
          <w:sz w:val="24"/>
          <w:szCs w:val="24"/>
          <w:highlight w:val="none"/>
        </w:rPr>
      </w:pPr>
      <w:r>
        <w:rPr>
          <w:rFonts w:hAnsi="宋体" w:cs="宋体"/>
          <w:b/>
          <w:color w:val="000000" w:themeColor="text1"/>
          <w:sz w:val="24"/>
          <w:szCs w:val="24"/>
          <w:highlight w:val="none"/>
        </w:rPr>
      </w:r>
      <w:r>
        <w:rPr>
          <w:color w:val="000000" w:themeColor="text1"/>
          <w:highlight w:val="none"/>
        </w:rPr>
      </w:r>
      <w:r/>
    </w:p>
    <w:p>
      <w:pPr>
        <w:pStyle w:val="749"/>
        <w:ind w:firstLine="200"/>
        <w:jc w:val="left"/>
        <w:spacing w:line="360" w:lineRule="auto"/>
        <w:rPr>
          <w:rFonts w:hAnsi="宋体" w:cs="宋体"/>
          <w:b/>
          <w:color w:val="000000" w:themeColor="text1"/>
          <w:sz w:val="24"/>
          <w:szCs w:val="24"/>
          <w:highlight w:val="none"/>
        </w:rPr>
      </w:pPr>
      <w:r>
        <w:rPr>
          <w:rFonts w:hAnsi="宋体" w:cs="宋体"/>
          <w:b/>
          <w:color w:val="000000" w:themeColor="text1"/>
          <w:sz w:val="24"/>
          <w:szCs w:val="24"/>
          <w:highlight w:val="none"/>
        </w:rPr>
      </w:r>
      <w:r>
        <w:rPr>
          <w:color w:val="000000" w:themeColor="text1"/>
          <w:highlight w:val="none"/>
        </w:rPr>
      </w:r>
      <w:r/>
    </w:p>
    <w:p>
      <w:pPr>
        <w:pStyle w:val="749"/>
        <w:ind w:firstLine="200"/>
        <w:jc w:val="left"/>
        <w:spacing w:line="360" w:lineRule="auto"/>
        <w:rPr>
          <w:rFonts w:hAnsi="宋体" w:cs="宋体"/>
          <w:b/>
          <w:color w:val="000000" w:themeColor="text1"/>
          <w:sz w:val="24"/>
          <w:szCs w:val="24"/>
          <w:highlight w:val="none"/>
        </w:rPr>
      </w:pPr>
      <w:r>
        <w:rPr>
          <w:rFonts w:hAnsi="宋体" w:cs="宋体"/>
          <w:b/>
          <w:color w:val="000000" w:themeColor="text1"/>
          <w:sz w:val="24"/>
          <w:szCs w:val="24"/>
          <w:highlight w:val="none"/>
        </w:rPr>
      </w:r>
      <w:r>
        <w:rPr>
          <w:color w:val="000000" w:themeColor="text1"/>
          <w:highlight w:val="none"/>
        </w:rPr>
      </w:r>
      <w:r/>
    </w:p>
    <w:p>
      <w:pPr>
        <w:pStyle w:val="749"/>
        <w:ind w:firstLine="200"/>
        <w:jc w:val="left"/>
        <w:spacing w:line="360" w:lineRule="auto"/>
        <w:rPr>
          <w:rFonts w:hAnsi="宋体" w:cs="宋体"/>
          <w:b/>
          <w:color w:val="000000" w:themeColor="text1"/>
          <w:sz w:val="24"/>
          <w:szCs w:val="24"/>
          <w:highlight w:val="none"/>
        </w:rPr>
      </w:pPr>
      <w:r>
        <w:rPr>
          <w:rFonts w:hAnsi="宋体" w:cs="宋体"/>
          <w:b/>
          <w:color w:val="000000" w:themeColor="text1"/>
          <w:sz w:val="24"/>
          <w:szCs w:val="24"/>
          <w:highlight w:val="none"/>
        </w:rPr>
      </w:r>
      <w:r>
        <w:rPr>
          <w:color w:val="000000" w:themeColor="text1"/>
          <w:highlight w:val="none"/>
        </w:rPr>
      </w:r>
      <w:r/>
    </w:p>
    <w:p>
      <w:pPr>
        <w:pStyle w:val="749"/>
        <w:ind w:firstLine="200"/>
        <w:jc w:val="left"/>
        <w:spacing w:line="360" w:lineRule="auto"/>
        <w:rPr>
          <w:rFonts w:hAnsi="宋体" w:cs="宋体"/>
          <w:b/>
          <w:color w:val="000000" w:themeColor="text1"/>
          <w:sz w:val="24"/>
          <w:szCs w:val="24"/>
          <w:highlight w:val="none"/>
        </w:rPr>
      </w:pPr>
      <w:r>
        <w:rPr>
          <w:rFonts w:hAnsi="宋体" w:cs="宋体"/>
          <w:b/>
          <w:color w:val="000000" w:themeColor="text1"/>
          <w:sz w:val="24"/>
          <w:szCs w:val="24"/>
          <w:highlight w:val="none"/>
        </w:rPr>
      </w:r>
      <w:r>
        <w:rPr>
          <w:color w:val="000000" w:themeColor="text1"/>
          <w:highlight w:val="none"/>
        </w:rPr>
      </w:r>
      <w:r/>
    </w:p>
    <w:p>
      <w:pPr>
        <w:pStyle w:val="749"/>
        <w:ind w:firstLine="200"/>
        <w:jc w:val="left"/>
        <w:spacing w:line="360" w:lineRule="auto"/>
        <w:rPr>
          <w:rFonts w:hAnsi="宋体" w:cs="宋体"/>
          <w:b/>
          <w:color w:val="000000" w:themeColor="text1"/>
          <w:sz w:val="24"/>
          <w:szCs w:val="24"/>
          <w:highlight w:val="none"/>
        </w:rPr>
      </w:pPr>
      <w:r>
        <w:rPr>
          <w:rFonts w:hAnsi="宋体" w:cs="宋体"/>
          <w:b/>
          <w:color w:val="000000" w:themeColor="text1"/>
          <w:sz w:val="24"/>
          <w:szCs w:val="24"/>
          <w:highlight w:val="none"/>
        </w:rPr>
      </w:r>
      <w:r>
        <w:rPr>
          <w:color w:val="000000" w:themeColor="text1"/>
          <w:highlight w:val="none"/>
        </w:rPr>
      </w:r>
      <w:r/>
    </w:p>
    <w:p>
      <w:pPr>
        <w:pStyle w:val="749"/>
        <w:ind w:firstLine="200"/>
        <w:jc w:val="left"/>
        <w:spacing w:line="360" w:lineRule="auto"/>
        <w:rPr>
          <w:rFonts w:hAnsi="宋体" w:cs="宋体"/>
          <w:b/>
          <w:color w:val="000000" w:themeColor="text1"/>
          <w:sz w:val="24"/>
          <w:szCs w:val="24"/>
          <w:highlight w:val="none"/>
        </w:rPr>
      </w:pPr>
      <w:r>
        <w:rPr>
          <w:rFonts w:hAnsi="宋体" w:cs="宋体"/>
          <w:b/>
          <w:color w:val="000000" w:themeColor="text1"/>
          <w:sz w:val="24"/>
          <w:szCs w:val="24"/>
          <w:highlight w:val="none"/>
        </w:rPr>
      </w:r>
      <w:r>
        <w:rPr>
          <w:color w:val="000000" w:themeColor="text1"/>
          <w:highlight w:val="none"/>
        </w:rPr>
      </w:r>
      <w:r/>
    </w:p>
    <w:p>
      <w:pPr>
        <w:pStyle w:val="749"/>
        <w:ind w:firstLine="200"/>
        <w:jc w:val="left"/>
        <w:spacing w:line="360" w:lineRule="auto"/>
        <w:rPr>
          <w:rFonts w:hAnsi="宋体" w:cs="宋体"/>
          <w:b/>
          <w:color w:val="000000" w:themeColor="text1"/>
          <w:sz w:val="24"/>
          <w:szCs w:val="24"/>
          <w:highlight w:val="none"/>
        </w:rPr>
      </w:pPr>
      <w:r>
        <w:rPr>
          <w:rFonts w:hAnsi="宋体" w:cs="宋体"/>
          <w:b/>
          <w:color w:val="000000" w:themeColor="text1"/>
          <w:sz w:val="24"/>
          <w:szCs w:val="24"/>
          <w:highlight w:val="none"/>
        </w:rPr>
      </w:r>
      <w:r>
        <w:rPr>
          <w:color w:val="000000" w:themeColor="text1"/>
          <w:highlight w:val="none"/>
        </w:rPr>
      </w:r>
      <w:r/>
    </w:p>
    <w:p>
      <w:pPr>
        <w:pStyle w:val="749"/>
        <w:ind w:firstLine="200"/>
        <w:jc w:val="left"/>
        <w:spacing w:line="360" w:lineRule="auto"/>
        <w:rPr>
          <w:rFonts w:hAnsi="宋体" w:cs="宋体"/>
          <w:b/>
          <w:color w:val="000000" w:themeColor="text1"/>
          <w:sz w:val="24"/>
          <w:szCs w:val="24"/>
          <w:highlight w:val="none"/>
        </w:rPr>
      </w:pPr>
      <w:r>
        <w:rPr>
          <w:rFonts w:hAnsi="宋体" w:cs="宋体"/>
          <w:b/>
          <w:color w:val="000000" w:themeColor="text1"/>
          <w:sz w:val="24"/>
          <w:szCs w:val="24"/>
          <w:highlight w:val="none"/>
        </w:rPr>
      </w:r>
      <w:r>
        <w:rPr>
          <w:color w:val="000000" w:themeColor="text1"/>
          <w:highlight w:val="none"/>
        </w:rPr>
      </w:r>
      <w:r/>
    </w:p>
    <w:p>
      <w:pPr>
        <w:pStyle w:val="749"/>
        <w:ind w:firstLine="200"/>
        <w:jc w:val="left"/>
        <w:spacing w:line="360" w:lineRule="auto"/>
        <w:rPr>
          <w:rFonts w:hAnsi="宋体" w:cs="宋体"/>
          <w:b/>
          <w:color w:val="000000" w:themeColor="text1"/>
          <w:sz w:val="24"/>
          <w:szCs w:val="24"/>
          <w:highlight w:val="none"/>
        </w:rPr>
      </w:pPr>
      <w:r>
        <w:rPr>
          <w:rFonts w:hAnsi="宋体" w:cs="宋体"/>
          <w:b/>
          <w:color w:val="000000" w:themeColor="text1"/>
          <w:sz w:val="24"/>
          <w:szCs w:val="24"/>
          <w:highlight w:val="none"/>
        </w:rPr>
      </w:r>
      <w:r>
        <w:rPr>
          <w:color w:val="000000" w:themeColor="text1"/>
          <w:highlight w:val="none"/>
        </w:rPr>
      </w:r>
      <w:r/>
    </w:p>
    <w:p>
      <w:pPr>
        <w:pStyle w:val="749"/>
        <w:spacing w:line="360" w:lineRule="auto"/>
        <w:rPr>
          <w:rFonts w:hAnsi="宋体" w:cs="宋体"/>
          <w:b/>
          <w:bCs/>
          <w:color w:val="000000" w:themeColor="text1"/>
          <w:sz w:val="24"/>
          <w:szCs w:val="24"/>
          <w:highlight w:val="none"/>
        </w:rPr>
      </w:pPr>
      <w:r>
        <w:rPr>
          <w:rFonts w:hint="eastAsia" w:hAnsi="宋体" w:cs="宋体"/>
          <w:b/>
          <w:bCs/>
          <w:color w:val="000000" w:themeColor="text1"/>
          <w:sz w:val="24"/>
          <w:szCs w:val="24"/>
          <w:highlight w:val="none"/>
        </w:rPr>
        <w:t xml:space="preserve">格式14：</w:t>
      </w:r>
      <w:r>
        <w:rPr>
          <w:color w:val="000000" w:themeColor="text1"/>
          <w:highlight w:val="none"/>
        </w:rPr>
      </w:r>
      <w:r/>
    </w:p>
    <w:p>
      <w:pPr>
        <w:pStyle w:val="749"/>
        <w:spacing w:line="360" w:lineRule="auto"/>
        <w:rPr>
          <w:rFonts w:hAnsi="宋体" w:cs="宋体"/>
          <w:b/>
          <w:bCs/>
          <w:color w:val="000000" w:themeColor="text1"/>
          <w:spacing w:val="-10"/>
          <w:sz w:val="24"/>
          <w:szCs w:val="24"/>
          <w:highlight w:val="none"/>
        </w:rPr>
      </w:pPr>
      <w:r>
        <w:rPr>
          <w:rFonts w:hAnsi="宋体" w:cs="宋体"/>
          <w:b/>
          <w:bCs/>
          <w:color w:val="000000" w:themeColor="text1"/>
          <w:spacing w:val="-10"/>
          <w:sz w:val="24"/>
          <w:szCs w:val="24"/>
          <w:highlight w:val="none"/>
        </w:rPr>
      </w:r>
      <w:r>
        <w:rPr>
          <w:color w:val="000000" w:themeColor="text1"/>
          <w:highlight w:val="none"/>
        </w:rPr>
      </w:r>
      <w:r/>
    </w:p>
    <w:p>
      <w:pPr>
        <w:pStyle w:val="749"/>
        <w:jc w:val="center"/>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lang w:val="zh-CN"/>
        </w:rPr>
        <w:t xml:space="preserve">监狱企业声明函</w:t>
      </w:r>
      <w:r>
        <w:rPr>
          <w:color w:val="000000" w:themeColor="text1"/>
          <w:highlight w:val="none"/>
        </w:rPr>
      </w:r>
      <w:r/>
    </w:p>
    <w:p>
      <w:pPr>
        <w:pStyle w:val="749"/>
        <w:ind w:firstLine="480"/>
        <w:jc w:val="left"/>
        <w:spacing w:before="75" w:after="75" w:line="435" w:lineRule="atLeast"/>
        <w:widowControl/>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本企业（单位）郑重声明下列事项（按照实际情况勾选或填空）：</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本企业（单位）为直接投标人提供本企业（单位）的货物。</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（1）本企业（单位）（请填写：是、不是）监狱企业。后附省级以上监狱管理局、戒毒管理局（含新疆生产建设兵团）出具的属于监狱企业的证明文件。</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（2）本企业（单位）（请填写：是、不是）为联合体一方，提供本企业（单位）的货物。本企业（单位）提供协议合同金额占到共同投标协议合同总金额的比例为。</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本企业（单位）对上述声明的真实性负责。如有虚假，将依法承担相应责任。</w:t>
      </w:r>
      <w:r>
        <w:rPr>
          <w:color w:val="000000" w:themeColor="text1"/>
          <w:highlight w:val="none"/>
        </w:rPr>
      </w:r>
      <w:r/>
    </w:p>
    <w:p>
      <w:pPr>
        <w:pStyle w:val="749"/>
        <w:ind w:firstLine="480"/>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p>
      <w:pPr>
        <w:pStyle w:val="1035"/>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p>
      <w:pPr>
        <w:pStyle w:val="749"/>
        <w:ind w:right="1560"/>
        <w:jc w:val="left"/>
        <w:spacing w:line="360" w:lineRule="auto"/>
        <w:tabs>
          <w:tab w:val="left" w:pos="4860" w:leader="none"/>
        </w:tabs>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单位名称（盖章）：</w:t>
      </w:r>
      <w:r>
        <w:rPr>
          <w:color w:val="000000" w:themeColor="text1"/>
          <w:highlight w:val="none"/>
        </w:rPr>
      </w:r>
      <w:r/>
    </w:p>
    <w:p>
      <w:pPr>
        <w:pStyle w:val="749"/>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日期： </w:t>
      </w:r>
      <w:r>
        <w:rPr>
          <w:color w:val="000000" w:themeColor="text1"/>
          <w:highlight w:val="none"/>
        </w:rPr>
      </w:r>
      <w:r/>
    </w:p>
    <w:p>
      <w:pPr>
        <w:pStyle w:val="749"/>
        <w:rPr>
          <w:rFonts w:hAnsi="宋体" w:cs="宋体"/>
          <w:b/>
          <w:color w:val="000000" w:themeColor="text1"/>
          <w:sz w:val="24"/>
          <w:szCs w:val="24"/>
          <w:highlight w:val="none"/>
        </w:rPr>
      </w:pPr>
      <w:r>
        <w:rPr>
          <w:rFonts w:hAnsi="宋体" w:cs="宋体"/>
          <w:b/>
          <w:color w:val="000000" w:themeColor="text1"/>
          <w:sz w:val="24"/>
          <w:szCs w:val="24"/>
          <w:highlight w:val="none"/>
        </w:rPr>
      </w:r>
      <w:r>
        <w:rPr>
          <w:color w:val="000000" w:themeColor="text1"/>
          <w:highlight w:val="none"/>
        </w:rPr>
      </w:r>
      <w:r/>
    </w:p>
    <w:p>
      <w:pPr>
        <w:pStyle w:val="749"/>
        <w:rPr>
          <w:rFonts w:hAnsi="宋体" w:cs="宋体"/>
          <w:b/>
          <w:color w:val="000000" w:themeColor="text1"/>
          <w:sz w:val="24"/>
          <w:szCs w:val="24"/>
          <w:highlight w:val="none"/>
        </w:rPr>
      </w:pPr>
      <w:r>
        <w:rPr>
          <w:rFonts w:hAnsi="宋体" w:cs="宋体"/>
          <w:b/>
          <w:color w:val="000000" w:themeColor="text1"/>
          <w:sz w:val="24"/>
          <w:szCs w:val="24"/>
          <w:highlight w:val="none"/>
        </w:rPr>
      </w:r>
      <w:r>
        <w:rPr>
          <w:color w:val="000000" w:themeColor="text1"/>
          <w:highlight w:val="none"/>
        </w:rPr>
      </w:r>
      <w:r/>
    </w:p>
    <w:p>
      <w:pPr>
        <w:pStyle w:val="749"/>
        <w:ind w:firstLine="200"/>
        <w:jc w:val="left"/>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注：供应商如为监狱企业，需上传加盖公章的原件彩色(扫描)件至电子投标（响应）文件中，否则视为未提供。</w:t>
      </w:r>
      <w:r>
        <w:rPr>
          <w:color w:val="000000" w:themeColor="text1"/>
          <w:highlight w:val="none"/>
        </w:rPr>
      </w:r>
      <w:r/>
    </w:p>
    <w:p>
      <w:pPr>
        <w:pStyle w:val="749"/>
        <w:ind w:firstLine="200"/>
        <w:jc w:val="left"/>
        <w:spacing w:line="360" w:lineRule="auto"/>
        <w:rPr>
          <w:rFonts w:hAnsi="宋体" w:cs="宋体"/>
          <w:b/>
          <w:color w:val="000000" w:themeColor="text1"/>
          <w:sz w:val="24"/>
          <w:szCs w:val="24"/>
          <w:highlight w:val="none"/>
        </w:rPr>
      </w:pPr>
      <w:r>
        <w:rPr>
          <w:rFonts w:hAnsi="宋体" w:cs="宋体"/>
          <w:b/>
          <w:color w:val="000000" w:themeColor="text1"/>
          <w:sz w:val="24"/>
          <w:szCs w:val="24"/>
          <w:highlight w:val="none"/>
        </w:rPr>
      </w:r>
      <w:r>
        <w:rPr>
          <w:color w:val="000000" w:themeColor="text1"/>
          <w:highlight w:val="none"/>
        </w:rPr>
      </w:r>
      <w:r/>
    </w:p>
    <w:p>
      <w:pPr>
        <w:pStyle w:val="749"/>
        <w:ind w:firstLine="482"/>
        <w:jc w:val="right"/>
        <w:spacing w:line="360" w:lineRule="auto"/>
        <w:rPr>
          <w:rFonts w:hAnsi="宋体" w:cs="宋体"/>
          <w:b/>
          <w:color w:val="000000" w:themeColor="text1"/>
          <w:sz w:val="24"/>
          <w:szCs w:val="24"/>
          <w:highlight w:val="none"/>
        </w:rPr>
      </w:pPr>
      <w:r>
        <w:rPr>
          <w:rFonts w:hAnsi="宋体" w:cs="宋体"/>
          <w:b/>
          <w:color w:val="000000" w:themeColor="text1"/>
          <w:sz w:val="24"/>
          <w:szCs w:val="24"/>
          <w:highlight w:val="none"/>
        </w:rPr>
      </w:r>
      <w:r>
        <w:rPr>
          <w:color w:val="000000" w:themeColor="text1"/>
          <w:highlight w:val="none"/>
        </w:rPr>
      </w:r>
      <w:r/>
    </w:p>
    <w:p>
      <w:pPr>
        <w:pStyle w:val="749"/>
        <w:spacing w:line="360" w:lineRule="auto"/>
        <w:rPr>
          <w:rFonts w:hAnsi="宋体" w:cs="宋体"/>
          <w:b/>
          <w:bCs/>
          <w:color w:val="000000" w:themeColor="text1"/>
          <w:sz w:val="24"/>
          <w:szCs w:val="24"/>
          <w:highlight w:val="none"/>
        </w:rPr>
      </w:pPr>
      <w:r>
        <w:rPr>
          <w:rFonts w:hAnsi="宋体" w:cs="宋体"/>
          <w:b/>
          <w:bCs/>
          <w:color w:val="000000" w:themeColor="text1"/>
          <w:sz w:val="24"/>
          <w:szCs w:val="24"/>
          <w:highlight w:val="none"/>
        </w:rPr>
      </w:r>
      <w:r>
        <w:rPr>
          <w:color w:val="000000" w:themeColor="text1"/>
          <w:highlight w:val="none"/>
        </w:rPr>
      </w:r>
      <w:r/>
    </w:p>
    <w:p>
      <w:pPr>
        <w:pStyle w:val="749"/>
        <w:spacing w:line="360" w:lineRule="auto"/>
        <w:rPr>
          <w:rFonts w:hAnsi="宋体" w:cs="宋体"/>
          <w:b/>
          <w:bCs/>
          <w:color w:val="000000" w:themeColor="text1"/>
          <w:sz w:val="24"/>
          <w:szCs w:val="24"/>
          <w:highlight w:val="none"/>
        </w:rPr>
      </w:pPr>
      <w:r>
        <w:rPr>
          <w:rFonts w:hAnsi="宋体" w:cs="宋体"/>
          <w:b/>
          <w:bCs/>
          <w:color w:val="000000" w:themeColor="text1"/>
          <w:sz w:val="24"/>
          <w:szCs w:val="24"/>
          <w:highlight w:val="none"/>
        </w:rPr>
      </w:r>
      <w:r>
        <w:rPr>
          <w:color w:val="000000" w:themeColor="text1"/>
          <w:highlight w:val="none"/>
        </w:rPr>
      </w:r>
      <w:r/>
    </w:p>
    <w:p>
      <w:pPr>
        <w:pStyle w:val="749"/>
        <w:spacing w:line="360" w:lineRule="auto"/>
        <w:rPr>
          <w:rFonts w:hAnsi="宋体" w:cs="宋体"/>
          <w:b/>
          <w:bCs/>
          <w:color w:val="000000" w:themeColor="text1"/>
          <w:sz w:val="24"/>
          <w:szCs w:val="24"/>
          <w:highlight w:val="none"/>
        </w:rPr>
      </w:pPr>
      <w:r>
        <w:rPr>
          <w:rFonts w:hAnsi="宋体" w:cs="宋体"/>
          <w:b/>
          <w:bCs/>
          <w:color w:val="000000" w:themeColor="text1"/>
          <w:sz w:val="24"/>
          <w:szCs w:val="24"/>
          <w:highlight w:val="none"/>
        </w:rPr>
      </w:r>
      <w:r>
        <w:rPr>
          <w:color w:val="000000" w:themeColor="text1"/>
          <w:highlight w:val="none"/>
        </w:rPr>
      </w:r>
      <w:r/>
    </w:p>
    <w:p>
      <w:pPr>
        <w:pStyle w:val="749"/>
        <w:spacing w:line="360" w:lineRule="auto"/>
        <w:rPr>
          <w:rFonts w:hAnsi="宋体" w:cs="宋体"/>
          <w:b/>
          <w:bCs/>
          <w:color w:val="000000" w:themeColor="text1"/>
          <w:sz w:val="24"/>
          <w:szCs w:val="24"/>
          <w:highlight w:val="none"/>
        </w:rPr>
      </w:pPr>
      <w:r>
        <w:rPr>
          <w:rFonts w:hAnsi="宋体" w:cs="宋体"/>
          <w:b/>
          <w:bCs/>
          <w:color w:val="000000" w:themeColor="text1"/>
          <w:sz w:val="24"/>
          <w:szCs w:val="24"/>
          <w:highlight w:val="none"/>
        </w:rPr>
      </w:r>
      <w:r>
        <w:rPr>
          <w:color w:val="000000" w:themeColor="text1"/>
          <w:highlight w:val="none"/>
        </w:rPr>
      </w:r>
      <w:r/>
    </w:p>
    <w:p>
      <w:pPr>
        <w:pStyle w:val="749"/>
        <w:spacing w:line="360" w:lineRule="auto"/>
        <w:rPr>
          <w:rFonts w:hAnsi="宋体" w:cs="宋体"/>
          <w:b/>
          <w:bCs/>
          <w:color w:val="000000" w:themeColor="text1"/>
          <w:sz w:val="24"/>
          <w:szCs w:val="24"/>
          <w:highlight w:val="none"/>
        </w:rPr>
      </w:pPr>
      <w:r>
        <w:rPr>
          <w:rFonts w:hAnsi="宋体" w:cs="宋体"/>
          <w:b/>
          <w:bCs/>
          <w:color w:val="000000" w:themeColor="text1"/>
          <w:sz w:val="24"/>
          <w:szCs w:val="24"/>
          <w:highlight w:val="none"/>
        </w:rPr>
      </w:r>
      <w:r>
        <w:rPr>
          <w:color w:val="000000" w:themeColor="text1"/>
          <w:highlight w:val="none"/>
        </w:rPr>
      </w:r>
      <w:r/>
    </w:p>
    <w:p>
      <w:pPr>
        <w:pStyle w:val="749"/>
        <w:spacing w:line="360" w:lineRule="auto"/>
        <w:rPr>
          <w:rFonts w:hAnsi="宋体" w:cs="宋体"/>
          <w:b/>
          <w:bCs/>
          <w:color w:val="000000" w:themeColor="text1"/>
          <w:sz w:val="24"/>
          <w:szCs w:val="24"/>
          <w:highlight w:val="none"/>
        </w:rPr>
      </w:pPr>
      <w:r>
        <w:rPr>
          <w:rFonts w:hAnsi="宋体" w:cs="宋体"/>
          <w:b/>
          <w:bCs/>
          <w:color w:val="000000" w:themeColor="text1"/>
          <w:sz w:val="24"/>
          <w:szCs w:val="24"/>
          <w:highlight w:val="none"/>
        </w:rPr>
      </w:r>
      <w:r>
        <w:rPr>
          <w:color w:val="000000" w:themeColor="text1"/>
          <w:highlight w:val="none"/>
        </w:rPr>
      </w:r>
      <w:r/>
    </w:p>
    <w:p>
      <w:pPr>
        <w:pStyle w:val="749"/>
        <w:spacing w:line="360" w:lineRule="auto"/>
        <w:rPr>
          <w:rFonts w:hAnsi="宋体" w:cs="宋体"/>
          <w:b/>
          <w:bCs/>
          <w:color w:val="000000" w:themeColor="text1"/>
          <w:sz w:val="24"/>
          <w:szCs w:val="24"/>
          <w:highlight w:val="none"/>
        </w:rPr>
      </w:pPr>
      <w:r>
        <w:rPr>
          <w:rFonts w:hAnsi="宋体" w:cs="宋体"/>
          <w:b/>
          <w:bCs/>
          <w:color w:val="000000" w:themeColor="text1"/>
          <w:sz w:val="24"/>
          <w:szCs w:val="24"/>
          <w:highlight w:val="none"/>
        </w:rPr>
      </w:r>
      <w:r>
        <w:rPr>
          <w:color w:val="000000" w:themeColor="text1"/>
          <w:highlight w:val="none"/>
        </w:rPr>
      </w:r>
      <w:r/>
    </w:p>
    <w:p>
      <w:pPr>
        <w:pStyle w:val="749"/>
        <w:spacing w:line="360" w:lineRule="auto"/>
        <w:rPr>
          <w:rFonts w:hAnsi="宋体" w:cs="宋体"/>
          <w:b/>
          <w:bCs/>
          <w:color w:val="000000" w:themeColor="text1"/>
          <w:sz w:val="24"/>
          <w:szCs w:val="24"/>
          <w:highlight w:val="none"/>
        </w:rPr>
      </w:pPr>
      <w:r>
        <w:rPr>
          <w:rFonts w:hAnsi="宋体" w:cs="宋体"/>
          <w:b/>
          <w:bCs/>
          <w:color w:val="000000" w:themeColor="text1"/>
          <w:sz w:val="24"/>
          <w:szCs w:val="24"/>
          <w:highlight w:val="none"/>
        </w:rPr>
      </w:r>
      <w:r>
        <w:rPr>
          <w:color w:val="000000" w:themeColor="text1"/>
          <w:highlight w:val="none"/>
        </w:rPr>
      </w:r>
      <w:r/>
    </w:p>
    <w:p>
      <w:pPr>
        <w:pStyle w:val="749"/>
        <w:spacing w:line="360" w:lineRule="auto"/>
        <w:rPr>
          <w:rFonts w:hAnsi="宋体" w:cs="宋体"/>
          <w:b/>
          <w:bCs/>
          <w:color w:val="000000" w:themeColor="text1"/>
          <w:sz w:val="24"/>
          <w:szCs w:val="24"/>
          <w:highlight w:val="none"/>
        </w:rPr>
      </w:pPr>
      <w:r>
        <w:rPr>
          <w:rFonts w:hAnsi="宋体" w:cs="宋体"/>
          <w:b/>
          <w:bCs/>
          <w:color w:val="000000" w:themeColor="text1"/>
          <w:sz w:val="24"/>
          <w:szCs w:val="24"/>
          <w:highlight w:val="none"/>
        </w:rPr>
      </w:r>
      <w:r>
        <w:rPr>
          <w:color w:val="000000" w:themeColor="text1"/>
          <w:highlight w:val="none"/>
        </w:rPr>
      </w:r>
      <w:r/>
    </w:p>
    <w:p>
      <w:pPr>
        <w:pStyle w:val="749"/>
        <w:spacing w:line="360" w:lineRule="auto"/>
        <w:rPr>
          <w:rFonts w:hAnsi="宋体" w:cs="宋体"/>
          <w:b/>
          <w:bCs/>
          <w:color w:val="000000" w:themeColor="text1"/>
          <w:sz w:val="24"/>
          <w:szCs w:val="24"/>
          <w:highlight w:val="none"/>
        </w:rPr>
      </w:pPr>
      <w:r>
        <w:rPr>
          <w:rFonts w:hAnsi="宋体" w:cs="宋体"/>
          <w:b/>
          <w:bCs/>
          <w:color w:val="000000" w:themeColor="text1"/>
          <w:sz w:val="24"/>
          <w:szCs w:val="24"/>
          <w:highlight w:val="none"/>
        </w:rPr>
      </w:r>
      <w:r>
        <w:rPr>
          <w:color w:val="000000" w:themeColor="text1"/>
          <w:highlight w:val="none"/>
        </w:rPr>
      </w:r>
      <w:r/>
    </w:p>
    <w:p>
      <w:pPr>
        <w:pStyle w:val="749"/>
        <w:spacing w:line="360" w:lineRule="auto"/>
        <w:rPr>
          <w:rFonts w:hAnsi="宋体" w:cs="宋体"/>
          <w:b/>
          <w:bCs/>
          <w:color w:val="000000" w:themeColor="text1"/>
          <w:sz w:val="24"/>
          <w:szCs w:val="24"/>
          <w:highlight w:val="none"/>
        </w:rPr>
      </w:pPr>
      <w:r>
        <w:rPr>
          <w:rFonts w:hint="eastAsia" w:hAnsi="宋体" w:cs="宋体"/>
          <w:b/>
          <w:bCs/>
          <w:color w:val="000000" w:themeColor="text1"/>
          <w:sz w:val="24"/>
          <w:szCs w:val="24"/>
          <w:highlight w:val="none"/>
        </w:rPr>
        <w:t xml:space="preserve">格式15：</w:t>
      </w:r>
      <w:r>
        <w:rPr>
          <w:color w:val="000000" w:themeColor="text1"/>
          <w:highlight w:val="none"/>
        </w:rPr>
      </w:r>
      <w:r/>
    </w:p>
    <w:p>
      <w:pPr>
        <w:pStyle w:val="749"/>
        <w:jc w:val="center"/>
        <w:spacing w:before="100" w:beforeAutospacing="1" w:after="100" w:afterAutospacing="1" w:line="480" w:lineRule="auto"/>
        <w:rPr>
          <w:rFonts w:ascii="宋体" w:hAnsi="宋体" w:eastAsia="宋体"/>
          <w:b/>
          <w:color w:val="000000" w:themeColor="text1"/>
          <w:sz w:val="24"/>
          <w:szCs w:val="24"/>
          <w:highlight w:val="none"/>
        </w:rPr>
      </w:pPr>
      <w:r>
        <w:rPr>
          <w:rFonts w:hint="eastAsia" w:ascii="宋体" w:hAnsi="宋体" w:eastAsia="宋体"/>
          <w:b/>
          <w:color w:val="000000" w:themeColor="text1"/>
          <w:sz w:val="24"/>
          <w:szCs w:val="24"/>
          <w:highlight w:val="none"/>
        </w:rPr>
        <w:t xml:space="preserve">关于符合本国产品标准的声明函</w:t>
      </w:r>
      <w:r>
        <w:rPr>
          <w:color w:val="000000" w:themeColor="text1"/>
          <w:highlight w:val="none"/>
        </w:rPr>
      </w:r>
      <w:r/>
    </w:p>
    <w:p>
      <w:pPr>
        <w:pStyle w:val="832"/>
        <w:ind w:firstLine="480"/>
        <w:spacing w:before="30" w:after="30"/>
        <w:shd w:val="clear" w:color="auto" w:fill="ffffff"/>
        <w:rPr>
          <w:rFonts w:ascii="宋体" w:hAnsi="宋体" w:eastAsia="宋体"/>
          <w:color w:val="000000" w:themeColor="text1"/>
          <w:szCs w:val="24"/>
          <w:highlight w:val="none"/>
        </w:rPr>
      </w:pPr>
      <w:r>
        <w:rPr>
          <w:rFonts w:hint="eastAsia" w:ascii="宋体" w:hAnsi="宋体" w:eastAsia="宋体"/>
          <w:color w:val="000000" w:themeColor="text1"/>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highlight w:val="none"/>
        </w:rPr>
      </w:r>
      <w:r/>
    </w:p>
    <w:p>
      <w:pPr>
        <w:pStyle w:val="832"/>
        <w:ind w:firstLine="480"/>
        <w:spacing w:before="0" w:after="0"/>
        <w:shd w:val="clear" w:color="auto" w:fill="ffffff"/>
        <w:rPr>
          <w:rFonts w:ascii="宋体" w:hAnsi="宋体" w:eastAsia="宋体"/>
          <w:color w:val="000000" w:themeColor="text1"/>
          <w:szCs w:val="24"/>
          <w:highlight w:val="none"/>
        </w:rPr>
      </w:pPr>
      <w:r>
        <w:rPr>
          <w:rFonts w:ascii="宋体" w:hAnsi="宋体" w:eastAsia="宋体"/>
          <w:color w:val="000000" w:themeColor="text1"/>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1546860</wp:posOffset>
                </wp:positionH>
                <wp:positionV relativeFrom="paragraph">
                  <wp:posOffset>520065</wp:posOffset>
                </wp:positionV>
                <wp:extent cx="849630" cy="11938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 o:spid="_x0000_s1" style="position:absolute;z-index:251658244;o:allowoverlap:true;o:allowincell:true;mso-position-horizontal-relative:text;margin-left:121.8pt;mso-position-horizontal:absolute;mso-position-vertical-relative:text;margin-top:40.9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宋体" w:hAnsi="宋体" w:eastAsia="宋体"/>
          <w:color w:val="000000" w:themeColor="text1"/>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474980</wp:posOffset>
                </wp:positionH>
                <wp:positionV relativeFrom="paragraph">
                  <wp:posOffset>457200</wp:posOffset>
                </wp:positionV>
                <wp:extent cx="849630" cy="11938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2" o:spid="_x0000_s2" style="position:absolute;z-index:251658242;o:allowoverlap:true;o:allowincell:true;mso-position-horizontal-relative:text;margin-left:37.4pt;mso-position-horizontal:absolute;mso-position-vertical-relative:text;margin-top:36.0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宋体" w:hAnsi="宋体" w:eastAsia="宋体"/>
          <w:color w:val="000000" w:themeColor="text1"/>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1843405</wp:posOffset>
                </wp:positionH>
                <wp:positionV relativeFrom="paragraph">
                  <wp:posOffset>285115</wp:posOffset>
                </wp:positionV>
                <wp:extent cx="849630" cy="11938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3" o:spid="_x0000_s3" style="position:absolute;z-index:251658250;o:allowoverlap:true;o:allowincell:true;mso-position-horizontal-relative:text;margin-left:145.2pt;mso-position-horizontal:absolute;mso-position-vertical-relative:text;margin-top:22.4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宋体" w:hAnsi="宋体" w:eastAsia="宋体"/>
          <w:color w:val="000000" w:themeColor="text1"/>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2989580</wp:posOffset>
                </wp:positionH>
                <wp:positionV relativeFrom="paragraph">
                  <wp:posOffset>285115</wp:posOffset>
                </wp:positionV>
                <wp:extent cx="849630" cy="11938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4" o:spid="_x0000_s4" style="position:absolute;z-index:524288;o:allowoverlap:true;o:allowincell:true;mso-position-horizontal-relative:text;margin-left:235.4pt;mso-position-horizontal:absolute;mso-position-vertical-relative:text;margin-top:22.4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宋体" w:hAnsi="宋体" w:eastAsia="宋体"/>
          <w:color w:val="000000" w:themeColor="text1"/>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4181475</wp:posOffset>
                </wp:positionH>
                <wp:positionV relativeFrom="paragraph">
                  <wp:posOffset>285115</wp:posOffset>
                </wp:positionV>
                <wp:extent cx="849630" cy="11938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5" o:spid="_x0000_s5" style="position:absolute;z-index:251658243;o:allowoverlap:true;o:allowincell:true;mso-position-horizontal-relative:text;margin-left:329.2pt;mso-position-horizontal:absolute;mso-position-vertical-relative:text;margin-top:22.4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宋体" w:hAnsi="宋体" w:eastAsia="宋体"/>
          <w:color w:val="000000" w:themeColor="text1"/>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4655820</wp:posOffset>
                </wp:positionH>
                <wp:positionV relativeFrom="paragraph">
                  <wp:posOffset>90170</wp:posOffset>
                </wp:positionV>
                <wp:extent cx="849630" cy="11938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366.6pt;mso-position-horizontal:absolute;mso-position-vertical-relative:text;margin-top:7.1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hint="eastAsia" w:ascii="宋体" w:hAnsi="宋体" w:eastAsia="宋体"/>
          <w:color w:val="000000" w:themeColor="text1"/>
          <w:szCs w:val="24"/>
          <w:highlight w:val="none"/>
        </w:rPr>
        <w:t xml:space="preserve">1.</w:t>
      </w:r>
      <w:r>
        <w:rPr>
          <w:rStyle w:val="849"/>
          <w:rFonts w:hint="eastAsia" w:ascii="宋体" w:hAnsi="宋体" w:eastAsia="宋体"/>
          <w:color w:val="000000" w:themeColor="text1"/>
          <w:szCs w:val="24"/>
          <w:highlight w:val="none"/>
          <w:u w:val="single"/>
        </w:rPr>
        <w:t xml:space="preserve">（产品名称1）</w:t>
      </w:r>
      <w:r>
        <w:rPr>
          <w:rStyle w:val="849"/>
          <w:rFonts w:hint="eastAsia" w:ascii="宋体" w:hAnsi="宋体" w:eastAsia="宋体"/>
          <w:color w:val="000000" w:themeColor="text1"/>
          <w:szCs w:val="24"/>
          <w:highlight w:val="none"/>
          <w:vertAlign w:val="superscript"/>
        </w:rPr>
        <w:t xml:space="preserve">1</w:t>
      </w:r>
      <w:r>
        <w:rPr>
          <w:rFonts w:hint="eastAsia" w:ascii="宋体" w:hAnsi="宋体" w:eastAsia="宋体"/>
          <w:color w:val="000000" w:themeColor="text1"/>
          <w:szCs w:val="24"/>
          <w:highlight w:val="none"/>
        </w:rPr>
        <w:t xml:space="preserve">，生产厂为</w:t>
      </w:r>
      <w:r>
        <w:rPr>
          <w:rStyle w:val="849"/>
          <w:rFonts w:hint="eastAsia" w:ascii="宋体" w:hAnsi="宋体" w:eastAsia="宋体"/>
          <w:color w:val="000000" w:themeColor="text1"/>
          <w:szCs w:val="24"/>
          <w:highlight w:val="none"/>
          <w:u w:val="single"/>
        </w:rPr>
        <w:t xml:space="preserve">（厂名）</w:t>
      </w:r>
      <w:r>
        <w:rPr>
          <w:rStyle w:val="849"/>
          <w:rFonts w:hint="eastAsia" w:ascii="宋体" w:hAnsi="宋体" w:eastAsia="宋体"/>
          <w:color w:val="000000" w:themeColor="text1"/>
          <w:szCs w:val="24"/>
          <w:highlight w:val="none"/>
          <w:vertAlign w:val="superscript"/>
        </w:rPr>
        <w:t xml:space="preserve">2</w:t>
      </w:r>
      <w:r>
        <w:rPr>
          <w:rFonts w:hint="eastAsia" w:ascii="宋体" w:hAnsi="宋体" w:eastAsia="宋体"/>
          <w:color w:val="000000" w:themeColor="text1"/>
          <w:szCs w:val="24"/>
          <w:highlight w:val="none"/>
        </w:rPr>
        <w:t xml:space="preserve">，厂址为</w:t>
      </w:r>
      <w:r>
        <w:rPr>
          <w:rStyle w:val="849"/>
          <w:rFonts w:hint="eastAsia" w:ascii="宋体" w:hAnsi="宋体" w:eastAsia="宋体"/>
          <w:color w:val="000000" w:themeColor="text1"/>
          <w:szCs w:val="24"/>
          <w:highlight w:val="none"/>
          <w:u w:val="single"/>
        </w:rPr>
        <w:t xml:space="preserve">（生产厂址）</w:t>
      </w:r>
      <w:r>
        <w:rPr>
          <w:rFonts w:hint="eastAsia" w:ascii="宋体" w:hAnsi="宋体" w:eastAsia="宋体"/>
          <w:color w:val="000000" w:themeColor="text1"/>
          <w:szCs w:val="24"/>
          <w:highlight w:val="none"/>
        </w:rPr>
        <w:t xml:space="preserve">。</w:t>
      </w:r>
      <w:r>
        <w:rPr>
          <w:rStyle w:val="849"/>
          <w:rFonts w:hint="eastAsia" w:ascii="宋体" w:hAnsi="宋体" w:eastAsia="宋体"/>
          <w:color w:val="000000" w:themeColor="text1"/>
          <w:szCs w:val="24"/>
          <w:highlight w:val="none"/>
          <w:u w:val="single"/>
        </w:rPr>
        <w:t xml:space="preserve">（产品名称1）</w:t>
      </w:r>
      <w:r>
        <w:rPr>
          <w:rFonts w:hint="eastAsia" w:ascii="宋体" w:hAnsi="宋体" w:eastAsia="宋体"/>
          <w:color w:val="000000" w:themeColor="text1"/>
          <w:szCs w:val="24"/>
          <w:highlight w:val="none"/>
        </w:rPr>
        <w:t xml:space="preserve">的中国境内生产的组件成本占比≥</w:t>
      </w:r>
      <w:r>
        <w:rPr>
          <w:rStyle w:val="849"/>
          <w:rFonts w:hint="eastAsia" w:ascii="宋体" w:hAnsi="宋体" w:eastAsia="宋体"/>
          <w:color w:val="000000" w:themeColor="text1"/>
          <w:szCs w:val="24"/>
          <w:highlight w:val="none"/>
          <w:u w:val="single"/>
        </w:rPr>
        <w:t xml:space="preserve">（规定比例）</w:t>
      </w:r>
      <w:r>
        <w:rPr>
          <w:rStyle w:val="849"/>
          <w:rFonts w:hint="eastAsia" w:ascii="宋体" w:hAnsi="宋体" w:eastAsia="宋体"/>
          <w:color w:val="000000" w:themeColor="text1"/>
          <w:szCs w:val="24"/>
          <w:highlight w:val="none"/>
          <w:vertAlign w:val="superscript"/>
        </w:rPr>
        <w:t xml:space="preserve">3</w:t>
      </w:r>
      <w:r>
        <w:rPr>
          <w:rFonts w:hint="eastAsia" w:ascii="宋体" w:hAnsi="宋体" w:eastAsia="宋体"/>
          <w:color w:val="000000" w:themeColor="text1"/>
          <w:szCs w:val="24"/>
          <w:highlight w:val="none"/>
        </w:rPr>
        <w:t xml:space="preserve">。</w:t>
      </w:r>
      <w:r>
        <w:rPr>
          <w:rStyle w:val="849"/>
          <w:rFonts w:hint="eastAsia" w:ascii="宋体" w:hAnsi="宋体" w:eastAsia="宋体"/>
          <w:color w:val="000000" w:themeColor="text1"/>
          <w:szCs w:val="24"/>
          <w:highlight w:val="none"/>
          <w:u w:val="single"/>
        </w:rPr>
        <w:t xml:space="preserve">（产品名称1）</w:t>
      </w:r>
      <w:r>
        <w:rPr>
          <w:rFonts w:hint="eastAsia" w:ascii="宋体" w:hAnsi="宋体" w:eastAsia="宋体"/>
          <w:color w:val="000000" w:themeColor="text1"/>
          <w:szCs w:val="24"/>
          <w:highlight w:val="none"/>
        </w:rPr>
        <w:t xml:space="preserve">的</w:t>
      </w:r>
      <w:r>
        <w:rPr>
          <w:rStyle w:val="849"/>
          <w:rFonts w:hint="eastAsia" w:ascii="宋体" w:hAnsi="宋体" w:eastAsia="宋体"/>
          <w:color w:val="000000" w:themeColor="text1"/>
          <w:szCs w:val="24"/>
          <w:highlight w:val="none"/>
          <w:u w:val="single"/>
        </w:rPr>
        <w:t xml:space="preserve">（关键组件）</w:t>
      </w:r>
      <w:r>
        <w:rPr>
          <w:rStyle w:val="849"/>
          <w:rFonts w:hint="eastAsia" w:ascii="宋体" w:hAnsi="宋体" w:eastAsia="宋体"/>
          <w:color w:val="000000" w:themeColor="text1"/>
          <w:szCs w:val="24"/>
          <w:highlight w:val="none"/>
          <w:vertAlign w:val="superscript"/>
        </w:rPr>
        <w:t xml:space="preserve">4</w:t>
      </w:r>
      <w:r>
        <w:rPr>
          <w:rFonts w:hint="eastAsia" w:ascii="宋体" w:hAnsi="宋体" w:eastAsia="宋体"/>
          <w:color w:val="000000" w:themeColor="text1"/>
          <w:szCs w:val="24"/>
          <w:highlight w:val="none"/>
        </w:rPr>
        <w:t xml:space="preserve">在中国境内生产。</w:t>
      </w:r>
      <w:r>
        <w:rPr>
          <w:rStyle w:val="849"/>
          <w:rFonts w:hint="eastAsia" w:ascii="宋体" w:hAnsi="宋体" w:eastAsia="宋体"/>
          <w:color w:val="000000" w:themeColor="text1"/>
          <w:szCs w:val="24"/>
          <w:highlight w:val="none"/>
          <w:u w:val="single"/>
        </w:rPr>
        <w:t xml:space="preserve">（产品名称1）</w:t>
      </w:r>
      <w:r>
        <w:rPr>
          <w:rFonts w:hint="eastAsia" w:ascii="宋体" w:hAnsi="宋体" w:eastAsia="宋体"/>
          <w:color w:val="000000" w:themeColor="text1"/>
          <w:szCs w:val="24"/>
          <w:highlight w:val="none"/>
        </w:rPr>
        <w:t xml:space="preserve">的</w:t>
      </w:r>
      <w:r>
        <w:rPr>
          <w:rStyle w:val="849"/>
          <w:rFonts w:hint="eastAsia" w:ascii="宋体" w:hAnsi="宋体" w:eastAsia="宋体"/>
          <w:color w:val="000000" w:themeColor="text1"/>
          <w:szCs w:val="24"/>
          <w:highlight w:val="none"/>
          <w:u w:val="single"/>
        </w:rPr>
        <w:t xml:space="preserve">（关键工序）</w:t>
      </w:r>
      <w:r>
        <w:rPr>
          <w:rStyle w:val="849"/>
          <w:rFonts w:hint="eastAsia" w:ascii="宋体" w:hAnsi="宋体" w:eastAsia="宋体"/>
          <w:color w:val="000000" w:themeColor="text1"/>
          <w:szCs w:val="24"/>
          <w:highlight w:val="none"/>
          <w:vertAlign w:val="superscript"/>
        </w:rPr>
        <w:t xml:space="preserve">5</w:t>
      </w:r>
      <w:r>
        <w:rPr>
          <w:rFonts w:hint="eastAsia" w:ascii="宋体" w:hAnsi="宋体" w:eastAsia="宋体"/>
          <w:color w:val="000000" w:themeColor="text1"/>
          <w:szCs w:val="24"/>
          <w:highlight w:val="none"/>
        </w:rPr>
        <w:t xml:space="preserve">在中国境内完成。</w:t>
      </w:r>
      <w:r>
        <w:rPr>
          <w:color w:val="000000" w:themeColor="text1"/>
          <w:highlight w:val="none"/>
        </w:rPr>
      </w:r>
      <w:r/>
    </w:p>
    <w:p>
      <w:pPr>
        <w:pStyle w:val="832"/>
        <w:ind w:firstLine="480"/>
        <w:spacing w:before="0" w:after="0"/>
        <w:shd w:val="clear" w:color="auto" w:fill="ffffff"/>
        <w:rPr>
          <w:rFonts w:ascii="宋体" w:hAnsi="宋体" w:eastAsia="宋体"/>
          <w:color w:val="000000" w:themeColor="text1"/>
          <w:szCs w:val="24"/>
          <w:highlight w:val="none"/>
        </w:rPr>
      </w:pPr>
      <w:r>
        <w:rPr>
          <w:rFonts w:ascii="宋体" w:hAnsi="宋体" w:eastAsia="宋体"/>
          <w:color w:val="000000" w:themeColor="text1"/>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1214120</wp:posOffset>
                </wp:positionH>
                <wp:positionV relativeFrom="paragraph">
                  <wp:posOffset>454660</wp:posOffset>
                </wp:positionV>
                <wp:extent cx="849630" cy="11938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7" o:spid="_x0000_s7" style="position:absolute;z-index:251658251;o:allowoverlap:true;o:allowincell:true;mso-position-horizontal-relative:text;margin-left:95.6pt;mso-position-horizontal:absolute;mso-position-vertical-relative:text;margin-top:35.8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宋体" w:hAnsi="宋体" w:eastAsia="宋体"/>
          <w:color w:val="000000" w:themeColor="text1"/>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2926715</wp:posOffset>
                </wp:positionH>
                <wp:positionV relativeFrom="paragraph">
                  <wp:posOffset>247650</wp:posOffset>
                </wp:positionV>
                <wp:extent cx="849630" cy="11938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8" o:spid="_x0000_s8" style="position:absolute;z-index:251658248;o:allowoverlap:true;o:allowincell:true;mso-position-horizontal-relative:text;margin-left:230.4pt;mso-position-horizontal:absolute;mso-position-vertical-relative:text;margin-top:19.5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宋体" w:hAnsi="宋体" w:eastAsia="宋体"/>
          <w:color w:val="000000" w:themeColor="text1"/>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1747520</wp:posOffset>
                </wp:positionH>
                <wp:positionV relativeFrom="paragraph">
                  <wp:posOffset>215900</wp:posOffset>
                </wp:positionV>
                <wp:extent cx="849630" cy="11938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9" o:spid="_x0000_s9" style="position:absolute;z-index:251658247;o:allowoverlap:true;o:allowincell:true;mso-position-horizontal-relative:text;margin-left:137.6pt;mso-position-horizontal:absolute;mso-position-vertical-relative:text;margin-top:17.0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宋体" w:hAnsi="宋体" w:eastAsia="宋体"/>
          <w:color w:val="000000" w:themeColor="text1"/>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172085</wp:posOffset>
                </wp:positionH>
                <wp:positionV relativeFrom="paragraph">
                  <wp:posOffset>480060</wp:posOffset>
                </wp:positionV>
                <wp:extent cx="849630" cy="11938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0" o:spid="_x0000_s10" style="position:absolute;z-index:251658246;o:allowoverlap:true;o:allowincell:true;mso-position-horizontal-relative:text;margin-left:13.5pt;mso-position-horizontal:absolute;mso-position-vertical-relative:text;margin-top:37.8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宋体" w:hAnsi="宋体" w:eastAsia="宋体"/>
          <w:color w:val="000000" w:themeColor="text1"/>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4181475</wp:posOffset>
                </wp:positionH>
                <wp:positionV relativeFrom="paragraph">
                  <wp:posOffset>247650</wp:posOffset>
                </wp:positionV>
                <wp:extent cx="849630" cy="11938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1" o:spid="_x0000_s11" style="position:absolute;z-index:251658249;o:allowoverlap:true;o:allowincell:true;mso-position-horizontal-relative:text;margin-left:329.2pt;mso-position-horizontal:absolute;mso-position-vertical-relative:text;margin-top:19.5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宋体" w:hAnsi="宋体" w:eastAsia="宋体"/>
          <w:color w:val="000000" w:themeColor="text1"/>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4618990</wp:posOffset>
                </wp:positionH>
                <wp:positionV relativeFrom="paragraph">
                  <wp:posOffset>63500</wp:posOffset>
                </wp:positionV>
                <wp:extent cx="849630" cy="11938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363.7pt;mso-position-horizontal:absolute;mso-position-vertical-relative:text;margin-top:5.0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hint="eastAsia" w:ascii="宋体" w:hAnsi="宋体" w:eastAsia="宋体"/>
          <w:color w:val="000000" w:themeColor="text1"/>
          <w:szCs w:val="24"/>
          <w:highlight w:val="none"/>
        </w:rPr>
        <w:t xml:space="preserve">2.</w:t>
      </w:r>
      <w:r>
        <w:rPr>
          <w:rStyle w:val="849"/>
          <w:rFonts w:hint="eastAsia" w:ascii="宋体" w:hAnsi="宋体" w:eastAsia="宋体"/>
          <w:color w:val="000000" w:themeColor="text1"/>
          <w:szCs w:val="24"/>
          <w:highlight w:val="none"/>
          <w:u w:val="single"/>
        </w:rPr>
        <w:t xml:space="preserve">（产品名称2）</w:t>
      </w:r>
      <w:r>
        <w:rPr>
          <w:rFonts w:hint="eastAsia" w:ascii="宋体" w:hAnsi="宋体" w:eastAsia="宋体"/>
          <w:color w:val="000000" w:themeColor="text1"/>
          <w:szCs w:val="24"/>
          <w:highlight w:val="none"/>
        </w:rPr>
        <w:t xml:space="preserve">，生产厂为</w:t>
      </w:r>
      <w:r>
        <w:rPr>
          <w:rStyle w:val="849"/>
          <w:rFonts w:hint="eastAsia" w:ascii="宋体" w:hAnsi="宋体" w:eastAsia="宋体"/>
          <w:color w:val="000000" w:themeColor="text1"/>
          <w:szCs w:val="24"/>
          <w:highlight w:val="none"/>
          <w:u w:val="single"/>
        </w:rPr>
        <w:t xml:space="preserve">（厂名）</w:t>
      </w:r>
      <w:r>
        <w:rPr>
          <w:rFonts w:hint="eastAsia" w:ascii="宋体" w:hAnsi="宋体" w:eastAsia="宋体"/>
          <w:color w:val="000000" w:themeColor="text1"/>
          <w:szCs w:val="24"/>
          <w:highlight w:val="none"/>
        </w:rPr>
        <w:t xml:space="preserve">，厂址为</w:t>
      </w:r>
      <w:r>
        <w:rPr>
          <w:rStyle w:val="849"/>
          <w:rFonts w:hint="eastAsia" w:ascii="宋体" w:hAnsi="宋体" w:eastAsia="宋体"/>
          <w:color w:val="000000" w:themeColor="text1"/>
          <w:szCs w:val="24"/>
          <w:highlight w:val="none"/>
          <w:u w:val="single"/>
        </w:rPr>
        <w:t xml:space="preserve">（生产厂址）</w:t>
      </w:r>
      <w:r>
        <w:rPr>
          <w:rFonts w:hint="eastAsia" w:ascii="宋体" w:hAnsi="宋体" w:eastAsia="宋体"/>
          <w:color w:val="000000" w:themeColor="text1"/>
          <w:szCs w:val="24"/>
          <w:highlight w:val="none"/>
        </w:rPr>
        <w:t xml:space="preserve">。</w:t>
      </w:r>
      <w:r>
        <w:rPr>
          <w:rStyle w:val="849"/>
          <w:rFonts w:hint="eastAsia" w:ascii="宋体" w:hAnsi="宋体" w:eastAsia="宋体"/>
          <w:color w:val="000000" w:themeColor="text1"/>
          <w:szCs w:val="24"/>
          <w:highlight w:val="none"/>
          <w:u w:val="single"/>
        </w:rPr>
        <w:t xml:space="preserve">（产品名称2）</w:t>
      </w:r>
      <w:r>
        <w:rPr>
          <w:rFonts w:hint="eastAsia" w:ascii="宋体" w:hAnsi="宋体" w:eastAsia="宋体"/>
          <w:color w:val="000000" w:themeColor="text1"/>
          <w:szCs w:val="24"/>
          <w:highlight w:val="none"/>
        </w:rPr>
        <w:t xml:space="preserve">的中国境内生产的组件成本占比≥</w:t>
      </w:r>
      <w:r>
        <w:rPr>
          <w:rStyle w:val="849"/>
          <w:rFonts w:hint="eastAsia" w:ascii="宋体" w:hAnsi="宋体" w:eastAsia="宋体"/>
          <w:color w:val="000000" w:themeColor="text1"/>
          <w:szCs w:val="24"/>
          <w:highlight w:val="none"/>
          <w:u w:val="single"/>
        </w:rPr>
        <w:t xml:space="preserve">（规定比例）</w:t>
      </w:r>
      <w:r>
        <w:rPr>
          <w:rFonts w:hint="eastAsia" w:ascii="宋体" w:hAnsi="宋体" w:eastAsia="宋体"/>
          <w:color w:val="000000" w:themeColor="text1"/>
          <w:szCs w:val="24"/>
          <w:highlight w:val="none"/>
        </w:rPr>
        <w:t xml:space="preserve">。</w:t>
      </w:r>
      <w:r>
        <w:rPr>
          <w:rStyle w:val="849"/>
          <w:rFonts w:hint="eastAsia" w:ascii="宋体" w:hAnsi="宋体" w:eastAsia="宋体"/>
          <w:color w:val="000000" w:themeColor="text1"/>
          <w:szCs w:val="24"/>
          <w:highlight w:val="none"/>
          <w:u w:val="single"/>
        </w:rPr>
        <w:t xml:space="preserve">（产品名称2）</w:t>
      </w:r>
      <w:r>
        <w:rPr>
          <w:rFonts w:hint="eastAsia" w:ascii="宋体" w:hAnsi="宋体" w:eastAsia="宋体"/>
          <w:color w:val="000000" w:themeColor="text1"/>
          <w:szCs w:val="24"/>
          <w:highlight w:val="none"/>
        </w:rPr>
        <w:t xml:space="preserve">的</w:t>
      </w:r>
      <w:r>
        <w:rPr>
          <w:rStyle w:val="849"/>
          <w:rFonts w:hint="eastAsia" w:ascii="宋体" w:hAnsi="宋体" w:eastAsia="宋体"/>
          <w:color w:val="000000" w:themeColor="text1"/>
          <w:szCs w:val="24"/>
          <w:highlight w:val="none"/>
          <w:u w:val="single"/>
        </w:rPr>
        <w:t xml:space="preserve">（关键组件）</w:t>
      </w:r>
      <w:r>
        <w:rPr>
          <w:rFonts w:hint="eastAsia" w:ascii="宋体" w:hAnsi="宋体" w:eastAsia="宋体"/>
          <w:color w:val="000000" w:themeColor="text1"/>
          <w:szCs w:val="24"/>
          <w:highlight w:val="none"/>
        </w:rPr>
        <w:t xml:space="preserve">在中国境内生产。</w:t>
      </w:r>
      <w:r>
        <w:rPr>
          <w:rStyle w:val="849"/>
          <w:rFonts w:hint="eastAsia" w:ascii="宋体" w:hAnsi="宋体" w:eastAsia="宋体"/>
          <w:color w:val="000000" w:themeColor="text1"/>
          <w:szCs w:val="24"/>
          <w:highlight w:val="none"/>
          <w:u w:val="single"/>
        </w:rPr>
        <w:t xml:space="preserve">（产品名称2）</w:t>
      </w:r>
      <w:r>
        <w:rPr>
          <w:rFonts w:hint="eastAsia" w:ascii="宋体" w:hAnsi="宋体" w:eastAsia="宋体"/>
          <w:color w:val="000000" w:themeColor="text1"/>
          <w:szCs w:val="24"/>
          <w:highlight w:val="none"/>
        </w:rPr>
        <w:t xml:space="preserve">的</w:t>
      </w:r>
      <w:r>
        <w:rPr>
          <w:rStyle w:val="849"/>
          <w:rFonts w:hint="eastAsia" w:ascii="宋体" w:hAnsi="宋体" w:eastAsia="宋体"/>
          <w:color w:val="000000" w:themeColor="text1"/>
          <w:szCs w:val="24"/>
          <w:highlight w:val="none"/>
          <w:u w:val="single"/>
        </w:rPr>
        <w:t xml:space="preserve">（关键工序）</w:t>
      </w:r>
      <w:r>
        <w:rPr>
          <w:rFonts w:hint="eastAsia" w:ascii="宋体" w:hAnsi="宋体" w:eastAsia="宋体"/>
          <w:color w:val="000000" w:themeColor="text1"/>
          <w:szCs w:val="24"/>
          <w:highlight w:val="none"/>
        </w:rPr>
        <w:t xml:space="preserve">在中国境内完成。</w:t>
      </w:r>
      <w:r>
        <w:rPr>
          <w:color w:val="000000" w:themeColor="text1"/>
          <w:highlight w:val="none"/>
        </w:rPr>
      </w:r>
      <w:r/>
    </w:p>
    <w:p>
      <w:pPr>
        <w:pStyle w:val="832"/>
        <w:ind w:firstLine="480"/>
        <w:spacing w:before="30" w:after="30"/>
        <w:shd w:val="clear" w:color="auto" w:fill="ffffff"/>
        <w:rPr>
          <w:rFonts w:ascii="宋体" w:hAnsi="宋体" w:eastAsia="宋体"/>
          <w:color w:val="000000" w:themeColor="text1"/>
          <w:szCs w:val="24"/>
          <w:highlight w:val="none"/>
        </w:rPr>
      </w:pPr>
      <w:r>
        <w:rPr>
          <w:rFonts w:hint="eastAsia" w:ascii="宋体" w:hAnsi="宋体" w:eastAsia="宋体"/>
          <w:color w:val="000000" w:themeColor="text1"/>
          <w:szCs w:val="24"/>
          <w:highlight w:val="none"/>
        </w:rPr>
        <w:t xml:space="preserve">……</w:t>
      </w:r>
      <w:r>
        <w:rPr>
          <w:color w:val="000000" w:themeColor="text1"/>
          <w:highlight w:val="none"/>
        </w:rPr>
      </w:r>
      <w:r/>
    </w:p>
    <w:p>
      <w:pPr>
        <w:pStyle w:val="832"/>
        <w:ind w:firstLine="480"/>
        <w:spacing w:before="30" w:after="30"/>
        <w:shd w:val="clear" w:color="auto" w:fill="ffffff"/>
        <w:rPr>
          <w:rFonts w:ascii="宋体" w:hAnsi="宋体" w:eastAsia="宋体"/>
          <w:color w:val="000000" w:themeColor="text1"/>
          <w:szCs w:val="24"/>
          <w:highlight w:val="none"/>
        </w:rPr>
      </w:pPr>
      <w:r>
        <w:rPr>
          <w:rFonts w:hint="eastAsia" w:ascii="宋体" w:hAnsi="宋体" w:eastAsia="宋体"/>
          <w:color w:val="000000" w:themeColor="text1"/>
          <w:szCs w:val="24"/>
          <w:highlight w:val="none"/>
        </w:rPr>
        <w:t xml:space="preserve">本公司（单位）对上述声明内容的真实性负责。如有虚假，愿承担相应法律责任。</w:t>
      </w:r>
      <w:r>
        <w:rPr>
          <w:color w:val="000000" w:themeColor="text1"/>
          <w:highlight w:val="none"/>
        </w:rPr>
      </w:r>
      <w:r/>
    </w:p>
    <w:p>
      <w:pPr>
        <w:pStyle w:val="832"/>
        <w:spacing w:before="30" w:after="30"/>
        <w:shd w:val="clear" w:color="auto" w:fill="ffffff"/>
        <w:rPr>
          <w:rFonts w:ascii="宋体" w:hAnsi="宋体" w:eastAsia="宋体"/>
          <w:color w:val="000000" w:themeColor="text1"/>
          <w:szCs w:val="24"/>
          <w:highlight w:val="none"/>
        </w:rPr>
      </w:pPr>
      <w:r>
        <w:rPr>
          <w:rFonts w:ascii="宋体" w:hAnsi="宋体" w:eastAsia="宋体"/>
          <w:color w:val="000000" w:themeColor="text1"/>
          <w:szCs w:val="24"/>
          <w:highlight w:val="none"/>
        </w:rPr>
      </w:r>
      <w:r>
        <w:rPr>
          <w:color w:val="000000" w:themeColor="text1"/>
          <w:highlight w:val="none"/>
        </w:rPr>
      </w:r>
      <w:r/>
    </w:p>
    <w:p>
      <w:pPr>
        <w:pStyle w:val="832"/>
        <w:ind w:right="815"/>
        <w:jc w:val="center"/>
        <w:spacing w:before="30" w:after="30"/>
        <w:shd w:val="clear" w:color="auto" w:fill="ffffff"/>
        <w:rPr>
          <w:rFonts w:ascii="宋体" w:hAnsi="宋体" w:eastAsia="宋体"/>
          <w:color w:val="000000" w:themeColor="text1"/>
          <w:szCs w:val="24"/>
          <w:highlight w:val="none"/>
        </w:rPr>
      </w:pPr>
      <w:r>
        <w:rPr>
          <w:rFonts w:hint="eastAsia" w:ascii="宋体" w:hAnsi="宋体" w:eastAsia="宋体"/>
          <w:color w:val="000000" w:themeColor="text1"/>
          <w:szCs w:val="24"/>
          <w:highlight w:val="none"/>
        </w:rPr>
        <w:t xml:space="preserve">公司（单位）名称（盖章）：</w:t>
      </w:r>
      <w:r>
        <w:rPr>
          <w:color w:val="000000" w:themeColor="text1"/>
          <w:highlight w:val="none"/>
        </w:rPr>
      </w:r>
      <w:r/>
    </w:p>
    <w:p>
      <w:pPr>
        <w:pStyle w:val="832"/>
        <w:ind w:right="815" w:firstLine="5400"/>
        <w:spacing w:before="0" w:after="0"/>
        <w:shd w:val="clear" w:color="auto" w:fill="ffffff"/>
        <w:rPr>
          <w:rFonts w:ascii="宋体" w:hAnsi="宋体" w:eastAsia="宋体"/>
          <w:color w:val="000000" w:themeColor="text1"/>
          <w:szCs w:val="24"/>
          <w:highlight w:val="none"/>
        </w:rPr>
      </w:pPr>
      <w:r>
        <w:rPr>
          <w:rFonts w:hint="eastAsia" w:ascii="宋体" w:hAnsi="宋体" w:eastAsia="宋体"/>
          <w:color w:val="000000" w:themeColor="text1"/>
          <w:szCs w:val="24"/>
          <w:highlight w:val="none"/>
        </w:rPr>
        <w:t xml:space="preserve">日期：年月日</w:t>
      </w:r>
      <w:r>
        <w:rPr>
          <w:color w:val="000000" w:themeColor="text1"/>
          <w:highlight w:val="none"/>
        </w:rPr>
      </w:r>
      <w:r/>
    </w:p>
    <w:p>
      <w:pPr>
        <w:pStyle w:val="832"/>
        <w:jc w:val="right"/>
        <w:spacing w:before="0" w:after="0"/>
        <w:shd w:val="clear" w:color="auto" w:fill="ffffff"/>
        <w:rPr>
          <w:rFonts w:ascii="宋体" w:hAnsi="宋体" w:eastAsia="宋体"/>
          <w:color w:val="000000" w:themeColor="text1"/>
          <w:szCs w:val="24"/>
          <w:highlight w:val="none"/>
        </w:rPr>
      </w:pPr>
      <w:r>
        <w:rPr>
          <w:rFonts w:ascii="宋体" w:hAnsi="宋体" w:eastAsia="宋体"/>
          <w:color w:val="000000" w:themeColor="text1"/>
          <w:szCs w:val="24"/>
          <w:highlight w:val="none"/>
        </w:rPr>
      </w:r>
      <w:r>
        <w:rPr>
          <w:color w:val="000000" w:themeColor="text1"/>
          <w:highlight w:val="none"/>
        </w:rPr>
      </w:r>
      <w:r/>
    </w:p>
    <w:p>
      <w:pPr>
        <w:pStyle w:val="832"/>
        <w:spacing w:before="30" w:after="30"/>
        <w:shd w:val="clear" w:color="auto" w:fill="ffffff"/>
        <w:rPr>
          <w:rFonts w:ascii="宋体" w:hAnsi="宋体" w:eastAsia="宋体"/>
          <w:color w:val="000000" w:themeColor="text1"/>
          <w:szCs w:val="24"/>
          <w:highlight w:val="none"/>
        </w:rPr>
      </w:pPr>
      <w:r>
        <w:rPr>
          <w:rFonts w:hint="eastAsia" w:ascii="宋体" w:hAnsi="宋体" w:eastAsia="宋体"/>
          <w:color w:val="000000" w:themeColor="text1"/>
          <w:szCs w:val="24"/>
          <w:highlight w:val="none"/>
        </w:rPr>
        <w:t xml:space="preserve">__________________</w:t>
      </w:r>
      <w:r>
        <w:rPr>
          <w:color w:val="000000" w:themeColor="text1"/>
          <w:highlight w:val="none"/>
        </w:rPr>
      </w:r>
      <w:r/>
    </w:p>
    <w:p>
      <w:pPr>
        <w:pStyle w:val="832"/>
        <w:ind w:firstLine="480"/>
        <w:spacing w:before="0" w:after="0"/>
        <w:shd w:val="clear" w:color="auto" w:fill="ffffff"/>
        <w:rPr>
          <w:rFonts w:ascii="宋体" w:hAnsi="宋体" w:eastAsia="宋体"/>
          <w:color w:val="000000" w:themeColor="text1"/>
          <w:szCs w:val="24"/>
          <w:highlight w:val="none"/>
        </w:rPr>
      </w:pPr>
      <w:r>
        <w:rPr>
          <w:rFonts w:hint="eastAsia" w:ascii="宋体" w:hAnsi="宋体" w:eastAsia="宋体"/>
          <w:color w:val="000000" w:themeColor="text1"/>
          <w:szCs w:val="24"/>
          <w:highlight w:val="none"/>
        </w:rPr>
        <w:t xml:space="preserve">1.产品如有型号，请在“产品名称”栏一并填写。</w:t>
      </w:r>
      <w:r>
        <w:rPr>
          <w:color w:val="000000" w:themeColor="text1"/>
          <w:highlight w:val="none"/>
        </w:rPr>
      </w:r>
      <w:r/>
    </w:p>
    <w:p>
      <w:pPr>
        <w:pStyle w:val="832"/>
        <w:ind w:firstLine="480"/>
        <w:spacing w:before="0" w:after="0"/>
        <w:shd w:val="clear" w:color="auto" w:fill="ffffff"/>
        <w:rPr>
          <w:rFonts w:ascii="宋体" w:hAnsi="宋体" w:eastAsia="宋体"/>
          <w:color w:val="000000" w:themeColor="text1"/>
          <w:szCs w:val="24"/>
          <w:highlight w:val="none"/>
        </w:rPr>
      </w:pPr>
      <w:r>
        <w:rPr>
          <w:rFonts w:hint="eastAsia" w:ascii="宋体" w:hAnsi="宋体" w:eastAsia="宋体"/>
          <w:color w:val="000000" w:themeColor="text1"/>
          <w:szCs w:val="24"/>
          <w:highlight w:val="none"/>
        </w:rPr>
        <w:t xml:space="preserve">2.生产厂名与厂址应与生产厂营业执照载明的相关信息保持一致。</w:t>
      </w:r>
      <w:r>
        <w:rPr>
          <w:color w:val="000000" w:themeColor="text1"/>
          <w:highlight w:val="none"/>
        </w:rPr>
      </w:r>
      <w:r/>
    </w:p>
    <w:p>
      <w:pPr>
        <w:pStyle w:val="832"/>
        <w:ind w:firstLine="480"/>
        <w:spacing w:before="0" w:after="0"/>
        <w:shd w:val="clear" w:color="auto" w:fill="ffffff"/>
        <w:rPr>
          <w:rFonts w:ascii="宋体" w:hAnsi="宋体" w:eastAsia="宋体"/>
          <w:color w:val="000000" w:themeColor="text1"/>
          <w:szCs w:val="24"/>
          <w:highlight w:val="none"/>
        </w:rPr>
      </w:pPr>
      <w:r>
        <w:rPr>
          <w:rFonts w:hint="eastAsia" w:ascii="宋体" w:hAnsi="宋体" w:eastAsia="宋体"/>
          <w:color w:val="000000" w:themeColor="text1"/>
          <w:szCs w:val="24"/>
          <w:highlight w:val="none"/>
        </w:rPr>
        <w:t xml:space="preserve">3.该产品的中国境内生产的组件成本占比相关要求实施前，“规定比例”栏可不填，下同。</w:t>
      </w:r>
      <w:r>
        <w:rPr>
          <w:color w:val="000000" w:themeColor="text1"/>
          <w:highlight w:val="none"/>
        </w:rPr>
      </w:r>
      <w:r/>
    </w:p>
    <w:p>
      <w:pPr>
        <w:pStyle w:val="832"/>
        <w:ind w:firstLine="480"/>
        <w:spacing w:before="0" w:after="0"/>
        <w:shd w:val="clear" w:color="auto" w:fill="ffffff"/>
        <w:rPr>
          <w:rFonts w:ascii="宋体" w:hAnsi="宋体" w:eastAsia="宋体"/>
          <w:color w:val="000000" w:themeColor="text1"/>
          <w:szCs w:val="24"/>
          <w:highlight w:val="none"/>
        </w:rPr>
      </w:pPr>
      <w:r>
        <w:rPr>
          <w:rFonts w:hint="eastAsia" w:ascii="宋体" w:hAnsi="宋体" w:eastAsia="宋体"/>
          <w:color w:val="000000" w:themeColor="text1"/>
          <w:szCs w:val="24"/>
          <w:highlight w:val="none"/>
        </w:rPr>
        <w:t xml:space="preserve">4.该产品的关键组件要求实施前，“关键组件”栏可不填，下同。</w:t>
      </w:r>
      <w:r>
        <w:rPr>
          <w:color w:val="000000" w:themeColor="text1"/>
          <w:highlight w:val="none"/>
        </w:rPr>
      </w:r>
      <w:r/>
    </w:p>
    <w:p>
      <w:pPr>
        <w:pStyle w:val="832"/>
        <w:ind w:firstLine="480"/>
        <w:spacing w:before="0" w:after="0"/>
        <w:shd w:val="clear" w:color="auto" w:fill="ffffff"/>
        <w:rPr>
          <w:rFonts w:ascii="宋体" w:hAnsi="宋体" w:eastAsia="宋体"/>
          <w:color w:val="000000" w:themeColor="text1"/>
          <w:szCs w:val="24"/>
          <w:highlight w:val="none"/>
        </w:rPr>
      </w:pPr>
      <w:r>
        <w:rPr>
          <w:rFonts w:hint="eastAsia" w:ascii="宋体" w:hAnsi="宋体" w:eastAsia="宋体"/>
          <w:color w:val="000000" w:themeColor="text1"/>
          <w:szCs w:val="24"/>
          <w:highlight w:val="none"/>
        </w:rPr>
        <w:t xml:space="preserve">5.该产品的关键工序要求实施前，“关键工序”栏可不填，下同。</w:t>
      </w:r>
      <w:r>
        <w:rPr>
          <w:color w:val="000000" w:themeColor="text1"/>
          <w:highlight w:val="none"/>
        </w:rPr>
      </w:r>
      <w:r/>
    </w:p>
    <w:p>
      <w:pPr>
        <w:pStyle w:val="832"/>
        <w:ind w:firstLine="480"/>
        <w:spacing w:before="0" w:after="0"/>
        <w:shd w:val="clear" w:color="auto" w:fill="ffffff"/>
        <w:rPr>
          <w:rFonts w:ascii="宋体" w:hAnsi="宋体" w:eastAsia="宋体"/>
          <w:color w:val="000000" w:themeColor="text1"/>
          <w:szCs w:val="24"/>
          <w:highlight w:val="none"/>
        </w:rPr>
      </w:pPr>
      <w:r>
        <w:rPr>
          <w:rFonts w:hint="eastAsia" w:ascii="宋体" w:hAnsi="宋体" w:eastAsia="宋体"/>
          <w:color w:val="000000" w:themeColor="text1"/>
          <w:szCs w:val="24"/>
          <w:highlight w:val="none"/>
        </w:rPr>
        <w:t xml:space="preserve">6</w:t>
      </w:r>
      <w:r>
        <w:rPr>
          <w:rFonts w:ascii="宋体" w:hAnsi="宋体" w:eastAsia="宋体"/>
          <w:color w:val="000000" w:themeColor="text1"/>
          <w:szCs w:val="24"/>
          <w:highlight w:val="none"/>
        </w:rPr>
        <w:t xml:space="preserve">.</w:t>
      </w:r>
      <w:r>
        <w:rPr>
          <w:rFonts w:hint="eastAsia" w:ascii="宋体" w:hAnsi="宋体" w:eastAsia="宋体"/>
          <w:b/>
          <w:color w:val="000000" w:themeColor="text1"/>
          <w:szCs w:val="24"/>
          <w:highlight w:val="none"/>
        </w:rPr>
        <w:t xml:space="preserve">用斜线划除的地方无需填写。</w:t>
      </w:r>
      <w:r>
        <w:rPr>
          <w:color w:val="000000" w:themeColor="text1"/>
          <w:highlight w:val="none"/>
        </w:rPr>
      </w:r>
      <w:r/>
    </w:p>
    <w:p>
      <w:pPr>
        <w:pStyle w:val="749"/>
        <w:ind w:firstLine="482"/>
        <w:jc w:val="right"/>
        <w:spacing w:line="360" w:lineRule="auto"/>
        <w:rPr>
          <w:rFonts w:hAnsi="宋体" w:cs="宋体"/>
          <w:b/>
          <w:color w:val="000000" w:themeColor="text1"/>
          <w:sz w:val="24"/>
          <w:szCs w:val="24"/>
          <w:highlight w:val="none"/>
        </w:rPr>
      </w:pPr>
      <w:r>
        <w:rPr>
          <w:rFonts w:hAnsi="宋体" w:cs="宋体"/>
          <w:b/>
          <w:color w:val="000000" w:themeColor="text1"/>
          <w:sz w:val="24"/>
          <w:szCs w:val="24"/>
          <w:highlight w:val="none"/>
        </w:rPr>
      </w:r>
      <w:r>
        <w:rPr>
          <w:color w:val="000000" w:themeColor="text1"/>
          <w:highlight w:val="none"/>
        </w:rPr>
      </w:r>
      <w:r/>
    </w:p>
    <w:p>
      <w:pPr>
        <w:pStyle w:val="749"/>
        <w:ind w:firstLine="482"/>
        <w:jc w:val="right"/>
        <w:spacing w:line="360" w:lineRule="auto"/>
        <w:rPr>
          <w:rFonts w:hAnsi="宋体" w:cs="宋体"/>
          <w:b/>
          <w:color w:val="000000" w:themeColor="text1"/>
          <w:sz w:val="24"/>
          <w:szCs w:val="24"/>
          <w:highlight w:val="none"/>
        </w:rPr>
      </w:pPr>
      <w:r>
        <w:rPr>
          <w:rFonts w:hAnsi="宋体" w:cs="宋体"/>
          <w:b/>
          <w:color w:val="000000" w:themeColor="text1"/>
          <w:sz w:val="24"/>
          <w:szCs w:val="24"/>
          <w:highlight w:val="none"/>
        </w:rPr>
      </w:r>
      <w:r>
        <w:rPr>
          <w:color w:val="000000" w:themeColor="text1"/>
          <w:highlight w:val="none"/>
        </w:rPr>
      </w:r>
      <w:r/>
    </w:p>
    <w:p>
      <w:pPr>
        <w:pStyle w:val="749"/>
        <w:jc w:val="center"/>
        <w:spacing w:line="360" w:lineRule="auto"/>
        <w:widowControl/>
        <w:rPr>
          <w:rFonts w:hAnsi="宋体"/>
          <w:b/>
          <w:color w:val="000000" w:themeColor="text1"/>
          <w:sz w:val="24"/>
          <w:szCs w:val="24"/>
          <w:highlight w:val="none"/>
        </w:rPr>
      </w:pPr>
      <w:r>
        <w:rPr>
          <w:rFonts w:hAnsi="宋体"/>
          <w:b/>
          <w:color w:val="000000" w:themeColor="text1"/>
          <w:sz w:val="28"/>
          <w:szCs w:val="24"/>
          <w:highlight w:val="none"/>
        </w:rPr>
        <w:t xml:space="preserve">政府采购合同信用融资政策告知函</w:t>
      </w:r>
      <w:r>
        <w:rPr>
          <w:color w:val="000000" w:themeColor="text1"/>
          <w:highlight w:val="none"/>
        </w:rPr>
      </w:r>
      <w:r/>
    </w:p>
    <w:p>
      <w:pPr>
        <w:pStyle w:val="749"/>
        <w:ind w:firstLine="480"/>
        <w:spacing w:line="360" w:lineRule="auto"/>
        <w:widowControl/>
        <w:rPr>
          <w:rFonts w:hAnsi="宋体"/>
          <w:color w:val="000000" w:themeColor="text1"/>
          <w:sz w:val="24"/>
          <w:szCs w:val="24"/>
          <w:highlight w:val="none"/>
        </w:rPr>
      </w:pPr>
      <w:r>
        <w:rPr>
          <w:rFonts w:hAnsi="宋体"/>
          <w:color w:val="000000" w:themeColor="text1"/>
          <w:sz w:val="24"/>
          <w:szCs w:val="24"/>
          <w:highlight w:val="none"/>
        </w:rPr>
      </w:r>
      <w:r>
        <w:rPr>
          <w:color w:val="000000" w:themeColor="text1"/>
          <w:highlight w:val="none"/>
        </w:rPr>
      </w:r>
      <w:r/>
    </w:p>
    <w:p>
      <w:pPr>
        <w:pStyle w:val="749"/>
        <w:spacing w:line="360" w:lineRule="auto"/>
        <w:widowControl/>
        <w:rPr>
          <w:rFonts w:hAnsi="宋体"/>
          <w:color w:val="000000" w:themeColor="text1"/>
          <w:sz w:val="24"/>
          <w:szCs w:val="24"/>
          <w:highlight w:val="none"/>
        </w:rPr>
      </w:pPr>
      <w:r>
        <w:rPr>
          <w:rFonts w:hAnsi="宋体"/>
          <w:color w:val="000000" w:themeColor="text1"/>
          <w:sz w:val="24"/>
          <w:szCs w:val="24"/>
          <w:highlight w:val="none"/>
        </w:rPr>
        <w:t xml:space="preserve">各政府采购供应商：</w:t>
      </w:r>
      <w:r>
        <w:rPr>
          <w:color w:val="000000" w:themeColor="text1"/>
          <w:highlight w:val="none"/>
        </w:rPr>
      </w:r>
      <w:r/>
    </w:p>
    <w:p>
      <w:pPr>
        <w:pStyle w:val="749"/>
        <w:ind w:firstLine="480"/>
        <w:spacing w:line="360" w:lineRule="auto"/>
        <w:widowControl/>
        <w:rPr>
          <w:rFonts w:hAnsi="宋体"/>
          <w:color w:val="000000" w:themeColor="text1"/>
          <w:sz w:val="24"/>
          <w:szCs w:val="24"/>
          <w:highlight w:val="none"/>
        </w:rPr>
      </w:pPr>
      <w:r>
        <w:rPr>
          <w:rFonts w:hint="eastAsia" w:hAnsi="宋体"/>
          <w:color w:val="000000" w:themeColor="text1"/>
          <w:sz w:val="24"/>
          <w:szCs w:val="24"/>
          <w:highlight w:val="none"/>
        </w:rPr>
        <w:t xml:space="preserve">欢迎贵公司参加苏州市政府采购活动！</w:t>
      </w:r>
      <w:r>
        <w:rPr>
          <w:color w:val="000000" w:themeColor="text1"/>
          <w:highlight w:val="none"/>
        </w:rPr>
      </w:r>
      <w:r/>
    </w:p>
    <w:p>
      <w:pPr>
        <w:pStyle w:val="749"/>
        <w:ind w:right="480" w:firstLine="480"/>
        <w:spacing w:line="360" w:lineRule="auto"/>
        <w:rPr>
          <w:rFonts w:hAnsi="宋体" w:cs="宋体"/>
          <w:b/>
          <w:color w:val="000000" w:themeColor="text1"/>
          <w:sz w:val="24"/>
          <w:szCs w:val="24"/>
          <w:highlight w:val="none"/>
        </w:rPr>
      </w:pPr>
      <w:r>
        <w:rPr>
          <w:rFonts w:hint="eastAsia" w:hAnsi="宋体"/>
          <w:color w:val="000000" w:themeColor="text1"/>
          <w:sz w:val="24"/>
          <w:szCs w:val="24"/>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color w:val="000000" w:themeColor="text1"/>
          <w:highlight w:val="none"/>
        </w:rPr>
      </w:r>
      <w:r/>
    </w:p>
    <w:p>
      <w:pPr>
        <w:pStyle w:val="749"/>
        <w:ind w:firstLine="482"/>
        <w:jc w:val="right"/>
        <w:spacing w:line="360" w:lineRule="auto"/>
        <w:rPr>
          <w:rFonts w:hAnsi="宋体" w:cs="宋体"/>
          <w:b/>
          <w:color w:val="000000" w:themeColor="text1"/>
          <w:sz w:val="24"/>
          <w:szCs w:val="24"/>
          <w:highlight w:val="none"/>
        </w:rPr>
      </w:pPr>
      <w:r>
        <w:rPr>
          <w:rFonts w:hAnsi="宋体" w:cs="宋体"/>
          <w:b/>
          <w:color w:val="000000" w:themeColor="text1"/>
          <w:sz w:val="24"/>
          <w:szCs w:val="24"/>
          <w:highlight w:val="none"/>
        </w:rPr>
      </w:r>
      <w:r>
        <w:rPr>
          <w:color w:val="000000" w:themeColor="text1"/>
          <w:highlight w:val="none"/>
        </w:rPr>
      </w:r>
      <w:r/>
    </w:p>
    <w:p>
      <w:pPr>
        <w:pStyle w:val="749"/>
        <w:ind w:firstLine="482"/>
        <w:jc w:val="right"/>
        <w:spacing w:line="360" w:lineRule="auto"/>
        <w:rPr>
          <w:rFonts w:hAnsi="宋体" w:cs="宋体"/>
          <w:b/>
          <w:color w:val="000000" w:themeColor="text1"/>
          <w:sz w:val="24"/>
          <w:szCs w:val="24"/>
          <w:highlight w:val="none"/>
        </w:rPr>
      </w:pPr>
      <w:r>
        <w:rPr>
          <w:rFonts w:hAnsi="宋体" w:cs="宋体"/>
          <w:b/>
          <w:color w:val="000000" w:themeColor="text1"/>
          <w:sz w:val="24"/>
          <w:szCs w:val="24"/>
          <w:highlight w:val="none"/>
        </w:rPr>
      </w:r>
      <w:r>
        <w:rPr>
          <w:color w:val="000000" w:themeColor="text1"/>
          <w:highlight w:val="none"/>
        </w:rPr>
      </w:r>
      <w:r/>
    </w:p>
    <w:p>
      <w:pPr>
        <w:pStyle w:val="749"/>
        <w:ind w:firstLine="482"/>
        <w:jc w:val="right"/>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（全文完）</w:t>
      </w:r>
      <w:r>
        <w:rPr>
          <w:color w:val="000000" w:themeColor="text1"/>
          <w:highlight w:val="none"/>
        </w:rPr>
      </w:r>
      <w:r/>
    </w:p>
    <w:p>
      <w:pPr>
        <w:pStyle w:val="749"/>
        <w:ind w:firstLine="480"/>
        <w:jc w:val="left"/>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sectPr>
      <w:headerReference w:type="default" r:id="rId9"/>
      <w:footerReference w:type="default" r:id="rId10"/>
      <w:footerReference w:type="even" r:id="rId11"/>
      <w:footnotePr/>
      <w:endnotePr/>
      <w:type w:val="nextPage"/>
      <w:pgSz w:w="11906" w:h="16838" w:orient="portrait"/>
      <w:pgMar w:top="1134" w:right="1134" w:bottom="1134" w:left="113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Symbol">
    <w:panose1 w:val="05050102010706020507"/>
  </w:font>
  <w:font w:name="Wingdings">
    <w:panose1 w:val="05000000000000000000"/>
  </w:font>
  <w:font w:name="Century Schoolbook">
    <w:panose1 w:val="02040604050505020304"/>
  </w:font>
  <w:font w:name=".PingFang SC">
    <w:panose1 w:val="020B0503020202020204"/>
  </w:font>
  <w:font w:name="华文细黑">
    <w:panose1 w:val="02010600040101010101"/>
  </w:font>
  <w:font w:name="华文新魏">
    <w:panose1 w:val="02010800040101010101"/>
  </w:font>
  <w:font w:name="隶书">
    <w:panose1 w:val="02010509060101010101"/>
  </w:font>
  <w:font w:name="方正大黑简体">
    <w:panose1 w:val="020B0503020202020204"/>
  </w:font>
  <w:font w:name="Tahoma">
    <w:panose1 w:val="020B0604030504040204"/>
  </w:font>
  <w:font w:name="方正仿宋简体">
    <w:panose1 w:val="020B0503020202020204"/>
  </w:font>
  <w:font w:name="楷体">
    <w:panose1 w:val="02010609060101010101"/>
  </w:font>
  <w:font w:name="Calibri Light">
    <w:panose1 w:val="020F0302020204030204"/>
  </w:font>
  <w:font w:name="MingLiU">
    <w:panose1 w:val="02020500000000000000"/>
  </w:font>
  <w:font w:name="仿宋">
    <w:panose1 w:val="02010609060101010101"/>
  </w:font>
  <w:font w:name="等线">
    <w:panose1 w:val="02010600030101010101"/>
  </w:font>
  <w:font w:name="ˎ̥">
    <w:panose1 w:val="020B0503020202020204"/>
  </w:font>
  <w:font w:name="楷体_GB2312">
    <w:panose1 w:val="02010609060101010101"/>
  </w:font>
  <w:font w:name="Helvetica Neue">
    <w:panose1 w:val="020B0503020202020204"/>
  </w:font>
  <w:font w:name="Calibri">
    <w:panose1 w:val="020F0502020204030204"/>
  </w:font>
  <w:font w:name="Courier New">
    <w:panose1 w:val="02070309020205020404"/>
  </w:font>
  <w:font w:name="Cambria">
    <w:panose1 w:val="02040503050406030204"/>
  </w:font>
  <w:font w:name="Century Gothic">
    <w:panose1 w:val="020B050202020202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长城仿宋">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9"/>
                            <w:tabs>
                              <w:tab w:val="clear" w:pos="4153" w:leader="none"/>
                              <w:tab w:val="clear" w:pos="8306" w:leader="none"/>
                            </w:tabs>
                          </w:pPr>
                          <w:r>
                            <w:t xml:space="preserve">第 </w:t>
                          </w:r>
                          <w:r>
                            <w:fldChar w:fldCharType="begin"/>
                          </w:r>
                          <w:r>
                            <w:instrText xml:space="preserve"> PAGE  \* MERGEFORMAT </w:instrText>
                          </w:r>
                          <w:r>
                            <w:fldChar w:fldCharType="separate"/>
                          </w:r>
                          <w:r>
                            <w:t xml:space="preserve">22</w:t>
                          </w:r>
                          <w:r>
                            <w:fldChar w:fldCharType="end"/>
                          </w:r>
                          <w:r>
                            <w:t xml:space="preserve"> 页 共 </w:t>
                          </w:r>
                          <w:r>
                            <w:fldChar w:fldCharType="begin"/>
                          </w:r>
                          <w:r>
                            <w:instrText xml:space="preserve">NUMPAGES \* MERGEFORMAT</w:instrText>
                          </w:r>
                          <w:r>
                            <w:fldChar w:fldCharType="separate"/>
                          </w:r>
                          <w:r>
                            <w:t xml:space="preserve">62</w:t>
                          </w:r>
                          <w:r>
                            <w:fldChar w:fldCharType="end"/>
                          </w:r>
                          <w:r>
                            <w:t xml:space="preserve"> 页</w:t>
                          </w:r>
                          <w:r/>
                        </w:p>
                        <w:p>
                          <w:pPr>
                            <w:pStyle w:val="74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9"/>
                      <w:tabs>
                        <w:tab w:val="clear" w:pos="4153" w:leader="none"/>
                        <w:tab w:val="clear" w:pos="8306" w:leader="none"/>
                      </w:tabs>
                    </w:pPr>
                    <w:r>
                      <w:t xml:space="preserve">第 </w:t>
                    </w:r>
                    <w:r>
                      <w:fldChar w:fldCharType="begin"/>
                    </w:r>
                    <w:r>
                      <w:instrText xml:space="preserve"> PAGE  \* MERGEFORMAT </w:instrText>
                    </w:r>
                    <w:r>
                      <w:fldChar w:fldCharType="separate"/>
                    </w:r>
                    <w:r>
                      <w:t xml:space="preserve">22</w:t>
                    </w:r>
                    <w:r>
                      <w:fldChar w:fldCharType="end"/>
                    </w:r>
                    <w:r>
                      <w:t xml:space="preserve"> 页 共 </w:t>
                    </w:r>
                    <w:r>
                      <w:fldChar w:fldCharType="begin"/>
                    </w:r>
                    <w:r>
                      <w:instrText xml:space="preserve">NUMPAGES \* MERGEFORMAT</w:instrText>
                    </w:r>
                    <w:r>
                      <w:fldChar w:fldCharType="separate"/>
                    </w:r>
                    <w:r>
                      <w:t xml:space="preserve">62</w:t>
                    </w:r>
                    <w:r>
                      <w:fldChar w:fldCharType="end"/>
                    </w:r>
                    <w:r>
                      <w:t xml:space="preserve"> 页</w:t>
                    </w:r>
                    <w:r/>
                  </w:p>
                  <w:p>
                    <w:pPr>
                      <w:pStyle w:val="74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tabs>
        <w:tab w:val="center" w:pos="4153" w:leader="none"/>
        <w:tab w:val="right" w:pos="8306" w:leader="none"/>
      </w:tabs>
      <w:rPr>
        <w:rStyle w:val="847"/>
      </w:rPr>
      <w:framePr w:wrap="around" w:vAnchor="text" w:hAnchor="margin" w:xAlign="center" w:y="1"/>
    </w:pPr>
    <w:r>
      <w:fldChar w:fldCharType="begin"/>
    </w:r>
    <w:r>
      <w:rPr>
        <w:rStyle w:val="847"/>
      </w:rPr>
      <w:instrText xml:space="preserve">PAGE  </w:instrText>
    </w:r>
    <w:r>
      <w:fldChar w:fldCharType="end"/>
    </w:r>
    <w:r>
      <w:rPr>
        <w:rStyle w:val="847"/>
      </w:rPr>
    </w:r>
    <w:r/>
  </w:p>
  <w:p>
    <w:pPr>
      <w:pStyle w:val="80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jc w:val="both"/>
      <w:tabs>
        <w:tab w:val="center" w:pos="4153" w:leader="none"/>
        <w:tab w:val="right" w:pos="8306" w:leader="none"/>
      </w:tabs>
      <w:rPr>
        <w:rFonts w:hAnsi="宋体"/>
        <w:sz w:val="21"/>
        <w:szCs w:val="21"/>
      </w:rPr>
    </w:pP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space"/>
      <w:lvlText w:val="%1."/>
      <w:lvlJc w:val="left"/>
      <w:pPr>
        <w:pStyle w:val="749"/>
      </w:pPr>
    </w:lvl>
    <w:lvl w:ilvl="1">
      <w:start w:val="1"/>
      <w:numFmt w:val="bullet"/>
      <w:isLgl w:val="false"/>
      <w:suff w:val="tab"/>
      <w:lvlText w:val="o"/>
      <w:lvlJc w:val="left"/>
      <w:pPr>
        <w:pStyle w:val="749"/>
        <w:ind w:left="1440" w:hanging="360"/>
      </w:pPr>
      <w:rPr>
        <w:rFonts w:ascii="Courier New" w:hAnsi="Courier New" w:eastAsia="Courier New" w:cs="Courier New"/>
      </w:rPr>
    </w:lvl>
    <w:lvl w:ilvl="2">
      <w:start w:val="1"/>
      <w:numFmt w:val="bullet"/>
      <w:isLgl w:val="false"/>
      <w:suff w:val="tab"/>
      <w:lvlText w:val="§"/>
      <w:lvlJc w:val="left"/>
      <w:pPr>
        <w:pStyle w:val="749"/>
        <w:ind w:left="2160" w:hanging="360"/>
      </w:pPr>
      <w:rPr>
        <w:rFonts w:ascii="Wingdings" w:hAnsi="Wingdings" w:eastAsia="Wingdings" w:cs="Wingdings"/>
      </w:rPr>
    </w:lvl>
    <w:lvl w:ilvl="3">
      <w:start w:val="1"/>
      <w:numFmt w:val="bullet"/>
      <w:isLgl w:val="false"/>
      <w:suff w:val="tab"/>
      <w:lvlText w:val="·"/>
      <w:lvlJc w:val="left"/>
      <w:pPr>
        <w:pStyle w:val="749"/>
        <w:ind w:left="2880" w:hanging="360"/>
      </w:pPr>
      <w:rPr>
        <w:rFonts w:ascii="Symbol" w:hAnsi="Symbol" w:eastAsia="Symbol" w:cs="Symbol"/>
      </w:rPr>
    </w:lvl>
    <w:lvl w:ilvl="4">
      <w:start w:val="1"/>
      <w:numFmt w:val="bullet"/>
      <w:isLgl w:val="false"/>
      <w:suff w:val="tab"/>
      <w:lvlText w:val="o"/>
      <w:lvlJc w:val="left"/>
      <w:pPr>
        <w:pStyle w:val="749"/>
        <w:ind w:left="3600" w:hanging="360"/>
      </w:pPr>
      <w:rPr>
        <w:rFonts w:ascii="Courier New" w:hAnsi="Courier New" w:eastAsia="Courier New" w:cs="Courier New"/>
      </w:rPr>
    </w:lvl>
    <w:lvl w:ilvl="5">
      <w:start w:val="1"/>
      <w:numFmt w:val="bullet"/>
      <w:isLgl w:val="false"/>
      <w:suff w:val="tab"/>
      <w:lvlText w:val="§"/>
      <w:lvlJc w:val="left"/>
      <w:pPr>
        <w:pStyle w:val="749"/>
        <w:ind w:left="4320" w:hanging="360"/>
      </w:pPr>
      <w:rPr>
        <w:rFonts w:ascii="Wingdings" w:hAnsi="Wingdings" w:eastAsia="Wingdings" w:cs="Wingdings"/>
      </w:rPr>
    </w:lvl>
    <w:lvl w:ilvl="6">
      <w:start w:val="1"/>
      <w:numFmt w:val="bullet"/>
      <w:isLgl w:val="false"/>
      <w:suff w:val="tab"/>
      <w:lvlText w:val="·"/>
      <w:lvlJc w:val="left"/>
      <w:pPr>
        <w:pStyle w:val="749"/>
        <w:ind w:left="5040" w:hanging="360"/>
      </w:pPr>
      <w:rPr>
        <w:rFonts w:ascii="Symbol" w:hAnsi="Symbol" w:eastAsia="Symbol" w:cs="Symbol"/>
      </w:rPr>
    </w:lvl>
    <w:lvl w:ilvl="7">
      <w:start w:val="1"/>
      <w:numFmt w:val="bullet"/>
      <w:isLgl w:val="false"/>
      <w:suff w:val="tab"/>
      <w:lvlText w:val="o"/>
      <w:lvlJc w:val="left"/>
      <w:pPr>
        <w:pStyle w:val="749"/>
        <w:ind w:left="5760" w:hanging="360"/>
      </w:pPr>
      <w:rPr>
        <w:rFonts w:ascii="Courier New" w:hAnsi="Courier New" w:eastAsia="Courier New" w:cs="Courier New"/>
      </w:rPr>
    </w:lvl>
    <w:lvl w:ilvl="8">
      <w:start w:val="1"/>
      <w:numFmt w:val="bullet"/>
      <w:isLgl w:val="false"/>
      <w:suff w:val="tab"/>
      <w:lvlText w:val="§"/>
      <w:lvlJc w:val="left"/>
      <w:pPr>
        <w:pStyle w:val="749"/>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49"/>
      </w:pPr>
    </w:lvl>
    <w:lvl w:ilvl="1">
      <w:start w:val="1"/>
      <w:numFmt w:val="bullet"/>
      <w:isLgl w:val="false"/>
      <w:suff w:val="tab"/>
      <w:lvlText w:val="o"/>
      <w:lvlJc w:val="left"/>
      <w:pPr>
        <w:pStyle w:val="749"/>
        <w:ind w:left="1440" w:hanging="360"/>
      </w:pPr>
      <w:rPr>
        <w:rFonts w:ascii="Courier New" w:hAnsi="Courier New" w:eastAsia="Courier New" w:cs="Courier New"/>
      </w:rPr>
    </w:lvl>
    <w:lvl w:ilvl="2">
      <w:start w:val="1"/>
      <w:numFmt w:val="bullet"/>
      <w:isLgl w:val="false"/>
      <w:suff w:val="tab"/>
      <w:lvlText w:val="§"/>
      <w:lvlJc w:val="left"/>
      <w:pPr>
        <w:pStyle w:val="749"/>
        <w:ind w:left="2160" w:hanging="360"/>
      </w:pPr>
      <w:rPr>
        <w:rFonts w:ascii="Wingdings" w:hAnsi="Wingdings" w:eastAsia="Wingdings" w:cs="Wingdings"/>
      </w:rPr>
    </w:lvl>
    <w:lvl w:ilvl="3">
      <w:start w:val="1"/>
      <w:numFmt w:val="bullet"/>
      <w:isLgl w:val="false"/>
      <w:suff w:val="tab"/>
      <w:lvlText w:val="·"/>
      <w:lvlJc w:val="left"/>
      <w:pPr>
        <w:pStyle w:val="749"/>
        <w:ind w:left="2880" w:hanging="360"/>
      </w:pPr>
      <w:rPr>
        <w:rFonts w:ascii="Symbol" w:hAnsi="Symbol" w:eastAsia="Symbol" w:cs="Symbol"/>
      </w:rPr>
    </w:lvl>
    <w:lvl w:ilvl="4">
      <w:start w:val="1"/>
      <w:numFmt w:val="bullet"/>
      <w:isLgl w:val="false"/>
      <w:suff w:val="tab"/>
      <w:lvlText w:val="o"/>
      <w:lvlJc w:val="left"/>
      <w:pPr>
        <w:pStyle w:val="749"/>
        <w:ind w:left="3600" w:hanging="360"/>
      </w:pPr>
      <w:rPr>
        <w:rFonts w:ascii="Courier New" w:hAnsi="Courier New" w:eastAsia="Courier New" w:cs="Courier New"/>
      </w:rPr>
    </w:lvl>
    <w:lvl w:ilvl="5">
      <w:start w:val="1"/>
      <w:numFmt w:val="bullet"/>
      <w:isLgl w:val="false"/>
      <w:suff w:val="tab"/>
      <w:lvlText w:val="§"/>
      <w:lvlJc w:val="left"/>
      <w:pPr>
        <w:pStyle w:val="749"/>
        <w:ind w:left="4320" w:hanging="360"/>
      </w:pPr>
      <w:rPr>
        <w:rFonts w:ascii="Wingdings" w:hAnsi="Wingdings" w:eastAsia="Wingdings" w:cs="Wingdings"/>
      </w:rPr>
    </w:lvl>
    <w:lvl w:ilvl="6">
      <w:start w:val="1"/>
      <w:numFmt w:val="bullet"/>
      <w:isLgl w:val="false"/>
      <w:suff w:val="tab"/>
      <w:lvlText w:val="·"/>
      <w:lvlJc w:val="left"/>
      <w:pPr>
        <w:pStyle w:val="749"/>
        <w:ind w:left="5040" w:hanging="360"/>
      </w:pPr>
      <w:rPr>
        <w:rFonts w:ascii="Symbol" w:hAnsi="Symbol" w:eastAsia="Symbol" w:cs="Symbol"/>
      </w:rPr>
    </w:lvl>
    <w:lvl w:ilvl="7">
      <w:start w:val="1"/>
      <w:numFmt w:val="bullet"/>
      <w:isLgl w:val="false"/>
      <w:suff w:val="tab"/>
      <w:lvlText w:val="o"/>
      <w:lvlJc w:val="left"/>
      <w:pPr>
        <w:pStyle w:val="749"/>
        <w:ind w:left="5760" w:hanging="360"/>
      </w:pPr>
      <w:rPr>
        <w:rFonts w:ascii="Courier New" w:hAnsi="Courier New" w:eastAsia="Courier New" w:cs="Courier New"/>
      </w:rPr>
    </w:lvl>
    <w:lvl w:ilvl="8">
      <w:start w:val="1"/>
      <w:numFmt w:val="bullet"/>
      <w:isLgl w:val="false"/>
      <w:suff w:val="tab"/>
      <w:lvlText w:val="§"/>
      <w:lvlJc w:val="left"/>
      <w:pPr>
        <w:pStyle w:val="749"/>
        <w:ind w:left="6480" w:hanging="360"/>
      </w:pPr>
      <w:rPr>
        <w:rFonts w:ascii="Wingdings" w:hAnsi="Wingdings" w:eastAsia="Wingdings" w:cs="Wingdings"/>
      </w:rPr>
    </w:lvl>
  </w:abstractNum>
  <w:abstractNum w:abstractNumId="2">
    <w:multiLevelType w:val="hybridMultilevel"/>
    <w:lvl w:ilvl="0">
      <w:start w:val="1"/>
      <w:numFmt w:val="bullet"/>
      <w:isLgl w:val="false"/>
      <w:suff w:val="tab"/>
      <w:lvlText w:val=""/>
      <w:lvlJc w:val="left"/>
      <w:pPr>
        <w:pStyle w:val="749"/>
        <w:ind w:left="420" w:hanging="420"/>
      </w:pPr>
      <w:rPr>
        <w:rFonts w:ascii="Wingdings" w:hAnsi="Wingdings"/>
      </w:rPr>
    </w:lvl>
    <w:lvl w:ilvl="1">
      <w:start w:val="1"/>
      <w:numFmt w:val="bullet"/>
      <w:isLgl w:val="false"/>
      <w:suff w:val="tab"/>
      <w:lvlText w:val=""/>
      <w:lvlJc w:val="left"/>
      <w:pPr>
        <w:pStyle w:val="749"/>
        <w:ind w:left="840" w:hanging="420"/>
      </w:pPr>
      <w:rPr>
        <w:rFonts w:ascii="Wingdings" w:hAnsi="Wingdings"/>
      </w:rPr>
    </w:lvl>
    <w:lvl w:ilvl="2">
      <w:start w:val="1"/>
      <w:numFmt w:val="bullet"/>
      <w:pStyle w:val="1898"/>
      <w:isLgl w:val="false"/>
      <w:suff w:val="tab"/>
      <w:lvlText w:val=""/>
      <w:lvlJc w:val="left"/>
      <w:pPr>
        <w:pStyle w:val="749"/>
        <w:ind w:left="1260" w:hanging="420"/>
      </w:pPr>
      <w:rPr>
        <w:rFonts w:ascii="Wingdings" w:hAnsi="Wingdings"/>
      </w:rPr>
    </w:lvl>
    <w:lvl w:ilvl="3">
      <w:start w:val="1"/>
      <w:numFmt w:val="bullet"/>
      <w:isLgl w:val="false"/>
      <w:suff w:val="tab"/>
      <w:lvlText w:val=""/>
      <w:lvlJc w:val="left"/>
      <w:pPr>
        <w:pStyle w:val="749"/>
        <w:ind w:left="1680" w:hanging="420"/>
      </w:pPr>
      <w:rPr>
        <w:rFonts w:ascii="Wingdings" w:hAnsi="Wingdings"/>
      </w:rPr>
    </w:lvl>
    <w:lvl w:ilvl="4">
      <w:start w:val="1"/>
      <w:numFmt w:val="bullet"/>
      <w:isLgl w:val="false"/>
      <w:suff w:val="tab"/>
      <w:lvlText w:val=""/>
      <w:lvlJc w:val="left"/>
      <w:pPr>
        <w:pStyle w:val="749"/>
        <w:ind w:left="2100" w:hanging="420"/>
      </w:pPr>
      <w:rPr>
        <w:rFonts w:ascii="Wingdings" w:hAnsi="Wingdings"/>
      </w:rPr>
    </w:lvl>
    <w:lvl w:ilvl="5">
      <w:start w:val="1"/>
      <w:numFmt w:val="bullet"/>
      <w:isLgl w:val="false"/>
      <w:suff w:val="tab"/>
      <w:lvlText w:val=""/>
      <w:lvlJc w:val="left"/>
      <w:pPr>
        <w:pStyle w:val="749"/>
        <w:ind w:left="2520" w:hanging="420"/>
      </w:pPr>
      <w:rPr>
        <w:rFonts w:ascii="Wingdings" w:hAnsi="Wingdings"/>
      </w:rPr>
    </w:lvl>
    <w:lvl w:ilvl="6">
      <w:start w:val="1"/>
      <w:numFmt w:val="bullet"/>
      <w:isLgl w:val="false"/>
      <w:suff w:val="tab"/>
      <w:lvlText w:val=""/>
      <w:lvlJc w:val="left"/>
      <w:pPr>
        <w:pStyle w:val="749"/>
        <w:ind w:left="2940" w:hanging="420"/>
      </w:pPr>
      <w:rPr>
        <w:rFonts w:ascii="Wingdings" w:hAnsi="Wingdings"/>
      </w:rPr>
    </w:lvl>
    <w:lvl w:ilvl="7">
      <w:start w:val="1"/>
      <w:numFmt w:val="bullet"/>
      <w:isLgl w:val="false"/>
      <w:suff w:val="tab"/>
      <w:lvlText w:val=""/>
      <w:lvlJc w:val="left"/>
      <w:pPr>
        <w:pStyle w:val="749"/>
        <w:ind w:left="3360" w:hanging="420"/>
      </w:pPr>
      <w:rPr>
        <w:rFonts w:ascii="Wingdings" w:hAnsi="Wingdings"/>
      </w:rPr>
    </w:lvl>
    <w:lvl w:ilvl="8">
      <w:start w:val="1"/>
      <w:numFmt w:val="bullet"/>
      <w:isLgl w:val="false"/>
      <w:suff w:val="tab"/>
      <w:lvlText w:val=""/>
      <w:lvlJc w:val="left"/>
      <w:pPr>
        <w:pStyle w:val="749"/>
        <w:ind w:left="3780" w:hanging="420"/>
      </w:pPr>
      <w:rPr>
        <w:rFonts w:ascii="Wingdings" w:hAnsi="Wingdings"/>
      </w:rPr>
    </w:lvl>
  </w:abstractNum>
  <w:abstractNum w:abstractNumId="3">
    <w:multiLevelType w:val="hybridMultilevel"/>
    <w:lvl w:ilvl="0">
      <w:start w:val="1"/>
      <w:numFmt w:val="chineseCountingThousand"/>
      <w:pStyle w:val="750"/>
      <w:isLgl w:val="false"/>
      <w:suff w:val="nothing"/>
      <w:lvlText w:val="第%1章  "/>
      <w:lvlJc w:val="left"/>
      <w:pPr>
        <w:pStyle w:val="749"/>
        <w:ind w:left="2127" w:firstLine="0"/>
      </w:pPr>
      <w:rPr>
        <w:rFonts w:hint="eastAsia"/>
      </w:rPr>
    </w:lvl>
    <w:lvl w:ilvl="1">
      <w:start w:val="1"/>
      <w:numFmt w:val="lowerLetter"/>
      <w:pStyle w:val="751"/>
      <w:isLgl w:val="false"/>
      <w:suff w:val="tab"/>
      <w:lvlText w:val="%2)"/>
      <w:lvlJc w:val="left"/>
      <w:pPr>
        <w:pStyle w:val="749"/>
        <w:ind w:left="840" w:hanging="420"/>
        <w:tabs>
          <w:tab w:val="num" w:pos="840" w:leader="none"/>
        </w:tabs>
      </w:pPr>
    </w:lvl>
    <w:lvl w:ilvl="2">
      <w:start w:val="1"/>
      <w:numFmt w:val="upperRoman"/>
      <w:isLgl w:val="false"/>
      <w:suff w:val="tab"/>
      <w:lvlText w:val="%3."/>
      <w:lvlJc w:val="left"/>
      <w:pPr>
        <w:pStyle w:val="749"/>
        <w:ind w:left="-2100" w:hanging="420"/>
        <w:tabs>
          <w:tab w:val="num" w:pos="-2100" w:leader="none"/>
        </w:tabs>
      </w:pPr>
      <w:rPr>
        <w:rFonts w:hint="eastAsia"/>
      </w:rPr>
    </w:lvl>
    <w:lvl w:ilvl="3">
      <w:start w:val="1"/>
      <w:numFmt w:val="decimal"/>
      <w:pStyle w:val="753"/>
      <w:isLgl w:val="false"/>
      <w:suff w:val="tab"/>
      <w:lvlText w:val="%4."/>
      <w:lvlJc w:val="left"/>
      <w:pPr>
        <w:pStyle w:val="749"/>
        <w:ind w:left="1680" w:hanging="420"/>
        <w:tabs>
          <w:tab w:val="num" w:pos="1680" w:leader="none"/>
        </w:tabs>
      </w:pPr>
    </w:lvl>
    <w:lvl w:ilvl="4">
      <w:start w:val="1"/>
      <w:numFmt w:val="lowerLetter"/>
      <w:pStyle w:val="754"/>
      <w:isLgl w:val="false"/>
      <w:suff w:val="tab"/>
      <w:lvlText w:val="%5)"/>
      <w:lvlJc w:val="left"/>
      <w:pPr>
        <w:pStyle w:val="749"/>
        <w:ind w:left="2100" w:hanging="420"/>
        <w:tabs>
          <w:tab w:val="num" w:pos="2100" w:leader="none"/>
        </w:tabs>
      </w:pPr>
    </w:lvl>
    <w:lvl w:ilvl="5">
      <w:start w:val="1"/>
      <w:numFmt w:val="lowerRoman"/>
      <w:pStyle w:val="755"/>
      <w:isLgl w:val="false"/>
      <w:suff w:val="tab"/>
      <w:lvlText w:val="%6."/>
      <w:lvlJc w:val="right"/>
      <w:pPr>
        <w:pStyle w:val="749"/>
        <w:ind w:left="2520" w:hanging="420"/>
        <w:tabs>
          <w:tab w:val="num" w:pos="2520" w:leader="none"/>
        </w:tabs>
      </w:pPr>
    </w:lvl>
    <w:lvl w:ilvl="6">
      <w:start w:val="1"/>
      <w:numFmt w:val="decimal"/>
      <w:pStyle w:val="756"/>
      <w:isLgl w:val="false"/>
      <w:suff w:val="tab"/>
      <w:lvlText w:val="%7."/>
      <w:lvlJc w:val="left"/>
      <w:pPr>
        <w:pStyle w:val="749"/>
        <w:ind w:left="2940" w:hanging="420"/>
        <w:tabs>
          <w:tab w:val="num" w:pos="2940" w:leader="none"/>
        </w:tabs>
      </w:pPr>
    </w:lvl>
    <w:lvl w:ilvl="7">
      <w:start w:val="1"/>
      <w:numFmt w:val="lowerLetter"/>
      <w:pStyle w:val="757"/>
      <w:isLgl w:val="false"/>
      <w:suff w:val="tab"/>
      <w:lvlText w:val="%8)"/>
      <w:lvlJc w:val="left"/>
      <w:pPr>
        <w:pStyle w:val="749"/>
        <w:ind w:left="3360" w:hanging="420"/>
        <w:tabs>
          <w:tab w:val="num" w:pos="3360" w:leader="none"/>
        </w:tabs>
      </w:pPr>
    </w:lvl>
    <w:lvl w:ilvl="8">
      <w:start w:val="1"/>
      <w:numFmt w:val="lowerRoman"/>
      <w:pStyle w:val="758"/>
      <w:isLgl w:val="false"/>
      <w:suff w:val="tab"/>
      <w:lvlText w:val="%9."/>
      <w:lvlJc w:val="right"/>
      <w:pPr>
        <w:pStyle w:val="749"/>
        <w:ind w:left="3780" w:hanging="420"/>
        <w:tabs>
          <w:tab w:val="num" w:pos="3780" w:leader="none"/>
        </w:tabs>
      </w:pPr>
    </w:lvl>
  </w:abstractNum>
  <w:abstractNum w:abstractNumId="4">
    <w:multiLevelType w:val="hybridMultilevel"/>
    <w:lvl w:ilvl="0">
      <w:start w:val="1"/>
      <w:numFmt w:val="chineseCounting"/>
      <w:isLgl w:val="false"/>
      <w:suff w:val="nothing"/>
      <w:lvlText w:val="%1、"/>
      <w:lvlJc w:val="left"/>
      <w:pPr>
        <w:pStyle w:val="749"/>
      </w:pPr>
      <w:rPr>
        <w:rFonts w:hint="eastAsia"/>
      </w:rPr>
    </w:lvl>
    <w:lvl w:ilvl="1">
      <w:start w:val="1"/>
      <w:numFmt w:val="bullet"/>
      <w:isLgl w:val="false"/>
      <w:suff w:val="tab"/>
      <w:lvlText w:val="o"/>
      <w:lvlJc w:val="left"/>
      <w:pPr>
        <w:pStyle w:val="749"/>
        <w:ind w:left="1440" w:hanging="360"/>
      </w:pPr>
      <w:rPr>
        <w:rFonts w:ascii="Courier New" w:hAnsi="Courier New" w:eastAsia="Courier New" w:cs="Courier New"/>
      </w:rPr>
    </w:lvl>
    <w:lvl w:ilvl="2">
      <w:start w:val="1"/>
      <w:numFmt w:val="bullet"/>
      <w:isLgl w:val="false"/>
      <w:suff w:val="tab"/>
      <w:lvlText w:val="§"/>
      <w:lvlJc w:val="left"/>
      <w:pPr>
        <w:pStyle w:val="749"/>
        <w:ind w:left="2160" w:hanging="360"/>
      </w:pPr>
      <w:rPr>
        <w:rFonts w:ascii="Wingdings" w:hAnsi="Wingdings" w:eastAsia="Wingdings" w:cs="Wingdings"/>
      </w:rPr>
    </w:lvl>
    <w:lvl w:ilvl="3">
      <w:start w:val="1"/>
      <w:numFmt w:val="bullet"/>
      <w:isLgl w:val="false"/>
      <w:suff w:val="tab"/>
      <w:lvlText w:val="·"/>
      <w:lvlJc w:val="left"/>
      <w:pPr>
        <w:pStyle w:val="749"/>
        <w:ind w:left="2880" w:hanging="360"/>
      </w:pPr>
      <w:rPr>
        <w:rFonts w:ascii="Symbol" w:hAnsi="Symbol" w:eastAsia="Symbol" w:cs="Symbol"/>
      </w:rPr>
    </w:lvl>
    <w:lvl w:ilvl="4">
      <w:start w:val="1"/>
      <w:numFmt w:val="bullet"/>
      <w:isLgl w:val="false"/>
      <w:suff w:val="tab"/>
      <w:lvlText w:val="o"/>
      <w:lvlJc w:val="left"/>
      <w:pPr>
        <w:pStyle w:val="749"/>
        <w:ind w:left="3600" w:hanging="360"/>
      </w:pPr>
      <w:rPr>
        <w:rFonts w:ascii="Courier New" w:hAnsi="Courier New" w:eastAsia="Courier New" w:cs="Courier New"/>
      </w:rPr>
    </w:lvl>
    <w:lvl w:ilvl="5">
      <w:start w:val="1"/>
      <w:numFmt w:val="bullet"/>
      <w:isLgl w:val="false"/>
      <w:suff w:val="tab"/>
      <w:lvlText w:val="§"/>
      <w:lvlJc w:val="left"/>
      <w:pPr>
        <w:pStyle w:val="749"/>
        <w:ind w:left="4320" w:hanging="360"/>
      </w:pPr>
      <w:rPr>
        <w:rFonts w:ascii="Wingdings" w:hAnsi="Wingdings" w:eastAsia="Wingdings" w:cs="Wingdings"/>
      </w:rPr>
    </w:lvl>
    <w:lvl w:ilvl="6">
      <w:start w:val="1"/>
      <w:numFmt w:val="bullet"/>
      <w:isLgl w:val="false"/>
      <w:suff w:val="tab"/>
      <w:lvlText w:val="·"/>
      <w:lvlJc w:val="left"/>
      <w:pPr>
        <w:pStyle w:val="749"/>
        <w:ind w:left="5040" w:hanging="360"/>
      </w:pPr>
      <w:rPr>
        <w:rFonts w:ascii="Symbol" w:hAnsi="Symbol" w:eastAsia="Symbol" w:cs="Symbol"/>
      </w:rPr>
    </w:lvl>
    <w:lvl w:ilvl="7">
      <w:start w:val="1"/>
      <w:numFmt w:val="bullet"/>
      <w:isLgl w:val="false"/>
      <w:suff w:val="tab"/>
      <w:lvlText w:val="o"/>
      <w:lvlJc w:val="left"/>
      <w:pPr>
        <w:pStyle w:val="749"/>
        <w:ind w:left="5760" w:hanging="360"/>
      </w:pPr>
      <w:rPr>
        <w:rFonts w:ascii="Courier New" w:hAnsi="Courier New" w:eastAsia="Courier New" w:cs="Courier New"/>
      </w:rPr>
    </w:lvl>
    <w:lvl w:ilvl="8">
      <w:start w:val="1"/>
      <w:numFmt w:val="bullet"/>
      <w:isLgl w:val="false"/>
      <w:suff w:val="tab"/>
      <w:lvlText w:val="§"/>
      <w:lvlJc w:val="left"/>
      <w:pPr>
        <w:pStyle w:val="749"/>
        <w:ind w:left="6480" w:hanging="360"/>
      </w:pPr>
      <w:rPr>
        <w:rFonts w:ascii="Wingdings" w:hAnsi="Wingdings" w:eastAsia="Wingdings" w:cs="Wingdings"/>
      </w:rPr>
    </w:lvl>
  </w:abstractNum>
  <w:abstractNum w:abstractNumId="5">
    <w:multiLevelType w:val="hybridMultilevel"/>
    <w:lvl w:ilvl="0">
      <w:start w:val="6"/>
      <w:numFmt w:val="decimal"/>
      <w:isLgl w:val="false"/>
      <w:suff w:val="nothing"/>
      <w:lvlText w:val="%1、"/>
      <w:lvlJc w:val="left"/>
      <w:pPr>
        <w:pStyle w:val="749"/>
      </w:pPr>
    </w:lvl>
    <w:lvl w:ilvl="1">
      <w:start w:val="1"/>
      <w:numFmt w:val="bullet"/>
      <w:isLgl w:val="false"/>
      <w:suff w:val="tab"/>
      <w:lvlText w:val="o"/>
      <w:lvlJc w:val="left"/>
      <w:pPr>
        <w:pStyle w:val="749"/>
        <w:ind w:left="1440" w:hanging="360"/>
      </w:pPr>
      <w:rPr>
        <w:rFonts w:ascii="Courier New" w:hAnsi="Courier New" w:eastAsia="Courier New" w:cs="Courier New"/>
      </w:rPr>
    </w:lvl>
    <w:lvl w:ilvl="2">
      <w:start w:val="1"/>
      <w:numFmt w:val="bullet"/>
      <w:isLgl w:val="false"/>
      <w:suff w:val="tab"/>
      <w:lvlText w:val="§"/>
      <w:lvlJc w:val="left"/>
      <w:pPr>
        <w:pStyle w:val="749"/>
        <w:ind w:left="2160" w:hanging="360"/>
      </w:pPr>
      <w:rPr>
        <w:rFonts w:ascii="Wingdings" w:hAnsi="Wingdings" w:eastAsia="Wingdings" w:cs="Wingdings"/>
      </w:rPr>
    </w:lvl>
    <w:lvl w:ilvl="3">
      <w:start w:val="1"/>
      <w:numFmt w:val="bullet"/>
      <w:isLgl w:val="false"/>
      <w:suff w:val="tab"/>
      <w:lvlText w:val="·"/>
      <w:lvlJc w:val="left"/>
      <w:pPr>
        <w:pStyle w:val="749"/>
        <w:ind w:left="2880" w:hanging="360"/>
      </w:pPr>
      <w:rPr>
        <w:rFonts w:ascii="Symbol" w:hAnsi="Symbol" w:eastAsia="Symbol" w:cs="Symbol"/>
      </w:rPr>
    </w:lvl>
    <w:lvl w:ilvl="4">
      <w:start w:val="1"/>
      <w:numFmt w:val="bullet"/>
      <w:isLgl w:val="false"/>
      <w:suff w:val="tab"/>
      <w:lvlText w:val="o"/>
      <w:lvlJc w:val="left"/>
      <w:pPr>
        <w:pStyle w:val="749"/>
        <w:ind w:left="3600" w:hanging="360"/>
      </w:pPr>
      <w:rPr>
        <w:rFonts w:ascii="Courier New" w:hAnsi="Courier New" w:eastAsia="Courier New" w:cs="Courier New"/>
      </w:rPr>
    </w:lvl>
    <w:lvl w:ilvl="5">
      <w:start w:val="1"/>
      <w:numFmt w:val="bullet"/>
      <w:isLgl w:val="false"/>
      <w:suff w:val="tab"/>
      <w:lvlText w:val="§"/>
      <w:lvlJc w:val="left"/>
      <w:pPr>
        <w:pStyle w:val="749"/>
        <w:ind w:left="4320" w:hanging="360"/>
      </w:pPr>
      <w:rPr>
        <w:rFonts w:ascii="Wingdings" w:hAnsi="Wingdings" w:eastAsia="Wingdings" w:cs="Wingdings"/>
      </w:rPr>
    </w:lvl>
    <w:lvl w:ilvl="6">
      <w:start w:val="1"/>
      <w:numFmt w:val="bullet"/>
      <w:isLgl w:val="false"/>
      <w:suff w:val="tab"/>
      <w:lvlText w:val="·"/>
      <w:lvlJc w:val="left"/>
      <w:pPr>
        <w:pStyle w:val="749"/>
        <w:ind w:left="5040" w:hanging="360"/>
      </w:pPr>
      <w:rPr>
        <w:rFonts w:ascii="Symbol" w:hAnsi="Symbol" w:eastAsia="Symbol" w:cs="Symbol"/>
      </w:rPr>
    </w:lvl>
    <w:lvl w:ilvl="7">
      <w:start w:val="1"/>
      <w:numFmt w:val="bullet"/>
      <w:isLgl w:val="false"/>
      <w:suff w:val="tab"/>
      <w:lvlText w:val="o"/>
      <w:lvlJc w:val="left"/>
      <w:pPr>
        <w:pStyle w:val="749"/>
        <w:ind w:left="5760" w:hanging="360"/>
      </w:pPr>
      <w:rPr>
        <w:rFonts w:ascii="Courier New" w:hAnsi="Courier New" w:eastAsia="Courier New" w:cs="Courier New"/>
      </w:rPr>
    </w:lvl>
    <w:lvl w:ilvl="8">
      <w:start w:val="1"/>
      <w:numFmt w:val="bullet"/>
      <w:isLgl w:val="false"/>
      <w:suff w:val="tab"/>
      <w:lvlText w:val="§"/>
      <w:lvlJc w:val="left"/>
      <w:pPr>
        <w:pStyle w:val="749"/>
        <w:ind w:left="6480" w:hanging="360"/>
      </w:pPr>
      <w:rPr>
        <w:rFonts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9">
    <w:name w:val="Heading 1"/>
    <w:basedOn w:val="749"/>
    <w:next w:val="749"/>
    <w:link w:val="879"/>
    <w:uiPriority w:val="9"/>
    <w:qFormat/>
    <w:pPr>
      <w:keepLines/>
      <w:keepNext/>
      <w:spacing w:before="480" w:after="200"/>
      <w:outlineLvl w:val="0"/>
    </w:pPr>
    <w:rPr>
      <w:rFonts w:ascii="Arial" w:hAnsi="Arial" w:eastAsia="Arial" w:cs="Arial"/>
      <w:sz w:val="40"/>
      <w:szCs w:val="40"/>
    </w:rPr>
  </w:style>
  <w:style w:type="paragraph" w:styleId="720">
    <w:name w:val="Heading 2"/>
    <w:basedOn w:val="749"/>
    <w:next w:val="749"/>
    <w:link w:val="881"/>
    <w:uiPriority w:val="9"/>
    <w:unhideWhenUsed/>
    <w:qFormat/>
    <w:pPr>
      <w:keepLines/>
      <w:keepNext/>
      <w:spacing w:before="360" w:after="200"/>
      <w:outlineLvl w:val="1"/>
    </w:pPr>
    <w:rPr>
      <w:rFonts w:ascii="Arial" w:hAnsi="Arial" w:eastAsia="Arial" w:cs="Arial"/>
      <w:sz w:val="34"/>
    </w:rPr>
  </w:style>
  <w:style w:type="paragraph" w:styleId="721">
    <w:name w:val="Heading 3"/>
    <w:basedOn w:val="749"/>
    <w:next w:val="749"/>
    <w:link w:val="883"/>
    <w:uiPriority w:val="9"/>
    <w:unhideWhenUsed/>
    <w:qFormat/>
    <w:pPr>
      <w:keepLines/>
      <w:keepNext/>
      <w:spacing w:before="320" w:after="200"/>
      <w:outlineLvl w:val="2"/>
    </w:pPr>
    <w:rPr>
      <w:rFonts w:ascii="Arial" w:hAnsi="Arial" w:eastAsia="Arial" w:cs="Arial"/>
      <w:sz w:val="30"/>
      <w:szCs w:val="30"/>
    </w:rPr>
  </w:style>
  <w:style w:type="paragraph" w:styleId="722">
    <w:name w:val="Heading 4"/>
    <w:basedOn w:val="749"/>
    <w:next w:val="749"/>
    <w:link w:val="885"/>
    <w:uiPriority w:val="9"/>
    <w:unhideWhenUsed/>
    <w:qFormat/>
    <w:pPr>
      <w:keepLines/>
      <w:keepNext/>
      <w:spacing w:before="320" w:after="200"/>
      <w:outlineLvl w:val="3"/>
    </w:pPr>
    <w:rPr>
      <w:rFonts w:ascii="Arial" w:hAnsi="Arial" w:eastAsia="Arial" w:cs="Arial"/>
      <w:b/>
      <w:bCs/>
      <w:sz w:val="26"/>
      <w:szCs w:val="26"/>
    </w:rPr>
  </w:style>
  <w:style w:type="paragraph" w:styleId="723">
    <w:name w:val="Heading 5"/>
    <w:basedOn w:val="749"/>
    <w:next w:val="749"/>
    <w:link w:val="887"/>
    <w:uiPriority w:val="9"/>
    <w:unhideWhenUsed/>
    <w:qFormat/>
    <w:pPr>
      <w:keepLines/>
      <w:keepNext/>
      <w:spacing w:before="320" w:after="200"/>
      <w:outlineLvl w:val="4"/>
    </w:pPr>
    <w:rPr>
      <w:rFonts w:ascii="Arial" w:hAnsi="Arial" w:eastAsia="Arial" w:cs="Arial"/>
      <w:b/>
      <w:bCs/>
      <w:sz w:val="24"/>
      <w:szCs w:val="24"/>
    </w:rPr>
  </w:style>
  <w:style w:type="paragraph" w:styleId="724">
    <w:name w:val="Heading 6"/>
    <w:basedOn w:val="749"/>
    <w:next w:val="749"/>
    <w:link w:val="889"/>
    <w:uiPriority w:val="9"/>
    <w:unhideWhenUsed/>
    <w:qFormat/>
    <w:pPr>
      <w:keepLines/>
      <w:keepNext/>
      <w:spacing w:before="320" w:after="200"/>
      <w:outlineLvl w:val="5"/>
    </w:pPr>
    <w:rPr>
      <w:rFonts w:ascii="Arial" w:hAnsi="Arial" w:eastAsia="Arial" w:cs="Arial"/>
      <w:b/>
      <w:bCs/>
      <w:sz w:val="22"/>
      <w:szCs w:val="22"/>
    </w:rPr>
  </w:style>
  <w:style w:type="paragraph" w:styleId="725">
    <w:name w:val="Heading 7"/>
    <w:basedOn w:val="749"/>
    <w:next w:val="749"/>
    <w:link w:val="891"/>
    <w:uiPriority w:val="9"/>
    <w:unhideWhenUsed/>
    <w:qFormat/>
    <w:pPr>
      <w:keepLines/>
      <w:keepNext/>
      <w:spacing w:before="320" w:after="200"/>
      <w:outlineLvl w:val="6"/>
    </w:pPr>
    <w:rPr>
      <w:rFonts w:ascii="Arial" w:hAnsi="Arial" w:eastAsia="Arial" w:cs="Arial"/>
      <w:b/>
      <w:bCs/>
      <w:i/>
      <w:iCs/>
      <w:sz w:val="22"/>
      <w:szCs w:val="22"/>
    </w:rPr>
  </w:style>
  <w:style w:type="paragraph" w:styleId="726">
    <w:name w:val="Heading 8"/>
    <w:basedOn w:val="749"/>
    <w:next w:val="749"/>
    <w:link w:val="893"/>
    <w:uiPriority w:val="9"/>
    <w:unhideWhenUsed/>
    <w:qFormat/>
    <w:pPr>
      <w:keepLines/>
      <w:keepNext/>
      <w:spacing w:before="320" w:after="200"/>
      <w:outlineLvl w:val="7"/>
    </w:pPr>
    <w:rPr>
      <w:rFonts w:ascii="Arial" w:hAnsi="Arial" w:eastAsia="Arial" w:cs="Arial"/>
      <w:i/>
      <w:iCs/>
      <w:sz w:val="22"/>
      <w:szCs w:val="22"/>
    </w:rPr>
  </w:style>
  <w:style w:type="paragraph" w:styleId="727">
    <w:name w:val="Heading 9"/>
    <w:basedOn w:val="749"/>
    <w:next w:val="749"/>
    <w:link w:val="895"/>
    <w:uiPriority w:val="9"/>
    <w:unhideWhenUsed/>
    <w:qFormat/>
    <w:pPr>
      <w:keepLines/>
      <w:keepNext/>
      <w:spacing w:before="320" w:after="200"/>
      <w:outlineLvl w:val="8"/>
    </w:pPr>
    <w:rPr>
      <w:rFonts w:ascii="Arial" w:hAnsi="Arial" w:eastAsia="Arial" w:cs="Arial"/>
      <w:i/>
      <w:iCs/>
      <w:sz w:val="21"/>
      <w:szCs w:val="21"/>
    </w:rPr>
  </w:style>
  <w:style w:type="paragraph" w:styleId="728">
    <w:name w:val="Title"/>
    <w:basedOn w:val="749"/>
    <w:next w:val="749"/>
    <w:link w:val="854"/>
    <w:uiPriority w:val="10"/>
    <w:qFormat/>
    <w:pPr>
      <w:contextualSpacing/>
      <w:spacing w:before="300" w:after="200"/>
    </w:pPr>
    <w:rPr>
      <w:sz w:val="48"/>
      <w:szCs w:val="48"/>
    </w:rPr>
  </w:style>
  <w:style w:type="paragraph" w:styleId="729">
    <w:name w:val="Subtitle"/>
    <w:basedOn w:val="749"/>
    <w:next w:val="749"/>
    <w:link w:val="1853"/>
    <w:uiPriority w:val="11"/>
    <w:qFormat/>
    <w:pPr>
      <w:spacing w:before="200" w:after="200"/>
    </w:pPr>
    <w:rPr>
      <w:sz w:val="24"/>
      <w:szCs w:val="24"/>
    </w:rPr>
  </w:style>
  <w:style w:type="paragraph" w:styleId="730">
    <w:name w:val="Header"/>
    <w:basedOn w:val="749"/>
    <w:link w:val="902"/>
    <w:uiPriority w:val="99"/>
    <w:unhideWhenUsed/>
    <w:pPr>
      <w:spacing w:after="0" w:line="240" w:lineRule="auto"/>
      <w:tabs>
        <w:tab w:val="center" w:pos="7143" w:leader="none"/>
        <w:tab w:val="right" w:pos="14287" w:leader="none"/>
      </w:tabs>
    </w:pPr>
  </w:style>
  <w:style w:type="paragraph" w:styleId="731">
    <w:name w:val="Footer"/>
    <w:basedOn w:val="749"/>
    <w:link w:val="904"/>
    <w:uiPriority w:val="99"/>
    <w:unhideWhenUsed/>
    <w:pPr>
      <w:spacing w:after="0" w:line="240" w:lineRule="auto"/>
      <w:tabs>
        <w:tab w:val="center" w:pos="7143" w:leader="none"/>
        <w:tab w:val="right" w:pos="14287" w:leader="none"/>
      </w:tabs>
    </w:pPr>
  </w:style>
  <w:style w:type="paragraph" w:styleId="732">
    <w:name w:val="Caption"/>
    <w:basedOn w:val="749"/>
    <w:next w:val="749"/>
    <w:uiPriority w:val="35"/>
    <w:semiHidden/>
    <w:unhideWhenUsed/>
    <w:qFormat/>
    <w:pPr>
      <w:spacing w:line="276" w:lineRule="auto"/>
    </w:pPr>
    <w:rPr>
      <w:b/>
      <w:bCs/>
      <w:color w:val="4f81bd" w:themeColor="accent1"/>
      <w:sz w:val="18"/>
      <w:szCs w:val="18"/>
    </w:rPr>
  </w:style>
  <w:style w:type="table" w:styleId="73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4">
    <w:name w:val="Hyperlink"/>
    <w:uiPriority w:val="99"/>
    <w:unhideWhenUsed/>
    <w:rPr>
      <w:color w:val="0000ff" w:themeColor="hyperlink"/>
      <w:u w:val="single"/>
    </w:rPr>
  </w:style>
  <w:style w:type="paragraph" w:styleId="735">
    <w:name w:val="footnote text"/>
    <w:basedOn w:val="749"/>
    <w:link w:val="876"/>
    <w:uiPriority w:val="99"/>
    <w:semiHidden/>
    <w:unhideWhenUsed/>
    <w:pPr>
      <w:spacing w:after="40" w:line="240" w:lineRule="auto"/>
    </w:pPr>
    <w:rPr>
      <w:sz w:val="18"/>
    </w:rPr>
  </w:style>
  <w:style w:type="character" w:styleId="736">
    <w:name w:val="footnote reference"/>
    <w:uiPriority w:val="99"/>
    <w:unhideWhenUsed/>
    <w:rPr>
      <w:vertAlign w:val="superscript"/>
    </w:rPr>
  </w:style>
  <w:style w:type="paragraph" w:styleId="737">
    <w:name w:val="endnote text"/>
    <w:basedOn w:val="749"/>
    <w:link w:val="1854"/>
    <w:uiPriority w:val="99"/>
    <w:semiHidden/>
    <w:unhideWhenUsed/>
    <w:pPr>
      <w:spacing w:after="0" w:line="240" w:lineRule="auto"/>
    </w:pPr>
    <w:rPr>
      <w:sz w:val="20"/>
    </w:rPr>
  </w:style>
  <w:style w:type="character" w:styleId="738">
    <w:name w:val="endnote reference"/>
    <w:uiPriority w:val="99"/>
    <w:semiHidden/>
    <w:unhideWhenUsed/>
    <w:rPr>
      <w:vertAlign w:val="superscript"/>
    </w:rPr>
  </w:style>
  <w:style w:type="paragraph" w:styleId="739">
    <w:name w:val="toc 1"/>
    <w:basedOn w:val="749"/>
    <w:next w:val="749"/>
    <w:uiPriority w:val="39"/>
    <w:unhideWhenUsed/>
    <w:pPr>
      <w:ind w:left="0" w:right="0" w:firstLine="0"/>
      <w:spacing w:after="57"/>
    </w:pPr>
  </w:style>
  <w:style w:type="paragraph" w:styleId="740">
    <w:name w:val="toc 2"/>
    <w:basedOn w:val="749"/>
    <w:next w:val="749"/>
    <w:uiPriority w:val="39"/>
    <w:unhideWhenUsed/>
    <w:pPr>
      <w:ind w:left="283" w:right="0" w:firstLine="0"/>
      <w:spacing w:after="57"/>
    </w:pPr>
  </w:style>
  <w:style w:type="paragraph" w:styleId="741">
    <w:name w:val="toc 3"/>
    <w:basedOn w:val="749"/>
    <w:next w:val="749"/>
    <w:uiPriority w:val="39"/>
    <w:unhideWhenUsed/>
    <w:pPr>
      <w:ind w:left="567" w:right="0" w:firstLine="0"/>
      <w:spacing w:after="57"/>
    </w:pPr>
  </w:style>
  <w:style w:type="paragraph" w:styleId="742">
    <w:name w:val="toc 4"/>
    <w:basedOn w:val="749"/>
    <w:next w:val="749"/>
    <w:uiPriority w:val="39"/>
    <w:unhideWhenUsed/>
    <w:pPr>
      <w:ind w:left="850" w:right="0" w:firstLine="0"/>
      <w:spacing w:after="57"/>
    </w:pPr>
  </w:style>
  <w:style w:type="paragraph" w:styleId="743">
    <w:name w:val="toc 5"/>
    <w:basedOn w:val="749"/>
    <w:next w:val="749"/>
    <w:uiPriority w:val="39"/>
    <w:unhideWhenUsed/>
    <w:pPr>
      <w:ind w:left="1134" w:right="0" w:firstLine="0"/>
      <w:spacing w:after="57"/>
    </w:pPr>
  </w:style>
  <w:style w:type="paragraph" w:styleId="744">
    <w:name w:val="toc 6"/>
    <w:basedOn w:val="749"/>
    <w:next w:val="749"/>
    <w:uiPriority w:val="39"/>
    <w:unhideWhenUsed/>
    <w:pPr>
      <w:ind w:left="1417" w:right="0" w:firstLine="0"/>
      <w:spacing w:after="57"/>
    </w:pPr>
  </w:style>
  <w:style w:type="paragraph" w:styleId="745">
    <w:name w:val="toc 7"/>
    <w:basedOn w:val="749"/>
    <w:next w:val="749"/>
    <w:uiPriority w:val="39"/>
    <w:unhideWhenUsed/>
    <w:pPr>
      <w:ind w:left="1701" w:right="0" w:firstLine="0"/>
      <w:spacing w:after="57"/>
    </w:pPr>
  </w:style>
  <w:style w:type="paragraph" w:styleId="746">
    <w:name w:val="toc 8"/>
    <w:basedOn w:val="749"/>
    <w:next w:val="749"/>
    <w:uiPriority w:val="39"/>
    <w:unhideWhenUsed/>
    <w:pPr>
      <w:ind w:left="1984" w:right="0" w:firstLine="0"/>
      <w:spacing w:after="57"/>
    </w:pPr>
  </w:style>
  <w:style w:type="paragraph" w:styleId="747">
    <w:name w:val="toc 9"/>
    <w:basedOn w:val="749"/>
    <w:next w:val="749"/>
    <w:uiPriority w:val="39"/>
    <w:unhideWhenUsed/>
    <w:pPr>
      <w:ind w:left="2268" w:right="0" w:firstLine="0"/>
      <w:spacing w:after="57"/>
    </w:pPr>
  </w:style>
  <w:style w:type="paragraph" w:styleId="748">
    <w:name w:val="table of figures"/>
    <w:basedOn w:val="749"/>
    <w:next w:val="749"/>
    <w:uiPriority w:val="99"/>
    <w:unhideWhenUsed/>
    <w:pPr>
      <w:spacing w:after="0" w:afterAutospacing="0"/>
    </w:pPr>
  </w:style>
  <w:style w:type="paragraph" w:styleId="749" w:default="1">
    <w:name w:val="Normal"/>
    <w:next w:val="749"/>
    <w:link w:val="749"/>
    <w:qFormat/>
    <w:pPr>
      <w:jc w:val="both"/>
      <w:widowControl w:val="off"/>
    </w:pPr>
    <w:rPr>
      <w:rFonts w:ascii="宋体" w:hAnsi="Times New Roman" w:eastAsia="宋体" w:cs="Times New Roman"/>
      <w:sz w:val="34"/>
    </w:rPr>
  </w:style>
  <w:style w:type="paragraph" w:styleId="750">
    <w:name w:val="标题 1"/>
    <w:basedOn w:val="749"/>
    <w:next w:val="749"/>
    <w:link w:val="762"/>
    <w:qFormat/>
    <w:pPr>
      <w:numPr>
        <w:ilvl w:val="0"/>
        <w:numId w:val="1"/>
      </w:numPr>
      <w:keepLines/>
      <w:keepNext/>
      <w:spacing w:before="340" w:after="330" w:line="578" w:lineRule="auto"/>
      <w:outlineLvl w:val="0"/>
    </w:pPr>
    <w:rPr>
      <w:b/>
      <w:bCs/>
      <w:sz w:val="44"/>
      <w:szCs w:val="44"/>
    </w:rPr>
  </w:style>
  <w:style w:type="paragraph" w:styleId="751">
    <w:name w:val="标题 2"/>
    <w:basedOn w:val="749"/>
    <w:next w:val="749"/>
    <w:link w:val="763"/>
    <w:qFormat/>
    <w:pPr>
      <w:numPr>
        <w:ilvl w:val="1"/>
        <w:numId w:val="1"/>
      </w:numPr>
      <w:spacing w:before="156" w:after="156" w:line="360" w:lineRule="auto"/>
      <w:tabs>
        <w:tab w:val="left" w:pos="840" w:leader="none"/>
      </w:tabs>
      <w:outlineLvl w:val="1"/>
    </w:pPr>
    <w:rPr>
      <w:rFonts w:hAnsi="宋体"/>
      <w:b/>
      <w:szCs w:val="21"/>
    </w:rPr>
  </w:style>
  <w:style w:type="paragraph" w:styleId="752">
    <w:name w:val="标题 3"/>
    <w:basedOn w:val="749"/>
    <w:next w:val="749"/>
    <w:link w:val="764"/>
    <w:qFormat/>
    <w:pPr>
      <w:keepLines/>
      <w:keepNext/>
      <w:spacing w:before="120" w:after="120" w:line="415" w:lineRule="auto"/>
      <w:outlineLvl w:val="2"/>
    </w:pPr>
    <w:rPr>
      <w:rFonts w:eastAsia="黑体"/>
      <w:b/>
      <w:sz w:val="28"/>
    </w:rPr>
  </w:style>
  <w:style w:type="paragraph" w:styleId="753">
    <w:name w:val="标题 4"/>
    <w:basedOn w:val="749"/>
    <w:next w:val="749"/>
    <w:link w:val="765"/>
    <w:qFormat/>
    <w:pPr>
      <w:numPr>
        <w:ilvl w:val="3"/>
        <w:numId w:val="1"/>
      </w:numPr>
      <w:keepLines/>
      <w:keepNext/>
      <w:spacing w:before="280" w:after="290" w:line="376" w:lineRule="auto"/>
      <w:tabs>
        <w:tab w:val="left" w:pos="1680" w:leader="none"/>
      </w:tabs>
      <w:outlineLvl w:val="3"/>
    </w:pPr>
    <w:rPr>
      <w:rFonts w:ascii="Cambria" w:hAnsi="Cambria"/>
      <w:b/>
      <w:bCs/>
      <w:sz w:val="28"/>
      <w:szCs w:val="28"/>
    </w:rPr>
  </w:style>
  <w:style w:type="paragraph" w:styleId="754">
    <w:name w:val="标题 5"/>
    <w:basedOn w:val="749"/>
    <w:next w:val="749"/>
    <w:link w:val="766"/>
    <w:qFormat/>
    <w:pPr>
      <w:numPr>
        <w:ilvl w:val="4"/>
        <w:numId w:val="1"/>
      </w:numPr>
      <w:keepLines/>
      <w:keepNext/>
      <w:spacing w:before="280" w:after="290" w:line="376" w:lineRule="auto"/>
      <w:tabs>
        <w:tab w:val="left" w:pos="2100" w:leader="none"/>
      </w:tabs>
      <w:outlineLvl w:val="4"/>
    </w:pPr>
    <w:rPr>
      <w:b/>
      <w:bCs/>
      <w:sz w:val="28"/>
      <w:szCs w:val="28"/>
    </w:rPr>
  </w:style>
  <w:style w:type="paragraph" w:styleId="755">
    <w:name w:val="标题 6"/>
    <w:basedOn w:val="749"/>
    <w:next w:val="749"/>
    <w:link w:val="767"/>
    <w:qFormat/>
    <w:pPr>
      <w:numPr>
        <w:ilvl w:val="5"/>
        <w:numId w:val="1"/>
      </w:numPr>
      <w:keepLines/>
      <w:keepNext/>
      <w:spacing w:before="120" w:after="64" w:line="300" w:lineRule="auto"/>
      <w:tabs>
        <w:tab w:val="left" w:pos="2520" w:leader="none"/>
      </w:tabs>
      <w:outlineLvl w:val="5"/>
    </w:pPr>
    <w:rPr>
      <w:rFonts w:ascii="Arial" w:hAnsi="Arial"/>
      <w:bCs/>
      <w:sz w:val="24"/>
    </w:rPr>
  </w:style>
  <w:style w:type="paragraph" w:styleId="756">
    <w:name w:val="标题 7"/>
    <w:basedOn w:val="749"/>
    <w:next w:val="769"/>
    <w:link w:val="768"/>
    <w:qFormat/>
    <w:pPr>
      <w:numPr>
        <w:ilvl w:val="6"/>
        <w:numId w:val="1"/>
      </w:numPr>
      <w:keepLines/>
      <w:keepNext/>
      <w:spacing w:before="240" w:after="64" w:line="320" w:lineRule="auto"/>
      <w:tabs>
        <w:tab w:val="left" w:pos="2940" w:leader="none"/>
      </w:tabs>
      <w:outlineLvl w:val="6"/>
    </w:pPr>
    <w:rPr>
      <w:b/>
      <w:sz w:val="24"/>
    </w:rPr>
  </w:style>
  <w:style w:type="paragraph" w:styleId="757">
    <w:name w:val="标题 8"/>
    <w:basedOn w:val="749"/>
    <w:next w:val="769"/>
    <w:link w:val="771"/>
    <w:qFormat/>
    <w:pPr>
      <w:numPr>
        <w:ilvl w:val="7"/>
        <w:numId w:val="1"/>
      </w:numPr>
      <w:keepLines/>
      <w:keepNext/>
      <w:spacing w:before="240" w:after="64" w:line="320" w:lineRule="auto"/>
      <w:tabs>
        <w:tab w:val="left" w:pos="3360" w:leader="none"/>
      </w:tabs>
      <w:outlineLvl w:val="7"/>
    </w:pPr>
    <w:rPr>
      <w:rFonts w:ascii="Arial" w:hAnsi="Arial" w:eastAsia="黑体"/>
      <w:sz w:val="24"/>
    </w:rPr>
  </w:style>
  <w:style w:type="paragraph" w:styleId="758">
    <w:name w:val="标题 9"/>
    <w:basedOn w:val="749"/>
    <w:next w:val="769"/>
    <w:link w:val="772"/>
    <w:qFormat/>
    <w:pPr>
      <w:numPr>
        <w:ilvl w:val="8"/>
        <w:numId w:val="1"/>
      </w:numPr>
      <w:keepLines/>
      <w:keepNext/>
      <w:spacing w:before="240" w:after="64" w:line="320" w:lineRule="auto"/>
      <w:tabs>
        <w:tab w:val="left" w:pos="3780" w:leader="none"/>
      </w:tabs>
      <w:outlineLvl w:val="8"/>
    </w:pPr>
    <w:rPr>
      <w:rFonts w:ascii="Arial" w:hAnsi="Arial" w:eastAsia="黑体"/>
    </w:rPr>
  </w:style>
  <w:style w:type="character" w:styleId="759">
    <w:name w:val="默认段落字体"/>
    <w:next w:val="759"/>
    <w:link w:val="749"/>
    <w:uiPriority w:val="1"/>
    <w:unhideWhenUsed/>
  </w:style>
  <w:style w:type="table" w:styleId="760">
    <w:name w:val="普通表格"/>
    <w:next w:val="760"/>
    <w:link w:val="749"/>
    <w:uiPriority w:val="99"/>
    <w:unhideWhenUsed/>
    <w:qFormat/>
    <w:tblPr/>
  </w:style>
  <w:style w:type="paragraph" w:styleId="761">
    <w:name w:val="宏文本"/>
    <w:next w:val="761"/>
    <w:link w:val="74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4"/>
      <w:szCs w:val="24"/>
    </w:rPr>
  </w:style>
  <w:style w:type="character" w:styleId="762">
    <w:name w:val="标题 1 Char"/>
    <w:next w:val="762"/>
    <w:link w:val="750"/>
    <w:qFormat/>
    <w:rPr>
      <w:rFonts w:ascii="宋体"/>
      <w:b/>
      <w:bCs/>
      <w:sz w:val="44"/>
      <w:szCs w:val="44"/>
    </w:rPr>
  </w:style>
  <w:style w:type="character" w:styleId="763">
    <w:name w:val="标题 2 Char"/>
    <w:next w:val="763"/>
    <w:link w:val="751"/>
    <w:qFormat/>
    <w:rPr>
      <w:rFonts w:ascii="宋体" w:hAnsi="宋体"/>
      <w:b/>
      <w:sz w:val="34"/>
      <w:szCs w:val="21"/>
    </w:rPr>
  </w:style>
  <w:style w:type="character" w:styleId="764">
    <w:name w:val="标题 3 Char"/>
    <w:next w:val="764"/>
    <w:link w:val="752"/>
    <w:qFormat/>
    <w:rPr>
      <w:rFonts w:ascii="Calibri" w:hAnsi="Calibri" w:eastAsia="黑体" w:cs="Times New Roman"/>
      <w:b/>
      <w:sz w:val="28"/>
      <w:lang w:val="en-US" w:eastAsia="zh-CN" w:bidi="ar-SA"/>
    </w:rPr>
  </w:style>
  <w:style w:type="character" w:styleId="765">
    <w:name w:val="标题 4 Char"/>
    <w:next w:val="765"/>
    <w:link w:val="753"/>
    <w:qFormat/>
    <w:rPr>
      <w:rFonts w:ascii="Cambria" w:hAnsi="Cambria"/>
      <w:b/>
      <w:bCs/>
      <w:sz w:val="28"/>
      <w:szCs w:val="28"/>
    </w:rPr>
  </w:style>
  <w:style w:type="character" w:styleId="766">
    <w:name w:val="标题 5 Char"/>
    <w:next w:val="766"/>
    <w:link w:val="754"/>
    <w:qFormat/>
    <w:rPr>
      <w:rFonts w:ascii="宋体"/>
      <w:b/>
      <w:bCs/>
      <w:sz w:val="28"/>
      <w:szCs w:val="28"/>
    </w:rPr>
  </w:style>
  <w:style w:type="character" w:styleId="767">
    <w:name w:val="标题 6 Char"/>
    <w:next w:val="767"/>
    <w:link w:val="755"/>
    <w:qFormat/>
    <w:rPr>
      <w:rFonts w:ascii="Arial" w:hAnsi="Arial"/>
      <w:bCs/>
      <w:sz w:val="24"/>
    </w:rPr>
  </w:style>
  <w:style w:type="character" w:styleId="768">
    <w:name w:val="标题 7 Char"/>
    <w:next w:val="768"/>
    <w:link w:val="756"/>
    <w:qFormat/>
    <w:rPr>
      <w:rFonts w:ascii="宋体"/>
      <w:b/>
      <w:sz w:val="24"/>
    </w:rPr>
  </w:style>
  <w:style w:type="paragraph" w:styleId="769">
    <w:name w:val="正文缩进"/>
    <w:basedOn w:val="749"/>
    <w:next w:val="769"/>
    <w:link w:val="770"/>
    <w:uiPriority w:val="99"/>
    <w:qFormat/>
    <w:pPr>
      <w:ind w:firstLine="420"/>
    </w:pPr>
    <w:rPr>
      <w:sz w:val="24"/>
    </w:rPr>
  </w:style>
  <w:style w:type="character" w:styleId="770">
    <w:name w:val="正文缩进 Char"/>
    <w:next w:val="770"/>
    <w:link w:val="769"/>
    <w:qFormat/>
    <w:rPr>
      <w:rFonts w:ascii="Calibri" w:hAnsi="Calibri" w:eastAsia="宋体" w:cs="Times New Roman"/>
      <w:sz w:val="24"/>
      <w:lang w:val="en-US" w:eastAsia="zh-CN" w:bidi="ar-SA"/>
    </w:rPr>
  </w:style>
  <w:style w:type="character" w:styleId="771">
    <w:name w:val="标题 8 Char"/>
    <w:next w:val="771"/>
    <w:link w:val="757"/>
    <w:qFormat/>
    <w:rPr>
      <w:rFonts w:ascii="Arial" w:hAnsi="Arial" w:eastAsia="黑体"/>
      <w:sz w:val="24"/>
    </w:rPr>
  </w:style>
  <w:style w:type="character" w:styleId="772">
    <w:name w:val="标题 9 Char"/>
    <w:next w:val="772"/>
    <w:link w:val="758"/>
    <w:qFormat/>
    <w:rPr>
      <w:rFonts w:ascii="Arial" w:hAnsi="Arial" w:eastAsia="黑体"/>
      <w:sz w:val="34"/>
    </w:rPr>
  </w:style>
  <w:style w:type="paragraph" w:styleId="773">
    <w:name w:val="列表 3"/>
    <w:basedOn w:val="749"/>
    <w:next w:val="773"/>
    <w:link w:val="749"/>
    <w:qFormat/>
    <w:pPr>
      <w:ind w:left="100" w:hanging="200"/>
      <w:spacing w:line="420" w:lineRule="exact"/>
    </w:pPr>
    <w:rPr>
      <w:rFonts w:ascii="Calibri" w:hAnsi="Calibri"/>
      <w:sz w:val="24"/>
    </w:rPr>
  </w:style>
  <w:style w:type="paragraph" w:styleId="774">
    <w:name w:val="目录 7"/>
    <w:basedOn w:val="749"/>
    <w:next w:val="749"/>
    <w:link w:val="749"/>
    <w:qFormat/>
    <w:pPr>
      <w:ind w:left="1260"/>
      <w:jc w:val="left"/>
    </w:pPr>
    <w:rPr>
      <w:rFonts w:ascii="Calibri" w:hAnsi="Calibri"/>
      <w:sz w:val="18"/>
      <w:szCs w:val="18"/>
    </w:rPr>
  </w:style>
  <w:style w:type="paragraph" w:styleId="775">
    <w:name w:val="列表编号 2"/>
    <w:basedOn w:val="749"/>
    <w:next w:val="749"/>
    <w:link w:val="749"/>
    <w:qFormat/>
    <w:pPr>
      <w:ind w:left="907" w:hanging="340"/>
      <w:jc w:val="left"/>
      <w:spacing w:before="80" w:after="80" w:line="360" w:lineRule="auto"/>
      <w:tabs>
        <w:tab w:val="left" w:pos="1287" w:leader="none"/>
      </w:tabs>
    </w:pPr>
    <w:rPr>
      <w:rFonts w:ascii="Calibri" w:hAnsi="Calibri"/>
      <w:bCs/>
      <w:sz w:val="24"/>
    </w:rPr>
  </w:style>
  <w:style w:type="paragraph" w:styleId="776">
    <w:name w:val="列表项目符号 4"/>
    <w:basedOn w:val="749"/>
    <w:next w:val="776"/>
    <w:link w:val="749"/>
    <w:qFormat/>
    <w:pPr>
      <w:ind w:left="1620" w:hanging="360"/>
      <w:tabs>
        <w:tab w:val="left" w:pos="1620" w:leader="none"/>
      </w:tabs>
    </w:pPr>
    <w:rPr>
      <w:rFonts w:ascii="Calibri" w:hAnsi="Calibri"/>
    </w:rPr>
  </w:style>
  <w:style w:type="paragraph" w:styleId="777">
    <w:name w:val="列表编号"/>
    <w:basedOn w:val="749"/>
    <w:next w:val="749"/>
    <w:link w:val="749"/>
    <w:qFormat/>
    <w:pPr>
      <w:ind w:left="907" w:hanging="283"/>
      <w:jc w:val="left"/>
      <w:spacing w:before="80" w:after="80" w:line="360" w:lineRule="auto"/>
      <w:tabs>
        <w:tab w:val="left" w:pos="907" w:leader="none"/>
      </w:tabs>
    </w:pPr>
    <w:rPr>
      <w:rFonts w:ascii="Calibri" w:hAnsi="Calibri"/>
      <w:sz w:val="24"/>
    </w:rPr>
  </w:style>
  <w:style w:type="paragraph" w:styleId="778">
    <w:name w:val="题注"/>
    <w:basedOn w:val="749"/>
    <w:next w:val="749"/>
    <w:link w:val="779"/>
    <w:qFormat/>
    <w:pPr>
      <w:ind w:firstLine="501"/>
      <w:outlineLvl w:val="4"/>
    </w:pPr>
    <w:rPr>
      <w:rFonts w:ascii="Cambria" w:hAnsi="Cambria" w:eastAsia="黑体"/>
      <w:sz w:val="20"/>
    </w:rPr>
  </w:style>
  <w:style w:type="character" w:styleId="779">
    <w:name w:val="题注 Char"/>
    <w:next w:val="779"/>
    <w:link w:val="778"/>
    <w:qFormat/>
    <w:rPr>
      <w:rFonts w:ascii="Cambria" w:hAnsi="Cambria" w:eastAsia="黑体" w:cs="Times New Roman"/>
    </w:rPr>
  </w:style>
  <w:style w:type="paragraph" w:styleId="780">
    <w:name w:val="列表项目符号"/>
    <w:basedOn w:val="749"/>
    <w:next w:val="780"/>
    <w:link w:val="749"/>
    <w:qFormat/>
    <w:pPr>
      <w:ind w:left="420" w:hanging="420"/>
      <w:jc w:val="left"/>
      <w:spacing w:after="80" w:line="360" w:lineRule="auto"/>
    </w:pPr>
    <w:rPr>
      <w:rFonts w:ascii="Calibri" w:hAnsi="Calibri"/>
      <w:sz w:val="24"/>
    </w:rPr>
  </w:style>
  <w:style w:type="paragraph" w:styleId="781">
    <w:name w:val="文档结构图"/>
    <w:basedOn w:val="749"/>
    <w:next w:val="781"/>
    <w:link w:val="782"/>
    <w:qFormat/>
    <w:pPr>
      <w:shd w:val="clear" w:color="auto" w:fill="000080"/>
    </w:pPr>
  </w:style>
  <w:style w:type="character" w:styleId="782">
    <w:name w:val="文档结构图 Char"/>
    <w:next w:val="782"/>
    <w:link w:val="781"/>
    <w:qFormat/>
    <w:rPr>
      <w:rFonts w:ascii="Calibri" w:hAnsi="Calibri" w:eastAsia="宋体" w:cs="Times New Roman"/>
      <w:sz w:val="21"/>
      <w:szCs w:val="24"/>
      <w:lang w:val="en-US" w:eastAsia="zh-CN" w:bidi="ar-SA"/>
    </w:rPr>
  </w:style>
  <w:style w:type="paragraph" w:styleId="783">
    <w:name w:val="批注文字"/>
    <w:basedOn w:val="749"/>
    <w:next w:val="783"/>
    <w:link w:val="784"/>
    <w:uiPriority w:val="99"/>
    <w:qFormat/>
    <w:pPr>
      <w:jc w:val="left"/>
    </w:pPr>
  </w:style>
  <w:style w:type="character" w:styleId="784">
    <w:name w:val="批注文字 Char3"/>
    <w:next w:val="784"/>
    <w:link w:val="783"/>
    <w:qFormat/>
    <w:rPr>
      <w:rFonts w:ascii="Calibri" w:hAnsi="Calibri" w:eastAsia="宋体" w:cs="Times New Roman"/>
      <w:sz w:val="21"/>
      <w:szCs w:val="24"/>
      <w:lang w:val="en-US" w:eastAsia="zh-CN" w:bidi="ar-SA"/>
    </w:rPr>
  </w:style>
  <w:style w:type="paragraph" w:styleId="785">
    <w:name w:val="正文文本 3"/>
    <w:basedOn w:val="749"/>
    <w:next w:val="785"/>
    <w:link w:val="749"/>
    <w:qFormat/>
    <w:pPr>
      <w:spacing w:after="120"/>
    </w:pPr>
    <w:rPr>
      <w:rFonts w:ascii="Calibri" w:hAnsi="Calibri"/>
      <w:sz w:val="16"/>
      <w:szCs w:val="16"/>
    </w:rPr>
  </w:style>
  <w:style w:type="paragraph" w:styleId="786">
    <w:name w:val="列表项目符号 3"/>
    <w:basedOn w:val="749"/>
    <w:next w:val="786"/>
    <w:link w:val="749"/>
    <w:qFormat/>
    <w:pPr>
      <w:ind w:left="1200" w:hanging="360"/>
      <w:tabs>
        <w:tab w:val="left" w:pos="1200" w:leader="none"/>
      </w:tabs>
    </w:pPr>
    <w:rPr>
      <w:rFonts w:ascii="Calibri" w:hAnsi="Calibri"/>
    </w:rPr>
  </w:style>
  <w:style w:type="paragraph" w:styleId="787">
    <w:name w:val="正文文本"/>
    <w:basedOn w:val="749"/>
    <w:next w:val="789"/>
    <w:link w:val="788"/>
    <w:qFormat/>
    <w:pPr>
      <w:spacing w:after="120" w:line="400" w:lineRule="exact"/>
    </w:pPr>
    <w:rPr>
      <w:sz w:val="24"/>
    </w:rPr>
  </w:style>
  <w:style w:type="character" w:styleId="788">
    <w:name w:val="正文文本 Char2"/>
    <w:next w:val="788"/>
    <w:link w:val="787"/>
    <w:qFormat/>
    <w:rPr>
      <w:rFonts w:ascii="宋体" w:hAnsi="Calibri" w:eastAsia="宋体" w:cs="Times New Roman"/>
      <w:sz w:val="24"/>
      <w:lang w:val="en-US" w:eastAsia="zh-CN" w:bidi="ar-SA"/>
    </w:rPr>
  </w:style>
  <w:style w:type="paragraph" w:styleId="789">
    <w:name w:val="目录 2"/>
    <w:basedOn w:val="749"/>
    <w:next w:val="749"/>
    <w:link w:val="749"/>
    <w:qFormat/>
    <w:pPr>
      <w:ind w:left="210"/>
      <w:jc w:val="left"/>
    </w:pPr>
    <w:rPr>
      <w:rFonts w:ascii="Calibri" w:hAnsi="Calibri"/>
      <w:smallCaps/>
      <w:sz w:val="20"/>
    </w:rPr>
  </w:style>
  <w:style w:type="paragraph" w:styleId="790">
    <w:name w:val="正文文本缩进"/>
    <w:basedOn w:val="749"/>
    <w:next w:val="749"/>
    <w:link w:val="791"/>
    <w:qFormat/>
    <w:pPr>
      <w:ind w:firstLine="480"/>
      <w:spacing w:line="360" w:lineRule="exact"/>
    </w:pPr>
    <w:rPr>
      <w:color w:val="ff0000"/>
      <w:sz w:val="24"/>
    </w:rPr>
  </w:style>
  <w:style w:type="character" w:styleId="791">
    <w:name w:val="正文文本缩进 Char"/>
    <w:next w:val="791"/>
    <w:link w:val="790"/>
    <w:qFormat/>
    <w:rPr>
      <w:rFonts w:ascii="宋体"/>
      <w:color w:val="ff0000"/>
      <w:sz w:val="24"/>
    </w:rPr>
  </w:style>
  <w:style w:type="paragraph" w:styleId="792">
    <w:name w:val="列表编号 3"/>
    <w:basedOn w:val="749"/>
    <w:next w:val="792"/>
    <w:link w:val="749"/>
    <w:qFormat/>
    <w:pPr>
      <w:ind w:left="1191" w:hanging="340"/>
      <w:jc w:val="left"/>
      <w:spacing w:before="80" w:after="80" w:line="360" w:lineRule="auto"/>
      <w:tabs>
        <w:tab w:val="left" w:pos="1211" w:leader="none"/>
      </w:tabs>
    </w:pPr>
    <w:rPr>
      <w:rFonts w:ascii="Calibri" w:hAnsi="Calibri"/>
      <w:sz w:val="24"/>
    </w:rPr>
  </w:style>
  <w:style w:type="paragraph" w:styleId="793">
    <w:name w:val="文本块"/>
    <w:basedOn w:val="750"/>
    <w:next w:val="749"/>
    <w:link w:val="749"/>
    <w:qFormat/>
    <w:pPr>
      <w:ind w:left="-716" w:right="-874" w:hanging="2"/>
    </w:pPr>
    <w:rPr>
      <w:rFonts w:ascii="Calibri" w:hAnsi="Calibri"/>
      <w:sz w:val="28"/>
    </w:rPr>
  </w:style>
  <w:style w:type="paragraph" w:styleId="794">
    <w:name w:val="列表项目符号 2"/>
    <w:basedOn w:val="749"/>
    <w:next w:val="794"/>
    <w:link w:val="749"/>
    <w:qFormat/>
    <w:pPr>
      <w:ind w:left="780" w:hanging="360"/>
      <w:tabs>
        <w:tab w:val="left" w:pos="780" w:leader="none"/>
      </w:tabs>
    </w:pPr>
    <w:rPr>
      <w:rFonts w:ascii="Calibri" w:hAnsi="Calibri"/>
    </w:rPr>
  </w:style>
  <w:style w:type="paragraph" w:styleId="795">
    <w:name w:val="目录 5"/>
    <w:basedOn w:val="749"/>
    <w:next w:val="749"/>
    <w:link w:val="749"/>
    <w:qFormat/>
    <w:pPr>
      <w:ind w:left="840"/>
      <w:jc w:val="left"/>
    </w:pPr>
    <w:rPr>
      <w:rFonts w:ascii="Calibri" w:hAnsi="Calibri"/>
      <w:sz w:val="18"/>
      <w:szCs w:val="18"/>
    </w:rPr>
  </w:style>
  <w:style w:type="paragraph" w:styleId="796">
    <w:name w:val="目录 3"/>
    <w:basedOn w:val="749"/>
    <w:next w:val="749"/>
    <w:link w:val="749"/>
    <w:qFormat/>
    <w:pPr>
      <w:ind w:left="420"/>
      <w:jc w:val="left"/>
    </w:pPr>
    <w:rPr>
      <w:rFonts w:ascii="Calibri" w:hAnsi="Calibri"/>
      <w:i/>
      <w:iCs/>
      <w:sz w:val="20"/>
    </w:rPr>
  </w:style>
  <w:style w:type="paragraph" w:styleId="797">
    <w:name w:val="纯文本"/>
    <w:basedOn w:val="749"/>
    <w:next w:val="797"/>
    <w:link w:val="798"/>
    <w:qFormat/>
    <w:rPr>
      <w:rFonts w:hAnsi="Courier New" w:eastAsia="楷体_GB2312"/>
      <w:sz w:val="26"/>
    </w:rPr>
  </w:style>
  <w:style w:type="character" w:styleId="798">
    <w:name w:val="纯文本 Char1"/>
    <w:next w:val="798"/>
    <w:link w:val="797"/>
    <w:qFormat/>
    <w:rPr>
      <w:rFonts w:ascii="宋体" w:hAnsi="Courier New" w:eastAsia="楷体_GB2312" w:cs="Times New Roman"/>
      <w:sz w:val="26"/>
    </w:rPr>
  </w:style>
  <w:style w:type="paragraph" w:styleId="799">
    <w:name w:val="列表项目符号 5"/>
    <w:basedOn w:val="749"/>
    <w:next w:val="799"/>
    <w:link w:val="749"/>
    <w:qFormat/>
    <w:pPr>
      <w:ind w:left="2040" w:hanging="360"/>
      <w:tabs>
        <w:tab w:val="left" w:pos="2040" w:leader="none"/>
      </w:tabs>
    </w:pPr>
    <w:rPr>
      <w:rFonts w:ascii="Calibri" w:hAnsi="Calibri"/>
    </w:rPr>
  </w:style>
  <w:style w:type="paragraph" w:styleId="800">
    <w:name w:val="目录 8"/>
    <w:basedOn w:val="749"/>
    <w:next w:val="749"/>
    <w:link w:val="749"/>
    <w:qFormat/>
    <w:pPr>
      <w:ind w:left="1470"/>
      <w:jc w:val="center"/>
      <w:spacing w:line="360" w:lineRule="auto"/>
      <w:widowControl/>
    </w:pPr>
    <w:rPr>
      <w:rFonts w:ascii="Calibri" w:hAnsi="Calibri"/>
      <w:sz w:val="18"/>
      <w:szCs w:val="18"/>
    </w:rPr>
  </w:style>
  <w:style w:type="paragraph" w:styleId="801">
    <w:name w:val="日期"/>
    <w:basedOn w:val="749"/>
    <w:next w:val="749"/>
    <w:link w:val="802"/>
    <w:qFormat/>
    <w:rPr>
      <w:rFonts w:hAnsi="宋体" w:eastAsia="楷体_GB2312"/>
      <w:sz w:val="24"/>
    </w:rPr>
  </w:style>
  <w:style w:type="character" w:styleId="802">
    <w:name w:val="日期 Char"/>
    <w:next w:val="802"/>
    <w:link w:val="801"/>
    <w:qFormat/>
    <w:rPr>
      <w:rFonts w:ascii="宋体" w:hAnsi="宋体" w:eastAsia="楷体_GB2312" w:cs="Times New Roman"/>
      <w:sz w:val="24"/>
      <w:lang w:val="en-US" w:eastAsia="zh-CN" w:bidi="ar-SA"/>
    </w:rPr>
  </w:style>
  <w:style w:type="paragraph" w:styleId="803">
    <w:name w:val="正文文本缩进 2"/>
    <w:basedOn w:val="749"/>
    <w:next w:val="803"/>
    <w:link w:val="804"/>
    <w:qFormat/>
    <w:pPr>
      <w:ind w:firstLine="420"/>
      <w:spacing w:line="360" w:lineRule="exact"/>
    </w:pPr>
    <w:rPr>
      <w:rFonts w:hAnsi="Calibri"/>
    </w:rPr>
  </w:style>
  <w:style w:type="character" w:styleId="804">
    <w:name w:val="正文文本缩进 2 Char"/>
    <w:basedOn w:val="759"/>
    <w:next w:val="804"/>
    <w:link w:val="803"/>
    <w:qFormat/>
    <w:rPr>
      <w:rFonts w:ascii="宋体" w:hAnsi="Calibri"/>
      <w:sz w:val="34"/>
    </w:rPr>
  </w:style>
  <w:style w:type="paragraph" w:styleId="805">
    <w:name w:val="尾注文本"/>
    <w:basedOn w:val="749"/>
    <w:next w:val="805"/>
    <w:link w:val="806"/>
    <w:qFormat/>
    <w:pPr>
      <w:jc w:val="left"/>
    </w:pPr>
    <w:rPr>
      <w:rFonts w:ascii="Calibri" w:hAnsi="Calibri"/>
    </w:rPr>
  </w:style>
  <w:style w:type="character" w:styleId="806">
    <w:name w:val="尾注文本 Char"/>
    <w:next w:val="806"/>
    <w:link w:val="805"/>
    <w:qFormat/>
    <w:rPr>
      <w:sz w:val="20"/>
    </w:rPr>
  </w:style>
  <w:style w:type="paragraph" w:styleId="807">
    <w:name w:val="批注框文本"/>
    <w:basedOn w:val="749"/>
    <w:next w:val="807"/>
    <w:link w:val="808"/>
    <w:uiPriority w:val="99"/>
    <w:qFormat/>
    <w:rPr>
      <w:sz w:val="18"/>
      <w:szCs w:val="18"/>
    </w:rPr>
  </w:style>
  <w:style w:type="character" w:styleId="808">
    <w:name w:val="批注框文本 Char"/>
    <w:next w:val="808"/>
    <w:link w:val="807"/>
    <w:qFormat/>
    <w:rPr>
      <w:rFonts w:ascii="Calibri" w:hAnsi="Calibri" w:eastAsia="宋体" w:cs="Times New Roman"/>
      <w:sz w:val="18"/>
      <w:szCs w:val="18"/>
      <w:lang w:val="en-US" w:eastAsia="zh-CN" w:bidi="ar-SA"/>
    </w:rPr>
  </w:style>
  <w:style w:type="paragraph" w:styleId="809">
    <w:name w:val="页脚"/>
    <w:basedOn w:val="749"/>
    <w:next w:val="809"/>
    <w:link w:val="810"/>
    <w:uiPriority w:val="99"/>
    <w:qFormat/>
    <w:pPr>
      <w:jc w:val="left"/>
      <w:tabs>
        <w:tab w:val="center" w:pos="4153" w:leader="none"/>
        <w:tab w:val="right" w:pos="8306" w:leader="none"/>
      </w:tabs>
    </w:pPr>
    <w:rPr>
      <w:sz w:val="18"/>
      <w:szCs w:val="18"/>
    </w:rPr>
  </w:style>
  <w:style w:type="character" w:styleId="810">
    <w:name w:val="页脚 Char"/>
    <w:next w:val="810"/>
    <w:link w:val="809"/>
    <w:uiPriority w:val="99"/>
    <w:qFormat/>
    <w:rPr>
      <w:rFonts w:ascii="Calibri" w:hAnsi="Calibri" w:eastAsia="宋体" w:cs="Times New Roman"/>
      <w:sz w:val="18"/>
      <w:szCs w:val="18"/>
      <w:lang w:val="en-US" w:eastAsia="zh-CN" w:bidi="ar-SA"/>
    </w:rPr>
  </w:style>
  <w:style w:type="paragraph" w:styleId="811">
    <w:name w:val="寄信人地址"/>
    <w:basedOn w:val="749"/>
    <w:next w:val="811"/>
    <w:link w:val="749"/>
    <w:qFormat/>
    <w:rPr>
      <w:rFonts w:ascii="Arial" w:hAnsi="Arial"/>
    </w:rPr>
  </w:style>
  <w:style w:type="paragraph" w:styleId="812">
    <w:name w:val="页眉"/>
    <w:basedOn w:val="749"/>
    <w:next w:val="812"/>
    <w:link w:val="813"/>
    <w:qFormat/>
    <w:pPr>
      <w:jc w:val="center"/>
      <w:tabs>
        <w:tab w:val="center" w:pos="4153" w:leader="none"/>
        <w:tab w:val="right" w:pos="8306" w:leader="none"/>
      </w:tabs>
      <w:pBdr>
        <w:bottom w:val="single" w:color="000000" w:sz="6" w:space="1"/>
      </w:pBdr>
    </w:pPr>
    <w:rPr>
      <w:sz w:val="18"/>
      <w:szCs w:val="18"/>
    </w:rPr>
  </w:style>
  <w:style w:type="character" w:styleId="813">
    <w:name w:val="页眉 Char"/>
    <w:next w:val="813"/>
    <w:link w:val="812"/>
    <w:qFormat/>
    <w:rPr>
      <w:rFonts w:ascii="Calibri" w:hAnsi="Calibri" w:eastAsia="宋体" w:cs="Times New Roman"/>
      <w:sz w:val="18"/>
      <w:szCs w:val="18"/>
      <w:lang w:val="en-US" w:eastAsia="zh-CN" w:bidi="ar-SA"/>
    </w:rPr>
  </w:style>
  <w:style w:type="paragraph" w:styleId="814">
    <w:name w:val="目录 1"/>
    <w:basedOn w:val="749"/>
    <w:next w:val="749"/>
    <w:link w:val="749"/>
    <w:uiPriority w:val="39"/>
    <w:qFormat/>
    <w:pPr>
      <w:jc w:val="left"/>
      <w:spacing w:before="120" w:after="120"/>
    </w:pPr>
    <w:rPr>
      <w:rFonts w:ascii="Calibri" w:hAnsi="Calibri"/>
      <w:b/>
      <w:bCs/>
      <w:caps/>
      <w:sz w:val="20"/>
    </w:rPr>
  </w:style>
  <w:style w:type="paragraph" w:styleId="815">
    <w:name w:val="目录 4"/>
    <w:basedOn w:val="749"/>
    <w:next w:val="749"/>
    <w:link w:val="749"/>
    <w:qFormat/>
    <w:pPr>
      <w:ind w:left="630"/>
      <w:jc w:val="left"/>
    </w:pPr>
    <w:rPr>
      <w:rFonts w:ascii="Calibri" w:hAnsi="Calibri"/>
      <w:sz w:val="18"/>
      <w:szCs w:val="18"/>
    </w:rPr>
  </w:style>
  <w:style w:type="paragraph" w:styleId="816">
    <w:name w:val="索引标题"/>
    <w:basedOn w:val="749"/>
    <w:next w:val="817"/>
    <w:link w:val="749"/>
    <w:qFormat/>
    <w:rPr>
      <w:rFonts w:ascii="Calibri" w:hAnsi="Calibri"/>
    </w:rPr>
  </w:style>
  <w:style w:type="paragraph" w:styleId="817">
    <w:name w:val="索引 1"/>
    <w:basedOn w:val="749"/>
    <w:next w:val="749"/>
    <w:link w:val="749"/>
    <w:qFormat/>
    <w:pPr>
      <w:jc w:val="center"/>
      <w:spacing w:line="220" w:lineRule="exact"/>
    </w:pPr>
    <w:rPr>
      <w:rFonts w:ascii="仿宋_GB2312" w:hAnsi="Calibri" w:eastAsia="仿宋_GB2312"/>
      <w:szCs w:val="21"/>
    </w:rPr>
  </w:style>
  <w:style w:type="paragraph" w:styleId="818">
    <w:name w:val="副标题"/>
    <w:basedOn w:val="749"/>
    <w:next w:val="749"/>
    <w:link w:val="819"/>
    <w:qFormat/>
    <w:pPr>
      <w:jc w:val="center"/>
      <w:spacing w:before="240" w:after="60" w:line="312" w:lineRule="auto"/>
      <w:outlineLvl w:val="1"/>
    </w:pPr>
    <w:rPr>
      <w:rFonts w:ascii="Cambria" w:hAnsi="Cambria"/>
      <w:b/>
      <w:bCs/>
      <w:sz w:val="32"/>
      <w:szCs w:val="32"/>
    </w:rPr>
  </w:style>
  <w:style w:type="character" w:styleId="819">
    <w:name w:val="副标题 Char"/>
    <w:next w:val="819"/>
    <w:link w:val="818"/>
    <w:qFormat/>
    <w:rPr>
      <w:sz w:val="24"/>
      <w:szCs w:val="24"/>
    </w:rPr>
  </w:style>
  <w:style w:type="paragraph" w:styleId="820">
    <w:name w:val="列表"/>
    <w:basedOn w:val="749"/>
    <w:next w:val="820"/>
    <w:link w:val="749"/>
    <w:qFormat/>
    <w:pPr>
      <w:ind w:left="420" w:hanging="420"/>
    </w:pPr>
    <w:rPr>
      <w:rFonts w:ascii="Calibri" w:hAnsi="Calibri"/>
    </w:rPr>
  </w:style>
  <w:style w:type="paragraph" w:styleId="821">
    <w:name w:val="脚注文本"/>
    <w:basedOn w:val="749"/>
    <w:next w:val="793"/>
    <w:link w:val="822"/>
    <w:qFormat/>
    <w:pPr>
      <w:jc w:val="left"/>
    </w:pPr>
    <w:rPr>
      <w:rFonts w:ascii="Calibri" w:hAnsi="Calibri"/>
      <w:sz w:val="18"/>
    </w:rPr>
  </w:style>
  <w:style w:type="character" w:styleId="822">
    <w:name w:val="脚注文本 Char"/>
    <w:next w:val="822"/>
    <w:link w:val="821"/>
    <w:uiPriority w:val="99"/>
    <w:qFormat/>
    <w:rPr>
      <w:sz w:val="18"/>
    </w:rPr>
  </w:style>
  <w:style w:type="paragraph" w:styleId="823">
    <w:name w:val="目录 6"/>
    <w:basedOn w:val="749"/>
    <w:next w:val="749"/>
    <w:link w:val="749"/>
    <w:qFormat/>
    <w:pPr>
      <w:ind w:left="1050"/>
      <w:jc w:val="left"/>
    </w:pPr>
    <w:rPr>
      <w:rFonts w:ascii="Calibri" w:hAnsi="Calibri"/>
      <w:sz w:val="18"/>
      <w:szCs w:val="18"/>
    </w:rPr>
  </w:style>
  <w:style w:type="paragraph" w:styleId="824">
    <w:name w:val="正文文本缩进 3"/>
    <w:basedOn w:val="749"/>
    <w:next w:val="824"/>
    <w:link w:val="825"/>
    <w:qFormat/>
    <w:pPr>
      <w:ind w:left="540"/>
      <w:spacing w:line="360" w:lineRule="exact"/>
    </w:pPr>
    <w:rPr>
      <w:color w:val="0000ff"/>
      <w:sz w:val="24"/>
    </w:rPr>
  </w:style>
  <w:style w:type="character" w:styleId="825">
    <w:name w:val="正文文本缩进 3 Char"/>
    <w:next w:val="825"/>
    <w:link w:val="824"/>
    <w:qFormat/>
    <w:rPr>
      <w:rFonts w:ascii="Calibri" w:hAnsi="Calibri" w:eastAsia="宋体" w:cs="Times New Roman"/>
      <w:color w:val="0000ff"/>
      <w:sz w:val="24"/>
      <w:szCs w:val="24"/>
      <w:lang w:val="en-US" w:eastAsia="zh-CN" w:bidi="ar-SA"/>
    </w:rPr>
  </w:style>
  <w:style w:type="paragraph" w:styleId="826">
    <w:name w:val="图表目录"/>
    <w:basedOn w:val="749"/>
    <w:next w:val="749"/>
    <w:link w:val="749"/>
    <w:qFormat/>
    <w:pPr>
      <w:ind w:left="840" w:hanging="420"/>
      <w:jc w:val="left"/>
      <w:widowControl/>
    </w:pPr>
    <w:rPr>
      <w:rFonts w:ascii="Calibri" w:hAnsi="Calibri"/>
      <w:sz w:val="24"/>
    </w:rPr>
  </w:style>
  <w:style w:type="paragraph" w:styleId="827">
    <w:name w:val="目录 9"/>
    <w:basedOn w:val="749"/>
    <w:next w:val="749"/>
    <w:link w:val="749"/>
    <w:qFormat/>
    <w:pPr>
      <w:ind w:left="1680"/>
      <w:jc w:val="left"/>
    </w:pPr>
    <w:rPr>
      <w:rFonts w:ascii="Calibri" w:hAnsi="Calibri"/>
      <w:sz w:val="18"/>
      <w:szCs w:val="18"/>
    </w:rPr>
  </w:style>
  <w:style w:type="paragraph" w:styleId="828">
    <w:name w:val="正文文本 2"/>
    <w:basedOn w:val="749"/>
    <w:next w:val="828"/>
    <w:link w:val="829"/>
    <w:qFormat/>
    <w:pPr>
      <w:ind w:right="-97"/>
      <w:spacing w:line="360" w:lineRule="auto"/>
    </w:pPr>
    <w:rPr>
      <w:rFonts w:hAnsi="宋体"/>
      <w:sz w:val="24"/>
    </w:rPr>
  </w:style>
  <w:style w:type="character" w:styleId="829">
    <w:name w:val="正文文本 2 Char"/>
    <w:next w:val="829"/>
    <w:link w:val="828"/>
    <w:qFormat/>
    <w:rPr>
      <w:rFonts w:ascii="宋体" w:hAnsi="宋体" w:eastAsia="宋体" w:cs="Times New Roman"/>
      <w:sz w:val="24"/>
      <w:szCs w:val="24"/>
      <w:lang w:val="en-US" w:eastAsia="zh-CN" w:bidi="ar-SA"/>
    </w:rPr>
  </w:style>
  <w:style w:type="paragraph" w:styleId="830">
    <w:name w:val="HTML 预设格式"/>
    <w:basedOn w:val="749"/>
    <w:next w:val="830"/>
    <w:link w:val="831"/>
    <w:qFormat/>
    <w:pPr>
      <w:jc w:val="left"/>
      <w:spacing w:line="28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eastAsia="黑体" w:cs="Courier New"/>
      <w:sz w:val="18"/>
      <w:szCs w:val="18"/>
    </w:rPr>
  </w:style>
  <w:style w:type="character" w:styleId="831">
    <w:name w:val="HTML 预设格式 Char2"/>
    <w:next w:val="831"/>
    <w:link w:val="830"/>
    <w:qFormat/>
    <w:rPr>
      <w:rFonts w:eastAsia="黑体" w:cs="Courier New"/>
      <w:sz w:val="18"/>
      <w:szCs w:val="18"/>
      <w:lang w:val="en-US" w:eastAsia="zh-CN" w:bidi="ar-SA"/>
    </w:rPr>
  </w:style>
  <w:style w:type="paragraph" w:styleId="832">
    <w:name w:val="普通(网站)"/>
    <w:basedOn w:val="749"/>
    <w:next w:val="832"/>
    <w:link w:val="749"/>
    <w:uiPriority w:val="99"/>
    <w:qFormat/>
    <w:pPr>
      <w:jc w:val="left"/>
      <w:spacing w:before="100" w:beforeAutospacing="1" w:after="100" w:afterAutospacing="1"/>
      <w:widowControl/>
    </w:pPr>
    <w:rPr>
      <w:rFonts w:ascii="Arial Unicode MS" w:hAnsi="Arial Unicode MS" w:eastAsia="Arial Unicode MS"/>
      <w:color w:val="000000"/>
      <w:sz w:val="24"/>
    </w:rPr>
  </w:style>
  <w:style w:type="paragraph" w:styleId="833">
    <w:name w:val="索引 2"/>
    <w:basedOn w:val="749"/>
    <w:next w:val="749"/>
    <w:link w:val="749"/>
    <w:qFormat/>
    <w:pPr>
      <w:ind w:left="200"/>
      <w:jc w:val="left"/>
      <w:widowControl/>
    </w:pPr>
    <w:rPr>
      <w:rFonts w:ascii="Calibri" w:hAnsi="Calibri"/>
      <w:sz w:val="20"/>
    </w:rPr>
  </w:style>
  <w:style w:type="paragraph" w:styleId="834">
    <w:name w:val="标题"/>
    <w:basedOn w:val="749"/>
    <w:next w:val="834"/>
    <w:link w:val="835"/>
    <w:uiPriority w:val="10"/>
    <w:qFormat/>
    <w:pPr>
      <w:jc w:val="center"/>
      <w:spacing w:before="240" w:after="60" w:line="420" w:lineRule="atLeast"/>
      <w:outlineLvl w:val="0"/>
    </w:pPr>
    <w:rPr>
      <w:rFonts w:ascii="Arial" w:hAnsi="Arial"/>
      <w:b/>
      <w:sz w:val="32"/>
    </w:rPr>
  </w:style>
  <w:style w:type="character" w:styleId="835">
    <w:name w:val="标题 Char"/>
    <w:next w:val="835"/>
    <w:link w:val="834"/>
    <w:uiPriority w:val="10"/>
    <w:qFormat/>
    <w:rPr>
      <w:sz w:val="48"/>
      <w:szCs w:val="48"/>
    </w:rPr>
  </w:style>
  <w:style w:type="paragraph" w:styleId="836">
    <w:name w:val="批注主题"/>
    <w:basedOn w:val="783"/>
    <w:next w:val="783"/>
    <w:link w:val="837"/>
    <w:uiPriority w:val="99"/>
    <w:qFormat/>
    <w:rPr>
      <w:b/>
      <w:bCs/>
    </w:rPr>
  </w:style>
  <w:style w:type="character" w:styleId="837">
    <w:name w:val="批注主题 Char"/>
    <w:next w:val="837"/>
    <w:link w:val="836"/>
    <w:uiPriority w:val="99"/>
    <w:qFormat/>
    <w:rPr>
      <w:rFonts w:ascii="Calibri" w:hAnsi="Calibri" w:eastAsia="宋体" w:cs="Times New Roman"/>
      <w:b/>
      <w:bCs/>
      <w:sz w:val="21"/>
      <w:szCs w:val="24"/>
      <w:lang w:val="en-US" w:eastAsia="zh-CN" w:bidi="ar-SA"/>
    </w:rPr>
  </w:style>
  <w:style w:type="paragraph" w:styleId="838">
    <w:name w:val="正文首行缩进"/>
    <w:basedOn w:val="787"/>
    <w:next w:val="838"/>
    <w:link w:val="839"/>
    <w:qFormat/>
    <w:pPr>
      <w:ind w:firstLine="420"/>
      <w:jc w:val="left"/>
      <w:spacing w:before="80" w:line="360" w:lineRule="auto"/>
    </w:pPr>
    <w:rPr>
      <w:rFonts w:ascii="Calibri"/>
      <w:szCs w:val="24"/>
    </w:rPr>
  </w:style>
  <w:style w:type="character" w:styleId="839">
    <w:name w:val="正文首行缩进 Char"/>
    <w:next w:val="839"/>
    <w:link w:val="838"/>
    <w:qFormat/>
    <w:rPr>
      <w:rFonts w:ascii="Calibri"/>
      <w:sz w:val="24"/>
      <w:szCs w:val="24"/>
    </w:rPr>
  </w:style>
  <w:style w:type="paragraph" w:styleId="840">
    <w:name w:val="正文首行缩进 2"/>
    <w:basedOn w:val="790"/>
    <w:next w:val="749"/>
    <w:link w:val="841"/>
    <w:qFormat/>
    <w:pPr>
      <w:ind w:left="420" w:firstLine="420"/>
      <w:spacing w:after="120" w:line="240" w:lineRule="auto"/>
    </w:pPr>
    <w:rPr>
      <w:rFonts w:ascii="Calibri"/>
      <w:b/>
      <w:bCs/>
      <w:color w:val="000000"/>
      <w:sz w:val="44"/>
      <w:szCs w:val="44"/>
    </w:rPr>
  </w:style>
  <w:style w:type="character" w:styleId="841">
    <w:name w:val="正文首行缩进 2 Char"/>
    <w:next w:val="841"/>
    <w:link w:val="840"/>
    <w:qFormat/>
    <w:rPr>
      <w:rFonts w:ascii="Calibri" w:hAnsi="Calibri" w:eastAsia="宋体" w:cs="Times New Roman"/>
      <w:b/>
      <w:bCs/>
      <w:sz w:val="44"/>
      <w:szCs w:val="44"/>
      <w:lang w:val="en-US" w:eastAsia="zh-CN" w:bidi="ar-SA"/>
    </w:rPr>
  </w:style>
  <w:style w:type="table" w:styleId="842">
    <w:name w:val="网格型"/>
    <w:basedOn w:val="760"/>
    <w:next w:val="842"/>
    <w:link w:val="749"/>
    <w:uiPriority w:val="99"/>
    <w:qFormat/>
    <w:pPr>
      <w:jc w:val="both"/>
      <w:widowControl w:val="off"/>
    </w:pPr>
    <w:rPr>
      <w:rFonts w:ascii="Calibri" w:hAnsi="Calibri"/>
    </w:rPr>
    <w:tblPr/>
  </w:style>
  <w:style w:type="table" w:styleId="843">
    <w:name w:val="表格主题"/>
    <w:basedOn w:val="760"/>
    <w:next w:val="843"/>
    <w:link w:val="749"/>
    <w:qFormat/>
    <w:pPr>
      <w:jc w:val="both"/>
      <w:widowControl w:val="off"/>
    </w:pPr>
    <w:rPr>
      <w:rFonts w:ascii="Calibri" w:hAnsi="Calibri"/>
    </w:rPr>
    <w:tblPr/>
  </w:style>
  <w:style w:type="table" w:styleId="844">
    <w:name w:val="浅色列表 - 强调文字颜色 3"/>
    <w:next w:val="844"/>
    <w:link w:val="749"/>
    <w:qFormat/>
    <w:rPr>
      <w:sz w:val="22"/>
    </w:rPr>
    <w:tblPr/>
  </w:style>
  <w:style w:type="character" w:styleId="845">
    <w:name w:val="要点"/>
    <w:next w:val="845"/>
    <w:link w:val="749"/>
    <w:uiPriority w:val="22"/>
    <w:qFormat/>
    <w:rPr>
      <w:rFonts w:ascii="Calibri" w:hAnsi="Calibri" w:eastAsia="宋体" w:cs="Times New Roman"/>
      <w:b/>
      <w:bCs/>
    </w:rPr>
  </w:style>
  <w:style w:type="character" w:styleId="846">
    <w:name w:val="尾注引用"/>
    <w:next w:val="846"/>
    <w:link w:val="749"/>
    <w:qFormat/>
    <w:rPr>
      <w:rFonts w:ascii="Calibri" w:hAnsi="Calibri" w:eastAsia="宋体" w:cs="Times New Roman"/>
      <w:vertAlign w:val="superscript"/>
    </w:rPr>
  </w:style>
  <w:style w:type="character" w:styleId="847">
    <w:name w:val="页码"/>
    <w:next w:val="847"/>
    <w:link w:val="749"/>
    <w:uiPriority w:val="99"/>
    <w:qFormat/>
    <w:rPr>
      <w:rFonts w:ascii="Calibri" w:hAnsi="Calibri" w:eastAsia="宋体" w:cs="Times New Roman"/>
    </w:rPr>
  </w:style>
  <w:style w:type="character" w:styleId="848">
    <w:name w:val="已访问的超链接"/>
    <w:next w:val="848"/>
    <w:link w:val="749"/>
    <w:uiPriority w:val="99"/>
    <w:qFormat/>
    <w:rPr>
      <w:rFonts w:ascii="Calibri" w:hAnsi="Calibri" w:eastAsia="宋体" w:cs="Times New Roman"/>
      <w:color w:val="800080"/>
      <w:u w:val="single"/>
    </w:rPr>
  </w:style>
  <w:style w:type="character" w:styleId="849">
    <w:name w:val="强调"/>
    <w:next w:val="849"/>
    <w:link w:val="749"/>
    <w:uiPriority w:val="20"/>
    <w:qFormat/>
    <w:rPr>
      <w:rFonts w:ascii="Calibri" w:hAnsi="Calibri" w:eastAsia="宋体" w:cs="Times New Roman"/>
      <w:i/>
      <w:iCs/>
    </w:rPr>
  </w:style>
  <w:style w:type="character" w:styleId="850">
    <w:name w:val="HTML 打字机"/>
    <w:next w:val="850"/>
    <w:link w:val="749"/>
    <w:qFormat/>
    <w:rPr>
      <w:rFonts w:ascii="Courier New" w:hAnsi="Courier New" w:eastAsia="宋体" w:cs="Times New Roman"/>
      <w:sz w:val="20"/>
      <w:szCs w:val="20"/>
      <w:lang w:val="en-US" w:eastAsia="zh-CN" w:bidi="ar-SA"/>
    </w:rPr>
  </w:style>
  <w:style w:type="character" w:styleId="851">
    <w:name w:val="超链接"/>
    <w:next w:val="851"/>
    <w:link w:val="749"/>
    <w:uiPriority w:val="99"/>
    <w:qFormat/>
    <w:rPr>
      <w:rFonts w:ascii="Calibri" w:hAnsi="Calibri" w:eastAsia="宋体" w:cs="Times New Roman"/>
      <w:color w:val="0000ff"/>
      <w:u w:val="single"/>
    </w:rPr>
  </w:style>
  <w:style w:type="character" w:styleId="852">
    <w:name w:val="批注引用"/>
    <w:next w:val="852"/>
    <w:link w:val="749"/>
    <w:uiPriority w:val="99"/>
    <w:qFormat/>
    <w:rPr>
      <w:rFonts w:ascii="Calibri" w:hAnsi="Calibri" w:eastAsia="宋体" w:cs="Times New Roman"/>
      <w:sz w:val="21"/>
      <w:szCs w:val="21"/>
    </w:rPr>
  </w:style>
  <w:style w:type="character" w:styleId="853">
    <w:name w:val="脚注引用"/>
    <w:next w:val="853"/>
    <w:link w:val="749"/>
    <w:qFormat/>
    <w:rPr>
      <w:rFonts w:ascii="Calibri" w:hAnsi="Calibri" w:eastAsia="宋体" w:cs="Times New Roman"/>
      <w:vertAlign w:val="superscript"/>
    </w:rPr>
  </w:style>
  <w:style w:type="character" w:styleId="854">
    <w:name w:val="Title Char"/>
    <w:basedOn w:val="759"/>
    <w:next w:val="854"/>
    <w:link w:val="749"/>
    <w:uiPriority w:val="10"/>
    <w:rPr>
      <w:sz w:val="48"/>
      <w:szCs w:val="48"/>
    </w:rPr>
  </w:style>
  <w:style w:type="character" w:styleId="855">
    <w:name w:val="Quote Char"/>
    <w:next w:val="855"/>
    <w:link w:val="749"/>
    <w:uiPriority w:val="29"/>
    <w:qFormat/>
    <w:rPr>
      <w:i/>
    </w:rPr>
  </w:style>
  <w:style w:type="character" w:styleId="856">
    <w:name w:val="Intense Quote Char"/>
    <w:next w:val="856"/>
    <w:link w:val="749"/>
    <w:uiPriority w:val="30"/>
    <w:rPr>
      <w:i/>
    </w:rPr>
  </w:style>
  <w:style w:type="table" w:styleId="857">
    <w:name w:val="Plain Table 1"/>
    <w:basedOn w:val="760"/>
    <w:next w:val="857"/>
    <w:link w:val="749"/>
    <w:uiPriority w:val="59"/>
    <w:pPr>
      <w:spacing w:after="0" w:line="240" w:lineRule="auto"/>
    </w:pPr>
    <w:tblPr/>
  </w:style>
  <w:style w:type="table" w:styleId="858">
    <w:name w:val="Plain Table 2"/>
    <w:basedOn w:val="760"/>
    <w:next w:val="858"/>
    <w:link w:val="749"/>
    <w:uiPriority w:val="59"/>
    <w:pPr>
      <w:spacing w:after="0" w:line="240" w:lineRule="auto"/>
    </w:pPr>
    <w:tblPr/>
  </w:style>
  <w:style w:type="table" w:styleId="859">
    <w:name w:val="Plain Table 3"/>
    <w:basedOn w:val="760"/>
    <w:next w:val="859"/>
    <w:link w:val="749"/>
    <w:uiPriority w:val="99"/>
    <w:pPr>
      <w:spacing w:after="0" w:line="240" w:lineRule="auto"/>
    </w:pPr>
    <w:tblPr/>
  </w:style>
  <w:style w:type="table" w:styleId="860">
    <w:name w:val="Plain Table 4"/>
    <w:basedOn w:val="760"/>
    <w:next w:val="860"/>
    <w:link w:val="749"/>
    <w:uiPriority w:val="99"/>
    <w:pPr>
      <w:spacing w:after="0" w:line="240" w:lineRule="auto"/>
    </w:pPr>
    <w:tblPr/>
  </w:style>
  <w:style w:type="table" w:styleId="861">
    <w:name w:val="Plain Table 5"/>
    <w:basedOn w:val="760"/>
    <w:next w:val="861"/>
    <w:link w:val="749"/>
    <w:uiPriority w:val="99"/>
    <w:pPr>
      <w:spacing w:after="0" w:line="240" w:lineRule="auto"/>
    </w:pPr>
    <w:tblPr/>
  </w:style>
  <w:style w:type="table" w:styleId="862">
    <w:name w:val="Grid Table 1 Light"/>
    <w:basedOn w:val="760"/>
    <w:next w:val="862"/>
    <w:link w:val="749"/>
    <w:uiPriority w:val="99"/>
    <w:pPr>
      <w:spacing w:after="0" w:line="240" w:lineRule="auto"/>
    </w:pPr>
    <w:tblPr/>
  </w:style>
  <w:style w:type="table" w:styleId="863">
    <w:name w:val="Grid Table 2"/>
    <w:basedOn w:val="760"/>
    <w:next w:val="863"/>
    <w:link w:val="749"/>
    <w:uiPriority w:val="99"/>
    <w:pPr>
      <w:spacing w:after="0" w:line="240" w:lineRule="auto"/>
    </w:pPr>
    <w:tblPr/>
  </w:style>
  <w:style w:type="table" w:styleId="864">
    <w:name w:val="Grid Table 3"/>
    <w:basedOn w:val="760"/>
    <w:next w:val="864"/>
    <w:link w:val="749"/>
    <w:uiPriority w:val="99"/>
    <w:pPr>
      <w:spacing w:after="0" w:line="240" w:lineRule="auto"/>
    </w:pPr>
    <w:tblPr/>
  </w:style>
  <w:style w:type="table" w:styleId="865">
    <w:name w:val="Grid Table 4"/>
    <w:basedOn w:val="760"/>
    <w:next w:val="865"/>
    <w:link w:val="749"/>
    <w:uiPriority w:val="59"/>
    <w:pPr>
      <w:spacing w:after="0" w:line="240" w:lineRule="auto"/>
    </w:pPr>
    <w:tblPr/>
  </w:style>
  <w:style w:type="table" w:styleId="866">
    <w:name w:val="Grid Table 5 Dark"/>
    <w:basedOn w:val="760"/>
    <w:next w:val="866"/>
    <w:link w:val="749"/>
    <w:uiPriority w:val="99"/>
    <w:pPr>
      <w:spacing w:after="0" w:line="240" w:lineRule="auto"/>
    </w:pPr>
    <w:tblPr/>
  </w:style>
  <w:style w:type="table" w:styleId="867">
    <w:name w:val="Grid Table 6 Colorful"/>
    <w:basedOn w:val="760"/>
    <w:next w:val="867"/>
    <w:link w:val="749"/>
    <w:uiPriority w:val="99"/>
    <w:pPr>
      <w:spacing w:after="0" w:line="240" w:lineRule="auto"/>
    </w:pPr>
    <w:tblPr/>
  </w:style>
  <w:style w:type="table" w:styleId="868">
    <w:name w:val="Grid Table 7 Colorful"/>
    <w:basedOn w:val="760"/>
    <w:next w:val="868"/>
    <w:link w:val="749"/>
    <w:uiPriority w:val="99"/>
    <w:pPr>
      <w:spacing w:after="0" w:line="240" w:lineRule="auto"/>
    </w:pPr>
    <w:tblPr/>
  </w:style>
  <w:style w:type="table" w:styleId="869">
    <w:name w:val="List Table 1 Light"/>
    <w:basedOn w:val="760"/>
    <w:next w:val="869"/>
    <w:link w:val="749"/>
    <w:uiPriority w:val="99"/>
    <w:pPr>
      <w:spacing w:after="0" w:line="240" w:lineRule="auto"/>
    </w:pPr>
    <w:tblPr/>
  </w:style>
  <w:style w:type="table" w:styleId="870">
    <w:name w:val="List Table 2"/>
    <w:basedOn w:val="760"/>
    <w:next w:val="870"/>
    <w:link w:val="749"/>
    <w:uiPriority w:val="99"/>
    <w:pPr>
      <w:spacing w:after="0" w:line="240" w:lineRule="auto"/>
    </w:pPr>
    <w:tblPr/>
  </w:style>
  <w:style w:type="table" w:styleId="871">
    <w:name w:val="List Table 3"/>
    <w:basedOn w:val="760"/>
    <w:next w:val="871"/>
    <w:link w:val="749"/>
    <w:uiPriority w:val="99"/>
    <w:pPr>
      <w:spacing w:after="0" w:line="240" w:lineRule="auto"/>
    </w:pPr>
    <w:tblPr/>
  </w:style>
  <w:style w:type="table" w:styleId="872">
    <w:name w:val="List Table 4"/>
    <w:basedOn w:val="760"/>
    <w:next w:val="872"/>
    <w:link w:val="749"/>
    <w:uiPriority w:val="99"/>
    <w:pPr>
      <w:spacing w:after="0" w:line="240" w:lineRule="auto"/>
    </w:pPr>
    <w:tblPr/>
  </w:style>
  <w:style w:type="table" w:styleId="873">
    <w:name w:val="List Table 5 Dark"/>
    <w:basedOn w:val="760"/>
    <w:next w:val="873"/>
    <w:link w:val="749"/>
    <w:uiPriority w:val="99"/>
    <w:pPr>
      <w:spacing w:after="0" w:line="240" w:lineRule="auto"/>
    </w:pPr>
    <w:tblPr/>
  </w:style>
  <w:style w:type="table" w:styleId="874">
    <w:name w:val="List Table 6 Colorful"/>
    <w:basedOn w:val="760"/>
    <w:next w:val="874"/>
    <w:link w:val="749"/>
    <w:uiPriority w:val="99"/>
    <w:pPr>
      <w:spacing w:after="0" w:line="240" w:lineRule="auto"/>
    </w:pPr>
    <w:tblPr/>
  </w:style>
  <w:style w:type="table" w:styleId="875">
    <w:name w:val="List Table 7 Colorful"/>
    <w:basedOn w:val="760"/>
    <w:next w:val="875"/>
    <w:link w:val="749"/>
    <w:uiPriority w:val="99"/>
    <w:pPr>
      <w:spacing w:after="0" w:line="240" w:lineRule="auto"/>
    </w:pPr>
    <w:tblPr/>
  </w:style>
  <w:style w:type="character" w:styleId="876">
    <w:name w:val="Footnote Text Char"/>
    <w:next w:val="876"/>
    <w:link w:val="749"/>
    <w:uiPriority w:val="99"/>
    <w:rPr>
      <w:sz w:val="18"/>
    </w:rPr>
  </w:style>
  <w:style w:type="paragraph" w:styleId="877">
    <w:name w:val="TOC Heading"/>
    <w:next w:val="877"/>
    <w:link w:val="749"/>
    <w:uiPriority w:val="39"/>
    <w:unhideWhenUsed/>
    <w:rPr>
      <w:rFonts w:ascii="等线" w:hAnsi="等线" w:eastAsia="等线" w:cs="等线"/>
    </w:rPr>
  </w:style>
  <w:style w:type="paragraph" w:styleId="878">
    <w:name w:val="标题 11"/>
    <w:basedOn w:val="749"/>
    <w:next w:val="749"/>
    <w:link w:val="879"/>
    <w:qFormat/>
    <w:pPr>
      <w:keepLines/>
      <w:keepNext/>
      <w:spacing w:before="480" w:after="200"/>
      <w:outlineLvl w:val="0"/>
    </w:pPr>
    <w:rPr>
      <w:rFonts w:ascii="Arial" w:hAnsi="Arial" w:eastAsia="Arial" w:cs="Arial"/>
      <w:sz w:val="40"/>
      <w:szCs w:val="40"/>
    </w:rPr>
  </w:style>
  <w:style w:type="character" w:styleId="879">
    <w:name w:val="Heading 1 Char"/>
    <w:next w:val="879"/>
    <w:link w:val="878"/>
    <w:uiPriority w:val="9"/>
    <w:qFormat/>
    <w:rPr>
      <w:rFonts w:ascii="Arial" w:hAnsi="Arial" w:eastAsia="Arial" w:cs="Arial"/>
      <w:sz w:val="40"/>
      <w:szCs w:val="40"/>
    </w:rPr>
  </w:style>
  <w:style w:type="paragraph" w:styleId="880">
    <w:name w:val="标题 21"/>
    <w:basedOn w:val="749"/>
    <w:next w:val="749"/>
    <w:link w:val="881"/>
    <w:unhideWhenUsed/>
    <w:qFormat/>
    <w:pPr>
      <w:keepLines/>
      <w:keepNext/>
      <w:spacing w:before="360" w:after="200"/>
      <w:outlineLvl w:val="1"/>
    </w:pPr>
    <w:rPr>
      <w:rFonts w:ascii="Arial" w:hAnsi="Arial" w:eastAsia="Arial" w:cs="Arial"/>
    </w:rPr>
  </w:style>
  <w:style w:type="character" w:styleId="881">
    <w:name w:val="Heading 2 Char"/>
    <w:next w:val="881"/>
    <w:link w:val="880"/>
    <w:uiPriority w:val="9"/>
    <w:qFormat/>
    <w:rPr>
      <w:rFonts w:ascii="Arial" w:hAnsi="Arial" w:eastAsia="Arial" w:cs="Arial"/>
      <w:sz w:val="34"/>
    </w:rPr>
  </w:style>
  <w:style w:type="paragraph" w:styleId="882">
    <w:name w:val="标题 31"/>
    <w:basedOn w:val="749"/>
    <w:next w:val="749"/>
    <w:link w:val="883"/>
    <w:unhideWhenUsed/>
    <w:qFormat/>
    <w:pPr>
      <w:keepLines/>
      <w:keepNext/>
      <w:spacing w:before="320" w:after="200"/>
      <w:outlineLvl w:val="2"/>
    </w:pPr>
    <w:rPr>
      <w:rFonts w:ascii="Arial" w:hAnsi="Arial" w:eastAsia="Arial" w:cs="Arial"/>
      <w:sz w:val="30"/>
      <w:szCs w:val="30"/>
    </w:rPr>
  </w:style>
  <w:style w:type="character" w:styleId="883">
    <w:name w:val="Heading 3 Char"/>
    <w:next w:val="883"/>
    <w:link w:val="882"/>
    <w:uiPriority w:val="9"/>
    <w:qFormat/>
    <w:rPr>
      <w:rFonts w:ascii="Calibri" w:hAnsi="Calibri" w:eastAsia="宋体" w:cs="Times New Roman"/>
      <w:b/>
      <w:bCs/>
      <w:sz w:val="32"/>
      <w:szCs w:val="32"/>
      <w:lang w:val="en-US" w:eastAsia="zh-CN" w:bidi="ar-SA"/>
    </w:rPr>
  </w:style>
  <w:style w:type="paragraph" w:styleId="884">
    <w:name w:val="标题 41"/>
    <w:basedOn w:val="749"/>
    <w:next w:val="749"/>
    <w:link w:val="885"/>
    <w:unhideWhenUsed/>
    <w:qFormat/>
    <w:pPr>
      <w:keepLines/>
      <w:keepNext/>
      <w:spacing w:before="320" w:after="200"/>
      <w:outlineLvl w:val="3"/>
    </w:pPr>
    <w:rPr>
      <w:rFonts w:ascii="Arial" w:hAnsi="Arial" w:eastAsia="Arial" w:cs="Arial"/>
      <w:b/>
      <w:bCs/>
      <w:sz w:val="26"/>
      <w:szCs w:val="26"/>
    </w:rPr>
  </w:style>
  <w:style w:type="character" w:styleId="885">
    <w:name w:val="Heading 4 Char"/>
    <w:next w:val="885"/>
    <w:link w:val="884"/>
    <w:uiPriority w:val="9"/>
    <w:qFormat/>
    <w:rPr>
      <w:rFonts w:ascii="Arial" w:hAnsi="Arial" w:eastAsia="黑体" w:cs="Times New Roman"/>
      <w:b/>
      <w:bCs/>
      <w:sz w:val="28"/>
      <w:szCs w:val="28"/>
      <w:lang w:val="en-US" w:eastAsia="zh-CN" w:bidi="ar-SA"/>
    </w:rPr>
  </w:style>
  <w:style w:type="paragraph" w:styleId="886">
    <w:name w:val="标题 51"/>
    <w:basedOn w:val="749"/>
    <w:next w:val="749"/>
    <w:link w:val="887"/>
    <w:unhideWhenUsed/>
    <w:qFormat/>
    <w:pPr>
      <w:keepLines/>
      <w:keepNext/>
      <w:spacing w:before="320" w:after="200"/>
      <w:outlineLvl w:val="4"/>
    </w:pPr>
    <w:rPr>
      <w:rFonts w:ascii="Arial" w:hAnsi="Arial" w:eastAsia="Arial" w:cs="Arial"/>
      <w:b/>
      <w:bCs/>
      <w:sz w:val="24"/>
      <w:szCs w:val="24"/>
    </w:rPr>
  </w:style>
  <w:style w:type="character" w:styleId="887">
    <w:name w:val="Heading 5 Char"/>
    <w:next w:val="887"/>
    <w:link w:val="886"/>
    <w:uiPriority w:val="9"/>
    <w:qFormat/>
    <w:rPr>
      <w:rFonts w:ascii="Arial" w:hAnsi="Arial" w:eastAsia="Arial" w:cs="Arial"/>
      <w:b/>
      <w:bCs/>
      <w:sz w:val="24"/>
      <w:szCs w:val="24"/>
    </w:rPr>
  </w:style>
  <w:style w:type="paragraph" w:styleId="888">
    <w:name w:val="标题 61"/>
    <w:basedOn w:val="749"/>
    <w:next w:val="749"/>
    <w:link w:val="889"/>
    <w:unhideWhenUsed/>
    <w:qFormat/>
    <w:pPr>
      <w:keepLines/>
      <w:keepNext/>
      <w:spacing w:before="320" w:after="200"/>
      <w:outlineLvl w:val="5"/>
    </w:pPr>
    <w:rPr>
      <w:rFonts w:ascii="Arial" w:hAnsi="Arial" w:eastAsia="Arial" w:cs="Arial"/>
      <w:b/>
      <w:bCs/>
      <w:sz w:val="22"/>
      <w:szCs w:val="22"/>
    </w:rPr>
  </w:style>
  <w:style w:type="character" w:styleId="889">
    <w:name w:val="Heading 6 Char"/>
    <w:next w:val="889"/>
    <w:link w:val="888"/>
    <w:uiPriority w:val="9"/>
    <w:qFormat/>
    <w:rPr>
      <w:rFonts w:ascii="Arial" w:hAnsi="Arial" w:eastAsia="Arial" w:cs="Arial"/>
      <w:b/>
      <w:bCs/>
      <w:sz w:val="22"/>
      <w:szCs w:val="22"/>
    </w:rPr>
  </w:style>
  <w:style w:type="paragraph" w:styleId="890">
    <w:name w:val="标题 71"/>
    <w:basedOn w:val="749"/>
    <w:next w:val="749"/>
    <w:link w:val="891"/>
    <w:unhideWhenUsed/>
    <w:qFormat/>
    <w:pPr>
      <w:keepLines/>
      <w:keepNext/>
      <w:spacing w:before="320" w:after="200"/>
      <w:outlineLvl w:val="6"/>
    </w:pPr>
    <w:rPr>
      <w:rFonts w:ascii="Arial" w:hAnsi="Arial" w:eastAsia="Arial" w:cs="Arial"/>
      <w:b/>
      <w:bCs/>
      <w:i/>
      <w:iCs/>
      <w:sz w:val="22"/>
      <w:szCs w:val="22"/>
    </w:rPr>
  </w:style>
  <w:style w:type="character" w:styleId="891">
    <w:name w:val="Heading 7 Char"/>
    <w:next w:val="891"/>
    <w:link w:val="890"/>
    <w:uiPriority w:val="9"/>
    <w:qFormat/>
    <w:rPr>
      <w:rFonts w:ascii="Arial" w:hAnsi="Arial" w:eastAsia="Arial" w:cs="Arial"/>
      <w:b/>
      <w:bCs/>
      <w:i/>
      <w:iCs/>
      <w:sz w:val="22"/>
      <w:szCs w:val="22"/>
    </w:rPr>
  </w:style>
  <w:style w:type="paragraph" w:styleId="892">
    <w:name w:val="标题 81"/>
    <w:basedOn w:val="749"/>
    <w:next w:val="749"/>
    <w:link w:val="893"/>
    <w:unhideWhenUsed/>
    <w:qFormat/>
    <w:pPr>
      <w:keepLines/>
      <w:keepNext/>
      <w:spacing w:before="320" w:after="200"/>
      <w:outlineLvl w:val="7"/>
    </w:pPr>
    <w:rPr>
      <w:rFonts w:ascii="Arial" w:hAnsi="Arial" w:eastAsia="Arial" w:cs="Arial"/>
      <w:i/>
      <w:iCs/>
      <w:sz w:val="22"/>
      <w:szCs w:val="22"/>
    </w:rPr>
  </w:style>
  <w:style w:type="character" w:styleId="893">
    <w:name w:val="Heading 8 Char"/>
    <w:next w:val="893"/>
    <w:link w:val="892"/>
    <w:uiPriority w:val="9"/>
    <w:qFormat/>
    <w:rPr>
      <w:rFonts w:ascii="Arial" w:hAnsi="Arial" w:eastAsia="Arial" w:cs="Arial"/>
      <w:i/>
      <w:iCs/>
      <w:sz w:val="22"/>
      <w:szCs w:val="22"/>
    </w:rPr>
  </w:style>
  <w:style w:type="paragraph" w:styleId="894">
    <w:name w:val="标题 91"/>
    <w:basedOn w:val="749"/>
    <w:next w:val="749"/>
    <w:link w:val="895"/>
    <w:unhideWhenUsed/>
    <w:qFormat/>
    <w:pPr>
      <w:keepLines/>
      <w:keepNext/>
      <w:spacing w:before="320" w:after="200"/>
      <w:outlineLvl w:val="8"/>
    </w:pPr>
    <w:rPr>
      <w:rFonts w:ascii="Arial" w:hAnsi="Arial" w:eastAsia="Arial" w:cs="Arial"/>
      <w:i/>
      <w:iCs/>
      <w:sz w:val="21"/>
      <w:szCs w:val="21"/>
    </w:rPr>
  </w:style>
  <w:style w:type="character" w:styleId="895">
    <w:name w:val="Heading 9 Char"/>
    <w:next w:val="895"/>
    <w:link w:val="894"/>
    <w:uiPriority w:val="9"/>
    <w:qFormat/>
    <w:rPr>
      <w:rFonts w:ascii="Arial" w:hAnsi="Arial" w:eastAsia="Arial" w:cs="Arial"/>
      <w:i/>
      <w:iCs/>
      <w:sz w:val="21"/>
      <w:szCs w:val="21"/>
    </w:rPr>
  </w:style>
  <w:style w:type="paragraph" w:styleId="896">
    <w:name w:val="No Spacing"/>
    <w:next w:val="896"/>
    <w:link w:val="749"/>
    <w:uiPriority w:val="1"/>
    <w:qFormat/>
    <w:rPr>
      <w:rFonts w:ascii="Times New Roman" w:hAnsi="Times New Roman" w:eastAsia="宋体" w:cs="Times New Roman"/>
      <w:sz w:val="22"/>
      <w:szCs w:val="22"/>
    </w:rPr>
  </w:style>
  <w:style w:type="paragraph" w:styleId="897">
    <w:name w:val="Quote"/>
    <w:basedOn w:val="749"/>
    <w:next w:val="749"/>
    <w:link w:val="898"/>
    <w:uiPriority w:val="29"/>
    <w:qFormat/>
    <w:pPr>
      <w:ind w:left="720" w:right="720"/>
    </w:pPr>
    <w:rPr>
      <w:i/>
    </w:rPr>
  </w:style>
  <w:style w:type="character" w:styleId="898">
    <w:name w:val="引用 Char"/>
    <w:next w:val="898"/>
    <w:link w:val="897"/>
    <w:uiPriority w:val="29"/>
    <w:qFormat/>
    <w:rPr>
      <w:i/>
    </w:rPr>
  </w:style>
  <w:style w:type="paragraph" w:styleId="899">
    <w:name w:val="Intense Quote"/>
    <w:basedOn w:val="749"/>
    <w:next w:val="749"/>
    <w:link w:val="9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0">
    <w:name w:val="明显引用 Char"/>
    <w:next w:val="900"/>
    <w:link w:val="899"/>
    <w:uiPriority w:val="30"/>
    <w:qFormat/>
    <w:rPr>
      <w:i/>
    </w:rPr>
  </w:style>
  <w:style w:type="paragraph" w:styleId="901">
    <w:name w:val="页眉1"/>
    <w:basedOn w:val="749"/>
    <w:next w:val="901"/>
    <w:link w:val="902"/>
    <w:unhideWhenUsed/>
    <w:qFormat/>
    <w:pPr>
      <w:tabs>
        <w:tab w:val="center" w:pos="7143" w:leader="none"/>
        <w:tab w:val="right" w:pos="14287" w:leader="none"/>
      </w:tabs>
    </w:pPr>
  </w:style>
  <w:style w:type="character" w:styleId="902">
    <w:name w:val="Header Char"/>
    <w:next w:val="902"/>
    <w:link w:val="901"/>
    <w:uiPriority w:val="99"/>
    <w:qFormat/>
  </w:style>
  <w:style w:type="paragraph" w:styleId="903">
    <w:name w:val="页脚1"/>
    <w:basedOn w:val="749"/>
    <w:next w:val="903"/>
    <w:link w:val="904"/>
    <w:unhideWhenUsed/>
    <w:qFormat/>
    <w:pPr>
      <w:tabs>
        <w:tab w:val="center" w:pos="7143" w:leader="none"/>
        <w:tab w:val="right" w:pos="14287" w:leader="none"/>
      </w:tabs>
    </w:pPr>
  </w:style>
  <w:style w:type="character" w:styleId="904">
    <w:name w:val="Caption Char"/>
    <w:next w:val="904"/>
    <w:link w:val="903"/>
    <w:uiPriority w:val="99"/>
    <w:qFormat/>
  </w:style>
  <w:style w:type="paragraph" w:styleId="905">
    <w:name w:val="题注1"/>
    <w:basedOn w:val="749"/>
    <w:next w:val="749"/>
    <w:link w:val="749"/>
    <w:uiPriority w:val="35"/>
    <w:unhideWhenUsed/>
    <w:qFormat/>
    <w:pPr>
      <w:spacing w:line="276" w:lineRule="auto"/>
    </w:pPr>
    <w:rPr>
      <w:b/>
      <w:bCs/>
      <w:color w:val="4f81bd"/>
      <w:sz w:val="18"/>
      <w:szCs w:val="18"/>
    </w:rPr>
  </w:style>
  <w:style w:type="table" w:styleId="906">
    <w:name w:val="Table Grid Light"/>
    <w:next w:val="906"/>
    <w:link w:val="749"/>
    <w:uiPriority w:val="59"/>
    <w:qFormat/>
    <w:tblPr/>
  </w:style>
  <w:style w:type="table" w:styleId="907">
    <w:name w:val="无格式表格 11"/>
    <w:next w:val="907"/>
    <w:link w:val="749"/>
    <w:uiPriority w:val="59"/>
    <w:qFormat/>
    <w:tblPr/>
  </w:style>
  <w:style w:type="table" w:styleId="908">
    <w:name w:val="无格式表格 21"/>
    <w:next w:val="908"/>
    <w:link w:val="749"/>
    <w:uiPriority w:val="59"/>
    <w:qFormat/>
    <w:tblPr/>
  </w:style>
  <w:style w:type="table" w:styleId="909">
    <w:name w:val="无格式表格 31"/>
    <w:next w:val="909"/>
    <w:link w:val="749"/>
    <w:uiPriority w:val="99"/>
    <w:qFormat/>
    <w:tblPr/>
  </w:style>
  <w:style w:type="table" w:styleId="910">
    <w:name w:val="无格式表格 41"/>
    <w:next w:val="910"/>
    <w:link w:val="749"/>
    <w:uiPriority w:val="99"/>
    <w:qFormat/>
    <w:tblPr/>
  </w:style>
  <w:style w:type="table" w:styleId="911">
    <w:name w:val="无格式表格 51"/>
    <w:next w:val="911"/>
    <w:link w:val="749"/>
    <w:uiPriority w:val="99"/>
    <w:qFormat/>
    <w:tblPr/>
  </w:style>
  <w:style w:type="table" w:styleId="912">
    <w:name w:val="网格表 1 浅色1"/>
    <w:next w:val="912"/>
    <w:link w:val="749"/>
    <w:uiPriority w:val="99"/>
    <w:qFormat/>
    <w:tblPr/>
  </w:style>
  <w:style w:type="table" w:styleId="913">
    <w:name w:val="Grid Table 1 Light - Accent 1"/>
    <w:next w:val="913"/>
    <w:link w:val="749"/>
    <w:uiPriority w:val="99"/>
    <w:qFormat/>
    <w:tblPr/>
  </w:style>
  <w:style w:type="table" w:styleId="914">
    <w:name w:val="Grid Table 1 Light - Accent 2"/>
    <w:next w:val="914"/>
    <w:link w:val="749"/>
    <w:uiPriority w:val="99"/>
    <w:qFormat/>
    <w:tblPr/>
  </w:style>
  <w:style w:type="table" w:styleId="915">
    <w:name w:val="Grid Table 1 Light - Accent 3"/>
    <w:next w:val="915"/>
    <w:link w:val="749"/>
    <w:uiPriority w:val="99"/>
    <w:qFormat/>
    <w:tblPr/>
  </w:style>
  <w:style w:type="table" w:styleId="916">
    <w:name w:val="Grid Table 1 Light - Accent 4"/>
    <w:next w:val="916"/>
    <w:link w:val="749"/>
    <w:uiPriority w:val="99"/>
    <w:qFormat/>
    <w:tblPr/>
  </w:style>
  <w:style w:type="table" w:styleId="917">
    <w:name w:val="Grid Table 1 Light - Accent 5"/>
    <w:next w:val="917"/>
    <w:link w:val="749"/>
    <w:uiPriority w:val="99"/>
    <w:qFormat/>
    <w:tblPr/>
  </w:style>
  <w:style w:type="table" w:styleId="918">
    <w:name w:val="Grid Table 1 Light - Accent 6"/>
    <w:next w:val="918"/>
    <w:link w:val="749"/>
    <w:uiPriority w:val="99"/>
    <w:qFormat/>
    <w:tblPr/>
  </w:style>
  <w:style w:type="table" w:styleId="919">
    <w:name w:val="网格表 21"/>
    <w:next w:val="919"/>
    <w:link w:val="749"/>
    <w:uiPriority w:val="99"/>
    <w:qFormat/>
    <w:tblPr/>
  </w:style>
  <w:style w:type="table" w:styleId="920">
    <w:name w:val="Grid Table 2 - Accent 1"/>
    <w:next w:val="920"/>
    <w:link w:val="749"/>
    <w:uiPriority w:val="99"/>
    <w:qFormat/>
    <w:tblPr/>
  </w:style>
  <w:style w:type="table" w:styleId="921">
    <w:name w:val="Grid Table 2 - Accent 2"/>
    <w:next w:val="921"/>
    <w:link w:val="749"/>
    <w:uiPriority w:val="99"/>
    <w:qFormat/>
    <w:tblPr/>
  </w:style>
  <w:style w:type="table" w:styleId="922">
    <w:name w:val="Grid Table 2 - Accent 3"/>
    <w:next w:val="922"/>
    <w:link w:val="749"/>
    <w:uiPriority w:val="99"/>
    <w:qFormat/>
    <w:tblPr/>
  </w:style>
  <w:style w:type="table" w:styleId="923">
    <w:name w:val="Grid Table 2 - Accent 4"/>
    <w:next w:val="923"/>
    <w:link w:val="749"/>
    <w:uiPriority w:val="99"/>
    <w:qFormat/>
    <w:tblPr/>
  </w:style>
  <w:style w:type="table" w:styleId="924">
    <w:name w:val="Grid Table 2 - Accent 5"/>
    <w:next w:val="924"/>
    <w:link w:val="749"/>
    <w:uiPriority w:val="99"/>
    <w:qFormat/>
    <w:tblPr/>
  </w:style>
  <w:style w:type="table" w:styleId="925">
    <w:name w:val="Grid Table 2 - Accent 6"/>
    <w:next w:val="925"/>
    <w:link w:val="749"/>
    <w:uiPriority w:val="99"/>
    <w:qFormat/>
    <w:tblPr/>
  </w:style>
  <w:style w:type="table" w:styleId="926">
    <w:name w:val="网格表 31"/>
    <w:next w:val="926"/>
    <w:link w:val="749"/>
    <w:qFormat/>
    <w:pPr>
      <w:jc w:val="center"/>
      <w:spacing w:before="120" w:after="120" w:line="312" w:lineRule="atLeast"/>
    </w:pPr>
    <w:rPr>
      <w:rFonts w:ascii="Calibri" w:hAnsi="Calibri"/>
      <w:sz w:val="24"/>
    </w:rPr>
    <w:tblPr/>
  </w:style>
  <w:style w:type="table" w:styleId="927">
    <w:name w:val="Grid Table 3 - Accent 1"/>
    <w:next w:val="927"/>
    <w:link w:val="749"/>
    <w:uiPriority w:val="99"/>
    <w:qFormat/>
    <w:tblPr/>
  </w:style>
  <w:style w:type="table" w:styleId="928">
    <w:name w:val="Grid Table 3 - Accent 2"/>
    <w:next w:val="928"/>
    <w:link w:val="749"/>
    <w:uiPriority w:val="99"/>
    <w:qFormat/>
    <w:tblPr/>
  </w:style>
  <w:style w:type="table" w:styleId="929">
    <w:name w:val="Grid Table 3 - Accent 3"/>
    <w:next w:val="929"/>
    <w:link w:val="749"/>
    <w:uiPriority w:val="99"/>
    <w:qFormat/>
    <w:tblPr/>
  </w:style>
  <w:style w:type="table" w:styleId="930">
    <w:name w:val="Grid Table 3 - Accent 4"/>
    <w:next w:val="930"/>
    <w:link w:val="749"/>
    <w:uiPriority w:val="99"/>
    <w:qFormat/>
    <w:tblPr/>
  </w:style>
  <w:style w:type="table" w:styleId="931">
    <w:name w:val="Grid Table 3 - Accent 5"/>
    <w:next w:val="931"/>
    <w:link w:val="749"/>
    <w:uiPriority w:val="99"/>
    <w:qFormat/>
    <w:tblPr/>
  </w:style>
  <w:style w:type="table" w:styleId="932">
    <w:name w:val="Grid Table 3 - Accent 6"/>
    <w:next w:val="932"/>
    <w:link w:val="749"/>
    <w:uiPriority w:val="99"/>
    <w:qFormat/>
    <w:tblPr/>
  </w:style>
  <w:style w:type="table" w:styleId="933">
    <w:name w:val="网格表 41"/>
    <w:next w:val="933"/>
    <w:link w:val="749"/>
    <w:uiPriority w:val="59"/>
    <w:qFormat/>
    <w:tblPr/>
  </w:style>
  <w:style w:type="table" w:styleId="934">
    <w:name w:val="Grid Table 4 - Accent 1"/>
    <w:next w:val="934"/>
    <w:link w:val="749"/>
    <w:uiPriority w:val="59"/>
    <w:qFormat/>
    <w:tblPr/>
  </w:style>
  <w:style w:type="table" w:styleId="935">
    <w:name w:val="Grid Table 4 - Accent 2"/>
    <w:next w:val="935"/>
    <w:link w:val="749"/>
    <w:uiPriority w:val="59"/>
    <w:qFormat/>
    <w:tblPr/>
  </w:style>
  <w:style w:type="table" w:styleId="936">
    <w:name w:val="Grid Table 4 - Accent 3"/>
    <w:next w:val="936"/>
    <w:link w:val="749"/>
    <w:uiPriority w:val="59"/>
    <w:qFormat/>
    <w:tblPr/>
  </w:style>
  <w:style w:type="table" w:styleId="937">
    <w:name w:val="Grid Table 4 - Accent 4"/>
    <w:next w:val="937"/>
    <w:link w:val="749"/>
    <w:uiPriority w:val="59"/>
    <w:qFormat/>
    <w:tblPr/>
  </w:style>
  <w:style w:type="table" w:styleId="938">
    <w:name w:val="Grid Table 4 - Accent 5"/>
    <w:next w:val="938"/>
    <w:link w:val="749"/>
    <w:uiPriority w:val="59"/>
    <w:qFormat/>
    <w:tblPr/>
  </w:style>
  <w:style w:type="table" w:styleId="939">
    <w:name w:val="Grid Table 4 - Accent 6"/>
    <w:next w:val="939"/>
    <w:link w:val="749"/>
    <w:uiPriority w:val="59"/>
    <w:qFormat/>
    <w:tblPr/>
  </w:style>
  <w:style w:type="table" w:styleId="940">
    <w:name w:val="网格表 5 深色1"/>
    <w:next w:val="940"/>
    <w:link w:val="749"/>
    <w:uiPriority w:val="99"/>
    <w:qFormat/>
    <w:tblPr/>
  </w:style>
  <w:style w:type="table" w:styleId="941">
    <w:name w:val="Grid Table 5 Dark- Accent 1"/>
    <w:next w:val="941"/>
    <w:link w:val="749"/>
    <w:uiPriority w:val="99"/>
    <w:qFormat/>
    <w:tblPr/>
  </w:style>
  <w:style w:type="table" w:styleId="942">
    <w:name w:val="Grid Table 5 Dark - Accent 2"/>
    <w:next w:val="942"/>
    <w:link w:val="749"/>
    <w:uiPriority w:val="99"/>
    <w:qFormat/>
    <w:tblPr/>
  </w:style>
  <w:style w:type="table" w:styleId="943">
    <w:name w:val="Grid Table 5 Dark - Accent 3"/>
    <w:next w:val="943"/>
    <w:link w:val="749"/>
    <w:uiPriority w:val="99"/>
    <w:qFormat/>
    <w:tblPr/>
  </w:style>
  <w:style w:type="table" w:styleId="944">
    <w:name w:val="Grid Table 5 Dark- Accent 4"/>
    <w:next w:val="944"/>
    <w:link w:val="749"/>
    <w:uiPriority w:val="99"/>
    <w:qFormat/>
    <w:tblPr/>
  </w:style>
  <w:style w:type="table" w:styleId="945">
    <w:name w:val="Grid Table 5 Dark - Accent 5"/>
    <w:next w:val="945"/>
    <w:link w:val="749"/>
    <w:uiPriority w:val="99"/>
    <w:qFormat/>
    <w:tblPr/>
  </w:style>
  <w:style w:type="table" w:styleId="946">
    <w:name w:val="Grid Table 5 Dark - Accent 6"/>
    <w:next w:val="946"/>
    <w:link w:val="749"/>
    <w:uiPriority w:val="99"/>
    <w:qFormat/>
    <w:tblPr/>
  </w:style>
  <w:style w:type="table" w:styleId="947">
    <w:name w:val="网格表 6 彩色1"/>
    <w:next w:val="947"/>
    <w:link w:val="749"/>
    <w:uiPriority w:val="99"/>
    <w:qFormat/>
    <w:tblPr/>
  </w:style>
  <w:style w:type="table" w:styleId="948">
    <w:name w:val="Grid Table 6 Colorful - Accent 1"/>
    <w:next w:val="948"/>
    <w:link w:val="749"/>
    <w:uiPriority w:val="99"/>
    <w:qFormat/>
    <w:tblPr/>
  </w:style>
  <w:style w:type="table" w:styleId="949">
    <w:name w:val="Grid Table 6 Colorful - Accent 2"/>
    <w:next w:val="949"/>
    <w:link w:val="749"/>
    <w:uiPriority w:val="99"/>
    <w:qFormat/>
    <w:tblPr/>
  </w:style>
  <w:style w:type="table" w:styleId="950">
    <w:name w:val="Grid Table 6 Colorful - Accent 3"/>
    <w:next w:val="950"/>
    <w:link w:val="749"/>
    <w:uiPriority w:val="99"/>
    <w:qFormat/>
    <w:tblPr/>
  </w:style>
  <w:style w:type="table" w:styleId="951">
    <w:name w:val="Grid Table 6 Colorful - Accent 4"/>
    <w:next w:val="951"/>
    <w:link w:val="749"/>
    <w:uiPriority w:val="99"/>
    <w:qFormat/>
    <w:tblPr/>
  </w:style>
  <w:style w:type="table" w:styleId="952">
    <w:name w:val="Grid Table 6 Colorful - Accent 5"/>
    <w:next w:val="952"/>
    <w:link w:val="749"/>
    <w:uiPriority w:val="99"/>
    <w:qFormat/>
    <w:tblPr/>
  </w:style>
  <w:style w:type="table" w:styleId="953">
    <w:name w:val="Grid Table 6 Colorful - Accent 6"/>
    <w:next w:val="953"/>
    <w:link w:val="749"/>
    <w:uiPriority w:val="99"/>
    <w:qFormat/>
    <w:tblPr/>
  </w:style>
  <w:style w:type="table" w:styleId="954">
    <w:name w:val="网格表 7 彩色1"/>
    <w:next w:val="954"/>
    <w:link w:val="749"/>
    <w:uiPriority w:val="99"/>
    <w:qFormat/>
    <w:tblPr/>
  </w:style>
  <w:style w:type="table" w:styleId="955">
    <w:name w:val="Grid Table 7 Colorful - Accent 1"/>
    <w:next w:val="955"/>
    <w:link w:val="749"/>
    <w:uiPriority w:val="99"/>
    <w:qFormat/>
    <w:tblPr/>
  </w:style>
  <w:style w:type="table" w:styleId="956">
    <w:name w:val="Grid Table 7 Colorful - Accent 2"/>
    <w:next w:val="956"/>
    <w:link w:val="749"/>
    <w:uiPriority w:val="99"/>
    <w:qFormat/>
    <w:tblPr/>
  </w:style>
  <w:style w:type="table" w:styleId="957">
    <w:name w:val="Grid Table 7 Colorful - Accent 3"/>
    <w:next w:val="957"/>
    <w:link w:val="749"/>
    <w:uiPriority w:val="99"/>
    <w:qFormat/>
    <w:tblPr/>
  </w:style>
  <w:style w:type="table" w:styleId="958">
    <w:name w:val="Grid Table 7 Colorful - Accent 4"/>
    <w:next w:val="958"/>
    <w:link w:val="749"/>
    <w:uiPriority w:val="99"/>
    <w:qFormat/>
    <w:tblPr/>
  </w:style>
  <w:style w:type="table" w:styleId="959">
    <w:name w:val="Grid Table 7 Colorful - Accent 5"/>
    <w:next w:val="959"/>
    <w:link w:val="749"/>
    <w:uiPriority w:val="99"/>
    <w:qFormat/>
    <w:tblPr/>
  </w:style>
  <w:style w:type="table" w:styleId="960">
    <w:name w:val="Grid Table 7 Colorful - Accent 6"/>
    <w:next w:val="960"/>
    <w:link w:val="749"/>
    <w:uiPriority w:val="99"/>
    <w:qFormat/>
    <w:tblPr/>
  </w:style>
  <w:style w:type="table" w:styleId="961">
    <w:name w:val="清单表 1 浅色1"/>
    <w:next w:val="961"/>
    <w:link w:val="749"/>
    <w:uiPriority w:val="99"/>
    <w:qFormat/>
    <w:tblPr/>
  </w:style>
  <w:style w:type="table" w:styleId="962">
    <w:name w:val="List Table 1 Light - Accent 1"/>
    <w:next w:val="962"/>
    <w:link w:val="749"/>
    <w:uiPriority w:val="99"/>
    <w:qFormat/>
    <w:tblPr/>
  </w:style>
  <w:style w:type="table" w:styleId="963">
    <w:name w:val="List Table 1 Light - Accent 2"/>
    <w:next w:val="963"/>
    <w:link w:val="749"/>
    <w:uiPriority w:val="99"/>
    <w:qFormat/>
    <w:tblPr/>
  </w:style>
  <w:style w:type="table" w:styleId="964">
    <w:name w:val="List Table 1 Light - Accent 3"/>
    <w:next w:val="964"/>
    <w:link w:val="749"/>
    <w:uiPriority w:val="99"/>
    <w:qFormat/>
    <w:tblPr/>
  </w:style>
  <w:style w:type="table" w:styleId="965">
    <w:name w:val="List Table 1 Light - Accent 4"/>
    <w:next w:val="965"/>
    <w:link w:val="749"/>
    <w:uiPriority w:val="99"/>
    <w:qFormat/>
    <w:tblPr/>
  </w:style>
  <w:style w:type="table" w:styleId="966">
    <w:name w:val="List Table 1 Light - Accent 5"/>
    <w:next w:val="966"/>
    <w:link w:val="749"/>
    <w:uiPriority w:val="99"/>
    <w:qFormat/>
    <w:tblPr/>
  </w:style>
  <w:style w:type="table" w:styleId="967">
    <w:name w:val="List Table 1 Light - Accent 6"/>
    <w:next w:val="967"/>
    <w:link w:val="749"/>
    <w:uiPriority w:val="99"/>
    <w:qFormat/>
    <w:tblPr/>
  </w:style>
  <w:style w:type="table" w:styleId="968">
    <w:name w:val="清单表 21"/>
    <w:next w:val="968"/>
    <w:link w:val="749"/>
    <w:uiPriority w:val="99"/>
    <w:qFormat/>
    <w:tblPr/>
  </w:style>
  <w:style w:type="table" w:styleId="969">
    <w:name w:val="List Table 2 - Accent 1"/>
    <w:next w:val="969"/>
    <w:link w:val="749"/>
    <w:uiPriority w:val="99"/>
    <w:qFormat/>
    <w:tblPr/>
  </w:style>
  <w:style w:type="table" w:styleId="970">
    <w:name w:val="List Table 2 - Accent 2"/>
    <w:next w:val="970"/>
    <w:link w:val="749"/>
    <w:uiPriority w:val="99"/>
    <w:qFormat/>
    <w:tblPr/>
  </w:style>
  <w:style w:type="table" w:styleId="971">
    <w:name w:val="List Table 2 - Accent 3"/>
    <w:next w:val="971"/>
    <w:link w:val="749"/>
    <w:uiPriority w:val="99"/>
    <w:qFormat/>
    <w:tblPr/>
  </w:style>
  <w:style w:type="table" w:styleId="972">
    <w:name w:val="List Table 2 - Accent 4"/>
    <w:next w:val="972"/>
    <w:link w:val="749"/>
    <w:uiPriority w:val="99"/>
    <w:qFormat/>
    <w:tblPr/>
  </w:style>
  <w:style w:type="table" w:styleId="973">
    <w:name w:val="List Table 2 - Accent 5"/>
    <w:next w:val="973"/>
    <w:link w:val="749"/>
    <w:uiPriority w:val="99"/>
    <w:qFormat/>
    <w:tblPr/>
  </w:style>
  <w:style w:type="table" w:styleId="974">
    <w:name w:val="List Table 2 - Accent 6"/>
    <w:next w:val="974"/>
    <w:link w:val="749"/>
    <w:uiPriority w:val="99"/>
    <w:qFormat/>
    <w:tblPr/>
  </w:style>
  <w:style w:type="table" w:styleId="975">
    <w:name w:val="清单表 31"/>
    <w:next w:val="975"/>
    <w:link w:val="749"/>
    <w:uiPriority w:val="99"/>
    <w:qFormat/>
    <w:tblPr/>
  </w:style>
  <w:style w:type="table" w:styleId="976">
    <w:name w:val="List Table 3 - Accent 1"/>
    <w:next w:val="976"/>
    <w:link w:val="749"/>
    <w:uiPriority w:val="99"/>
    <w:qFormat/>
    <w:tblPr/>
  </w:style>
  <w:style w:type="table" w:styleId="977">
    <w:name w:val="List Table 3 - Accent 2"/>
    <w:next w:val="977"/>
    <w:link w:val="749"/>
    <w:uiPriority w:val="99"/>
    <w:qFormat/>
    <w:tblPr/>
  </w:style>
  <w:style w:type="table" w:styleId="978">
    <w:name w:val="List Table 3 - Accent 3"/>
    <w:next w:val="978"/>
    <w:link w:val="749"/>
    <w:uiPriority w:val="99"/>
    <w:qFormat/>
    <w:tblPr/>
  </w:style>
  <w:style w:type="table" w:styleId="979">
    <w:name w:val="List Table 3 - Accent 4"/>
    <w:next w:val="979"/>
    <w:link w:val="749"/>
    <w:uiPriority w:val="99"/>
    <w:qFormat/>
    <w:tblPr/>
  </w:style>
  <w:style w:type="table" w:styleId="980">
    <w:name w:val="List Table 3 - Accent 5"/>
    <w:next w:val="980"/>
    <w:link w:val="749"/>
    <w:uiPriority w:val="99"/>
    <w:qFormat/>
    <w:tblPr/>
  </w:style>
  <w:style w:type="table" w:styleId="981">
    <w:name w:val="List Table 3 - Accent 6"/>
    <w:next w:val="981"/>
    <w:link w:val="749"/>
    <w:uiPriority w:val="99"/>
    <w:qFormat/>
    <w:tblPr/>
  </w:style>
  <w:style w:type="table" w:styleId="982">
    <w:name w:val="清单表 41"/>
    <w:next w:val="982"/>
    <w:link w:val="749"/>
    <w:uiPriority w:val="99"/>
    <w:qFormat/>
    <w:tblPr/>
  </w:style>
  <w:style w:type="table" w:styleId="983">
    <w:name w:val="List Table 4 - Accent 1"/>
    <w:next w:val="983"/>
    <w:link w:val="749"/>
    <w:uiPriority w:val="99"/>
    <w:qFormat/>
    <w:tblPr/>
  </w:style>
  <w:style w:type="table" w:styleId="984">
    <w:name w:val="List Table 4 - Accent 2"/>
    <w:next w:val="984"/>
    <w:link w:val="749"/>
    <w:uiPriority w:val="99"/>
    <w:qFormat/>
    <w:tblPr/>
  </w:style>
  <w:style w:type="table" w:styleId="985">
    <w:name w:val="List Table 4 - Accent 3"/>
    <w:next w:val="985"/>
    <w:link w:val="749"/>
    <w:uiPriority w:val="99"/>
    <w:qFormat/>
    <w:tblPr/>
  </w:style>
  <w:style w:type="table" w:styleId="986">
    <w:name w:val="List Table 4 - Accent 4"/>
    <w:next w:val="986"/>
    <w:link w:val="749"/>
    <w:uiPriority w:val="99"/>
    <w:qFormat/>
    <w:tblPr/>
  </w:style>
  <w:style w:type="table" w:styleId="987">
    <w:name w:val="List Table 4 - Accent 5"/>
    <w:next w:val="987"/>
    <w:link w:val="749"/>
    <w:uiPriority w:val="99"/>
    <w:qFormat/>
    <w:tblPr/>
  </w:style>
  <w:style w:type="table" w:styleId="988">
    <w:name w:val="List Table 4 - Accent 6"/>
    <w:next w:val="988"/>
    <w:link w:val="749"/>
    <w:uiPriority w:val="99"/>
    <w:qFormat/>
    <w:tblPr/>
  </w:style>
  <w:style w:type="table" w:styleId="989">
    <w:name w:val="清单表 5 深色1"/>
    <w:next w:val="989"/>
    <w:link w:val="749"/>
    <w:uiPriority w:val="99"/>
    <w:qFormat/>
    <w:tblPr/>
  </w:style>
  <w:style w:type="table" w:styleId="990">
    <w:name w:val="List Table 5 Dark - Accent 1"/>
    <w:next w:val="990"/>
    <w:link w:val="749"/>
    <w:uiPriority w:val="99"/>
    <w:qFormat/>
    <w:tblPr/>
  </w:style>
  <w:style w:type="table" w:styleId="991">
    <w:name w:val="List Table 5 Dark - Accent 2"/>
    <w:next w:val="991"/>
    <w:link w:val="749"/>
    <w:uiPriority w:val="99"/>
    <w:qFormat/>
    <w:tblPr/>
  </w:style>
  <w:style w:type="table" w:styleId="992">
    <w:name w:val="List Table 5 Dark - Accent 3"/>
    <w:next w:val="992"/>
    <w:link w:val="749"/>
    <w:uiPriority w:val="99"/>
    <w:qFormat/>
    <w:tblPr/>
  </w:style>
  <w:style w:type="table" w:styleId="993">
    <w:name w:val="List Table 5 Dark - Accent 4"/>
    <w:next w:val="993"/>
    <w:link w:val="749"/>
    <w:uiPriority w:val="99"/>
    <w:qFormat/>
    <w:tblPr/>
  </w:style>
  <w:style w:type="table" w:styleId="994">
    <w:name w:val="List Table 5 Dark - Accent 5"/>
    <w:next w:val="994"/>
    <w:link w:val="749"/>
    <w:uiPriority w:val="99"/>
    <w:qFormat/>
    <w:tblPr/>
  </w:style>
  <w:style w:type="table" w:styleId="995">
    <w:name w:val="List Table 5 Dark - Accent 6"/>
    <w:next w:val="995"/>
    <w:link w:val="749"/>
    <w:uiPriority w:val="99"/>
    <w:qFormat/>
    <w:tblPr/>
  </w:style>
  <w:style w:type="table" w:styleId="996">
    <w:name w:val="清单表 6 彩色1"/>
    <w:next w:val="996"/>
    <w:link w:val="749"/>
    <w:uiPriority w:val="99"/>
    <w:qFormat/>
    <w:tblPr/>
  </w:style>
  <w:style w:type="table" w:styleId="997">
    <w:name w:val="List Table 6 Colorful - Accent 1"/>
    <w:next w:val="997"/>
    <w:link w:val="749"/>
    <w:uiPriority w:val="99"/>
    <w:qFormat/>
    <w:tblPr/>
  </w:style>
  <w:style w:type="table" w:styleId="998">
    <w:name w:val="List Table 6 Colorful - Accent 2"/>
    <w:next w:val="998"/>
    <w:link w:val="749"/>
    <w:uiPriority w:val="99"/>
    <w:qFormat/>
    <w:tblPr/>
  </w:style>
  <w:style w:type="table" w:styleId="999">
    <w:name w:val="List Table 6 Colorful - Accent 3"/>
    <w:next w:val="999"/>
    <w:link w:val="749"/>
    <w:uiPriority w:val="99"/>
    <w:qFormat/>
    <w:tblPr/>
  </w:style>
  <w:style w:type="table" w:styleId="1000">
    <w:name w:val="List Table 6 Colorful - Accent 4"/>
    <w:next w:val="1000"/>
    <w:link w:val="749"/>
    <w:uiPriority w:val="99"/>
    <w:qFormat/>
    <w:tblPr/>
  </w:style>
  <w:style w:type="table" w:styleId="1001">
    <w:name w:val="List Table 6 Colorful - Accent 5"/>
    <w:next w:val="1001"/>
    <w:link w:val="749"/>
    <w:uiPriority w:val="99"/>
    <w:qFormat/>
    <w:tblPr/>
  </w:style>
  <w:style w:type="table" w:styleId="1002">
    <w:name w:val="List Table 6 Colorful - Accent 6"/>
    <w:next w:val="1002"/>
    <w:link w:val="749"/>
    <w:uiPriority w:val="99"/>
    <w:qFormat/>
    <w:tblPr/>
  </w:style>
  <w:style w:type="table" w:styleId="1003">
    <w:name w:val="清单表 7 彩色1"/>
    <w:next w:val="1003"/>
    <w:link w:val="749"/>
    <w:uiPriority w:val="99"/>
    <w:qFormat/>
    <w:tblPr/>
  </w:style>
  <w:style w:type="table" w:styleId="1004">
    <w:name w:val="List Table 7 Colorful - Accent 1"/>
    <w:next w:val="1004"/>
    <w:link w:val="749"/>
    <w:uiPriority w:val="99"/>
    <w:qFormat/>
    <w:tblPr/>
  </w:style>
  <w:style w:type="table" w:styleId="1005">
    <w:name w:val="List Table 7 Colorful - Accent 2"/>
    <w:next w:val="1005"/>
    <w:link w:val="749"/>
    <w:uiPriority w:val="99"/>
    <w:qFormat/>
    <w:tblPr/>
  </w:style>
  <w:style w:type="table" w:styleId="1006">
    <w:name w:val="List Table 7 Colorful - Accent 3"/>
    <w:next w:val="1006"/>
    <w:link w:val="749"/>
    <w:uiPriority w:val="99"/>
    <w:qFormat/>
    <w:tblPr/>
  </w:style>
  <w:style w:type="table" w:styleId="1007">
    <w:name w:val="List Table 7 Colorful - Accent 4"/>
    <w:next w:val="1007"/>
    <w:link w:val="749"/>
    <w:uiPriority w:val="99"/>
    <w:qFormat/>
    <w:tblPr/>
  </w:style>
  <w:style w:type="table" w:styleId="1008">
    <w:name w:val="List Table 7 Colorful - Accent 5"/>
    <w:next w:val="1008"/>
    <w:link w:val="749"/>
    <w:uiPriority w:val="99"/>
    <w:qFormat/>
    <w:tblPr/>
  </w:style>
  <w:style w:type="table" w:styleId="1009">
    <w:name w:val="List Table 7 Colorful - Accent 6"/>
    <w:next w:val="1009"/>
    <w:link w:val="749"/>
    <w:uiPriority w:val="99"/>
    <w:qFormat/>
    <w:tblPr/>
  </w:style>
  <w:style w:type="table" w:styleId="1010">
    <w:name w:val="Lined - Accent"/>
    <w:next w:val="1010"/>
    <w:link w:val="749"/>
    <w:uiPriority w:val="99"/>
    <w:qFormat/>
    <w:rPr>
      <w:color w:val="404040"/>
    </w:rPr>
    <w:tblPr/>
  </w:style>
  <w:style w:type="table" w:styleId="1011">
    <w:name w:val="Lined - Accent 1"/>
    <w:next w:val="1011"/>
    <w:link w:val="749"/>
    <w:uiPriority w:val="99"/>
    <w:qFormat/>
    <w:rPr>
      <w:color w:val="404040"/>
    </w:rPr>
    <w:tblPr/>
  </w:style>
  <w:style w:type="table" w:styleId="1012">
    <w:name w:val="Lined - Accent 2"/>
    <w:next w:val="1012"/>
    <w:link w:val="749"/>
    <w:uiPriority w:val="99"/>
    <w:qFormat/>
    <w:rPr>
      <w:color w:val="404040"/>
    </w:rPr>
    <w:tblPr/>
  </w:style>
  <w:style w:type="table" w:styleId="1013">
    <w:name w:val="Lined - Accent 3"/>
    <w:next w:val="1013"/>
    <w:link w:val="749"/>
    <w:uiPriority w:val="99"/>
    <w:qFormat/>
    <w:rPr>
      <w:color w:val="404040"/>
    </w:rPr>
    <w:tblPr/>
  </w:style>
  <w:style w:type="table" w:styleId="1014">
    <w:name w:val="Lined - Accent 4"/>
    <w:next w:val="1014"/>
    <w:link w:val="749"/>
    <w:uiPriority w:val="99"/>
    <w:qFormat/>
    <w:rPr>
      <w:color w:val="404040"/>
    </w:rPr>
    <w:tblPr/>
  </w:style>
  <w:style w:type="table" w:styleId="1015">
    <w:name w:val="Lined - Accent 5"/>
    <w:next w:val="1015"/>
    <w:link w:val="749"/>
    <w:uiPriority w:val="99"/>
    <w:qFormat/>
    <w:rPr>
      <w:color w:val="404040"/>
    </w:rPr>
    <w:tblPr/>
  </w:style>
  <w:style w:type="table" w:styleId="1016">
    <w:name w:val="Lined - Accent 6"/>
    <w:next w:val="1016"/>
    <w:link w:val="749"/>
    <w:uiPriority w:val="99"/>
    <w:qFormat/>
    <w:rPr>
      <w:color w:val="404040"/>
    </w:rPr>
    <w:tblPr/>
  </w:style>
  <w:style w:type="table" w:styleId="1017">
    <w:name w:val="Bordered &amp; Lined - Accent"/>
    <w:next w:val="1017"/>
    <w:link w:val="749"/>
    <w:uiPriority w:val="99"/>
    <w:qFormat/>
    <w:rPr>
      <w:color w:val="404040"/>
    </w:rPr>
    <w:tblPr/>
  </w:style>
  <w:style w:type="table" w:styleId="1018">
    <w:name w:val="Bordered &amp; Lined - Accent 1"/>
    <w:next w:val="1018"/>
    <w:link w:val="749"/>
    <w:uiPriority w:val="99"/>
    <w:qFormat/>
    <w:rPr>
      <w:color w:val="404040"/>
    </w:rPr>
    <w:tblPr/>
  </w:style>
  <w:style w:type="table" w:styleId="1019">
    <w:name w:val="Bordered &amp; Lined - Accent 2"/>
    <w:next w:val="1019"/>
    <w:link w:val="749"/>
    <w:uiPriority w:val="99"/>
    <w:qFormat/>
    <w:rPr>
      <w:color w:val="404040"/>
    </w:rPr>
    <w:tblPr/>
  </w:style>
  <w:style w:type="table" w:styleId="1020">
    <w:name w:val="Bordered &amp; Lined - Accent 3"/>
    <w:next w:val="1020"/>
    <w:link w:val="749"/>
    <w:uiPriority w:val="99"/>
    <w:qFormat/>
    <w:rPr>
      <w:color w:val="404040"/>
    </w:rPr>
    <w:tblPr/>
  </w:style>
  <w:style w:type="table" w:styleId="1021">
    <w:name w:val="Bordered &amp; Lined - Accent 4"/>
    <w:next w:val="1021"/>
    <w:link w:val="749"/>
    <w:uiPriority w:val="99"/>
    <w:qFormat/>
    <w:rPr>
      <w:color w:val="404040"/>
    </w:rPr>
    <w:tblPr/>
  </w:style>
  <w:style w:type="table" w:styleId="1022">
    <w:name w:val="Bordered &amp; Lined - Accent 5"/>
    <w:next w:val="1022"/>
    <w:link w:val="749"/>
    <w:uiPriority w:val="99"/>
    <w:qFormat/>
    <w:rPr>
      <w:color w:val="404040"/>
    </w:rPr>
    <w:tblPr/>
  </w:style>
  <w:style w:type="table" w:styleId="1023">
    <w:name w:val="Bordered &amp; Lined - Accent 6"/>
    <w:next w:val="1023"/>
    <w:link w:val="749"/>
    <w:uiPriority w:val="99"/>
    <w:qFormat/>
    <w:rPr>
      <w:color w:val="404040"/>
    </w:rPr>
    <w:tblPr/>
  </w:style>
  <w:style w:type="table" w:styleId="1024">
    <w:name w:val="Bordered"/>
    <w:next w:val="1024"/>
    <w:link w:val="749"/>
    <w:uiPriority w:val="99"/>
    <w:qFormat/>
    <w:tblPr/>
  </w:style>
  <w:style w:type="table" w:styleId="1025">
    <w:name w:val="Bordered - Accent 1"/>
    <w:next w:val="1025"/>
    <w:link w:val="749"/>
    <w:uiPriority w:val="99"/>
    <w:qFormat/>
    <w:tblPr/>
  </w:style>
  <w:style w:type="table" w:styleId="1026">
    <w:name w:val="Bordered - Accent 2"/>
    <w:next w:val="1026"/>
    <w:link w:val="749"/>
    <w:uiPriority w:val="99"/>
    <w:qFormat/>
    <w:tblPr/>
  </w:style>
  <w:style w:type="table" w:styleId="1027">
    <w:name w:val="Bordered - Accent 3"/>
    <w:next w:val="1027"/>
    <w:link w:val="749"/>
    <w:uiPriority w:val="99"/>
    <w:qFormat/>
    <w:tblPr/>
  </w:style>
  <w:style w:type="table" w:styleId="1028">
    <w:name w:val="Bordered - Accent 4"/>
    <w:next w:val="1028"/>
    <w:link w:val="749"/>
    <w:uiPriority w:val="99"/>
    <w:qFormat/>
    <w:tblPr/>
  </w:style>
  <w:style w:type="table" w:styleId="1029">
    <w:name w:val="Bordered - Accent 5"/>
    <w:next w:val="1029"/>
    <w:link w:val="749"/>
    <w:uiPriority w:val="99"/>
    <w:qFormat/>
    <w:tblPr/>
  </w:style>
  <w:style w:type="table" w:styleId="1030">
    <w:name w:val="Bordered - Accent 6"/>
    <w:next w:val="1030"/>
    <w:link w:val="749"/>
    <w:uiPriority w:val="99"/>
    <w:qFormat/>
    <w:tblPr/>
  </w:style>
  <w:style w:type="character" w:styleId="1031">
    <w:name w:val="纯文本 Char"/>
    <w:next w:val="1031"/>
    <w:link w:val="749"/>
    <w:qFormat/>
    <w:rPr>
      <w:rFonts w:ascii="宋体" w:hAnsi="Courier New" w:eastAsia="楷体_GB2312" w:cs="Times New Roman"/>
      <w:sz w:val="26"/>
      <w:lang w:val="en-US" w:eastAsia="zh-CN" w:bidi="ar-SA"/>
    </w:rPr>
  </w:style>
  <w:style w:type="character" w:styleId="1032">
    <w:name w:val="标题 4 字符"/>
    <w:next w:val="1032"/>
    <w:link w:val="749"/>
    <w:uiPriority w:val="9"/>
    <w:unhideWhenUsed/>
    <w:qFormat/>
    <w:rPr>
      <w:rFonts w:hint="eastAsia" w:ascii="Calibri Light" w:hAnsi="Calibri Light" w:eastAsia="宋体" w:cs="Times New Roman"/>
      <w:b/>
      <w:sz w:val="28"/>
    </w:rPr>
  </w:style>
  <w:style w:type="paragraph" w:styleId="1033">
    <w:name w:val="段"/>
    <w:next w:val="749"/>
    <w:link w:val="1034"/>
    <w:qFormat/>
    <w:pPr>
      <w:ind w:firstLine="420"/>
      <w:jc w:val="both"/>
      <w:tabs>
        <w:tab w:val="center" w:pos="4201" w:leader="none"/>
        <w:tab w:val="right" w:pos="9298" w:leader="dot"/>
      </w:tabs>
    </w:pPr>
    <w:rPr>
      <w:rFonts w:ascii="宋体" w:hAnsi="Times New Roman" w:eastAsia="Times New Roman" w:cs="Times New Roman"/>
    </w:rPr>
  </w:style>
  <w:style w:type="character" w:styleId="1034">
    <w:name w:val="段 Char Char"/>
    <w:next w:val="1034"/>
    <w:link w:val="1033"/>
    <w:qFormat/>
    <w:rPr>
      <w:rFonts w:ascii="宋体" w:eastAsia="Times New Roman"/>
      <w:lang w:val="en-US" w:eastAsia="zh-CN" w:bidi="ar-SA"/>
    </w:rPr>
  </w:style>
  <w:style w:type="paragraph" w:styleId="1035">
    <w:name w:val="首行缩进"/>
    <w:next w:val="1035"/>
    <w:link w:val="749"/>
    <w:qFormat/>
    <w:pPr>
      <w:ind w:firstLine="480"/>
      <w:jc w:val="both"/>
      <w:widowControl w:val="off"/>
    </w:pPr>
    <w:rPr>
      <w:rFonts w:ascii="Times New Roman" w:hAnsi="Times New Roman" w:eastAsia="宋体" w:cs="Times New Roman"/>
      <w:sz w:val="21"/>
      <w:lang w:val="zh-CN"/>
    </w:rPr>
  </w:style>
  <w:style w:type="character" w:styleId="1036">
    <w:name w:val="ca-21"/>
    <w:next w:val="1036"/>
    <w:link w:val="749"/>
    <w:qFormat/>
    <w:rPr>
      <w:rFonts w:hint="eastAsia" w:ascii="宋体" w:hAnsi="宋体" w:eastAsia="宋体" w:cs="Times New Roman"/>
      <w:b/>
      <w:bCs/>
      <w:color w:val="000000"/>
      <w:spacing w:val="-20"/>
      <w:sz w:val="24"/>
      <w:szCs w:val="24"/>
    </w:rPr>
  </w:style>
  <w:style w:type="character" w:styleId="1037">
    <w:name w:val="Char Char19"/>
    <w:next w:val="1037"/>
    <w:link w:val="749"/>
    <w:qFormat/>
    <w:rPr>
      <w:rFonts w:ascii="Calibri" w:hAnsi="Calibri" w:eastAsia="宋体" w:cs="Times New Roman"/>
      <w:b/>
      <w:bCs/>
      <w:sz w:val="44"/>
      <w:szCs w:val="44"/>
      <w:lang w:val="en-US" w:eastAsia="zh-CN"/>
    </w:rPr>
  </w:style>
  <w:style w:type="character" w:styleId="1038">
    <w:name w:val="正文文本 2 Char1"/>
    <w:next w:val="1038"/>
    <w:link w:val="749"/>
    <w:qFormat/>
    <w:rPr>
      <w:rFonts w:ascii="Times New Roman" w:hAnsi="Times New Roman" w:eastAsia="宋体" w:cs="Times New Roman"/>
      <w:szCs w:val="24"/>
    </w:rPr>
  </w:style>
  <w:style w:type="character" w:styleId="1039">
    <w:name w:val="样式2 Char Char"/>
    <w:next w:val="1039"/>
    <w:link w:val="749"/>
    <w:qFormat/>
    <w:rPr>
      <w:rFonts w:ascii="Arial" w:hAnsi="Arial" w:eastAsia="黑体" w:cs="Times New Roman"/>
      <w:bCs/>
      <w:sz w:val="32"/>
      <w:szCs w:val="32"/>
    </w:rPr>
  </w:style>
  <w:style w:type="character" w:styleId="1040">
    <w:name w:val="方案 Char"/>
    <w:next w:val="1040"/>
    <w:link w:val="1041"/>
    <w:qFormat/>
    <w:rPr>
      <w:rFonts w:ascii="宋体" w:hAnsi="宋体" w:eastAsia="宋体" w:cs="Times New Roman"/>
      <w:sz w:val="24"/>
      <w:szCs w:val="24"/>
      <w:lang w:bidi="ar-SA"/>
    </w:rPr>
  </w:style>
  <w:style w:type="paragraph" w:styleId="1041">
    <w:name w:val="方案"/>
    <w:basedOn w:val="749"/>
    <w:next w:val="1041"/>
    <w:link w:val="1040"/>
    <w:qFormat/>
    <w:pPr>
      <w:ind w:firstLine="200"/>
      <w:spacing w:line="360" w:lineRule="auto"/>
    </w:pPr>
    <w:rPr>
      <w:rFonts w:hAnsi="宋体"/>
      <w:sz w:val="24"/>
    </w:rPr>
  </w:style>
  <w:style w:type="character" w:styleId="1042">
    <w:name w:val="列表1 Char Char"/>
    <w:next w:val="1042"/>
    <w:link w:val="1043"/>
    <w:qFormat/>
    <w:rPr>
      <w:rFonts w:ascii="Arial" w:hAnsi="Arial"/>
      <w:sz w:val="28"/>
      <w:szCs w:val="28"/>
    </w:rPr>
  </w:style>
  <w:style w:type="paragraph" w:styleId="1043">
    <w:name w:val="列表1"/>
    <w:basedOn w:val="749"/>
    <w:next w:val="1043"/>
    <w:link w:val="1042"/>
    <w:qFormat/>
    <w:pPr>
      <w:ind w:firstLine="284"/>
      <w:tabs>
        <w:tab w:val="left" w:pos="680" w:leader="none"/>
      </w:tabs>
    </w:pPr>
    <w:rPr>
      <w:rFonts w:ascii="Arial" w:hAnsi="Arial"/>
      <w:sz w:val="28"/>
      <w:szCs w:val="28"/>
    </w:rPr>
  </w:style>
  <w:style w:type="character" w:styleId="1044">
    <w:name w:val="合同标题 Char"/>
    <w:next w:val="1044"/>
    <w:link w:val="1045"/>
    <w:qFormat/>
    <w:rPr>
      <w:rFonts w:ascii="楷体" w:hAnsi="楷体" w:eastAsia="楷体" w:cs="Times New Roman"/>
      <w:sz w:val="36"/>
      <w:szCs w:val="36"/>
      <w:u w:val="single"/>
    </w:rPr>
  </w:style>
  <w:style w:type="paragraph" w:styleId="1045">
    <w:name w:val="合同标题"/>
    <w:basedOn w:val="749"/>
    <w:next w:val="1045"/>
    <w:link w:val="1044"/>
    <w:qFormat/>
    <w:rPr>
      <w:rFonts w:ascii="楷体" w:hAnsi="楷体" w:eastAsia="楷体"/>
      <w:sz w:val="36"/>
      <w:szCs w:val="36"/>
      <w:u w:val="single"/>
    </w:rPr>
  </w:style>
  <w:style w:type="character" w:styleId="1046">
    <w:name w:val="font61"/>
    <w:basedOn w:val="759"/>
    <w:next w:val="1046"/>
    <w:link w:val="749"/>
    <w:qFormat/>
    <w:rPr>
      <w:rFonts w:ascii="Arial" w:hAnsi="Arial" w:eastAsia="宋体" w:cs="Arial"/>
      <w:b/>
      <w:color w:val="333333"/>
      <w:sz w:val="24"/>
      <w:szCs w:val="24"/>
      <w:u w:val="none"/>
    </w:rPr>
  </w:style>
  <w:style w:type="character" w:styleId="1047">
    <w:name w:val="页码2"/>
    <w:next w:val="1047"/>
    <w:link w:val="749"/>
    <w:qFormat/>
    <w:rPr>
      <w:rFonts w:ascii="Calibri" w:hAnsi="Calibri" w:eastAsia="宋体" w:cs="Times New Roman"/>
    </w:rPr>
  </w:style>
  <w:style w:type="character" w:styleId="1048">
    <w:name w:val="Header bold Char"/>
    <w:next w:val="1048"/>
    <w:link w:val="749"/>
    <w:qFormat/>
    <w:rPr>
      <w:rFonts w:ascii="Calibri" w:hAnsi="Calibri" w:eastAsia="宋体" w:cs="Times New Roman"/>
      <w:sz w:val="18"/>
      <w:szCs w:val="18"/>
    </w:rPr>
  </w:style>
  <w:style w:type="character" w:styleId="1049">
    <w:name w:val="文档正文 Char"/>
    <w:next w:val="1049"/>
    <w:link w:val="1050"/>
    <w:qFormat/>
    <w:rPr>
      <w:rFonts w:ascii="长城仿宋" w:hAnsi="Calibri" w:eastAsia="长城仿宋" w:cs="Times New Roman"/>
      <w:sz w:val="28"/>
      <w:lang w:bidi="ar-SA"/>
    </w:rPr>
  </w:style>
  <w:style w:type="paragraph" w:styleId="1050">
    <w:name w:val="文档正文"/>
    <w:basedOn w:val="749"/>
    <w:next w:val="1050"/>
    <w:link w:val="1049"/>
    <w:qFormat/>
    <w:pPr>
      <w:ind w:firstLine="567"/>
      <w:spacing w:line="480" w:lineRule="atLeast"/>
    </w:pPr>
    <w:rPr>
      <w:rFonts w:ascii="长城仿宋" w:eastAsia="长城仿宋"/>
      <w:sz w:val="28"/>
    </w:rPr>
  </w:style>
  <w:style w:type="character" w:styleId="1051">
    <w:name w:val="日期 Char1"/>
    <w:next w:val="1051"/>
    <w:link w:val="749"/>
    <w:qFormat/>
    <w:rPr>
      <w:rFonts w:ascii="Times New Roman" w:hAnsi="Times New Roman" w:eastAsia="宋体" w:cs="Times New Roman"/>
      <w:sz w:val="20"/>
      <w:szCs w:val="24"/>
    </w:rPr>
  </w:style>
  <w:style w:type="character" w:styleId="1052">
    <w:name w:val="正文首行缩进 2 Char2"/>
    <w:next w:val="1052"/>
    <w:link w:val="749"/>
    <w:qFormat/>
    <w:rPr>
      <w:rFonts w:ascii="Calibri" w:hAnsi="Calibri" w:eastAsia="宋体" w:cs="Times New Roman"/>
    </w:rPr>
  </w:style>
  <w:style w:type="character" w:styleId="1053">
    <w:name w:val="批注文字 Char1"/>
    <w:next w:val="1053"/>
    <w:link w:val="749"/>
    <w:qFormat/>
    <w:rPr>
      <w:rFonts w:ascii="Times New Roman" w:hAnsi="Times New Roman" w:eastAsia="宋体" w:cs="Times New Roman"/>
      <w:szCs w:val="24"/>
    </w:rPr>
  </w:style>
  <w:style w:type="character" w:styleId="1054">
    <w:name w:val="项目 Char Char"/>
    <w:next w:val="1054"/>
    <w:link w:val="1055"/>
    <w:qFormat/>
    <w:rPr>
      <w:rFonts w:ascii="宋体"/>
      <w:sz w:val="28"/>
    </w:rPr>
  </w:style>
  <w:style w:type="paragraph" w:styleId="1055">
    <w:name w:val="项目"/>
    <w:basedOn w:val="749"/>
    <w:next w:val="1055"/>
    <w:link w:val="1054"/>
    <w:qFormat/>
    <w:pPr>
      <w:ind w:left="980" w:hanging="420"/>
      <w:spacing w:line="360" w:lineRule="auto"/>
      <w:tabs>
        <w:tab w:val="left" w:pos="980" w:leader="none"/>
      </w:tabs>
    </w:pPr>
    <w:rPr>
      <w:sz w:val="28"/>
    </w:rPr>
  </w:style>
  <w:style w:type="character" w:styleId="1056">
    <w:name w:val="正文文本缩进 2 Char2"/>
    <w:next w:val="1056"/>
    <w:link w:val="749"/>
    <w:qFormat/>
    <w:rPr>
      <w:rFonts w:ascii="Calibri" w:hAnsi="Calibri" w:eastAsia="宋体" w:cs="Times New Roman"/>
      <w:sz w:val="21"/>
      <w:szCs w:val="24"/>
    </w:rPr>
  </w:style>
  <w:style w:type="character" w:styleId="1057">
    <w:name w:val="表格(五号) Char Char"/>
    <w:next w:val="1057"/>
    <w:link w:val="1058"/>
    <w:qFormat/>
    <w:rPr>
      <w:rFonts w:ascii="Tahoma" w:hAnsi="Tahoma" w:eastAsia="宋体" w:cs="Times New Roman"/>
      <w:szCs w:val="28"/>
      <w:lang w:bidi="ar-SA"/>
    </w:rPr>
  </w:style>
  <w:style w:type="paragraph" w:styleId="1058">
    <w:name w:val="表格(五号)"/>
    <w:basedOn w:val="749"/>
    <w:next w:val="1058"/>
    <w:link w:val="1057"/>
    <w:qFormat/>
    <w:pPr>
      <w:ind w:left="11"/>
      <w:jc w:val="center"/>
      <w:spacing w:before="60" w:after="60"/>
    </w:pPr>
    <w:rPr>
      <w:rFonts w:ascii="Tahoma" w:hAnsi="Tahoma"/>
      <w:sz w:val="20"/>
      <w:szCs w:val="28"/>
    </w:rPr>
  </w:style>
  <w:style w:type="character" w:styleId="1059">
    <w:name w:val="标准正文样式 Char Char"/>
    <w:next w:val="1059"/>
    <w:link w:val="1060"/>
    <w:qFormat/>
    <w:rPr>
      <w:rFonts w:ascii="Century Gothic" w:hAnsi="Tahoma" w:eastAsia="宋体" w:cs="Times New Roman"/>
      <w:sz w:val="24"/>
      <w:szCs w:val="28"/>
      <w:lang w:bidi="ar-SA"/>
    </w:rPr>
  </w:style>
  <w:style w:type="paragraph" w:styleId="1060">
    <w:name w:val="标准正文样式"/>
    <w:basedOn w:val="1061"/>
    <w:next w:val="1060"/>
    <w:link w:val="1059"/>
    <w:qFormat/>
    <w:pPr>
      <w:ind w:firstLine="480"/>
      <w:spacing w:before="10" w:after="10" w:line="520" w:lineRule="atLeast"/>
    </w:pPr>
    <w:rPr>
      <w:rFonts w:ascii="Century Gothic" w:hAnsi="Tahoma"/>
      <w:sz w:val="24"/>
      <w:szCs w:val="28"/>
    </w:rPr>
  </w:style>
  <w:style w:type="paragraph" w:styleId="1061">
    <w:name w:val="正文缩进1"/>
    <w:basedOn w:val="749"/>
    <w:next w:val="749"/>
    <w:link w:val="749"/>
    <w:qFormat/>
    <w:pPr>
      <w:ind w:firstLine="420"/>
    </w:pPr>
    <w:rPr>
      <w:rFonts w:ascii="Calibri" w:hAnsi="Calibri"/>
      <w:sz w:val="20"/>
    </w:rPr>
  </w:style>
  <w:style w:type="character" w:styleId="1062">
    <w:name w:val="样式2 Char"/>
    <w:next w:val="1062"/>
    <w:link w:val="1063"/>
    <w:qFormat/>
    <w:rPr>
      <w:rFonts w:ascii="宋体" w:hAnsi="宋体" w:eastAsia="宋体" w:cs="Times New Roman"/>
      <w:sz w:val="24"/>
      <w:szCs w:val="21"/>
      <w:lang w:val="en-US" w:eastAsia="zh-CN" w:bidi="ar-SA"/>
    </w:rPr>
  </w:style>
  <w:style w:type="paragraph" w:styleId="1063">
    <w:name w:val="样式2"/>
    <w:basedOn w:val="749"/>
    <w:next w:val="1063"/>
    <w:link w:val="1062"/>
    <w:qFormat/>
    <w:pPr>
      <w:ind w:left="851" w:hanging="851"/>
      <w:spacing w:before="15" w:after="15" w:line="440" w:lineRule="exact"/>
      <w:tabs>
        <w:tab w:val="left" w:pos="851" w:leader="none"/>
      </w:tabs>
      <w:outlineLvl w:val="4"/>
    </w:pPr>
    <w:rPr>
      <w:rFonts w:hAnsi="宋体"/>
      <w:sz w:val="24"/>
      <w:szCs w:val="21"/>
    </w:rPr>
  </w:style>
  <w:style w:type="character" w:styleId="1064">
    <w:name w:val="页眉 Char1"/>
    <w:next w:val="1064"/>
    <w:link w:val="749"/>
    <w:qFormat/>
    <w:rPr>
      <w:rFonts w:ascii="Times New Roman" w:hAnsi="Times New Roman" w:eastAsia="宋体" w:cs="Times New Roman"/>
      <w:sz w:val="18"/>
      <w:szCs w:val="18"/>
    </w:rPr>
  </w:style>
  <w:style w:type="character" w:styleId="1065">
    <w:name w:val="正文文本 + 11.5 pt"/>
    <w:next w:val="1065"/>
    <w:link w:val="749"/>
    <w:qFormat/>
    <w:rPr>
      <w:rFonts w:ascii="宋体" w:hAnsi="Calibri" w:eastAsia="Times New Roman" w:cs="宋体"/>
      <w:spacing w:val="50"/>
      <w:sz w:val="23"/>
      <w:szCs w:val="23"/>
      <w:u w:val="none"/>
      <w:lang w:val="en-US" w:eastAsia="en-US"/>
    </w:rPr>
  </w:style>
  <w:style w:type="character" w:styleId="1066">
    <w:name w:val="正文文本 (3) + SimSun3"/>
    <w:next w:val="1066"/>
    <w:link w:val="749"/>
    <w:qFormat/>
    <w:rPr>
      <w:rFonts w:ascii="宋体" w:hAnsi="Calibri" w:eastAsia="宋体" w:cs="Times New Roman"/>
      <w:spacing w:val="-10"/>
      <w:sz w:val="24"/>
      <w:u w:val="none"/>
    </w:rPr>
  </w:style>
  <w:style w:type="character" w:styleId="1067">
    <w:name w:val="HTML 代码1"/>
    <w:next w:val="1067"/>
    <w:link w:val="749"/>
    <w:qFormat/>
    <w:rPr>
      <w:rFonts w:ascii="宋体" w:hAnsi="宋体" w:eastAsia="宋体" w:cs="宋体"/>
      <w:sz w:val="24"/>
      <w:szCs w:val="24"/>
    </w:rPr>
  </w:style>
  <w:style w:type="character" w:styleId="1068">
    <w:name w:val="正文文本 Char1"/>
    <w:next w:val="1068"/>
    <w:link w:val="749"/>
    <w:qFormat/>
    <w:rPr>
      <w:rFonts w:ascii="Times New Roman" w:hAnsi="Times New Roman" w:eastAsia="宋体" w:cs="Times New Roman"/>
      <w:szCs w:val="24"/>
    </w:rPr>
  </w:style>
  <w:style w:type="character" w:styleId="1069">
    <w:name w:val="正文文本缩进 Char2"/>
    <w:next w:val="1069"/>
    <w:link w:val="749"/>
    <w:qFormat/>
    <w:rPr>
      <w:rFonts w:ascii="Calibri" w:hAnsi="Calibri" w:eastAsia="宋体" w:cs="Times New Roman"/>
      <w:sz w:val="21"/>
      <w:szCs w:val="22"/>
    </w:rPr>
  </w:style>
  <w:style w:type="character" w:styleId="1070">
    <w:name w:val="Char Char20"/>
    <w:next w:val="1070"/>
    <w:link w:val="749"/>
    <w:qFormat/>
    <w:rPr>
      <w:rFonts w:ascii="方正仿宋简体" w:hAnsi="创艺简仿宋" w:eastAsia="方正仿宋简体" w:cs="Times New Roman"/>
      <w:sz w:val="24"/>
    </w:rPr>
  </w:style>
  <w:style w:type="character" w:styleId="1071">
    <w:name w:val="正文文本 + Calibri"/>
    <w:next w:val="1071"/>
    <w:link w:val="749"/>
    <w:qFormat/>
    <w:rPr>
      <w:rFonts w:ascii="Calibri" w:hAnsi="Calibri" w:eastAsia="Times New Roman" w:cs="Calibri"/>
      <w:spacing w:val="50"/>
      <w:sz w:val="23"/>
      <w:szCs w:val="23"/>
      <w:u w:val="none"/>
      <w:lang w:val="en-US" w:eastAsia="en-US"/>
    </w:rPr>
  </w:style>
  <w:style w:type="character" w:styleId="1072">
    <w:name w:val="Char Char161"/>
    <w:next w:val="1072"/>
    <w:link w:val="749"/>
    <w:qFormat/>
    <w:rPr>
      <w:rFonts w:ascii="Cambria" w:hAnsi="Cambria" w:eastAsia="宋体" w:cs="Times New Roman"/>
      <w:b/>
      <w:bCs/>
      <w:sz w:val="28"/>
      <w:szCs w:val="28"/>
      <w:lang w:val="en-US" w:eastAsia="zh-CN"/>
    </w:rPr>
  </w:style>
  <w:style w:type="character" w:styleId="1073">
    <w:name w:val="结束语 Char"/>
    <w:next w:val="1073"/>
    <w:link w:val="1074"/>
    <w:qFormat/>
    <w:rPr>
      <w:rFonts w:ascii="Calibri" w:hAnsi="Calibri" w:eastAsia="宋体" w:cs="Times New Roman"/>
      <w:szCs w:val="24"/>
      <w:lang w:bidi="ar-SA"/>
    </w:rPr>
  </w:style>
  <w:style w:type="paragraph" w:styleId="1074">
    <w:name w:val="结束语1"/>
    <w:basedOn w:val="749"/>
    <w:next w:val="1074"/>
    <w:link w:val="1073"/>
    <w:qFormat/>
    <w:pPr>
      <w:ind w:left="100"/>
    </w:pPr>
    <w:rPr>
      <w:sz w:val="20"/>
    </w:rPr>
  </w:style>
  <w:style w:type="character" w:styleId="1075">
    <w:name w:val="Char Char9"/>
    <w:next w:val="1075"/>
    <w:link w:val="749"/>
    <w:qFormat/>
    <w:rPr>
      <w:rFonts w:ascii="Cambria" w:hAnsi="Cambria" w:eastAsia="宋体" w:cs="Times New Roman"/>
      <w:b/>
      <w:bCs/>
      <w:sz w:val="28"/>
      <w:szCs w:val="28"/>
      <w:lang w:val="en-US" w:eastAsia="zh-CN"/>
    </w:rPr>
  </w:style>
  <w:style w:type="character" w:styleId="1076">
    <w:name w:val="大纲 Char"/>
    <w:next w:val="1076"/>
    <w:link w:val="1077"/>
    <w:qFormat/>
    <w:rPr>
      <w:rFonts w:ascii="宋体" w:hAnsi="宋体"/>
      <w:b/>
      <w:color w:val="000000"/>
      <w:sz w:val="24"/>
      <w:szCs w:val="44"/>
    </w:rPr>
  </w:style>
  <w:style w:type="paragraph" w:styleId="1077">
    <w:name w:val="大纲"/>
    <w:basedOn w:val="750"/>
    <w:next w:val="1077"/>
    <w:link w:val="1076"/>
    <w:qFormat/>
    <w:rPr>
      <w:rFonts w:hAnsi="宋体"/>
      <w:bCs w:val="0"/>
      <w:color w:val="000000"/>
      <w:sz w:val="24"/>
    </w:rPr>
  </w:style>
  <w:style w:type="character" w:styleId="1078">
    <w:name w:val="电子邮件签名 Char"/>
    <w:next w:val="1078"/>
    <w:link w:val="1079"/>
    <w:qFormat/>
    <w:rPr>
      <w:rFonts w:ascii="Calibri" w:hAnsi="Calibri" w:eastAsia="宋体" w:cs="Times New Roman"/>
      <w:szCs w:val="24"/>
      <w:lang w:bidi="ar-SA"/>
    </w:rPr>
  </w:style>
  <w:style w:type="paragraph" w:styleId="1079">
    <w:name w:val="电子邮件签名1"/>
    <w:basedOn w:val="749"/>
    <w:next w:val="1079"/>
    <w:link w:val="1078"/>
    <w:qFormat/>
    <w:rPr>
      <w:sz w:val="20"/>
    </w:rPr>
  </w:style>
  <w:style w:type="character" w:styleId="1080">
    <w:name w:val="1234 Char Char"/>
    <w:next w:val="1080"/>
    <w:link w:val="1081"/>
    <w:qFormat/>
    <w:rPr>
      <w:rFonts w:ascii="Calibri" w:hAnsi="Calibri" w:eastAsia="宋体" w:cs="Times New Roman"/>
      <w:sz w:val="28"/>
      <w:lang w:bidi="ar-SA"/>
    </w:rPr>
  </w:style>
  <w:style w:type="paragraph" w:styleId="1081">
    <w:name w:val="1234"/>
    <w:basedOn w:val="1061"/>
    <w:next w:val="1081"/>
    <w:link w:val="1080"/>
    <w:qFormat/>
    <w:pPr>
      <w:ind w:left="980" w:hanging="420"/>
      <w:spacing w:before="10" w:after="10" w:line="500" w:lineRule="atLeast"/>
    </w:pPr>
    <w:rPr>
      <w:sz w:val="28"/>
    </w:rPr>
  </w:style>
  <w:style w:type="character" w:styleId="1082">
    <w:name w:val="批注引用1"/>
    <w:next w:val="1082"/>
    <w:link w:val="749"/>
    <w:qFormat/>
    <w:rPr>
      <w:rFonts w:ascii="Calibri" w:hAnsi="Calibri" w:eastAsia="宋体" w:cs="Times New Roman"/>
      <w:sz w:val="21"/>
      <w:szCs w:val="21"/>
    </w:rPr>
  </w:style>
  <w:style w:type="character" w:styleId="1083">
    <w:name w:val="我的正文 Char Char"/>
    <w:next w:val="1083"/>
    <w:link w:val="749"/>
    <w:qFormat/>
    <w:rPr>
      <w:rFonts w:ascii="仿宋_GB2312" w:hAnsi="Arial" w:eastAsia="仿宋_GB2312" w:cs="Times New Roman"/>
      <w:sz w:val="24"/>
      <w:szCs w:val="18"/>
    </w:rPr>
  </w:style>
  <w:style w:type="character" w:styleId="1084">
    <w:name w:val="fontstyle11"/>
    <w:next w:val="1084"/>
    <w:link w:val="749"/>
    <w:qFormat/>
    <w:rPr>
      <w:rFonts w:hint="eastAsia" w:ascii="宋体" w:hAnsi="宋体" w:eastAsia="宋体" w:cs="Times New Roman"/>
      <w:color w:val="000000"/>
      <w:sz w:val="22"/>
      <w:szCs w:val="22"/>
    </w:rPr>
  </w:style>
  <w:style w:type="character" w:styleId="1085">
    <w:name w:val="font11"/>
    <w:next w:val="1085"/>
    <w:link w:val="749"/>
    <w:qFormat/>
    <w:rPr>
      <w:rFonts w:hint="eastAsia" w:ascii="宋体" w:hAnsi="宋体" w:eastAsia="宋体" w:cs="宋体"/>
      <w:color w:val="000000"/>
      <w:sz w:val="22"/>
      <w:szCs w:val="22"/>
      <w:u w:val="none"/>
    </w:rPr>
  </w:style>
  <w:style w:type="character" w:styleId="1086">
    <w:name w:val="题注 Char1"/>
    <w:next w:val="1086"/>
    <w:link w:val="749"/>
    <w:qFormat/>
    <w:rPr>
      <w:rFonts w:ascii="Arial" w:hAnsi="Arial" w:eastAsia="黑体" w:cs="Arial"/>
    </w:rPr>
  </w:style>
  <w:style w:type="character" w:styleId="1087">
    <w:name w:val="oblog_text"/>
    <w:next w:val="1087"/>
    <w:link w:val="749"/>
    <w:qFormat/>
    <w:rPr>
      <w:rFonts w:ascii="Calibri" w:hAnsi="Calibri" w:eastAsia="宋体" w:cs="Times New Roman"/>
    </w:rPr>
  </w:style>
  <w:style w:type="character" w:styleId="1088">
    <w:name w:val="副标题 Char1"/>
    <w:next w:val="1088"/>
    <w:link w:val="749"/>
    <w:qFormat/>
    <w:rPr>
      <w:rFonts w:ascii="Cambria" w:hAnsi="Cambria" w:eastAsia="宋体" w:cs="Times New Roman"/>
      <w:b/>
      <w:bCs/>
      <w:sz w:val="32"/>
      <w:szCs w:val="32"/>
    </w:rPr>
  </w:style>
  <w:style w:type="character" w:styleId="1089">
    <w:name w:val="签名 Char"/>
    <w:next w:val="1089"/>
    <w:link w:val="1090"/>
    <w:qFormat/>
    <w:rPr>
      <w:rFonts w:ascii="Calibri" w:hAnsi="Calibri" w:eastAsia="宋体" w:cs="Times New Roman"/>
      <w:szCs w:val="24"/>
      <w:lang w:bidi="ar-SA"/>
    </w:rPr>
  </w:style>
  <w:style w:type="paragraph" w:styleId="1090">
    <w:name w:val="签名1"/>
    <w:basedOn w:val="749"/>
    <w:next w:val="1090"/>
    <w:link w:val="1089"/>
    <w:qFormat/>
    <w:pPr>
      <w:ind w:left="100"/>
    </w:pPr>
    <w:rPr>
      <w:sz w:val="20"/>
    </w:rPr>
  </w:style>
  <w:style w:type="character" w:styleId="1091">
    <w:name w:val="html_tag1"/>
    <w:next w:val="1091"/>
    <w:link w:val="749"/>
    <w:qFormat/>
    <w:rPr>
      <w:rFonts w:ascii="Calibri" w:hAnsi="Calibri" w:eastAsia="宋体" w:cs="Times New Roman"/>
      <w:color w:val="0000ff"/>
    </w:rPr>
  </w:style>
  <w:style w:type="character" w:styleId="1092">
    <w:name w:val="日期 Char2"/>
    <w:next w:val="1092"/>
    <w:link w:val="749"/>
    <w:qFormat/>
    <w:rPr>
      <w:rFonts w:ascii="Calibri" w:hAnsi="Calibri" w:eastAsia="宋体" w:cs="Times New Roman"/>
      <w:sz w:val="21"/>
      <w:szCs w:val="22"/>
    </w:rPr>
  </w:style>
  <w:style w:type="character" w:styleId="1093">
    <w:name w:val="Char Char22"/>
    <w:next w:val="1093"/>
    <w:link w:val="749"/>
    <w:qFormat/>
    <w:rPr>
      <w:rFonts w:ascii="Calibri" w:hAnsi="Calibri" w:eastAsia="宋体" w:cs="Times New Roman"/>
      <w:sz w:val="18"/>
    </w:rPr>
  </w:style>
  <w:style w:type="character" w:styleId="1094">
    <w:name w:val="11-正文 Char Char"/>
    <w:next w:val="1094"/>
    <w:link w:val="1095"/>
    <w:qFormat/>
    <w:rPr>
      <w:rFonts w:ascii="Calibri" w:hAnsi="Calibri" w:eastAsia="宋体" w:cs="Times New Roman"/>
      <w:lang w:val="en-US" w:eastAsia="zh-CN" w:bidi="ar-SA"/>
    </w:rPr>
  </w:style>
  <w:style w:type="paragraph" w:styleId="1095">
    <w:name w:val="11-正文"/>
    <w:basedOn w:val="749"/>
    <w:next w:val="1095"/>
    <w:link w:val="1094"/>
    <w:qFormat/>
    <w:pPr>
      <w:ind w:firstLine="420"/>
      <w:spacing w:line="360" w:lineRule="auto"/>
    </w:pPr>
    <w:rPr>
      <w:sz w:val="20"/>
    </w:rPr>
  </w:style>
  <w:style w:type="character" w:styleId="1096">
    <w:name w:val="Normal with Symbol Char"/>
    <w:next w:val="1096"/>
    <w:link w:val="1097"/>
    <w:qFormat/>
    <w:rPr>
      <w:rFonts w:ascii="Arial" w:hAnsi="Arial"/>
      <w:sz w:val="24"/>
    </w:rPr>
  </w:style>
  <w:style w:type="paragraph" w:styleId="1097">
    <w:name w:val="Normal with Symbol"/>
    <w:basedOn w:val="749"/>
    <w:next w:val="1097"/>
    <w:link w:val="1096"/>
    <w:qFormat/>
    <w:pPr>
      <w:ind w:left="990" w:hanging="180"/>
      <w:jc w:val="left"/>
      <w:spacing w:before="120" w:after="120"/>
      <w:widowControl/>
      <w:tabs>
        <w:tab w:val="left" w:pos="990" w:leader="none"/>
      </w:tabs>
    </w:pPr>
    <w:rPr>
      <w:rFonts w:ascii="Arial" w:hAnsi="Arial"/>
      <w:sz w:val="24"/>
    </w:rPr>
  </w:style>
  <w:style w:type="character" w:styleId="1098">
    <w:name w:val="HTML 缩写2"/>
    <w:next w:val="1098"/>
    <w:link w:val="749"/>
    <w:qFormat/>
    <w:rPr>
      <w:rFonts w:ascii="Calibri" w:hAnsi="Calibri" w:eastAsia="宋体" w:cs="Times New Roman"/>
    </w:rPr>
  </w:style>
  <w:style w:type="character" w:styleId="1099">
    <w:name w:val="font51"/>
    <w:basedOn w:val="759"/>
    <w:next w:val="1099"/>
    <w:link w:val="749"/>
    <w:qFormat/>
    <w:rPr>
      <w:rFonts w:hint="eastAsia" w:ascii="宋体" w:hAnsi="宋体" w:eastAsia="宋体" w:cs="宋体"/>
      <w:b/>
      <w:color w:val="333333"/>
      <w:sz w:val="24"/>
      <w:szCs w:val="24"/>
      <w:u w:val="none"/>
    </w:rPr>
  </w:style>
  <w:style w:type="character" w:styleId="1100">
    <w:name w:val="file"/>
    <w:next w:val="1100"/>
    <w:link w:val="749"/>
    <w:qFormat/>
    <w:rPr>
      <w:rFonts w:ascii="Calibri" w:hAnsi="Calibri" w:eastAsia="宋体" w:cs="Times New Roman"/>
    </w:rPr>
  </w:style>
  <w:style w:type="character" w:styleId="1101">
    <w:name w:val="my正文 Char Char Char"/>
    <w:next w:val="1101"/>
    <w:link w:val="749"/>
    <w:qFormat/>
    <w:rPr>
      <w:rFonts w:ascii="Times New Roman" w:hAnsi="Times New Roman" w:eastAsia="宋体" w:cs="Times New Roman"/>
      <w:sz w:val="24"/>
      <w:szCs w:val="24"/>
    </w:rPr>
  </w:style>
  <w:style w:type="character" w:styleId="1102">
    <w:name w:val="param_td12"/>
    <w:next w:val="1102"/>
    <w:link w:val="749"/>
    <w:qFormat/>
    <w:rPr>
      <w:rFonts w:ascii="Tahoma" w:hAnsi="Tahoma" w:eastAsia="宋体" w:cs="Times New Roman"/>
      <w:sz w:val="28"/>
      <w:szCs w:val="28"/>
      <w:lang w:val="en-US" w:eastAsia="zh-CN"/>
    </w:rPr>
  </w:style>
  <w:style w:type="character" w:styleId="1103">
    <w:name w:val="Char Char Char1"/>
    <w:next w:val="1103"/>
    <w:link w:val="749"/>
    <w:qFormat/>
    <w:rPr>
      <w:rFonts w:ascii="Calibri" w:hAnsi="Calibri" w:eastAsia="宋体" w:cs="Times New Roman"/>
      <w:sz w:val="24"/>
      <w:szCs w:val="24"/>
      <w:lang w:val="en-US" w:eastAsia="zh-CN"/>
    </w:rPr>
  </w:style>
  <w:style w:type="character" w:styleId="1104">
    <w:name w:val="列表段落 字符"/>
    <w:next w:val="1104"/>
    <w:link w:val="749"/>
    <w:uiPriority w:val="99"/>
    <w:qFormat/>
    <w:rPr>
      <w:rFonts w:ascii="Calibri" w:hAnsi="Calibri" w:eastAsia="宋体" w:cs="Times New Roman"/>
    </w:rPr>
  </w:style>
  <w:style w:type="character" w:styleId="1105">
    <w:name w:val="big51"/>
    <w:next w:val="1105"/>
    <w:link w:val="749"/>
    <w:qFormat/>
    <w:rPr>
      <w:rFonts w:ascii="ˎ̥" w:hAnsi="ˎ̥" w:eastAsia="宋体" w:cs="Times New Roman"/>
      <w:color w:val="0033cc"/>
      <w:sz w:val="18"/>
      <w:szCs w:val="18"/>
      <w:lang w:val="en-US" w:eastAsia="zh-CN"/>
    </w:rPr>
  </w:style>
  <w:style w:type="character" w:styleId="1106">
    <w:name w:val="标准文本 Char"/>
    <w:next w:val="1106"/>
    <w:link w:val="1107"/>
    <w:qFormat/>
    <w:rPr>
      <w:rFonts w:ascii="Calibri" w:hAnsi="Calibri" w:eastAsia="宋体" w:cs="宋体"/>
      <w:sz w:val="24"/>
    </w:rPr>
  </w:style>
  <w:style w:type="paragraph" w:styleId="1107">
    <w:name w:val="标准文本"/>
    <w:basedOn w:val="749"/>
    <w:next w:val="1107"/>
    <w:link w:val="1106"/>
    <w:qFormat/>
    <w:pPr>
      <w:ind w:firstLine="480"/>
      <w:spacing w:line="360" w:lineRule="auto"/>
    </w:pPr>
    <w:rPr>
      <w:sz w:val="24"/>
    </w:rPr>
  </w:style>
  <w:style w:type="character" w:styleId="1108">
    <w:name w:val="图注 Char Char"/>
    <w:next w:val="1108"/>
    <w:link w:val="749"/>
    <w:qFormat/>
    <w:rPr>
      <w:rFonts w:ascii="宋体" w:hAnsi="宋体" w:eastAsia="宋体" w:cs="Times New Roman"/>
      <w:sz w:val="24"/>
      <w:szCs w:val="24"/>
    </w:rPr>
  </w:style>
  <w:style w:type="character" w:styleId="1109">
    <w:name w:val="font31"/>
    <w:basedOn w:val="759"/>
    <w:next w:val="1109"/>
    <w:link w:val="749"/>
    <w:qFormat/>
    <w:rPr>
      <w:rFonts w:hint="eastAsia" w:ascii="宋体" w:hAnsi="宋体" w:eastAsia="宋体" w:cs="宋体"/>
      <w:b/>
      <w:color w:val="333333"/>
      <w:sz w:val="24"/>
      <w:szCs w:val="24"/>
      <w:u w:val="none"/>
    </w:rPr>
  </w:style>
  <w:style w:type="character" w:styleId="1110">
    <w:name w:val="hei1"/>
    <w:next w:val="1110"/>
    <w:link w:val="749"/>
    <w:qFormat/>
    <w:rPr>
      <w:rFonts w:ascii="Calibri" w:hAnsi="Calibri" w:eastAsia="宋体" w:cs="Times New Roman"/>
      <w:color w:val="000000"/>
      <w:sz w:val="18"/>
      <w:szCs w:val="18"/>
      <w:u w:val="none"/>
    </w:rPr>
  </w:style>
  <w:style w:type="character" w:styleId="1111">
    <w:name w:val="称呼 Char"/>
    <w:next w:val="1111"/>
    <w:link w:val="1112"/>
    <w:qFormat/>
    <w:rPr>
      <w:rFonts w:ascii="Calibri" w:hAnsi="Calibri" w:eastAsia="宋体" w:cs="Times New Roman"/>
      <w:szCs w:val="24"/>
      <w:lang w:bidi="ar-SA"/>
    </w:rPr>
  </w:style>
  <w:style w:type="paragraph" w:styleId="1112">
    <w:name w:val="称呼1"/>
    <w:basedOn w:val="749"/>
    <w:next w:val="749"/>
    <w:link w:val="1111"/>
    <w:qFormat/>
    <w:rPr>
      <w:sz w:val="20"/>
    </w:rPr>
  </w:style>
  <w:style w:type="character" w:styleId="1113">
    <w:name w:val="HTML 打字机2"/>
    <w:next w:val="1113"/>
    <w:link w:val="749"/>
    <w:qFormat/>
    <w:rPr>
      <w:rFonts w:ascii="Courier New" w:hAnsi="Courier New" w:eastAsia="宋体" w:cs="Courier New"/>
      <w:sz w:val="20"/>
      <w:szCs w:val="20"/>
    </w:rPr>
  </w:style>
  <w:style w:type="character" w:styleId="1114">
    <w:name w:val="彩色列表 - 着色 1 字符1"/>
    <w:next w:val="1114"/>
    <w:link w:val="1115"/>
    <w:qFormat/>
    <w:rPr>
      <w:rFonts w:ascii="Calibri" w:hAnsi="Calibri" w:eastAsia="宋体" w:cs="Times New Roman"/>
      <w:sz w:val="21"/>
      <w:szCs w:val="24"/>
    </w:rPr>
  </w:style>
  <w:style w:type="paragraph" w:styleId="1115">
    <w:name w:val="彩色列表 - 着色 11"/>
    <w:basedOn w:val="749"/>
    <w:next w:val="1115"/>
    <w:link w:val="1114"/>
    <w:qFormat/>
    <w:pPr>
      <w:ind w:firstLine="420"/>
    </w:pPr>
  </w:style>
  <w:style w:type="character" w:styleId="1116">
    <w:name w:val="标题 Char1"/>
    <w:next w:val="1116"/>
    <w:link w:val="749"/>
    <w:qFormat/>
    <w:rPr>
      <w:rFonts w:ascii="Cambria" w:hAnsi="Cambria" w:eastAsia="宋体" w:cs="Times New Roman"/>
      <w:b/>
      <w:bCs/>
      <w:sz w:val="32"/>
      <w:szCs w:val="32"/>
    </w:rPr>
  </w:style>
  <w:style w:type="character" w:styleId="1117">
    <w:name w:val="HTML 预设格式 Char1"/>
    <w:next w:val="1117"/>
    <w:link w:val="1118"/>
    <w:qFormat/>
    <w:rPr>
      <w:rFonts w:ascii="Courier New" w:hAnsi="Courier New" w:eastAsia="宋体" w:cs="Times New Roman"/>
      <w:lang w:bidi="ar-SA"/>
    </w:rPr>
  </w:style>
  <w:style w:type="paragraph" w:styleId="1118">
    <w:name w:val="HTML 预设格式1"/>
    <w:basedOn w:val="749"/>
    <w:next w:val="1118"/>
    <w:link w:val="1117"/>
    <w:qFormat/>
    <w:rPr>
      <w:rFonts w:ascii="Courier New" w:hAnsi="Courier New"/>
      <w:sz w:val="20"/>
    </w:rPr>
  </w:style>
  <w:style w:type="character" w:styleId="1119">
    <w:name w:val="123 Char Char"/>
    <w:next w:val="1119"/>
    <w:link w:val="1120"/>
    <w:qFormat/>
    <w:rPr>
      <w:rFonts w:ascii="Calibri" w:hAnsi="Calibri" w:eastAsia="宋体" w:cs="Times New Roman"/>
      <w:sz w:val="28"/>
      <w:lang w:bidi="ar-SA"/>
    </w:rPr>
  </w:style>
  <w:style w:type="paragraph" w:styleId="1120">
    <w:name w:val="123"/>
    <w:basedOn w:val="749"/>
    <w:next w:val="1120"/>
    <w:link w:val="1119"/>
    <w:qFormat/>
    <w:pPr>
      <w:ind w:left="558" w:firstLine="562"/>
      <w:spacing w:before="10" w:after="10" w:line="500" w:lineRule="atLeast"/>
      <w:tabs>
        <w:tab w:val="left" w:pos="558" w:leader="none"/>
      </w:tabs>
    </w:pPr>
    <w:rPr>
      <w:sz w:val="28"/>
    </w:rPr>
  </w:style>
  <w:style w:type="character" w:styleId="1121">
    <w:name w:val="正文首行缩进 Char1"/>
    <w:next w:val="1121"/>
    <w:link w:val="749"/>
    <w:qFormat/>
    <w:rPr>
      <w:rFonts w:ascii="Calibri" w:hAnsi="Calibri" w:eastAsia="宋体" w:cs="Times New Roman"/>
    </w:rPr>
  </w:style>
  <w:style w:type="character" w:styleId="1122">
    <w:name w:val="Char Char16"/>
    <w:next w:val="1122"/>
    <w:link w:val="749"/>
    <w:qFormat/>
    <w:rPr>
      <w:rFonts w:ascii="Cambria" w:hAnsi="Cambria" w:eastAsia="宋体" w:cs="Times New Roman"/>
      <w:b/>
      <w:bCs/>
      <w:sz w:val="28"/>
      <w:szCs w:val="28"/>
      <w:lang w:val="en-US" w:eastAsia="zh-CN"/>
    </w:rPr>
  </w:style>
  <w:style w:type="character" w:styleId="1123">
    <w:name w:val="cu1"/>
    <w:next w:val="1123"/>
    <w:link w:val="749"/>
    <w:qFormat/>
    <w:rPr>
      <w:rFonts w:ascii="ˎ̥" w:hAnsi="ˎ̥" w:eastAsia="宋体" w:cs="Times New Roman"/>
      <w:b/>
      <w:bCs/>
      <w:color w:val="333333"/>
      <w:sz w:val="18"/>
      <w:szCs w:val="18"/>
      <w:u w:val="none"/>
      <w:lang w:val="en-US" w:eastAsia="zh-CN"/>
    </w:rPr>
  </w:style>
  <w:style w:type="character" w:styleId="1124">
    <w:name w:val="font_141"/>
    <w:next w:val="1124"/>
    <w:link w:val="749"/>
    <w:qFormat/>
    <w:rPr>
      <w:rFonts w:ascii="Calibri" w:hAnsi="Calibri" w:eastAsia="宋体" w:cs="Times New Roman"/>
      <w:sz w:val="23"/>
      <w:szCs w:val="23"/>
      <w:u w:val="none"/>
    </w:rPr>
  </w:style>
  <w:style w:type="character" w:styleId="1125">
    <w:name w:val="样式 正文缩进正文（首行缩进两字）表正文正文非缩进特点段1正文不缩进特点 CharALT+Z水上软件标题4...4 Char Char"/>
    <w:next w:val="1125"/>
    <w:link w:val="1126"/>
    <w:qFormat/>
    <w:rPr>
      <w:rFonts w:ascii="Calibri" w:hAnsi="Calibri" w:eastAsia="宋体" w:cs="Times New Roman"/>
      <w:sz w:val="24"/>
      <w:szCs w:val="24"/>
      <w:lang w:bidi="ar-SA"/>
    </w:rPr>
  </w:style>
  <w:style w:type="paragraph" w:styleId="1126">
    <w:name w:val="样式 正文缩进正文（首行缩进两字）表正文正文非缩进特点段1正文不缩进特点 CharALT+Z水上软件标题4...4"/>
    <w:basedOn w:val="1061"/>
    <w:next w:val="1126"/>
    <w:link w:val="1125"/>
    <w:qFormat/>
    <w:pPr>
      <w:ind w:firstLine="0"/>
      <w:spacing w:line="360" w:lineRule="auto"/>
    </w:pPr>
    <w:rPr>
      <w:sz w:val="24"/>
    </w:rPr>
  </w:style>
  <w:style w:type="character" w:styleId="1127">
    <w:name w:val="method"/>
    <w:next w:val="1127"/>
    <w:link w:val="749"/>
    <w:qFormat/>
    <w:rPr>
      <w:rFonts w:ascii="Calibri" w:hAnsi="Calibri" w:eastAsia="宋体" w:cs="Times New Roman"/>
    </w:rPr>
  </w:style>
  <w:style w:type="character" w:styleId="1128">
    <w:name w:val="Char Char131"/>
    <w:next w:val="1128"/>
    <w:link w:val="749"/>
    <w:qFormat/>
    <w:rPr>
      <w:rFonts w:ascii="Calibri" w:hAnsi="Calibri" w:eastAsia="宋体" w:cs="Times New Roman"/>
      <w:b/>
      <w:bCs/>
      <w:sz w:val="32"/>
      <w:szCs w:val="32"/>
      <w:lang w:val="en-US" w:eastAsia="zh-CN"/>
    </w:rPr>
  </w:style>
  <w:style w:type="character" w:styleId="1129">
    <w:name w:val="Char Char13"/>
    <w:next w:val="1129"/>
    <w:link w:val="749"/>
    <w:qFormat/>
    <w:rPr>
      <w:rFonts w:ascii="Calibri" w:hAnsi="Calibri" w:eastAsia="宋体" w:cs="Times New Roman"/>
      <w:b/>
      <w:bCs/>
      <w:sz w:val="32"/>
      <w:szCs w:val="32"/>
      <w:lang w:val="en-US" w:eastAsia="zh-CN"/>
    </w:rPr>
  </w:style>
  <w:style w:type="character" w:styleId="1130">
    <w:name w:val="z-窗体底端 Char"/>
    <w:next w:val="1130"/>
    <w:link w:val="1131"/>
    <w:qFormat/>
    <w:rPr>
      <w:rFonts w:ascii="Arial" w:hAnsi="Arial" w:eastAsia="宋体" w:cs="Times New Roman"/>
      <w:vanish/>
      <w:sz w:val="16"/>
      <w:szCs w:val="16"/>
      <w:lang w:bidi="ar-SA"/>
    </w:rPr>
  </w:style>
  <w:style w:type="paragraph" w:styleId="1131">
    <w:name w:val="z-窗体底端1"/>
    <w:basedOn w:val="749"/>
    <w:next w:val="749"/>
    <w:link w:val="1130"/>
    <w:qFormat/>
    <w:pPr>
      <w:jc w:val="center"/>
      <w:widowControl/>
      <w:pBdr>
        <w:top w:val="single" w:color="000000" w:sz="6" w:space="1"/>
      </w:pBdr>
    </w:pPr>
    <w:rPr>
      <w:rFonts w:ascii="Arial" w:hAnsi="Arial"/>
      <w:vanish/>
      <w:sz w:val="16"/>
      <w:szCs w:val="16"/>
    </w:rPr>
  </w:style>
  <w:style w:type="character" w:styleId="1132">
    <w:name w:val="smtext1"/>
    <w:next w:val="1132"/>
    <w:link w:val="749"/>
    <w:qFormat/>
    <w:rPr>
      <w:rFonts w:ascii="Verdana" w:hAnsi="Verdana" w:eastAsia="宋体" w:cs="Times New Roman"/>
      <w:color w:val="000000"/>
      <w:sz w:val="19"/>
      <w:szCs w:val="19"/>
      <w:lang w:val="en-US" w:eastAsia="zh-CN"/>
    </w:rPr>
  </w:style>
  <w:style w:type="character" w:styleId="1133">
    <w:name w:val="tx1"/>
    <w:next w:val="1133"/>
    <w:link w:val="749"/>
    <w:qFormat/>
    <w:rPr>
      <w:rFonts w:ascii="Calibri" w:hAnsi="Calibri" w:eastAsia="宋体" w:cs="Times New Roman"/>
      <w:b/>
      <w:bCs/>
    </w:rPr>
  </w:style>
  <w:style w:type="character" w:styleId="1134">
    <w:name w:val="正文文本 + 12.5 pt"/>
    <w:next w:val="1134"/>
    <w:link w:val="749"/>
    <w:qFormat/>
    <w:rPr>
      <w:rFonts w:ascii="宋体" w:hAnsi="Calibri" w:eastAsia="Times New Roman" w:cs="宋体"/>
      <w:spacing w:val="50"/>
      <w:sz w:val="25"/>
      <w:szCs w:val="25"/>
      <w:u w:val="none"/>
    </w:rPr>
  </w:style>
  <w:style w:type="character" w:styleId="1135">
    <w:name w:val="正文文本 3 Char"/>
    <w:next w:val="1135"/>
    <w:link w:val="1136"/>
    <w:qFormat/>
    <w:rPr>
      <w:rFonts w:ascii="Calibri" w:hAnsi="Calibri" w:eastAsia="宋体" w:cs="Times New Roman"/>
      <w:sz w:val="28"/>
      <w:lang w:bidi="ar-SA"/>
    </w:rPr>
  </w:style>
  <w:style w:type="paragraph" w:styleId="1136">
    <w:name w:val="正文文本 31"/>
    <w:basedOn w:val="749"/>
    <w:next w:val="1136"/>
    <w:link w:val="1135"/>
    <w:qFormat/>
    <w:pPr>
      <w:jc w:val="center"/>
    </w:pPr>
    <w:rPr>
      <w:sz w:val="28"/>
    </w:rPr>
  </w:style>
  <w:style w:type="character" w:styleId="1137">
    <w:name w:val="模板样例文字 Char"/>
    <w:next w:val="1137"/>
    <w:link w:val="1138"/>
    <w:qFormat/>
    <w:rPr>
      <w:rFonts w:ascii="Calibri" w:hAnsi="Calibri" w:eastAsia="宋体" w:cs="Times New Roman"/>
      <w:color w:val="0070c0"/>
      <w:lang w:bidi="ar-SA"/>
    </w:rPr>
  </w:style>
  <w:style w:type="paragraph" w:styleId="1138">
    <w:name w:val="模板样例文字"/>
    <w:basedOn w:val="749"/>
    <w:next w:val="1138"/>
    <w:link w:val="1137"/>
    <w:qFormat/>
    <w:pPr>
      <w:ind w:left="576"/>
    </w:pPr>
    <w:rPr>
      <w:color w:val="0070c0"/>
      <w:sz w:val="20"/>
    </w:rPr>
  </w:style>
  <w:style w:type="character" w:styleId="1139">
    <w:name w:val="Char Char18"/>
    <w:next w:val="1139"/>
    <w:link w:val="749"/>
    <w:qFormat/>
    <w:rPr>
      <w:rFonts w:ascii="Calibri" w:hAnsi="Calibri" w:eastAsia="宋体" w:cs="Times New Roman"/>
      <w:sz w:val="21"/>
      <w:szCs w:val="24"/>
    </w:rPr>
  </w:style>
  <w:style w:type="character" w:styleId="1140">
    <w:name w:val="批注引用11"/>
    <w:next w:val="1140"/>
    <w:link w:val="749"/>
    <w:qFormat/>
    <w:rPr>
      <w:rFonts w:ascii="Calibri" w:hAnsi="Calibri" w:eastAsia="宋体" w:cs="Times New Roman"/>
      <w:sz w:val="21"/>
      <w:szCs w:val="21"/>
    </w:rPr>
  </w:style>
  <w:style w:type="character" w:styleId="1141">
    <w:name w:val="投标文件 正文首行缩进 Char"/>
    <w:next w:val="1141"/>
    <w:link w:val="1142"/>
    <w:qFormat/>
    <w:rPr>
      <w:rFonts w:ascii="Arial" w:hAnsi="Arial" w:eastAsia="宋体" w:cs="Times New Roman"/>
      <w:sz w:val="21"/>
      <w:lang w:bidi="ar-SA"/>
    </w:rPr>
  </w:style>
  <w:style w:type="paragraph" w:styleId="1142">
    <w:name w:val="投标文件 正文首行缩进"/>
    <w:basedOn w:val="840"/>
    <w:next w:val="1142"/>
    <w:link w:val="1141"/>
    <w:qFormat/>
    <w:pPr>
      <w:ind w:left="0" w:firstLine="200"/>
      <w:spacing w:after="220" w:line="360" w:lineRule="auto"/>
    </w:pPr>
    <w:rPr>
      <w:rFonts w:ascii="Arial" w:hAnsi="Arial"/>
      <w:b w:val="0"/>
      <w:bCs w:val="0"/>
      <w:sz w:val="21"/>
      <w:szCs w:val="20"/>
    </w:rPr>
  </w:style>
  <w:style w:type="character" w:styleId="1143">
    <w:name w:val="+正文 Char"/>
    <w:next w:val="1143"/>
    <w:link w:val="1144"/>
    <w:qFormat/>
    <w:rPr>
      <w:rFonts w:ascii="Calibri" w:hAnsi="Calibri" w:eastAsia="宋体" w:cs="Times New Roman"/>
      <w:sz w:val="24"/>
      <w:szCs w:val="28"/>
    </w:rPr>
  </w:style>
  <w:style w:type="paragraph" w:styleId="1144">
    <w:name w:val="+正文"/>
    <w:basedOn w:val="749"/>
    <w:next w:val="1144"/>
    <w:link w:val="1143"/>
    <w:qFormat/>
    <w:pPr>
      <w:ind w:firstLine="200"/>
      <w:spacing w:line="360" w:lineRule="auto"/>
    </w:pPr>
    <w:rPr>
      <w:sz w:val="24"/>
      <w:szCs w:val="28"/>
    </w:rPr>
  </w:style>
  <w:style w:type="character" w:styleId="1145">
    <w:name w:val="正文文本 + 间距 -1 pt"/>
    <w:next w:val="1145"/>
    <w:link w:val="749"/>
    <w:qFormat/>
    <w:rPr>
      <w:rFonts w:ascii="MingLiU" w:hAnsi="MingLiU" w:eastAsia="MingLiU" w:cs="MingLiU"/>
      <w:color w:val="000000"/>
      <w:spacing w:val="-20"/>
      <w:position w:val="0"/>
      <w:sz w:val="22"/>
      <w:shd w:val="clear" w:color="auto" w:fill="ffffff"/>
      <w:lang w:val="zh-CN"/>
    </w:rPr>
  </w:style>
  <w:style w:type="character" w:styleId="1146">
    <w:name w:val="Char Char141"/>
    <w:next w:val="1146"/>
    <w:link w:val="749"/>
    <w:qFormat/>
    <w:rPr>
      <w:rFonts w:ascii="Cambria" w:hAnsi="Cambria" w:eastAsia="宋体" w:cs="Times New Roman"/>
      <w:b/>
      <w:bCs/>
      <w:sz w:val="24"/>
      <w:szCs w:val="24"/>
      <w:lang w:val="en-US" w:eastAsia="zh-CN"/>
    </w:rPr>
  </w:style>
  <w:style w:type="character" w:styleId="1147">
    <w:name w:val="text11"/>
    <w:next w:val="1147"/>
    <w:link w:val="749"/>
    <w:qFormat/>
    <w:rPr>
      <w:rFonts w:ascii="Verdana" w:hAnsi="Verdana" w:eastAsia="宋体" w:cs="Times New Roman"/>
      <w:color w:val="4e4e4e"/>
      <w:sz w:val="18"/>
      <w:szCs w:val="18"/>
      <w:lang w:val="en-US" w:eastAsia="zh-CN"/>
    </w:rPr>
  </w:style>
  <w:style w:type="character" w:styleId="1148">
    <w:name w:val="一级小编号 Char"/>
    <w:next w:val="1148"/>
    <w:link w:val="1149"/>
    <w:qFormat/>
    <w:rPr>
      <w:rFonts w:ascii="宋体" w:hAnsi="Courier New" w:eastAsia="Times New Roman"/>
      <w:b/>
      <w:sz w:val="28"/>
      <w:szCs w:val="24"/>
      <w:lang w:val="en-US" w:eastAsia="zh-CN" w:bidi="ar-SA"/>
    </w:rPr>
  </w:style>
  <w:style w:type="paragraph" w:styleId="1149">
    <w:name w:val="一级小编号"/>
    <w:next w:val="1149"/>
    <w:link w:val="1148"/>
    <w:qFormat/>
    <w:rPr>
      <w:rFonts w:ascii="宋体" w:hAnsi="Courier New" w:eastAsia="Times New Roman" w:cs="Times New Roman"/>
      <w:b/>
      <w:sz w:val="28"/>
      <w:szCs w:val="24"/>
    </w:rPr>
  </w:style>
  <w:style w:type="character" w:styleId="1150">
    <w:name w:val="文字 Char Char"/>
    <w:next w:val="1150"/>
    <w:link w:val="1151"/>
    <w:qFormat/>
    <w:rPr>
      <w:rFonts w:ascii="宋体" w:hAnsi="宋体" w:eastAsia="宋体" w:cs="Times New Roman"/>
      <w:sz w:val="28"/>
      <w:szCs w:val="28"/>
      <w:lang w:bidi="ar-SA"/>
    </w:rPr>
  </w:style>
  <w:style w:type="paragraph" w:styleId="1151">
    <w:name w:val="文字"/>
    <w:basedOn w:val="749"/>
    <w:next w:val="1151"/>
    <w:link w:val="1150"/>
    <w:qFormat/>
    <w:pPr>
      <w:ind w:right="-210" w:firstLine="556"/>
      <w:spacing w:line="312" w:lineRule="auto"/>
      <w:tabs>
        <w:tab w:val="left" w:pos="8520" w:leader="none"/>
      </w:tabs>
    </w:pPr>
    <w:rPr>
      <w:rFonts w:hAnsi="宋体"/>
      <w:sz w:val="28"/>
      <w:szCs w:val="28"/>
    </w:rPr>
  </w:style>
  <w:style w:type="character" w:styleId="1152">
    <w:name w:val="列出段落 字符"/>
    <w:next w:val="1152"/>
    <w:link w:val="749"/>
    <w:qFormat/>
    <w:rPr>
      <w:rFonts w:ascii="Calibri" w:hAnsi="Calibri" w:eastAsia="宋体" w:cs="Times New Roman"/>
    </w:rPr>
  </w:style>
  <w:style w:type="character" w:styleId="1153">
    <w:name w:val="unit1"/>
    <w:next w:val="1153"/>
    <w:link w:val="749"/>
    <w:qFormat/>
    <w:rPr>
      <w:rFonts w:ascii="Calibri" w:hAnsi="Calibri" w:eastAsia="宋体" w:cs="Times New Roman"/>
    </w:rPr>
  </w:style>
  <w:style w:type="character" w:styleId="1154">
    <w:name w:val="Char Char3"/>
    <w:next w:val="1154"/>
    <w:link w:val="749"/>
    <w:qFormat/>
    <w:rPr>
      <w:rFonts w:ascii="Calibri" w:hAnsi="Calibri" w:eastAsia="楷体_GB2312" w:cs="Times New Roman"/>
      <w:sz w:val="18"/>
      <w:lang w:val="en-US" w:eastAsia="zh-CN"/>
    </w:rPr>
  </w:style>
  <w:style w:type="character" w:styleId="1155">
    <w:name w:val="HTML 定义1"/>
    <w:next w:val="1155"/>
    <w:link w:val="749"/>
    <w:qFormat/>
    <w:rPr>
      <w:rFonts w:ascii="Calibri" w:hAnsi="Calibri" w:eastAsia="宋体" w:cs="Times New Roman"/>
      <w:i/>
      <w:iCs/>
    </w:rPr>
  </w:style>
  <w:style w:type="character" w:styleId="1156">
    <w:name w:val="ca-11"/>
    <w:next w:val="1156"/>
    <w:link w:val="749"/>
    <w:qFormat/>
    <w:rPr>
      <w:rFonts w:hint="eastAsia" w:ascii="宋体" w:hAnsi="宋体" w:eastAsia="宋体" w:cs="Times New Roman"/>
      <w:sz w:val="24"/>
      <w:szCs w:val="24"/>
    </w:rPr>
  </w:style>
  <w:style w:type="character" w:styleId="1157">
    <w:name w:val="文档结构图 Char1"/>
    <w:next w:val="1157"/>
    <w:link w:val="749"/>
    <w:qFormat/>
    <w:rPr>
      <w:rFonts w:ascii="Times New Roman" w:hAnsi="Times New Roman" w:eastAsia="宋体" w:cs="Times New Roman"/>
      <w:sz w:val="20"/>
      <w:szCs w:val="24"/>
      <w:shd w:val="clear" w:color="auto" w:fill="000080"/>
    </w:rPr>
  </w:style>
  <w:style w:type="character" w:styleId="1158">
    <w:name w:val="标题 #2 + 间距 -1 pt"/>
    <w:next w:val="1158"/>
    <w:link w:val="749"/>
    <w:qFormat/>
    <w:rPr>
      <w:rFonts w:ascii="MingLiU" w:hAnsi="MingLiU" w:eastAsia="MingLiU" w:cs="Times New Roman"/>
      <w:color w:val="000000"/>
      <w:spacing w:val="-30"/>
      <w:position w:val="0"/>
      <w:sz w:val="22"/>
      <w:u w:val="none"/>
      <w:lang w:val="zh-CN"/>
    </w:rPr>
  </w:style>
  <w:style w:type="character" w:styleId="1159">
    <w:name w:val="Char Char24"/>
    <w:next w:val="1159"/>
    <w:link w:val="749"/>
    <w:qFormat/>
    <w:rPr>
      <w:rFonts w:ascii="Cambria" w:hAnsi="Cambria" w:eastAsia="宋体" w:cs="Times New Roman"/>
      <w:b/>
      <w:bCs/>
      <w:sz w:val="24"/>
      <w:szCs w:val="24"/>
    </w:rPr>
  </w:style>
  <w:style w:type="character" w:styleId="1160">
    <w:name w:val="页眉或页脚_"/>
    <w:next w:val="1160"/>
    <w:link w:val="1161"/>
    <w:qFormat/>
    <w:rPr>
      <w:rFonts w:ascii="宋体" w:hAnsi="Calibri" w:eastAsia="宋体" w:cs="Times New Roman"/>
      <w:sz w:val="17"/>
      <w:szCs w:val="17"/>
      <w:shd w:val="clear" w:color="auto" w:fill="ffffff"/>
      <w:lang w:bidi="ar-SA"/>
    </w:rPr>
  </w:style>
  <w:style w:type="paragraph" w:styleId="1161">
    <w:name w:val="页眉或页脚1"/>
    <w:basedOn w:val="749"/>
    <w:next w:val="1161"/>
    <w:link w:val="1160"/>
    <w:qFormat/>
    <w:pPr>
      <w:jc w:val="left"/>
      <w:spacing w:line="240" w:lineRule="atLeast"/>
      <w:shd w:val="clear" w:color="auto" w:fill="ffffff"/>
    </w:pPr>
    <w:rPr>
      <w:sz w:val="17"/>
      <w:szCs w:val="17"/>
      <w:shd w:val="clear" w:color="auto" w:fill="ffffff"/>
    </w:rPr>
  </w:style>
  <w:style w:type="character" w:styleId="1162">
    <w:name w:val="标题 #2 + 间距 2 pt"/>
    <w:next w:val="1162"/>
    <w:link w:val="749"/>
    <w:qFormat/>
    <w:rPr>
      <w:rFonts w:ascii="MingLiU" w:hAnsi="MingLiU" w:eastAsia="MingLiU" w:cs="Times New Roman"/>
      <w:color w:val="000000"/>
      <w:spacing w:val="40"/>
      <w:position w:val="0"/>
      <w:sz w:val="22"/>
      <w:u w:val="none"/>
      <w:lang w:val="zh-CN"/>
    </w:rPr>
  </w:style>
  <w:style w:type="character" w:styleId="1163">
    <w:name w:val="普通类型无格式 Char Char"/>
    <w:next w:val="1163"/>
    <w:link w:val="1164"/>
    <w:qFormat/>
    <w:rPr>
      <w:rFonts w:ascii="Calibri" w:hAnsi="Calibri" w:eastAsia="Century Gothic" w:cs="Times New Roman"/>
      <w:sz w:val="24"/>
      <w:szCs w:val="24"/>
      <w:lang w:bidi="ar-SA"/>
    </w:rPr>
  </w:style>
  <w:style w:type="paragraph" w:styleId="1164">
    <w:name w:val="普通类型无格式"/>
    <w:basedOn w:val="749"/>
    <w:next w:val="1164"/>
    <w:link w:val="1163"/>
    <w:qFormat/>
    <w:pPr>
      <w:jc w:val="center"/>
    </w:pPr>
    <w:rPr>
      <w:rFonts w:eastAsia="Century Gothic"/>
      <w:sz w:val="24"/>
    </w:rPr>
  </w:style>
  <w:style w:type="character" w:styleId="1165">
    <w:name w:val="method_type1"/>
    <w:next w:val="1165"/>
    <w:link w:val="749"/>
    <w:qFormat/>
    <w:rPr>
      <w:rFonts w:ascii="Calibri" w:hAnsi="Calibri" w:eastAsia="宋体" w:cs="Times New Roman"/>
      <w:color w:val="0000ff"/>
    </w:rPr>
  </w:style>
  <w:style w:type="character" w:styleId="1166">
    <w:name w:val="缩进正文 Char Char"/>
    <w:next w:val="1166"/>
    <w:link w:val="1167"/>
    <w:qFormat/>
    <w:rPr>
      <w:rFonts w:ascii="Calibri" w:hAnsi="Calibri" w:eastAsia="宋体" w:cs="Times New Roman"/>
      <w:sz w:val="24"/>
      <w:szCs w:val="24"/>
      <w:lang w:bidi="ar-SA"/>
    </w:rPr>
  </w:style>
  <w:style w:type="paragraph" w:styleId="1167">
    <w:name w:val="缩进正文"/>
    <w:basedOn w:val="749"/>
    <w:next w:val="1167"/>
    <w:link w:val="1166"/>
    <w:qFormat/>
    <w:pPr>
      <w:ind w:firstLine="200"/>
      <w:jc w:val="left"/>
      <w:spacing w:line="360" w:lineRule="auto"/>
    </w:pPr>
    <w:rPr>
      <w:sz w:val="24"/>
    </w:rPr>
  </w:style>
  <w:style w:type="character" w:styleId="1168">
    <w:name w:val="HTML 样本2"/>
    <w:next w:val="1168"/>
    <w:link w:val="749"/>
    <w:qFormat/>
    <w:rPr>
      <w:rFonts w:ascii="Courier New" w:hAnsi="Courier New" w:eastAsia="宋体" w:cs="Courier New"/>
    </w:rPr>
  </w:style>
  <w:style w:type="character" w:styleId="1169">
    <w:name w:val="表格标题_"/>
    <w:next w:val="1169"/>
    <w:link w:val="1170"/>
    <w:qFormat/>
    <w:rPr>
      <w:rFonts w:ascii="宋体" w:hAnsi="宋体" w:eastAsia="宋体" w:cs="Times New Roman"/>
      <w:b/>
      <w:bCs/>
      <w:sz w:val="18"/>
      <w:szCs w:val="18"/>
      <w:lang w:bidi="ar-SA"/>
    </w:rPr>
  </w:style>
  <w:style w:type="paragraph" w:styleId="1170">
    <w:name w:val="表格标题"/>
    <w:basedOn w:val="749"/>
    <w:next w:val="1170"/>
    <w:link w:val="1169"/>
    <w:qFormat/>
    <w:pPr>
      <w:ind w:left="980" w:hanging="420"/>
      <w:jc w:val="center"/>
    </w:pPr>
    <w:rPr>
      <w:rFonts w:hAnsi="宋体"/>
      <w:b/>
      <w:bCs/>
      <w:sz w:val="18"/>
      <w:szCs w:val="18"/>
    </w:rPr>
  </w:style>
  <w:style w:type="character" w:styleId="1171">
    <w:name w:val="Char Char221"/>
    <w:next w:val="1171"/>
    <w:link w:val="749"/>
    <w:qFormat/>
    <w:rPr>
      <w:rFonts w:ascii="Arial" w:hAnsi="Arial" w:eastAsia="黑体" w:cs="Times New Roman"/>
      <w:sz w:val="24"/>
      <w:szCs w:val="24"/>
    </w:rPr>
  </w:style>
  <w:style w:type="character" w:styleId="1172">
    <w:name w:val="我的正文 Char"/>
    <w:next w:val="1172"/>
    <w:link w:val="1173"/>
    <w:qFormat/>
    <w:rPr>
      <w:rFonts w:ascii="仿宋_GB2312" w:hAnsi="Arial" w:eastAsia="仿宋_GB2312" w:cs="Times New Roman"/>
      <w:sz w:val="24"/>
      <w:szCs w:val="18"/>
      <w:lang w:bidi="en-US"/>
    </w:rPr>
  </w:style>
  <w:style w:type="paragraph" w:styleId="1173">
    <w:name w:val="我的正文"/>
    <w:basedOn w:val="749"/>
    <w:next w:val="1173"/>
    <w:link w:val="1172"/>
    <w:qFormat/>
    <w:pPr>
      <w:ind w:firstLine="200"/>
      <w:jc w:val="left"/>
      <w:spacing w:after="200" w:line="360" w:lineRule="auto"/>
      <w:widowControl/>
    </w:pPr>
    <w:rPr>
      <w:rFonts w:ascii="仿宋_GB2312" w:hAnsi="Arial" w:eastAsia="仿宋_GB2312"/>
      <w:sz w:val="24"/>
      <w:szCs w:val="18"/>
      <w:lang w:bidi="en-US"/>
    </w:rPr>
  </w:style>
  <w:style w:type="character" w:styleId="1174">
    <w:name w:val="页码1"/>
    <w:next w:val="1174"/>
    <w:link w:val="749"/>
    <w:qFormat/>
    <w:rPr>
      <w:rFonts w:ascii="Calibri" w:hAnsi="Calibri" w:eastAsia="宋体" w:cs="Times New Roman"/>
    </w:rPr>
  </w:style>
  <w:style w:type="character" w:styleId="1175">
    <w:name w:val="纯文本 Char2"/>
    <w:next w:val="1175"/>
    <w:link w:val="749"/>
    <w:rPr>
      <w:rFonts w:ascii="宋体" w:hAnsi="Courier New" w:eastAsia="宋体" w:cs="Courier New"/>
      <w:szCs w:val="21"/>
    </w:rPr>
  </w:style>
  <w:style w:type="character" w:styleId="1176">
    <w:name w:val="p0 Char"/>
    <w:next w:val="1176"/>
    <w:link w:val="1177"/>
    <w:rPr>
      <w:rFonts w:ascii="宋体" w:hAnsi="宋体" w:eastAsia="宋体" w:cs="宋体"/>
      <w:sz w:val="24"/>
      <w:szCs w:val="24"/>
    </w:rPr>
  </w:style>
  <w:style w:type="paragraph" w:styleId="1177">
    <w:name w:val="p0"/>
    <w:basedOn w:val="749"/>
    <w:next w:val="1177"/>
    <w:link w:val="1176"/>
    <w:qFormat/>
    <w:pPr>
      <w:jc w:val="left"/>
      <w:spacing w:before="100" w:beforeAutospacing="1" w:after="100" w:afterAutospacing="1"/>
      <w:widowControl/>
    </w:pPr>
    <w:rPr>
      <w:rFonts w:hAnsi="宋体"/>
      <w:sz w:val="24"/>
    </w:rPr>
  </w:style>
  <w:style w:type="character" w:styleId="1178">
    <w:name w:val="info"/>
    <w:next w:val="1178"/>
    <w:link w:val="749"/>
    <w:rPr>
      <w:rFonts w:ascii="Calibri" w:hAnsi="Calibri" w:eastAsia="宋体" w:cs="Times New Roman"/>
      <w:color w:val="7f7f7f"/>
    </w:rPr>
  </w:style>
  <w:style w:type="character" w:styleId="1179">
    <w:name w:val="Char Char17"/>
    <w:next w:val="1179"/>
    <w:link w:val="749"/>
    <w:qFormat/>
    <w:rPr>
      <w:rFonts w:ascii="方正大黑简体" w:hAnsi="Calibri" w:eastAsia="方正大黑简体" w:cs="Times New Roman"/>
      <w:position w:val="6"/>
      <w:sz w:val="30"/>
    </w:rPr>
  </w:style>
  <w:style w:type="character" w:styleId="1180">
    <w:name w:val="Char Char171"/>
    <w:next w:val="1180"/>
    <w:link w:val="749"/>
    <w:rPr>
      <w:rFonts w:ascii="Calibri" w:hAnsi="Calibri" w:eastAsia="宋体" w:cs="Times New Roman"/>
      <w:b/>
      <w:bCs/>
      <w:sz w:val="32"/>
      <w:szCs w:val="32"/>
      <w:lang w:val="en-US" w:eastAsia="zh-CN"/>
    </w:rPr>
  </w:style>
  <w:style w:type="character" w:styleId="1181">
    <w:name w:val="Char Char4"/>
    <w:next w:val="1181"/>
    <w:link w:val="749"/>
    <w:rPr>
      <w:rFonts w:ascii="Calibri" w:hAnsi="Calibri" w:eastAsia="楷体_GB2312" w:cs="Times New Roman"/>
      <w:sz w:val="24"/>
      <w:lang w:val="en-US" w:eastAsia="zh-CN" w:bidi="ar-SA"/>
    </w:rPr>
  </w:style>
  <w:style w:type="character" w:styleId="1182">
    <w:name w:val="red"/>
    <w:next w:val="1182"/>
    <w:link w:val="749"/>
    <w:rPr>
      <w:rFonts w:ascii="Calibri" w:hAnsi="Calibri" w:eastAsia="宋体" w:cs="Times New Roman"/>
      <w:color w:val="ff0000"/>
      <w:sz w:val="18"/>
      <w:szCs w:val="18"/>
    </w:rPr>
  </w:style>
  <w:style w:type="character" w:styleId="1183">
    <w:name w:val="样式5 Char Char"/>
    <w:next w:val="1183"/>
    <w:link w:val="1184"/>
    <w:rPr>
      <w:rFonts w:ascii="宋体"/>
      <w:sz w:val="21"/>
      <w:szCs w:val="21"/>
      <w:lang w:val="en-US" w:eastAsia="zh-CN" w:bidi="ar-SA"/>
    </w:rPr>
  </w:style>
  <w:style w:type="paragraph" w:styleId="1184">
    <w:name w:val="样式5"/>
    <w:next w:val="1184"/>
    <w:link w:val="1183"/>
    <w:qFormat/>
    <w:pPr>
      <w:ind w:left="200"/>
      <w:spacing w:before="15" w:after="15" w:line="360" w:lineRule="auto"/>
    </w:pPr>
    <w:rPr>
      <w:rFonts w:ascii="宋体" w:hAnsi="Times New Roman" w:eastAsia="宋体" w:cs="Times New Roman"/>
      <w:sz w:val="21"/>
      <w:szCs w:val="21"/>
    </w:rPr>
  </w:style>
  <w:style w:type="character" w:styleId="1185">
    <w:name w:val="样式 标题 4 + 加粗 倾斜 Char Char Char Char Char Char"/>
    <w:next w:val="1185"/>
    <w:link w:val="1186"/>
    <w:qFormat/>
    <w:rPr>
      <w:rFonts w:ascii="Calibri" w:hAnsi="Calibri" w:eastAsia="宋体" w:cs="Times New Roman"/>
      <w:bCs/>
      <w:iCs/>
      <w:spacing w:val="-2"/>
      <w:lang w:bidi="ar-SA"/>
    </w:rPr>
  </w:style>
  <w:style w:type="paragraph" w:styleId="1186">
    <w:name w:val="样式 标题 4 + 加粗 倾斜 Char Char Char Char"/>
    <w:basedOn w:val="753"/>
    <w:next w:val="1186"/>
    <w:link w:val="1185"/>
    <w:pPr>
      <w:numPr>
        <w:ilvl w:val="2"/>
        <w:numId w:val="0"/>
      </w:numPr>
      <w:ind w:left="7" w:right="-238"/>
      <w:spacing w:before="0" w:after="0" w:line="360" w:lineRule="auto"/>
      <w:widowControl/>
      <w:tabs>
        <w:tab w:val="left" w:pos="1680" w:leader="none"/>
      </w:tabs>
    </w:pPr>
    <w:rPr>
      <w:rFonts w:ascii="Calibri" w:hAnsi="Calibri"/>
      <w:b w:val="0"/>
      <w:iCs/>
      <w:spacing w:val="-2"/>
      <w:sz w:val="20"/>
      <w:szCs w:val="20"/>
    </w:rPr>
  </w:style>
  <w:style w:type="character" w:styleId="1187">
    <w:name w:val="研究报告正文 Char"/>
    <w:next w:val="1187"/>
    <w:link w:val="1188"/>
    <w:rPr>
      <w:rFonts w:ascii="Calibri" w:hAnsi="Calibri" w:eastAsia="宋体" w:cs="Times New Roman"/>
      <w:sz w:val="28"/>
      <w:szCs w:val="24"/>
      <w:lang w:bidi="ar-SA"/>
    </w:rPr>
  </w:style>
  <w:style w:type="paragraph" w:styleId="1188">
    <w:name w:val="研究报告正文"/>
    <w:basedOn w:val="749"/>
    <w:next w:val="1188"/>
    <w:link w:val="1187"/>
    <w:pPr>
      <w:ind w:firstLine="200"/>
      <w:spacing w:line="360" w:lineRule="auto"/>
    </w:pPr>
    <w:rPr>
      <w:sz w:val="28"/>
    </w:rPr>
  </w:style>
  <w:style w:type="character" w:styleId="1189">
    <w:name w:val="样式1 Char"/>
    <w:next w:val="1189"/>
    <w:link w:val="1190"/>
    <w:rPr>
      <w:rFonts w:ascii="黑体" w:eastAsia="黑体"/>
      <w:b/>
      <w:bCs/>
      <w:spacing w:val="16"/>
      <w:sz w:val="30"/>
      <w:szCs w:val="30"/>
      <w:lang w:val="en-US" w:eastAsia="zh-CN" w:bidi="ar-SA"/>
    </w:rPr>
  </w:style>
  <w:style w:type="paragraph" w:styleId="1190">
    <w:name w:val="样式1"/>
    <w:next w:val="1190"/>
    <w:link w:val="1189"/>
    <w:qFormat/>
    <w:pPr>
      <w:jc w:val="center"/>
      <w:spacing w:before="50" w:after="50" w:line="480" w:lineRule="auto"/>
      <w:outlineLvl w:val="1"/>
    </w:pPr>
    <w:rPr>
      <w:rFonts w:ascii="黑体" w:hAnsi="Times New Roman" w:eastAsia="黑体" w:cs="Times New Roman"/>
      <w:b/>
      <w:bCs/>
      <w:spacing w:val="16"/>
      <w:sz w:val="30"/>
      <w:szCs w:val="30"/>
    </w:rPr>
  </w:style>
  <w:style w:type="character" w:styleId="1191">
    <w:name w:val="Char Char15"/>
    <w:next w:val="1191"/>
    <w:link w:val="749"/>
    <w:rPr>
      <w:rFonts w:ascii="Calibri" w:hAnsi="Calibri" w:eastAsia="宋体" w:cs="Times New Roman"/>
      <w:b/>
      <w:bCs/>
      <w:sz w:val="28"/>
      <w:szCs w:val="28"/>
      <w:lang w:val="en-US" w:eastAsia="zh-CN"/>
    </w:rPr>
  </w:style>
  <w:style w:type="character" w:styleId="1192">
    <w:name w:val="图注 Char"/>
    <w:next w:val="1192"/>
    <w:link w:val="1193"/>
    <w:rPr>
      <w:rFonts w:ascii="宋体" w:hAnsi="宋体" w:eastAsia="宋体" w:cs="Times New Roman"/>
      <w:sz w:val="24"/>
      <w:szCs w:val="24"/>
      <w:lang w:bidi="ar-SA"/>
    </w:rPr>
  </w:style>
  <w:style w:type="paragraph" w:styleId="1193">
    <w:name w:val="图注"/>
    <w:basedOn w:val="749"/>
    <w:next w:val="1193"/>
    <w:link w:val="1192"/>
    <w:pPr>
      <w:jc w:val="center"/>
      <w:outlineLvl w:val="4"/>
    </w:pPr>
    <w:rPr>
      <w:rFonts w:hAnsi="宋体"/>
      <w:sz w:val="24"/>
    </w:rPr>
  </w:style>
  <w:style w:type="character" w:styleId="1194">
    <w:name w:val="method_param1"/>
    <w:next w:val="1194"/>
    <w:link w:val="749"/>
    <w:rPr>
      <w:rFonts w:ascii="Calibri" w:hAnsi="Calibri" w:eastAsia="宋体" w:cs="Times New Roman"/>
      <w:i/>
      <w:iCs/>
    </w:rPr>
  </w:style>
  <w:style w:type="character" w:styleId="1195">
    <w:name w:val="图表标题 Char Char"/>
    <w:next w:val="1195"/>
    <w:link w:val="1196"/>
    <w:qFormat/>
    <w:rPr>
      <w:rFonts w:ascii="黑体" w:eastAsia="黑体"/>
      <w:b/>
      <w:szCs w:val="21"/>
      <w:lang w:val="en-US" w:eastAsia="zh-CN" w:bidi="ar-SA"/>
    </w:rPr>
  </w:style>
  <w:style w:type="paragraph" w:styleId="1196">
    <w:name w:val="图表标题"/>
    <w:next w:val="1196"/>
    <w:link w:val="1195"/>
    <w:pPr>
      <w:jc w:val="center"/>
      <w:spacing w:before="120" w:after="120"/>
    </w:pPr>
    <w:rPr>
      <w:rFonts w:ascii="黑体" w:hAnsi="Times New Roman" w:eastAsia="黑体" w:cs="Times New Roman"/>
      <w:b/>
      <w:szCs w:val="21"/>
    </w:rPr>
  </w:style>
  <w:style w:type="character" w:styleId="1197">
    <w:name w:val="脚注文本 Char1"/>
    <w:next w:val="1197"/>
    <w:link w:val="749"/>
    <w:rPr>
      <w:rFonts w:ascii="Calibri" w:hAnsi="Calibri" w:eastAsia="宋体" w:cs="Times New Roman"/>
      <w:sz w:val="18"/>
      <w:szCs w:val="18"/>
    </w:rPr>
  </w:style>
  <w:style w:type="character" w:styleId="1198">
    <w:name w:val="tpc_content1"/>
    <w:next w:val="1198"/>
    <w:link w:val="749"/>
    <w:rPr>
      <w:rFonts w:ascii="Calibri" w:hAnsi="Calibri" w:eastAsia="宋体" w:cs="Times New Roman"/>
      <w:sz w:val="20"/>
      <w:szCs w:val="20"/>
    </w:rPr>
  </w:style>
  <w:style w:type="character" w:styleId="1199">
    <w:name w:val="批注文字 Char2"/>
    <w:next w:val="1199"/>
    <w:link w:val="749"/>
    <w:rPr>
      <w:rFonts w:ascii="Calibri" w:hAnsi="Calibri" w:eastAsia="宋体" w:cs="Times New Roman"/>
    </w:rPr>
  </w:style>
  <w:style w:type="character" w:styleId="1200">
    <w:name w:val="doc_dir"/>
    <w:next w:val="1200"/>
    <w:link w:val="749"/>
    <w:qFormat/>
    <w:rPr>
      <w:rFonts w:ascii="Calibri" w:hAnsi="Calibri" w:eastAsia="宋体" w:cs="Times New Roman"/>
      <w:b/>
      <w:bCs/>
      <w:color w:val="8b008b"/>
    </w:rPr>
  </w:style>
  <w:style w:type="character" w:styleId="1201">
    <w:name w:val="HTML 缩写1"/>
    <w:next w:val="1201"/>
    <w:link w:val="749"/>
    <w:rPr>
      <w:rFonts w:ascii="Calibri" w:hAnsi="Calibri" w:eastAsia="宋体" w:cs="Times New Roman"/>
    </w:rPr>
  </w:style>
  <w:style w:type="character" w:styleId="1202">
    <w:name w:val="z-窗体顶端 Char"/>
    <w:next w:val="1202"/>
    <w:link w:val="1203"/>
    <w:rPr>
      <w:rFonts w:ascii="Arial" w:hAnsi="Arial" w:eastAsia="宋体" w:cs="Times New Roman"/>
      <w:vanish/>
      <w:sz w:val="16"/>
      <w:szCs w:val="16"/>
      <w:lang w:bidi="ar-SA"/>
    </w:rPr>
  </w:style>
  <w:style w:type="paragraph" w:styleId="1203">
    <w:name w:val="z-窗体顶端1"/>
    <w:basedOn w:val="749"/>
    <w:next w:val="749"/>
    <w:link w:val="1202"/>
    <w:qFormat/>
    <w:pPr>
      <w:jc w:val="center"/>
      <w:widowControl/>
      <w:pBdr>
        <w:bottom w:val="single" w:color="000000" w:sz="6" w:space="1"/>
      </w:pBdr>
    </w:pPr>
    <w:rPr>
      <w:rFonts w:ascii="Arial" w:hAnsi="Arial"/>
      <w:vanish/>
      <w:sz w:val="16"/>
      <w:szCs w:val="16"/>
    </w:rPr>
  </w:style>
  <w:style w:type="character" w:styleId="1204">
    <w:name w:val="正文文本 + 间距 4 pt"/>
    <w:next w:val="1204"/>
    <w:link w:val="749"/>
    <w:rPr>
      <w:rFonts w:ascii="宋体" w:hAnsi="Calibri" w:eastAsia="Times New Roman" w:cs="宋体"/>
      <w:spacing w:val="80"/>
      <w:sz w:val="22"/>
      <w:szCs w:val="22"/>
      <w:u w:val="none"/>
    </w:rPr>
  </w:style>
  <w:style w:type="character" w:styleId="1205">
    <w:name w:val="批注文字 Char"/>
    <w:next w:val="1205"/>
    <w:link w:val="749"/>
    <w:uiPriority w:val="99"/>
    <w:qFormat/>
    <w:rPr>
      <w:rFonts w:ascii="Calibri" w:hAnsi="Calibri" w:eastAsia="宋体" w:cs="Times New Roman"/>
      <w:sz w:val="21"/>
      <w:szCs w:val="24"/>
    </w:rPr>
  </w:style>
  <w:style w:type="character" w:styleId="1206">
    <w:name w:val="页眉或页脚"/>
    <w:next w:val="1206"/>
    <w:link w:val="749"/>
    <w:rPr>
      <w:rFonts w:ascii="Calibri" w:hAnsi="Calibri" w:eastAsia="宋体" w:cs="Times New Roman"/>
    </w:rPr>
  </w:style>
  <w:style w:type="character" w:styleId="1207">
    <w:name w:val="Char Char181"/>
    <w:next w:val="1207"/>
    <w:link w:val="749"/>
    <w:rPr>
      <w:rFonts w:ascii="Cambria" w:hAnsi="Cambria" w:eastAsia="宋体" w:cs="Times New Roman"/>
      <w:b/>
      <w:bCs/>
      <w:sz w:val="32"/>
      <w:szCs w:val="32"/>
      <w:lang w:val="en-US" w:eastAsia="zh-CN"/>
    </w:rPr>
  </w:style>
  <w:style w:type="character" w:styleId="1208">
    <w:name w:val="方案正文 Char"/>
    <w:next w:val="1208"/>
    <w:link w:val="1209"/>
    <w:qFormat/>
    <w:rPr>
      <w:rFonts w:ascii="Arial" w:hAnsi="Arial" w:eastAsia="宋体" w:cs="Times New Roman"/>
      <w:szCs w:val="21"/>
      <w:lang w:bidi="ar-SA"/>
    </w:rPr>
  </w:style>
  <w:style w:type="paragraph" w:styleId="1209">
    <w:name w:val="方案正文"/>
    <w:basedOn w:val="749"/>
    <w:next w:val="1209"/>
    <w:link w:val="1208"/>
    <w:pPr>
      <w:ind w:firstLine="359"/>
      <w:jc w:val="left"/>
      <w:spacing w:before="156" w:line="360" w:lineRule="auto"/>
    </w:pPr>
    <w:rPr>
      <w:rFonts w:ascii="Arial" w:hAnsi="Arial"/>
      <w:sz w:val="20"/>
      <w:szCs w:val="21"/>
    </w:rPr>
  </w:style>
  <w:style w:type="character" w:styleId="1210">
    <w:name w:val="HTML 预设格式 Char"/>
    <w:next w:val="1210"/>
    <w:link w:val="749"/>
    <w:rPr>
      <w:rFonts w:ascii="Courier New" w:hAnsi="Courier New" w:eastAsia="宋体" w:cs="Times New Roman"/>
    </w:rPr>
  </w:style>
  <w:style w:type="character" w:styleId="1211">
    <w:name w:val="content-white1"/>
    <w:next w:val="1211"/>
    <w:link w:val="749"/>
    <w:qFormat/>
    <w:rPr>
      <w:rFonts w:ascii="Calibri" w:hAnsi="Calibri" w:eastAsia="宋体" w:cs="Times New Roman"/>
      <w:color w:val="000000"/>
      <w:sz w:val="18"/>
      <w:szCs w:val="18"/>
      <w:u w:val="none"/>
      <w:lang w:val="en-US" w:eastAsia="zh-CN"/>
    </w:rPr>
  </w:style>
  <w:style w:type="character" w:styleId="1212">
    <w:name w:val="HTML 引文1"/>
    <w:next w:val="1212"/>
    <w:link w:val="749"/>
    <w:rPr>
      <w:rFonts w:ascii="Calibri" w:hAnsi="Calibri" w:eastAsia="宋体" w:cs="Times New Roman"/>
      <w:i/>
      <w:iCs/>
    </w:rPr>
  </w:style>
  <w:style w:type="character" w:styleId="1213">
    <w:name w:val="spelle"/>
    <w:next w:val="1213"/>
    <w:link w:val="749"/>
    <w:rPr>
      <w:rFonts w:ascii="Calibri" w:hAnsi="Calibri" w:eastAsia="宋体" w:cs="Times New Roman"/>
    </w:rPr>
  </w:style>
  <w:style w:type="character" w:styleId="1214">
    <w:name w:val="MyText Char Char"/>
    <w:next w:val="1214"/>
    <w:link w:val="1215"/>
    <w:qFormat/>
    <w:rPr>
      <w:rFonts w:ascii="Century Gothic" w:hAnsi="Century Gothic" w:eastAsia="宋体" w:cs="Times New Roman"/>
      <w:lang w:bidi="ar-SA"/>
    </w:rPr>
  </w:style>
  <w:style w:type="paragraph" w:styleId="1215">
    <w:name w:val="MyText"/>
    <w:basedOn w:val="1216"/>
    <w:next w:val="1215"/>
    <w:link w:val="1214"/>
    <w:pPr>
      <w:ind w:left="0" w:firstLine="560"/>
      <w:spacing w:after="0" w:line="480" w:lineRule="atLeast"/>
    </w:pPr>
    <w:rPr>
      <w:rFonts w:ascii="Century Gothic" w:hAnsi="Century Gothic"/>
    </w:rPr>
  </w:style>
  <w:style w:type="paragraph" w:styleId="1216">
    <w:name w:val="正文文本缩进1"/>
    <w:basedOn w:val="749"/>
    <w:next w:val="749"/>
    <w:link w:val="749"/>
    <w:pPr>
      <w:ind w:left="420"/>
      <w:spacing w:after="120"/>
    </w:pPr>
    <w:rPr>
      <w:rFonts w:ascii="Calibri" w:hAnsi="Calibri"/>
      <w:sz w:val="20"/>
    </w:rPr>
  </w:style>
  <w:style w:type="character" w:styleId="1217">
    <w:name w:val="正文文本缩进 2 Char1"/>
    <w:next w:val="1217"/>
    <w:link w:val="749"/>
    <w:rPr>
      <w:rFonts w:ascii="Calibri" w:hAnsi="Calibri" w:eastAsia="宋体" w:cs="Times New Roman"/>
    </w:rPr>
  </w:style>
  <w:style w:type="character" w:styleId="1218">
    <w:name w:val="Char Char23"/>
    <w:next w:val="1218"/>
    <w:link w:val="749"/>
    <w:qFormat/>
    <w:rPr>
      <w:rFonts w:ascii="Calibri" w:hAnsi="Calibri" w:eastAsia="宋体" w:cs="Times New Roman"/>
      <w:b/>
      <w:bCs/>
      <w:sz w:val="24"/>
      <w:szCs w:val="24"/>
    </w:rPr>
  </w:style>
  <w:style w:type="character" w:styleId="1219">
    <w:name w:val="Footer Char"/>
    <w:next w:val="1219"/>
    <w:link w:val="749"/>
    <w:uiPriority w:val="99"/>
    <w:qFormat/>
    <w:rPr>
      <w:rFonts w:ascii="Calibri" w:hAnsi="Calibri" w:eastAsia="宋体" w:cs="Times New Roman"/>
      <w:sz w:val="18"/>
      <w:szCs w:val="18"/>
      <w:lang w:val="en-US" w:eastAsia="zh-CN" w:bidi="ar-SA"/>
    </w:rPr>
  </w:style>
  <w:style w:type="character" w:styleId="1220">
    <w:name w:val="HTML 样本1"/>
    <w:next w:val="1220"/>
    <w:link w:val="749"/>
    <w:rPr>
      <w:rFonts w:ascii="宋体" w:hAnsi="宋体" w:eastAsia="宋体" w:cs="宋体"/>
    </w:rPr>
  </w:style>
  <w:style w:type="character" w:styleId="1221">
    <w:name w:val="error2"/>
    <w:next w:val="1221"/>
    <w:link w:val="749"/>
    <w:rPr>
      <w:rFonts w:ascii="Calibri" w:hAnsi="Calibri" w:eastAsia="宋体" w:cs="Times New Roman"/>
    </w:rPr>
  </w:style>
  <w:style w:type="character" w:styleId="1222">
    <w:name w:val="high-light-bg4"/>
    <w:next w:val="1222"/>
    <w:link w:val="749"/>
    <w:rPr>
      <w:rFonts w:ascii="Calibri" w:hAnsi="Calibri" w:eastAsia="宋体" w:cs="Times New Roman"/>
    </w:rPr>
  </w:style>
  <w:style w:type="character" w:styleId="1223">
    <w:name w:val="文档结构图 Char2"/>
    <w:next w:val="1223"/>
    <w:link w:val="749"/>
    <w:rPr>
      <w:rFonts w:ascii="宋体" w:hAnsi="Calibri" w:eastAsia="宋体" w:cs="Times New Roman"/>
      <w:sz w:val="18"/>
      <w:szCs w:val="18"/>
    </w:rPr>
  </w:style>
  <w:style w:type="character" w:styleId="1224">
    <w:name w:val="页脚 Char1"/>
    <w:next w:val="1224"/>
    <w:link w:val="749"/>
    <w:rPr>
      <w:rFonts w:ascii="Times New Roman" w:hAnsi="Times New Roman" w:eastAsia="宋体" w:cs="Times New Roman"/>
      <w:sz w:val="18"/>
      <w:szCs w:val="18"/>
    </w:rPr>
  </w:style>
  <w:style w:type="character" w:styleId="1225">
    <w:name w:val="px14"/>
    <w:next w:val="1225"/>
    <w:link w:val="749"/>
    <w:rPr>
      <w:rFonts w:ascii="Calibri" w:hAnsi="Calibri" w:eastAsia="宋体" w:cs="Times New Roman"/>
    </w:rPr>
  </w:style>
  <w:style w:type="character" w:styleId="1226">
    <w:name w:val="Char Char11"/>
    <w:next w:val="1226"/>
    <w:link w:val="749"/>
    <w:rPr>
      <w:rFonts w:ascii="宋体" w:hAnsi="宋体" w:eastAsia="楷体_GB2312" w:cs="Times New Roman"/>
      <w:sz w:val="24"/>
    </w:rPr>
  </w:style>
  <w:style w:type="character" w:styleId="1227">
    <w:name w:val="正 文 1 Char Char"/>
    <w:next w:val="1227"/>
    <w:link w:val="749"/>
    <w:rPr>
      <w:rFonts w:ascii="Courier New" w:hAnsi="Courier New" w:eastAsia="宋体" w:cs="Times New Roman"/>
      <w:sz w:val="21"/>
      <w:szCs w:val="28"/>
      <w:lang w:val="en-US" w:eastAsia="zh-CN"/>
    </w:rPr>
  </w:style>
  <w:style w:type="character" w:styleId="1228">
    <w:name w:val="批注主题 Char3"/>
    <w:next w:val="1228"/>
    <w:link w:val="749"/>
    <w:rPr>
      <w:rFonts w:ascii="Calibri" w:hAnsi="Calibri" w:eastAsia="宋体" w:cs="Times New Roman"/>
      <w:b/>
      <w:bCs/>
      <w:sz w:val="21"/>
      <w:szCs w:val="22"/>
    </w:rPr>
  </w:style>
  <w:style w:type="character" w:styleId="1229">
    <w:name w:val="html_txt1"/>
    <w:next w:val="1229"/>
    <w:link w:val="749"/>
    <w:rPr>
      <w:rFonts w:ascii="Calibri" w:hAnsi="Calibri" w:eastAsia="宋体" w:cs="Times New Roman"/>
      <w:color w:val="000000"/>
    </w:rPr>
  </w:style>
  <w:style w:type="character" w:styleId="1230">
    <w:name w:val="小条目 Char"/>
    <w:next w:val="1230"/>
    <w:link w:val="1231"/>
    <w:rPr>
      <w:rFonts w:ascii="宋体" w:hAnsi="Courier New"/>
      <w:sz w:val="28"/>
      <w:szCs w:val="24"/>
    </w:rPr>
  </w:style>
  <w:style w:type="paragraph" w:styleId="1231">
    <w:name w:val="小条目"/>
    <w:basedOn w:val="1232"/>
    <w:next w:val="1231"/>
    <w:link w:val="1230"/>
    <w:pPr>
      <w:ind w:left="980" w:firstLine="0"/>
    </w:pPr>
    <w:rPr>
      <w:szCs w:val="24"/>
    </w:rPr>
  </w:style>
  <w:style w:type="paragraph" w:styleId="1232">
    <w:name w:val="工可正文"/>
    <w:basedOn w:val="1233"/>
    <w:next w:val="1232"/>
    <w:link w:val="1234"/>
    <w:pPr>
      <w:ind w:firstLine="560"/>
    </w:pPr>
    <w:rPr>
      <w:rFonts w:eastAsia="宋体"/>
    </w:rPr>
  </w:style>
  <w:style w:type="paragraph" w:styleId="1233">
    <w:name w:val="纯文本1"/>
    <w:basedOn w:val="749"/>
    <w:next w:val="1233"/>
    <w:link w:val="749"/>
    <w:qFormat/>
    <w:rPr>
      <w:rFonts w:hAnsi="Courier New" w:eastAsia="楷体_GB2312"/>
      <w:sz w:val="28"/>
    </w:rPr>
  </w:style>
  <w:style w:type="character" w:styleId="1234">
    <w:name w:val="工可正文 Char"/>
    <w:next w:val="1234"/>
    <w:link w:val="1232"/>
    <w:rPr>
      <w:rFonts w:ascii="宋体" w:hAnsi="Courier New" w:eastAsia="宋体" w:cs="Times New Roman"/>
      <w:sz w:val="28"/>
    </w:rPr>
  </w:style>
  <w:style w:type="character" w:styleId="1235">
    <w:name w:val="Plain Text Char Char"/>
    <w:next w:val="1235"/>
    <w:link w:val="749"/>
    <w:qFormat/>
    <w:rPr>
      <w:rFonts w:ascii="宋体" w:hAnsi="Courier New" w:eastAsia="楷体_GB2312" w:cs="Times New Roman"/>
      <w:sz w:val="26"/>
    </w:rPr>
  </w:style>
  <w:style w:type="character" w:styleId="1236">
    <w:name w:val="HTML 代码2"/>
    <w:next w:val="1236"/>
    <w:link w:val="749"/>
    <w:rPr>
      <w:rFonts w:ascii="Courier New" w:hAnsi="Courier New" w:eastAsia="宋体" w:cs="Courier New"/>
      <w:sz w:val="20"/>
      <w:szCs w:val="20"/>
    </w:rPr>
  </w:style>
  <w:style w:type="character" w:styleId="1237">
    <w:name w:val="Char Char Char Char Char Char Char Char"/>
    <w:next w:val="1237"/>
    <w:link w:val="1238"/>
    <w:rPr>
      <w:rFonts w:ascii="Arial" w:hAnsi="Arial" w:eastAsia="Times New Roman" w:cs="Verdana"/>
      <w:b/>
      <w:sz w:val="24"/>
      <w:szCs w:val="24"/>
      <w:lang w:eastAsia="en-US"/>
    </w:rPr>
  </w:style>
  <w:style w:type="paragraph" w:styleId="1238">
    <w:name w:val="Char Char Char Char Char Char Char"/>
    <w:basedOn w:val="749"/>
    <w:next w:val="1238"/>
    <w:link w:val="1237"/>
    <w:pPr>
      <w:jc w:val="left"/>
      <w:spacing w:after="160" w:line="240" w:lineRule="exact"/>
      <w:widowControl/>
    </w:pPr>
    <w:rPr>
      <w:rFonts w:ascii="Arial" w:hAnsi="Arial" w:eastAsia="Times New Roman"/>
      <w:b/>
      <w:sz w:val="24"/>
      <w:lang w:eastAsia="en-US"/>
    </w:rPr>
  </w:style>
  <w:style w:type="character" w:styleId="1239">
    <w:name w:val="注释标题 Char"/>
    <w:next w:val="1239"/>
    <w:link w:val="1240"/>
    <w:rPr>
      <w:rFonts w:ascii="Calibri" w:hAnsi="Calibri" w:eastAsia="宋体" w:cs="Times New Roman"/>
      <w:szCs w:val="24"/>
      <w:lang w:bidi="ar-SA"/>
    </w:rPr>
  </w:style>
  <w:style w:type="paragraph" w:styleId="1240">
    <w:name w:val="注释标题1"/>
    <w:basedOn w:val="749"/>
    <w:next w:val="749"/>
    <w:link w:val="1239"/>
    <w:qFormat/>
    <w:pPr>
      <w:jc w:val="center"/>
    </w:pPr>
    <w:rPr>
      <w:sz w:val="20"/>
    </w:rPr>
  </w:style>
  <w:style w:type="character" w:styleId="1241">
    <w:name w:val="HTML 地址 Char"/>
    <w:next w:val="1241"/>
    <w:link w:val="1242"/>
    <w:rPr>
      <w:rFonts w:ascii="宋体" w:hAnsi="宋体" w:eastAsia="宋体" w:cs="Times New Roman"/>
      <w:i/>
      <w:iCs/>
      <w:sz w:val="24"/>
      <w:szCs w:val="24"/>
      <w:lang w:bidi="ar-SA"/>
    </w:rPr>
  </w:style>
  <w:style w:type="paragraph" w:styleId="1242">
    <w:name w:val="HTML 地址1"/>
    <w:basedOn w:val="749"/>
    <w:next w:val="1242"/>
    <w:link w:val="1241"/>
    <w:qFormat/>
    <w:pPr>
      <w:jc w:val="left"/>
      <w:widowControl/>
    </w:pPr>
    <w:rPr>
      <w:rFonts w:hAnsi="宋体"/>
      <w:i/>
      <w:iCs/>
      <w:sz w:val="24"/>
    </w:rPr>
  </w:style>
  <w:style w:type="character" w:styleId="1243">
    <w:name w:val="访问过的超链接1"/>
    <w:next w:val="1243"/>
    <w:link w:val="749"/>
    <w:qFormat/>
    <w:rPr>
      <w:rFonts w:ascii="Calibri" w:hAnsi="Calibri" w:eastAsia="宋体" w:cs="Times New Roman"/>
      <w:color w:val="800080"/>
      <w:u w:val="single"/>
    </w:rPr>
  </w:style>
  <w:style w:type="character" w:styleId="1244">
    <w:name w:val="正文文本 Char Char Char Char Char Char Char Char Char Char Char Char1 Char"/>
    <w:next w:val="1244"/>
    <w:link w:val="749"/>
    <w:rPr>
      <w:rFonts w:ascii="Calibri" w:hAnsi="Calibri" w:eastAsia="宋体" w:cs="Times New Roman"/>
      <w:sz w:val="24"/>
      <w:lang w:val="en-US" w:eastAsia="zh-CN"/>
    </w:rPr>
  </w:style>
  <w:style w:type="character" w:styleId="1245">
    <w:name w:val="DN-正文 Char Char"/>
    <w:next w:val="1245"/>
    <w:link w:val="1246"/>
    <w:rPr>
      <w:rFonts w:ascii="Calibri" w:hAnsi="Calibri" w:eastAsia="宋体" w:cs="Times New Roman"/>
      <w:szCs w:val="24"/>
      <w:lang w:bidi="ar-SA"/>
    </w:rPr>
  </w:style>
  <w:style w:type="paragraph" w:styleId="1246">
    <w:name w:val="DN-正文"/>
    <w:basedOn w:val="1247"/>
    <w:next w:val="1246"/>
    <w:link w:val="1245"/>
    <w:pPr>
      <w:ind w:firstLine="200"/>
      <w:jc w:val="both"/>
      <w:spacing w:line="400" w:lineRule="exact"/>
    </w:pPr>
    <w:rPr>
      <w:rFonts w:eastAsia="宋体"/>
      <w:sz w:val="20"/>
      <w:szCs w:val="24"/>
    </w:rPr>
  </w:style>
  <w:style w:type="paragraph" w:styleId="1247">
    <w:name w:val="正文缩进2"/>
    <w:basedOn w:val="749"/>
    <w:next w:val="1247"/>
    <w:link w:val="749"/>
    <w:pPr>
      <w:ind w:firstLine="420"/>
      <w:jc w:val="left"/>
    </w:pPr>
    <w:rPr>
      <w:rFonts w:ascii="Calibri" w:hAnsi="Calibri" w:eastAsia="楷体_GB2312"/>
      <w:sz w:val="24"/>
    </w:rPr>
  </w:style>
  <w:style w:type="character" w:styleId="1248">
    <w:name w:val="font41"/>
    <w:next w:val="1248"/>
    <w:link w:val="749"/>
    <w:qFormat/>
    <w:rPr>
      <w:rFonts w:ascii="Times New Roman" w:hAnsi="Times New Roman" w:eastAsia="宋体" w:cs="Times New Roman"/>
      <w:color w:val="000000"/>
      <w:sz w:val="22"/>
      <w:szCs w:val="22"/>
      <w:u w:val="none"/>
    </w:rPr>
  </w:style>
  <w:style w:type="character" w:styleId="1249">
    <w:name w:val="表正文 Char1"/>
    <w:next w:val="1249"/>
    <w:link w:val="749"/>
    <w:qFormat/>
    <w:rPr>
      <w:rFonts w:ascii="Times New Roman" w:hAnsi="Times New Roman" w:eastAsia="楷体_GB2312" w:cs="Times New Roman"/>
      <w:sz w:val="24"/>
      <w:szCs w:val="20"/>
    </w:rPr>
  </w:style>
  <w:style w:type="character" w:styleId="1250">
    <w:name w:val="Char Char132"/>
    <w:next w:val="1250"/>
    <w:link w:val="749"/>
    <w:rPr>
      <w:rFonts w:ascii="宋体" w:hAnsi="Courier New" w:eastAsia="宋体" w:cs="Courier New"/>
      <w:sz w:val="21"/>
      <w:szCs w:val="21"/>
    </w:rPr>
  </w:style>
  <w:style w:type="character" w:styleId="1251">
    <w:name w:val="报告正文 Char Char"/>
    <w:next w:val="1251"/>
    <w:link w:val="1252"/>
    <w:rPr>
      <w:rFonts w:ascii="宋体" w:hAnsi="宋体" w:eastAsia="宋体" w:cs="Times New Roman"/>
      <w:sz w:val="24"/>
      <w:lang w:bidi="ar-SA"/>
    </w:rPr>
  </w:style>
  <w:style w:type="paragraph" w:styleId="1252">
    <w:name w:val="报告正文"/>
    <w:basedOn w:val="749"/>
    <w:next w:val="1252"/>
    <w:link w:val="1251"/>
    <w:pPr>
      <w:ind w:right="210" w:firstLine="420"/>
      <w:spacing w:after="80" w:line="480" w:lineRule="auto"/>
      <w:widowControl/>
    </w:pPr>
    <w:rPr>
      <w:rFonts w:hAnsi="宋体"/>
      <w:sz w:val="24"/>
    </w:rPr>
  </w:style>
  <w:style w:type="character" w:styleId="1253">
    <w:name w:val="a3"/>
    <w:next w:val="1253"/>
    <w:link w:val="749"/>
    <w:qFormat/>
    <w:rPr>
      <w:rFonts w:ascii="Calibri" w:hAnsi="Calibri" w:eastAsia="宋体" w:cs="Times New Roman"/>
    </w:rPr>
  </w:style>
  <w:style w:type="character" w:styleId="1254">
    <w:name w:val="method_name1"/>
    <w:next w:val="1254"/>
    <w:link w:val="749"/>
    <w:qFormat/>
    <w:rPr>
      <w:rFonts w:ascii="Calibri" w:hAnsi="Calibri" w:eastAsia="宋体" w:cs="Times New Roman"/>
      <w:b/>
      <w:bCs/>
    </w:rPr>
  </w:style>
  <w:style w:type="character" w:styleId="1255">
    <w:name w:val="信息标题 Char"/>
    <w:next w:val="1255"/>
    <w:link w:val="1256"/>
    <w:qFormat/>
    <w:rPr>
      <w:rFonts w:ascii="Arial" w:hAnsi="Arial" w:eastAsia="宋体" w:cs="Times New Roman"/>
      <w:sz w:val="24"/>
      <w:szCs w:val="24"/>
      <w:shd w:val="pct20" w:color="auto" w:fill="auto"/>
      <w:lang w:bidi="ar-SA"/>
    </w:rPr>
  </w:style>
  <w:style w:type="paragraph" w:styleId="1256">
    <w:name w:val="信息标题1"/>
    <w:basedOn w:val="749"/>
    <w:next w:val="1256"/>
    <w:link w:val="1255"/>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shd w:val="pct20" w:color="auto" w:fill="auto"/>
    </w:rPr>
  </w:style>
  <w:style w:type="character" w:styleId="1257">
    <w:name w:val="16"/>
    <w:next w:val="1257"/>
    <w:link w:val="749"/>
    <w:rPr>
      <w:rFonts w:ascii="Times New Roman" w:hAnsi="Times New Roman" w:eastAsia="宋体" w:cs="Times New Roman"/>
      <w:color w:val="0000ff"/>
      <w:sz w:val="20"/>
      <w:szCs w:val="20"/>
      <w:u w:val="single"/>
    </w:rPr>
  </w:style>
  <w:style w:type="character" w:styleId="1258">
    <w:name w:val="HTML 打字机1"/>
    <w:next w:val="1258"/>
    <w:link w:val="749"/>
    <w:qFormat/>
    <w:rPr>
      <w:rFonts w:ascii="宋体" w:hAnsi="宋体" w:eastAsia="宋体" w:cs="宋体"/>
      <w:sz w:val="24"/>
      <w:szCs w:val="24"/>
    </w:rPr>
  </w:style>
  <w:style w:type="character" w:styleId="1259">
    <w:name w:val="Char Char14"/>
    <w:next w:val="1259"/>
    <w:link w:val="749"/>
    <w:rPr>
      <w:rFonts w:ascii="Cambria" w:hAnsi="Cambria" w:eastAsia="宋体" w:cs="Times New Roman"/>
      <w:b/>
      <w:bCs/>
      <w:sz w:val="24"/>
      <w:szCs w:val="24"/>
      <w:lang w:val="en-US" w:eastAsia="zh-CN"/>
    </w:rPr>
  </w:style>
  <w:style w:type="character" w:styleId="1260">
    <w:name w:val="font21"/>
    <w:next w:val="1260"/>
    <w:link w:val="749"/>
    <w:qFormat/>
    <w:rPr>
      <w:rFonts w:hint="eastAsia" w:ascii="宋体" w:hAnsi="宋体" w:eastAsia="宋体" w:cs="宋体"/>
      <w:color w:val="000000"/>
      <w:sz w:val="22"/>
      <w:szCs w:val="22"/>
      <w:u w:val="none"/>
    </w:rPr>
  </w:style>
  <w:style w:type="character" w:styleId="1261">
    <w:name w:val="表格标题 (2)_"/>
    <w:next w:val="1261"/>
    <w:link w:val="1262"/>
    <w:rPr>
      <w:rFonts w:ascii="宋体" w:hAnsi="Calibri" w:eastAsia="宋体" w:cs="Times New Roman"/>
      <w:shd w:val="clear" w:color="auto" w:fill="ffffff"/>
      <w:lang w:bidi="ar-SA"/>
    </w:rPr>
  </w:style>
  <w:style w:type="paragraph" w:styleId="1262">
    <w:name w:val="表格标题 (2)1"/>
    <w:basedOn w:val="749"/>
    <w:next w:val="1262"/>
    <w:link w:val="1261"/>
    <w:pPr>
      <w:jc w:val="left"/>
      <w:spacing w:line="240" w:lineRule="atLeast"/>
      <w:shd w:val="clear" w:color="auto" w:fill="ffffff"/>
    </w:pPr>
    <w:rPr>
      <w:sz w:val="20"/>
      <w:shd w:val="clear" w:color="auto" w:fill="ffffff"/>
    </w:rPr>
  </w:style>
  <w:style w:type="character" w:styleId="1263">
    <w:name w:val="txt"/>
    <w:next w:val="1263"/>
    <w:link w:val="749"/>
    <w:rPr>
      <w:rFonts w:ascii="Tahoma" w:hAnsi="Tahoma" w:eastAsia="宋体" w:cs="Times New Roman"/>
      <w:sz w:val="28"/>
      <w:szCs w:val="28"/>
      <w:lang w:val="en-US" w:eastAsia="zh-CN"/>
    </w:rPr>
  </w:style>
  <w:style w:type="character" w:styleId="1264">
    <w:name w:val="样式 Char"/>
    <w:next w:val="1264"/>
    <w:link w:val="1265"/>
    <w:rPr>
      <w:rFonts w:ascii="宋体" w:hAnsi="宋体" w:eastAsia="宋体" w:cs="Times New Roman"/>
      <w:b/>
      <w:sz w:val="21"/>
      <w:u w:val="single"/>
      <w:lang w:val="en-US" w:eastAsia="zh-CN" w:bidi="ar-SA"/>
    </w:rPr>
  </w:style>
  <w:style w:type="paragraph" w:styleId="1265">
    <w:name w:val="样式"/>
    <w:basedOn w:val="749"/>
    <w:next w:val="749"/>
    <w:link w:val="1264"/>
    <w:pPr>
      <w:spacing w:line="400" w:lineRule="exact"/>
    </w:pPr>
    <w:rPr>
      <w:rFonts w:hAnsi="宋体"/>
      <w:b/>
      <w:u w:val="single"/>
    </w:rPr>
  </w:style>
  <w:style w:type="character" w:styleId="1266">
    <w:name w:val="wj1"/>
    <w:next w:val="1266"/>
    <w:link w:val="749"/>
    <w:rPr>
      <w:rFonts w:ascii="Tahoma" w:hAnsi="Tahoma" w:eastAsia="宋体" w:cs="Times New Roman"/>
      <w:color w:val="000000"/>
      <w:sz w:val="18"/>
      <w:szCs w:val="28"/>
      <w:u w:val="none"/>
      <w:lang w:val="en-US" w:eastAsia="zh-CN"/>
    </w:rPr>
  </w:style>
  <w:style w:type="character" w:styleId="1267">
    <w:name w:val="批注框文本 Char1"/>
    <w:next w:val="1267"/>
    <w:link w:val="749"/>
    <w:uiPriority w:val="99"/>
    <w:rPr>
      <w:rFonts w:ascii="Times New Roman" w:hAnsi="Times New Roman" w:eastAsia="宋体" w:cs="Times New Roman"/>
      <w:sz w:val="18"/>
      <w:szCs w:val="18"/>
    </w:rPr>
  </w:style>
  <w:style w:type="character" w:styleId="1268">
    <w:name w:val="Char Char142"/>
    <w:next w:val="1268"/>
    <w:link w:val="749"/>
    <w:rPr>
      <w:rFonts w:ascii="Calibri" w:hAnsi="Calibri" w:eastAsia="宋体" w:cs="Times New Roman"/>
      <w:sz w:val="18"/>
      <w:szCs w:val="18"/>
    </w:rPr>
  </w:style>
  <w:style w:type="character" w:styleId="1269">
    <w:name w:val="文本 Char Char"/>
    <w:next w:val="1269"/>
    <w:link w:val="1270"/>
    <w:rPr>
      <w:rFonts w:ascii="Calibri" w:hAnsi="Calibri" w:eastAsia="宋体" w:cs="Times New Roman"/>
      <w:sz w:val="24"/>
      <w:lang w:bidi="ar-SA"/>
    </w:rPr>
  </w:style>
  <w:style w:type="paragraph" w:styleId="1270">
    <w:name w:val="文本"/>
    <w:basedOn w:val="749"/>
    <w:next w:val="1270"/>
    <w:link w:val="1269"/>
    <w:pPr>
      <w:ind w:firstLine="200"/>
      <w:spacing w:before="156" w:after="156" w:line="440" w:lineRule="exact"/>
    </w:pPr>
    <w:rPr>
      <w:sz w:val="24"/>
    </w:rPr>
  </w:style>
  <w:style w:type="character" w:styleId="1271">
    <w:name w:val="HTML 地址 Char1"/>
    <w:next w:val="1271"/>
    <w:link w:val="1272"/>
    <w:qFormat/>
    <w:rPr>
      <w:rFonts w:ascii="Calibri" w:hAnsi="Calibri" w:eastAsia="宋体" w:cs="Times New Roman"/>
      <w:i/>
      <w:iCs/>
      <w:lang w:bidi="ar-SA"/>
    </w:rPr>
  </w:style>
  <w:style w:type="paragraph" w:styleId="1272">
    <w:name w:val="HTML 地址2"/>
    <w:basedOn w:val="749"/>
    <w:next w:val="1272"/>
    <w:link w:val="1271"/>
    <w:rPr>
      <w:i/>
      <w:iCs/>
      <w:sz w:val="20"/>
    </w:rPr>
  </w:style>
  <w:style w:type="character" w:styleId="1273">
    <w:name w:val="Char Char21"/>
    <w:next w:val="1273"/>
    <w:link w:val="749"/>
    <w:rPr>
      <w:rFonts w:ascii="Arial" w:hAnsi="Arial" w:eastAsia="黑体" w:cs="Times New Roman"/>
      <w:sz w:val="21"/>
      <w:szCs w:val="21"/>
    </w:rPr>
  </w:style>
  <w:style w:type="character" w:styleId="1274">
    <w:name w:val="二级小编号 Char"/>
    <w:next w:val="1274"/>
    <w:link w:val="1275"/>
    <w:rPr>
      <w:rFonts w:ascii="Calibri" w:hAnsi="Calibri"/>
      <w:sz w:val="28"/>
      <w:szCs w:val="28"/>
    </w:rPr>
  </w:style>
  <w:style w:type="paragraph" w:styleId="1275">
    <w:name w:val="二级小编号"/>
    <w:basedOn w:val="1216"/>
    <w:next w:val="1275"/>
    <w:link w:val="1274"/>
    <w:qFormat/>
    <w:pPr>
      <w:ind w:left="0" w:hanging="420"/>
      <w:spacing w:after="0"/>
    </w:pPr>
    <w:rPr>
      <w:sz w:val="28"/>
      <w:szCs w:val="28"/>
    </w:rPr>
  </w:style>
  <w:style w:type="character" w:styleId="1276">
    <w:name w:val="HTML 键盘1"/>
    <w:next w:val="1276"/>
    <w:link w:val="749"/>
    <w:qFormat/>
    <w:rPr>
      <w:rFonts w:ascii="Courier New" w:hAnsi="Courier New" w:eastAsia="宋体" w:cs="Courier New"/>
      <w:sz w:val="20"/>
      <w:szCs w:val="20"/>
    </w:rPr>
  </w:style>
  <w:style w:type="character" w:styleId="1277">
    <w:name w:val="H5 Char"/>
    <w:next w:val="1277"/>
    <w:link w:val="749"/>
    <w:rPr>
      <w:rFonts w:ascii="Calibri" w:hAnsi="Calibri" w:eastAsia="宋体" w:cs="Times New Roman"/>
      <w:b/>
      <w:bCs/>
      <w:sz w:val="28"/>
      <w:szCs w:val="28"/>
    </w:rPr>
  </w:style>
  <w:style w:type="character" w:styleId="1278">
    <w:name w:val="H4 Char"/>
    <w:next w:val="1278"/>
    <w:link w:val="749"/>
    <w:qFormat/>
    <w:rPr>
      <w:rFonts w:ascii="Arial" w:hAnsi="Arial" w:eastAsia="黑体" w:cs="Times New Roman"/>
      <w:b/>
      <w:bCs/>
      <w:sz w:val="28"/>
      <w:szCs w:val="28"/>
    </w:rPr>
  </w:style>
  <w:style w:type="character" w:styleId="1279">
    <w:name w:val="表格标题 (2)"/>
    <w:next w:val="1279"/>
    <w:link w:val="749"/>
    <w:qFormat/>
    <w:rPr>
      <w:rFonts w:ascii="宋体" w:hAnsi="Calibri" w:eastAsia="Times New Roman" w:cs="宋体"/>
      <w:shd w:val="clear" w:color="auto" w:fill="ffffff"/>
      <w:lang w:val="en-US" w:eastAsia="en-US"/>
    </w:rPr>
  </w:style>
  <w:style w:type="character" w:styleId="1280">
    <w:name w:val="Char Char211"/>
    <w:next w:val="1280"/>
    <w:link w:val="749"/>
    <w:qFormat/>
    <w:rPr>
      <w:rFonts w:ascii="Calibri" w:hAnsi="Calibri" w:eastAsia="宋体" w:cs="Times New Roman"/>
      <w:sz w:val="18"/>
    </w:rPr>
  </w:style>
  <w:style w:type="character" w:styleId="1281">
    <w:name w:val="Char Char10"/>
    <w:next w:val="1281"/>
    <w:link w:val="749"/>
    <w:qFormat/>
    <w:rPr>
      <w:rFonts w:ascii="Century Gothic" w:hAnsi="Century Gothic" w:eastAsia="黑体" w:cs="Times New Roman"/>
      <w:b/>
      <w:bCs/>
      <w:sz w:val="32"/>
      <w:szCs w:val="32"/>
      <w:lang w:val="en-US" w:eastAsia="zh-CN"/>
    </w:rPr>
  </w:style>
  <w:style w:type="character" w:styleId="1282">
    <w:name w:val="grame"/>
    <w:next w:val="1282"/>
    <w:link w:val="749"/>
    <w:rPr>
      <w:rFonts w:ascii="Calibri" w:hAnsi="Calibri" w:eastAsia="宋体" w:cs="Times New Roman"/>
    </w:rPr>
  </w:style>
  <w:style w:type="character" w:styleId="1283">
    <w:name w:val="apple-converted-space"/>
    <w:next w:val="1283"/>
    <w:link w:val="749"/>
    <w:rPr>
      <w:rFonts w:ascii="Calibri" w:hAnsi="Calibri" w:eastAsia="宋体" w:cs="Times New Roman"/>
    </w:rPr>
  </w:style>
  <w:style w:type="character" w:styleId="1284">
    <w:name w:val="批注文字 字符"/>
    <w:next w:val="1284"/>
    <w:link w:val="749"/>
    <w:rPr>
      <w:rFonts w:ascii="Calibri" w:hAnsi="Calibri" w:eastAsia="宋体" w:cs="Times New Roman"/>
      <w:sz w:val="21"/>
      <w:szCs w:val="24"/>
    </w:rPr>
  </w:style>
  <w:style w:type="character" w:styleId="1285">
    <w:name w:val="批注主题 Char2"/>
    <w:next w:val="1285"/>
    <w:link w:val="749"/>
    <w:rPr>
      <w:rFonts w:ascii="Times New Roman" w:hAnsi="Times New Roman" w:eastAsia="宋体" w:cs="Times New Roman"/>
      <w:b/>
      <w:bCs/>
      <w:szCs w:val="24"/>
    </w:rPr>
  </w:style>
  <w:style w:type="character" w:styleId="1286">
    <w:name w:val="word"/>
    <w:next w:val="1286"/>
    <w:link w:val="749"/>
    <w:qFormat/>
    <w:rPr>
      <w:rFonts w:ascii="Calibri" w:hAnsi="Calibri" w:eastAsia="宋体" w:cs="Times New Roman"/>
    </w:rPr>
  </w:style>
  <w:style w:type="character" w:styleId="1287">
    <w:name w:val="正文 Char"/>
    <w:next w:val="1287"/>
    <w:link w:val="1288"/>
    <w:rPr>
      <w:rFonts w:ascii="Calibri" w:hAnsi="Calibri" w:eastAsia="宋体" w:cs="Times New Roman"/>
      <w:sz w:val="24"/>
      <w:lang w:val="en-US" w:eastAsia="zh-CN" w:bidi="ar-SA"/>
    </w:rPr>
  </w:style>
  <w:style w:type="paragraph" w:styleId="1288">
    <w:name w:val="正文1"/>
    <w:basedOn w:val="1289"/>
    <w:next w:val="1288"/>
    <w:link w:val="1287"/>
    <w:pPr>
      <w:ind w:left="851" w:firstLine="200"/>
      <w:jc w:val="both"/>
      <w:keepLines/>
      <w:spacing w:before="0" w:line="440" w:lineRule="exact"/>
    </w:pPr>
    <w:rPr>
      <w:rFonts w:ascii="Calibri" w:hAnsi="Calibri" w:eastAsia="宋体"/>
      <w:b w:val="0"/>
      <w:bCs w:val="0"/>
      <w:sz w:val="24"/>
    </w:rPr>
  </w:style>
  <w:style w:type="paragraph" w:styleId="1289">
    <w:name w:val="格式1"/>
    <w:basedOn w:val="749"/>
    <w:next w:val="1289"/>
    <w:link w:val="749"/>
    <w:pPr>
      <w:jc w:val="center"/>
      <w:spacing w:before="120"/>
    </w:pPr>
    <w:rPr>
      <w:rFonts w:ascii="黑体" w:hAnsi="宋体" w:eastAsia="黑体"/>
      <w:b/>
      <w:bCs/>
      <w:color w:val="000000"/>
      <w:sz w:val="32"/>
    </w:rPr>
  </w:style>
  <w:style w:type="character" w:styleId="1290">
    <w:name w:val="正文文本缩进 Char1"/>
    <w:next w:val="1290"/>
    <w:link w:val="749"/>
    <w:qFormat/>
    <w:rPr>
      <w:rFonts w:ascii="Times New Roman" w:hAnsi="Times New Roman" w:eastAsia="宋体" w:cs="Times New Roman"/>
      <w:sz w:val="20"/>
      <w:szCs w:val="24"/>
    </w:rPr>
  </w:style>
  <w:style w:type="character" w:styleId="1291">
    <w:name w:val="正文文本 Char"/>
    <w:next w:val="1291"/>
    <w:link w:val="749"/>
    <w:rPr>
      <w:rFonts w:ascii="方正大黑简体" w:hAnsi="Calibri" w:eastAsia="方正大黑简体" w:cs="Times New Roman"/>
      <w:position w:val="6"/>
      <w:sz w:val="30"/>
    </w:rPr>
  </w:style>
  <w:style w:type="character" w:styleId="1292">
    <w:name w:val="apple-style-span"/>
    <w:next w:val="1292"/>
    <w:link w:val="749"/>
    <w:rPr>
      <w:rFonts w:ascii="Calibri" w:hAnsi="Calibri" w:eastAsia="宋体" w:cs="Times New Roman"/>
    </w:rPr>
  </w:style>
  <w:style w:type="character" w:styleId="1293">
    <w:name w:val="彩色列表 - 着色 1 字符"/>
    <w:next w:val="1293"/>
    <w:link w:val="749"/>
    <w:qFormat/>
    <w:rPr>
      <w:rFonts w:ascii="Calibri" w:hAnsi="Calibri" w:eastAsia="宋体" w:cs="Times New Roman"/>
      <w:sz w:val="21"/>
      <w:szCs w:val="22"/>
    </w:rPr>
  </w:style>
  <w:style w:type="character" w:styleId="1294">
    <w:name w:val="正文文本 + 间距 2 pt"/>
    <w:next w:val="1294"/>
    <w:link w:val="749"/>
    <w:rPr>
      <w:rFonts w:ascii="宋体" w:hAnsi="Calibri" w:eastAsia="Times New Roman" w:cs="宋体"/>
      <w:spacing w:val="50"/>
      <w:sz w:val="22"/>
      <w:szCs w:val="22"/>
      <w:u w:val="none"/>
    </w:rPr>
  </w:style>
  <w:style w:type="character" w:styleId="1295">
    <w:name w:val="Char Char191"/>
    <w:next w:val="1295"/>
    <w:link w:val="749"/>
    <w:rPr>
      <w:rFonts w:ascii="Calibri" w:hAnsi="Calibri" w:eastAsia="宋体" w:cs="Times New Roman"/>
      <w:b/>
      <w:bCs/>
      <w:sz w:val="44"/>
      <w:szCs w:val="44"/>
      <w:lang w:val="en-US" w:eastAsia="zh-CN"/>
    </w:rPr>
  </w:style>
  <w:style w:type="character" w:styleId="1296">
    <w:name w:val="行号1"/>
    <w:next w:val="1296"/>
    <w:link w:val="749"/>
    <w:rPr>
      <w:rFonts w:ascii="Calibri" w:hAnsi="Calibri" w:eastAsia="宋体" w:cs="Times New Roman"/>
    </w:rPr>
  </w:style>
  <w:style w:type="character" w:styleId="1297">
    <w:name w:val="medium1"/>
    <w:next w:val="1297"/>
    <w:link w:val="749"/>
    <w:qFormat/>
    <w:rPr>
      <w:rFonts w:ascii="ˎ̥" w:hAnsi="ˎ̥" w:eastAsia="宋体" w:cs="Times New Roman"/>
      <w:sz w:val="21"/>
      <w:szCs w:val="21"/>
    </w:rPr>
  </w:style>
  <w:style w:type="character" w:styleId="1298">
    <w:name w:val="fontstyle01"/>
    <w:next w:val="1298"/>
    <w:link w:val="749"/>
    <w:rPr>
      <w:rFonts w:ascii="Calibri" w:hAnsi="Calibri" w:eastAsia="宋体" w:cs="Calibri"/>
      <w:color w:val="000000"/>
      <w:sz w:val="22"/>
      <w:szCs w:val="22"/>
    </w:rPr>
  </w:style>
  <w:style w:type="character" w:styleId="1299">
    <w:name w:val="Char Char182"/>
    <w:next w:val="1299"/>
    <w:link w:val="749"/>
    <w:qFormat/>
    <w:rPr>
      <w:rFonts w:ascii="Cambria" w:hAnsi="Cambria" w:eastAsia="宋体" w:cs="Times New Roman"/>
      <w:b/>
      <w:bCs/>
      <w:sz w:val="32"/>
      <w:szCs w:val="32"/>
      <w:lang w:val="en-US" w:eastAsia="zh-CN"/>
    </w:rPr>
  </w:style>
  <w:style w:type="character" w:styleId="1300">
    <w:name w:val="Dist 正文 Char Char"/>
    <w:next w:val="1300"/>
    <w:link w:val="1301"/>
    <w:rPr>
      <w:rFonts w:ascii="宋体" w:hAnsi="宋体" w:eastAsia="宋体" w:cs="Times New Roman"/>
      <w:szCs w:val="21"/>
      <w:lang w:bidi="ar-SA"/>
    </w:rPr>
  </w:style>
  <w:style w:type="paragraph" w:styleId="1301">
    <w:name w:val="Dist 正文"/>
    <w:basedOn w:val="749"/>
    <w:next w:val="1301"/>
    <w:link w:val="1300"/>
    <w:pPr>
      <w:jc w:val="left"/>
      <w:spacing w:line="360" w:lineRule="auto"/>
      <w:widowControl/>
    </w:pPr>
    <w:rPr>
      <w:rFonts w:hAnsi="宋体"/>
      <w:sz w:val="20"/>
      <w:szCs w:val="21"/>
    </w:rPr>
  </w:style>
  <w:style w:type="character" w:styleId="1302">
    <w:name w:val="!BECC正文 Char Char"/>
    <w:next w:val="1302"/>
    <w:link w:val="1303"/>
    <w:rPr>
      <w:rFonts w:ascii="Calibri" w:hAnsi="Calibri" w:eastAsia="宋体" w:cs="Times New Roman"/>
      <w:sz w:val="24"/>
      <w:szCs w:val="24"/>
      <w:lang w:bidi="ar-SA"/>
    </w:rPr>
  </w:style>
  <w:style w:type="paragraph" w:styleId="1303">
    <w:name w:val="!BECC正文"/>
    <w:basedOn w:val="749"/>
    <w:next w:val="1303"/>
    <w:link w:val="1302"/>
    <w:pPr>
      <w:contextualSpacing/>
      <w:ind w:firstLine="200"/>
      <w:spacing w:line="360" w:lineRule="auto"/>
      <w:tabs>
        <w:tab w:val="left" w:pos="0" w:leader="none"/>
      </w:tabs>
    </w:pPr>
    <w:rPr>
      <w:sz w:val="24"/>
    </w:rPr>
  </w:style>
  <w:style w:type="character" w:styleId="1304">
    <w:name w:val="表格标题 (2) + 4 pt"/>
    <w:next w:val="1304"/>
    <w:link w:val="749"/>
    <w:qFormat/>
    <w:rPr>
      <w:rFonts w:ascii="宋体" w:hAnsi="Calibri" w:eastAsia="Times New Roman" w:cs="宋体"/>
      <w:sz w:val="8"/>
      <w:szCs w:val="8"/>
      <w:shd w:val="clear" w:color="auto" w:fill="ffffff"/>
    </w:rPr>
  </w:style>
  <w:style w:type="character" w:styleId="1305">
    <w:name w:val="正文文本 + 斜体"/>
    <w:next w:val="1305"/>
    <w:link w:val="749"/>
    <w:qFormat/>
    <w:rPr>
      <w:rFonts w:ascii="宋体" w:hAnsi="Calibri" w:eastAsia="Times New Roman" w:cs="宋体"/>
      <w:i/>
      <w:iCs/>
      <w:spacing w:val="30"/>
      <w:sz w:val="22"/>
      <w:szCs w:val="22"/>
      <w:u w:val="none"/>
    </w:rPr>
  </w:style>
  <w:style w:type="character" w:styleId="1306">
    <w:name w:val="_正文段落 Char"/>
    <w:next w:val="1306"/>
    <w:link w:val="1307"/>
    <w:qFormat/>
    <w:rPr>
      <w:rFonts w:ascii="宋体" w:hAnsi="宋体" w:eastAsia="宋体" w:cs="Times New Roman"/>
      <w:sz w:val="24"/>
      <w:szCs w:val="24"/>
      <w:lang w:val="en-US" w:eastAsia="zh-CN" w:bidi="ar-SA"/>
    </w:rPr>
  </w:style>
  <w:style w:type="paragraph" w:styleId="1307">
    <w:name w:val="_正文段落"/>
    <w:basedOn w:val="749"/>
    <w:next w:val="1307"/>
    <w:link w:val="1306"/>
    <w:qFormat/>
    <w:pPr>
      <w:ind w:firstLine="480"/>
      <w:spacing w:line="360" w:lineRule="auto"/>
    </w:pPr>
    <w:rPr>
      <w:rFonts w:hAnsi="宋体"/>
      <w:sz w:val="24"/>
    </w:rPr>
  </w:style>
  <w:style w:type="character" w:styleId="1308">
    <w:name w:val="正文文本 Char3"/>
    <w:next w:val="1308"/>
    <w:link w:val="749"/>
    <w:qFormat/>
    <w:rPr>
      <w:rFonts w:ascii="宋体" w:hAnsi="Calibri" w:eastAsia="宋体" w:cs="Times New Roman"/>
      <w:sz w:val="24"/>
      <w:lang w:val="en-US" w:eastAsia="zh-CN" w:bidi="ar-SA"/>
    </w:rPr>
  </w:style>
  <w:style w:type="character" w:styleId="1309">
    <w:name w:val="Char Char172"/>
    <w:next w:val="1309"/>
    <w:link w:val="749"/>
    <w:qFormat/>
    <w:rPr>
      <w:rFonts w:ascii="Calibri" w:hAnsi="Calibri" w:eastAsia="宋体" w:cs="Times New Roman"/>
      <w:b/>
      <w:bCs/>
      <w:sz w:val="32"/>
      <w:szCs w:val="32"/>
      <w:lang w:val="en-US" w:eastAsia="zh-CN"/>
    </w:rPr>
  </w:style>
  <w:style w:type="character" w:styleId="1310">
    <w:name w:val="正文文本 + 9.5 pt"/>
    <w:next w:val="1310"/>
    <w:link w:val="749"/>
    <w:rPr>
      <w:rFonts w:ascii="宋体" w:hAnsi="Calibri" w:eastAsia="宋体" w:cs="Times New Roman"/>
      <w:spacing w:val="3"/>
      <w:sz w:val="19"/>
      <w:u w:val="none"/>
    </w:rPr>
  </w:style>
  <w:style w:type="character" w:styleId="1311">
    <w:name w:val="正文首行缩进 2 Char1"/>
    <w:next w:val="1311"/>
    <w:link w:val="1312"/>
    <w:rPr>
      <w:rFonts w:ascii="Calibri" w:hAnsi="Calibri" w:eastAsia="宋体" w:cs="Times New Roman"/>
      <w:sz w:val="28"/>
      <w:lang w:bidi="ar-SA"/>
    </w:rPr>
  </w:style>
  <w:style w:type="paragraph" w:styleId="1312">
    <w:name w:val="正文首行缩进 21"/>
    <w:basedOn w:val="1313"/>
    <w:next w:val="749"/>
    <w:link w:val="1311"/>
    <w:qFormat/>
    <w:pPr>
      <w:ind w:firstLine="420"/>
    </w:pPr>
    <w:rPr>
      <w:sz w:val="28"/>
    </w:rPr>
  </w:style>
  <w:style w:type="paragraph" w:styleId="1313">
    <w:name w:val="正文文本缩进11"/>
    <w:basedOn w:val="749"/>
    <w:next w:val="1313"/>
    <w:link w:val="749"/>
    <w:pPr>
      <w:ind w:left="420"/>
      <w:spacing w:after="120"/>
    </w:pPr>
    <w:rPr>
      <w:rFonts w:ascii="Calibri" w:hAnsi="Calibri"/>
      <w:sz w:val="20"/>
    </w:rPr>
  </w:style>
  <w:style w:type="character" w:styleId="1314">
    <w:name w:val="批注主题 Char1"/>
    <w:next w:val="1314"/>
    <w:link w:val="749"/>
    <w:rPr>
      <w:rFonts w:ascii="Calibri" w:hAnsi="Calibri" w:eastAsia="宋体" w:cs="Times New Roman"/>
      <w:b/>
      <w:bCs/>
      <w:szCs w:val="24"/>
    </w:rPr>
  </w:style>
  <w:style w:type="character" w:styleId="1315">
    <w:name w:val="my正文 Char Char"/>
    <w:next w:val="1315"/>
    <w:link w:val="1316"/>
    <w:qFormat/>
    <w:rPr>
      <w:rFonts w:ascii="Calibri" w:hAnsi="Calibri" w:eastAsia="宋体" w:cs="Times New Roman"/>
      <w:sz w:val="24"/>
      <w:szCs w:val="24"/>
      <w:lang w:bidi="ar-SA"/>
    </w:rPr>
  </w:style>
  <w:style w:type="paragraph" w:styleId="1316">
    <w:name w:val="my正文"/>
    <w:basedOn w:val="749"/>
    <w:next w:val="1316"/>
    <w:link w:val="1315"/>
    <w:pPr>
      <w:ind w:firstLine="480"/>
      <w:spacing w:line="360" w:lineRule="auto"/>
    </w:pPr>
    <w:rPr>
      <w:sz w:val="24"/>
    </w:rPr>
  </w:style>
  <w:style w:type="character" w:styleId="1317">
    <w:name w:val="正文文本缩进 3 Char1"/>
    <w:next w:val="1317"/>
    <w:link w:val="749"/>
    <w:qFormat/>
    <w:rPr>
      <w:rFonts w:ascii="宋体" w:hAnsi="Times New Roman" w:eastAsia="宋体" w:cs="Times New Roman"/>
      <w:color w:val="ff00ff"/>
      <w:sz w:val="28"/>
      <w:szCs w:val="24"/>
    </w:rPr>
  </w:style>
  <w:style w:type="character" w:styleId="1318">
    <w:name w:val="Char Char151"/>
    <w:next w:val="1318"/>
    <w:link w:val="749"/>
    <w:qFormat/>
    <w:rPr>
      <w:rFonts w:ascii="Calibri" w:hAnsi="Calibri" w:eastAsia="宋体" w:cs="Times New Roman"/>
      <w:b/>
      <w:bCs/>
      <w:sz w:val="28"/>
      <w:szCs w:val="28"/>
      <w:lang w:val="en-US" w:eastAsia="zh-CN"/>
    </w:rPr>
  </w:style>
  <w:style w:type="character" w:styleId="1319">
    <w:name w:val="font01"/>
    <w:next w:val="1319"/>
    <w:link w:val="749"/>
    <w:qFormat/>
    <w:rPr>
      <w:rFonts w:ascii="Times New Roman" w:hAnsi="Times New Roman" w:eastAsia="宋体" w:cs="Times New Roman"/>
      <w:color w:val="000000"/>
      <w:sz w:val="22"/>
      <w:szCs w:val="22"/>
      <w:u w:val="none"/>
    </w:rPr>
  </w:style>
  <w:style w:type="character" w:styleId="1320">
    <w:name w:val="正文文本_"/>
    <w:next w:val="1320"/>
    <w:link w:val="1321"/>
    <w:qFormat/>
    <w:rPr>
      <w:rFonts w:ascii="MingLiU" w:hAnsi="MingLiU" w:eastAsia="MingLiU" w:cs="Times New Roman"/>
      <w:spacing w:val="10"/>
      <w:sz w:val="22"/>
      <w:shd w:val="clear" w:color="auto" w:fill="ffffff"/>
      <w:lang w:bidi="ar-SA"/>
    </w:rPr>
  </w:style>
  <w:style w:type="paragraph" w:styleId="1321">
    <w:name w:val="正文文本1"/>
    <w:basedOn w:val="749"/>
    <w:next w:val="1321"/>
    <w:link w:val="1320"/>
    <w:qFormat/>
    <w:pPr>
      <w:ind w:hanging="380"/>
      <w:jc w:val="left"/>
      <w:spacing w:line="472" w:lineRule="exact"/>
      <w:shd w:val="clear" w:color="auto" w:fill="ffffff"/>
    </w:pPr>
    <w:rPr>
      <w:rFonts w:ascii="MingLiU" w:hAnsi="MingLiU" w:eastAsia="MingLiU"/>
      <w:spacing w:val="10"/>
      <w:sz w:val="22"/>
      <w:shd w:val="clear" w:color="auto" w:fill="ffffff"/>
    </w:rPr>
  </w:style>
  <w:style w:type="character" w:styleId="1322">
    <w:name w:val="Char Char162"/>
    <w:next w:val="1322"/>
    <w:link w:val="749"/>
    <w:qFormat/>
    <w:rPr>
      <w:rFonts w:ascii="Calibri" w:hAnsi="Calibri" w:eastAsia="宋体" w:cs="Times New Roman"/>
      <w:sz w:val="21"/>
      <w:szCs w:val="24"/>
      <w:shd w:val="clear" w:color="auto" w:fill="000080"/>
    </w:rPr>
  </w:style>
  <w:style w:type="character" w:styleId="1323">
    <w:name w:val="HTML 变量1"/>
    <w:next w:val="1323"/>
    <w:link w:val="749"/>
    <w:qFormat/>
    <w:rPr>
      <w:rFonts w:ascii="Calibri" w:hAnsi="Calibri" w:eastAsia="宋体" w:cs="Times New Roman"/>
      <w:i/>
      <w:iCs/>
    </w:rPr>
  </w:style>
  <w:style w:type="character" w:styleId="1324">
    <w:name w:val="Char Char192"/>
    <w:next w:val="1324"/>
    <w:link w:val="749"/>
    <w:qFormat/>
    <w:rPr>
      <w:rFonts w:ascii="Calibri" w:hAnsi="Calibri" w:eastAsia="宋体" w:cs="Times New Roman"/>
      <w:b/>
      <w:bCs/>
      <w:sz w:val="21"/>
      <w:szCs w:val="24"/>
    </w:rPr>
  </w:style>
  <w:style w:type="character" w:styleId="1325">
    <w:name w:val="无间隔 Char"/>
    <w:next w:val="1325"/>
    <w:link w:val="1326"/>
    <w:qFormat/>
    <w:rPr>
      <w:rFonts w:eastAsia="Times New Roman"/>
      <w:sz w:val="22"/>
      <w:szCs w:val="22"/>
      <w:lang w:val="en-US" w:eastAsia="zh-CN" w:bidi="ar-SA"/>
    </w:rPr>
  </w:style>
  <w:style w:type="paragraph" w:styleId="1326">
    <w:name w:val="无间隔1"/>
    <w:next w:val="1326"/>
    <w:link w:val="1325"/>
    <w:rPr>
      <w:rFonts w:ascii="Times New Roman" w:hAnsi="Times New Roman" w:eastAsia="Times New Roman" w:cs="Times New Roman"/>
      <w:sz w:val="22"/>
      <w:szCs w:val="22"/>
    </w:rPr>
  </w:style>
  <w:style w:type="character" w:styleId="1327">
    <w:name w:val="工可正文 Char Char"/>
    <w:next w:val="1327"/>
    <w:link w:val="749"/>
    <w:qFormat/>
    <w:rPr>
      <w:rFonts w:ascii="宋体" w:hAnsi="Courier New" w:eastAsia="宋体" w:cs="Times New Roman"/>
      <w:sz w:val="28"/>
      <w:lang w:bidi="ar-SA"/>
    </w:rPr>
  </w:style>
  <w:style w:type="character" w:styleId="1328">
    <w:name w:val="尾注文本 Char1"/>
    <w:next w:val="1328"/>
    <w:link w:val="749"/>
    <w:qFormat/>
    <w:rPr>
      <w:rFonts w:ascii="Calibri" w:hAnsi="Calibri" w:eastAsia="宋体" w:cs="Times New Roman"/>
      <w:sz w:val="21"/>
      <w:szCs w:val="24"/>
    </w:rPr>
  </w:style>
  <w:style w:type="paragraph" w:styleId="1329">
    <w:name w:val="Char1"/>
    <w:basedOn w:val="749"/>
    <w:next w:val="1329"/>
    <w:link w:val="749"/>
    <w:qFormat/>
    <w:pPr>
      <w:jc w:val="left"/>
      <w:spacing w:after="160" w:line="240" w:lineRule="exact"/>
      <w:widowControl/>
    </w:pPr>
    <w:rPr>
      <w:rFonts w:ascii="Verdana" w:hAnsi="Verdana" w:eastAsia="仿宋_GB2312"/>
      <w:sz w:val="24"/>
      <w:lang w:eastAsia="en-US"/>
    </w:rPr>
  </w:style>
  <w:style w:type="paragraph" w:styleId="1330">
    <w:name w:val="表格MY"/>
    <w:basedOn w:val="787"/>
    <w:next w:val="1330"/>
    <w:link w:val="749"/>
    <w:qFormat/>
    <w:pPr>
      <w:jc w:val="left"/>
      <w:spacing w:line="240" w:lineRule="auto"/>
      <w:widowControl/>
    </w:pPr>
    <w:rPr>
      <w:rFonts w:ascii="Calibri" w:hAnsi="宋体" w:cs="宋体"/>
      <w:bCs/>
      <w:sz w:val="21"/>
      <w:szCs w:val="21"/>
    </w:rPr>
  </w:style>
  <w:style w:type="paragraph" w:styleId="1331">
    <w:name w:val="w2"/>
    <w:basedOn w:val="749"/>
    <w:next w:val="749"/>
    <w:link w:val="749"/>
    <w:pPr>
      <w:spacing w:line="360" w:lineRule="auto"/>
      <w:tabs>
        <w:tab w:val="left" w:pos="785" w:leader="none"/>
      </w:tabs>
    </w:pPr>
    <w:rPr>
      <w:rFonts w:ascii="楷体_GB2312" w:hAnsi="Calibri" w:eastAsia="楷体_GB2312"/>
      <w:b/>
      <w:sz w:val="30"/>
      <w:szCs w:val="22"/>
    </w:rPr>
  </w:style>
  <w:style w:type="paragraph" w:styleId="1332">
    <w:name w:val="样式 (西文) Times New Roman 四号 段后: 6 磅 行距: 固定值 20 磅"/>
    <w:basedOn w:val="749"/>
    <w:next w:val="1332"/>
    <w:link w:val="749"/>
    <w:qFormat/>
    <w:pPr>
      <w:spacing w:line="360" w:lineRule="auto"/>
    </w:pPr>
    <w:rPr>
      <w:rFonts w:ascii="Calibri" w:hAnsi="Calibri" w:cs="宋体"/>
      <w:sz w:val="28"/>
    </w:rPr>
  </w:style>
  <w:style w:type="paragraph" w:styleId="1333">
    <w:name w:val="规划正文"/>
    <w:basedOn w:val="749"/>
    <w:next w:val="1333"/>
    <w:link w:val="749"/>
    <w:pPr>
      <w:ind w:firstLine="200"/>
      <w:jc w:val="left"/>
      <w:spacing w:line="360" w:lineRule="auto"/>
      <w:widowControl/>
    </w:pPr>
    <w:rPr>
      <w:rFonts w:ascii="Calibri" w:hAnsi="Calibri"/>
      <w:sz w:val="28"/>
    </w:rPr>
  </w:style>
  <w:style w:type="paragraph" w:styleId="1334">
    <w:name w:val="xl187"/>
    <w:basedOn w:val="749"/>
    <w:next w:val="1334"/>
    <w:link w:val="749"/>
    <w:qFormat/>
    <w:pPr>
      <w:jc w:val="left"/>
      <w:spacing w:before="100" w:beforeAutospacing="1" w:after="100" w:afterAutospacing="1"/>
      <w:widowControl/>
      <w:pBdr>
        <w:left w:val="single" w:color="000000" w:sz="4" w:space="0"/>
        <w:bottom w:val="single" w:color="000000" w:sz="4" w:space="0"/>
      </w:pBdr>
    </w:pPr>
    <w:rPr>
      <w:rFonts w:hAnsi="宋体" w:cs="宋体"/>
      <w:color w:val="ff0000"/>
      <w:sz w:val="24"/>
    </w:rPr>
  </w:style>
  <w:style w:type="paragraph" w:styleId="1335">
    <w:name w:val="正文文本 21"/>
    <w:basedOn w:val="749"/>
    <w:next w:val="1335"/>
    <w:link w:val="749"/>
    <w:qFormat/>
    <w:pPr>
      <w:spacing w:after="120" w:line="480" w:lineRule="auto"/>
    </w:pPr>
    <w:rPr>
      <w:rFonts w:ascii="Calibri" w:hAnsi="Calibri"/>
      <w:sz w:val="20"/>
    </w:rPr>
  </w:style>
  <w:style w:type="paragraph" w:styleId="1336">
    <w:name w:val="引文目录1"/>
    <w:basedOn w:val="749"/>
    <w:next w:val="749"/>
    <w:link w:val="749"/>
    <w:qFormat/>
    <w:pPr>
      <w:ind w:left="420"/>
    </w:pPr>
    <w:rPr>
      <w:rFonts w:ascii="Calibri" w:hAnsi="Calibri"/>
    </w:rPr>
  </w:style>
  <w:style w:type="paragraph" w:styleId="1337">
    <w:name w:val="Char1 Char Char Char Char Char Char"/>
    <w:basedOn w:val="749"/>
    <w:next w:val="1337"/>
    <w:link w:val="749"/>
    <w:rPr>
      <w:rFonts w:ascii="Tahoma" w:hAnsi="Tahoma"/>
      <w:sz w:val="24"/>
    </w:rPr>
  </w:style>
  <w:style w:type="paragraph" w:styleId="1338">
    <w:name w:val="xl195"/>
    <w:basedOn w:val="749"/>
    <w:next w:val="1338"/>
    <w:link w:val="749"/>
    <w:pPr>
      <w:jc w:val="left"/>
      <w:spacing w:before="100" w:beforeAutospacing="1" w:after="100" w:afterAutospacing="1"/>
      <w:widowControl/>
      <w:pBdr>
        <w:top w:val="single" w:color="000000" w:sz="4" w:space="0"/>
        <w:bottom w:val="single" w:color="000000" w:sz="4" w:space="0"/>
        <w:right w:val="single" w:color="000000" w:sz="4" w:space="0"/>
      </w:pBdr>
    </w:pPr>
    <w:rPr>
      <w:rFonts w:hAnsi="宋体" w:cs="宋体"/>
      <w:color w:val="ff0000"/>
      <w:sz w:val="24"/>
    </w:rPr>
  </w:style>
  <w:style w:type="paragraph" w:styleId="1339">
    <w:name w:val="表格样式"/>
    <w:basedOn w:val="749"/>
    <w:next w:val="1339"/>
    <w:link w:val="749"/>
    <w:rPr>
      <w:rFonts w:ascii="Calibri" w:hAnsi="Calibri" w:eastAsia="幼圆"/>
    </w:rPr>
  </w:style>
  <w:style w:type="paragraph" w:styleId="1340">
    <w:name w:val="xl120"/>
    <w:basedOn w:val="749"/>
    <w:next w:val="1340"/>
    <w:link w:val="749"/>
    <w:pPr>
      <w:jc w:val="center"/>
      <w:spacing w:before="100" w:beforeAutospacing="1" w:after="100" w:afterAutospacing="1"/>
      <w:shd w:val="clear" w:color="000000" w:fill="ffffcc"/>
      <w:widowControl/>
      <w:pBdr>
        <w:left w:val="single" w:color="000000" w:sz="4" w:space="0"/>
        <w:right w:val="single" w:color="000000" w:sz="4" w:space="0"/>
      </w:pBdr>
    </w:pPr>
    <w:rPr>
      <w:rFonts w:hAnsi="宋体" w:cs="宋体"/>
      <w:b/>
      <w:bCs/>
      <w:sz w:val="24"/>
    </w:rPr>
  </w:style>
  <w:style w:type="paragraph" w:styleId="1341">
    <w:name w:val="大纲正文"/>
    <w:basedOn w:val="749"/>
    <w:next w:val="1341"/>
    <w:link w:val="749"/>
    <w:pPr>
      <w:ind w:firstLine="567"/>
      <w:spacing w:line="360" w:lineRule="auto"/>
    </w:pPr>
    <w:rPr>
      <w:rFonts w:ascii="楷体_GB2312" w:hAnsi="宋体" w:eastAsia="楷体_GB2312"/>
      <w:sz w:val="28"/>
      <w:szCs w:val="28"/>
    </w:rPr>
  </w:style>
  <w:style w:type="paragraph" w:styleId="1342">
    <w:name w:val="Char11"/>
    <w:basedOn w:val="749"/>
    <w:next w:val="1342"/>
    <w:link w:val="749"/>
    <w:qFormat/>
    <w:rPr>
      <w:rFonts w:ascii="Tahoma" w:hAnsi="Tahoma"/>
      <w:sz w:val="24"/>
    </w:rPr>
  </w:style>
  <w:style w:type="paragraph" w:styleId="1343">
    <w:name w:val="样式 正文缩进正文（首行缩进两字）表正文正文非缩进特点段1正文不缩进特点 CharALT+Z水上软件标题4...7"/>
    <w:basedOn w:val="1061"/>
    <w:next w:val="1343"/>
    <w:link w:val="749"/>
    <w:pPr>
      <w:ind w:firstLine="0"/>
      <w:spacing w:line="360" w:lineRule="auto"/>
    </w:pPr>
    <w:rPr>
      <w:rFonts w:ascii="Times New Roman" w:hAnsi="Times New Roman" w:cs="宋体"/>
      <w:sz w:val="28"/>
    </w:rPr>
  </w:style>
  <w:style w:type="paragraph" w:styleId="1344">
    <w:name w:val="xl153"/>
    <w:basedOn w:val="749"/>
    <w:next w:val="1344"/>
    <w:link w:val="749"/>
    <w:pPr>
      <w:jc w:val="center"/>
      <w:spacing w:before="100" w:beforeAutospacing="1" w:after="100" w:afterAutospacing="1"/>
      <w:shd w:val="clear" w:color="000000" w:fill="f2f2f2"/>
      <w:widowControl/>
      <w:pBdr>
        <w:top w:val="single" w:color="7030A0" w:sz="8" w:space="0"/>
        <w:left w:val="single" w:color="000000" w:sz="4" w:space="0"/>
        <w:bottom w:val="single" w:color="7030A0" w:sz="8" w:space="0"/>
      </w:pBdr>
    </w:pPr>
    <w:rPr>
      <w:rFonts w:hAnsi="宋体" w:cs="宋体"/>
      <w:b/>
      <w:bCs/>
      <w:color w:val="ff0000"/>
      <w:sz w:val="24"/>
    </w:rPr>
  </w:style>
  <w:style w:type="paragraph" w:styleId="1345">
    <w:name w:val="xl103"/>
    <w:basedOn w:val="749"/>
    <w:next w:val="1345"/>
    <w:link w:val="749"/>
    <w:pPr>
      <w:jc w:val="left"/>
      <w:spacing w:before="100" w:beforeAutospacing="1" w:after="100" w:afterAutospacing="1"/>
      <w:shd w:val="clear" w:color="000000" w:fill="ffffff"/>
      <w:widowControl/>
      <w:pBdr>
        <w:top w:val="single" w:color="7030A0" w:sz="8" w:space="0"/>
        <w:left w:val="single" w:color="000000" w:sz="4" w:space="0"/>
        <w:bottom w:val="single" w:color="000000" w:sz="4" w:space="0"/>
        <w:right w:val="single" w:color="000000" w:sz="4" w:space="0"/>
      </w:pBdr>
    </w:pPr>
    <w:rPr>
      <w:rFonts w:hAnsi="宋体" w:cs="宋体"/>
      <w:color w:val="ff0000"/>
      <w:sz w:val="24"/>
    </w:rPr>
  </w:style>
  <w:style w:type="paragraph" w:styleId="1346">
    <w:name w:val="Default Paragraph Font Para Char"/>
    <w:basedOn w:val="749"/>
    <w:next w:val="1346"/>
    <w:link w:val="749"/>
    <w:qFormat/>
    <w:pPr>
      <w:jc w:val="left"/>
      <w:spacing w:after="160" w:line="240" w:lineRule="exact"/>
      <w:widowControl/>
    </w:pPr>
    <w:rPr>
      <w:rFonts w:ascii="Verdana" w:hAnsi="Verdana"/>
      <w:sz w:val="20"/>
      <w:lang w:eastAsia="en-US"/>
    </w:rPr>
  </w:style>
  <w:style w:type="paragraph" w:styleId="1347">
    <w:name w:val="xl64"/>
    <w:basedOn w:val="749"/>
    <w:next w:val="1347"/>
    <w:link w:val="749"/>
    <w:qFormat/>
    <w:pPr>
      <w:jc w:val="center"/>
      <w:spacing w:before="100" w:beforeAutospacing="1" w:after="100" w:afterAutospacing="1"/>
      <w:widowControl/>
    </w:pPr>
    <w:rPr>
      <w:rFonts w:hAnsi="宋体" w:cs="宋体"/>
      <w:b/>
      <w:bCs/>
      <w:sz w:val="24"/>
    </w:rPr>
  </w:style>
  <w:style w:type="paragraph" w:styleId="1348">
    <w:name w:val="索引 51"/>
    <w:basedOn w:val="749"/>
    <w:next w:val="749"/>
    <w:link w:val="749"/>
    <w:pPr>
      <w:ind w:left="800"/>
    </w:pPr>
    <w:rPr>
      <w:rFonts w:ascii="Calibri" w:hAnsi="Calibri"/>
    </w:rPr>
  </w:style>
  <w:style w:type="paragraph" w:styleId="1349">
    <w:name w:val="xl160"/>
    <w:basedOn w:val="749"/>
    <w:next w:val="1349"/>
    <w:link w:val="749"/>
    <w:pPr>
      <w:jc w:val="left"/>
      <w:spacing w:before="100" w:beforeAutospacing="1" w:after="100" w:afterAutospacing="1"/>
      <w:widowControl/>
      <w:pBdr>
        <w:bottom w:val="single" w:color="000000" w:sz="4" w:space="0"/>
      </w:pBdr>
    </w:pPr>
    <w:rPr>
      <w:rFonts w:hAnsi="宋体" w:cs="宋体"/>
      <w:sz w:val="24"/>
    </w:rPr>
  </w:style>
  <w:style w:type="paragraph" w:styleId="1350">
    <w:name w:val="正文首行缩进11"/>
    <w:basedOn w:val="787"/>
    <w:next w:val="1350"/>
    <w:link w:val="749"/>
    <w:pPr>
      <w:ind w:firstLine="420"/>
      <w:spacing w:line="240" w:lineRule="auto"/>
    </w:pPr>
    <w:rPr>
      <w:rFonts w:ascii="Calibri" w:hAnsi="Calibri"/>
      <w:sz w:val="20"/>
      <w:szCs w:val="24"/>
    </w:rPr>
  </w:style>
  <w:style w:type="paragraph" w:styleId="1351">
    <w:name w:val="列出段落5"/>
    <w:basedOn w:val="749"/>
    <w:next w:val="1351"/>
    <w:link w:val="749"/>
    <w:pPr>
      <w:ind w:firstLine="420"/>
    </w:pPr>
    <w:rPr>
      <w:rFonts w:ascii="Calibri" w:hAnsi="Calibri"/>
      <w:szCs w:val="22"/>
    </w:rPr>
  </w:style>
  <w:style w:type="paragraph" w:styleId="1352">
    <w:name w:val="样式 宋体 小四 行距: 1.5 倍行距"/>
    <w:basedOn w:val="749"/>
    <w:next w:val="1352"/>
    <w:link w:val="749"/>
    <w:rPr>
      <w:rFonts w:hAnsi="宋体"/>
      <w:sz w:val="24"/>
    </w:rPr>
  </w:style>
  <w:style w:type="paragraph" w:styleId="1353">
    <w:name w:val="表头样式"/>
    <w:basedOn w:val="1354"/>
    <w:next w:val="1353"/>
    <w:link w:val="749"/>
    <w:pPr>
      <w:jc w:val="center"/>
    </w:pPr>
    <w:rPr>
      <w:rFonts w:ascii="Calibri" w:hAnsi="Calibri" w:eastAsia="宋体" w:cs="Times New Roman"/>
    </w:rPr>
  </w:style>
  <w:style w:type="paragraph" w:styleId="1354">
    <w:name w:val="表格文本"/>
    <w:basedOn w:val="749"/>
    <w:next w:val="1354"/>
    <w:link w:val="749"/>
    <w:pPr>
      <w:spacing w:line="300" w:lineRule="exact"/>
    </w:pPr>
    <w:rPr>
      <w:rFonts w:ascii="Arial" w:hAnsi="Arial" w:eastAsia="楷体_GB2312" w:cs="Arial"/>
      <w:spacing w:val="10"/>
    </w:rPr>
  </w:style>
  <w:style w:type="paragraph" w:styleId="1355">
    <w:name w:val="1"/>
    <w:basedOn w:val="790"/>
    <w:next w:val="1355"/>
    <w:link w:val="749"/>
    <w:pPr>
      <w:ind w:firstLine="482"/>
      <w:spacing w:before="156" w:line="460" w:lineRule="exact"/>
    </w:pPr>
    <w:rPr>
      <w:rFonts w:ascii="Times New Roman" w:hAnsi="Calibri" w:eastAsia="楷体_GB2312"/>
      <w:b/>
      <w:bCs/>
      <w:color w:val="000000"/>
      <w:sz w:val="32"/>
    </w:rPr>
  </w:style>
  <w:style w:type="paragraph" w:styleId="1356">
    <w:name w:val="正文文本缩进 31"/>
    <w:basedOn w:val="749"/>
    <w:next w:val="1356"/>
    <w:link w:val="749"/>
    <w:pPr>
      <w:ind w:firstLine="524"/>
    </w:pPr>
    <w:rPr>
      <w:rFonts w:hAnsi="Calibri"/>
      <w:color w:val="ff00ff"/>
      <w:sz w:val="28"/>
    </w:rPr>
  </w:style>
  <w:style w:type="paragraph" w:styleId="1357">
    <w:name w:val="xl107"/>
    <w:basedOn w:val="749"/>
    <w:next w:val="1357"/>
    <w:link w:val="749"/>
    <w:pPr>
      <w:jc w:val="left"/>
      <w:spacing w:before="100" w:beforeAutospacing="1" w:after="100" w:afterAutospacing="1"/>
      <w:widowControl/>
    </w:pPr>
    <w:rPr>
      <w:rFonts w:hAnsi="宋体" w:cs="宋体"/>
      <w:color w:val="ff0000"/>
      <w:sz w:val="24"/>
    </w:rPr>
  </w:style>
  <w:style w:type="paragraph" w:styleId="1358">
    <w:name w:val="_Style 25"/>
    <w:basedOn w:val="749"/>
    <w:next w:val="1358"/>
    <w:link w:val="749"/>
    <w:pPr>
      <w:jc w:val="left"/>
      <w:spacing w:after="160" w:line="240" w:lineRule="exact"/>
      <w:widowControl/>
    </w:pPr>
    <w:rPr>
      <w:rFonts w:ascii="Calibri" w:hAnsi="Calibri"/>
      <w:sz w:val="24"/>
    </w:rPr>
  </w:style>
  <w:style w:type="paragraph" w:styleId="1359">
    <w:name w:val="默认段落字体 Para Char Char Char Char Char Char Char Char Char1 Char Char Char Char"/>
    <w:basedOn w:val="749"/>
    <w:next w:val="1359"/>
    <w:link w:val="749"/>
    <w:rPr>
      <w:rFonts w:ascii="Tahoma" w:hAnsi="Tahoma"/>
      <w:sz w:val="24"/>
    </w:rPr>
  </w:style>
  <w:style w:type="paragraph" w:styleId="1360">
    <w:name w:val="+正文 Char5 Char Char"/>
    <w:basedOn w:val="749"/>
    <w:next w:val="1360"/>
    <w:link w:val="749"/>
    <w:pPr>
      <w:ind w:firstLine="200"/>
      <w:spacing w:line="360" w:lineRule="auto"/>
    </w:pPr>
    <w:rPr>
      <w:rFonts w:ascii="Calibri" w:hAnsi="Calibri"/>
      <w:sz w:val="24"/>
    </w:rPr>
  </w:style>
  <w:style w:type="paragraph" w:styleId="1361">
    <w:name w:val="xl123"/>
    <w:basedOn w:val="749"/>
    <w:next w:val="1361"/>
    <w:link w:val="749"/>
    <w:pPr>
      <w:jc w:val="left"/>
      <w:spacing w:before="100" w:beforeAutospacing="1" w:after="100" w:afterAutospacing="1"/>
      <w:widowControl/>
      <w:pBdr>
        <w:left w:val="single" w:color="000000" w:sz="4" w:space="0"/>
        <w:right w:val="single" w:color="000000" w:sz="4" w:space="0"/>
      </w:pBdr>
    </w:pPr>
    <w:rPr>
      <w:rFonts w:hAnsi="宋体" w:cs="宋体"/>
      <w:color w:val="ff0000"/>
      <w:sz w:val="24"/>
    </w:rPr>
  </w:style>
  <w:style w:type="paragraph" w:styleId="1362">
    <w:name w:val="图下文字"/>
    <w:basedOn w:val="749"/>
    <w:next w:val="1362"/>
    <w:link w:val="749"/>
    <w:pPr>
      <w:jc w:val="center"/>
      <w:spacing w:line="312" w:lineRule="auto"/>
    </w:pPr>
    <w:rPr>
      <w:rFonts w:ascii="Calibri" w:hAnsi="Calibri"/>
      <w:sz w:val="18"/>
    </w:rPr>
  </w:style>
  <w:style w:type="paragraph" w:styleId="1363">
    <w:name w:val="xl100"/>
    <w:basedOn w:val="749"/>
    <w:next w:val="1363"/>
    <w:link w:val="74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364">
    <w:name w:val="默认段落字体 Para Char Char Char Char Char Char Char Char Char Char Char Char Char Char"/>
    <w:next w:val="1364"/>
    <w:link w:val="749"/>
    <w:qFormat/>
    <w:pPr>
      <w:shd w:val="clear" w:color="auto" w:fill="000080"/>
    </w:pPr>
    <w:rPr>
      <w:rFonts w:ascii="Tahoma" w:hAnsi="Tahoma" w:eastAsia="宋体" w:cs="Times New Roman"/>
      <w:sz w:val="24"/>
    </w:rPr>
  </w:style>
  <w:style w:type="paragraph" w:styleId="1365">
    <w:name w:val="正文文本缩进 21"/>
    <w:basedOn w:val="749"/>
    <w:next w:val="1365"/>
    <w:link w:val="749"/>
    <w:pPr>
      <w:ind w:firstLine="567"/>
      <w:spacing w:line="480" w:lineRule="atLeast"/>
    </w:pPr>
    <w:rPr>
      <w:rFonts w:ascii="仿宋_GB2312" w:hAnsi="Calibri" w:eastAsia="仿宋_GB2312"/>
      <w:sz w:val="28"/>
    </w:rPr>
  </w:style>
  <w:style w:type="paragraph" w:styleId="1366">
    <w:name w:val="+正文 Char Char3 Char"/>
    <w:basedOn w:val="749"/>
    <w:next w:val="1366"/>
    <w:link w:val="749"/>
    <w:qFormat/>
    <w:pPr>
      <w:ind w:left="360" w:firstLine="200"/>
      <w:spacing w:line="360" w:lineRule="auto"/>
      <w:tabs>
        <w:tab w:val="left" w:pos="360" w:leader="none"/>
      </w:tabs>
    </w:pPr>
    <w:rPr>
      <w:rFonts w:ascii="Calibri" w:hAnsi="Calibri"/>
      <w:sz w:val="24"/>
    </w:rPr>
  </w:style>
  <w:style w:type="paragraph" w:styleId="1367">
    <w:name w:val="列项◆（三级）"/>
    <w:basedOn w:val="749"/>
    <w:next w:val="1367"/>
    <w:link w:val="749"/>
    <w:pPr>
      <w:ind w:left="1260" w:hanging="420"/>
      <w:tabs>
        <w:tab w:val="left" w:pos="1260" w:leader="none"/>
        <w:tab w:val="left" w:pos="1678" w:leader="none"/>
      </w:tabs>
    </w:pPr>
    <w:rPr>
      <w:rFonts w:hAnsi="Calibri"/>
      <w:szCs w:val="21"/>
    </w:rPr>
  </w:style>
  <w:style w:type="paragraph" w:styleId="1368">
    <w:name w:val="默认段落字体 Para Char"/>
    <w:basedOn w:val="749"/>
    <w:next w:val="1368"/>
    <w:link w:val="749"/>
    <w:pPr>
      <w:ind w:firstLine="200"/>
      <w:spacing w:line="360" w:lineRule="auto"/>
    </w:pPr>
    <w:rPr>
      <w:rFonts w:hAnsi="宋体" w:cs="宋体"/>
      <w:sz w:val="24"/>
    </w:rPr>
  </w:style>
  <w:style w:type="paragraph" w:styleId="1369">
    <w:name w:val="xl147"/>
    <w:basedOn w:val="749"/>
    <w:next w:val="1369"/>
    <w:link w:val="749"/>
    <w:qFormat/>
    <w:pPr>
      <w:jc w:val="center"/>
      <w:spacing w:before="100" w:beforeAutospacing="1" w:after="100" w:afterAutospacing="1"/>
      <w:shd w:val="clear" w:color="000000" w:fill="f2f2f2"/>
      <w:widowControl/>
      <w:pBdr>
        <w:left w:val="single" w:color="000000" w:sz="4" w:space="0"/>
      </w:pBdr>
    </w:pPr>
    <w:rPr>
      <w:rFonts w:hAnsi="宋体" w:cs="宋体"/>
      <w:b/>
      <w:bCs/>
      <w:sz w:val="24"/>
    </w:rPr>
  </w:style>
  <w:style w:type="paragraph" w:styleId="1370">
    <w:name w:val="样式 列表项目符号 + Century Gothic 四号"/>
    <w:basedOn w:val="780"/>
    <w:next w:val="1370"/>
    <w:link w:val="749"/>
    <w:pPr>
      <w:ind w:left="0" w:firstLine="0"/>
      <w:jc w:val="both"/>
      <w:spacing w:after="0" w:line="480" w:lineRule="atLeast"/>
      <w:tabs>
        <w:tab w:val="left" w:pos="186" w:leader="none"/>
        <w:tab w:val="left" w:pos="998" w:leader="none"/>
      </w:tabs>
    </w:pPr>
    <w:rPr>
      <w:rFonts w:ascii="Century Gothic" w:hAnsi="Century Gothic"/>
      <w:sz w:val="28"/>
    </w:rPr>
  </w:style>
  <w:style w:type="paragraph" w:styleId="1371">
    <w:name w:val="正文首行缩进1"/>
    <w:basedOn w:val="787"/>
    <w:next w:val="1371"/>
    <w:link w:val="749"/>
    <w:pPr>
      <w:ind w:firstLine="420"/>
      <w:spacing w:line="240" w:lineRule="auto"/>
    </w:pPr>
    <w:rPr>
      <w:rFonts w:ascii="Calibri" w:hAnsi="Calibri"/>
      <w:sz w:val="20"/>
      <w:szCs w:val="24"/>
    </w:rPr>
  </w:style>
  <w:style w:type="paragraph" w:styleId="1372">
    <w:name w:val="font0"/>
    <w:basedOn w:val="749"/>
    <w:next w:val="1372"/>
    <w:link w:val="749"/>
    <w:pPr>
      <w:jc w:val="left"/>
      <w:spacing w:before="100" w:beforeAutospacing="1" w:after="100" w:afterAutospacing="1"/>
      <w:widowControl/>
    </w:pPr>
    <w:rPr>
      <w:rFonts w:hAnsi="宋体" w:cs="宋体"/>
      <w:color w:val="000000"/>
      <w:sz w:val="22"/>
      <w:szCs w:val="22"/>
    </w:rPr>
  </w:style>
  <w:style w:type="paragraph" w:styleId="1373">
    <w:name w:val="msolistparagraph"/>
    <w:basedOn w:val="749"/>
    <w:next w:val="1373"/>
    <w:link w:val="749"/>
    <w:pPr>
      <w:ind w:firstLine="420"/>
    </w:pPr>
    <w:rPr>
      <w:rFonts w:ascii="Calibri" w:hAnsi="Calibri"/>
      <w:szCs w:val="22"/>
    </w:rPr>
  </w:style>
  <w:style w:type="paragraph" w:styleId="1374">
    <w:name w:val="TOC 标题1"/>
    <w:basedOn w:val="750"/>
    <w:next w:val="749"/>
    <w:link w:val="749"/>
    <w:uiPriority w:val="39"/>
    <w:qFormat/>
    <w:pPr>
      <w:jc w:val="left"/>
      <w:spacing w:before="480" w:after="0" w:line="276" w:lineRule="auto"/>
      <w:widowControl/>
      <w:outlineLvl w:val="9"/>
    </w:pPr>
    <w:rPr>
      <w:rFonts w:ascii="Cambria" w:hAnsi="Cambria"/>
      <w:color w:val="365f91"/>
      <w:sz w:val="28"/>
      <w:szCs w:val="28"/>
    </w:rPr>
  </w:style>
  <w:style w:type="paragraph" w:styleId="1375">
    <w:name w:val="列表接续1"/>
    <w:basedOn w:val="749"/>
    <w:next w:val="1375"/>
    <w:link w:val="749"/>
    <w:pPr>
      <w:ind w:left="420"/>
      <w:spacing w:after="120"/>
    </w:pPr>
    <w:rPr>
      <w:rFonts w:ascii="Calibri" w:hAnsi="Calibri"/>
    </w:rPr>
  </w:style>
  <w:style w:type="paragraph" w:styleId="1376">
    <w:name w:val="样式 标题 2 + (中文) 宋体 深蓝 段前: 0 磅 段后: 7.8 磅 顶端: (单实线 深红  0.5 磅 ..."/>
    <w:basedOn w:val="751"/>
    <w:next w:val="1376"/>
    <w:link w:val="749"/>
    <w:pPr>
      <w:ind w:left="425" w:hanging="425"/>
      <w:keepLines/>
      <w:keepNext/>
      <w:spacing w:before="260"/>
      <w:tabs>
        <w:tab w:val="left" w:pos="425" w:leader="none"/>
        <w:tab w:val="left" w:pos="840" w:leader="none"/>
      </w:tabs>
    </w:pPr>
    <w:rPr>
      <w:rFonts w:ascii="Arial" w:hAnsi="Arial" w:cs="宋体"/>
      <w:b w:val="0"/>
      <w:bCs/>
      <w:color w:val="000080"/>
      <w:sz w:val="28"/>
      <w:szCs w:val="20"/>
    </w:rPr>
  </w:style>
  <w:style w:type="paragraph" w:styleId="1377">
    <w:name w:val="批注框文本2"/>
    <w:basedOn w:val="749"/>
    <w:next w:val="1377"/>
    <w:link w:val="749"/>
    <w:pPr>
      <w:spacing w:line="360" w:lineRule="auto"/>
    </w:pPr>
    <w:rPr>
      <w:rFonts w:ascii="Calibri" w:hAnsi="Calibri"/>
      <w:sz w:val="18"/>
      <w:szCs w:val="18"/>
    </w:rPr>
  </w:style>
  <w:style w:type="paragraph" w:styleId="1378">
    <w:name w:val="列表接续 31"/>
    <w:basedOn w:val="749"/>
    <w:next w:val="1378"/>
    <w:link w:val="749"/>
    <w:pPr>
      <w:ind w:left="1260"/>
      <w:spacing w:after="120"/>
    </w:pPr>
    <w:rPr>
      <w:rFonts w:ascii="Calibri" w:hAnsi="Calibri"/>
    </w:rPr>
  </w:style>
  <w:style w:type="paragraph" w:styleId="1379">
    <w:name w:val="xl25"/>
    <w:basedOn w:val="749"/>
    <w:next w:val="1379"/>
    <w:link w:val="749"/>
    <w:pPr>
      <w:jc w:val="center"/>
      <w:spacing w:before="100" w:beforeAutospacing="1" w:after="100" w:afterAutospacing="1"/>
      <w:widowControl/>
    </w:pPr>
    <w:rPr>
      <w:rFonts w:hint="eastAsia" w:ascii="黑体" w:hAnsi="宋体" w:eastAsia="黑体"/>
      <w:sz w:val="44"/>
      <w:szCs w:val="44"/>
    </w:rPr>
  </w:style>
  <w:style w:type="paragraph" w:styleId="1380">
    <w:name w:val="xl146"/>
    <w:basedOn w:val="749"/>
    <w:next w:val="1380"/>
    <w:link w:val="749"/>
    <w:pPr>
      <w:jc w:val="center"/>
      <w:spacing w:before="100" w:beforeAutospacing="1" w:after="100" w:afterAutospacing="1"/>
      <w:shd w:val="clear" w:color="000000" w:fill="f2f2f2"/>
      <w:widowControl/>
      <w:pBdr>
        <w:top w:val="single" w:color="000000" w:sz="4" w:space="0"/>
        <w:right w:val="single" w:color="000000" w:sz="4" w:space="0"/>
      </w:pBdr>
    </w:pPr>
    <w:rPr>
      <w:rFonts w:hAnsi="宋体" w:cs="宋体"/>
      <w:b/>
      <w:bCs/>
      <w:sz w:val="24"/>
    </w:rPr>
  </w:style>
  <w:style w:type="paragraph" w:styleId="1381">
    <w:name w:val="回信地址"/>
    <w:basedOn w:val="749"/>
    <w:next w:val="1381"/>
    <w:link w:val="749"/>
    <w:pPr>
      <w:ind w:right="-120"/>
      <w:jc w:val="left"/>
      <w:keepLines/>
      <w:spacing w:line="200" w:lineRule="atLeast"/>
      <w:widowControl/>
    </w:pPr>
    <w:rPr>
      <w:rFonts w:ascii="Calibri" w:hAnsi="Calibri"/>
      <w:sz w:val="16"/>
    </w:rPr>
  </w:style>
  <w:style w:type="paragraph" w:styleId="1382">
    <w:name w:val="Date1"/>
    <w:basedOn w:val="749"/>
    <w:next w:val="749"/>
    <w:link w:val="749"/>
    <w:pPr>
      <w:spacing w:line="312" w:lineRule="atLeast"/>
    </w:pPr>
    <w:rPr>
      <w:rFonts w:ascii="Calibri" w:hAnsi="Calibri"/>
      <w:sz w:val="24"/>
    </w:rPr>
  </w:style>
  <w:style w:type="paragraph" w:styleId="1383">
    <w:name w:val="xl116"/>
    <w:basedOn w:val="749"/>
    <w:next w:val="1383"/>
    <w:link w:val="7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384">
    <w:name w:val="xl143"/>
    <w:basedOn w:val="749"/>
    <w:next w:val="1384"/>
    <w:link w:val="749"/>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hAnsi="宋体" w:cs="宋体"/>
      <w:b/>
      <w:bCs/>
      <w:sz w:val="24"/>
    </w:rPr>
  </w:style>
  <w:style w:type="paragraph" w:styleId="1385">
    <w:name w:val="样式 宋体 五号 首行缩进:  0.95 厘米"/>
    <w:basedOn w:val="749"/>
    <w:next w:val="1385"/>
    <w:link w:val="749"/>
    <w:pPr>
      <w:ind w:firstLine="480"/>
      <w:spacing w:line="360" w:lineRule="auto"/>
    </w:pPr>
    <w:rPr>
      <w:rFonts w:hAnsi="宋体" w:cs="宋体"/>
      <w:bCs/>
      <w:sz w:val="24"/>
    </w:rPr>
  </w:style>
  <w:style w:type="paragraph" w:styleId="1386">
    <w:name w:val="xl158"/>
    <w:basedOn w:val="749"/>
    <w:next w:val="1386"/>
    <w:link w:val="749"/>
    <w:pPr>
      <w:jc w:val="left"/>
      <w:spacing w:before="100" w:beforeAutospacing="1" w:after="100" w:afterAutospacing="1"/>
      <w:widowControl/>
      <w:pBdr>
        <w:top w:val="single" w:color="7030A0" w:sz="8" w:space="0"/>
        <w:bottom w:val="single" w:color="000000" w:sz="4" w:space="0"/>
        <w:right w:val="single" w:color="000000" w:sz="4" w:space="0"/>
      </w:pBdr>
    </w:pPr>
    <w:rPr>
      <w:rFonts w:hAnsi="宋体" w:cs="宋体"/>
      <w:sz w:val="24"/>
    </w:rPr>
  </w:style>
  <w:style w:type="paragraph" w:styleId="1387">
    <w:name w:val="Char Char Char Char1"/>
    <w:basedOn w:val="749"/>
    <w:next w:val="1387"/>
    <w:link w:val="749"/>
    <w:rPr>
      <w:rFonts w:ascii="Calibri" w:hAnsi="Calibri"/>
    </w:rPr>
  </w:style>
  <w:style w:type="paragraph" w:styleId="1388">
    <w:name w:val="Char"/>
    <w:basedOn w:val="749"/>
    <w:next w:val="1388"/>
    <w:link w:val="749"/>
    <w:rPr>
      <w:rFonts w:ascii="Calibri" w:hAnsi="Calibri"/>
    </w:rPr>
  </w:style>
  <w:style w:type="paragraph" w:styleId="1389">
    <w:name w:val="xl117"/>
    <w:basedOn w:val="749"/>
    <w:next w:val="1389"/>
    <w:link w:val="74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390">
    <w:name w:val="xl140"/>
    <w:basedOn w:val="749"/>
    <w:next w:val="1390"/>
    <w:link w:val="749"/>
    <w:pPr>
      <w:jc w:val="left"/>
      <w:spacing w:before="100" w:beforeAutospacing="1" w:after="100" w:afterAutospacing="1"/>
      <w:widowControl/>
      <w:pBdr>
        <w:top w:val="single" w:color="000000" w:sz="4" w:space="0"/>
        <w:bottom w:val="single" w:color="000000" w:sz="4" w:space="0"/>
      </w:pBdr>
    </w:pPr>
    <w:rPr>
      <w:rFonts w:hAnsi="宋体" w:cs="宋体"/>
      <w:sz w:val="24"/>
    </w:rPr>
  </w:style>
  <w:style w:type="paragraph" w:styleId="1391">
    <w:name w:val="样式 标题 3Bold Headbhlevel_3PIM 3H3Level 3 Headsect1.2.3h3...2"/>
    <w:basedOn w:val="752"/>
    <w:next w:val="1391"/>
    <w:link w:val="749"/>
    <w:pPr>
      <w:ind w:left="833"/>
      <w:jc w:val="left"/>
      <w:spacing w:after="0" w:line="240" w:lineRule="auto"/>
      <w:tabs>
        <w:tab w:val="left" w:pos="1011" w:leader="none"/>
      </w:tabs>
    </w:pPr>
    <w:rPr>
      <w:rFonts w:ascii="Arial" w:hAnsi="Arial" w:eastAsia="宋体"/>
      <w:b w:val="0"/>
      <w:bCs/>
      <w:color w:val="000000"/>
      <w:szCs w:val="28"/>
    </w:rPr>
  </w:style>
  <w:style w:type="paragraph" w:styleId="1392">
    <w:name w:val="6'"/>
    <w:basedOn w:val="749"/>
    <w:next w:val="1392"/>
    <w:link w:val="749"/>
    <w:pPr>
      <w:jc w:val="center"/>
      <w:spacing w:line="320" w:lineRule="exact"/>
    </w:pPr>
    <w:rPr>
      <w:rFonts w:ascii="Calibri" w:hAnsi="Calibri"/>
      <w:spacing w:val="20"/>
    </w:rPr>
  </w:style>
  <w:style w:type="paragraph" w:styleId="1393">
    <w:name w:val="1.5行距正文"/>
    <w:basedOn w:val="749"/>
    <w:next w:val="1393"/>
    <w:link w:val="749"/>
    <w:pPr>
      <w:ind w:firstLine="200"/>
      <w:spacing w:line="360" w:lineRule="auto"/>
    </w:pPr>
    <w:rPr>
      <w:rFonts w:ascii="Calibri" w:hAnsi="Calibri"/>
    </w:rPr>
  </w:style>
  <w:style w:type="paragraph" w:styleId="1394">
    <w:name w:val="列出段落9"/>
    <w:basedOn w:val="749"/>
    <w:next w:val="1394"/>
    <w:link w:val="749"/>
    <w:qFormat/>
    <w:pPr>
      <w:ind w:firstLine="420"/>
    </w:pPr>
    <w:rPr>
      <w:rFonts w:ascii="Calibri" w:hAnsi="Calibri" w:cs="Calibri"/>
      <w:szCs w:val="21"/>
    </w:rPr>
  </w:style>
  <w:style w:type="paragraph" w:styleId="1395">
    <w:name w:val="样式17"/>
    <w:basedOn w:val="749"/>
    <w:next w:val="1395"/>
    <w:link w:val="749"/>
    <w:qFormat/>
    <w:pPr>
      <w:spacing w:before="120" w:after="120"/>
    </w:pPr>
    <w:rPr>
      <w:rFonts w:ascii="Calibri" w:hAnsi="Calibri"/>
      <w:sz w:val="24"/>
    </w:rPr>
  </w:style>
  <w:style w:type="paragraph" w:styleId="1396">
    <w:name w:val="正文文本缩进2"/>
    <w:basedOn w:val="749"/>
    <w:next w:val="1396"/>
    <w:link w:val="749"/>
    <w:qFormat/>
    <w:pPr>
      <w:ind w:firstLine="573"/>
      <w:spacing w:line="360" w:lineRule="auto"/>
    </w:pPr>
    <w:rPr>
      <w:rFonts w:hAnsi="Calibri"/>
      <w:sz w:val="28"/>
    </w:rPr>
  </w:style>
  <w:style w:type="paragraph" w:styleId="1397">
    <w:name w:val="表蕊"/>
    <w:basedOn w:val="749"/>
    <w:next w:val="1397"/>
    <w:link w:val="749"/>
    <w:pPr>
      <w:jc w:val="left"/>
      <w:spacing w:line="320" w:lineRule="atLeast"/>
    </w:pPr>
    <w:rPr>
      <w:rFonts w:ascii="Calibri" w:hAnsi="Calibri" w:eastAsia="楷体_GB2312"/>
      <w:spacing w:val="-10"/>
    </w:rPr>
  </w:style>
  <w:style w:type="paragraph" w:styleId="1398">
    <w:name w:val="列表 41"/>
    <w:basedOn w:val="749"/>
    <w:next w:val="1398"/>
    <w:link w:val="749"/>
    <w:pPr>
      <w:ind w:left="100" w:hanging="200"/>
    </w:pPr>
    <w:rPr>
      <w:rFonts w:ascii="Calibri" w:hAnsi="Calibri"/>
    </w:rPr>
  </w:style>
  <w:style w:type="paragraph" w:styleId="1399">
    <w:name w:val="xl157"/>
    <w:basedOn w:val="749"/>
    <w:next w:val="1399"/>
    <w:link w:val="749"/>
    <w:pPr>
      <w:jc w:val="left"/>
      <w:spacing w:before="100" w:beforeAutospacing="1" w:after="100" w:afterAutospacing="1"/>
      <w:widowControl/>
      <w:pBdr>
        <w:top w:val="single" w:color="7030A0" w:sz="8" w:space="0"/>
        <w:bottom w:val="single" w:color="000000" w:sz="4" w:space="0"/>
      </w:pBdr>
    </w:pPr>
    <w:rPr>
      <w:rFonts w:hAnsi="宋体" w:cs="宋体"/>
      <w:sz w:val="24"/>
    </w:rPr>
  </w:style>
  <w:style w:type="paragraph" w:styleId="1400">
    <w:name w:val="普通5号字"/>
    <w:basedOn w:val="749"/>
    <w:next w:val="1400"/>
    <w:link w:val="749"/>
    <w:pPr>
      <w:jc w:val="center"/>
      <w:spacing w:line="320" w:lineRule="atLeast"/>
    </w:pPr>
    <w:rPr>
      <w:rFonts w:hAnsi="宋体"/>
    </w:rPr>
  </w:style>
  <w:style w:type="paragraph" w:styleId="1401">
    <w:name w:val="catsic 副标题"/>
    <w:next w:val="1401"/>
    <w:link w:val="749"/>
    <w:pPr>
      <w:jc w:val="center"/>
      <w:widowControl w:val="off"/>
    </w:pPr>
    <w:rPr>
      <w:rFonts w:ascii="Times New Roman" w:hAnsi="Times New Roman" w:eastAsia="黑体" w:cs="Arial"/>
      <w:b/>
      <w:bCs/>
      <w:sz w:val="36"/>
      <w:szCs w:val="36"/>
    </w:rPr>
  </w:style>
  <w:style w:type="paragraph" w:styleId="1402">
    <w:name w:val="xl189"/>
    <w:basedOn w:val="749"/>
    <w:next w:val="1402"/>
    <w:link w:val="749"/>
    <w:pPr>
      <w:jc w:val="left"/>
      <w:spacing w:before="100" w:beforeAutospacing="1" w:after="100" w:afterAutospacing="1"/>
      <w:widowControl/>
      <w:pBdr>
        <w:bottom w:val="single" w:color="000000" w:sz="4" w:space="0"/>
        <w:right w:val="single" w:color="000000" w:sz="4" w:space="0"/>
      </w:pBdr>
    </w:pPr>
    <w:rPr>
      <w:rFonts w:hAnsi="宋体" w:cs="宋体"/>
      <w:color w:val="ff0000"/>
      <w:sz w:val="24"/>
    </w:rPr>
  </w:style>
  <w:style w:type="paragraph" w:styleId="1403">
    <w:name w:val="缺省文本"/>
    <w:basedOn w:val="749"/>
    <w:next w:val="1403"/>
    <w:link w:val="749"/>
    <w:pPr>
      <w:jc w:val="left"/>
      <w:widowControl/>
      <w:tabs>
        <w:tab w:val="left" w:pos="360" w:leader="none"/>
      </w:tabs>
    </w:pPr>
    <w:rPr>
      <w:rFonts w:ascii="Calibri" w:hAnsi="Calibri"/>
      <w:sz w:val="24"/>
    </w:rPr>
  </w:style>
  <w:style w:type="paragraph" w:styleId="1404">
    <w:name w:val="批注框文本11"/>
    <w:basedOn w:val="749"/>
    <w:next w:val="1404"/>
    <w:link w:val="749"/>
    <w:rPr>
      <w:rFonts w:ascii="Calibri" w:hAnsi="Calibri"/>
      <w:sz w:val="18"/>
      <w:szCs w:val="18"/>
    </w:rPr>
  </w:style>
  <w:style w:type="paragraph" w:styleId="1405">
    <w:name w:val="修订1"/>
    <w:next w:val="1405"/>
    <w:link w:val="749"/>
    <w:rPr>
      <w:rFonts w:ascii="Times New Roman" w:hAnsi="Times New Roman" w:eastAsia="宋体" w:cs="Times New Roman"/>
      <w:sz w:val="21"/>
      <w:szCs w:val="24"/>
    </w:rPr>
  </w:style>
  <w:style w:type="paragraph" w:styleId="1406">
    <w:name w:val="xl165"/>
    <w:basedOn w:val="749"/>
    <w:next w:val="1406"/>
    <w:link w:val="749"/>
    <w:pPr>
      <w:jc w:val="center"/>
      <w:spacing w:before="100" w:beforeAutospacing="1" w:after="100" w:afterAutospacing="1"/>
      <w:shd w:val="clear" w:color="000000" w:fill="f2f2f2"/>
      <w:widowControl/>
      <w:pBdr>
        <w:top w:val="single" w:color="000000" w:sz="4" w:space="0"/>
        <w:left w:val="single" w:color="000000" w:sz="4" w:space="0"/>
        <w:right w:val="single" w:color="000000" w:sz="4" w:space="0"/>
      </w:pBdr>
    </w:pPr>
    <w:rPr>
      <w:rFonts w:hAnsi="宋体" w:cs="宋体"/>
      <w:b/>
      <w:bCs/>
      <w:color w:val="ff0000"/>
      <w:sz w:val="24"/>
    </w:rPr>
  </w:style>
  <w:style w:type="paragraph" w:styleId="1407">
    <w:name w:val="xl134"/>
    <w:basedOn w:val="749"/>
    <w:next w:val="1407"/>
    <w:link w:val="749"/>
    <w:pPr>
      <w:jc w:val="left"/>
      <w:spacing w:before="100" w:beforeAutospacing="1" w:after="100" w:afterAutospacing="1"/>
      <w:widowControl/>
      <w:pBdr>
        <w:top w:val="single" w:color="000000" w:sz="4" w:space="0"/>
      </w:pBdr>
    </w:pPr>
    <w:rPr>
      <w:rFonts w:hAnsi="宋体" w:cs="宋体"/>
      <w:color w:val="ff0000"/>
      <w:sz w:val="24"/>
    </w:rPr>
  </w:style>
  <w:style w:type="paragraph" w:styleId="1408">
    <w:name w:val="列表 21"/>
    <w:basedOn w:val="749"/>
    <w:next w:val="1408"/>
    <w:link w:val="749"/>
    <w:pPr>
      <w:ind w:left="100" w:hanging="200"/>
      <w:jc w:val="center"/>
      <w:spacing w:line="360" w:lineRule="auto"/>
    </w:pPr>
    <w:rPr>
      <w:rFonts w:ascii="Calibri" w:hAnsi="Calibri" w:eastAsia="黑体"/>
      <w:sz w:val="24"/>
    </w:rPr>
  </w:style>
  <w:style w:type="paragraph" w:styleId="1409">
    <w:name w:val="xl94"/>
    <w:basedOn w:val="749"/>
    <w:next w:val="1409"/>
    <w:link w:val="749"/>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hAnsi="宋体" w:cs="宋体"/>
      <w:sz w:val="24"/>
    </w:rPr>
  </w:style>
  <w:style w:type="paragraph" w:styleId="1410">
    <w:name w:val="xl136"/>
    <w:basedOn w:val="749"/>
    <w:next w:val="1410"/>
    <w:link w:val="749"/>
    <w:pPr>
      <w:jc w:val="left"/>
      <w:spacing w:before="100" w:beforeAutospacing="1" w:after="100" w:afterAutospacing="1"/>
      <w:widowControl/>
      <w:pBdr>
        <w:top w:val="single" w:color="000000" w:sz="4" w:space="0"/>
        <w:left w:val="single" w:color="000000" w:sz="4" w:space="0"/>
      </w:pBdr>
    </w:pPr>
    <w:rPr>
      <w:rFonts w:hAnsi="宋体" w:cs="宋体"/>
      <w:sz w:val="24"/>
    </w:rPr>
  </w:style>
  <w:style w:type="paragraph" w:styleId="1411">
    <w:name w:val="_Style 6"/>
    <w:basedOn w:val="749"/>
    <w:next w:val="1411"/>
    <w:link w:val="749"/>
    <w:pPr>
      <w:ind w:firstLine="420"/>
    </w:pPr>
    <w:rPr>
      <w:rFonts w:ascii="Calibri" w:hAnsi="Calibri"/>
    </w:rPr>
  </w:style>
  <w:style w:type="paragraph" w:styleId="1412">
    <w:name w:val="xl33"/>
    <w:basedOn w:val="749"/>
    <w:next w:val="1412"/>
    <w:link w:val="74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宋体" w:eastAsia="黑体"/>
      <w:sz w:val="20"/>
    </w:rPr>
  </w:style>
  <w:style w:type="paragraph" w:styleId="1413">
    <w:name w:val="正文 New"/>
    <w:next w:val="1413"/>
    <w:link w:val="749"/>
    <w:pPr>
      <w:jc w:val="both"/>
      <w:widowControl w:val="off"/>
    </w:pPr>
    <w:rPr>
      <w:rFonts w:ascii="Times New Roman" w:hAnsi="Times New Roman" w:eastAsia="宋体" w:cs="Times New Roman"/>
      <w:sz w:val="21"/>
      <w:szCs w:val="24"/>
    </w:rPr>
  </w:style>
  <w:style w:type="paragraph" w:styleId="1414">
    <w:name w:val="格式3"/>
    <w:basedOn w:val="749"/>
    <w:next w:val="1414"/>
    <w:link w:val="749"/>
    <w:pPr>
      <w:ind w:left="1770" w:hanging="420"/>
      <w:spacing w:before="36" w:after="36" w:line="440" w:lineRule="exact"/>
    </w:pPr>
    <w:rPr>
      <w:rFonts w:ascii="Calibri" w:hAnsi="Calibri"/>
      <w:color w:val="0000ff"/>
      <w:sz w:val="24"/>
    </w:rPr>
  </w:style>
  <w:style w:type="paragraph" w:styleId="1415">
    <w:name w:val="font7"/>
    <w:basedOn w:val="749"/>
    <w:next w:val="1415"/>
    <w:link w:val="749"/>
    <w:pPr>
      <w:jc w:val="left"/>
      <w:spacing w:before="100" w:beforeAutospacing="1" w:after="100" w:afterAutospacing="1"/>
      <w:widowControl/>
    </w:pPr>
    <w:rPr>
      <w:rFonts w:ascii="Arial" w:hAnsi="Arial" w:cs="Arial"/>
      <w:sz w:val="20"/>
    </w:rPr>
  </w:style>
  <w:style w:type="paragraph" w:styleId="1416">
    <w:name w:val="正文文本缩进 32"/>
    <w:basedOn w:val="749"/>
    <w:next w:val="1416"/>
    <w:link w:val="749"/>
    <w:pPr>
      <w:ind w:firstLine="560"/>
      <w:spacing w:line="360" w:lineRule="auto"/>
    </w:pPr>
    <w:rPr>
      <w:rFonts w:hAnsi="Calibri"/>
      <w:spacing w:val="8"/>
      <w:sz w:val="28"/>
    </w:rPr>
  </w:style>
  <w:style w:type="paragraph" w:styleId="1417">
    <w:name w:val="Char Char Char"/>
    <w:basedOn w:val="781"/>
    <w:next w:val="1417"/>
    <w:link w:val="749"/>
    <w:rPr>
      <w:rFonts w:ascii="Tahoma" w:hAnsi="Tahoma"/>
      <w:sz w:val="24"/>
    </w:rPr>
  </w:style>
  <w:style w:type="paragraph" w:styleId="1418">
    <w:name w:val="a"/>
    <w:basedOn w:val="749"/>
    <w:next w:val="1418"/>
    <w:link w:val="749"/>
    <w:pPr>
      <w:jc w:val="left"/>
      <w:spacing w:before="100" w:beforeAutospacing="1" w:after="100" w:afterAutospacing="1"/>
      <w:widowControl/>
    </w:pPr>
    <w:rPr>
      <w:rFonts w:hAnsi="宋体" w:cs="宋体"/>
      <w:sz w:val="24"/>
    </w:rPr>
  </w:style>
  <w:style w:type="paragraph" w:styleId="1419">
    <w:name w:val="pa-4"/>
    <w:basedOn w:val="749"/>
    <w:next w:val="1419"/>
    <w:link w:val="749"/>
    <w:pPr>
      <w:spacing w:line="360" w:lineRule="atLeast"/>
      <w:widowControl/>
    </w:pPr>
    <w:rPr>
      <w:rFonts w:hAnsi="宋体" w:cs="宋体"/>
      <w:sz w:val="24"/>
    </w:rPr>
  </w:style>
  <w:style w:type="paragraph" w:styleId="1420">
    <w:name w:val="宏文本1"/>
    <w:next w:val="1420"/>
    <w:link w:val="749"/>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rPr>
  </w:style>
  <w:style w:type="paragraph" w:styleId="1421">
    <w:name w:val="中等深浅网格 1 - 强调文字颜色 21"/>
    <w:basedOn w:val="749"/>
    <w:next w:val="1421"/>
    <w:link w:val="749"/>
    <w:pPr>
      <w:ind w:firstLine="420"/>
    </w:pPr>
    <w:rPr>
      <w:rFonts w:ascii="Calibri" w:hAnsi="Calibri"/>
      <w:szCs w:val="21"/>
    </w:rPr>
  </w:style>
  <w:style w:type="paragraph" w:styleId="1422">
    <w:name w:val="样式 标题 2 + 宋体 段前: 31.2 磅 段后: 15.6 磅 行距: 单倍行距"/>
    <w:basedOn w:val="751"/>
    <w:next w:val="1422"/>
    <w:link w:val="749"/>
    <w:qFormat/>
    <w:pPr>
      <w:ind w:left="780" w:hanging="360"/>
      <w:keepLines/>
      <w:keepNext/>
      <w:spacing w:before="360" w:after="240" w:line="240" w:lineRule="auto"/>
      <w:tabs>
        <w:tab w:val="left" w:pos="780" w:leader="none"/>
        <w:tab w:val="left" w:pos="840" w:leader="none"/>
      </w:tabs>
    </w:pPr>
    <w:rPr>
      <w:rFonts w:ascii="Calibri" w:hAnsi="Calibri"/>
      <w:bCs/>
      <w:sz w:val="28"/>
      <w:szCs w:val="32"/>
    </w:rPr>
  </w:style>
  <w:style w:type="paragraph" w:styleId="1423">
    <w:name w:val="列出段落3"/>
    <w:basedOn w:val="749"/>
    <w:next w:val="1423"/>
    <w:link w:val="749"/>
    <w:qFormat/>
    <w:pPr>
      <w:ind w:firstLine="420"/>
    </w:pPr>
    <w:rPr>
      <w:rFonts w:ascii="Calibri" w:hAnsi="Calibri"/>
      <w:szCs w:val="22"/>
    </w:rPr>
  </w:style>
  <w:style w:type="paragraph" w:styleId="1424">
    <w:name w:val="xl71"/>
    <w:basedOn w:val="749"/>
    <w:next w:val="1424"/>
    <w:link w:val="749"/>
    <w:qFormat/>
    <w:pPr>
      <w:jc w:val="center"/>
      <w:spacing w:before="100" w:beforeAutospacing="1" w:after="100" w:afterAutospacing="1"/>
      <w:widowControl/>
    </w:pPr>
    <w:rPr>
      <w:rFonts w:hAnsi="宋体" w:cs="宋体"/>
      <w:b/>
      <w:bCs/>
      <w:sz w:val="24"/>
    </w:rPr>
  </w:style>
  <w:style w:type="paragraph" w:styleId="1425">
    <w:name w:val="列出段落1"/>
    <w:basedOn w:val="749"/>
    <w:next w:val="1425"/>
    <w:link w:val="749"/>
    <w:qFormat/>
    <w:pPr>
      <w:ind w:firstLine="420"/>
    </w:pPr>
    <w:rPr>
      <w:rFonts w:ascii="Calibri" w:hAnsi="Calibri"/>
      <w:szCs w:val="22"/>
    </w:rPr>
  </w:style>
  <w:style w:type="paragraph" w:styleId="1426">
    <w:name w:val="Char Char2"/>
    <w:basedOn w:val="749"/>
    <w:next w:val="1426"/>
    <w:link w:val="749"/>
    <w:pPr>
      <w:ind w:left="1021" w:hanging="1021"/>
      <w:spacing w:line="400" w:lineRule="exact"/>
      <w:tabs>
        <w:tab w:val="left" w:pos="1021" w:leader="none"/>
      </w:tabs>
    </w:pPr>
    <w:rPr>
      <w:rFonts w:ascii="Calibri" w:hAnsi="Calibri"/>
      <w:sz w:val="24"/>
    </w:rPr>
  </w:style>
  <w:style w:type="paragraph" w:styleId="1427">
    <w:name w:val="列出段落6"/>
    <w:basedOn w:val="749"/>
    <w:next w:val="1427"/>
    <w:link w:val="749"/>
    <w:qFormat/>
    <w:pPr>
      <w:ind w:firstLine="420"/>
    </w:pPr>
    <w:rPr>
      <w:rFonts w:ascii="Calibri" w:hAnsi="Calibri" w:cs="Calibri"/>
      <w:szCs w:val="21"/>
    </w:rPr>
  </w:style>
  <w:style w:type="paragraph" w:styleId="1428">
    <w:name w:val="!my（1）"/>
    <w:next w:val="1428"/>
    <w:link w:val="749"/>
    <w:qFormat/>
    <w:pPr>
      <w:contextualSpacing/>
      <w:ind w:left="1335" w:hanging="855"/>
      <w:spacing w:line="360" w:lineRule="auto"/>
      <w:tabs>
        <w:tab w:val="left" w:pos="1335" w:leader="none"/>
      </w:tabs>
    </w:pPr>
    <w:rPr>
      <w:rFonts w:ascii="Times New Roman" w:hAnsi="Times New Roman" w:eastAsia="宋体" w:cs="Times New Roman"/>
      <w:sz w:val="24"/>
      <w:szCs w:val="24"/>
    </w:rPr>
  </w:style>
  <w:style w:type="paragraph" w:styleId="1429">
    <w:name w:val="+正文 Char Char5 Char"/>
    <w:basedOn w:val="749"/>
    <w:next w:val="1429"/>
    <w:link w:val="749"/>
    <w:pPr>
      <w:ind w:firstLine="200"/>
      <w:spacing w:line="360" w:lineRule="auto"/>
    </w:pPr>
    <w:rPr>
      <w:rFonts w:ascii="Calibri" w:hAnsi="Calibri"/>
      <w:sz w:val="24"/>
    </w:rPr>
  </w:style>
  <w:style w:type="paragraph" w:styleId="1430">
    <w:name w:val="正文A"/>
    <w:next w:val="1430"/>
    <w:link w:val="749"/>
    <w:pPr>
      <w:ind w:firstLine="480"/>
      <w:jc w:val="both"/>
      <w:spacing w:before="120" w:line="360" w:lineRule="auto"/>
      <w:tabs>
        <w:tab w:val="left" w:pos="0" w:leader="none"/>
      </w:tabs>
    </w:pPr>
    <w:rPr>
      <w:rFonts w:ascii="Times New Roman" w:hAnsi="Times New Roman" w:eastAsia="宋体" w:cs="Times New Roman"/>
      <w:sz w:val="24"/>
    </w:rPr>
  </w:style>
  <w:style w:type="paragraph" w:styleId="1431">
    <w:name w:val="样式 目录 2 + 左侧:  1 字符"/>
    <w:basedOn w:val="789"/>
    <w:next w:val="1431"/>
    <w:link w:val="749"/>
    <w:pPr>
      <w:ind w:left="100"/>
      <w:jc w:val="both"/>
    </w:pPr>
    <w:rPr>
      <w:rFonts w:cs="宋体"/>
      <w:smallCaps w:val="0"/>
      <w:sz w:val="24"/>
    </w:rPr>
  </w:style>
  <w:style w:type="paragraph" w:styleId="1432">
    <w:name w:val="正文 New New"/>
    <w:next w:val="1432"/>
    <w:link w:val="749"/>
    <w:pPr>
      <w:jc w:val="both"/>
      <w:widowControl w:val="off"/>
    </w:pPr>
    <w:rPr>
      <w:rFonts w:ascii="Times New Roman" w:hAnsi="Times New Roman" w:eastAsia="宋体" w:cs="Times New Roman"/>
      <w:sz w:val="21"/>
      <w:szCs w:val="22"/>
    </w:rPr>
  </w:style>
  <w:style w:type="paragraph" w:styleId="1433">
    <w:name w:val="xl181"/>
    <w:basedOn w:val="749"/>
    <w:next w:val="1433"/>
    <w:link w:val="749"/>
    <w:pPr>
      <w:jc w:val="center"/>
      <w:spacing w:before="100" w:beforeAutospacing="1" w:after="100" w:afterAutospacing="1"/>
      <w:shd w:val="clear" w:color="000000" w:fill="f2f2f2"/>
      <w:widowControl/>
      <w:pBdr>
        <w:top w:val="single" w:color="7030A0" w:sz="8" w:space="0"/>
        <w:left w:val="single" w:color="000000" w:sz="4" w:space="0"/>
        <w:bottom w:val="single" w:color="000000" w:sz="4" w:space="0"/>
        <w:right w:val="single" w:color="000000" w:sz="4" w:space="0"/>
      </w:pBdr>
    </w:pPr>
    <w:rPr>
      <w:rFonts w:hAnsi="宋体" w:cs="宋体"/>
      <w:b/>
      <w:bCs/>
      <w:color w:val="ff0000"/>
      <w:sz w:val="24"/>
    </w:rPr>
  </w:style>
  <w:style w:type="paragraph" w:styleId="1434">
    <w:name w:val="样式4"/>
    <w:next w:val="1434"/>
    <w:link w:val="749"/>
    <w:pPr>
      <w:spacing w:before="50" w:after="50"/>
      <w:outlineLvl w:val="3"/>
    </w:pPr>
    <w:rPr>
      <w:rFonts w:ascii="Times New Roman" w:hAnsi="Times New Roman" w:eastAsia="黑体" w:cs="Times New Roman"/>
      <w:b/>
      <w:sz w:val="21"/>
      <w:szCs w:val="21"/>
    </w:rPr>
  </w:style>
  <w:style w:type="paragraph" w:styleId="1435">
    <w:name w:val="样式 列表项目符号 + Century Gothic 四号1"/>
    <w:basedOn w:val="780"/>
    <w:next w:val="1435"/>
    <w:link w:val="749"/>
    <w:pPr>
      <w:ind w:left="0" w:firstLine="0"/>
      <w:jc w:val="both"/>
      <w:spacing w:after="0"/>
      <w:tabs>
        <w:tab w:val="left" w:pos="186" w:leader="none"/>
        <w:tab w:val="left" w:pos="998" w:leader="none"/>
      </w:tabs>
    </w:pPr>
    <w:rPr>
      <w:rFonts w:ascii="Century Gothic" w:hAnsi="Century Gothic"/>
      <w:sz w:val="28"/>
    </w:rPr>
  </w:style>
  <w:style w:type="paragraph" w:styleId="1436">
    <w:name w:val="xl35"/>
    <w:basedOn w:val="749"/>
    <w:next w:val="1436"/>
    <w:link w:val="7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2"/>
      <w:szCs w:val="22"/>
    </w:rPr>
  </w:style>
  <w:style w:type="paragraph" w:styleId="1437">
    <w:name w:val="Char Char1 Char Char Char Char Char Char Char Char"/>
    <w:basedOn w:val="749"/>
    <w:next w:val="1437"/>
    <w:link w:val="749"/>
    <w:pPr>
      <w:jc w:val="left"/>
      <w:spacing w:after="160" w:line="240" w:lineRule="exact"/>
      <w:widowControl/>
    </w:pPr>
    <w:rPr>
      <w:rFonts w:ascii="Verdana" w:hAnsi="Verdana"/>
      <w:sz w:val="20"/>
      <w:lang w:eastAsia="en-US"/>
    </w:rPr>
  </w:style>
  <w:style w:type="paragraph" w:styleId="1438">
    <w:name w:val="封面3"/>
    <w:basedOn w:val="749"/>
    <w:next w:val="1438"/>
    <w:link w:val="749"/>
    <w:qFormat/>
    <w:pPr>
      <w:jc w:val="center"/>
      <w:spacing w:before="480" w:after="480"/>
      <w:outlineLvl w:val="0"/>
    </w:pPr>
    <w:rPr>
      <w:rFonts w:ascii="Calibri" w:hAnsi="Calibri" w:eastAsia="楷体_GB2312"/>
      <w:sz w:val="52"/>
      <w:u w:val="single"/>
    </w:rPr>
  </w:style>
  <w:style w:type="paragraph" w:styleId="1439">
    <w:name w:val="Char Char"/>
    <w:basedOn w:val="781"/>
    <w:next w:val="1439"/>
    <w:link w:val="749"/>
    <w:pPr>
      <w:spacing w:line="360" w:lineRule="auto"/>
    </w:pPr>
    <w:rPr>
      <w:rFonts w:ascii="Calibri" w:hAnsi="Calibri"/>
    </w:rPr>
  </w:style>
  <w:style w:type="paragraph" w:styleId="1440">
    <w:name w:val="Char Char1 Char Char Char Char Char Char Char"/>
    <w:basedOn w:val="749"/>
    <w:next w:val="1440"/>
    <w:link w:val="749"/>
    <w:rPr>
      <w:rFonts w:ascii="Tahoma" w:hAnsi="Tahoma"/>
      <w:sz w:val="24"/>
    </w:rPr>
  </w:style>
  <w:style w:type="paragraph" w:styleId="1441">
    <w:name w:val="图编号"/>
    <w:basedOn w:val="749"/>
    <w:next w:val="1441"/>
    <w:link w:val="749"/>
    <w:pPr>
      <w:ind w:left="680"/>
      <w:jc w:val="center"/>
      <w:spacing w:line="351" w:lineRule="auto"/>
    </w:pPr>
    <w:rPr>
      <w:rFonts w:hAnsi="Arial Unicode MS" w:cs="Courier New"/>
      <w:color w:val="000000"/>
      <w:szCs w:val="40"/>
      <w:lang w:val="zh-CN"/>
    </w:rPr>
  </w:style>
  <w:style w:type="paragraph" w:styleId="1442">
    <w:name w:val="MyTitle4"/>
    <w:basedOn w:val="753"/>
    <w:next w:val="1442"/>
    <w:link w:val="749"/>
    <w:pPr>
      <w:numPr>
        <w:ilvl w:val="0"/>
        <w:numId w:val="0"/>
      </w:numPr>
      <w:ind w:left="2240" w:hanging="420"/>
      <w:jc w:val="left"/>
      <w:spacing w:before="120" w:after="120" w:line="520" w:lineRule="atLeast"/>
      <w:tabs>
        <w:tab w:val="left" w:pos="425" w:leader="none"/>
        <w:tab w:val="left" w:pos="851" w:leader="none"/>
        <w:tab w:val="left" w:pos="1680" w:leader="none"/>
      </w:tabs>
    </w:pPr>
    <w:rPr>
      <w:rFonts w:ascii="Century Gothic" w:hAnsi="Century Gothic" w:eastAsia="Times New Roman"/>
      <w:b w:val="0"/>
    </w:rPr>
  </w:style>
  <w:style w:type="paragraph" w:styleId="1443">
    <w:name w:val="样式 正文缩进正文（首行缩进两字）表正文正文非缩进特点段1正文不缩进特点 CharALT+Z水上软件标题4..."/>
    <w:basedOn w:val="1061"/>
    <w:next w:val="1443"/>
    <w:link w:val="749"/>
    <w:pPr>
      <w:contextualSpacing/>
      <w:ind w:firstLine="225"/>
      <w:spacing w:after="120" w:line="360" w:lineRule="auto"/>
    </w:pPr>
    <w:rPr>
      <w:rFonts w:ascii="Century Gothic" w:hAnsi="Times New Roman" w:cs="宋体"/>
      <w:sz w:val="24"/>
    </w:rPr>
  </w:style>
  <w:style w:type="paragraph" w:styleId="1444">
    <w:name w:val="font6"/>
    <w:basedOn w:val="749"/>
    <w:next w:val="1444"/>
    <w:link w:val="749"/>
    <w:qFormat/>
    <w:pPr>
      <w:jc w:val="left"/>
      <w:spacing w:before="100" w:beforeAutospacing="1" w:after="100" w:afterAutospacing="1"/>
      <w:widowControl/>
    </w:pPr>
    <w:rPr>
      <w:rFonts w:hAnsi="宋体" w:cs="宋体"/>
      <w:sz w:val="20"/>
    </w:rPr>
  </w:style>
  <w:style w:type="paragraph" w:styleId="1445">
    <w:name w:val="样式 正文缩进表正文正文非缩进正文（首行缩进两字）特点段1正文不缩进特点 CharALT+Z水上软件标题4..."/>
    <w:basedOn w:val="1061"/>
    <w:next w:val="1445"/>
    <w:link w:val="749"/>
    <w:pPr>
      <w:ind w:left="-1" w:firstLine="200"/>
      <w:spacing w:before="10" w:after="10" w:line="500" w:lineRule="atLeast"/>
    </w:pPr>
    <w:rPr>
      <w:rFonts w:ascii="Tahoma" w:hAnsi="Tahoma"/>
      <w:sz w:val="28"/>
    </w:rPr>
  </w:style>
  <w:style w:type="paragraph" w:styleId="1446">
    <w:name w:val="子系统"/>
    <w:basedOn w:val="754"/>
    <w:next w:val="1446"/>
    <w:link w:val="749"/>
    <w:pPr>
      <w:jc w:val="left"/>
      <w:keepLines w:val="0"/>
      <w:keepNext w:val="0"/>
      <w:spacing w:before="240" w:after="240" w:line="240" w:lineRule="auto"/>
      <w:widowControl/>
      <w:tabs>
        <w:tab w:val="left" w:pos="2100" w:leader="none"/>
      </w:tabs>
    </w:pPr>
    <w:rPr>
      <w:rFonts w:ascii="Calibri" w:hAnsi="Calibri"/>
      <w:b w:val="0"/>
      <w:bCs w:val="0"/>
      <w:i/>
      <w:iCs/>
      <w:sz w:val="26"/>
      <w:lang w:eastAsia="en-US"/>
    </w:rPr>
  </w:style>
  <w:style w:type="paragraph" w:styleId="1447">
    <w:name w:val="默认段落字体 Para Char Char Char Char Char Char Char"/>
    <w:basedOn w:val="781"/>
    <w:next w:val="1447"/>
    <w:link w:val="749"/>
    <w:pPr>
      <w:ind w:left="357"/>
      <w:jc w:val="left"/>
      <w:spacing w:line="436" w:lineRule="exact"/>
      <w:outlineLvl w:val="3"/>
    </w:pPr>
    <w:rPr>
      <w:rFonts w:ascii="Tahoma" w:hAnsi="Tahoma"/>
      <w:b/>
      <w:sz w:val="24"/>
    </w:rPr>
  </w:style>
  <w:style w:type="paragraph" w:styleId="1448">
    <w:name w:val="xl56"/>
    <w:basedOn w:val="749"/>
    <w:next w:val="1448"/>
    <w:link w:val="749"/>
    <w:qFormat/>
    <w:pPr>
      <w:jc w:val="center"/>
      <w:spacing w:before="100" w:beforeAutospacing="1" w:after="100" w:afterAutospacing="1"/>
      <w:widowControl/>
    </w:pPr>
    <w:rPr>
      <w:rFonts w:ascii="Calibri" w:hAnsi="Calibri"/>
      <w:sz w:val="22"/>
      <w:szCs w:val="22"/>
    </w:rPr>
  </w:style>
  <w:style w:type="paragraph" w:styleId="1449">
    <w:name w:val="xl78"/>
    <w:basedOn w:val="749"/>
    <w:next w:val="1449"/>
    <w:link w:val="749"/>
    <w:pPr>
      <w:jc w:val="left"/>
      <w:spacing w:before="100" w:beforeAutospacing="1" w:after="100" w:afterAutospacing="1"/>
      <w:widowControl/>
      <w:pBdr>
        <w:top w:val="single" w:color="000000" w:sz="4" w:space="0"/>
        <w:left w:val="single" w:color="000000" w:sz="4" w:space="0"/>
        <w:right w:val="single" w:color="000000" w:sz="4" w:space="0"/>
      </w:pBdr>
    </w:pPr>
    <w:rPr>
      <w:rFonts w:hAnsi="宋体" w:cs="宋体"/>
      <w:sz w:val="24"/>
    </w:rPr>
  </w:style>
  <w:style w:type="paragraph" w:styleId="1450">
    <w:name w:val="xl130"/>
    <w:basedOn w:val="749"/>
    <w:next w:val="1450"/>
    <w:link w:val="749"/>
    <w:pPr>
      <w:jc w:val="left"/>
      <w:spacing w:before="100" w:beforeAutospacing="1" w:after="100" w:afterAutospacing="1"/>
      <w:widowControl/>
      <w:pBdr>
        <w:top w:val="single" w:color="000000" w:sz="4" w:space="0"/>
        <w:left w:val="single" w:color="000000" w:sz="4" w:space="0"/>
        <w:bottom w:val="single" w:color="000000" w:sz="4" w:space="0"/>
      </w:pBdr>
    </w:pPr>
    <w:rPr>
      <w:rFonts w:hAnsi="宋体" w:cs="宋体"/>
      <w:color w:val="ff0000"/>
      <w:sz w:val="24"/>
    </w:rPr>
  </w:style>
  <w:style w:type="paragraph" w:styleId="1451">
    <w:name w:val="无间隔11"/>
    <w:next w:val="1451"/>
    <w:link w:val="749"/>
    <w:rPr>
      <w:rFonts w:ascii="Times New Roman" w:hAnsi="Times New Roman" w:eastAsia="宋体" w:cs="Times New Roman"/>
      <w:sz w:val="22"/>
      <w:szCs w:val="22"/>
    </w:rPr>
  </w:style>
  <w:style w:type="paragraph" w:styleId="1452">
    <w:name w:val="标题1(RT)"/>
    <w:basedOn w:val="750"/>
    <w:next w:val="1452"/>
    <w:link w:val="749"/>
    <w:pPr>
      <w:numPr>
        <w:ilvl w:val="0"/>
        <w:numId w:val="0"/>
      </w:numPr>
      <w:ind w:left="505" w:right="80" w:hanging="425"/>
      <w:jc w:val="left"/>
      <w:spacing w:before="20" w:after="20" w:line="360" w:lineRule="auto"/>
      <w:tabs>
        <w:tab w:val="left" w:pos="505" w:leader="none"/>
      </w:tabs>
    </w:pPr>
    <w:rPr>
      <w:rFonts w:ascii="Calibri" w:hAnsi="Calibri" w:eastAsia="黑体"/>
      <w:b w:val="0"/>
      <w:sz w:val="32"/>
    </w:rPr>
  </w:style>
  <w:style w:type="paragraph" w:styleId="1453">
    <w:name w:val="封面落款"/>
    <w:basedOn w:val="1454"/>
    <w:next w:val="1453"/>
    <w:link w:val="749"/>
    <w:rPr>
      <w:rFonts w:eastAsia="宋体"/>
      <w:sz w:val="36"/>
    </w:rPr>
  </w:style>
  <w:style w:type="paragraph" w:styleId="1454">
    <w:name w:val="封面标题"/>
    <w:basedOn w:val="749"/>
    <w:next w:val="1454"/>
    <w:link w:val="749"/>
    <w:pPr>
      <w:jc w:val="center"/>
      <w:spacing w:line="360" w:lineRule="auto"/>
    </w:pPr>
    <w:rPr>
      <w:rFonts w:ascii="Calibri" w:hAnsi="Calibri" w:eastAsia="黑体"/>
      <w:sz w:val="48"/>
    </w:rPr>
  </w:style>
  <w:style w:type="paragraph" w:styleId="1455">
    <w:name w:val="标题9"/>
    <w:basedOn w:val="758"/>
    <w:next w:val="1455"/>
    <w:link w:val="749"/>
    <w:pPr>
      <w:ind w:firstLine="200"/>
      <w:keepLines w:val="0"/>
      <w:keepNext w:val="0"/>
      <w:spacing w:before="0" w:after="0" w:line="360" w:lineRule="auto"/>
      <w:tabs>
        <w:tab w:val="left" w:pos="0" w:leader="none"/>
        <w:tab w:val="left" w:pos="3780" w:leader="none"/>
      </w:tabs>
    </w:pPr>
    <w:rPr>
      <w:rFonts w:ascii="Calibri" w:hAnsi="Calibri" w:eastAsia="仿宋_GB2312"/>
      <w:sz w:val="30"/>
      <w:szCs w:val="21"/>
    </w:rPr>
  </w:style>
  <w:style w:type="paragraph" w:styleId="1456">
    <w:name w:val="Char21"/>
    <w:basedOn w:val="749"/>
    <w:next w:val="1456"/>
    <w:link w:val="749"/>
    <w:qFormat/>
    <w:rPr>
      <w:rFonts w:ascii="Calibri" w:hAnsi="Calibri"/>
    </w:rPr>
  </w:style>
  <w:style w:type="paragraph" w:styleId="1457">
    <w:name w:val="彩色底纹 - 着色 11"/>
    <w:next w:val="1457"/>
    <w:link w:val="749"/>
    <w:uiPriority w:val="99"/>
    <w:semiHidden/>
    <w:rPr>
      <w:rFonts w:ascii="Times New Roman" w:hAnsi="Times New Roman" w:eastAsia="宋体" w:cs="Times New Roman"/>
      <w:sz w:val="21"/>
      <w:szCs w:val="24"/>
    </w:rPr>
  </w:style>
  <w:style w:type="paragraph" w:styleId="1458">
    <w:name w:val="xl96"/>
    <w:basedOn w:val="749"/>
    <w:next w:val="1458"/>
    <w:link w:val="749"/>
    <w:pPr>
      <w:jc w:val="left"/>
      <w:spacing w:before="100" w:beforeAutospacing="1" w:after="100" w:afterAutospacing="1"/>
      <w:widowControl/>
      <w:pBdr>
        <w:top w:val="single" w:color="7030A0" w:sz="8" w:space="0"/>
        <w:left w:val="single" w:color="000000" w:sz="4" w:space="0"/>
        <w:right w:val="single" w:color="000000" w:sz="4" w:space="0"/>
      </w:pBdr>
    </w:pPr>
    <w:rPr>
      <w:rFonts w:hAnsi="宋体" w:cs="宋体"/>
      <w:sz w:val="24"/>
    </w:rPr>
  </w:style>
  <w:style w:type="paragraph" w:styleId="1459">
    <w:name w:val="xl114"/>
    <w:basedOn w:val="749"/>
    <w:next w:val="1459"/>
    <w:link w:val="7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460">
    <w:name w:val="xl144"/>
    <w:basedOn w:val="749"/>
    <w:next w:val="1460"/>
    <w:link w:val="749"/>
    <w:pPr>
      <w:jc w:val="center"/>
      <w:spacing w:before="100" w:beforeAutospacing="1" w:after="100" w:afterAutospacing="1"/>
      <w:shd w:val="clear" w:color="000000" w:fill="f2f2f2"/>
      <w:widowControl/>
      <w:pBdr>
        <w:top w:val="single" w:color="000000" w:sz="4" w:space="0"/>
        <w:left w:val="single" w:color="000000" w:sz="4" w:space="0"/>
        <w:bottom w:val="single" w:color="7030A0" w:sz="8" w:space="0"/>
        <w:right w:val="single" w:color="000000" w:sz="4" w:space="0"/>
      </w:pBdr>
    </w:pPr>
    <w:rPr>
      <w:rFonts w:hAnsi="宋体" w:cs="宋体"/>
      <w:b/>
      <w:bCs/>
      <w:sz w:val="24"/>
    </w:rPr>
  </w:style>
  <w:style w:type="paragraph" w:styleId="1461">
    <w:name w:val="图内文字"/>
    <w:basedOn w:val="787"/>
    <w:next w:val="1461"/>
    <w:link w:val="749"/>
    <w:pPr>
      <w:jc w:val="center"/>
      <w:spacing w:before="60" w:after="60" w:line="360" w:lineRule="auto"/>
    </w:pPr>
    <w:rPr>
      <w:rFonts w:ascii="Times New Roman" w:hAnsi="Calibri"/>
    </w:rPr>
  </w:style>
  <w:style w:type="paragraph" w:styleId="1462">
    <w:name w:val="xl81"/>
    <w:basedOn w:val="749"/>
    <w:next w:val="1462"/>
    <w:link w:val="749"/>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hAnsi="宋体" w:cs="宋体"/>
      <w:sz w:val="24"/>
    </w:rPr>
  </w:style>
  <w:style w:type="paragraph" w:styleId="1463">
    <w:name w:val="样式 标题 2 + 仿宋_GB2312"/>
    <w:basedOn w:val="751"/>
    <w:next w:val="1463"/>
    <w:link w:val="749"/>
    <w:pPr>
      <w:keepLines/>
      <w:keepNext/>
      <w:spacing w:before="260" w:after="260" w:line="415" w:lineRule="auto"/>
      <w:tabs>
        <w:tab w:val="left" w:pos="840" w:leader="none"/>
      </w:tabs>
    </w:pPr>
    <w:rPr>
      <w:rFonts w:ascii="仿宋_GB2312" w:hAnsi="仿宋_GB2312" w:eastAsia="仿宋_GB2312"/>
      <w:bCs/>
      <w:sz w:val="30"/>
      <w:szCs w:val="32"/>
    </w:rPr>
  </w:style>
  <w:style w:type="paragraph" w:styleId="1464">
    <w:name w:val="封面4"/>
    <w:basedOn w:val="749"/>
    <w:next w:val="1464"/>
    <w:link w:val="749"/>
    <w:pPr>
      <w:jc w:val="center"/>
    </w:pPr>
    <w:rPr>
      <w:rFonts w:ascii="Calibri" w:hAnsi="Calibri"/>
      <w:sz w:val="44"/>
    </w:rPr>
  </w:style>
  <w:style w:type="paragraph" w:styleId="1465">
    <w:name w:val="列出段落2"/>
    <w:basedOn w:val="749"/>
    <w:next w:val="1465"/>
    <w:link w:val="749"/>
    <w:qFormat/>
    <w:pPr>
      <w:ind w:firstLine="420"/>
    </w:pPr>
    <w:rPr>
      <w:rFonts w:ascii="Calibri" w:hAnsi="Calibri" w:cs="Calibri"/>
      <w:szCs w:val="21"/>
    </w:rPr>
  </w:style>
  <w:style w:type="paragraph" w:styleId="1466">
    <w:name w:val="格式10"/>
    <w:basedOn w:val="749"/>
    <w:next w:val="1466"/>
    <w:link w:val="749"/>
    <w:pPr>
      <w:ind w:left="480"/>
      <w:spacing w:line="360" w:lineRule="exact"/>
    </w:pPr>
    <w:rPr>
      <w:rFonts w:ascii="Calibri" w:hAnsi="Calibri"/>
      <w:sz w:val="24"/>
    </w:rPr>
  </w:style>
  <w:style w:type="paragraph" w:styleId="1467">
    <w:name w:val="重点说明1"/>
    <w:basedOn w:val="838"/>
    <w:next w:val="1467"/>
    <w:link w:val="749"/>
    <w:pPr>
      <w:ind w:left="1020" w:hanging="420"/>
      <w:jc w:val="both"/>
      <w:spacing w:before="0" w:line="240" w:lineRule="auto"/>
      <w:tabs>
        <w:tab w:val="left" w:pos="1020" w:leader="none"/>
        <w:tab w:val="left" w:pos="1200" w:leader="none"/>
      </w:tabs>
    </w:pPr>
    <w:rPr>
      <w:rFonts w:hAnsi="Calibri"/>
      <w:sz w:val="30"/>
    </w:rPr>
  </w:style>
  <w:style w:type="paragraph" w:styleId="1468">
    <w:name w:val="索引 31"/>
    <w:basedOn w:val="749"/>
    <w:next w:val="749"/>
    <w:link w:val="749"/>
    <w:pPr>
      <w:ind w:left="400"/>
    </w:pPr>
    <w:rPr>
      <w:rFonts w:ascii="Calibri" w:hAnsi="Calibri"/>
    </w:rPr>
  </w:style>
  <w:style w:type="paragraph" w:styleId="1469">
    <w:name w:val="xl93"/>
    <w:basedOn w:val="749"/>
    <w:next w:val="1469"/>
    <w:link w:val="749"/>
    <w:pPr>
      <w:jc w:val="center"/>
      <w:spacing w:before="100" w:beforeAutospacing="1" w:after="100" w:afterAutospacing="1"/>
      <w:widowControl/>
      <w:pBdr>
        <w:top w:val="single" w:color="7030A0" w:sz="8" w:space="0"/>
        <w:left w:val="single" w:color="000000" w:sz="4" w:space="0"/>
        <w:right w:val="single" w:color="000000" w:sz="4" w:space="0"/>
      </w:pBdr>
    </w:pPr>
    <w:rPr>
      <w:rFonts w:hAnsi="宋体" w:cs="宋体"/>
      <w:sz w:val="24"/>
    </w:rPr>
  </w:style>
  <w:style w:type="paragraph" w:styleId="1470">
    <w:name w:val="xl34"/>
    <w:basedOn w:val="749"/>
    <w:next w:val="1470"/>
    <w:link w:val="7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sz w:val="20"/>
    </w:rPr>
  </w:style>
  <w:style w:type="paragraph" w:styleId="1471">
    <w:name w:val="_Style 1"/>
    <w:basedOn w:val="749"/>
    <w:next w:val="1471"/>
    <w:link w:val="749"/>
    <w:pPr>
      <w:ind w:firstLine="420"/>
    </w:pPr>
    <w:rPr>
      <w:rFonts w:ascii="Calibri" w:hAnsi="Calibri"/>
    </w:rPr>
  </w:style>
  <w:style w:type="paragraph" w:styleId="1472">
    <w:name w:val="xl199"/>
    <w:basedOn w:val="749"/>
    <w:next w:val="1472"/>
    <w:link w:val="749"/>
    <w:pPr>
      <w:jc w:val="center"/>
      <w:spacing w:before="100" w:beforeAutospacing="1" w:after="100" w:afterAutospacing="1"/>
      <w:shd w:val="clear" w:color="000000" w:fill="f2f2f2"/>
      <w:widowControl/>
      <w:pBdr>
        <w:top w:val="single" w:color="000000" w:sz="4" w:space="0"/>
        <w:left w:val="single" w:color="000000" w:sz="4" w:space="0"/>
      </w:pBdr>
    </w:pPr>
    <w:rPr>
      <w:rFonts w:hAnsi="宋体" w:cs="宋体"/>
      <w:b/>
      <w:bCs/>
      <w:color w:val="ff0000"/>
      <w:sz w:val="24"/>
    </w:rPr>
  </w:style>
  <w:style w:type="paragraph" w:styleId="1473">
    <w:name w:val="默认段落字体 Para Char Char Char Char"/>
    <w:basedOn w:val="749"/>
    <w:next w:val="1473"/>
    <w:link w:val="749"/>
    <w:rPr>
      <w:rFonts w:ascii="Calibri" w:hAnsi="Calibri"/>
      <w:sz w:val="24"/>
    </w:rPr>
  </w:style>
  <w:style w:type="paragraph" w:styleId="1474">
    <w:name w:val="xl171"/>
    <w:basedOn w:val="749"/>
    <w:next w:val="1474"/>
    <w:link w:val="749"/>
    <w:pPr>
      <w:jc w:val="center"/>
      <w:spacing w:before="100" w:beforeAutospacing="1" w:after="100" w:afterAutospacing="1"/>
      <w:shd w:val="clear" w:color="000000" w:fill="ebf1de"/>
      <w:widowControl/>
      <w:pBdr>
        <w:top w:val="single" w:color="000000" w:sz="4" w:space="0"/>
        <w:left w:val="single" w:color="000000" w:sz="4" w:space="0"/>
        <w:right w:val="single" w:color="000000" w:sz="4" w:space="0"/>
      </w:pBdr>
    </w:pPr>
    <w:rPr>
      <w:rFonts w:hAnsi="宋体" w:cs="宋体"/>
      <w:b/>
      <w:bCs/>
      <w:sz w:val="24"/>
    </w:rPr>
  </w:style>
  <w:style w:type="paragraph" w:styleId="1475">
    <w:name w:val="xl91"/>
    <w:basedOn w:val="749"/>
    <w:next w:val="1475"/>
    <w:link w:val="749"/>
    <w:pPr>
      <w:jc w:val="left"/>
      <w:spacing w:before="100" w:beforeAutospacing="1" w:after="100" w:afterAutospacing="1"/>
      <w:widowControl/>
      <w:pBdr>
        <w:top w:val="single" w:color="000000" w:sz="4" w:space="0"/>
        <w:left w:val="single" w:color="000000" w:sz="4" w:space="0"/>
        <w:right w:val="single" w:color="000000" w:sz="4" w:space="0"/>
      </w:pBdr>
    </w:pPr>
    <w:rPr>
      <w:rFonts w:hAnsi="宋体" w:cs="宋体"/>
      <w:sz w:val="24"/>
    </w:rPr>
  </w:style>
  <w:style w:type="paragraph" w:styleId="1476">
    <w:name w:val="样式 标题 3 + 段前: 7.8 磅"/>
    <w:basedOn w:val="752"/>
    <w:next w:val="1476"/>
    <w:link w:val="749"/>
    <w:pPr>
      <w:ind w:left="2220" w:hanging="420"/>
      <w:keepLines w:val="0"/>
      <w:keepNext w:val="0"/>
      <w:spacing w:before="156" w:after="0" w:line="360" w:lineRule="auto"/>
    </w:pPr>
    <w:rPr>
      <w:rFonts w:ascii="Calibri" w:hAnsi="Calibri" w:eastAsia="宋体" w:cs="宋体"/>
      <w:b w:val="0"/>
      <w:sz w:val="24"/>
    </w:rPr>
  </w:style>
  <w:style w:type="paragraph" w:styleId="1477">
    <w:name w:val="Char Char Char Char Char Char Char Char Char Char Char Char Char Char Char Char Char Char Char Char Char Char Char Char Char"/>
    <w:basedOn w:val="749"/>
    <w:next w:val="1477"/>
    <w:link w:val="749"/>
    <w:rPr>
      <w:rFonts w:ascii="Calibri" w:hAnsi="Calibri"/>
    </w:rPr>
  </w:style>
  <w:style w:type="paragraph" w:styleId="1478">
    <w:name w:val="正文文本缩进 211"/>
    <w:basedOn w:val="749"/>
    <w:next w:val="1478"/>
    <w:link w:val="749"/>
    <w:pPr>
      <w:ind w:firstLine="567"/>
      <w:spacing w:line="480" w:lineRule="atLeast"/>
    </w:pPr>
    <w:rPr>
      <w:rFonts w:ascii="仿宋_GB2312" w:hAnsi="Calibri" w:eastAsia="仿宋_GB2312"/>
      <w:sz w:val="28"/>
    </w:rPr>
  </w:style>
  <w:style w:type="paragraph" w:styleId="1479">
    <w:name w:val="标题8"/>
    <w:basedOn w:val="757"/>
    <w:next w:val="1479"/>
    <w:link w:val="749"/>
    <w:pPr>
      <w:ind w:firstLine="200"/>
      <w:keepLines w:val="0"/>
      <w:keepNext w:val="0"/>
      <w:spacing w:before="0" w:after="0" w:line="360" w:lineRule="auto"/>
      <w:tabs>
        <w:tab w:val="left" w:pos="0" w:leader="none"/>
        <w:tab w:val="left" w:pos="3360" w:leader="none"/>
      </w:tabs>
    </w:pPr>
    <w:rPr>
      <w:rFonts w:ascii="Calibri" w:hAnsi="Calibri" w:eastAsia="仿宋_GB2312"/>
      <w:sz w:val="30"/>
      <w:szCs w:val="24"/>
    </w:rPr>
  </w:style>
  <w:style w:type="paragraph" w:styleId="1480">
    <w:name w:val="xl27"/>
    <w:basedOn w:val="749"/>
    <w:next w:val="1480"/>
    <w:link w:val="749"/>
    <w:pPr>
      <w:jc w:val="center"/>
      <w:spacing w:before="100" w:beforeAutospacing="1" w:after="100" w:afterAutospacing="1"/>
      <w:widowControl/>
    </w:pPr>
    <w:rPr>
      <w:rFonts w:hAnsi="宋体"/>
      <w:sz w:val="28"/>
      <w:szCs w:val="28"/>
    </w:rPr>
  </w:style>
  <w:style w:type="paragraph" w:styleId="1481">
    <w:name w:val="批注框文本3"/>
    <w:basedOn w:val="749"/>
    <w:next w:val="1481"/>
    <w:link w:val="749"/>
    <w:pPr>
      <w:jc w:val="left"/>
      <w:spacing w:line="360" w:lineRule="atLeast"/>
    </w:pPr>
    <w:rPr>
      <w:rFonts w:ascii="Calibri" w:hAnsi="Calibri"/>
      <w:sz w:val="16"/>
      <w:szCs w:val="16"/>
    </w:rPr>
  </w:style>
  <w:style w:type="paragraph" w:styleId="1482">
    <w:name w:val="标题2 Char Char Char"/>
    <w:basedOn w:val="751"/>
    <w:next w:val="1482"/>
    <w:link w:val="749"/>
    <w:pPr>
      <w:numPr>
        <w:ilvl w:val="0"/>
        <w:numId w:val="0"/>
      </w:numPr>
      <w:jc w:val="left"/>
      <w:keepLines/>
      <w:keepNext/>
      <w:tabs>
        <w:tab w:val="left" w:pos="840" w:leader="none"/>
      </w:tabs>
    </w:pPr>
    <w:rPr>
      <w:rFonts w:ascii="Arial" w:hAnsi="Arial"/>
      <w:bCs/>
      <w:sz w:val="28"/>
      <w:szCs w:val="32"/>
    </w:rPr>
  </w:style>
  <w:style w:type="paragraph" w:styleId="1483">
    <w:name w:val="索引 111"/>
    <w:basedOn w:val="749"/>
    <w:next w:val="749"/>
    <w:link w:val="749"/>
    <w:pPr>
      <w:jc w:val="center"/>
    </w:pPr>
    <w:rPr>
      <w:rFonts w:ascii="Calibri" w:hAnsi="Calibri"/>
      <w:b/>
      <w:color w:val="0000ff"/>
      <w:sz w:val="28"/>
    </w:rPr>
  </w:style>
  <w:style w:type="paragraph" w:styleId="1484">
    <w:name w:val="普通(网站)1"/>
    <w:basedOn w:val="749"/>
    <w:next w:val="1484"/>
    <w:link w:val="749"/>
    <w:qFormat/>
    <w:pPr>
      <w:jc w:val="left"/>
      <w:spacing w:before="100" w:beforeAutospacing="1" w:after="100" w:afterAutospacing="1"/>
      <w:widowControl/>
    </w:pPr>
    <w:rPr>
      <w:rFonts w:hAnsi="宋体" w:cs="宋体"/>
      <w:sz w:val="24"/>
    </w:rPr>
  </w:style>
  <w:style w:type="paragraph" w:styleId="1485">
    <w:name w:val="xl200"/>
    <w:basedOn w:val="749"/>
    <w:next w:val="1485"/>
    <w:link w:val="749"/>
    <w:pPr>
      <w:jc w:val="center"/>
      <w:spacing w:before="100" w:beforeAutospacing="1" w:after="100" w:afterAutospacing="1"/>
      <w:shd w:val="clear" w:color="000000" w:fill="f2f2f2"/>
      <w:widowControl/>
      <w:pBdr>
        <w:top w:val="single" w:color="000000" w:sz="4" w:space="0"/>
        <w:right w:val="single" w:color="000000" w:sz="4" w:space="0"/>
      </w:pBdr>
    </w:pPr>
    <w:rPr>
      <w:rFonts w:hAnsi="宋体" w:cs="宋体"/>
      <w:b/>
      <w:bCs/>
      <w:color w:val="ff0000"/>
      <w:sz w:val="24"/>
    </w:rPr>
  </w:style>
  <w:style w:type="paragraph" w:styleId="1486">
    <w:name w:val="标题6"/>
    <w:basedOn w:val="755"/>
    <w:next w:val="1486"/>
    <w:link w:val="749"/>
    <w:pPr>
      <w:ind w:firstLine="200"/>
      <w:keepLines w:val="0"/>
      <w:keepNext w:val="0"/>
      <w:spacing w:before="0" w:after="0" w:line="360" w:lineRule="auto"/>
      <w:tabs>
        <w:tab w:val="left" w:pos="0" w:leader="none"/>
        <w:tab w:val="left" w:pos="2520" w:leader="none"/>
      </w:tabs>
    </w:pPr>
    <w:rPr>
      <w:rFonts w:ascii="Calibri" w:hAnsi="Calibri" w:eastAsia="仿宋_GB2312"/>
      <w:sz w:val="30"/>
    </w:rPr>
  </w:style>
  <w:style w:type="paragraph" w:styleId="1487">
    <w:name w:val="xl126"/>
    <w:basedOn w:val="749"/>
    <w:next w:val="1487"/>
    <w:link w:val="749"/>
    <w:pPr>
      <w:jc w:val="left"/>
      <w:spacing w:before="100" w:beforeAutospacing="1" w:after="100" w:afterAutospacing="1"/>
      <w:shd w:val="clear" w:color="000000" w:fill="e4dfec"/>
      <w:widowControl/>
      <w:pBdr>
        <w:top w:val="single" w:color="000000" w:sz="4" w:space="0"/>
        <w:left w:val="single" w:color="000000" w:sz="4" w:space="0"/>
        <w:bottom w:val="single" w:color="000000" w:sz="4" w:space="0"/>
        <w:right w:val="single" w:color="000000" w:sz="4" w:space="0"/>
      </w:pBdr>
    </w:pPr>
    <w:rPr>
      <w:rFonts w:hAnsi="宋体" w:cs="宋体"/>
      <w:b/>
      <w:bCs/>
      <w:sz w:val="24"/>
    </w:rPr>
  </w:style>
  <w:style w:type="paragraph" w:styleId="1488">
    <w:name w:val="Char Char1 Char Char Char Char Char Char"/>
    <w:basedOn w:val="749"/>
    <w:next w:val="1488"/>
    <w:link w:val="749"/>
    <w:pPr>
      <w:jc w:val="left"/>
      <w:widowControl/>
    </w:pPr>
    <w:rPr>
      <w:rFonts w:ascii="Calibri" w:hAnsi="Calibri"/>
    </w:rPr>
  </w:style>
  <w:style w:type="paragraph" w:styleId="1489">
    <w:name w:val="xl42"/>
    <w:basedOn w:val="749"/>
    <w:next w:val="1489"/>
    <w:link w:val="749"/>
    <w:pPr>
      <w:jc w:val="left"/>
      <w:spacing w:before="100" w:beforeAutospacing="1" w:after="100" w:afterAutospacing="1"/>
      <w:widowControl/>
      <w:tabs>
        <w:tab w:val="left" w:pos="980" w:leader="none"/>
      </w:tabs>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rPr>
  </w:style>
  <w:style w:type="paragraph" w:styleId="1490">
    <w:name w:val="样式 标题 1 + 黑体 三号 非加粗 居中 段前: 6 磅 段后: 6 磅 行距: 固定值 20 磅"/>
    <w:basedOn w:val="750"/>
    <w:next w:val="1490"/>
    <w:link w:val="749"/>
    <w:pPr>
      <w:jc w:val="center"/>
      <w:spacing w:before="120" w:after="120" w:line="400" w:lineRule="exact"/>
    </w:pPr>
    <w:rPr>
      <w:rFonts w:ascii="黑体" w:hAnsi="黑体" w:eastAsia="黑体" w:cs="宋体"/>
      <w:b w:val="0"/>
      <w:bCs w:val="0"/>
      <w:sz w:val="32"/>
      <w:szCs w:val="20"/>
    </w:rPr>
  </w:style>
  <w:style w:type="paragraph" w:styleId="1491">
    <w:name w:val="Char Char Char Char1 Char Char Char"/>
    <w:basedOn w:val="749"/>
    <w:next w:val="1491"/>
    <w:link w:val="749"/>
    <w:pPr>
      <w:jc w:val="left"/>
      <w:spacing w:after="160" w:line="240" w:lineRule="exact"/>
      <w:widowControl/>
    </w:pPr>
    <w:rPr>
      <w:rFonts w:ascii="Verdana" w:hAnsi="Verdana"/>
      <w:sz w:val="20"/>
      <w:lang w:eastAsia="en-US"/>
    </w:rPr>
  </w:style>
  <w:style w:type="paragraph" w:styleId="1492">
    <w:name w:val="xl177"/>
    <w:basedOn w:val="749"/>
    <w:next w:val="1492"/>
    <w:link w:val="749"/>
    <w:pPr>
      <w:jc w:val="left"/>
      <w:spacing w:before="100" w:beforeAutospacing="1" w:after="100" w:afterAutospacing="1"/>
      <w:widowControl/>
      <w:pBdr>
        <w:top w:val="single" w:color="000000" w:sz="4" w:space="0"/>
        <w:left w:val="single" w:color="000000" w:sz="4" w:space="0"/>
        <w:bottom w:val="single" w:color="7030A0" w:sz="8" w:space="0"/>
      </w:pBdr>
    </w:pPr>
    <w:rPr>
      <w:rFonts w:hAnsi="宋体" w:cs="宋体"/>
      <w:sz w:val="24"/>
    </w:rPr>
  </w:style>
  <w:style w:type="paragraph" w:styleId="1493">
    <w:name w:val="文本块1"/>
    <w:basedOn w:val="749"/>
    <w:next w:val="1493"/>
    <w:link w:val="749"/>
    <w:pPr>
      <w:ind w:left="1440" w:right="1440"/>
      <w:spacing w:after="120"/>
    </w:pPr>
    <w:rPr>
      <w:rFonts w:ascii="Calibri" w:hAnsi="Calibri"/>
    </w:rPr>
  </w:style>
  <w:style w:type="paragraph" w:styleId="1494">
    <w:name w:val="Char Char Char Char"/>
    <w:basedOn w:val="749"/>
    <w:next w:val="1494"/>
    <w:link w:val="749"/>
    <w:qFormat/>
    <w:rPr>
      <w:rFonts w:ascii="Calibri" w:hAnsi="Calibri"/>
    </w:rPr>
  </w:style>
  <w:style w:type="paragraph" w:styleId="1495">
    <w:name w:val="List Paragraph"/>
    <w:basedOn w:val="749"/>
    <w:next w:val="1495"/>
    <w:link w:val="1496"/>
    <w:uiPriority w:val="34"/>
    <w:qFormat/>
    <w:pPr>
      <w:ind w:firstLine="420"/>
    </w:pPr>
    <w:rPr>
      <w:rFonts w:ascii="Calibri" w:hAnsi="Calibri"/>
      <w:szCs w:val="22"/>
    </w:rPr>
  </w:style>
  <w:style w:type="character" w:styleId="1496">
    <w:name w:val="列出段落 Char"/>
    <w:next w:val="1496"/>
    <w:link w:val="1495"/>
    <w:qFormat/>
    <w:rPr>
      <w:rFonts w:ascii="Calibri" w:hAnsi="Calibri"/>
      <w:sz w:val="34"/>
      <w:szCs w:val="22"/>
    </w:rPr>
  </w:style>
  <w:style w:type="paragraph" w:styleId="1497">
    <w:name w:val="正文加粗体"/>
    <w:basedOn w:val="749"/>
    <w:next w:val="1497"/>
    <w:link w:val="749"/>
    <w:pPr>
      <w:ind w:firstLine="480"/>
      <w:jc w:val="left"/>
      <w:spacing w:line="360" w:lineRule="auto"/>
    </w:pPr>
    <w:rPr>
      <w:rFonts w:ascii="Calibri" w:hAnsi="Calibri"/>
      <w:b/>
      <w:sz w:val="28"/>
    </w:rPr>
  </w:style>
  <w:style w:type="paragraph" w:styleId="1498">
    <w:name w:val="xl155"/>
    <w:basedOn w:val="749"/>
    <w:next w:val="1498"/>
    <w:link w:val="749"/>
    <w:pPr>
      <w:jc w:val="center"/>
      <w:spacing w:before="100" w:beforeAutospacing="1" w:after="100" w:afterAutospacing="1"/>
      <w:shd w:val="clear" w:color="000000" w:fill="f2f2f2"/>
      <w:widowControl/>
      <w:pBdr>
        <w:top w:val="single" w:color="000000" w:sz="4" w:space="0"/>
        <w:left w:val="single" w:color="000000" w:sz="4" w:space="0"/>
        <w:right w:val="single" w:color="000000" w:sz="4" w:space="0"/>
      </w:pBdr>
    </w:pPr>
    <w:rPr>
      <w:rFonts w:hAnsi="宋体" w:cs="宋体"/>
      <w:b/>
      <w:bCs/>
      <w:sz w:val="24"/>
    </w:rPr>
  </w:style>
  <w:style w:type="paragraph" w:styleId="1499">
    <w:name w:val="xl89"/>
    <w:basedOn w:val="749"/>
    <w:next w:val="1499"/>
    <w:link w:val="749"/>
    <w:pPr>
      <w:jc w:val="center"/>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hAnsi="宋体" w:cs="宋体"/>
      <w:sz w:val="24"/>
    </w:rPr>
  </w:style>
  <w:style w:type="paragraph" w:styleId="1500">
    <w:name w:val="GP正文(首行缩进)"/>
    <w:basedOn w:val="749"/>
    <w:next w:val="1500"/>
    <w:link w:val="749"/>
    <w:pPr>
      <w:ind w:firstLine="200"/>
      <w:jc w:val="left"/>
      <w:spacing w:line="360" w:lineRule="auto"/>
    </w:pPr>
    <w:rPr>
      <w:rFonts w:ascii="Calibri" w:hAnsi="Calibri"/>
      <w:sz w:val="24"/>
      <w:szCs w:val="21"/>
    </w:rPr>
  </w:style>
  <w:style w:type="paragraph" w:styleId="1501">
    <w:name w:val="样式 标题 3Bold Headbhlevel_3PIM 3H3Level 3 Headsect1.2.3h3...1"/>
    <w:basedOn w:val="752"/>
    <w:next w:val="1501"/>
    <w:link w:val="749"/>
    <w:pPr>
      <w:ind w:left="833"/>
      <w:jc w:val="left"/>
      <w:spacing w:after="0" w:line="240" w:lineRule="auto"/>
      <w:tabs>
        <w:tab w:val="left" w:pos="1011" w:leader="none"/>
      </w:tabs>
    </w:pPr>
    <w:rPr>
      <w:rFonts w:ascii="Arial" w:hAnsi="Arial" w:eastAsia="宋体"/>
      <w:b w:val="0"/>
      <w:bCs/>
      <w:color w:val="000000"/>
      <w:szCs w:val="28"/>
    </w:rPr>
  </w:style>
  <w:style w:type="paragraph" w:styleId="1502">
    <w:name w:val="xl125"/>
    <w:basedOn w:val="749"/>
    <w:next w:val="1502"/>
    <w:link w:val="749"/>
    <w:pPr>
      <w:jc w:val="left"/>
      <w:spacing w:before="100" w:beforeAutospacing="1" w:after="100" w:afterAutospacing="1"/>
      <w:widowControl/>
      <w:pBdr>
        <w:top w:val="single" w:color="7030A0" w:sz="8" w:space="0"/>
        <w:left w:val="single" w:color="000000" w:sz="4" w:space="0"/>
        <w:right w:val="single" w:color="000000" w:sz="4" w:space="0"/>
      </w:pBdr>
    </w:pPr>
    <w:rPr>
      <w:rFonts w:hAnsi="宋体" w:cs="宋体"/>
      <w:sz w:val="24"/>
    </w:rPr>
  </w:style>
  <w:style w:type="paragraph" w:styleId="1503">
    <w:name w:val="xl151"/>
    <w:basedOn w:val="749"/>
    <w:next w:val="1503"/>
    <w:link w:val="749"/>
    <w:pPr>
      <w:jc w:val="center"/>
      <w:spacing w:before="100" w:beforeAutospacing="1" w:after="100" w:afterAutospacing="1"/>
      <w:shd w:val="clear" w:color="000000" w:fill="f2f2f2"/>
      <w:widowControl/>
      <w:pBdr>
        <w:left w:val="single" w:color="000000" w:sz="4" w:space="0"/>
      </w:pBdr>
    </w:pPr>
    <w:rPr>
      <w:rFonts w:hAnsi="宋体" w:cs="宋体"/>
      <w:b/>
      <w:bCs/>
      <w:color w:val="ff0000"/>
      <w:sz w:val="24"/>
    </w:rPr>
  </w:style>
  <w:style w:type="paragraph" w:styleId="1504">
    <w:name w:val="标题2"/>
    <w:basedOn w:val="749"/>
    <w:next w:val="752"/>
    <w:link w:val="749"/>
    <w:pPr>
      <w:jc w:val="center"/>
      <w:keepNext/>
      <w:spacing w:before="50" w:after="50" w:line="440" w:lineRule="exact"/>
      <w:outlineLvl w:val="1"/>
    </w:pPr>
    <w:rPr>
      <w:rFonts w:hAnsi="宋体"/>
      <w:b/>
      <w:sz w:val="28"/>
    </w:rPr>
  </w:style>
  <w:style w:type="paragraph" w:styleId="1505">
    <w:name w:val="font5"/>
    <w:basedOn w:val="749"/>
    <w:next w:val="1505"/>
    <w:link w:val="749"/>
    <w:qFormat/>
    <w:pPr>
      <w:jc w:val="left"/>
      <w:spacing w:before="100" w:beforeAutospacing="1" w:after="100" w:afterAutospacing="1"/>
      <w:widowControl/>
    </w:pPr>
    <w:rPr>
      <w:rFonts w:hint="eastAsia" w:hAnsi="宋体"/>
      <w:sz w:val="18"/>
      <w:szCs w:val="18"/>
    </w:rPr>
  </w:style>
  <w:style w:type="paragraph" w:styleId="1506">
    <w:name w:val="xl104"/>
    <w:basedOn w:val="749"/>
    <w:next w:val="1506"/>
    <w:link w:val="749"/>
    <w:qFormat/>
    <w:pPr>
      <w:jc w:val="left"/>
      <w:spacing w:before="100" w:beforeAutospacing="1" w:after="100" w:afterAutospacing="1"/>
      <w:shd w:val="clear" w:color="000000" w:fill="ffffff"/>
      <w:widowControl/>
      <w:pBdr>
        <w:top w:val="single" w:color="7030A0" w:sz="8" w:space="0"/>
        <w:left w:val="single" w:color="000000" w:sz="4" w:space="0"/>
        <w:bottom w:val="single" w:color="000000" w:sz="4" w:space="0"/>
        <w:right w:val="single" w:color="000000" w:sz="4" w:space="0"/>
      </w:pBdr>
    </w:pPr>
    <w:rPr>
      <w:rFonts w:hAnsi="宋体" w:cs="宋体"/>
      <w:color w:val="ff0000"/>
      <w:sz w:val="24"/>
    </w:rPr>
  </w:style>
  <w:style w:type="paragraph" w:styleId="1507">
    <w:name w:val="xl148"/>
    <w:basedOn w:val="749"/>
    <w:next w:val="1507"/>
    <w:link w:val="749"/>
    <w:pPr>
      <w:jc w:val="center"/>
      <w:spacing w:before="100" w:beforeAutospacing="1" w:after="100" w:afterAutospacing="1"/>
      <w:shd w:val="clear" w:color="000000" w:fill="f2f2f2"/>
      <w:widowControl/>
      <w:pBdr>
        <w:right w:val="single" w:color="000000" w:sz="4" w:space="0"/>
      </w:pBdr>
    </w:pPr>
    <w:rPr>
      <w:rFonts w:hAnsi="宋体" w:cs="宋体"/>
      <w:b/>
      <w:bCs/>
      <w:sz w:val="24"/>
    </w:rPr>
  </w:style>
  <w:style w:type="paragraph" w:styleId="1508">
    <w:name w:val="Char Char1 Char Char Char Char Char Char Char Char Char Char Char Char Char Char Char"/>
    <w:basedOn w:val="749"/>
    <w:next w:val="1508"/>
    <w:link w:val="749"/>
    <w:pPr>
      <w:jc w:val="left"/>
      <w:spacing w:after="160" w:line="240" w:lineRule="exact"/>
      <w:widowControl/>
    </w:pPr>
    <w:rPr>
      <w:rFonts w:ascii="Verdana" w:hAnsi="Verdana"/>
      <w:sz w:val="20"/>
      <w:lang w:eastAsia="en-US"/>
    </w:rPr>
  </w:style>
  <w:style w:type="paragraph" w:styleId="1509">
    <w:name w:val="_Style 12"/>
    <w:basedOn w:val="781"/>
    <w:next w:val="1509"/>
    <w:link w:val="749"/>
    <w:pPr>
      <w:spacing w:line="360" w:lineRule="auto"/>
    </w:pPr>
    <w:rPr>
      <w:rFonts w:ascii="Calibri" w:hAnsi="Calibri"/>
    </w:rPr>
  </w:style>
  <w:style w:type="paragraph" w:styleId="1510">
    <w:name w:val="段落正文"/>
    <w:basedOn w:val="749"/>
    <w:next w:val="1510"/>
    <w:link w:val="749"/>
    <w:pPr>
      <w:ind w:left="100" w:firstLine="200"/>
      <w:spacing w:line="360" w:lineRule="atLeast"/>
    </w:pPr>
    <w:rPr>
      <w:rFonts w:ascii="Calibri" w:hAnsi="Calibri"/>
      <w:spacing w:val="2"/>
      <w:sz w:val="24"/>
    </w:rPr>
  </w:style>
  <w:style w:type="paragraph" w:styleId="1511">
    <w:name w:val="xl119"/>
    <w:basedOn w:val="749"/>
    <w:next w:val="1511"/>
    <w:link w:val="749"/>
    <w:pPr>
      <w:jc w:val="center"/>
      <w:spacing w:before="100" w:beforeAutospacing="1" w:after="100" w:afterAutospacing="1"/>
      <w:shd w:val="clear" w:color="000000" w:fill="ffffcc"/>
      <w:widowControl/>
      <w:pBdr>
        <w:top w:val="single" w:color="000000" w:sz="4" w:space="0"/>
        <w:left w:val="single" w:color="000000" w:sz="4" w:space="0"/>
        <w:right w:val="single" w:color="000000" w:sz="4" w:space="0"/>
      </w:pBdr>
    </w:pPr>
    <w:rPr>
      <w:rFonts w:hAnsi="宋体" w:cs="宋体"/>
      <w:b/>
      <w:bCs/>
      <w:sz w:val="24"/>
    </w:rPr>
  </w:style>
  <w:style w:type="paragraph" w:styleId="1512">
    <w:name w:val="附录标识"/>
    <w:basedOn w:val="749"/>
    <w:next w:val="1512"/>
    <w:link w:val="749"/>
    <w:pPr>
      <w:jc w:val="center"/>
      <w:spacing w:before="640" w:after="200"/>
      <w:shd w:val="clear" w:color="ffffff" w:fill="ffffff"/>
      <w:widowControl/>
      <w:tabs>
        <w:tab w:val="left" w:pos="6405" w:leader="none"/>
      </w:tabs>
      <w:outlineLvl w:val="0"/>
    </w:pPr>
    <w:rPr>
      <w:rFonts w:ascii="黑体" w:hAnsi="Calibri" w:eastAsia="黑体"/>
      <w:sz w:val="28"/>
    </w:rPr>
  </w:style>
  <w:style w:type="paragraph" w:styleId="1513">
    <w:name w:val="xl115"/>
    <w:basedOn w:val="749"/>
    <w:next w:val="1513"/>
    <w:link w:val="749"/>
    <w:pPr>
      <w:jc w:val="left"/>
      <w:spacing w:before="100" w:beforeAutospacing="1" w:after="100" w:afterAutospacing="1"/>
      <w:widowControl/>
      <w:pBdr>
        <w:left w:val="single" w:color="000000" w:sz="4" w:space="0"/>
        <w:bottom w:val="single" w:color="000000" w:sz="4" w:space="0"/>
        <w:right w:val="single" w:color="000000" w:sz="4" w:space="0"/>
      </w:pBdr>
    </w:pPr>
    <w:rPr>
      <w:rFonts w:hAnsi="宋体" w:cs="宋体"/>
      <w:color w:val="ff0000"/>
      <w:sz w:val="24"/>
    </w:rPr>
  </w:style>
  <w:style w:type="paragraph" w:styleId="1514">
    <w:name w:val="xl86"/>
    <w:basedOn w:val="749"/>
    <w:next w:val="1514"/>
    <w:link w:val="749"/>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hAnsi="宋体" w:cs="宋体"/>
      <w:sz w:val="24"/>
    </w:rPr>
  </w:style>
  <w:style w:type="paragraph" w:styleId="1515">
    <w:name w:val="样式 标题 1 + 三号 Char"/>
    <w:basedOn w:val="750"/>
    <w:next w:val="1515"/>
    <w:link w:val="749"/>
    <w:pPr>
      <w:ind w:left="525" w:hanging="525"/>
      <w:spacing w:line="420" w:lineRule="auto"/>
      <w:tabs>
        <w:tab w:val="left" w:pos="525" w:leader="none"/>
      </w:tabs>
    </w:pPr>
    <w:rPr>
      <w:rFonts w:ascii="黑体" w:hAnsi="黑体"/>
      <w:sz w:val="28"/>
      <w:szCs w:val="28"/>
    </w:rPr>
  </w:style>
  <w:style w:type="paragraph" w:styleId="1516">
    <w:name w:val="xl142"/>
    <w:basedOn w:val="749"/>
    <w:next w:val="1516"/>
    <w:link w:val="749"/>
    <w:pPr>
      <w:jc w:val="center"/>
      <w:spacing w:before="100" w:beforeAutospacing="1" w:after="100" w:afterAutospacing="1"/>
      <w:shd w:val="clear" w:color="000000" w:fill="f2f2f2"/>
      <w:widowControl/>
      <w:pBdr>
        <w:top w:val="single" w:color="7030A0" w:sz="8" w:space="0"/>
        <w:left w:val="single" w:color="000000" w:sz="4" w:space="0"/>
        <w:bottom w:val="single" w:color="000000" w:sz="4" w:space="0"/>
        <w:right w:val="single" w:color="000000" w:sz="4" w:space="0"/>
      </w:pBdr>
    </w:pPr>
    <w:rPr>
      <w:rFonts w:hAnsi="宋体" w:cs="宋体"/>
      <w:b/>
      <w:bCs/>
      <w:sz w:val="24"/>
    </w:rPr>
  </w:style>
  <w:style w:type="paragraph" w:styleId="1517">
    <w:name w:val="xl32"/>
    <w:basedOn w:val="749"/>
    <w:next w:val="1517"/>
    <w:link w:val="7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518">
    <w:name w:val="tb"/>
    <w:basedOn w:val="749"/>
    <w:next w:val="1518"/>
    <w:link w:val="749"/>
    <w:qFormat/>
    <w:pPr>
      <w:jc w:val="center"/>
      <w:spacing w:before="80" w:after="60" w:line="500" w:lineRule="exact"/>
      <w:widowControl/>
    </w:pPr>
    <w:rPr>
      <w:rFonts w:hAnsi="Calibri"/>
      <w:b/>
      <w:sz w:val="28"/>
    </w:rPr>
  </w:style>
  <w:style w:type="paragraph" w:styleId="1519">
    <w:name w:val="无间隔2"/>
    <w:next w:val="1519"/>
    <w:link w:val="749"/>
    <w:rPr>
      <w:rFonts w:ascii="Times New Roman" w:hAnsi="Times New Roman" w:eastAsia="宋体" w:cs="Times New Roman"/>
      <w:sz w:val="22"/>
      <w:szCs w:val="22"/>
    </w:rPr>
  </w:style>
  <w:style w:type="paragraph" w:styleId="1520">
    <w:name w:val="my 标题 4(一)1."/>
    <w:basedOn w:val="749"/>
    <w:next w:val="1520"/>
    <w:link w:val="749"/>
    <w:pPr>
      <w:ind w:left="478" w:hanging="420"/>
      <w:tabs>
        <w:tab w:val="left" w:pos="478" w:leader="none"/>
      </w:tabs>
    </w:pPr>
    <w:rPr>
      <w:rFonts w:ascii="Calibri" w:hAnsi="Calibri"/>
    </w:rPr>
  </w:style>
  <w:style w:type="paragraph" w:styleId="1521">
    <w:name w:val="索引 11"/>
    <w:basedOn w:val="749"/>
    <w:next w:val="749"/>
    <w:link w:val="749"/>
    <w:pPr>
      <w:jc w:val="center"/>
    </w:pPr>
    <w:rPr>
      <w:rFonts w:ascii="Calibri" w:hAnsi="Calibri"/>
      <w:b/>
      <w:color w:val="0000ff"/>
      <w:sz w:val="28"/>
    </w:rPr>
  </w:style>
  <w:style w:type="paragraph" w:styleId="1522">
    <w:name w:val="表头文字"/>
    <w:basedOn w:val="749"/>
    <w:next w:val="1522"/>
    <w:link w:val="749"/>
    <w:pPr>
      <w:jc w:val="center"/>
      <w:spacing w:line="312" w:lineRule="auto"/>
    </w:pPr>
    <w:rPr>
      <w:rFonts w:ascii="Calibri" w:hAnsi="Calibri"/>
      <w:sz w:val="24"/>
    </w:rPr>
  </w:style>
  <w:style w:type="paragraph" w:styleId="1523">
    <w:name w:val="xl113"/>
    <w:basedOn w:val="749"/>
    <w:next w:val="1523"/>
    <w:link w:val="74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524">
    <w:name w:val="样式 标题1"/>
    <w:basedOn w:val="750"/>
    <w:next w:val="749"/>
    <w:link w:val="749"/>
    <w:pPr>
      <w:spacing w:before="360" w:after="360" w:line="360" w:lineRule="auto"/>
    </w:pPr>
    <w:rPr>
      <w:rFonts w:ascii="黑体" w:hAnsi="黑体" w:eastAsia="黑体" w:cs="宋体"/>
      <w:sz w:val="28"/>
      <w:szCs w:val="20"/>
    </w:rPr>
  </w:style>
  <w:style w:type="paragraph" w:styleId="1525">
    <w:name w:val="+▲"/>
    <w:basedOn w:val="749"/>
    <w:next w:val="1525"/>
    <w:link w:val="749"/>
    <w:pPr>
      <w:ind w:left="960" w:hanging="480"/>
      <w:spacing w:line="360" w:lineRule="auto"/>
      <w:tabs>
        <w:tab w:val="left" w:pos="960" w:leader="none"/>
      </w:tabs>
    </w:pPr>
    <w:rPr>
      <w:rFonts w:ascii="Calibri" w:hAnsi="Calibri"/>
      <w:sz w:val="24"/>
      <w:szCs w:val="28"/>
    </w:rPr>
  </w:style>
  <w:style w:type="paragraph" w:styleId="1526">
    <w:name w:val="xl202"/>
    <w:basedOn w:val="749"/>
    <w:next w:val="1526"/>
    <w:link w:val="749"/>
    <w:qFormat/>
    <w:pPr>
      <w:jc w:val="center"/>
      <w:spacing w:before="100" w:beforeAutospacing="1" w:after="100" w:afterAutospacing="1"/>
      <w:shd w:val="clear" w:color="000000" w:fill="f2f2f2"/>
      <w:widowControl/>
      <w:pBdr>
        <w:bottom w:val="single" w:color="000000" w:sz="4" w:space="0"/>
        <w:right w:val="single" w:color="000000" w:sz="4" w:space="0"/>
      </w:pBdr>
    </w:pPr>
    <w:rPr>
      <w:rFonts w:hAnsi="宋体" w:cs="宋体"/>
      <w:b/>
      <w:bCs/>
      <w:color w:val="ff0000"/>
      <w:sz w:val="24"/>
    </w:rPr>
  </w:style>
  <w:style w:type="paragraph" w:styleId="1527">
    <w:name w:val="第一章"/>
    <w:basedOn w:val="750"/>
    <w:next w:val="1527"/>
    <w:link w:val="749"/>
    <w:pPr>
      <w:jc w:val="left"/>
      <w:pageBreakBefore/>
      <w:tabs>
        <w:tab w:val="left" w:pos="360" w:leader="none"/>
      </w:tabs>
    </w:pPr>
    <w:rPr>
      <w:rFonts w:ascii="黑体" w:hAnsi="黑体" w:eastAsia="黑体"/>
      <w:b w:val="0"/>
      <w:sz w:val="28"/>
      <w:szCs w:val="28"/>
    </w:rPr>
  </w:style>
  <w:style w:type="paragraph" w:styleId="1528">
    <w:name w:val="xl106"/>
    <w:basedOn w:val="749"/>
    <w:next w:val="1528"/>
    <w:link w:val="74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529">
    <w:name w:val="图中文字"/>
    <w:basedOn w:val="749"/>
    <w:next w:val="1529"/>
    <w:link w:val="749"/>
    <w:pPr>
      <w:ind w:firstLine="200"/>
      <w:jc w:val="center"/>
      <w:spacing w:line="312" w:lineRule="auto"/>
    </w:pPr>
    <w:rPr>
      <w:rFonts w:ascii="Calibri" w:hAnsi="Calibri"/>
      <w:color w:val="000000"/>
      <w:sz w:val="24"/>
    </w:rPr>
  </w:style>
  <w:style w:type="paragraph" w:styleId="1530">
    <w:name w:val="样式 标题 2 + 居中 行距: 多倍行距 1.25 字行"/>
    <w:basedOn w:val="751"/>
    <w:next w:val="1530"/>
    <w:link w:val="749"/>
    <w:qFormat/>
    <w:pPr>
      <w:keepLines/>
      <w:keepNext/>
      <w:spacing w:before="260" w:after="260" w:line="300" w:lineRule="auto"/>
      <w:tabs>
        <w:tab w:val="left" w:pos="840" w:leader="none"/>
      </w:tabs>
    </w:pPr>
    <w:rPr>
      <w:rFonts w:ascii="隶书" w:hAnsi="Arial" w:eastAsia="隶书" w:cs="宋体"/>
      <w:b w:val="0"/>
      <w:bCs/>
      <w:sz w:val="28"/>
      <w:szCs w:val="20"/>
    </w:rPr>
  </w:style>
  <w:style w:type="paragraph" w:styleId="1531">
    <w:name w:val="样式 首行缩进:  0 字符"/>
    <w:basedOn w:val="749"/>
    <w:next w:val="1531"/>
    <w:link w:val="749"/>
    <w:qFormat/>
    <w:pPr>
      <w:ind w:firstLine="680"/>
      <w:spacing w:line="480" w:lineRule="exact"/>
    </w:pPr>
    <w:rPr>
      <w:rFonts w:ascii="Calibri" w:hAnsi="Calibri" w:cs="宋体"/>
      <w:sz w:val="28"/>
    </w:rPr>
  </w:style>
  <w:style w:type="paragraph" w:styleId="1532">
    <w:name w:val="xl152"/>
    <w:basedOn w:val="749"/>
    <w:next w:val="1532"/>
    <w:link w:val="749"/>
    <w:pPr>
      <w:jc w:val="center"/>
      <w:spacing w:before="100" w:beforeAutospacing="1" w:after="100" w:afterAutospacing="1"/>
      <w:shd w:val="clear" w:color="000000" w:fill="f2f2f2"/>
      <w:widowControl/>
      <w:pBdr>
        <w:right w:val="single" w:color="000000" w:sz="4" w:space="0"/>
      </w:pBdr>
    </w:pPr>
    <w:rPr>
      <w:rFonts w:hAnsi="宋体" w:cs="宋体"/>
      <w:b/>
      <w:bCs/>
      <w:color w:val="ff0000"/>
      <w:sz w:val="24"/>
    </w:rPr>
  </w:style>
  <w:style w:type="paragraph" w:styleId="1533">
    <w:name w:val="xl77"/>
    <w:basedOn w:val="749"/>
    <w:next w:val="1533"/>
    <w:link w:val="74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534">
    <w:name w:val="样式 首行缩进:  0.74 厘米"/>
    <w:basedOn w:val="749"/>
    <w:next w:val="1534"/>
    <w:link w:val="749"/>
    <w:qFormat/>
    <w:pPr>
      <w:ind w:firstLine="420"/>
    </w:pPr>
    <w:rPr>
      <w:rFonts w:ascii="Arial" w:hAnsi="Arial" w:eastAsia="仿宋_GB2312" w:cs="Arial"/>
      <w:bCs/>
      <w:sz w:val="28"/>
      <w:szCs w:val="28"/>
    </w:rPr>
  </w:style>
  <w:style w:type="paragraph" w:styleId="1535">
    <w:name w:val="Char1 Char Char Char Char Char Char11"/>
    <w:basedOn w:val="749"/>
    <w:next w:val="1535"/>
    <w:link w:val="749"/>
    <w:rPr>
      <w:rFonts w:ascii="Calibri" w:hAnsi="Calibri"/>
      <w:lang w:eastAsia="ar-SA"/>
    </w:rPr>
  </w:style>
  <w:style w:type="paragraph" w:styleId="1536">
    <w:name w:val="xl31"/>
    <w:basedOn w:val="749"/>
    <w:next w:val="1536"/>
    <w:link w:val="749"/>
    <w:pPr>
      <w:jc w:val="center"/>
      <w:spacing w:before="100" w:beforeAutospacing="1" w:after="100" w:afterAutospacing="1"/>
      <w:widowControl/>
      <w:pBdr>
        <w:left w:val="single" w:color="000000" w:sz="4" w:space="0"/>
        <w:bottom w:val="single" w:color="000000" w:sz="4" w:space="0"/>
      </w:pBdr>
    </w:pPr>
    <w:rPr>
      <w:rFonts w:hAnsi="宋体"/>
      <w:sz w:val="24"/>
    </w:rPr>
  </w:style>
  <w:style w:type="paragraph" w:styleId="1537">
    <w:name w:val="xl201"/>
    <w:basedOn w:val="749"/>
    <w:next w:val="1537"/>
    <w:link w:val="749"/>
    <w:pPr>
      <w:jc w:val="center"/>
      <w:spacing w:before="100" w:beforeAutospacing="1" w:after="100" w:afterAutospacing="1"/>
      <w:shd w:val="clear" w:color="000000" w:fill="f2f2f2"/>
      <w:widowControl/>
      <w:pBdr>
        <w:left w:val="single" w:color="000000" w:sz="4" w:space="0"/>
        <w:bottom w:val="single" w:color="000000" w:sz="4" w:space="0"/>
      </w:pBdr>
    </w:pPr>
    <w:rPr>
      <w:rFonts w:hAnsi="宋体" w:cs="宋体"/>
      <w:b/>
      <w:bCs/>
      <w:color w:val="ff0000"/>
      <w:sz w:val="24"/>
    </w:rPr>
  </w:style>
  <w:style w:type="paragraph" w:styleId="1538">
    <w:name w:val="日期2"/>
    <w:basedOn w:val="749"/>
    <w:next w:val="749"/>
    <w:link w:val="749"/>
    <w:qFormat/>
    <w:pPr>
      <w:spacing w:line="312" w:lineRule="atLeast"/>
    </w:pPr>
    <w:rPr>
      <w:rFonts w:ascii="Calibri" w:hAnsi="Calibri"/>
      <w:sz w:val="24"/>
    </w:rPr>
  </w:style>
  <w:style w:type="paragraph" w:styleId="1539">
    <w:name w:val="xl29"/>
    <w:basedOn w:val="749"/>
    <w:next w:val="1539"/>
    <w:link w:val="7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8"/>
      <w:szCs w:val="28"/>
    </w:rPr>
  </w:style>
  <w:style w:type="paragraph" w:styleId="1540">
    <w:name w:val="样式 (西文) Century Gothic 四号 段前: 7.8 磅 段后: 7.8 磅 行距: 1.5 倍行距 首..."/>
    <w:basedOn w:val="749"/>
    <w:next w:val="1540"/>
    <w:link w:val="749"/>
    <w:pPr>
      <w:ind w:firstLine="560"/>
      <w:spacing w:before="156" w:after="156" w:line="360" w:lineRule="auto"/>
    </w:pPr>
    <w:rPr>
      <w:rFonts w:ascii="Century Gothic" w:hAnsi="Century Gothic" w:cs="宋体"/>
      <w:sz w:val="24"/>
    </w:rPr>
  </w:style>
  <w:style w:type="paragraph" w:styleId="1541">
    <w:name w:val="寄信人地址1"/>
    <w:basedOn w:val="749"/>
    <w:next w:val="1541"/>
    <w:link w:val="749"/>
    <w:rPr>
      <w:rFonts w:ascii="Arial" w:hAnsi="Arial" w:cs="Arial"/>
    </w:rPr>
  </w:style>
  <w:style w:type="paragraph" w:styleId="1542">
    <w:name w:val="Char Char Char Char11"/>
    <w:basedOn w:val="749"/>
    <w:next w:val="1542"/>
    <w:link w:val="749"/>
    <w:qFormat/>
    <w:pPr>
      <w:jc w:val="left"/>
      <w:spacing w:after="160" w:line="240" w:lineRule="exact"/>
      <w:widowControl/>
    </w:pPr>
    <w:rPr>
      <w:rFonts w:ascii="Verdana" w:hAnsi="Verdana"/>
      <w:sz w:val="20"/>
      <w:lang w:eastAsia="en-US"/>
    </w:rPr>
  </w:style>
  <w:style w:type="paragraph" w:styleId="1543">
    <w:name w:val="xl97"/>
    <w:basedOn w:val="749"/>
    <w:next w:val="1543"/>
    <w:link w:val="749"/>
    <w:pPr>
      <w:jc w:val="left"/>
      <w:spacing w:before="100" w:beforeAutospacing="1" w:after="100" w:afterAutospacing="1"/>
      <w:widowControl/>
      <w:pBdr>
        <w:left w:val="single" w:color="000000" w:sz="4" w:space="0"/>
        <w:bottom w:val="single" w:color="000000" w:sz="4" w:space="0"/>
        <w:right w:val="single" w:color="000000" w:sz="4" w:space="0"/>
      </w:pBdr>
    </w:pPr>
    <w:rPr>
      <w:rFonts w:hAnsi="宋体" w:cs="宋体"/>
      <w:color w:val="ff0000"/>
      <w:sz w:val="24"/>
    </w:rPr>
  </w:style>
  <w:style w:type="paragraph" w:styleId="1544">
    <w:name w:val="表格5号 宽行"/>
    <w:basedOn w:val="749"/>
    <w:next w:val="1544"/>
    <w:link w:val="749"/>
    <w:pPr>
      <w:spacing w:line="360" w:lineRule="auto"/>
    </w:pPr>
    <w:rPr>
      <w:rFonts w:hAnsi="宋体"/>
    </w:rPr>
  </w:style>
  <w:style w:type="paragraph" w:styleId="1545">
    <w:name w:val="style160"/>
    <w:basedOn w:val="749"/>
    <w:next w:val="1545"/>
    <w:link w:val="749"/>
    <w:pPr>
      <w:jc w:val="left"/>
      <w:spacing w:before="100" w:beforeAutospacing="1" w:after="100" w:afterAutospacing="1"/>
      <w:widowControl/>
    </w:pPr>
    <w:rPr>
      <w:rFonts w:hAnsi="宋体" w:cs="宋体"/>
      <w:sz w:val="24"/>
    </w:rPr>
  </w:style>
  <w:style w:type="paragraph" w:styleId="1546">
    <w:name w:val="xl36"/>
    <w:basedOn w:val="749"/>
    <w:next w:val="1546"/>
    <w:link w:val="7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sz w:val="22"/>
      <w:szCs w:val="22"/>
    </w:rPr>
  </w:style>
  <w:style w:type="paragraph" w:styleId="1547">
    <w:name w:val="xl85"/>
    <w:basedOn w:val="749"/>
    <w:next w:val="1547"/>
    <w:link w:val="749"/>
    <w:qFormat/>
    <w:pPr>
      <w:jc w:val="left"/>
      <w:spacing w:before="100" w:beforeAutospacing="1" w:after="100" w:afterAutospacing="1"/>
      <w:widowControl/>
      <w:pBdr>
        <w:top w:val="single" w:color="000000" w:sz="4" w:space="0"/>
        <w:left w:val="single" w:color="000000" w:sz="4" w:space="0"/>
        <w:right w:val="single" w:color="000000" w:sz="4" w:space="0"/>
      </w:pBdr>
    </w:pPr>
    <w:rPr>
      <w:rFonts w:hAnsi="宋体" w:cs="宋体"/>
      <w:sz w:val="24"/>
    </w:rPr>
  </w:style>
  <w:style w:type="paragraph" w:styleId="1548">
    <w:name w:val="索引标题1"/>
    <w:basedOn w:val="749"/>
    <w:next w:val="1521"/>
    <w:link w:val="749"/>
    <w:rPr>
      <w:rFonts w:ascii="Arial" w:hAnsi="Arial" w:cs="Arial"/>
      <w:b/>
      <w:bCs/>
    </w:rPr>
  </w:style>
  <w:style w:type="paragraph" w:styleId="1549">
    <w:name w:val="xl145"/>
    <w:basedOn w:val="749"/>
    <w:next w:val="1549"/>
    <w:link w:val="749"/>
    <w:pPr>
      <w:jc w:val="center"/>
      <w:spacing w:before="100" w:beforeAutospacing="1" w:after="100" w:afterAutospacing="1"/>
      <w:shd w:val="clear" w:color="000000" w:fill="f2f2f2"/>
      <w:widowControl/>
      <w:pBdr>
        <w:top w:val="single" w:color="000000" w:sz="4" w:space="0"/>
        <w:left w:val="single" w:color="000000" w:sz="4" w:space="0"/>
      </w:pBdr>
    </w:pPr>
    <w:rPr>
      <w:rFonts w:hAnsi="宋体" w:cs="宋体"/>
      <w:b/>
      <w:bCs/>
      <w:sz w:val="24"/>
    </w:rPr>
  </w:style>
  <w:style w:type="paragraph" w:styleId="1550">
    <w:name w:val="批注主题3"/>
    <w:basedOn w:val="783"/>
    <w:next w:val="783"/>
    <w:link w:val="749"/>
    <w:pPr>
      <w:spacing w:line="360" w:lineRule="auto"/>
    </w:pPr>
    <w:rPr>
      <w:rFonts w:ascii="Calibri" w:hAnsi="Calibri"/>
      <w:b/>
      <w:bCs/>
      <w:sz w:val="24"/>
    </w:rPr>
  </w:style>
  <w:style w:type="paragraph" w:styleId="1551">
    <w:name w:val="样式 BT3 + 三号 段前: 0.5 行 段后: 0.5 行"/>
    <w:basedOn w:val="749"/>
    <w:next w:val="1551"/>
    <w:link w:val="749"/>
    <w:pPr>
      <w:keepLines/>
      <w:keepNext/>
      <w:spacing w:line="360" w:lineRule="auto"/>
      <w:outlineLvl w:val="2"/>
    </w:pPr>
    <w:rPr>
      <w:rFonts w:ascii="黑体" w:hAnsi="Calibri" w:eastAsia="黑体" w:cs="宋体"/>
      <w:sz w:val="32"/>
    </w:rPr>
  </w:style>
  <w:style w:type="paragraph" w:styleId="1552">
    <w:name w:val="样式 宋体 小四 黑色 行距: 1.5 倍行距"/>
    <w:basedOn w:val="749"/>
    <w:next w:val="1552"/>
    <w:link w:val="749"/>
    <w:rPr>
      <w:rFonts w:hAnsi="宋体" w:cs="宋体"/>
      <w:color w:val="000000"/>
      <w:sz w:val="24"/>
    </w:rPr>
  </w:style>
  <w:style w:type="paragraph" w:styleId="1553">
    <w:name w:val="xl186"/>
    <w:basedOn w:val="749"/>
    <w:next w:val="1553"/>
    <w:link w:val="749"/>
    <w:qFormat/>
    <w:pPr>
      <w:jc w:val="center"/>
      <w:spacing w:before="100" w:beforeAutospacing="1" w:after="100" w:afterAutospacing="1"/>
      <w:shd w:val="clear" w:color="000000" w:fill="ffffcc"/>
      <w:widowControl/>
      <w:pBdr>
        <w:top w:val="single" w:color="000000" w:sz="4" w:space="0"/>
        <w:left w:val="single" w:color="000000" w:sz="4" w:space="0"/>
        <w:bottom w:val="single" w:color="7030A0" w:sz="8" w:space="0"/>
        <w:right w:val="single" w:color="000000" w:sz="4" w:space="0"/>
      </w:pBdr>
    </w:pPr>
    <w:rPr>
      <w:rFonts w:hAnsi="宋体" w:cs="宋体"/>
      <w:b/>
      <w:bCs/>
      <w:sz w:val="24"/>
    </w:rPr>
  </w:style>
  <w:style w:type="paragraph" w:styleId="1554">
    <w:name w:val="标题3"/>
    <w:basedOn w:val="749"/>
    <w:next w:val="749"/>
    <w:link w:val="749"/>
    <w:pPr>
      <w:keepNext/>
      <w:spacing w:before="50" w:after="50" w:line="440" w:lineRule="exact"/>
      <w:outlineLvl w:val="2"/>
    </w:pPr>
    <w:rPr>
      <w:rFonts w:hAnsi="宋体"/>
      <w:b/>
      <w:sz w:val="24"/>
    </w:rPr>
  </w:style>
  <w:style w:type="paragraph" w:styleId="1555">
    <w:name w:val="xl139"/>
    <w:basedOn w:val="749"/>
    <w:next w:val="1555"/>
    <w:link w:val="749"/>
    <w:pPr>
      <w:jc w:val="left"/>
      <w:spacing w:before="100" w:beforeAutospacing="1" w:after="100" w:afterAutospacing="1"/>
      <w:widowControl/>
      <w:pBdr>
        <w:top w:val="single" w:color="000000" w:sz="4" w:space="0"/>
        <w:left w:val="single" w:color="000000" w:sz="4" w:space="0"/>
        <w:bottom w:val="single" w:color="000000" w:sz="4" w:space="0"/>
      </w:pBdr>
    </w:pPr>
    <w:rPr>
      <w:rFonts w:hAnsi="宋体" w:cs="宋体"/>
      <w:sz w:val="24"/>
    </w:rPr>
  </w:style>
  <w:style w:type="paragraph" w:styleId="1556">
    <w:name w:val="正文缩进4"/>
    <w:basedOn w:val="749"/>
    <w:next w:val="1556"/>
    <w:link w:val="749"/>
    <w:pPr>
      <w:ind w:firstLine="420"/>
    </w:pPr>
    <w:rPr>
      <w:rFonts w:ascii="Calibri" w:hAnsi="Calibri"/>
      <w:sz w:val="24"/>
    </w:rPr>
  </w:style>
  <w:style w:type="paragraph" w:styleId="1557">
    <w:name w:val="普通(网站)11"/>
    <w:basedOn w:val="749"/>
    <w:next w:val="1557"/>
    <w:link w:val="749"/>
    <w:pPr>
      <w:jc w:val="left"/>
      <w:spacing w:before="100" w:beforeAutospacing="1" w:after="100" w:afterAutospacing="1"/>
      <w:widowControl/>
    </w:pPr>
    <w:rPr>
      <w:rFonts w:hAnsi="宋体" w:cs="宋体"/>
      <w:sz w:val="24"/>
    </w:rPr>
  </w:style>
  <w:style w:type="paragraph" w:styleId="1558">
    <w:name w:val="xl174"/>
    <w:basedOn w:val="749"/>
    <w:next w:val="1558"/>
    <w:link w:val="749"/>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hAnsi="宋体" w:cs="宋体"/>
      <w:sz w:val="24"/>
    </w:rPr>
  </w:style>
  <w:style w:type="paragraph" w:styleId="1559">
    <w:name w:val="样式 (中文) 黑体 四号 加粗 居中 行距: 多倍行距 1.25 字行"/>
    <w:basedOn w:val="833"/>
    <w:next w:val="1559"/>
    <w:link w:val="749"/>
    <w:pPr>
      <w:jc w:val="center"/>
      <w:spacing w:line="300" w:lineRule="auto"/>
    </w:pPr>
    <w:rPr>
      <w:rFonts w:eastAsia="黑体" w:cs="宋体"/>
      <w:b/>
      <w:bCs/>
      <w:sz w:val="28"/>
    </w:rPr>
  </w:style>
  <w:style w:type="paragraph" w:styleId="1560">
    <w:name w:val="xl110"/>
    <w:basedOn w:val="749"/>
    <w:next w:val="1560"/>
    <w:link w:val="749"/>
    <w:pPr>
      <w:jc w:val="left"/>
      <w:spacing w:before="100" w:beforeAutospacing="1" w:after="100" w:afterAutospacing="1"/>
      <w:widowControl/>
      <w:pBdr>
        <w:left w:val="single" w:color="000000" w:sz="4" w:space="0"/>
        <w:bottom w:val="single" w:color="000000" w:sz="4" w:space="0"/>
        <w:right w:val="single" w:color="000000" w:sz="4" w:space="0"/>
      </w:pBdr>
    </w:pPr>
    <w:rPr>
      <w:rFonts w:hAnsi="宋体" w:cs="宋体"/>
      <w:color w:val="ff0000"/>
      <w:sz w:val="24"/>
    </w:rPr>
  </w:style>
  <w:style w:type="paragraph" w:styleId="1561">
    <w:name w:val="H-TextFormat"/>
    <w:next w:val="1561"/>
    <w:link w:val="749"/>
    <w:rPr>
      <w:rFonts w:ascii="Arial" w:hAnsi="Arial" w:eastAsia="宋体" w:cs="Times New Roman"/>
      <w:sz w:val="22"/>
      <w:lang w:val="en-GB" w:eastAsia="en-US"/>
    </w:rPr>
  </w:style>
  <w:style w:type="paragraph" w:styleId="1562">
    <w:name w:val="Char Char Char Char Char Char Char Char Char Char Char Char Char Char Char Char"/>
    <w:basedOn w:val="749"/>
    <w:next w:val="1562"/>
    <w:link w:val="749"/>
    <w:pPr>
      <w:tabs>
        <w:tab w:val="left" w:pos="360" w:leader="none"/>
      </w:tabs>
    </w:pPr>
    <w:rPr>
      <w:rFonts w:ascii="Calibri" w:hAnsi="Calibri"/>
      <w:sz w:val="24"/>
    </w:rPr>
  </w:style>
  <w:style w:type="paragraph" w:styleId="1563">
    <w:name w:val="样式 首行缩进:  2 字符5"/>
    <w:basedOn w:val="749"/>
    <w:next w:val="1563"/>
    <w:link w:val="749"/>
    <w:pPr>
      <w:ind w:firstLine="480"/>
      <w:spacing w:before="120" w:line="360" w:lineRule="auto"/>
    </w:pPr>
    <w:rPr>
      <w:rFonts w:ascii="Calibri" w:hAnsi="Calibri" w:cs="宋体"/>
      <w:sz w:val="24"/>
    </w:rPr>
  </w:style>
  <w:style w:type="paragraph" w:styleId="1564">
    <w:name w:val="列表 51"/>
    <w:basedOn w:val="749"/>
    <w:next w:val="1564"/>
    <w:link w:val="749"/>
    <w:pPr>
      <w:ind w:left="100" w:hanging="200"/>
    </w:pPr>
    <w:rPr>
      <w:rFonts w:ascii="Calibri" w:hAnsi="Calibri"/>
    </w:rPr>
  </w:style>
  <w:style w:type="paragraph" w:styleId="1565">
    <w:name w:val="批注框文本1"/>
    <w:basedOn w:val="749"/>
    <w:next w:val="1565"/>
    <w:link w:val="749"/>
    <w:rPr>
      <w:rFonts w:ascii="Calibri" w:hAnsi="Calibri"/>
      <w:sz w:val="18"/>
      <w:szCs w:val="18"/>
    </w:rPr>
  </w:style>
  <w:style w:type="paragraph" w:styleId="1566">
    <w:name w:val="xl51"/>
    <w:basedOn w:val="749"/>
    <w:next w:val="1566"/>
    <w:link w:val="749"/>
    <w:qFormat/>
    <w:pPr>
      <w:jc w:val="center"/>
      <w:spacing w:before="100" w:beforeAutospacing="1" w:after="100" w:afterAutospacing="1"/>
      <w:widowControl/>
      <w:pBdr>
        <w:bottom w:val="single" w:color="000000" w:sz="4" w:space="0"/>
        <w:right w:val="single" w:color="000000" w:sz="4" w:space="0"/>
      </w:pBdr>
    </w:pPr>
    <w:rPr>
      <w:rFonts w:ascii="Calibri" w:hAnsi="Calibri" w:eastAsia="Arial Unicode MS"/>
      <w:color w:val="000000"/>
      <w:sz w:val="20"/>
    </w:rPr>
  </w:style>
  <w:style w:type="paragraph" w:styleId="1567">
    <w:name w:val="重庆工可样式"/>
    <w:basedOn w:val="749"/>
    <w:next w:val="1567"/>
    <w:link w:val="749"/>
    <w:qFormat/>
    <w:pPr>
      <w:ind w:firstLine="560"/>
    </w:pPr>
    <w:rPr>
      <w:rFonts w:hAnsi="宋体"/>
      <w:sz w:val="28"/>
      <w:szCs w:val="22"/>
    </w:rPr>
  </w:style>
  <w:style w:type="paragraph" w:styleId="1568">
    <w:name w:val="p16"/>
    <w:basedOn w:val="749"/>
    <w:next w:val="1568"/>
    <w:link w:val="749"/>
    <w:pPr>
      <w:ind w:firstLine="420"/>
      <w:widowControl/>
    </w:pPr>
    <w:rPr>
      <w:rFonts w:ascii="Calibri" w:hAnsi="Calibri" w:cs="宋体"/>
      <w:szCs w:val="21"/>
    </w:rPr>
  </w:style>
  <w:style w:type="paragraph" w:styleId="1569">
    <w:name w:val="xl28"/>
    <w:basedOn w:val="749"/>
    <w:next w:val="1569"/>
    <w:link w:val="7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8"/>
      <w:szCs w:val="28"/>
    </w:rPr>
  </w:style>
  <w:style w:type="paragraph" w:styleId="1570">
    <w:name w:val="样式 (西文) Times New Roman 四号 段后: 6 磅 行距: 固定值 20 磅 首行缩进:  1.92 ..."/>
    <w:basedOn w:val="749"/>
    <w:next w:val="1570"/>
    <w:link w:val="749"/>
    <w:pPr>
      <w:ind w:firstLine="200"/>
      <w:spacing w:line="360" w:lineRule="auto"/>
    </w:pPr>
    <w:rPr>
      <w:rFonts w:ascii="Calibri" w:hAnsi="Calibri" w:cs="宋体"/>
      <w:sz w:val="28"/>
    </w:rPr>
  </w:style>
  <w:style w:type="paragraph" w:styleId="1571">
    <w:name w:val="xl79"/>
    <w:basedOn w:val="749"/>
    <w:next w:val="1571"/>
    <w:link w:val="749"/>
    <w:pPr>
      <w:jc w:val="left"/>
      <w:spacing w:before="100" w:beforeAutospacing="1" w:after="100" w:afterAutospacing="1"/>
      <w:widowControl/>
      <w:pBdr>
        <w:left w:val="single" w:color="000000" w:sz="4" w:space="0"/>
        <w:right w:val="single" w:color="000000" w:sz="4" w:space="0"/>
      </w:pBdr>
    </w:pPr>
    <w:rPr>
      <w:rFonts w:hAnsi="宋体" w:cs="宋体"/>
      <w:sz w:val="24"/>
    </w:rPr>
  </w:style>
  <w:style w:type="paragraph" w:styleId="1572">
    <w:name w:val="xl37"/>
    <w:basedOn w:val="749"/>
    <w:next w:val="1572"/>
    <w:link w:val="749"/>
    <w:pPr>
      <w:jc w:val="left"/>
      <w:spacing w:before="100" w:beforeAutospacing="1" w:after="100" w:afterAutospacing="1"/>
      <w:widowControl/>
    </w:pPr>
    <w:rPr>
      <w:rFonts w:hAnsi="宋体"/>
      <w:sz w:val="20"/>
    </w:rPr>
  </w:style>
  <w:style w:type="paragraph" w:styleId="1573">
    <w:name w:val="要点说明2"/>
    <w:basedOn w:val="749"/>
    <w:next w:val="1574"/>
    <w:link w:val="749"/>
    <w:pPr>
      <w:ind w:left="400"/>
    </w:pPr>
    <w:rPr>
      <w:rFonts w:ascii="Calibri" w:hAnsi="Calibri"/>
      <w:sz w:val="30"/>
    </w:rPr>
  </w:style>
  <w:style w:type="paragraph" w:styleId="1574">
    <w:name w:val="要点2"/>
    <w:basedOn w:val="749"/>
    <w:next w:val="1573"/>
    <w:link w:val="749"/>
    <w:pPr>
      <w:ind w:left="420" w:hanging="420"/>
      <w:tabs>
        <w:tab w:val="left" w:pos="360" w:leader="none"/>
        <w:tab w:val="left" w:pos="420" w:leader="none"/>
        <w:tab w:val="left" w:pos="1800" w:leader="none"/>
      </w:tabs>
    </w:pPr>
    <w:rPr>
      <w:rFonts w:ascii="Calibri" w:hAnsi="Calibri"/>
      <w:sz w:val="30"/>
    </w:rPr>
  </w:style>
  <w:style w:type="paragraph" w:styleId="1575">
    <w:name w:val="列表 31"/>
    <w:basedOn w:val="749"/>
    <w:next w:val="1575"/>
    <w:link w:val="749"/>
    <w:pPr>
      <w:ind w:left="100" w:hanging="200"/>
      <w:spacing w:line="480" w:lineRule="exact"/>
    </w:pPr>
    <w:rPr>
      <w:rFonts w:ascii="Calibri" w:hAnsi="Calibri"/>
      <w:sz w:val="24"/>
    </w:rPr>
  </w:style>
  <w:style w:type="paragraph" w:styleId="1576">
    <w:name w:val="xl193"/>
    <w:basedOn w:val="749"/>
    <w:next w:val="1576"/>
    <w:link w:val="749"/>
    <w:pPr>
      <w:jc w:val="left"/>
      <w:spacing w:before="100" w:beforeAutospacing="1" w:after="100" w:afterAutospacing="1"/>
      <w:widowControl/>
      <w:pBdr>
        <w:top w:val="single" w:color="000000" w:sz="4" w:space="0"/>
        <w:left w:val="single" w:color="000000" w:sz="4" w:space="0"/>
        <w:bottom w:val="single" w:color="000000" w:sz="4" w:space="0"/>
      </w:pBdr>
    </w:pPr>
    <w:rPr>
      <w:rFonts w:hAnsi="宋体" w:cs="宋体"/>
      <w:color w:val="ff0000"/>
      <w:sz w:val="24"/>
    </w:rPr>
  </w:style>
  <w:style w:type="paragraph" w:styleId="1577">
    <w:name w:val="正文（首行缩进2字符）"/>
    <w:basedOn w:val="749"/>
    <w:next w:val="1577"/>
    <w:link w:val="749"/>
    <w:qFormat/>
    <w:pPr>
      <w:ind w:firstLine="480"/>
      <w:spacing w:line="360" w:lineRule="auto"/>
    </w:pPr>
    <w:rPr>
      <w:rFonts w:ascii="Calibri" w:hAnsi="Calibri"/>
      <w:sz w:val="24"/>
    </w:rPr>
  </w:style>
  <w:style w:type="paragraph" w:styleId="1578">
    <w:name w:val="xl141"/>
    <w:basedOn w:val="749"/>
    <w:next w:val="1578"/>
    <w:link w:val="749"/>
    <w:qFormat/>
    <w:pPr>
      <w:jc w:val="left"/>
      <w:spacing w:before="100" w:beforeAutospacing="1" w:after="100" w:afterAutospacing="1"/>
      <w:widowControl/>
      <w:pBdr>
        <w:top w:val="single" w:color="000000" w:sz="4" w:space="0"/>
        <w:bottom w:val="single" w:color="000000" w:sz="4" w:space="0"/>
        <w:right w:val="single" w:color="000000" w:sz="4" w:space="0"/>
      </w:pBdr>
    </w:pPr>
    <w:rPr>
      <w:rFonts w:hAnsi="宋体" w:cs="宋体"/>
      <w:sz w:val="24"/>
    </w:rPr>
  </w:style>
  <w:style w:type="paragraph" w:styleId="1579">
    <w:name w:val="样式 标题 3标题 3 Char Char Char标题 3 Char Char Char Char Char Char标..."/>
    <w:basedOn w:val="752"/>
    <w:next w:val="1579"/>
    <w:link w:val="749"/>
    <w:pPr>
      <w:ind w:left="1260" w:hanging="420"/>
      <w:spacing w:before="240" w:after="240" w:line="240" w:lineRule="auto"/>
      <w:tabs>
        <w:tab w:val="left" w:pos="1260" w:leader="none"/>
      </w:tabs>
    </w:pPr>
    <w:rPr>
      <w:rFonts w:ascii="楷体_GB2312" w:hAnsi="Calibri" w:eastAsia="宋体"/>
      <w:b w:val="0"/>
      <w:bCs/>
      <w:szCs w:val="28"/>
    </w:rPr>
  </w:style>
  <w:style w:type="paragraph" w:styleId="1580">
    <w:name w:val="xl112"/>
    <w:basedOn w:val="749"/>
    <w:next w:val="1580"/>
    <w:link w:val="749"/>
    <w:qFormat/>
    <w:pPr>
      <w:jc w:val="left"/>
      <w:spacing w:before="100" w:beforeAutospacing="1" w:after="100" w:afterAutospacing="1"/>
      <w:widowControl/>
    </w:pPr>
    <w:rPr>
      <w:rFonts w:hAnsi="宋体" w:cs="宋体"/>
      <w:sz w:val="24"/>
    </w:rPr>
  </w:style>
  <w:style w:type="paragraph" w:styleId="1581">
    <w:name w:val="标志"/>
    <w:basedOn w:val="1216"/>
    <w:next w:val="1581"/>
    <w:link w:val="749"/>
    <w:pPr>
      <w:ind w:left="980" w:firstLine="357"/>
      <w:spacing w:after="0" w:line="360" w:lineRule="auto"/>
      <w:tabs>
        <w:tab w:val="left" w:pos="980" w:leader="none"/>
        <w:tab w:val="left" w:pos="1280" w:leader="none"/>
      </w:tabs>
    </w:pPr>
    <w:rPr>
      <w:rFonts w:ascii="Times New Roman" w:hAnsi="Times New Roman"/>
      <w:b/>
      <w:sz w:val="24"/>
    </w:rPr>
  </w:style>
  <w:style w:type="paragraph" w:styleId="1582">
    <w:name w:val="文档结构图1"/>
    <w:basedOn w:val="749"/>
    <w:next w:val="1582"/>
    <w:link w:val="749"/>
    <w:pPr>
      <w:shd w:val="clear" w:color="auto" w:fill="000080"/>
    </w:pPr>
    <w:rPr>
      <w:rFonts w:ascii="Calibri" w:hAnsi="Calibri"/>
      <w:sz w:val="28"/>
      <w:shd w:val="clear" w:color="auto" w:fill="000080"/>
    </w:rPr>
  </w:style>
  <w:style w:type="paragraph" w:styleId="1583">
    <w:name w:val="标题2(RT)"/>
    <w:basedOn w:val="751"/>
    <w:next w:val="1583"/>
    <w:link w:val="749"/>
    <w:pPr>
      <w:numPr>
        <w:ilvl w:val="0"/>
        <w:numId w:val="0"/>
      </w:numPr>
      <w:ind w:left="840" w:right="79" w:hanging="1072"/>
      <w:jc w:val="left"/>
      <w:keepLines/>
      <w:keepNext/>
      <w:spacing w:before="20" w:after="20" w:line="415" w:lineRule="auto"/>
      <w:tabs>
        <w:tab w:val="left" w:pos="0" w:leader="none"/>
        <w:tab w:val="left" w:pos="360" w:leader="none"/>
        <w:tab w:val="left" w:pos="840" w:leader="none"/>
      </w:tabs>
    </w:pPr>
    <w:rPr>
      <w:rFonts w:ascii="Arial" w:hAnsi="Arial" w:eastAsia="黑体" w:cs="Arial"/>
      <w:b w:val="0"/>
      <w:sz w:val="24"/>
      <w:szCs w:val="24"/>
    </w:rPr>
  </w:style>
  <w:style w:type="paragraph" w:styleId="1584">
    <w:name w:val="xl135"/>
    <w:basedOn w:val="749"/>
    <w:next w:val="1584"/>
    <w:link w:val="749"/>
    <w:qFormat/>
    <w:pPr>
      <w:jc w:val="left"/>
      <w:spacing w:before="100" w:beforeAutospacing="1" w:after="100" w:afterAutospacing="1"/>
      <w:widowControl/>
      <w:pBdr>
        <w:top w:val="single" w:color="000000" w:sz="4" w:space="0"/>
        <w:right w:val="single" w:color="000000" w:sz="4" w:space="0"/>
      </w:pBdr>
    </w:pPr>
    <w:rPr>
      <w:rFonts w:hAnsi="宋体" w:cs="宋体"/>
      <w:color w:val="ff0000"/>
      <w:sz w:val="24"/>
    </w:rPr>
  </w:style>
  <w:style w:type="paragraph" w:styleId="1585">
    <w:name w:val="xl128"/>
    <w:basedOn w:val="749"/>
    <w:next w:val="1585"/>
    <w:link w:val="749"/>
    <w:pPr>
      <w:jc w:val="left"/>
      <w:spacing w:before="100" w:beforeAutospacing="1" w:after="100" w:afterAutospacing="1"/>
      <w:widowControl/>
      <w:pBdr>
        <w:top w:val="single" w:color="7030A0" w:sz="8" w:space="0"/>
        <w:bottom w:val="single" w:color="000000" w:sz="4" w:space="0"/>
      </w:pBdr>
    </w:pPr>
    <w:rPr>
      <w:rFonts w:hAnsi="宋体" w:cs="宋体"/>
      <w:color w:val="ff0000"/>
      <w:sz w:val="24"/>
    </w:rPr>
  </w:style>
  <w:style w:type="paragraph" w:styleId="1586">
    <w:name w:val="List Paragraph1"/>
    <w:basedOn w:val="749"/>
    <w:next w:val="1586"/>
    <w:link w:val="749"/>
    <w:pPr>
      <w:ind w:firstLine="420"/>
    </w:pPr>
    <w:rPr>
      <w:rFonts w:ascii="Calibri" w:hAnsi="Calibri" w:cs="Calibri"/>
      <w:sz w:val="28"/>
      <w:szCs w:val="28"/>
    </w:rPr>
  </w:style>
  <w:style w:type="paragraph" w:styleId="1587">
    <w:name w:val="彩色列表 - 强调文字颜色 12"/>
    <w:basedOn w:val="749"/>
    <w:next w:val="1587"/>
    <w:link w:val="749"/>
    <w:pPr>
      <w:contextualSpacing/>
      <w:ind w:left="720"/>
      <w:jc w:val="left"/>
      <w:spacing w:after="200" w:line="276" w:lineRule="auto"/>
      <w:widowControl/>
    </w:pPr>
    <w:rPr>
      <w:rFonts w:ascii="Calibri" w:hAnsi="Calibri"/>
      <w:sz w:val="22"/>
      <w:szCs w:val="22"/>
    </w:rPr>
  </w:style>
  <w:style w:type="paragraph" w:styleId="1588">
    <w:name w:val="Char1 Char Char Char Char Char Char1"/>
    <w:basedOn w:val="749"/>
    <w:next w:val="1588"/>
    <w:link w:val="749"/>
    <w:rPr>
      <w:rFonts w:ascii="Calibri" w:hAnsi="Calibri"/>
      <w:lang w:eastAsia="ar-SA"/>
    </w:rPr>
  </w:style>
  <w:style w:type="paragraph" w:styleId="1589">
    <w:name w:val="xl182"/>
    <w:basedOn w:val="749"/>
    <w:next w:val="1589"/>
    <w:link w:val="749"/>
    <w:qFormat/>
    <w:pPr>
      <w:jc w:val="center"/>
      <w:spacing w:before="100" w:beforeAutospacing="1" w:after="100" w:afterAutospacing="1"/>
      <w:shd w:val="clear" w:color="000000" w:fill="ebf1de"/>
      <w:widowControl/>
      <w:pBdr>
        <w:top w:val="single" w:color="000000" w:sz="4" w:space="0"/>
        <w:left w:val="single" w:color="000000" w:sz="4" w:space="0"/>
        <w:right w:val="single" w:color="000000" w:sz="4" w:space="0"/>
      </w:pBdr>
    </w:pPr>
    <w:rPr>
      <w:rFonts w:hAnsi="宋体" w:cs="宋体"/>
      <w:b/>
      <w:bCs/>
      <w:sz w:val="24"/>
    </w:rPr>
  </w:style>
  <w:style w:type="paragraph" w:styleId="1590">
    <w:name w:val="样式 四号 黑色 首行缩进:  1.01 厘米 行距: 最小值 24 磅"/>
    <w:basedOn w:val="749"/>
    <w:next w:val="1590"/>
    <w:link w:val="749"/>
    <w:pPr>
      <w:ind w:left="980" w:hanging="420"/>
      <w:spacing w:line="480" w:lineRule="atLeast"/>
      <w:tabs>
        <w:tab w:val="left" w:pos="2760" w:leader="none"/>
      </w:tabs>
    </w:pPr>
    <w:rPr>
      <w:rFonts w:ascii="Calibri" w:hAnsi="Calibri" w:cs="宋体"/>
      <w:color w:val="000000"/>
      <w:sz w:val="28"/>
    </w:rPr>
  </w:style>
  <w:style w:type="paragraph" w:styleId="1591">
    <w:name w:val="Sangría 1"/>
    <w:basedOn w:val="1592"/>
    <w:next w:val="1591"/>
    <w:link w:val="749"/>
    <w:qFormat/>
    <w:pPr>
      <w:ind w:left="993" w:hanging="1764"/>
      <w:spacing w:before="80" w:after="80"/>
      <w:tabs>
        <w:tab w:val="left" w:pos="993" w:leader="none"/>
        <w:tab w:val="left" w:pos="1764" w:leader="none"/>
        <w:tab w:val="right" w:pos="7513" w:leader="none"/>
      </w:tabs>
    </w:pPr>
    <w:rPr>
      <w:rFonts w:ascii="Calibri" w:hAnsi="Calibri" w:eastAsia="Times New Roman"/>
      <w:lang w:val="en-GB"/>
    </w:rPr>
  </w:style>
  <w:style w:type="paragraph" w:styleId="1592">
    <w:name w:val="Párrafo"/>
    <w:basedOn w:val="749"/>
    <w:next w:val="1592"/>
    <w:link w:val="749"/>
    <w:pPr>
      <w:spacing w:before="120" w:after="60"/>
      <w:widowControl/>
    </w:pPr>
    <w:rPr>
      <w:rFonts w:ascii="Verdana" w:hAnsi="Verdana"/>
      <w:sz w:val="18"/>
      <w:lang w:val="es-ES" w:eastAsia="ko-KR"/>
    </w:rPr>
  </w:style>
  <w:style w:type="paragraph" w:styleId="1593">
    <w:name w:val="列出段落10"/>
    <w:basedOn w:val="749"/>
    <w:next w:val="1593"/>
    <w:link w:val="749"/>
    <w:pPr>
      <w:ind w:firstLine="420"/>
    </w:pPr>
    <w:rPr>
      <w:rFonts w:ascii="Calibri" w:hAnsi="Calibri"/>
      <w:sz w:val="28"/>
      <w:szCs w:val="22"/>
    </w:rPr>
  </w:style>
  <w:style w:type="paragraph" w:styleId="1594">
    <w:name w:val="xl63"/>
    <w:basedOn w:val="749"/>
    <w:next w:val="1594"/>
    <w:link w:val="749"/>
    <w:qFormat/>
    <w:pPr>
      <w:jc w:val="center"/>
      <w:spacing w:before="100" w:beforeAutospacing="1" w:after="100" w:afterAutospacing="1"/>
      <w:widowControl/>
    </w:pPr>
    <w:rPr>
      <w:rFonts w:hAnsi="宋体" w:cs="宋体"/>
      <w:sz w:val="24"/>
    </w:rPr>
  </w:style>
  <w:style w:type="paragraph" w:styleId="1595">
    <w:name w:val="列出段落7"/>
    <w:basedOn w:val="749"/>
    <w:next w:val="1595"/>
    <w:link w:val="749"/>
    <w:pPr>
      <w:ind w:firstLine="420"/>
    </w:pPr>
    <w:rPr>
      <w:rFonts w:ascii="Calibri" w:hAnsi="Calibri"/>
      <w:szCs w:val="22"/>
    </w:rPr>
  </w:style>
  <w:style w:type="paragraph" w:styleId="1596">
    <w:name w:val="z1"/>
    <w:basedOn w:val="749"/>
    <w:next w:val="1596"/>
    <w:link w:val="749"/>
    <w:pPr>
      <w:jc w:val="left"/>
      <w:spacing w:before="100" w:beforeAutospacing="1" w:after="100" w:afterAutospacing="1" w:line="320" w:lineRule="atLeast"/>
      <w:widowControl/>
    </w:pPr>
    <w:rPr>
      <w:rFonts w:hAnsi="宋体"/>
      <w:sz w:val="18"/>
      <w:szCs w:val="18"/>
    </w:rPr>
  </w:style>
  <w:style w:type="paragraph" w:styleId="1597">
    <w:name w:val="正文缩进3"/>
    <w:basedOn w:val="1061"/>
    <w:next w:val="1061"/>
    <w:link w:val="749"/>
    <w:qFormat/>
    <w:pPr>
      <w:ind w:firstLine="200"/>
      <w:spacing w:line="520" w:lineRule="atLeast"/>
    </w:pPr>
    <w:rPr>
      <w:rFonts w:ascii="Tahoma" w:hAnsi="Tahoma"/>
      <w:b/>
      <w:sz w:val="24"/>
      <w:szCs w:val="28"/>
    </w:rPr>
  </w:style>
  <w:style w:type="paragraph" w:styleId="1598">
    <w:name w:val="Char Char Char Char Char Char Char Char Char"/>
    <w:basedOn w:val="749"/>
    <w:next w:val="1598"/>
    <w:link w:val="749"/>
    <w:pPr>
      <w:jc w:val="left"/>
      <w:spacing w:after="160" w:line="240" w:lineRule="exact"/>
      <w:widowControl/>
    </w:pPr>
    <w:rPr>
      <w:rFonts w:ascii="Verdana" w:hAnsi="Verdana" w:eastAsia="仿宋_GB2312" w:cs="Verdana"/>
      <w:sz w:val="24"/>
      <w:lang w:eastAsia="en-US"/>
    </w:rPr>
  </w:style>
  <w:style w:type="paragraph" w:styleId="1599">
    <w:name w:val="xl166"/>
    <w:basedOn w:val="749"/>
    <w:next w:val="1599"/>
    <w:link w:val="749"/>
    <w:pPr>
      <w:jc w:val="center"/>
      <w:spacing w:before="100" w:beforeAutospacing="1" w:after="100" w:afterAutospacing="1"/>
      <w:shd w:val="clear" w:color="000000" w:fill="f2f2f2"/>
      <w:widowControl/>
      <w:pBdr>
        <w:left w:val="single" w:color="000000" w:sz="4" w:space="0"/>
        <w:bottom w:val="single" w:color="000000" w:sz="4" w:space="0"/>
        <w:right w:val="single" w:color="000000" w:sz="4" w:space="0"/>
      </w:pBdr>
    </w:pPr>
    <w:rPr>
      <w:rFonts w:hAnsi="宋体" w:cs="宋体"/>
      <w:b/>
      <w:bCs/>
      <w:sz w:val="24"/>
    </w:rPr>
  </w:style>
  <w:style w:type="paragraph" w:styleId="1600">
    <w:name w:val="收信人地址1"/>
    <w:basedOn w:val="749"/>
    <w:next w:val="1600"/>
    <w:link w:val="749"/>
    <w:pPr>
      <w:ind w:left="100"/>
    </w:pPr>
    <w:rPr>
      <w:rFonts w:ascii="Arial" w:hAnsi="Arial" w:cs="Arial"/>
      <w:sz w:val="24"/>
    </w:rPr>
  </w:style>
  <w:style w:type="paragraph" w:styleId="1601">
    <w:name w:val="xl198"/>
    <w:basedOn w:val="749"/>
    <w:next w:val="1601"/>
    <w:link w:val="749"/>
    <w:qFormat/>
    <w:pPr>
      <w:jc w:val="left"/>
      <w:spacing w:before="100" w:beforeAutospacing="1" w:after="100" w:afterAutospacing="1"/>
      <w:widowControl/>
      <w:pBdr>
        <w:top w:val="single" w:color="000000" w:sz="4" w:space="0"/>
        <w:right w:val="single" w:color="000000" w:sz="4" w:space="0"/>
      </w:pBdr>
    </w:pPr>
    <w:rPr>
      <w:rFonts w:hAnsi="宋体" w:cs="宋体"/>
      <w:color w:val="ff0000"/>
      <w:sz w:val="24"/>
    </w:rPr>
  </w:style>
  <w:style w:type="paragraph" w:styleId="1602">
    <w:name w:val="xl88"/>
    <w:basedOn w:val="749"/>
    <w:next w:val="1602"/>
    <w:link w:val="749"/>
    <w:pPr>
      <w:jc w:val="left"/>
      <w:spacing w:before="100" w:beforeAutospacing="1" w:after="100" w:afterAutospacing="1"/>
      <w:widowControl/>
      <w:pBdr>
        <w:left w:val="single" w:color="000000" w:sz="4" w:space="0"/>
        <w:bottom w:val="single" w:color="000000" w:sz="4" w:space="0"/>
        <w:right w:val="single" w:color="000000" w:sz="4" w:space="0"/>
      </w:pBdr>
    </w:pPr>
    <w:rPr>
      <w:rFonts w:hAnsi="宋体" w:cs="宋体"/>
      <w:sz w:val="24"/>
    </w:rPr>
  </w:style>
  <w:style w:type="paragraph" w:styleId="1603">
    <w:name w:val="Blockquote"/>
    <w:basedOn w:val="749"/>
    <w:next w:val="1603"/>
    <w:link w:val="749"/>
    <w:qFormat/>
    <w:pPr>
      <w:ind w:left="360" w:right="360"/>
      <w:jc w:val="left"/>
      <w:spacing w:before="100" w:after="100"/>
    </w:pPr>
    <w:rPr>
      <w:rFonts w:ascii="Calibri" w:hAnsi="Calibri"/>
      <w:sz w:val="24"/>
    </w:rPr>
  </w:style>
  <w:style w:type="paragraph" w:styleId="1604">
    <w:name w:val="样式6"/>
    <w:basedOn w:val="796"/>
    <w:next w:val="1604"/>
    <w:link w:val="749"/>
    <w:pPr>
      <w:tabs>
        <w:tab w:val="left" w:pos="1260" w:leader="none"/>
        <w:tab w:val="right" w:pos="8302" w:leader="dot"/>
      </w:tabs>
    </w:pPr>
  </w:style>
  <w:style w:type="paragraph" w:styleId="1605">
    <w:name w:val="TOC 标题111"/>
    <w:basedOn w:val="750"/>
    <w:next w:val="749"/>
    <w:link w:val="749"/>
    <w:pPr>
      <w:jc w:val="left"/>
      <w:spacing w:before="480" w:after="0" w:line="276" w:lineRule="auto"/>
      <w:widowControl/>
      <w:outlineLvl w:val="9"/>
    </w:pPr>
    <w:rPr>
      <w:rFonts w:ascii="Cambria" w:hAnsi="Cambria"/>
      <w:color w:val="365f91"/>
      <w:sz w:val="28"/>
      <w:szCs w:val="28"/>
    </w:rPr>
  </w:style>
  <w:style w:type="paragraph" w:styleId="1606">
    <w:name w:val="xl76"/>
    <w:basedOn w:val="749"/>
    <w:next w:val="1606"/>
    <w:link w:val="749"/>
    <w:pPr>
      <w:jc w:val="left"/>
      <w:spacing w:before="100" w:beforeAutospacing="1" w:after="100" w:afterAutospacing="1"/>
      <w:widowControl/>
      <w:pBdr>
        <w:left w:val="single" w:color="000000" w:sz="4" w:space="0"/>
        <w:bottom w:val="single" w:color="000000" w:sz="4" w:space="0"/>
        <w:right w:val="single" w:color="000000" w:sz="4" w:space="0"/>
      </w:pBdr>
    </w:pPr>
    <w:rPr>
      <w:rFonts w:hAnsi="宋体" w:cs="宋体"/>
      <w:sz w:val="24"/>
    </w:rPr>
  </w:style>
  <w:style w:type="paragraph" w:styleId="1607">
    <w:name w:val="xl163"/>
    <w:basedOn w:val="749"/>
    <w:next w:val="1607"/>
    <w:link w:val="749"/>
    <w:pPr>
      <w:jc w:val="center"/>
      <w:spacing w:before="100" w:beforeAutospacing="1" w:after="100" w:afterAutospacing="1"/>
      <w:shd w:val="clear" w:color="000000" w:fill="f2f2f2"/>
      <w:widowControl/>
      <w:pBdr>
        <w:left w:val="single" w:color="000000" w:sz="4" w:space="0"/>
        <w:bottom w:val="single" w:color="000000" w:sz="4" w:space="0"/>
        <w:right w:val="single" w:color="000000" w:sz="4" w:space="0"/>
      </w:pBdr>
    </w:pPr>
    <w:rPr>
      <w:rFonts w:hAnsi="宋体" w:cs="宋体"/>
      <w:b/>
      <w:bCs/>
      <w:color w:val="ff0000"/>
      <w:sz w:val="24"/>
    </w:rPr>
  </w:style>
  <w:style w:type="paragraph" w:styleId="1608">
    <w:name w:val="修订111"/>
    <w:next w:val="1608"/>
    <w:link w:val="749"/>
    <w:rPr>
      <w:rFonts w:ascii="Times New Roman" w:hAnsi="Times New Roman" w:eastAsia="宋体" w:cs="Times New Roman"/>
      <w:sz w:val="21"/>
      <w:szCs w:val="24"/>
    </w:rPr>
  </w:style>
  <w:style w:type="paragraph" w:styleId="1609">
    <w:name w:val="列表接续 41"/>
    <w:basedOn w:val="749"/>
    <w:next w:val="1609"/>
    <w:link w:val="749"/>
    <w:pPr>
      <w:ind w:left="1680"/>
      <w:spacing w:after="120"/>
    </w:pPr>
    <w:rPr>
      <w:rFonts w:ascii="Calibri" w:hAnsi="Calibri"/>
    </w:rPr>
  </w:style>
  <w:style w:type="paragraph" w:styleId="1610">
    <w:name w:val="列表编号 21"/>
    <w:basedOn w:val="749"/>
    <w:next w:val="1610"/>
    <w:link w:val="749"/>
    <w:pPr>
      <w:ind w:left="780" w:hanging="360"/>
      <w:tabs>
        <w:tab w:val="left" w:pos="780" w:leader="none"/>
      </w:tabs>
    </w:pPr>
    <w:rPr>
      <w:rFonts w:ascii="Calibri" w:hAnsi="Calibri"/>
    </w:rPr>
  </w:style>
  <w:style w:type="paragraph" w:styleId="1611">
    <w:name w:val="索引 91"/>
    <w:basedOn w:val="749"/>
    <w:next w:val="749"/>
    <w:link w:val="749"/>
    <w:qFormat/>
    <w:pPr>
      <w:ind w:left="1600"/>
    </w:pPr>
    <w:rPr>
      <w:rFonts w:ascii="Calibri" w:hAnsi="Calibri"/>
    </w:rPr>
  </w:style>
  <w:style w:type="paragraph" w:styleId="1612">
    <w:name w:val="样式 首行缩进:  2 字符 Char Char"/>
    <w:basedOn w:val="749"/>
    <w:next w:val="1612"/>
    <w:link w:val="749"/>
    <w:pPr>
      <w:ind w:firstLine="480"/>
      <w:jc w:val="left"/>
      <w:spacing w:line="360" w:lineRule="auto"/>
    </w:pPr>
    <w:rPr>
      <w:rFonts w:ascii="Calibri" w:hAnsi="Calibri"/>
      <w:sz w:val="24"/>
    </w:rPr>
  </w:style>
  <w:style w:type="paragraph" w:styleId="1613">
    <w:name w:val="xl95"/>
    <w:basedOn w:val="749"/>
    <w:next w:val="1613"/>
    <w:link w:val="749"/>
    <w:qFormat/>
    <w:pPr>
      <w:jc w:val="center"/>
      <w:spacing w:before="100" w:beforeAutospacing="1" w:after="100" w:afterAutospacing="1"/>
      <w:shd w:val="clear" w:color="000000" w:fill="f2f2f2"/>
      <w:widowControl/>
      <w:pBdr>
        <w:top w:val="single" w:color="7030A0" w:sz="8" w:space="0"/>
        <w:left w:val="single" w:color="000000" w:sz="4" w:space="0"/>
        <w:bottom w:val="single" w:color="7030A0" w:sz="8" w:space="0"/>
        <w:right w:val="single" w:color="000000" w:sz="4" w:space="0"/>
      </w:pBdr>
    </w:pPr>
    <w:rPr>
      <w:rFonts w:hAnsi="宋体" w:cs="宋体"/>
      <w:b/>
      <w:bCs/>
      <w:sz w:val="24"/>
    </w:rPr>
  </w:style>
  <w:style w:type="paragraph" w:styleId="1614">
    <w:name w:val="正文缩进11"/>
    <w:basedOn w:val="749"/>
    <w:next w:val="1614"/>
    <w:link w:val="749"/>
    <w:qFormat/>
    <w:pPr>
      <w:ind w:firstLine="420"/>
    </w:pPr>
    <w:rPr>
      <w:rFonts w:ascii="Calibri" w:hAnsi="Calibri"/>
      <w:sz w:val="20"/>
    </w:rPr>
  </w:style>
  <w:style w:type="paragraph" w:styleId="1615">
    <w:name w:val="日期11"/>
    <w:basedOn w:val="749"/>
    <w:next w:val="749"/>
    <w:link w:val="749"/>
    <w:rPr>
      <w:rFonts w:ascii="Calibri" w:hAnsi="Calibri"/>
    </w:rPr>
  </w:style>
  <w:style w:type="paragraph" w:styleId="1616">
    <w:name w:val="Char Char Char Char Char Char Char Char Char1 Char Char Char Char"/>
    <w:basedOn w:val="749"/>
    <w:next w:val="1616"/>
    <w:link w:val="749"/>
    <w:pPr>
      <w:jc w:val="left"/>
      <w:spacing w:after="160" w:line="240" w:lineRule="exact"/>
      <w:widowControl/>
    </w:pPr>
    <w:rPr>
      <w:rFonts w:ascii="Arial" w:hAnsi="Arial" w:eastAsia="Times New Roman" w:cs="Verdana"/>
      <w:b/>
      <w:sz w:val="24"/>
      <w:lang w:eastAsia="en-US"/>
    </w:rPr>
  </w:style>
  <w:style w:type="paragraph" w:styleId="1617">
    <w:name w:val="xl190"/>
    <w:basedOn w:val="749"/>
    <w:next w:val="1617"/>
    <w:link w:val="749"/>
    <w:pPr>
      <w:jc w:val="center"/>
      <w:spacing w:before="100" w:beforeAutospacing="1" w:after="100" w:afterAutospacing="1"/>
      <w:shd w:val="clear" w:color="000000" w:fill="ebf1de"/>
      <w:widowControl/>
      <w:pBdr>
        <w:top w:val="single" w:color="000000" w:sz="4" w:space="0"/>
        <w:left w:val="single" w:color="000000" w:sz="4" w:space="0"/>
        <w:right w:val="single" w:color="000000" w:sz="4" w:space="0"/>
      </w:pBdr>
    </w:pPr>
    <w:rPr>
      <w:rFonts w:hAnsi="宋体" w:cs="宋体"/>
      <w:b/>
      <w:bCs/>
      <w:color w:val="ff0000"/>
      <w:sz w:val="24"/>
    </w:rPr>
  </w:style>
  <w:style w:type="paragraph" w:styleId="1618">
    <w:name w:val="xl70"/>
    <w:basedOn w:val="749"/>
    <w:next w:val="1618"/>
    <w:link w:val="7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sz w:val="20"/>
    </w:rPr>
  </w:style>
  <w:style w:type="paragraph" w:styleId="1619">
    <w:name w:val="列表编号 41"/>
    <w:basedOn w:val="749"/>
    <w:next w:val="1619"/>
    <w:link w:val="749"/>
    <w:qFormat/>
    <w:pPr>
      <w:ind w:left="1620" w:hanging="360"/>
      <w:tabs>
        <w:tab w:val="left" w:pos="1620" w:leader="none"/>
      </w:tabs>
    </w:pPr>
    <w:rPr>
      <w:rFonts w:ascii="Calibri" w:hAnsi="Calibri"/>
    </w:rPr>
  </w:style>
  <w:style w:type="paragraph" w:styleId="1620">
    <w:name w:val="样式 (西文) Times New Roman 四号 首行缩进:  1.01 厘米 段后: 6 磅 行距: 固定值 20..."/>
    <w:basedOn w:val="749"/>
    <w:next w:val="1620"/>
    <w:link w:val="749"/>
    <w:qFormat/>
    <w:pPr>
      <w:ind w:firstLine="200"/>
      <w:spacing w:line="360" w:lineRule="auto"/>
    </w:pPr>
    <w:rPr>
      <w:rFonts w:ascii="Calibri" w:hAnsi="Calibri" w:cs="宋体"/>
      <w:sz w:val="28"/>
    </w:rPr>
  </w:style>
  <w:style w:type="paragraph" w:styleId="1621">
    <w:name w:val="正文2"/>
    <w:basedOn w:val="749"/>
    <w:next w:val="1621"/>
    <w:link w:val="749"/>
    <w:pPr>
      <w:ind w:firstLine="1418"/>
      <w:jc w:val="left"/>
      <w:spacing w:line="400" w:lineRule="atLeast"/>
    </w:pPr>
    <w:rPr>
      <w:rFonts w:hAnsi="Calibri"/>
      <w:sz w:val="24"/>
    </w:rPr>
  </w:style>
  <w:style w:type="paragraph" w:styleId="1622">
    <w:name w:val="索引 61"/>
    <w:basedOn w:val="749"/>
    <w:next w:val="749"/>
    <w:link w:val="749"/>
    <w:pPr>
      <w:ind w:left="1000"/>
    </w:pPr>
    <w:rPr>
      <w:rFonts w:ascii="Calibri" w:hAnsi="Calibri"/>
    </w:rPr>
  </w:style>
  <w:style w:type="paragraph" w:styleId="1623">
    <w:name w:val="cueparagraphembedgraphic"/>
    <w:basedOn w:val="749"/>
    <w:next w:val="1623"/>
    <w:link w:val="749"/>
    <w:pPr>
      <w:jc w:val="left"/>
      <w:spacing w:before="100" w:beforeAutospacing="1" w:after="100" w:afterAutospacing="1" w:line="336" w:lineRule="atLeast"/>
      <w:widowControl/>
    </w:pPr>
    <w:rPr>
      <w:rFonts w:hAnsi="宋体" w:cs="宋体"/>
      <w:sz w:val="24"/>
    </w:rPr>
  </w:style>
  <w:style w:type="paragraph" w:styleId="1624">
    <w:name w:val="tabletext"/>
    <w:basedOn w:val="749"/>
    <w:next w:val="1624"/>
    <w:link w:val="749"/>
    <w:pPr>
      <w:jc w:val="left"/>
      <w:spacing w:before="100" w:beforeAutospacing="1" w:after="100" w:afterAutospacing="1"/>
      <w:widowControl/>
    </w:pPr>
    <w:rPr>
      <w:rFonts w:hAnsi="宋体" w:cs="宋体"/>
      <w:sz w:val="24"/>
    </w:rPr>
  </w:style>
  <w:style w:type="paragraph" w:styleId="1625">
    <w:name w:val="Char Char Char Char Char Char"/>
    <w:basedOn w:val="749"/>
    <w:next w:val="1625"/>
    <w:link w:val="749"/>
    <w:rPr>
      <w:rFonts w:ascii="Calibri" w:hAnsi="Calibri"/>
    </w:rPr>
  </w:style>
  <w:style w:type="paragraph" w:styleId="1626">
    <w:name w:val="样式 Century Gothic 四号 段前: 6 磅 段后: 6 磅 行距: 最小值 22 磅"/>
    <w:basedOn w:val="749"/>
    <w:next w:val="1626"/>
    <w:link w:val="749"/>
    <w:qFormat/>
    <w:pPr>
      <w:spacing w:before="120" w:after="120" w:line="360" w:lineRule="auto"/>
    </w:pPr>
    <w:rPr>
      <w:rFonts w:ascii="Century Gothic" w:hAnsi="Calibri" w:cs="宋体"/>
      <w:sz w:val="28"/>
    </w:rPr>
  </w:style>
  <w:style w:type="paragraph" w:styleId="1627">
    <w:name w:val="样式 标题 2 + Times New Roman 四号 非加粗 段前: 5 磅 段后: 0 磅 行距: 固定值 20..."/>
    <w:basedOn w:val="751"/>
    <w:next w:val="1627"/>
    <w:link w:val="749"/>
    <w:pPr>
      <w:keepLines/>
      <w:keepNext/>
      <w:spacing w:before="100" w:line="400" w:lineRule="exact"/>
      <w:tabs>
        <w:tab w:val="left" w:pos="840" w:leader="none"/>
      </w:tabs>
    </w:pPr>
    <w:rPr>
      <w:rFonts w:ascii="Times New Roman" w:hAnsi="Times New Roman" w:eastAsia="黑体" w:cs="宋体"/>
      <w:b w:val="0"/>
      <w:sz w:val="28"/>
      <w:szCs w:val="20"/>
    </w:rPr>
  </w:style>
  <w:style w:type="paragraph" w:styleId="1628">
    <w:name w:val="xl188"/>
    <w:basedOn w:val="749"/>
    <w:next w:val="1628"/>
    <w:link w:val="749"/>
    <w:pPr>
      <w:jc w:val="left"/>
      <w:spacing w:before="100" w:beforeAutospacing="1" w:after="100" w:afterAutospacing="1"/>
      <w:widowControl/>
      <w:pBdr>
        <w:bottom w:val="single" w:color="000000" w:sz="4" w:space="0"/>
      </w:pBdr>
    </w:pPr>
    <w:rPr>
      <w:rFonts w:hAnsi="宋体" w:cs="宋体"/>
      <w:color w:val="ff0000"/>
      <w:sz w:val="24"/>
    </w:rPr>
  </w:style>
  <w:style w:type="paragraph" w:styleId="1629">
    <w:name w:val="列出段落4"/>
    <w:basedOn w:val="749"/>
    <w:next w:val="1629"/>
    <w:link w:val="749"/>
    <w:qFormat/>
    <w:pPr>
      <w:ind w:firstLine="420"/>
    </w:pPr>
    <w:rPr>
      <w:rFonts w:ascii="Calibri" w:hAnsi="Calibri" w:cs="Calibri"/>
      <w:szCs w:val="21"/>
    </w:rPr>
  </w:style>
  <w:style w:type="paragraph" w:styleId="1630">
    <w:name w:val="文章正文"/>
    <w:basedOn w:val="749"/>
    <w:next w:val="1630"/>
    <w:link w:val="749"/>
    <w:pPr>
      <w:contextualSpacing/>
      <w:ind w:firstLine="510"/>
      <w:spacing w:before="120" w:line="360" w:lineRule="auto"/>
    </w:pPr>
    <w:rPr>
      <w:rFonts w:ascii="Calibri" w:hAnsi="Calibri"/>
      <w:sz w:val="28"/>
      <w:szCs w:val="28"/>
    </w:rPr>
  </w:style>
  <w:style w:type="paragraph" w:styleId="1631">
    <w:name w:val="样式 标题 1 + 小四"/>
    <w:basedOn w:val="750"/>
    <w:next w:val="1631"/>
    <w:link w:val="749"/>
    <w:qFormat/>
    <w:pPr>
      <w:jc w:val="center"/>
      <w:keepLines w:val="0"/>
      <w:spacing w:before="0" w:after="0" w:line="360" w:lineRule="auto"/>
    </w:pPr>
    <w:rPr>
      <w:rFonts w:ascii="仿宋_GB2312" w:hAnsi="Calibri" w:eastAsia="黑体"/>
      <w:b w:val="0"/>
      <w:bCs w:val="0"/>
      <w:sz w:val="32"/>
      <w:szCs w:val="24"/>
    </w:rPr>
  </w:style>
  <w:style w:type="paragraph" w:styleId="1632">
    <w:name w:val="xl154"/>
    <w:basedOn w:val="749"/>
    <w:next w:val="1632"/>
    <w:link w:val="749"/>
    <w:qFormat/>
    <w:pPr>
      <w:jc w:val="center"/>
      <w:spacing w:before="100" w:beforeAutospacing="1" w:after="100" w:afterAutospacing="1"/>
      <w:shd w:val="clear" w:color="000000" w:fill="f2f2f2"/>
      <w:widowControl/>
      <w:pBdr>
        <w:top w:val="single" w:color="7030A0" w:sz="8" w:space="0"/>
        <w:bottom w:val="single" w:color="7030A0" w:sz="8" w:space="0"/>
        <w:right w:val="single" w:color="000000" w:sz="4" w:space="0"/>
      </w:pBdr>
    </w:pPr>
    <w:rPr>
      <w:rFonts w:hAnsi="宋体" w:cs="宋体"/>
      <w:b/>
      <w:bCs/>
      <w:color w:val="ff0000"/>
      <w:sz w:val="24"/>
    </w:rPr>
  </w:style>
  <w:style w:type="paragraph" w:styleId="1633">
    <w:name w:val="正文（方案）"/>
    <w:basedOn w:val="749"/>
    <w:next w:val="1633"/>
    <w:link w:val="749"/>
    <w:qFormat/>
    <w:pPr>
      <w:ind w:firstLine="420"/>
      <w:spacing w:line="288" w:lineRule="auto"/>
    </w:pPr>
    <w:rPr>
      <w:rFonts w:ascii="仿宋" w:hAnsi="仿宋" w:eastAsia="仿宋"/>
      <w:sz w:val="24"/>
    </w:rPr>
  </w:style>
  <w:style w:type="paragraph" w:styleId="1634">
    <w:name w:val="xl169"/>
    <w:basedOn w:val="749"/>
    <w:next w:val="1634"/>
    <w:link w:val="749"/>
    <w:pPr>
      <w:jc w:val="center"/>
      <w:spacing w:before="100" w:beforeAutospacing="1" w:after="100" w:afterAutospacing="1"/>
      <w:shd w:val="clear" w:color="000000" w:fill="ffffcc"/>
      <w:widowControl/>
      <w:pBdr>
        <w:left w:val="single" w:color="000000" w:sz="4" w:space="0"/>
        <w:bottom w:val="single" w:color="7030A0" w:sz="8" w:space="0"/>
        <w:right w:val="single" w:color="000000" w:sz="4" w:space="0"/>
      </w:pBdr>
    </w:pPr>
    <w:rPr>
      <w:rFonts w:hAnsi="宋体" w:cs="宋体"/>
      <w:b/>
      <w:bCs/>
      <w:sz w:val="24"/>
    </w:rPr>
  </w:style>
  <w:style w:type="paragraph" w:styleId="1635">
    <w:name w:val="p17"/>
    <w:basedOn w:val="749"/>
    <w:next w:val="1635"/>
    <w:link w:val="749"/>
    <w:pPr>
      <w:widowControl/>
    </w:pPr>
    <w:rPr>
      <w:rFonts w:ascii="Calibri" w:hAnsi="Calibri"/>
      <w:szCs w:val="21"/>
    </w:rPr>
  </w:style>
  <w:style w:type="paragraph" w:styleId="1636">
    <w:name w:val="样式 小四 首行缩进:  0.85 厘米 段前: 6 磅"/>
    <w:basedOn w:val="749"/>
    <w:next w:val="1636"/>
    <w:link w:val="749"/>
    <w:pPr>
      <w:ind w:left="1004" w:hanging="525"/>
      <w:tabs>
        <w:tab w:val="left" w:pos="1004" w:leader="none"/>
      </w:tabs>
    </w:pPr>
    <w:rPr>
      <w:rFonts w:ascii="Calibri" w:hAnsi="Calibri" w:cs="宋体"/>
      <w:sz w:val="24"/>
    </w:rPr>
  </w:style>
  <w:style w:type="paragraph" w:styleId="1637">
    <w:name w:val="样式 标题 3 + (西文) Century Gothic"/>
    <w:basedOn w:val="752"/>
    <w:next w:val="1637"/>
    <w:link w:val="749"/>
    <w:pPr>
      <w:ind w:left="1321" w:hanging="1321"/>
      <w:jc w:val="left"/>
      <w:spacing w:before="260" w:after="260"/>
      <w:tabs>
        <w:tab w:val="left" w:pos="1320" w:leader="none"/>
      </w:tabs>
    </w:pPr>
    <w:rPr>
      <w:rFonts w:ascii="Century Gothic" w:hAnsi="Century Gothic" w:eastAsia="宋体" w:cs="宋体"/>
      <w:b w:val="0"/>
      <w:color w:val="000000"/>
      <w:szCs w:val="32"/>
    </w:rPr>
  </w:style>
  <w:style w:type="paragraph" w:styleId="1638">
    <w:name w:val="Normal1"/>
    <w:basedOn w:val="749"/>
    <w:next w:val="1638"/>
    <w:link w:val="749"/>
    <w:pPr>
      <w:ind w:left="-12" w:firstLine="482"/>
    </w:pPr>
    <w:rPr>
      <w:rFonts w:hAnsi="宋体"/>
      <w:b/>
      <w:sz w:val="24"/>
    </w:rPr>
  </w:style>
  <w:style w:type="paragraph" w:styleId="1639">
    <w:name w:val="Char Char Char Char Char Char Char Char Char Char Char Char Char Char Char Char1"/>
    <w:basedOn w:val="749"/>
    <w:next w:val="1639"/>
    <w:link w:val="749"/>
    <w:rPr>
      <w:rFonts w:ascii="Tahoma" w:hAnsi="Tahoma" w:eastAsia="仿宋_GB2312"/>
      <w:color w:val="000000"/>
      <w:sz w:val="24"/>
    </w:rPr>
  </w:style>
  <w:style w:type="paragraph" w:styleId="1640">
    <w:name w:val="文档结构图11"/>
    <w:basedOn w:val="749"/>
    <w:next w:val="1640"/>
    <w:link w:val="749"/>
    <w:pPr>
      <w:shd w:val="clear" w:color="auto" w:fill="000080"/>
    </w:pPr>
    <w:rPr>
      <w:rFonts w:ascii="Calibri" w:hAnsi="Calibri"/>
      <w:sz w:val="28"/>
      <w:szCs w:val="22"/>
      <w:shd w:val="clear" w:color="auto" w:fill="000080"/>
    </w:rPr>
  </w:style>
  <w:style w:type="paragraph" w:styleId="1641">
    <w:name w:val="样式 样式 标题1 + 行距: 单倍行距 + 段前: 7.8 磅 段后: 7.8 磅"/>
    <w:basedOn w:val="749"/>
    <w:next w:val="1641"/>
    <w:link w:val="749"/>
    <w:qFormat/>
    <w:pPr>
      <w:ind w:left="840" w:hanging="420"/>
      <w:jc w:val="center"/>
      <w:keepLines/>
      <w:keepNext/>
      <w:spacing w:before="156" w:after="156" w:line="360" w:lineRule="auto"/>
      <w:tabs>
        <w:tab w:val="left" w:pos="0" w:leader="none"/>
      </w:tabs>
      <w:outlineLvl w:val="0"/>
    </w:pPr>
    <w:rPr>
      <w:rFonts w:ascii="Arial" w:hAnsi="Arial" w:eastAsia="仿宋_GB2312"/>
      <w:sz w:val="30"/>
    </w:rPr>
  </w:style>
  <w:style w:type="paragraph" w:styleId="1642">
    <w:name w:val="xl179"/>
    <w:basedOn w:val="749"/>
    <w:next w:val="1642"/>
    <w:link w:val="749"/>
    <w:pPr>
      <w:jc w:val="left"/>
      <w:spacing w:before="100" w:beforeAutospacing="1" w:after="100" w:afterAutospacing="1"/>
      <w:widowControl/>
      <w:pBdr>
        <w:top w:val="single" w:color="000000" w:sz="4" w:space="0"/>
        <w:bottom w:val="single" w:color="7030A0" w:sz="8" w:space="0"/>
        <w:right w:val="single" w:color="000000" w:sz="4" w:space="0"/>
      </w:pBdr>
    </w:pPr>
    <w:rPr>
      <w:rFonts w:hAnsi="宋体" w:cs="宋体"/>
      <w:sz w:val="24"/>
    </w:rPr>
  </w:style>
  <w:style w:type="paragraph" w:styleId="1643">
    <w:name w:val="样式 小四 首行缩进:  0.85 厘米"/>
    <w:basedOn w:val="749"/>
    <w:next w:val="1643"/>
    <w:link w:val="749"/>
    <w:qFormat/>
    <w:pPr>
      <w:spacing w:line="360" w:lineRule="auto"/>
    </w:pPr>
    <w:rPr>
      <w:rFonts w:ascii="Calibri" w:hAnsi="Calibri" w:cs="宋体"/>
      <w:szCs w:val="21"/>
    </w:rPr>
  </w:style>
  <w:style w:type="paragraph" w:styleId="1644">
    <w:name w:val="xl196"/>
    <w:basedOn w:val="749"/>
    <w:next w:val="1644"/>
    <w:link w:val="749"/>
    <w:qFormat/>
    <w:pPr>
      <w:jc w:val="left"/>
      <w:spacing w:before="100" w:beforeAutospacing="1" w:after="100" w:afterAutospacing="1"/>
      <w:widowControl/>
      <w:pBdr>
        <w:top w:val="single" w:color="000000" w:sz="4" w:space="0"/>
        <w:left w:val="single" w:color="000000" w:sz="4" w:space="0"/>
      </w:pBdr>
    </w:pPr>
    <w:rPr>
      <w:rFonts w:hAnsi="宋体" w:cs="宋体"/>
      <w:color w:val="ff0000"/>
      <w:sz w:val="24"/>
    </w:rPr>
  </w:style>
  <w:style w:type="paragraph" w:styleId="1645">
    <w:name w:val="标准文件_段"/>
    <w:next w:val="1645"/>
    <w:link w:val="749"/>
    <w:pPr>
      <w:ind w:right="-50"/>
      <w:jc w:val="center"/>
      <w:spacing w:line="276" w:lineRule="auto"/>
      <w:widowControl w:val="off"/>
    </w:pPr>
    <w:rPr>
      <w:rFonts w:ascii="Times New Roman" w:hAnsi="Times New Roman" w:eastAsia="宋体" w:cs="Times New Roman"/>
      <w:spacing w:val="2"/>
      <w:sz w:val="24"/>
      <w:lang w:val="fr-FR"/>
    </w:rPr>
  </w:style>
  <w:style w:type="paragraph" w:styleId="1646">
    <w:name w:val="索引 71"/>
    <w:basedOn w:val="749"/>
    <w:next w:val="749"/>
    <w:link w:val="749"/>
    <w:qFormat/>
    <w:pPr>
      <w:ind w:left="1200"/>
    </w:pPr>
    <w:rPr>
      <w:rFonts w:ascii="Calibri" w:hAnsi="Calibri"/>
    </w:rPr>
  </w:style>
  <w:style w:type="paragraph" w:styleId="1647">
    <w:name w:val="xl175"/>
    <w:basedOn w:val="749"/>
    <w:next w:val="1647"/>
    <w:link w:val="749"/>
    <w:qFormat/>
    <w:pPr>
      <w:jc w:val="center"/>
      <w:spacing w:before="100" w:beforeAutospacing="1" w:after="100" w:afterAutospacing="1"/>
      <w:shd w:val="clear" w:color="000000" w:fill="ffffcc"/>
      <w:widowControl/>
      <w:pBdr>
        <w:left w:val="single" w:color="000000" w:sz="4" w:space="0"/>
        <w:bottom w:val="single" w:color="000000" w:sz="4" w:space="0"/>
        <w:right w:val="single" w:color="000000" w:sz="4" w:space="0"/>
      </w:pBdr>
    </w:pPr>
    <w:rPr>
      <w:rFonts w:hAnsi="宋体" w:cs="宋体"/>
      <w:b/>
      <w:bCs/>
      <w:sz w:val="24"/>
    </w:rPr>
  </w:style>
  <w:style w:type="paragraph" w:styleId="1648">
    <w:name w:val="xl191"/>
    <w:basedOn w:val="749"/>
    <w:next w:val="1648"/>
    <w:link w:val="749"/>
    <w:pPr>
      <w:jc w:val="center"/>
      <w:spacing w:before="100" w:beforeAutospacing="1" w:after="100" w:afterAutospacing="1"/>
      <w:shd w:val="clear" w:color="000000" w:fill="ebf1de"/>
      <w:widowControl/>
      <w:pBdr>
        <w:left w:val="single" w:color="000000" w:sz="4" w:space="0"/>
        <w:right w:val="single" w:color="000000" w:sz="4" w:space="0"/>
      </w:pBdr>
    </w:pPr>
    <w:rPr>
      <w:rFonts w:hAnsi="宋体" w:cs="宋体"/>
      <w:b/>
      <w:bCs/>
      <w:color w:val="ff0000"/>
      <w:sz w:val="24"/>
    </w:rPr>
  </w:style>
  <w:style w:type="paragraph" w:styleId="1649">
    <w:name w:val="xl178"/>
    <w:basedOn w:val="749"/>
    <w:next w:val="1649"/>
    <w:link w:val="749"/>
    <w:pPr>
      <w:jc w:val="left"/>
      <w:spacing w:before="100" w:beforeAutospacing="1" w:after="100" w:afterAutospacing="1"/>
      <w:widowControl/>
      <w:pBdr>
        <w:top w:val="single" w:color="000000" w:sz="4" w:space="0"/>
        <w:bottom w:val="single" w:color="7030A0" w:sz="8" w:space="0"/>
      </w:pBdr>
    </w:pPr>
    <w:rPr>
      <w:rFonts w:hAnsi="宋体" w:cs="宋体"/>
      <w:sz w:val="24"/>
    </w:rPr>
  </w:style>
  <w:style w:type="paragraph" w:styleId="1650">
    <w:name w:val="xl129"/>
    <w:basedOn w:val="749"/>
    <w:next w:val="1650"/>
    <w:link w:val="749"/>
    <w:qFormat/>
    <w:pPr>
      <w:jc w:val="left"/>
      <w:spacing w:before="100" w:beforeAutospacing="1" w:after="100" w:afterAutospacing="1"/>
      <w:widowControl/>
      <w:pBdr>
        <w:top w:val="single" w:color="7030A0" w:sz="8" w:space="0"/>
        <w:bottom w:val="single" w:color="000000" w:sz="4" w:space="0"/>
        <w:right w:val="single" w:color="000000" w:sz="4" w:space="0"/>
      </w:pBdr>
    </w:pPr>
    <w:rPr>
      <w:rFonts w:hAnsi="宋体" w:cs="宋体"/>
      <w:color w:val="ff0000"/>
      <w:sz w:val="24"/>
    </w:rPr>
  </w:style>
  <w:style w:type="paragraph" w:styleId="1651">
    <w:name w:val="封面2"/>
    <w:basedOn w:val="749"/>
    <w:next w:val="1651"/>
    <w:link w:val="749"/>
    <w:pPr>
      <w:jc w:val="center"/>
    </w:pPr>
    <w:rPr>
      <w:rFonts w:ascii="Calibri" w:hAnsi="Calibri" w:eastAsia="华文新魏"/>
      <w:sz w:val="72"/>
      <w:u w:val="single"/>
    </w:rPr>
  </w:style>
  <w:style w:type="paragraph" w:styleId="1652">
    <w:name w:val="列表2"/>
    <w:basedOn w:val="749"/>
    <w:next w:val="1652"/>
    <w:link w:val="749"/>
    <w:pPr>
      <w:ind w:left="200" w:hanging="200"/>
    </w:pPr>
    <w:rPr>
      <w:rFonts w:ascii="Calibri" w:hAnsi="Calibri"/>
    </w:rPr>
  </w:style>
  <w:style w:type="paragraph" w:styleId="1653">
    <w:name w:val="样式 (中文) 黑体 三号 加粗 居中 行距: 多倍行距 1.25 字行"/>
    <w:basedOn w:val="750"/>
    <w:next w:val="1653"/>
    <w:link w:val="749"/>
    <w:pPr>
      <w:jc w:val="center"/>
      <w:spacing w:line="300" w:lineRule="auto"/>
      <w:widowControl/>
    </w:pPr>
    <w:rPr>
      <w:rFonts w:ascii="Calibri" w:hAnsi="Calibri" w:eastAsia="黑体" w:cs="宋体"/>
      <w:b w:val="0"/>
      <w:bCs w:val="0"/>
      <w:sz w:val="32"/>
    </w:rPr>
  </w:style>
  <w:style w:type="paragraph" w:styleId="1654">
    <w:name w:val="xl194"/>
    <w:basedOn w:val="749"/>
    <w:next w:val="1654"/>
    <w:link w:val="749"/>
    <w:qFormat/>
    <w:pPr>
      <w:jc w:val="left"/>
      <w:spacing w:before="100" w:beforeAutospacing="1" w:after="100" w:afterAutospacing="1"/>
      <w:widowControl/>
      <w:pBdr>
        <w:top w:val="single" w:color="000000" w:sz="4" w:space="0"/>
        <w:bottom w:val="single" w:color="000000" w:sz="4" w:space="0"/>
      </w:pBdr>
    </w:pPr>
    <w:rPr>
      <w:rFonts w:hAnsi="宋体" w:cs="宋体"/>
      <w:color w:val="ff0000"/>
      <w:sz w:val="24"/>
    </w:rPr>
  </w:style>
  <w:style w:type="paragraph" w:styleId="1655">
    <w:name w:val="xl162"/>
    <w:basedOn w:val="749"/>
    <w:next w:val="1655"/>
    <w:link w:val="749"/>
    <w:pPr>
      <w:jc w:val="center"/>
      <w:spacing w:before="100" w:beforeAutospacing="1" w:after="100" w:afterAutospacing="1"/>
      <w:shd w:val="clear" w:color="000000" w:fill="ebf1de"/>
      <w:widowControl/>
      <w:pBdr>
        <w:top w:val="single" w:color="000000" w:sz="4" w:space="0"/>
        <w:left w:val="single" w:color="000000" w:sz="4" w:space="0"/>
        <w:bottom w:val="single" w:color="000000" w:sz="4" w:space="0"/>
        <w:right w:val="single" w:color="000000" w:sz="4" w:space="0"/>
      </w:pBdr>
    </w:pPr>
    <w:rPr>
      <w:rFonts w:hAnsi="宋体" w:cs="宋体"/>
      <w:b/>
      <w:bCs/>
      <w:sz w:val="24"/>
    </w:rPr>
  </w:style>
  <w:style w:type="paragraph" w:styleId="1656">
    <w:name w:val="表格文字"/>
    <w:basedOn w:val="749"/>
    <w:next w:val="1656"/>
    <w:link w:val="749"/>
    <w:pPr>
      <w:jc w:val="left"/>
      <w:spacing w:line="360" w:lineRule="exact"/>
    </w:pPr>
    <w:rPr>
      <w:rFonts w:ascii="Calibri" w:hAnsi="Calibri"/>
      <w:sz w:val="24"/>
    </w:rPr>
  </w:style>
  <w:style w:type="paragraph" w:styleId="1657">
    <w:name w:val="reader-word-layer"/>
    <w:basedOn w:val="749"/>
    <w:next w:val="1657"/>
    <w:link w:val="749"/>
    <w:qFormat/>
    <w:pPr>
      <w:jc w:val="left"/>
      <w:spacing w:before="100" w:beforeAutospacing="1" w:after="100" w:afterAutospacing="1"/>
      <w:widowControl/>
    </w:pPr>
    <w:rPr>
      <w:rFonts w:hAnsi="宋体" w:cs="宋体"/>
      <w:sz w:val="24"/>
    </w:rPr>
  </w:style>
  <w:style w:type="paragraph" w:styleId="1658">
    <w:name w:val="批注主题11"/>
    <w:basedOn w:val="783"/>
    <w:next w:val="783"/>
    <w:link w:val="749"/>
    <w:rPr>
      <w:rFonts w:ascii="Calibri" w:hAnsi="Calibri"/>
      <w:b/>
      <w:bCs/>
      <w:sz w:val="20"/>
    </w:rPr>
  </w:style>
  <w:style w:type="paragraph" w:styleId="1659">
    <w:name w:val="xl68"/>
    <w:basedOn w:val="749"/>
    <w:next w:val="1659"/>
    <w:link w:val="7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0"/>
    </w:rPr>
  </w:style>
  <w:style w:type="paragraph" w:styleId="1660">
    <w:name w:val="text2"/>
    <w:basedOn w:val="749"/>
    <w:next w:val="1660"/>
    <w:link w:val="749"/>
    <w:qFormat/>
    <w:pPr>
      <w:jc w:val="left"/>
      <w:spacing w:before="100" w:beforeAutospacing="1" w:after="100" w:afterAutospacing="1"/>
      <w:widowControl/>
    </w:pPr>
    <w:rPr>
      <w:rFonts w:hAnsi="宋体" w:cs="宋体"/>
      <w:color w:val="333366"/>
      <w:sz w:val="18"/>
      <w:szCs w:val="18"/>
    </w:rPr>
  </w:style>
  <w:style w:type="paragraph" w:styleId="1661">
    <w:name w:val="样式3"/>
    <w:next w:val="1661"/>
    <w:link w:val="749"/>
    <w:pPr>
      <w:jc w:val="center"/>
      <w:spacing w:before="150" w:after="100" w:line="360" w:lineRule="auto"/>
      <w:outlineLvl w:val="2"/>
    </w:pPr>
    <w:rPr>
      <w:rFonts w:ascii="Times New Roman" w:hAnsi="Times New Roman" w:eastAsia="宋体" w:cs="Times New Roman"/>
      <w:b/>
      <w:bCs/>
      <w:sz w:val="24"/>
      <w:szCs w:val="24"/>
    </w:rPr>
  </w:style>
  <w:style w:type="paragraph" w:styleId="1662">
    <w:name w:val="xl184"/>
    <w:basedOn w:val="749"/>
    <w:next w:val="1662"/>
    <w:link w:val="749"/>
    <w:pPr>
      <w:jc w:val="center"/>
      <w:spacing w:before="100" w:beforeAutospacing="1" w:after="100" w:afterAutospacing="1"/>
      <w:shd w:val="clear" w:color="000000" w:fill="ebf1de"/>
      <w:widowControl/>
      <w:pBdr>
        <w:left w:val="single" w:color="000000" w:sz="4" w:space="0"/>
        <w:bottom w:val="single" w:color="000000" w:sz="4" w:space="0"/>
        <w:right w:val="single" w:color="000000" w:sz="4" w:space="0"/>
      </w:pBdr>
    </w:pPr>
    <w:rPr>
      <w:rFonts w:hAnsi="宋体" w:cs="宋体"/>
      <w:b/>
      <w:bCs/>
      <w:sz w:val="24"/>
    </w:rPr>
  </w:style>
  <w:style w:type="paragraph" w:styleId="1663">
    <w:name w:val="pa-3"/>
    <w:basedOn w:val="749"/>
    <w:next w:val="1663"/>
    <w:link w:val="749"/>
    <w:pPr>
      <w:ind w:firstLine="480"/>
      <w:spacing w:line="360" w:lineRule="atLeast"/>
      <w:widowControl/>
    </w:pPr>
    <w:rPr>
      <w:rFonts w:hAnsi="宋体" w:cs="宋体"/>
      <w:sz w:val="24"/>
    </w:rPr>
  </w:style>
  <w:style w:type="paragraph" w:styleId="1664">
    <w:name w:val="xl167"/>
    <w:basedOn w:val="749"/>
    <w:next w:val="1664"/>
    <w:link w:val="749"/>
    <w:qFormat/>
    <w:pPr>
      <w:jc w:val="center"/>
      <w:spacing w:before="100" w:beforeAutospacing="1" w:after="100" w:afterAutospacing="1"/>
      <w:shd w:val="clear" w:color="000000" w:fill="f2f2f2"/>
      <w:widowControl/>
      <w:pBdr>
        <w:left w:val="single" w:color="000000" w:sz="4" w:space="0"/>
        <w:right w:val="single" w:color="000000" w:sz="4" w:space="0"/>
      </w:pBdr>
    </w:pPr>
    <w:rPr>
      <w:rFonts w:hAnsi="宋体" w:cs="宋体"/>
      <w:b/>
      <w:bCs/>
      <w:sz w:val="24"/>
    </w:rPr>
  </w:style>
  <w:style w:type="paragraph" w:styleId="1665">
    <w:name w:val="Char Char Char Char Char Char Char Char Char Char1"/>
    <w:basedOn w:val="749"/>
    <w:next w:val="1665"/>
    <w:link w:val="749"/>
    <w:rPr>
      <w:rFonts w:ascii="Tahoma" w:hAnsi="Tahoma"/>
      <w:sz w:val="24"/>
    </w:rPr>
  </w:style>
  <w:style w:type="paragraph" w:styleId="1666">
    <w:name w:val="TOC 标题11"/>
    <w:basedOn w:val="750"/>
    <w:next w:val="749"/>
    <w:link w:val="749"/>
    <w:pPr>
      <w:jc w:val="left"/>
      <w:spacing w:before="480" w:after="0" w:line="276" w:lineRule="auto"/>
      <w:widowControl/>
      <w:outlineLvl w:val="9"/>
    </w:pPr>
    <w:rPr>
      <w:rFonts w:ascii="Cambria" w:hAnsi="Cambria"/>
      <w:color w:val="365f91"/>
      <w:sz w:val="28"/>
      <w:szCs w:val="28"/>
    </w:rPr>
  </w:style>
  <w:style w:type="paragraph" w:styleId="1667">
    <w:name w:val="引文目录标题1"/>
    <w:basedOn w:val="749"/>
    <w:next w:val="749"/>
    <w:link w:val="749"/>
    <w:pPr>
      <w:spacing w:before="120"/>
    </w:pPr>
    <w:rPr>
      <w:rFonts w:ascii="Arial" w:hAnsi="Arial" w:cs="Arial"/>
      <w:sz w:val="24"/>
    </w:rPr>
  </w:style>
  <w:style w:type="paragraph" w:styleId="1668">
    <w:name w:val="xl109"/>
    <w:basedOn w:val="749"/>
    <w:next w:val="1668"/>
    <w:link w:val="749"/>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hAnsi="宋体" w:cs="宋体"/>
      <w:color w:val="ff0000"/>
      <w:sz w:val="24"/>
    </w:rPr>
  </w:style>
  <w:style w:type="paragraph" w:styleId="1669">
    <w:name w:val="xl161"/>
    <w:basedOn w:val="749"/>
    <w:next w:val="1669"/>
    <w:link w:val="749"/>
    <w:qFormat/>
    <w:pPr>
      <w:jc w:val="left"/>
      <w:spacing w:before="100" w:beforeAutospacing="1" w:after="100" w:afterAutospacing="1"/>
      <w:widowControl/>
      <w:pBdr>
        <w:bottom w:val="single" w:color="000000" w:sz="4" w:space="0"/>
        <w:right w:val="single" w:color="000000" w:sz="4" w:space="0"/>
      </w:pBdr>
    </w:pPr>
    <w:rPr>
      <w:rFonts w:hAnsi="宋体" w:cs="宋体"/>
      <w:sz w:val="24"/>
    </w:rPr>
  </w:style>
  <w:style w:type="paragraph" w:styleId="1670">
    <w:name w:val="xl133"/>
    <w:basedOn w:val="749"/>
    <w:next w:val="1670"/>
    <w:link w:val="749"/>
    <w:qFormat/>
    <w:pPr>
      <w:jc w:val="left"/>
      <w:spacing w:before="100" w:beforeAutospacing="1" w:after="100" w:afterAutospacing="1"/>
      <w:widowControl/>
      <w:pBdr>
        <w:top w:val="single" w:color="000000" w:sz="4" w:space="0"/>
        <w:left w:val="single" w:color="000000" w:sz="4" w:space="0"/>
      </w:pBdr>
    </w:pPr>
    <w:rPr>
      <w:rFonts w:hAnsi="宋体" w:cs="宋体"/>
      <w:color w:val="ff0000"/>
      <w:sz w:val="24"/>
    </w:rPr>
  </w:style>
  <w:style w:type="paragraph" w:styleId="1671">
    <w:name w:val="font9"/>
    <w:basedOn w:val="749"/>
    <w:next w:val="1671"/>
    <w:link w:val="749"/>
    <w:pPr>
      <w:jc w:val="left"/>
      <w:spacing w:before="100" w:beforeAutospacing="1" w:after="100" w:afterAutospacing="1"/>
      <w:widowControl/>
    </w:pPr>
    <w:rPr>
      <w:rFonts w:hint="eastAsia" w:hAnsi="宋体"/>
      <w:color w:val="000000"/>
      <w:sz w:val="18"/>
      <w:szCs w:val="18"/>
    </w:rPr>
  </w:style>
  <w:style w:type="paragraph" w:styleId="1672">
    <w:name w:val="+正文楷体"/>
    <w:basedOn w:val="749"/>
    <w:next w:val="1672"/>
    <w:link w:val="749"/>
    <w:pPr>
      <w:ind w:firstLine="200"/>
      <w:spacing w:line="360" w:lineRule="auto"/>
    </w:pPr>
    <w:rPr>
      <w:rFonts w:ascii="Calibri" w:hAnsi="Calibri" w:eastAsia="楷体_GB2312"/>
      <w:sz w:val="24"/>
      <w:szCs w:val="28"/>
    </w:rPr>
  </w:style>
  <w:style w:type="paragraph" w:styleId="1673">
    <w:name w:val="xl82"/>
    <w:basedOn w:val="749"/>
    <w:next w:val="1673"/>
    <w:link w:val="749"/>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hAnsi="宋体" w:cs="宋体"/>
      <w:sz w:val="24"/>
    </w:rPr>
  </w:style>
  <w:style w:type="paragraph" w:styleId="1674">
    <w:name w:val="列出段落11"/>
    <w:basedOn w:val="749"/>
    <w:next w:val="1674"/>
    <w:link w:val="749"/>
    <w:pPr>
      <w:ind w:firstLine="420"/>
    </w:pPr>
    <w:rPr>
      <w:rFonts w:ascii="Calibri" w:hAnsi="Calibri"/>
    </w:rPr>
  </w:style>
  <w:style w:type="paragraph" w:styleId="1675">
    <w:name w:val="xl80"/>
    <w:basedOn w:val="749"/>
    <w:next w:val="1675"/>
    <w:link w:val="749"/>
    <w:pPr>
      <w:jc w:val="center"/>
      <w:spacing w:before="100" w:beforeAutospacing="1" w:after="100" w:afterAutospacing="1"/>
      <w:shd w:val="clear" w:color="000000" w:fill="e4dfec"/>
      <w:widowControl/>
      <w:pBdr>
        <w:top w:val="single" w:color="000000" w:sz="4" w:space="0"/>
        <w:left w:val="single" w:color="000000" w:sz="4" w:space="0"/>
        <w:bottom w:val="single" w:color="000000" w:sz="4" w:space="0"/>
        <w:right w:val="single" w:color="000000" w:sz="4" w:space="0"/>
      </w:pBdr>
    </w:pPr>
    <w:rPr>
      <w:rFonts w:hAnsi="宋体" w:cs="宋体"/>
      <w:b/>
      <w:bCs/>
      <w:sz w:val="24"/>
    </w:rPr>
  </w:style>
  <w:style w:type="paragraph" w:styleId="1676">
    <w:name w:val="xl90"/>
    <w:basedOn w:val="749"/>
    <w:next w:val="1676"/>
    <w:link w:val="749"/>
    <w:pPr>
      <w:jc w:val="center"/>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hAnsi="宋体" w:cs="宋体"/>
      <w:sz w:val="24"/>
    </w:rPr>
  </w:style>
  <w:style w:type="paragraph" w:styleId="1677">
    <w:name w:val="样式 样式 正文缩进正文（首行缩进两字）表正文正文非缩进特点段1正文不缩进特点 CharALT+Z水上软件标题4... + 首行..."/>
    <w:basedOn w:val="1443"/>
    <w:next w:val="1677"/>
    <w:link w:val="749"/>
    <w:qFormat/>
    <w:pPr>
      <w:spacing w:line="480" w:lineRule="auto"/>
    </w:pPr>
    <w:rPr>
      <w:rFonts w:ascii="Calibri" w:hAnsi="Calibri" w:cs="Times New Roman"/>
    </w:rPr>
  </w:style>
  <w:style w:type="paragraph" w:styleId="1678">
    <w:name w:val="xl192"/>
    <w:basedOn w:val="749"/>
    <w:next w:val="1678"/>
    <w:link w:val="749"/>
    <w:pPr>
      <w:jc w:val="center"/>
      <w:spacing w:before="100" w:beforeAutospacing="1" w:after="100" w:afterAutospacing="1"/>
      <w:shd w:val="clear" w:color="000000" w:fill="ebf1de"/>
      <w:widowControl/>
      <w:pBdr>
        <w:left w:val="single" w:color="000000" w:sz="4" w:space="0"/>
        <w:bottom w:val="single" w:color="000000" w:sz="4" w:space="0"/>
        <w:right w:val="single" w:color="000000" w:sz="4" w:space="0"/>
      </w:pBdr>
    </w:pPr>
    <w:rPr>
      <w:rFonts w:hAnsi="宋体" w:cs="宋体"/>
      <w:b/>
      <w:bCs/>
      <w:color w:val="ff0000"/>
      <w:sz w:val="24"/>
    </w:rPr>
  </w:style>
  <w:style w:type="paragraph" w:styleId="1679">
    <w:name w:val="xl159"/>
    <w:basedOn w:val="749"/>
    <w:next w:val="1679"/>
    <w:link w:val="749"/>
    <w:pPr>
      <w:jc w:val="left"/>
      <w:spacing w:before="100" w:beforeAutospacing="1" w:after="100" w:afterAutospacing="1"/>
      <w:widowControl/>
      <w:pBdr>
        <w:left w:val="single" w:color="000000" w:sz="4" w:space="0"/>
        <w:bottom w:val="single" w:color="000000" w:sz="4" w:space="0"/>
      </w:pBdr>
    </w:pPr>
    <w:rPr>
      <w:rFonts w:hAnsi="宋体" w:cs="宋体"/>
      <w:sz w:val="24"/>
    </w:rPr>
  </w:style>
  <w:style w:type="paragraph" w:styleId="1680">
    <w:name w:val="Char Char Char2"/>
    <w:basedOn w:val="749"/>
    <w:next w:val="1680"/>
    <w:link w:val="749"/>
    <w:qFormat/>
    <w:rPr>
      <w:rFonts w:ascii="Tahoma" w:hAnsi="Tahoma" w:cs="Tahoma"/>
      <w:sz w:val="24"/>
    </w:rPr>
  </w:style>
  <w:style w:type="paragraph" w:styleId="1681">
    <w:name w:val="封面1"/>
    <w:basedOn w:val="749"/>
    <w:next w:val="1681"/>
    <w:link w:val="749"/>
    <w:qFormat/>
    <w:pPr>
      <w:ind w:right="-483"/>
      <w:jc w:val="center"/>
    </w:pPr>
    <w:rPr>
      <w:rFonts w:ascii="Calibri" w:hAnsi="Calibri" w:eastAsia="黑体"/>
      <w:sz w:val="72"/>
    </w:rPr>
  </w:style>
  <w:style w:type="paragraph" w:styleId="1682">
    <w:name w:val="复选框1"/>
    <w:basedOn w:val="749"/>
    <w:next w:val="1682"/>
    <w:link w:val="749"/>
    <w:pPr>
      <w:jc w:val="left"/>
      <w:spacing w:before="360" w:after="360" w:line="360" w:lineRule="auto"/>
      <w:widowControl/>
    </w:pPr>
    <w:rPr>
      <w:rFonts w:ascii="Calibri" w:hAnsi="Calibri"/>
      <w:sz w:val="20"/>
    </w:rPr>
  </w:style>
  <w:style w:type="paragraph" w:styleId="1683">
    <w:name w:val="纯文本2"/>
    <w:basedOn w:val="749"/>
    <w:next w:val="1683"/>
    <w:link w:val="749"/>
    <w:qFormat/>
    <w:pPr>
      <w:jc w:val="left"/>
      <w:widowControl/>
    </w:pPr>
    <w:rPr>
      <w:rFonts w:hAnsi="Courier New" w:eastAsia="楷体_GB2312"/>
      <w:sz w:val="26"/>
    </w:rPr>
  </w:style>
  <w:style w:type="paragraph" w:styleId="1684">
    <w:name w:val="加空"/>
    <w:basedOn w:val="749"/>
    <w:next w:val="1684"/>
    <w:link w:val="749"/>
    <w:pPr>
      <w:ind w:firstLine="595"/>
      <w:spacing w:before="40" w:line="220" w:lineRule="exact"/>
      <w:tabs>
        <w:tab w:val="left" w:pos="1080" w:leader="none"/>
      </w:tabs>
    </w:pPr>
    <w:rPr>
      <w:rFonts w:hAnsi="Calibri"/>
      <w:sz w:val="10"/>
    </w:rPr>
  </w:style>
  <w:style w:type="paragraph" w:styleId="1685">
    <w:name w:val="样式 标题 5 + (西文) Century Gothic2"/>
    <w:basedOn w:val="754"/>
    <w:next w:val="1685"/>
    <w:link w:val="749"/>
    <w:qFormat/>
    <w:pPr>
      <w:ind w:left="1020"/>
      <w:jc w:val="left"/>
      <w:spacing w:line="520" w:lineRule="atLeast"/>
      <w:tabs>
        <w:tab w:val="left" w:pos="993" w:leader="none"/>
        <w:tab w:val="left" w:pos="2100" w:leader="none"/>
      </w:tabs>
    </w:pPr>
    <w:rPr>
      <w:rFonts w:ascii="Century Gothic" w:hAnsi="Century Gothic" w:eastAsia="Times New Roman"/>
      <w:szCs w:val="24"/>
    </w:rPr>
  </w:style>
  <w:style w:type="paragraph" w:styleId="1686">
    <w:name w:val="xl99"/>
    <w:basedOn w:val="749"/>
    <w:next w:val="1686"/>
    <w:link w:val="7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687">
    <w:name w:val="7"/>
    <w:next w:val="1687"/>
    <w:link w:val="749"/>
    <w:pPr>
      <w:jc w:val="both"/>
      <w:widowControl w:val="off"/>
    </w:pPr>
    <w:rPr>
      <w:rFonts w:ascii="Times New Roman" w:hAnsi="Times New Roman" w:eastAsia="宋体" w:cs="Times New Roman"/>
      <w:szCs w:val="24"/>
    </w:rPr>
  </w:style>
  <w:style w:type="paragraph" w:styleId="1688">
    <w:name w:val="表格"/>
    <w:basedOn w:val="749"/>
    <w:next w:val="1688"/>
    <w:link w:val="1689"/>
    <w:qFormat/>
    <w:pPr>
      <w:jc w:val="center"/>
    </w:pPr>
    <w:rPr>
      <w:rFonts w:ascii="华文细黑" w:hAnsi="华文细黑"/>
    </w:rPr>
  </w:style>
  <w:style w:type="character" w:styleId="1689">
    <w:name w:val="表格 字符"/>
    <w:basedOn w:val="759"/>
    <w:next w:val="1689"/>
    <w:link w:val="1688"/>
    <w:qFormat/>
    <w:rPr>
      <w:rFonts w:ascii="华文细黑" w:hAnsi="华文细黑"/>
      <w:sz w:val="34"/>
    </w:rPr>
  </w:style>
  <w:style w:type="paragraph" w:styleId="1690">
    <w:name w:val="xl72"/>
    <w:basedOn w:val="749"/>
    <w:next w:val="1690"/>
    <w:link w:val="749"/>
    <w:qFormat/>
    <w:pPr>
      <w:jc w:val="center"/>
      <w:spacing w:before="100" w:beforeAutospacing="1" w:after="100" w:afterAutospacing="1"/>
      <w:widowControl/>
      <w:pBdr>
        <w:top w:val="single" w:color="000000" w:sz="4" w:space="0"/>
        <w:left w:val="single" w:color="000000" w:sz="4" w:space="0"/>
        <w:right w:val="single" w:color="000000" w:sz="4" w:space="0"/>
      </w:pBdr>
    </w:pPr>
    <w:rPr>
      <w:rFonts w:hAnsi="宋体" w:cs="宋体"/>
      <w:sz w:val="24"/>
    </w:rPr>
  </w:style>
  <w:style w:type="paragraph" w:styleId="1691">
    <w:name w:val="Char Char Char Char Char Char1 Char"/>
    <w:basedOn w:val="749"/>
    <w:next w:val="1691"/>
    <w:link w:val="749"/>
    <w:qFormat/>
    <w:pPr>
      <w:jc w:val="left"/>
      <w:spacing w:after="160" w:line="240" w:lineRule="exact"/>
      <w:widowControl/>
    </w:pPr>
    <w:rPr>
      <w:rFonts w:ascii="Tahoma" w:hAnsi="Tahoma"/>
      <w:sz w:val="28"/>
      <w:szCs w:val="28"/>
    </w:rPr>
  </w:style>
  <w:style w:type="paragraph" w:styleId="1692">
    <w:name w:val="工可大编号"/>
    <w:basedOn w:val="749"/>
    <w:next w:val="1692"/>
    <w:link w:val="749"/>
    <w:pPr>
      <w:ind w:left="1155" w:hanging="420"/>
      <w:tabs>
        <w:tab w:val="left" w:pos="360" w:leader="none"/>
      </w:tabs>
    </w:pPr>
    <w:rPr>
      <w:rFonts w:ascii="Calibri" w:hAnsi="Calibri"/>
      <w:sz w:val="28"/>
      <w:szCs w:val="22"/>
    </w:rPr>
  </w:style>
  <w:style w:type="paragraph" w:styleId="1693">
    <w:name w:val="ordinary-output target-output"/>
    <w:basedOn w:val="749"/>
    <w:next w:val="1693"/>
    <w:link w:val="749"/>
    <w:pPr>
      <w:jc w:val="left"/>
      <w:spacing w:before="100" w:beforeAutospacing="1" w:after="100" w:afterAutospacing="1"/>
      <w:widowControl/>
    </w:pPr>
    <w:rPr>
      <w:rFonts w:hAnsi="宋体" w:cs="宋体"/>
      <w:sz w:val="24"/>
    </w:rPr>
  </w:style>
  <w:style w:type="paragraph" w:styleId="1694">
    <w:name w:val="xl67"/>
    <w:basedOn w:val="749"/>
    <w:next w:val="1694"/>
    <w:link w:val="7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rPr>
  </w:style>
  <w:style w:type="paragraph" w:styleId="1695">
    <w:name w:val="表格正文 居中"/>
    <w:basedOn w:val="749"/>
    <w:next w:val="1695"/>
    <w:link w:val="749"/>
    <w:qFormat/>
    <w:pPr>
      <w:jc w:val="center"/>
    </w:pPr>
    <w:rPr>
      <w:rFonts w:hAnsi="宋体" w:cs="宋体"/>
      <w:color w:val="000000"/>
      <w:sz w:val="18"/>
      <w:lang w:bidi="ne-NP"/>
    </w:rPr>
  </w:style>
  <w:style w:type="paragraph" w:styleId="1696">
    <w:name w:val="xl132"/>
    <w:basedOn w:val="749"/>
    <w:next w:val="1696"/>
    <w:link w:val="749"/>
    <w:qFormat/>
    <w:pPr>
      <w:jc w:val="left"/>
      <w:spacing w:before="100" w:beforeAutospacing="1" w:after="100" w:afterAutospacing="1"/>
      <w:widowControl/>
      <w:pBdr>
        <w:top w:val="single" w:color="000000" w:sz="4" w:space="0"/>
        <w:bottom w:val="single" w:color="000000" w:sz="4" w:space="0"/>
        <w:right w:val="single" w:color="000000" w:sz="4" w:space="0"/>
      </w:pBdr>
    </w:pPr>
    <w:rPr>
      <w:rFonts w:hAnsi="宋体" w:cs="宋体"/>
      <w:color w:val="ff0000"/>
      <w:sz w:val="24"/>
    </w:rPr>
  </w:style>
  <w:style w:type="paragraph" w:styleId="1697">
    <w:name w:val="索引 21"/>
    <w:basedOn w:val="749"/>
    <w:next w:val="749"/>
    <w:link w:val="749"/>
    <w:qFormat/>
    <w:pPr>
      <w:ind w:left="200"/>
    </w:pPr>
    <w:rPr>
      <w:rFonts w:ascii="Calibri" w:hAnsi="Calibri"/>
    </w:rPr>
  </w:style>
  <w:style w:type="paragraph" w:styleId="1698">
    <w:name w:val="表内文字"/>
    <w:basedOn w:val="749"/>
    <w:next w:val="1698"/>
    <w:link w:val="749"/>
    <w:pPr>
      <w:jc w:val="center"/>
      <w:spacing w:line="312" w:lineRule="auto"/>
    </w:pPr>
    <w:rPr>
      <w:rFonts w:ascii="Calibri" w:hAnsi="Calibri"/>
      <w:color w:val="000000"/>
      <w:sz w:val="24"/>
    </w:rPr>
  </w:style>
  <w:style w:type="paragraph" w:styleId="1699">
    <w:name w:val="xl121"/>
    <w:basedOn w:val="749"/>
    <w:next w:val="1699"/>
    <w:link w:val="749"/>
    <w:pPr>
      <w:jc w:val="center"/>
      <w:spacing w:before="100" w:beforeAutospacing="1" w:after="100" w:afterAutospacing="1"/>
      <w:shd w:val="clear" w:color="000000" w:fill="f2f2f2"/>
      <w:widowControl/>
      <w:pBdr>
        <w:left w:val="single" w:color="000000" w:sz="4" w:space="0"/>
        <w:right w:val="single" w:color="000000" w:sz="4" w:space="0"/>
      </w:pBdr>
    </w:pPr>
    <w:rPr>
      <w:rFonts w:hAnsi="宋体" w:cs="宋体"/>
      <w:b/>
      <w:bCs/>
      <w:color w:val="ff0000"/>
      <w:sz w:val="24"/>
    </w:rPr>
  </w:style>
  <w:style w:type="paragraph" w:styleId="1700">
    <w:name w:val="索引 81"/>
    <w:basedOn w:val="749"/>
    <w:next w:val="749"/>
    <w:link w:val="749"/>
    <w:pPr>
      <w:ind w:left="1400"/>
    </w:pPr>
    <w:rPr>
      <w:rFonts w:ascii="Calibri" w:hAnsi="Calibri"/>
    </w:rPr>
  </w:style>
  <w:style w:type="paragraph" w:styleId="1701">
    <w:name w:val="样式 Arial 小四 首行缩进:  0.85 厘米"/>
    <w:basedOn w:val="749"/>
    <w:next w:val="1701"/>
    <w:link w:val="749"/>
    <w:pPr>
      <w:ind w:firstLine="480"/>
      <w:spacing w:line="360" w:lineRule="auto"/>
    </w:pPr>
    <w:rPr>
      <w:rFonts w:ascii="Arial" w:hAnsi="Arial" w:cs="宋体"/>
      <w:sz w:val="24"/>
    </w:rPr>
  </w:style>
  <w:style w:type="paragraph" w:styleId="1702">
    <w:name w:val="xl101"/>
    <w:basedOn w:val="749"/>
    <w:next w:val="1702"/>
    <w:link w:val="749"/>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hAnsi="宋体" w:cs="宋体"/>
      <w:color w:val="ff0000"/>
      <w:sz w:val="24"/>
    </w:rPr>
  </w:style>
  <w:style w:type="paragraph" w:styleId="1703">
    <w:name w:val="xl65"/>
    <w:basedOn w:val="749"/>
    <w:next w:val="1703"/>
    <w:link w:val="74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0"/>
    </w:rPr>
  </w:style>
  <w:style w:type="paragraph" w:styleId="1704">
    <w:name w:val="Char Char Char Char Char Char Char Char Char Char"/>
    <w:basedOn w:val="749"/>
    <w:next w:val="1704"/>
    <w:link w:val="749"/>
    <w:rPr>
      <w:rFonts w:ascii="Tahoma" w:hAnsi="Tahoma"/>
      <w:sz w:val="24"/>
    </w:rPr>
  </w:style>
  <w:style w:type="paragraph" w:styleId="1705">
    <w:name w:val="xl45"/>
    <w:basedOn w:val="749"/>
    <w:next w:val="1705"/>
    <w:link w:val="749"/>
    <w:qFormat/>
    <w:pPr>
      <w:jc w:val="center"/>
      <w:spacing w:before="100" w:beforeAutospacing="1" w:after="100" w:afterAutospacing="1"/>
      <w:widowControl/>
    </w:pPr>
    <w:rPr>
      <w:rFonts w:hint="eastAsia" w:ascii="黑体" w:hAnsi="Arial Unicode MS" w:eastAsia="黑体"/>
      <w:b/>
      <w:bCs/>
      <w:sz w:val="32"/>
      <w:szCs w:val="32"/>
    </w:rPr>
  </w:style>
  <w:style w:type="paragraph" w:styleId="1706">
    <w:name w:val="p2"/>
    <w:basedOn w:val="749"/>
    <w:next w:val="1706"/>
    <w:link w:val="749"/>
    <w:qFormat/>
    <w:pPr>
      <w:jc w:val="left"/>
      <w:widowControl/>
    </w:pPr>
    <w:rPr>
      <w:rFonts w:ascii=".PingFang SC" w:hAnsi=".PingFang SC" w:eastAsia=".PingFang SC"/>
      <w:color w:val="454545"/>
      <w:sz w:val="18"/>
      <w:szCs w:val="18"/>
    </w:rPr>
  </w:style>
  <w:style w:type="paragraph" w:styleId="1707">
    <w:name w:val="xl74"/>
    <w:basedOn w:val="749"/>
    <w:next w:val="1707"/>
    <w:link w:val="749"/>
    <w:qFormat/>
    <w:pPr>
      <w:jc w:val="center"/>
      <w:spacing w:before="100" w:beforeAutospacing="1" w:after="100" w:afterAutospacing="1"/>
      <w:widowControl/>
      <w:pBdr>
        <w:left w:val="single" w:color="000000" w:sz="4" w:space="0"/>
        <w:right w:val="single" w:color="000000" w:sz="4" w:space="0"/>
      </w:pBdr>
    </w:pPr>
    <w:rPr>
      <w:rFonts w:hAnsi="宋体" w:cs="宋体"/>
      <w:sz w:val="24"/>
    </w:rPr>
  </w:style>
  <w:style w:type="paragraph" w:styleId="1708">
    <w:name w:val="xl168"/>
    <w:basedOn w:val="749"/>
    <w:next w:val="1708"/>
    <w:link w:val="749"/>
    <w:pPr>
      <w:jc w:val="center"/>
      <w:spacing w:before="100" w:beforeAutospacing="1" w:after="100" w:afterAutospacing="1"/>
      <w:shd w:val="clear" w:color="000000" w:fill="ffffcc"/>
      <w:widowControl/>
      <w:pBdr>
        <w:top w:val="single" w:color="7030A0" w:sz="8" w:space="0"/>
        <w:left w:val="single" w:color="000000" w:sz="4" w:space="0"/>
        <w:right w:val="single" w:color="000000" w:sz="4" w:space="0"/>
      </w:pBdr>
    </w:pPr>
    <w:rPr>
      <w:rFonts w:hAnsi="宋体" w:cs="宋体"/>
      <w:b/>
      <w:bCs/>
      <w:sz w:val="24"/>
    </w:rPr>
  </w:style>
  <w:style w:type="paragraph" w:styleId="1709">
    <w:name w:val="Char Char1"/>
    <w:basedOn w:val="749"/>
    <w:next w:val="1709"/>
    <w:link w:val="749"/>
    <w:pPr>
      <w:jc w:val="left"/>
      <w:spacing w:after="160" w:line="360" w:lineRule="auto"/>
      <w:widowControl/>
    </w:pPr>
    <w:rPr>
      <w:rFonts w:ascii="Calibri" w:hAnsi="Calibri"/>
      <w:sz w:val="24"/>
      <w:lang w:eastAsia="en-US"/>
    </w:rPr>
  </w:style>
  <w:style w:type="paragraph" w:styleId="1710">
    <w:name w:val="Char Char Char Char Char Char2"/>
    <w:basedOn w:val="749"/>
    <w:next w:val="1710"/>
    <w:link w:val="749"/>
    <w:pPr>
      <w:spacing w:line="360" w:lineRule="auto"/>
    </w:pPr>
    <w:rPr>
      <w:rFonts w:ascii="Calibri" w:hAnsi="Calibri"/>
      <w:sz w:val="24"/>
    </w:rPr>
  </w:style>
  <w:style w:type="paragraph" w:styleId="1711">
    <w:name w:val="xl92"/>
    <w:basedOn w:val="749"/>
    <w:next w:val="1711"/>
    <w:link w:val="749"/>
    <w:qFormat/>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hAnsi="宋体" w:cs="宋体"/>
      <w:sz w:val="24"/>
    </w:rPr>
  </w:style>
  <w:style w:type="paragraph" w:styleId="1712">
    <w:name w:val="xl66"/>
    <w:basedOn w:val="749"/>
    <w:next w:val="1712"/>
    <w:link w:val="74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0"/>
    </w:rPr>
  </w:style>
  <w:style w:type="paragraph" w:styleId="1713">
    <w:name w:val="正文 New New New New New New New New"/>
    <w:next w:val="1713"/>
    <w:link w:val="749"/>
    <w:pPr>
      <w:jc w:val="both"/>
      <w:widowControl w:val="off"/>
    </w:pPr>
    <w:rPr>
      <w:rFonts w:ascii="Times New Roman" w:hAnsi="Times New Roman" w:eastAsia="宋体" w:cs="Times New Roman"/>
      <w:szCs w:val="24"/>
    </w:rPr>
  </w:style>
  <w:style w:type="paragraph" w:styleId="1714">
    <w:name w:val="xl164"/>
    <w:basedOn w:val="749"/>
    <w:next w:val="1714"/>
    <w:link w:val="749"/>
    <w:qFormat/>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hAnsi="宋体" w:cs="宋体"/>
      <w:b/>
      <w:bCs/>
      <w:color w:val="ff0000"/>
      <w:sz w:val="24"/>
    </w:rPr>
  </w:style>
  <w:style w:type="paragraph" w:styleId="1715">
    <w:name w:val="xl176"/>
    <w:basedOn w:val="749"/>
    <w:next w:val="1715"/>
    <w:link w:val="749"/>
    <w:pPr>
      <w:jc w:val="center"/>
      <w:spacing w:before="100" w:beforeAutospacing="1" w:after="100" w:afterAutospacing="1"/>
      <w:shd w:val="clear" w:color="000000" w:fill="ffffcc"/>
      <w:widowControl/>
      <w:pBdr>
        <w:top w:val="single" w:color="000000" w:sz="4" w:space="0"/>
        <w:left w:val="single" w:color="000000" w:sz="4" w:space="0"/>
        <w:bottom w:val="single" w:color="000000" w:sz="4" w:space="0"/>
        <w:right w:val="single" w:color="000000" w:sz="4" w:space="0"/>
      </w:pBdr>
    </w:pPr>
    <w:rPr>
      <w:rFonts w:hAnsi="宋体" w:cs="宋体"/>
      <w:b/>
      <w:bCs/>
      <w:sz w:val="24"/>
    </w:rPr>
  </w:style>
  <w:style w:type="paragraph" w:styleId="1716">
    <w:name w:val="xl185"/>
    <w:basedOn w:val="749"/>
    <w:next w:val="1716"/>
    <w:link w:val="749"/>
    <w:pPr>
      <w:jc w:val="center"/>
      <w:spacing w:before="100" w:beforeAutospacing="1" w:after="100" w:afterAutospacing="1"/>
      <w:shd w:val="clear" w:color="000000" w:fill="ffffcc"/>
      <w:widowControl/>
      <w:pBdr>
        <w:top w:val="single" w:color="7030A0" w:sz="8" w:space="0"/>
        <w:left w:val="single" w:color="000000" w:sz="4" w:space="0"/>
        <w:bottom w:val="single" w:color="000000" w:sz="4" w:space="0"/>
        <w:right w:val="single" w:color="000000" w:sz="4" w:space="0"/>
      </w:pBdr>
    </w:pPr>
    <w:rPr>
      <w:rFonts w:hAnsi="宋体" w:cs="宋体"/>
      <w:b/>
      <w:bCs/>
      <w:sz w:val="24"/>
    </w:rPr>
  </w:style>
  <w:style w:type="paragraph" w:styleId="1717">
    <w:name w:val="样式 (中文) 仿宋_GB2312 小四 行距: 1.5 倍行距"/>
    <w:basedOn w:val="749"/>
    <w:next w:val="1717"/>
    <w:link w:val="749"/>
    <w:pPr>
      <w:ind w:firstLine="200"/>
      <w:spacing w:line="360" w:lineRule="auto"/>
    </w:pPr>
    <w:rPr>
      <w:rFonts w:ascii="Calibri" w:hAnsi="Calibri" w:eastAsia="仿宋_GB2312" w:cs="宋体"/>
      <w:sz w:val="24"/>
    </w:rPr>
  </w:style>
  <w:style w:type="paragraph" w:styleId="1718">
    <w:name w:val="xl197"/>
    <w:basedOn w:val="749"/>
    <w:next w:val="1718"/>
    <w:link w:val="749"/>
    <w:qFormat/>
    <w:pPr>
      <w:jc w:val="left"/>
      <w:spacing w:before="100" w:beforeAutospacing="1" w:after="100" w:afterAutospacing="1"/>
      <w:widowControl/>
      <w:pBdr>
        <w:top w:val="single" w:color="000000" w:sz="4" w:space="0"/>
      </w:pBdr>
    </w:pPr>
    <w:rPr>
      <w:rFonts w:hAnsi="宋体" w:cs="宋体"/>
      <w:color w:val="ff0000"/>
      <w:sz w:val="24"/>
    </w:rPr>
  </w:style>
  <w:style w:type="paragraph" w:styleId="1719">
    <w:name w:val="font8"/>
    <w:basedOn w:val="749"/>
    <w:next w:val="1719"/>
    <w:link w:val="749"/>
    <w:pPr>
      <w:jc w:val="left"/>
      <w:spacing w:before="100" w:beforeAutospacing="1" w:after="100" w:afterAutospacing="1"/>
      <w:widowControl/>
    </w:pPr>
    <w:rPr>
      <w:rFonts w:hint="eastAsia" w:hAnsi="宋体"/>
      <w:sz w:val="22"/>
      <w:szCs w:val="22"/>
    </w:rPr>
  </w:style>
  <w:style w:type="paragraph" w:styleId="1720">
    <w:name w:val="样式 正文缩进正文（首行缩进两字）表正文正文非缩进特点段1正文不缩进特点 CharALT+Z水上软件标题4...1"/>
    <w:basedOn w:val="1061"/>
    <w:next w:val="1720"/>
    <w:link w:val="749"/>
    <w:pPr>
      <w:ind w:firstLine="225"/>
      <w:spacing w:after="120" w:line="360" w:lineRule="auto"/>
    </w:pPr>
    <w:rPr>
      <w:rFonts w:ascii="Century Gothic" w:hAnsi="Times New Roman" w:cs="宋体"/>
      <w:sz w:val="28"/>
    </w:rPr>
  </w:style>
  <w:style w:type="paragraph" w:styleId="1721">
    <w:name w:val="标题5"/>
    <w:basedOn w:val="754"/>
    <w:next w:val="1721"/>
    <w:link w:val="749"/>
    <w:qFormat/>
    <w:pPr>
      <w:keepLines w:val="0"/>
      <w:keepNext w:val="0"/>
      <w:spacing w:before="0" w:after="0" w:line="360" w:lineRule="auto"/>
      <w:tabs>
        <w:tab w:val="left" w:pos="0" w:leader="none"/>
        <w:tab w:val="left" w:pos="2100" w:leader="none"/>
      </w:tabs>
    </w:pPr>
    <w:rPr>
      <w:rFonts w:ascii="Calibri" w:hAnsi="Calibri" w:eastAsia="仿宋_GB2312"/>
      <w:b w:val="0"/>
      <w:sz w:val="30"/>
      <w:szCs w:val="30"/>
    </w:rPr>
  </w:style>
  <w:style w:type="paragraph" w:styleId="1722">
    <w:name w:val="图表目录1"/>
    <w:basedOn w:val="749"/>
    <w:next w:val="749"/>
    <w:link w:val="749"/>
    <w:qFormat/>
    <w:pPr>
      <w:ind w:left="420" w:hanging="420"/>
      <w:jc w:val="left"/>
    </w:pPr>
    <w:rPr>
      <w:rFonts w:ascii="Calibri" w:hAnsi="Calibri"/>
      <w:caps/>
      <w:sz w:val="20"/>
    </w:rPr>
  </w:style>
  <w:style w:type="paragraph" w:styleId="1723">
    <w:name w:val="xl138"/>
    <w:basedOn w:val="749"/>
    <w:next w:val="1723"/>
    <w:link w:val="749"/>
    <w:pPr>
      <w:jc w:val="left"/>
      <w:spacing w:before="100" w:beforeAutospacing="1" w:after="100" w:afterAutospacing="1"/>
      <w:widowControl/>
      <w:pBdr>
        <w:top w:val="single" w:color="000000" w:sz="4" w:space="0"/>
        <w:right w:val="single" w:color="000000" w:sz="4" w:space="0"/>
      </w:pBdr>
    </w:pPr>
    <w:rPr>
      <w:rFonts w:hAnsi="宋体" w:cs="宋体"/>
      <w:sz w:val="24"/>
    </w:rPr>
  </w:style>
  <w:style w:type="paragraph" w:styleId="1724">
    <w:name w:val="xl108"/>
    <w:basedOn w:val="749"/>
    <w:next w:val="1724"/>
    <w:link w:val="749"/>
    <w:qFormat/>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hAnsi="宋体" w:cs="宋体"/>
      <w:color w:val="ff0000"/>
      <w:sz w:val="24"/>
    </w:rPr>
  </w:style>
  <w:style w:type="paragraph" w:styleId="1725">
    <w:name w:val="xl87"/>
    <w:basedOn w:val="749"/>
    <w:next w:val="1725"/>
    <w:link w:val="749"/>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hAnsi="宋体" w:cs="宋体"/>
      <w:sz w:val="24"/>
    </w:rPr>
  </w:style>
  <w:style w:type="paragraph" w:styleId="1726">
    <w:name w:val="Char Char1 Char Char Char Char Char Char Char1"/>
    <w:basedOn w:val="749"/>
    <w:next w:val="1726"/>
    <w:link w:val="749"/>
    <w:qFormat/>
    <w:rPr>
      <w:rFonts w:ascii="Tahoma" w:hAnsi="Tahoma"/>
      <w:sz w:val="24"/>
    </w:rPr>
  </w:style>
  <w:style w:type="paragraph" w:styleId="1727">
    <w:name w:val="修订2"/>
    <w:next w:val="1727"/>
    <w:link w:val="749"/>
    <w:rPr>
      <w:rFonts w:ascii="Times New Roman" w:hAnsi="Times New Roman" w:eastAsia="宋体" w:cs="Times New Roman"/>
      <w:sz w:val="21"/>
      <w:szCs w:val="24"/>
    </w:rPr>
  </w:style>
  <w:style w:type="paragraph" w:styleId="1728">
    <w:name w:val="规范正文"/>
    <w:basedOn w:val="749"/>
    <w:next w:val="1728"/>
    <w:link w:val="749"/>
    <w:pPr>
      <w:ind w:left="480"/>
      <w:spacing w:line="360" w:lineRule="auto"/>
    </w:pPr>
    <w:rPr>
      <w:rFonts w:ascii="Calibri" w:hAnsi="Calibri"/>
      <w:sz w:val="24"/>
    </w:rPr>
  </w:style>
  <w:style w:type="paragraph" w:styleId="1729">
    <w:name w:val="p15"/>
    <w:basedOn w:val="749"/>
    <w:next w:val="1729"/>
    <w:link w:val="749"/>
    <w:pPr>
      <w:ind w:firstLine="420"/>
      <w:widowControl/>
    </w:pPr>
    <w:rPr>
      <w:rFonts w:ascii="Calibri" w:hAnsi="Calibri" w:cs="宋体"/>
      <w:szCs w:val="21"/>
    </w:rPr>
  </w:style>
  <w:style w:type="paragraph" w:styleId="1730">
    <w:name w:val="xl30"/>
    <w:basedOn w:val="749"/>
    <w:next w:val="1730"/>
    <w:link w:val="749"/>
    <w:pPr>
      <w:jc w:val="center"/>
      <w:spacing w:before="100" w:after="100"/>
      <w:widowControl/>
      <w:pBdr>
        <w:left w:val="single" w:color="000000" w:sz="6" w:space="0"/>
        <w:bottom w:val="single" w:color="000000" w:sz="6" w:space="0"/>
        <w:right w:val="single" w:color="000000" w:sz="6" w:space="0"/>
      </w:pBdr>
    </w:pPr>
    <w:rPr>
      <w:rFonts w:hAnsi="宋体"/>
    </w:rPr>
  </w:style>
  <w:style w:type="paragraph" w:styleId="1731">
    <w:name w:val="纯文本11"/>
    <w:basedOn w:val="749"/>
    <w:next w:val="1731"/>
    <w:link w:val="749"/>
    <w:rPr>
      <w:rFonts w:hAnsi="Courier New"/>
    </w:rPr>
  </w:style>
  <w:style w:type="paragraph" w:styleId="1732">
    <w:name w:val="样式7"/>
    <w:basedOn w:val="1186"/>
    <w:next w:val="1732"/>
    <w:link w:val="749"/>
    <w:qFormat/>
    <w:pPr>
      <w:tabs>
        <w:tab w:val="left" w:pos="1680" w:leader="none"/>
      </w:tabs>
    </w:pPr>
    <w:rPr>
      <w:rFonts w:ascii="仿宋_GB2312" w:hAnsi="宋体" w:eastAsia="仿宋_GB2312"/>
      <w:sz w:val="24"/>
    </w:rPr>
  </w:style>
  <w:style w:type="paragraph" w:styleId="1733">
    <w:name w:val="xl122"/>
    <w:basedOn w:val="749"/>
    <w:next w:val="1733"/>
    <w:link w:val="749"/>
    <w:pPr>
      <w:jc w:val="left"/>
      <w:spacing w:before="100" w:beforeAutospacing="1" w:after="100" w:afterAutospacing="1"/>
      <w:widowControl/>
      <w:pBdr>
        <w:top w:val="single" w:color="7030A0" w:sz="8" w:space="0"/>
        <w:left w:val="single" w:color="000000" w:sz="4" w:space="0"/>
        <w:right w:val="single" w:color="000000" w:sz="4" w:space="0"/>
      </w:pBdr>
    </w:pPr>
    <w:rPr>
      <w:rFonts w:hAnsi="宋体" w:cs="宋体"/>
      <w:color w:val="ff0000"/>
      <w:sz w:val="24"/>
    </w:rPr>
  </w:style>
  <w:style w:type="paragraph" w:styleId="1734">
    <w:name w:val="标题 2h2sect"/>
    <w:next w:val="749"/>
    <w:link w:val="749"/>
    <w:qFormat/>
    <w:pPr>
      <w:ind w:firstLine="284"/>
      <w:spacing w:before="120" w:after="120" w:line="360" w:lineRule="auto"/>
      <w:tabs>
        <w:tab w:val="left" w:pos="425" w:leader="none"/>
        <w:tab w:val="left" w:pos="680" w:leader="none"/>
      </w:tabs>
    </w:pPr>
    <w:rPr>
      <w:rFonts w:ascii="Times New Roman" w:hAnsi="宋体" w:eastAsia="宋体" w:cs="宋体"/>
      <w:b/>
      <w:bCs/>
      <w:color w:val="000000"/>
      <w:sz w:val="30"/>
      <w:szCs w:val="30"/>
    </w:rPr>
  </w:style>
  <w:style w:type="paragraph" w:styleId="1735">
    <w:name w:val="正文首行缩进3"/>
    <w:basedOn w:val="787"/>
    <w:next w:val="1735"/>
    <w:link w:val="749"/>
    <w:pPr>
      <w:ind w:firstLine="425"/>
      <w:spacing w:after="0" w:line="312" w:lineRule="auto"/>
    </w:pPr>
    <w:rPr>
      <w:rFonts w:ascii="Calibri" w:hAnsi="Calibri"/>
      <w:sz w:val="28"/>
    </w:rPr>
  </w:style>
  <w:style w:type="paragraph" w:styleId="1736">
    <w:name w:val="样式 标题 1 + 段前: 15.6 磅 段后: 7.8 磅 底端: (单实线 自动设置  1.5 磅 行宽) 行距:..."/>
    <w:basedOn w:val="750"/>
    <w:next w:val="1736"/>
    <w:link w:val="749"/>
    <w:pPr>
      <w:ind w:left="1197" w:hanging="1239"/>
      <w:spacing w:before="360" w:after="600" w:line="240" w:lineRule="auto"/>
      <w:tabs>
        <w:tab w:val="left" w:pos="1006" w:leader="none"/>
        <w:tab w:val="left" w:pos="1113" w:leader="none"/>
      </w:tabs>
      <w:pBdr>
        <w:bottom w:val="single" w:color="000000" w:sz="12" w:space="1"/>
      </w:pBdr>
    </w:pPr>
    <w:rPr>
      <w:rFonts w:ascii="黑体" w:hAnsi="黑体"/>
      <w:sz w:val="28"/>
      <w:szCs w:val="36"/>
    </w:rPr>
  </w:style>
  <w:style w:type="paragraph" w:styleId="1737">
    <w:name w:val="xl84"/>
    <w:basedOn w:val="749"/>
    <w:next w:val="1737"/>
    <w:link w:val="749"/>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hAnsi="宋体" w:cs="宋体"/>
      <w:sz w:val="24"/>
    </w:rPr>
  </w:style>
  <w:style w:type="paragraph" w:styleId="1738">
    <w:name w:val="xl118"/>
    <w:basedOn w:val="749"/>
    <w:next w:val="1738"/>
    <w:link w:val="749"/>
    <w:pPr>
      <w:jc w:val="left"/>
      <w:spacing w:before="100" w:beforeAutospacing="1" w:after="100" w:afterAutospacing="1"/>
      <w:widowControl/>
      <w:pBdr>
        <w:left w:val="single" w:color="000000" w:sz="4" w:space="0"/>
        <w:right w:val="single" w:color="000000" w:sz="4" w:space="0"/>
      </w:pBdr>
    </w:pPr>
    <w:rPr>
      <w:rFonts w:hAnsi="宋体" w:cs="宋体"/>
      <w:color w:val="ff0000"/>
      <w:sz w:val="24"/>
    </w:rPr>
  </w:style>
  <w:style w:type="paragraph" w:styleId="1739">
    <w:name w:val="xl24"/>
    <w:basedOn w:val="749"/>
    <w:next w:val="1739"/>
    <w:link w:val="749"/>
    <w:pPr>
      <w:jc w:val="center"/>
      <w:spacing w:before="100" w:beforeAutospacing="1" w:after="100" w:afterAutospacing="1"/>
      <w:widowControl/>
    </w:pPr>
    <w:rPr>
      <w:rFonts w:hAnsi="宋体"/>
      <w:sz w:val="24"/>
    </w:rPr>
  </w:style>
  <w:style w:type="paragraph" w:styleId="1740">
    <w:name w:val="我的表格文字"/>
    <w:basedOn w:val="1173"/>
    <w:next w:val="1740"/>
    <w:link w:val="749"/>
    <w:qFormat/>
    <w:pPr>
      <w:ind w:firstLine="0"/>
      <w:jc w:val="both"/>
      <w:spacing w:after="0" w:line="240" w:lineRule="auto"/>
    </w:pPr>
    <w:rPr>
      <w:rFonts w:ascii="Calibri" w:hAnsi="Calibri" w:eastAsia="宋体"/>
      <w:sz w:val="28"/>
      <w:lang w:bidi="ar-SA"/>
    </w:rPr>
  </w:style>
  <w:style w:type="paragraph" w:styleId="1741">
    <w:name w:val="批注主题2"/>
    <w:basedOn w:val="783"/>
    <w:next w:val="783"/>
    <w:link w:val="749"/>
    <w:qFormat/>
    <w:pPr>
      <w:spacing w:line="360" w:lineRule="auto"/>
    </w:pPr>
    <w:rPr>
      <w:rFonts w:ascii="Calibri" w:hAnsi="Calibri"/>
      <w:b/>
      <w:bCs/>
      <w:sz w:val="24"/>
    </w:rPr>
  </w:style>
  <w:style w:type="paragraph" w:styleId="1742">
    <w:name w:val="xl137"/>
    <w:basedOn w:val="749"/>
    <w:next w:val="1742"/>
    <w:link w:val="749"/>
    <w:pPr>
      <w:jc w:val="left"/>
      <w:spacing w:before="100" w:beforeAutospacing="1" w:after="100" w:afterAutospacing="1"/>
      <w:widowControl/>
      <w:pBdr>
        <w:top w:val="single" w:color="000000" w:sz="4" w:space="0"/>
      </w:pBdr>
    </w:pPr>
    <w:rPr>
      <w:rFonts w:hAnsi="宋体" w:cs="宋体"/>
      <w:sz w:val="24"/>
    </w:rPr>
  </w:style>
  <w:style w:type="paragraph" w:styleId="1743">
    <w:name w:val="xl173"/>
    <w:basedOn w:val="749"/>
    <w:next w:val="1743"/>
    <w:link w:val="749"/>
    <w:pPr>
      <w:jc w:val="center"/>
      <w:spacing w:before="100" w:beforeAutospacing="1" w:after="100" w:afterAutospacing="1"/>
      <w:shd w:val="clear" w:color="000000" w:fill="ebf1de"/>
      <w:widowControl/>
      <w:pBdr>
        <w:left w:val="single" w:color="000000" w:sz="4" w:space="0"/>
        <w:bottom w:val="single" w:color="000000" w:sz="4" w:space="0"/>
        <w:right w:val="single" w:color="000000" w:sz="4" w:space="0"/>
      </w:pBdr>
    </w:pPr>
    <w:rPr>
      <w:rFonts w:hAnsi="宋体" w:cs="宋体"/>
      <w:b/>
      <w:bCs/>
      <w:sz w:val="24"/>
    </w:rPr>
  </w:style>
  <w:style w:type="paragraph" w:styleId="1744">
    <w:name w:val="Char Char Char Char Char Char Char Char Char Char Char Char Char Char Char Char Char Char Char Char"/>
    <w:basedOn w:val="749"/>
    <w:next w:val="1744"/>
    <w:link w:val="749"/>
    <w:pPr>
      <w:ind w:firstLine="200"/>
      <w:spacing w:line="360" w:lineRule="auto"/>
    </w:pPr>
    <w:rPr>
      <w:rFonts w:hAnsi="宋体" w:cs="宋体"/>
      <w:sz w:val="24"/>
    </w:rPr>
  </w:style>
  <w:style w:type="paragraph" w:styleId="1745">
    <w:name w:val="xl172"/>
    <w:basedOn w:val="749"/>
    <w:next w:val="1745"/>
    <w:link w:val="749"/>
    <w:qFormat/>
    <w:pPr>
      <w:jc w:val="center"/>
      <w:spacing w:before="100" w:beforeAutospacing="1" w:after="100" w:afterAutospacing="1"/>
      <w:shd w:val="clear" w:color="000000" w:fill="ebf1de"/>
      <w:widowControl/>
      <w:pBdr>
        <w:left w:val="single" w:color="000000" w:sz="4" w:space="0"/>
        <w:right w:val="single" w:color="000000" w:sz="4" w:space="0"/>
      </w:pBdr>
    </w:pPr>
    <w:rPr>
      <w:rFonts w:hAnsi="宋体" w:cs="宋体"/>
      <w:b/>
      <w:bCs/>
      <w:sz w:val="24"/>
    </w:rPr>
  </w:style>
  <w:style w:type="paragraph" w:styleId="1746">
    <w:name w:val="xl150"/>
    <w:basedOn w:val="749"/>
    <w:next w:val="1746"/>
    <w:link w:val="749"/>
    <w:pPr>
      <w:jc w:val="center"/>
      <w:spacing w:before="100" w:beforeAutospacing="1" w:after="100" w:afterAutospacing="1"/>
      <w:shd w:val="clear" w:color="000000" w:fill="f2f2f2"/>
      <w:widowControl/>
      <w:pBdr>
        <w:top w:val="single" w:color="7030A0" w:sz="8" w:space="0"/>
        <w:right w:val="single" w:color="000000" w:sz="4" w:space="0"/>
      </w:pBdr>
    </w:pPr>
    <w:rPr>
      <w:rFonts w:hAnsi="宋体" w:cs="宋体"/>
      <w:b/>
      <w:bCs/>
      <w:color w:val="ff0000"/>
      <w:sz w:val="24"/>
    </w:rPr>
  </w:style>
  <w:style w:type="paragraph" w:styleId="1747">
    <w:name w:val="xl183"/>
    <w:basedOn w:val="749"/>
    <w:next w:val="1747"/>
    <w:link w:val="749"/>
    <w:qFormat/>
    <w:pPr>
      <w:jc w:val="center"/>
      <w:spacing w:before="100" w:beforeAutospacing="1" w:after="100" w:afterAutospacing="1"/>
      <w:shd w:val="clear" w:color="000000" w:fill="ebf1de"/>
      <w:widowControl/>
      <w:pBdr>
        <w:left w:val="single" w:color="000000" w:sz="4" w:space="0"/>
        <w:right w:val="single" w:color="000000" w:sz="4" w:space="0"/>
      </w:pBdr>
    </w:pPr>
    <w:rPr>
      <w:rFonts w:hAnsi="宋体" w:cs="宋体"/>
      <w:b/>
      <w:bCs/>
      <w:sz w:val="24"/>
    </w:rPr>
  </w:style>
  <w:style w:type="paragraph" w:styleId="1748">
    <w:name w:val="正文缩进6"/>
    <w:basedOn w:val="749"/>
    <w:next w:val="1748"/>
    <w:link w:val="749"/>
    <w:pPr>
      <w:ind w:firstLine="420"/>
    </w:pPr>
    <w:rPr>
      <w:rFonts w:ascii="Calibri" w:hAnsi="Calibri"/>
      <w:sz w:val="24"/>
    </w:rPr>
  </w:style>
  <w:style w:type="paragraph" w:styleId="1749">
    <w:name w:val="格式2"/>
    <w:next w:val="1749"/>
    <w:link w:val="749"/>
    <w:qFormat/>
    <w:pPr>
      <w:jc w:val="both"/>
      <w:spacing w:before="50" w:line="440" w:lineRule="exact"/>
      <w:widowControl w:val="off"/>
    </w:pPr>
    <w:rPr>
      <w:rFonts w:ascii="Times New Roman" w:hAnsi="Times New Roman" w:eastAsia="宋体" w:cs="Times New Roman"/>
      <w:sz w:val="24"/>
    </w:rPr>
  </w:style>
  <w:style w:type="paragraph" w:styleId="1750">
    <w:name w:val="Char2"/>
    <w:basedOn w:val="749"/>
    <w:next w:val="1750"/>
    <w:link w:val="749"/>
    <w:pPr>
      <w:jc w:val="left"/>
      <w:spacing w:after="160" w:line="240" w:lineRule="exact"/>
      <w:widowControl/>
    </w:pPr>
    <w:rPr>
      <w:rFonts w:ascii="Arial" w:hAnsi="Arial"/>
      <w:sz w:val="22"/>
      <w:szCs w:val="22"/>
      <w:lang w:eastAsia="en-US"/>
    </w:rPr>
  </w:style>
  <w:style w:type="paragraph" w:styleId="1751">
    <w:name w:val="正文 1"/>
    <w:basedOn w:val="749"/>
    <w:next w:val="1751"/>
    <w:link w:val="749"/>
    <w:pPr>
      <w:ind w:left="1418"/>
      <w:spacing w:before="80" w:after="80" w:line="360" w:lineRule="auto"/>
      <w:widowControl/>
    </w:pPr>
    <w:rPr>
      <w:rFonts w:ascii="Calibri" w:hAnsi="Calibri"/>
    </w:rPr>
  </w:style>
  <w:style w:type="paragraph" w:styleId="1752">
    <w:name w:val="正文段"/>
    <w:basedOn w:val="749"/>
    <w:next w:val="1752"/>
    <w:link w:val="749"/>
    <w:pPr>
      <w:spacing w:after="240" w:line="360" w:lineRule="atLeast"/>
      <w:widowControl/>
    </w:pPr>
    <w:rPr>
      <w:rFonts w:hAnsi="Calibri"/>
      <w:sz w:val="24"/>
    </w:rPr>
  </w:style>
  <w:style w:type="paragraph" w:styleId="1753">
    <w:name w:val="Char Char Char Char2"/>
    <w:basedOn w:val="749"/>
    <w:next w:val="1753"/>
    <w:link w:val="749"/>
    <w:rPr>
      <w:rFonts w:ascii="Calibri" w:hAnsi="Calibri"/>
    </w:rPr>
  </w:style>
  <w:style w:type="paragraph" w:styleId="1754">
    <w:name w:val="样式 样式 标题 5 + (西文) Century Gothic2 + 段前: 0.5 行 段后: 0.5 行"/>
    <w:basedOn w:val="1685"/>
    <w:next w:val="1754"/>
    <w:link w:val="749"/>
    <w:pPr>
      <w:ind w:left="0" w:firstLine="1700"/>
      <w:tabs>
        <w:tab w:val="left" w:pos="567" w:leader="none"/>
        <w:tab w:val="left" w:pos="993" w:leader="none"/>
        <w:tab w:val="left" w:pos="2100" w:leader="none"/>
      </w:tabs>
    </w:pPr>
    <w:rPr>
      <w:rFonts w:ascii="Calibri" w:hAnsi="Calibri" w:eastAsia="宋体" w:cs="宋体"/>
      <w:szCs w:val="20"/>
    </w:rPr>
  </w:style>
  <w:style w:type="paragraph" w:styleId="1755">
    <w:name w:val="TOC 标题2"/>
    <w:basedOn w:val="750"/>
    <w:next w:val="749"/>
    <w:link w:val="749"/>
    <w:pPr>
      <w:jc w:val="left"/>
      <w:spacing w:before="480" w:after="0" w:line="276" w:lineRule="auto"/>
      <w:widowControl/>
      <w:outlineLvl w:val="9"/>
    </w:pPr>
    <w:rPr>
      <w:rFonts w:ascii="Cambria" w:hAnsi="Cambria"/>
      <w:color w:val="365f91"/>
      <w:sz w:val="28"/>
      <w:szCs w:val="28"/>
    </w:rPr>
  </w:style>
  <w:style w:type="paragraph" w:styleId="1756">
    <w:name w:val="样式 Century Gothic 四号 行距: 最小值 26 磅"/>
    <w:basedOn w:val="749"/>
    <w:next w:val="1756"/>
    <w:link w:val="749"/>
    <w:pPr>
      <w:ind w:firstLine="200"/>
      <w:spacing w:line="360" w:lineRule="auto"/>
    </w:pPr>
    <w:rPr>
      <w:rFonts w:ascii="Century Gothic" w:hAnsi="Century Gothic" w:cs="宋体"/>
      <w:sz w:val="28"/>
    </w:rPr>
  </w:style>
  <w:style w:type="paragraph" w:styleId="1757">
    <w:name w:val="xl105"/>
    <w:basedOn w:val="749"/>
    <w:next w:val="1757"/>
    <w:link w:val="749"/>
    <w:pPr>
      <w:jc w:val="left"/>
      <w:spacing w:before="100" w:beforeAutospacing="1" w:after="100" w:afterAutospacing="1"/>
      <w:widowControl/>
    </w:pPr>
    <w:rPr>
      <w:rFonts w:hAnsi="宋体" w:cs="宋体"/>
      <w:color w:val="ff0000"/>
      <w:sz w:val="24"/>
    </w:rPr>
  </w:style>
  <w:style w:type="paragraph" w:styleId="1758">
    <w:name w:val="表格3"/>
    <w:basedOn w:val="749"/>
    <w:next w:val="1758"/>
    <w:link w:val="749"/>
    <w:pPr>
      <w:spacing w:line="420" w:lineRule="atLeast"/>
    </w:pPr>
    <w:rPr>
      <w:rFonts w:ascii="Calibri" w:hAnsi="Calibri" w:eastAsia="楷体"/>
    </w:rPr>
  </w:style>
  <w:style w:type="paragraph" w:styleId="1759">
    <w:name w:val="列表编号 51"/>
    <w:basedOn w:val="749"/>
    <w:next w:val="1759"/>
    <w:link w:val="749"/>
    <w:pPr>
      <w:ind w:left="2040" w:hanging="360"/>
      <w:tabs>
        <w:tab w:val="left" w:pos="2040" w:leader="none"/>
      </w:tabs>
    </w:pPr>
    <w:rPr>
      <w:rFonts w:ascii="Calibri" w:hAnsi="Calibri"/>
    </w:rPr>
  </w:style>
  <w:style w:type="paragraph" w:styleId="1760">
    <w:name w:val="正文段落"/>
    <w:next w:val="1760"/>
    <w:link w:val="749"/>
    <w:pPr>
      <w:ind w:left="45" w:firstLine="496"/>
      <w:jc w:val="both"/>
      <w:spacing w:before="93" w:after="62" w:line="360" w:lineRule="auto"/>
      <w:widowControl w:val="off"/>
    </w:pPr>
    <w:rPr>
      <w:rFonts w:ascii="Times New Roman" w:hAnsi="Times New Roman" w:eastAsia="宋体" w:cs="Times New Roman"/>
      <w:spacing w:val="4"/>
      <w:sz w:val="24"/>
      <w:szCs w:val="24"/>
    </w:rPr>
  </w:style>
  <w:style w:type="paragraph" w:styleId="1761">
    <w:name w:val="书 正文"/>
    <w:basedOn w:val="749"/>
    <w:next w:val="1761"/>
    <w:link w:val="749"/>
    <w:pPr>
      <w:ind w:firstLine="425"/>
      <w:spacing w:line="300" w:lineRule="auto"/>
    </w:pPr>
    <w:rPr>
      <w:rFonts w:hAnsi="Calibri"/>
      <w:szCs w:val="21"/>
    </w:rPr>
  </w:style>
  <w:style w:type="paragraph" w:styleId="1762">
    <w:name w:val="格式4"/>
    <w:basedOn w:val="749"/>
    <w:next w:val="1762"/>
    <w:link w:val="749"/>
    <w:pPr>
      <w:ind w:left="990" w:hanging="360"/>
      <w:spacing w:line="420" w:lineRule="exact"/>
    </w:pPr>
    <w:rPr>
      <w:rFonts w:hAnsi="宋体"/>
      <w:color w:val="000000"/>
      <w:sz w:val="24"/>
    </w:rPr>
  </w:style>
  <w:style w:type="paragraph" w:styleId="1763">
    <w:name w:val="样式 正文缩进正文（首行缩进两字）表正文正文非缩进特点段1正文不缩进特点 CharALT+Z水上软件标题4...3"/>
    <w:basedOn w:val="1061"/>
    <w:next w:val="1763"/>
    <w:link w:val="749"/>
    <w:pPr>
      <w:ind w:firstLine="0"/>
      <w:spacing w:line="360" w:lineRule="auto"/>
    </w:pPr>
    <w:rPr>
      <w:rFonts w:ascii="Times New Roman" w:hAnsi="Times New Roman" w:cs="宋体"/>
      <w:sz w:val="28"/>
    </w:rPr>
  </w:style>
  <w:style w:type="paragraph" w:styleId="1764">
    <w:name w:val="样式 标题 5 + 段前: 0.5 行 段后: 0.5 行1"/>
    <w:basedOn w:val="754"/>
    <w:next w:val="1764"/>
    <w:link w:val="749"/>
    <w:qFormat/>
    <w:pPr>
      <w:ind w:left="264" w:hanging="84"/>
      <w:tabs>
        <w:tab w:val="left" w:pos="264" w:leader="none"/>
        <w:tab w:val="left" w:pos="2100" w:leader="none"/>
      </w:tabs>
    </w:pPr>
    <w:rPr>
      <w:rFonts w:ascii="黑体" w:hAnsi="Calibri" w:eastAsia="黑体" w:cs="宋体"/>
      <w:b w:val="0"/>
      <w:bCs w:val="0"/>
      <w:szCs w:val="20"/>
    </w:rPr>
  </w:style>
  <w:style w:type="paragraph" w:styleId="1765">
    <w:name w:val="列表编号 31"/>
    <w:basedOn w:val="749"/>
    <w:next w:val="1765"/>
    <w:link w:val="749"/>
    <w:pPr>
      <w:ind w:left="1200" w:hanging="360"/>
      <w:tabs>
        <w:tab w:val="left" w:pos="1200" w:leader="none"/>
      </w:tabs>
    </w:pPr>
    <w:rPr>
      <w:rFonts w:ascii="Calibri" w:hAnsi="Calibri"/>
    </w:rPr>
  </w:style>
  <w:style w:type="paragraph" w:styleId="1766">
    <w:name w:val="图案标题"/>
    <w:basedOn w:val="749"/>
    <w:next w:val="1766"/>
    <w:link w:val="749"/>
    <w:qFormat/>
    <w:pPr>
      <w:ind w:left="700" w:hanging="500"/>
      <w:spacing w:line="312" w:lineRule="auto"/>
      <w:tabs>
        <w:tab w:val="left" w:pos="1200" w:leader="none"/>
      </w:tabs>
    </w:pPr>
    <w:rPr>
      <w:rFonts w:ascii="Calibri" w:hAnsi="Calibri"/>
      <w:sz w:val="24"/>
    </w:rPr>
  </w:style>
  <w:style w:type="paragraph" w:styleId="1767">
    <w:name w:val="xl131"/>
    <w:basedOn w:val="749"/>
    <w:next w:val="1767"/>
    <w:link w:val="749"/>
    <w:pPr>
      <w:jc w:val="left"/>
      <w:spacing w:before="100" w:beforeAutospacing="1" w:after="100" w:afterAutospacing="1"/>
      <w:widowControl/>
      <w:pBdr>
        <w:top w:val="single" w:color="000000" w:sz="4" w:space="0"/>
        <w:bottom w:val="single" w:color="000000" w:sz="4" w:space="0"/>
      </w:pBdr>
    </w:pPr>
    <w:rPr>
      <w:rFonts w:hAnsi="宋体" w:cs="宋体"/>
      <w:color w:val="ff0000"/>
      <w:sz w:val="24"/>
    </w:rPr>
  </w:style>
  <w:style w:type="paragraph" w:styleId="1768">
    <w:name w:val="样式 标题 3Bold Headbhlevel_3PIM 3H3Level 3 Headsect1.2.3h3..."/>
    <w:basedOn w:val="752"/>
    <w:next w:val="1768"/>
    <w:link w:val="749"/>
    <w:qFormat/>
    <w:pPr>
      <w:ind w:left="833"/>
      <w:jc w:val="left"/>
      <w:spacing w:after="0" w:line="240" w:lineRule="auto"/>
      <w:tabs>
        <w:tab w:val="left" w:pos="5387" w:leader="none"/>
      </w:tabs>
    </w:pPr>
    <w:rPr>
      <w:rFonts w:ascii="Arial" w:hAnsi="Arial" w:eastAsia="宋体"/>
      <w:b w:val="0"/>
      <w:bCs/>
      <w:color w:val="000000"/>
      <w:szCs w:val="28"/>
    </w:rPr>
  </w:style>
  <w:style w:type="paragraph" w:styleId="1769">
    <w:name w:val="xl156"/>
    <w:basedOn w:val="749"/>
    <w:next w:val="1769"/>
    <w:link w:val="749"/>
    <w:pPr>
      <w:jc w:val="left"/>
      <w:spacing w:before="100" w:beforeAutospacing="1" w:after="100" w:afterAutospacing="1"/>
      <w:widowControl/>
      <w:pBdr>
        <w:top w:val="single" w:color="7030A0" w:sz="8" w:space="0"/>
        <w:left w:val="single" w:color="000000" w:sz="4" w:space="0"/>
        <w:bottom w:val="single" w:color="000000" w:sz="4" w:space="0"/>
      </w:pBdr>
    </w:pPr>
    <w:rPr>
      <w:rFonts w:hAnsi="宋体" w:cs="宋体"/>
      <w:sz w:val="24"/>
    </w:rPr>
  </w:style>
  <w:style w:type="paragraph" w:styleId="1770">
    <w:name w:val="xl127"/>
    <w:basedOn w:val="749"/>
    <w:next w:val="1770"/>
    <w:link w:val="749"/>
    <w:qFormat/>
    <w:pPr>
      <w:jc w:val="left"/>
      <w:spacing w:before="100" w:beforeAutospacing="1" w:after="100" w:afterAutospacing="1"/>
      <w:widowControl/>
      <w:pBdr>
        <w:top w:val="single" w:color="7030A0" w:sz="8" w:space="0"/>
        <w:left w:val="single" w:color="000000" w:sz="4" w:space="0"/>
        <w:bottom w:val="single" w:color="000000" w:sz="4" w:space="0"/>
      </w:pBdr>
    </w:pPr>
    <w:rPr>
      <w:rFonts w:hAnsi="宋体" w:cs="宋体"/>
      <w:color w:val="ff0000"/>
      <w:sz w:val="24"/>
    </w:rPr>
  </w:style>
  <w:style w:type="paragraph" w:styleId="1771">
    <w:name w:val="样式18"/>
    <w:basedOn w:val="752"/>
    <w:next w:val="749"/>
    <w:link w:val="749"/>
    <w:qFormat/>
    <w:rPr>
      <w:rFonts w:ascii="Calibri" w:hAnsi="Calibri" w:eastAsia="宋体"/>
      <w:sz w:val="21"/>
    </w:rPr>
  </w:style>
  <w:style w:type="paragraph" w:styleId="1772">
    <w:name w:val="正文123"/>
    <w:basedOn w:val="749"/>
    <w:next w:val="1772"/>
    <w:link w:val="749"/>
    <w:pPr>
      <w:ind w:firstLine="200"/>
      <w:spacing w:line="360" w:lineRule="auto"/>
    </w:pPr>
    <w:rPr>
      <w:rFonts w:ascii="Calibri" w:hAnsi="Calibri"/>
      <w:sz w:val="24"/>
      <w:szCs w:val="22"/>
    </w:rPr>
  </w:style>
  <w:style w:type="paragraph" w:styleId="1773">
    <w:name w:val="列出段落8"/>
    <w:basedOn w:val="749"/>
    <w:next w:val="1773"/>
    <w:link w:val="749"/>
    <w:qFormat/>
    <w:pPr>
      <w:ind w:firstLine="420"/>
    </w:pPr>
    <w:rPr>
      <w:rFonts w:ascii="Calibri" w:hAnsi="Calibri"/>
      <w:szCs w:val="22"/>
    </w:rPr>
  </w:style>
  <w:style w:type="paragraph" w:styleId="1774">
    <w:name w:val="简单回函地址"/>
    <w:basedOn w:val="749"/>
    <w:next w:val="1774"/>
    <w:link w:val="749"/>
    <w:qFormat/>
    <w:pPr>
      <w:spacing w:line="312" w:lineRule="atLeast"/>
    </w:pPr>
    <w:rPr>
      <w:rFonts w:hAnsi="Century Schoolbook"/>
      <w:sz w:val="28"/>
    </w:rPr>
  </w:style>
  <w:style w:type="paragraph" w:styleId="1775">
    <w:name w:val="列表段落1"/>
    <w:basedOn w:val="749"/>
    <w:next w:val="1775"/>
    <w:link w:val="749"/>
    <w:qFormat/>
    <w:pPr>
      <w:ind w:firstLine="420"/>
    </w:pPr>
  </w:style>
  <w:style w:type="paragraph" w:styleId="1776">
    <w:name w:val="标题2(第4篇)"/>
    <w:basedOn w:val="749"/>
    <w:next w:val="1776"/>
    <w:link w:val="749"/>
    <w:qFormat/>
    <w:pPr>
      <w:jc w:val="center"/>
    </w:pPr>
    <w:rPr>
      <w:rFonts w:ascii="Calibri" w:hAnsi="Calibri" w:eastAsia="仿宋_GB2312"/>
      <w:b/>
      <w:sz w:val="32"/>
    </w:rPr>
  </w:style>
  <w:style w:type="paragraph" w:styleId="1777">
    <w:name w:val="Char Char Char Char Char Char Char Char Char Char2"/>
    <w:basedOn w:val="749"/>
    <w:next w:val="1777"/>
    <w:link w:val="749"/>
    <w:pPr>
      <w:ind w:left="2127"/>
      <w:tabs>
        <w:tab w:val="left" w:pos="360" w:leader="none"/>
      </w:tabs>
    </w:pPr>
    <w:rPr>
      <w:rFonts w:ascii="Calibri" w:hAnsi="Calibri"/>
      <w:sz w:val="24"/>
    </w:rPr>
  </w:style>
  <w:style w:type="paragraph" w:styleId="1778">
    <w:name w:val="xl111"/>
    <w:basedOn w:val="749"/>
    <w:next w:val="1778"/>
    <w:link w:val="749"/>
    <w:qFormat/>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hAnsi="宋体" w:cs="宋体"/>
      <w:color w:val="ff0000"/>
      <w:sz w:val="24"/>
    </w:rPr>
  </w:style>
  <w:style w:type="paragraph" w:styleId="1779">
    <w:name w:val="样式 样式 (中文) 黑体 四号 加粗 居中 行距: 多倍行距 1.25 字行 + 左侧:  2 字符"/>
    <w:basedOn w:val="751"/>
    <w:next w:val="1779"/>
    <w:link w:val="749"/>
    <w:pPr>
      <w:ind w:left="400"/>
      <w:keepLines/>
      <w:keepNext/>
      <w:spacing w:before="260" w:after="260" w:line="416" w:lineRule="auto"/>
      <w:tabs>
        <w:tab w:val="left" w:pos="840" w:leader="none"/>
      </w:tabs>
    </w:pPr>
    <w:rPr>
      <w:rFonts w:ascii="Arial" w:hAnsi="Arial" w:eastAsia="黑体"/>
      <w:sz w:val="32"/>
      <w:szCs w:val="20"/>
    </w:rPr>
  </w:style>
  <w:style w:type="paragraph" w:styleId="1780">
    <w:name w:val="GLL标题1"/>
    <w:basedOn w:val="750"/>
    <w:next w:val="1780"/>
    <w:link w:val="749"/>
    <w:pPr>
      <w:numPr>
        <w:ilvl w:val="0"/>
        <w:numId w:val="0"/>
      </w:numPr>
      <w:jc w:val="left"/>
      <w:spacing w:line="240" w:lineRule="auto"/>
      <w:tabs>
        <w:tab w:val="left" w:pos="420" w:leader="none"/>
      </w:tabs>
    </w:pPr>
    <w:rPr>
      <w:rFonts w:ascii="黑体" w:hAnsi="黑体"/>
      <w:b w:val="0"/>
      <w:sz w:val="30"/>
      <w:szCs w:val="30"/>
    </w:rPr>
  </w:style>
  <w:style w:type="paragraph" w:styleId="1781">
    <w:name w:val="xl73"/>
    <w:basedOn w:val="749"/>
    <w:next w:val="1781"/>
    <w:link w:val="749"/>
    <w:qFormat/>
    <w:pPr>
      <w:jc w:val="center"/>
      <w:spacing w:before="100" w:beforeAutospacing="1" w:after="100" w:afterAutospacing="1"/>
      <w:widowControl/>
      <w:pBdr>
        <w:left w:val="single" w:color="000000" w:sz="4" w:space="0"/>
        <w:bottom w:val="single" w:color="000000" w:sz="4" w:space="0"/>
        <w:right w:val="single" w:color="000000" w:sz="4" w:space="0"/>
      </w:pBdr>
    </w:pPr>
    <w:rPr>
      <w:rFonts w:hAnsi="宋体" w:cs="宋体"/>
      <w:sz w:val="24"/>
    </w:rPr>
  </w:style>
  <w:style w:type="paragraph" w:styleId="1782">
    <w:name w:val="Char Char Char1 Char Char Char Char Char Char Char Char Char Char Char Char Char Char Char Char Char Char Char"/>
    <w:basedOn w:val="749"/>
    <w:next w:val="1782"/>
    <w:link w:val="749"/>
    <w:rPr>
      <w:rFonts w:ascii="Calibri" w:hAnsi="Calibri"/>
    </w:rPr>
  </w:style>
  <w:style w:type="paragraph" w:styleId="1783">
    <w:name w:val="xl180"/>
    <w:basedOn w:val="749"/>
    <w:next w:val="1783"/>
    <w:link w:val="749"/>
    <w:qFormat/>
    <w:pPr>
      <w:jc w:val="left"/>
      <w:spacing w:before="100" w:beforeAutospacing="1" w:after="100" w:afterAutospacing="1"/>
      <w:shd w:val="clear" w:color="000000" w:fill="c5d9f1"/>
      <w:widowControl/>
      <w:pBdr>
        <w:bottom w:val="single" w:color="000000" w:sz="4" w:space="0"/>
      </w:pBdr>
    </w:pPr>
    <w:rPr>
      <w:rFonts w:hAnsi="宋体" w:cs="宋体"/>
      <w:b/>
      <w:bCs/>
      <w:sz w:val="36"/>
      <w:szCs w:val="36"/>
    </w:rPr>
  </w:style>
  <w:style w:type="paragraph" w:styleId="1784">
    <w:name w:val="xl124"/>
    <w:basedOn w:val="749"/>
    <w:next w:val="1784"/>
    <w:link w:val="749"/>
    <w:pPr>
      <w:jc w:val="left"/>
      <w:spacing w:before="100" w:beforeAutospacing="1" w:after="100" w:afterAutospacing="1"/>
      <w:widowControl/>
      <w:pBdr>
        <w:top w:val="single" w:color="7030A0" w:sz="8" w:space="0"/>
        <w:left w:val="single" w:color="000000" w:sz="4" w:space="0"/>
        <w:right w:val="single" w:color="000000" w:sz="4" w:space="0"/>
      </w:pBdr>
    </w:pPr>
    <w:rPr>
      <w:rFonts w:hAnsi="宋体" w:cs="宋体"/>
      <w:color w:val="ff0000"/>
      <w:sz w:val="24"/>
    </w:rPr>
  </w:style>
  <w:style w:type="paragraph" w:styleId="1785">
    <w:name w:val="xl102"/>
    <w:basedOn w:val="749"/>
    <w:next w:val="1785"/>
    <w:link w:val="74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786">
    <w:name w:val="my（1）"/>
    <w:basedOn w:val="1316"/>
    <w:next w:val="1786"/>
    <w:link w:val="749"/>
    <w:pPr>
      <w:ind w:left="935" w:firstLine="0"/>
      <w:spacing w:before="156" w:after="156" w:line="240" w:lineRule="auto"/>
      <w:tabs>
        <w:tab w:val="left" w:pos="0" w:leader="none"/>
        <w:tab w:val="left" w:pos="426" w:leader="none"/>
        <w:tab w:val="left" w:pos="935" w:leader="none"/>
        <w:tab w:val="left" w:pos="1335" w:leader="none"/>
      </w:tabs>
    </w:pPr>
    <w:rPr>
      <w:rFonts w:ascii="Calibri" w:hAnsi="Calibri"/>
    </w:rPr>
  </w:style>
  <w:style w:type="paragraph" w:styleId="1787">
    <w:name w:val="xl98"/>
    <w:basedOn w:val="749"/>
    <w:next w:val="1787"/>
    <w:link w:val="74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788">
    <w:name w:val="p3"/>
    <w:basedOn w:val="749"/>
    <w:next w:val="1788"/>
    <w:link w:val="749"/>
    <w:pPr>
      <w:jc w:val="left"/>
      <w:widowControl/>
    </w:pPr>
    <w:rPr>
      <w:rFonts w:ascii="Helvetica Neue" w:hAnsi="Helvetica Neue" w:eastAsia="等线"/>
      <w:color w:val="454545"/>
      <w:sz w:val="18"/>
      <w:szCs w:val="18"/>
    </w:rPr>
  </w:style>
  <w:style w:type="paragraph" w:styleId="1789">
    <w:name w:val="Char Char Char1 Char Char Char Char"/>
    <w:basedOn w:val="749"/>
    <w:next w:val="1789"/>
    <w:link w:val="749"/>
    <w:pPr>
      <w:jc w:val="left"/>
      <w:spacing w:after="160" w:line="240" w:lineRule="exact"/>
      <w:widowControl/>
    </w:pPr>
    <w:rPr>
      <w:rFonts w:ascii="Calibri" w:hAnsi="Calibri"/>
      <w:sz w:val="24"/>
    </w:rPr>
  </w:style>
  <w:style w:type="paragraph" w:styleId="1790">
    <w:name w:val="xl26"/>
    <w:basedOn w:val="749"/>
    <w:next w:val="1790"/>
    <w:link w:val="749"/>
    <w:pPr>
      <w:jc w:val="left"/>
      <w:spacing w:before="100" w:beforeAutospacing="1" w:after="100" w:afterAutospacing="1"/>
      <w:widowControl/>
    </w:pPr>
    <w:rPr>
      <w:rFonts w:hAnsi="宋体"/>
      <w:sz w:val="28"/>
      <w:szCs w:val="28"/>
    </w:rPr>
  </w:style>
  <w:style w:type="paragraph" w:styleId="1791">
    <w:name w:val="封二"/>
    <w:basedOn w:val="749"/>
    <w:next w:val="1791"/>
    <w:link w:val="749"/>
    <w:pPr>
      <w:ind w:firstLine="425"/>
      <w:spacing w:line="360" w:lineRule="auto"/>
    </w:pPr>
    <w:rPr>
      <w:rFonts w:ascii="Calibri" w:hAnsi="Calibri" w:eastAsia="幼圆"/>
      <w:sz w:val="32"/>
    </w:rPr>
  </w:style>
  <w:style w:type="paragraph" w:styleId="1792">
    <w:name w:val="Char Char Char1 Char"/>
    <w:basedOn w:val="751"/>
    <w:next w:val="749"/>
    <w:link w:val="749"/>
    <w:pPr>
      <w:jc w:val="left"/>
      <w:keepLines/>
      <w:keepNext/>
      <w:spacing w:before="120" w:after="120" w:line="240" w:lineRule="auto"/>
      <w:tabs>
        <w:tab w:val="left" w:pos="840" w:leader="none"/>
      </w:tabs>
    </w:pPr>
    <w:rPr>
      <w:rFonts w:ascii="Arial" w:hAnsi="Arial" w:eastAsia="黑体"/>
      <w:sz w:val="32"/>
      <w:szCs w:val="20"/>
    </w:rPr>
  </w:style>
  <w:style w:type="paragraph" w:styleId="1793">
    <w:name w:val="日期1"/>
    <w:basedOn w:val="749"/>
    <w:next w:val="749"/>
    <w:link w:val="749"/>
    <w:qFormat/>
    <w:rPr>
      <w:rFonts w:ascii="Calibri" w:hAnsi="Calibri"/>
      <w:sz w:val="20"/>
    </w:rPr>
  </w:style>
  <w:style w:type="paragraph" w:styleId="1794">
    <w:name w:val="xl69"/>
    <w:basedOn w:val="749"/>
    <w:next w:val="1794"/>
    <w:link w:val="7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sz w:val="20"/>
    </w:rPr>
  </w:style>
  <w:style w:type="paragraph" w:styleId="1795">
    <w:name w:val="Normal11"/>
    <w:next w:val="1795"/>
    <w:link w:val="749"/>
    <w:pPr>
      <w:jc w:val="both"/>
      <w:spacing w:line="312" w:lineRule="atLeast"/>
      <w:widowControl w:val="off"/>
    </w:pPr>
    <w:rPr>
      <w:rFonts w:ascii="宋体" w:hAnsi="Times New Roman" w:eastAsia="宋体" w:cs="Times New Roman"/>
      <w:sz w:val="34"/>
    </w:rPr>
  </w:style>
  <w:style w:type="paragraph" w:styleId="1796">
    <w:name w:val="样式13"/>
    <w:basedOn w:val="751"/>
    <w:next w:val="1796"/>
    <w:link w:val="749"/>
    <w:pPr>
      <w:keepLines/>
      <w:keepNext/>
      <w:spacing w:before="260" w:after="260"/>
      <w:tabs>
        <w:tab w:val="left" w:pos="840" w:leader="none"/>
      </w:tabs>
    </w:pPr>
    <w:rPr>
      <w:rFonts w:ascii="Calibri" w:hAnsi="Calibri"/>
      <w:bCs/>
      <w:sz w:val="28"/>
      <w:szCs w:val="32"/>
    </w:rPr>
  </w:style>
  <w:style w:type="paragraph" w:styleId="1797">
    <w:name w:val="xl75"/>
    <w:basedOn w:val="749"/>
    <w:next w:val="1797"/>
    <w:link w:val="749"/>
    <w:qFormat/>
    <w:pPr>
      <w:jc w:val="left"/>
      <w:spacing w:before="100" w:beforeAutospacing="1" w:after="100" w:afterAutospacing="1"/>
      <w:widowControl/>
      <w:pBdr>
        <w:left w:val="single" w:color="000000" w:sz="4" w:space="0"/>
        <w:bottom w:val="single" w:color="000000" w:sz="4" w:space="0"/>
        <w:right w:val="single" w:color="000000" w:sz="4" w:space="0"/>
      </w:pBdr>
    </w:pPr>
    <w:rPr>
      <w:rFonts w:hAnsi="宋体" w:cs="宋体"/>
      <w:sz w:val="24"/>
    </w:rPr>
  </w:style>
  <w:style w:type="paragraph" w:styleId="1798">
    <w:name w:val="图表"/>
    <w:basedOn w:val="749"/>
    <w:next w:val="1798"/>
    <w:link w:val="749"/>
    <w:pPr>
      <w:jc w:val="center"/>
    </w:pPr>
    <w:rPr>
      <w:rFonts w:hAnsi="宋体"/>
      <w:sz w:val="24"/>
    </w:rPr>
  </w:style>
  <w:style w:type="paragraph" w:styleId="1799">
    <w:name w:val="正文首行缩进2"/>
    <w:basedOn w:val="749"/>
    <w:next w:val="1799"/>
    <w:link w:val="749"/>
    <w:qFormat/>
    <w:pPr>
      <w:ind w:firstLine="200"/>
      <w:jc w:val="left"/>
      <w:spacing w:line="360" w:lineRule="auto"/>
      <w:widowControl/>
    </w:pPr>
    <w:rPr>
      <w:rFonts w:ascii="Calibri" w:hAnsi="Calibri"/>
      <w:sz w:val="24"/>
      <w:szCs w:val="22"/>
    </w:rPr>
  </w:style>
  <w:style w:type="paragraph" w:styleId="1800">
    <w:name w:val="Item Step in Table"/>
    <w:next w:val="1800"/>
    <w:link w:val="749"/>
    <w:pPr>
      <w:ind w:left="930" w:hanging="420"/>
      <w:jc w:val="both"/>
      <w:spacing w:before="40" w:after="40"/>
      <w:tabs>
        <w:tab w:val="left" w:pos="960" w:leader="none"/>
      </w:tabs>
    </w:pPr>
    <w:rPr>
      <w:rFonts w:ascii="Arial" w:hAnsi="Arial" w:eastAsia="宋体" w:cs="Arial"/>
      <w:sz w:val="18"/>
      <w:szCs w:val="18"/>
    </w:rPr>
  </w:style>
  <w:style w:type="paragraph" w:styleId="1801">
    <w:name w:val="列出段落_0"/>
    <w:basedOn w:val="749"/>
    <w:next w:val="1801"/>
    <w:link w:val="749"/>
    <w:pPr>
      <w:ind w:firstLine="420"/>
    </w:pPr>
    <w:rPr>
      <w:rFonts w:ascii="Calibri" w:hAnsi="Calibri"/>
      <w:szCs w:val="21"/>
    </w:rPr>
  </w:style>
  <w:style w:type="paragraph" w:styleId="1802">
    <w:name w:val="myText"/>
    <w:basedOn w:val="1365"/>
    <w:next w:val="1802"/>
    <w:link w:val="749"/>
    <w:pPr>
      <w:ind w:firstLine="200"/>
    </w:pPr>
    <w:rPr>
      <w:rFonts w:ascii="Times New Roman" w:eastAsia="宋体"/>
      <w:szCs w:val="24"/>
    </w:rPr>
  </w:style>
  <w:style w:type="paragraph" w:styleId="1803">
    <w:name w:val="大标题"/>
    <w:basedOn w:val="749"/>
    <w:next w:val="1803"/>
    <w:link w:val="749"/>
    <w:pPr>
      <w:jc w:val="center"/>
    </w:pPr>
    <w:rPr>
      <w:rFonts w:ascii="Calibri" w:hAnsi="Calibri" w:eastAsia="黑体" w:cs="宋体"/>
      <w:sz w:val="44"/>
    </w:rPr>
  </w:style>
  <w:style w:type="paragraph" w:styleId="1804">
    <w:name w:val="小段"/>
    <w:basedOn w:val="749"/>
    <w:next w:val="1804"/>
    <w:link w:val="749"/>
    <w:pPr>
      <w:ind w:left="238" w:right="-215" w:firstLine="482"/>
      <w:spacing w:line="312" w:lineRule="atLeast"/>
    </w:pPr>
    <w:rPr>
      <w:rFonts w:ascii="Calibri" w:hAnsi="Calibri"/>
    </w:rPr>
  </w:style>
  <w:style w:type="paragraph" w:styleId="1805">
    <w:name w:val="样式 标题 4H4Ref Heading 1rh1Heading sqlsect 1.2.3.4bulletbl..."/>
    <w:basedOn w:val="753"/>
    <w:next w:val="1805"/>
    <w:link w:val="749"/>
    <w:pPr>
      <w:numPr>
        <w:ilvl w:val="2"/>
        <w:numId w:val="0"/>
      </w:numPr>
      <w:ind w:left="1492" w:hanging="1321"/>
      <w:tabs>
        <w:tab w:val="left" w:pos="1224" w:leader="none"/>
        <w:tab w:val="left" w:pos="1491" w:leader="none"/>
        <w:tab w:val="left" w:pos="1680" w:leader="none"/>
      </w:tabs>
    </w:pPr>
    <w:rPr>
      <w:rFonts w:ascii="Century Gothic" w:hAnsi="Century Gothic" w:eastAsia="Times New Roman"/>
      <w:b w:val="0"/>
    </w:rPr>
  </w:style>
  <w:style w:type="paragraph" w:styleId="1806">
    <w:name w:val="样式8"/>
    <w:basedOn w:val="769"/>
    <w:next w:val="1806"/>
    <w:link w:val="749"/>
    <w:pPr>
      <w:spacing w:line="360" w:lineRule="auto"/>
    </w:pPr>
    <w:rPr>
      <w:rFonts w:ascii="仿宋_GB2312" w:hAnsi="宋体" w:eastAsia="仿宋_GB2312"/>
    </w:rPr>
  </w:style>
  <w:style w:type="paragraph" w:styleId="1807">
    <w:name w:val="文档头"/>
    <w:basedOn w:val="749"/>
    <w:next w:val="1807"/>
    <w:link w:val="749"/>
    <w:pPr>
      <w:ind w:firstLine="510"/>
      <w:spacing w:line="360" w:lineRule="auto"/>
    </w:pPr>
    <w:rPr>
      <w:rFonts w:hAnsi="Calibri"/>
      <w:sz w:val="24"/>
    </w:rPr>
  </w:style>
  <w:style w:type="paragraph" w:styleId="1808">
    <w:name w:val="样式 正文缩进正文（首行缩进两字）表正文正文非缩进特点111 + 段前: 0.4 行 段后: 0.4 行 行距: ..."/>
    <w:basedOn w:val="769"/>
    <w:next w:val="1808"/>
    <w:link w:val="749"/>
    <w:pPr>
      <w:ind w:firstLine="560"/>
      <w:spacing w:line="360" w:lineRule="auto"/>
    </w:pPr>
    <w:rPr>
      <w:rFonts w:hAnsi="宋体"/>
      <w:sz w:val="28"/>
    </w:rPr>
  </w:style>
  <w:style w:type="paragraph" w:styleId="1809">
    <w:name w:val="样式 标题 3 + (中文) 黑体 小四 非加粗 段前: 7.8 磅 段后: 0 磅 行距: 固定值 20 磅"/>
    <w:basedOn w:val="752"/>
    <w:next w:val="1809"/>
    <w:link w:val="749"/>
    <w:qFormat/>
    <w:pPr>
      <w:spacing w:before="0" w:after="0" w:line="400" w:lineRule="exact"/>
    </w:pPr>
    <w:rPr>
      <w:rFonts w:ascii="Calibri" w:hAnsi="Calibri" w:eastAsia="宋体" w:cs="宋体"/>
      <w:b w:val="0"/>
      <w:sz w:val="24"/>
    </w:rPr>
  </w:style>
  <w:style w:type="paragraph" w:styleId="1810">
    <w:name w:val="xl83"/>
    <w:basedOn w:val="749"/>
    <w:next w:val="1810"/>
    <w:link w:val="749"/>
    <w:pPr>
      <w:jc w:val="left"/>
      <w:spacing w:before="100" w:beforeAutospacing="1" w:after="100" w:afterAutospacing="1"/>
      <w:shd w:val="clear" w:color="000000" w:fill="ffffff"/>
      <w:widowControl/>
      <w:pBdr>
        <w:top w:val="single" w:color="000000" w:sz="4" w:space="0"/>
        <w:left w:val="single" w:color="000000" w:sz="4" w:space="0"/>
        <w:bottom w:val="single" w:color="7030A0" w:sz="8" w:space="0"/>
        <w:right w:val="single" w:color="000000" w:sz="4" w:space="0"/>
      </w:pBdr>
    </w:pPr>
    <w:rPr>
      <w:rFonts w:hAnsi="宋体" w:cs="宋体"/>
      <w:sz w:val="24"/>
    </w:rPr>
  </w:style>
  <w:style w:type="paragraph" w:styleId="1811">
    <w:name w:val="样式 正文缩进特点 + 首行缩进:  2 字符"/>
    <w:basedOn w:val="1061"/>
    <w:next w:val="1811"/>
    <w:link w:val="749"/>
    <w:pPr>
      <w:ind w:firstLine="480"/>
      <w:spacing w:line="360" w:lineRule="auto"/>
    </w:pPr>
    <w:rPr>
      <w:rFonts w:ascii="宋体" w:hAnsi="宋体" w:cs="宋体"/>
      <w:sz w:val="28"/>
    </w:rPr>
  </w:style>
  <w:style w:type="paragraph" w:styleId="1812">
    <w:name w:val="列表接续 21"/>
    <w:basedOn w:val="749"/>
    <w:next w:val="1812"/>
    <w:link w:val="749"/>
    <w:qFormat/>
    <w:pPr>
      <w:ind w:left="840" w:firstLine="200"/>
      <w:spacing w:after="120" w:line="480" w:lineRule="exact"/>
    </w:pPr>
    <w:rPr>
      <w:rFonts w:ascii="Calibri" w:hAnsi="Calibri"/>
      <w:sz w:val="24"/>
    </w:rPr>
  </w:style>
  <w:style w:type="paragraph" w:styleId="1813">
    <w:name w:val="内容"/>
    <w:basedOn w:val="749"/>
    <w:next w:val="1813"/>
    <w:link w:val="749"/>
    <w:pPr>
      <w:ind w:firstLine="420"/>
      <w:spacing w:line="312" w:lineRule="auto"/>
    </w:pPr>
    <w:rPr>
      <w:rFonts w:ascii="Arial" w:hAnsi="Arial" w:eastAsia="幼圆"/>
    </w:rPr>
  </w:style>
  <w:style w:type="paragraph" w:styleId="1814">
    <w:name w:val="HZY表格正文"/>
    <w:next w:val="1814"/>
    <w:link w:val="749"/>
    <w:pPr>
      <w:spacing w:line="400" w:lineRule="exact"/>
    </w:pPr>
    <w:rPr>
      <w:rFonts w:ascii="Times New Roman" w:hAnsi="Times New Roman" w:eastAsia="宋体" w:cs="Times New Roman"/>
      <w:sz w:val="21"/>
      <w:szCs w:val="21"/>
    </w:rPr>
  </w:style>
  <w:style w:type="paragraph" w:styleId="1815">
    <w:name w:val="图片"/>
    <w:next w:val="1815"/>
    <w:link w:val="1816"/>
    <w:qFormat/>
    <w:pPr>
      <w:jc w:val="center"/>
    </w:pPr>
    <w:rPr>
      <w:rFonts w:ascii="Times New Roman" w:hAnsi="Times New Roman" w:eastAsia="宋体" w:cs="Times New Roman"/>
      <w:sz w:val="24"/>
      <w:szCs w:val="24"/>
    </w:rPr>
  </w:style>
  <w:style w:type="character" w:styleId="1816">
    <w:name w:val="图片 字符"/>
    <w:basedOn w:val="759"/>
    <w:next w:val="1816"/>
    <w:link w:val="1815"/>
    <w:qFormat/>
    <w:rPr>
      <w:sz w:val="24"/>
      <w:szCs w:val="24"/>
    </w:rPr>
  </w:style>
  <w:style w:type="paragraph" w:styleId="1817">
    <w:name w:val="格式３"/>
    <w:basedOn w:val="749"/>
    <w:next w:val="1817"/>
    <w:link w:val="749"/>
    <w:pPr>
      <w:ind w:left="600" w:hanging="600"/>
      <w:spacing w:line="420" w:lineRule="exact"/>
    </w:pPr>
    <w:rPr>
      <w:rFonts w:hAnsi="宋体"/>
      <w:color w:val="000000"/>
      <w:sz w:val="24"/>
    </w:rPr>
  </w:style>
  <w:style w:type="paragraph" w:styleId="1818">
    <w:name w:val="样式 正文缩进正文（首行缩进两字）表正文正文非缩进特点段1正文不缩进特点 CharALT+Z水上软件标题4...2"/>
    <w:basedOn w:val="1061"/>
    <w:next w:val="1818"/>
    <w:link w:val="749"/>
    <w:pPr>
      <w:ind w:firstLine="200"/>
      <w:spacing w:line="360" w:lineRule="auto"/>
    </w:pPr>
    <w:rPr>
      <w:rFonts w:ascii="Century Gothic" w:hAnsi="Times New Roman" w:cs="宋体"/>
      <w:sz w:val="28"/>
    </w:rPr>
  </w:style>
  <w:style w:type="paragraph" w:styleId="1819">
    <w:name w:val="样式 标题 4bulletblbbPIM 4H4h4sect 1.2.3.4Ref Heading 1rh1..."/>
    <w:basedOn w:val="753"/>
    <w:next w:val="1819"/>
    <w:link w:val="749"/>
    <w:pPr>
      <w:numPr>
        <w:ilvl w:val="2"/>
        <w:numId w:val="0"/>
      </w:numPr>
      <w:ind w:left="425" w:hanging="425"/>
      <w:tabs>
        <w:tab w:val="left" w:pos="425" w:leader="none"/>
        <w:tab w:val="left" w:pos="1680" w:leader="none"/>
      </w:tabs>
    </w:pPr>
    <w:rPr>
      <w:rFonts w:ascii="Arial" w:hAnsi="Arial" w:eastAsia="黑体"/>
      <w:b w:val="0"/>
      <w:sz w:val="30"/>
    </w:rPr>
  </w:style>
  <w:style w:type="paragraph" w:styleId="1820">
    <w:name w:val="Plain Text1"/>
    <w:basedOn w:val="749"/>
    <w:next w:val="1820"/>
    <w:link w:val="749"/>
    <w:pPr>
      <w:jc w:val="left"/>
      <w:widowControl/>
    </w:pPr>
    <w:rPr>
      <w:rFonts w:hAnsi="Courier New" w:eastAsia="楷体_GB2312"/>
      <w:sz w:val="26"/>
    </w:rPr>
  </w:style>
  <w:style w:type="paragraph" w:styleId="1821">
    <w:name w:val="Default"/>
    <w:next w:val="1821"/>
    <w:link w:val="749"/>
    <w:qFormat/>
    <w:pPr>
      <w:widowControl w:val="off"/>
    </w:pPr>
    <w:rPr>
      <w:rFonts w:ascii="宋体" w:hAnsi="Times New Roman" w:eastAsia="宋体" w:cs="宋体"/>
      <w:color w:val="000000"/>
      <w:sz w:val="24"/>
      <w:szCs w:val="24"/>
    </w:rPr>
  </w:style>
  <w:style w:type="paragraph" w:styleId="1822">
    <w:name w:val="xl149"/>
    <w:basedOn w:val="749"/>
    <w:next w:val="1822"/>
    <w:link w:val="749"/>
    <w:qFormat/>
    <w:pPr>
      <w:jc w:val="center"/>
      <w:spacing w:before="100" w:beforeAutospacing="1" w:after="100" w:afterAutospacing="1"/>
      <w:shd w:val="clear" w:color="000000" w:fill="f2f2f2"/>
      <w:widowControl/>
      <w:pBdr>
        <w:top w:val="single" w:color="7030A0" w:sz="8" w:space="0"/>
        <w:left w:val="single" w:color="000000" w:sz="4" w:space="0"/>
      </w:pBdr>
    </w:pPr>
    <w:rPr>
      <w:rFonts w:hAnsi="宋体" w:cs="宋体"/>
      <w:b/>
      <w:bCs/>
      <w:color w:val="ff0000"/>
      <w:sz w:val="24"/>
    </w:rPr>
  </w:style>
  <w:style w:type="paragraph" w:styleId="1823">
    <w:name w:val="样式 工可正文 + 首行缩进:  2 字符1"/>
    <w:basedOn w:val="749"/>
    <w:next w:val="1823"/>
    <w:link w:val="749"/>
    <w:qFormat/>
    <w:pPr>
      <w:ind w:firstLine="480"/>
      <w:spacing w:line="360" w:lineRule="atLeast"/>
    </w:pPr>
    <w:rPr>
      <w:rFonts w:ascii="Calibri" w:hAnsi="Calibri" w:cs="宋体"/>
      <w:sz w:val="24"/>
    </w:rPr>
  </w:style>
  <w:style w:type="paragraph" w:styleId="1824">
    <w:name w:val="正文文本缩进 311"/>
    <w:basedOn w:val="749"/>
    <w:next w:val="1824"/>
    <w:link w:val="749"/>
    <w:pPr>
      <w:ind w:firstLine="524"/>
    </w:pPr>
    <w:rPr>
      <w:rFonts w:hAnsi="Calibri"/>
      <w:color w:val="ff00ff"/>
      <w:sz w:val="28"/>
    </w:rPr>
  </w:style>
  <w:style w:type="paragraph" w:styleId="1825">
    <w:name w:val="BT Char Char Char"/>
    <w:basedOn w:val="749"/>
    <w:next w:val="761"/>
    <w:link w:val="749"/>
    <w:qFormat/>
    <w:rPr>
      <w:rFonts w:ascii="Calibri" w:hAnsi="Calibri"/>
      <w:sz w:val="28"/>
      <w:szCs w:val="28"/>
    </w:rPr>
  </w:style>
  <w:style w:type="paragraph" w:styleId="1826">
    <w:name w:val="修订11"/>
    <w:next w:val="1826"/>
    <w:link w:val="749"/>
    <w:rPr>
      <w:rFonts w:ascii="Times New Roman" w:hAnsi="Times New Roman" w:eastAsia="宋体" w:cs="Times New Roman"/>
      <w:sz w:val="21"/>
      <w:szCs w:val="24"/>
    </w:rPr>
  </w:style>
  <w:style w:type="paragraph" w:styleId="1827">
    <w:name w:val="BT4"/>
    <w:basedOn w:val="749"/>
    <w:next w:val="1827"/>
    <w:link w:val="749"/>
    <w:pPr>
      <w:keepLines/>
      <w:keepNext/>
      <w:spacing w:line="360" w:lineRule="auto"/>
      <w:outlineLvl w:val="3"/>
    </w:pPr>
    <w:rPr>
      <w:rFonts w:ascii="黑体" w:hAnsi="Calibri" w:eastAsia="黑体"/>
      <w:szCs w:val="21"/>
    </w:rPr>
  </w:style>
  <w:style w:type="paragraph" w:styleId="1828">
    <w:name w:val="列项——（一级）"/>
    <w:next w:val="1828"/>
    <w:link w:val="749"/>
    <w:pPr>
      <w:ind w:left="840" w:hanging="420"/>
      <w:jc w:val="both"/>
      <w:widowControl w:val="off"/>
    </w:pPr>
    <w:rPr>
      <w:rFonts w:ascii="宋体" w:hAnsi="Times New Roman" w:eastAsia="宋体" w:cs="Times New Roman"/>
    </w:rPr>
  </w:style>
  <w:style w:type="paragraph" w:styleId="1829">
    <w:name w:val="正文括号编号"/>
    <w:basedOn w:val="749"/>
    <w:next w:val="749"/>
    <w:link w:val="749"/>
    <w:pPr>
      <w:ind w:left="838" w:hanging="420"/>
      <w:tabs>
        <w:tab w:val="left" w:pos="838" w:leader="none"/>
      </w:tabs>
    </w:pPr>
    <w:rPr>
      <w:rFonts w:ascii="Calibri" w:hAnsi="Calibri"/>
      <w:sz w:val="24"/>
    </w:rPr>
  </w:style>
  <w:style w:type="paragraph" w:styleId="1830">
    <w:name w:val="列表接续 51"/>
    <w:basedOn w:val="749"/>
    <w:next w:val="1830"/>
    <w:link w:val="749"/>
    <w:pPr>
      <w:ind w:left="2100"/>
      <w:spacing w:after="120"/>
    </w:pPr>
    <w:rPr>
      <w:rFonts w:ascii="Calibri" w:hAnsi="Calibri"/>
    </w:rPr>
  </w:style>
  <w:style w:type="paragraph" w:styleId="1831">
    <w:name w:val="正文无缩进"/>
    <w:basedOn w:val="749"/>
    <w:next w:val="1831"/>
    <w:link w:val="749"/>
    <w:pPr>
      <w:spacing w:line="300" w:lineRule="auto"/>
    </w:pPr>
    <w:rPr>
      <w:rFonts w:ascii="Calibri" w:hAnsi="Calibri"/>
    </w:rPr>
  </w:style>
  <w:style w:type="paragraph" w:styleId="1832">
    <w:name w:val="索引 41"/>
    <w:basedOn w:val="749"/>
    <w:next w:val="749"/>
    <w:link w:val="749"/>
    <w:qFormat/>
    <w:pPr>
      <w:ind w:left="600"/>
    </w:pPr>
    <w:rPr>
      <w:rFonts w:ascii="Calibri" w:hAnsi="Calibri"/>
    </w:rPr>
  </w:style>
  <w:style w:type="paragraph" w:styleId="1833">
    <w:name w:val="样式 样式 正文缩进正文（首行缩进两字）表正文正文非缩进特点段1正文不缩进特点 CharALT+Z水上软件标题4... + 首行...1"/>
    <w:basedOn w:val="1443"/>
    <w:next w:val="1833"/>
    <w:link w:val="749"/>
    <w:qFormat/>
    <w:rPr>
      <w:rFonts w:ascii="Calibri" w:hAnsi="Calibri" w:cs="Times New Roman"/>
    </w:rPr>
  </w:style>
  <w:style w:type="paragraph" w:styleId="1834">
    <w:name w:val="我的修改正文"/>
    <w:basedOn w:val="787"/>
    <w:next w:val="787"/>
    <w:link w:val="749"/>
    <w:pPr>
      <w:ind w:firstLine="200"/>
      <w:jc w:val="left"/>
      <w:spacing w:after="0" w:line="360" w:lineRule="auto"/>
    </w:pPr>
    <w:rPr>
      <w:rFonts w:ascii="Calibri" w:hAnsi="Calibri"/>
      <w:sz w:val="28"/>
    </w:rPr>
  </w:style>
  <w:style w:type="paragraph" w:styleId="1835">
    <w:name w:val="列项●（二级）"/>
    <w:next w:val="1835"/>
    <w:link w:val="749"/>
    <w:pPr>
      <w:ind w:left="840" w:hanging="420"/>
      <w:jc w:val="both"/>
      <w:tabs>
        <w:tab w:val="left" w:pos="760" w:leader="none"/>
        <w:tab w:val="left" w:pos="840" w:leader="none"/>
      </w:tabs>
    </w:pPr>
    <w:rPr>
      <w:rFonts w:ascii="宋体" w:hAnsi="Times New Roman" w:eastAsia="宋体" w:cs="Times New Roman"/>
    </w:rPr>
  </w:style>
  <w:style w:type="paragraph" w:styleId="1836">
    <w:name w:val="普通(网站)2"/>
    <w:basedOn w:val="749"/>
    <w:next w:val="1836"/>
    <w:link w:val="749"/>
    <w:qFormat/>
    <w:pPr>
      <w:jc w:val="left"/>
      <w:spacing w:before="100" w:beforeAutospacing="1" w:after="100" w:afterAutospacing="1"/>
      <w:widowControl/>
    </w:pPr>
    <w:rPr>
      <w:rFonts w:hAnsi="宋体" w:cs="宋体"/>
      <w:sz w:val="24"/>
    </w:rPr>
  </w:style>
  <w:style w:type="paragraph" w:styleId="1837">
    <w:name w:val="_"/>
    <w:basedOn w:val="749"/>
    <w:next w:val="1837"/>
    <w:link w:val="749"/>
    <w:pPr>
      <w:ind w:left="480"/>
      <w:spacing w:line="360" w:lineRule="auto"/>
    </w:pPr>
    <w:rPr>
      <w:rFonts w:ascii="Calibri" w:hAnsi="Calibri"/>
      <w:sz w:val="24"/>
    </w:rPr>
  </w:style>
  <w:style w:type="paragraph" w:styleId="1838">
    <w:name w:val="正文缩进5"/>
    <w:basedOn w:val="749"/>
    <w:next w:val="1838"/>
    <w:link w:val="749"/>
    <w:qFormat/>
    <w:pPr>
      <w:ind w:firstLine="420"/>
    </w:pPr>
    <w:rPr>
      <w:rFonts w:ascii="Calibri" w:hAnsi="Calibri"/>
      <w:sz w:val="24"/>
    </w:rPr>
  </w:style>
  <w:style w:type="paragraph" w:styleId="1839">
    <w:name w:val="标题1"/>
    <w:basedOn w:val="749"/>
    <w:next w:val="751"/>
    <w:link w:val="749"/>
    <w:qFormat/>
    <w:pPr>
      <w:jc w:val="center"/>
      <w:keepNext/>
      <w:pageBreakBefore/>
      <w:spacing w:before="50" w:after="50" w:line="440" w:lineRule="exact"/>
      <w:outlineLvl w:val="0"/>
    </w:pPr>
    <w:rPr>
      <w:rFonts w:hAnsi="宋体"/>
      <w:b/>
      <w:sz w:val="30"/>
    </w:rPr>
  </w:style>
  <w:style w:type="paragraph" w:styleId="1840">
    <w:name w:val="样式 标题 6H6BOD 4PIM 6Bullet listL6第五层条h6Third SubheadingL..."/>
    <w:basedOn w:val="755"/>
    <w:next w:val="1840"/>
    <w:link w:val="749"/>
    <w:pPr>
      <w:ind w:left="1152" w:hanging="1152"/>
      <w:spacing w:before="240" w:line="520" w:lineRule="atLeast"/>
      <w:tabs>
        <w:tab w:val="left" w:pos="1152" w:leader="none"/>
        <w:tab w:val="left" w:pos="2520" w:leader="none"/>
      </w:tabs>
    </w:pPr>
    <w:rPr>
      <w:rFonts w:ascii="Calibri" w:hAnsi="Calibri" w:cs="宋体"/>
      <w:b/>
      <w:sz w:val="28"/>
      <w:szCs w:val="28"/>
    </w:rPr>
  </w:style>
  <w:style w:type="paragraph" w:styleId="1841">
    <w:name w:val="xl170"/>
    <w:basedOn w:val="749"/>
    <w:next w:val="1841"/>
    <w:link w:val="749"/>
    <w:qFormat/>
    <w:pPr>
      <w:jc w:val="left"/>
      <w:spacing w:before="100" w:beforeAutospacing="1" w:after="100" w:afterAutospacing="1"/>
      <w:widowControl/>
      <w:pBdr>
        <w:top w:val="single" w:color="7030A0" w:sz="8" w:space="0"/>
        <w:left w:val="single" w:color="000000" w:sz="4" w:space="0"/>
        <w:bottom w:val="single" w:color="7030A0" w:sz="8" w:space="0"/>
        <w:right w:val="single" w:color="000000" w:sz="4" w:space="0"/>
      </w:pBdr>
    </w:pPr>
    <w:rPr>
      <w:rFonts w:hAnsi="宋体" w:cs="宋体"/>
      <w:color w:val="ff0000"/>
      <w:sz w:val="24"/>
    </w:rPr>
  </w:style>
  <w:style w:type="paragraph" w:styleId="1842">
    <w:name w:val="Char Char Char Char Char Char Char Char Char Char Char Char Char Char Char Char Char Char Char Char Char Char Char Char Char Char Char Char Char Char Char Char Char"/>
    <w:basedOn w:val="749"/>
    <w:next w:val="1842"/>
    <w:link w:val="749"/>
    <w:qFormat/>
    <w:pPr>
      <w:jc w:val="left"/>
      <w:spacing w:after="160" w:line="240" w:lineRule="exact"/>
      <w:widowControl/>
    </w:pPr>
    <w:rPr>
      <w:rFonts w:ascii="Verdana" w:hAnsi="Verdana" w:eastAsia="仿宋_GB2312" w:cs="Verdana"/>
      <w:sz w:val="24"/>
      <w:lang w:eastAsia="en-US"/>
    </w:rPr>
  </w:style>
  <w:style w:type="paragraph" w:styleId="1843">
    <w:name w:val="样式 标题 2 + 行距: 多倍行距 1.25 字行"/>
    <w:basedOn w:val="751"/>
    <w:next w:val="1843"/>
    <w:link w:val="749"/>
    <w:qFormat/>
    <w:pPr>
      <w:keepLines/>
      <w:keepNext/>
      <w:spacing w:before="260" w:after="260" w:line="300" w:lineRule="auto"/>
      <w:tabs>
        <w:tab w:val="left" w:pos="840" w:leader="none"/>
      </w:tabs>
    </w:pPr>
    <w:rPr>
      <w:rFonts w:ascii="Arial" w:hAnsi="Arial" w:eastAsia="黑体" w:cs="宋体"/>
      <w:b w:val="0"/>
      <w:bCs/>
      <w:sz w:val="28"/>
      <w:szCs w:val="20"/>
    </w:rPr>
  </w:style>
  <w:style w:type="paragraph" w:styleId="1844">
    <w:name w:val="Char Char Char Char Char Char Char Char Char1 Char Char Char Char1"/>
    <w:basedOn w:val="749"/>
    <w:next w:val="1844"/>
    <w:link w:val="749"/>
    <w:qFormat/>
    <w:pPr>
      <w:jc w:val="left"/>
      <w:spacing w:after="160" w:line="240" w:lineRule="exact"/>
      <w:widowControl/>
    </w:pPr>
    <w:rPr>
      <w:rFonts w:ascii="Arial" w:hAnsi="Arial" w:eastAsia="Times New Roman" w:cs="Verdana"/>
      <w:b/>
      <w:sz w:val="24"/>
      <w:lang w:eastAsia="en-US"/>
    </w:rPr>
  </w:style>
  <w:style w:type="paragraph" w:styleId="1845">
    <w:name w:val="批注主题1"/>
    <w:basedOn w:val="783"/>
    <w:next w:val="783"/>
    <w:link w:val="749"/>
    <w:qFormat/>
    <w:rPr>
      <w:rFonts w:ascii="Calibri" w:hAnsi="Calibri"/>
      <w:b/>
      <w:bCs/>
      <w:sz w:val="20"/>
    </w:rPr>
  </w:style>
  <w:style w:type="table" w:styleId="1846">
    <w:name w:val="彩色列表 - 强调文字颜色 11"/>
    <w:basedOn w:val="760"/>
    <w:next w:val="1846"/>
    <w:link w:val="749"/>
    <w:qFormat/>
    <w:rPr>
      <w:rFonts w:ascii="Calibri" w:hAnsi="Calibri"/>
      <w:sz w:val="21"/>
      <w:szCs w:val="22"/>
    </w:rPr>
    <w:tblPr/>
  </w:style>
  <w:style w:type="table" w:styleId="1847">
    <w:name w:val="表格样式1"/>
    <w:basedOn w:val="760"/>
    <w:next w:val="1847"/>
    <w:link w:val="749"/>
    <w:qFormat/>
    <w:rPr>
      <w:rFonts w:ascii="Calibri" w:hAnsi="Calibri"/>
    </w:rPr>
    <w:tblPr/>
  </w:style>
  <w:style w:type="table" w:styleId="1848">
    <w:name w:val="网格表 5 深色 - 着色 51"/>
    <w:basedOn w:val="760"/>
    <w:next w:val="1848"/>
    <w:link w:val="749"/>
    <w:qFormat/>
    <w:rPr>
      <w:rFonts w:ascii="Calibri" w:hAnsi="Calibri"/>
      <w:sz w:val="22"/>
      <w:szCs w:val="22"/>
    </w:rPr>
    <w:tblPr/>
  </w:style>
  <w:style w:type="character" w:styleId="1849">
    <w:name w:val="NormalCharacter1"/>
    <w:next w:val="1849"/>
    <w:link w:val="749"/>
    <w:semiHidden/>
    <w:qFormat/>
    <w:rPr>
      <w:rFonts w:ascii="Times New Roman" w:hAnsi="Times New Roman" w:eastAsia="宋体" w:cs="Times New Roman"/>
    </w:rPr>
  </w:style>
  <w:style w:type="paragraph" w:styleId="1850">
    <w:name w:val="纯文本4"/>
    <w:basedOn w:val="749"/>
    <w:next w:val="1850"/>
    <w:link w:val="749"/>
    <w:qFormat/>
    <w:rPr>
      <w:rFonts w:hAnsi="Courier New" w:eastAsia="楷体_GB2312"/>
      <w:sz w:val="26"/>
    </w:rPr>
  </w:style>
  <w:style w:type="paragraph" w:styleId="1851">
    <w:name w:val="纯文本111"/>
    <w:basedOn w:val="749"/>
    <w:next w:val="1851"/>
    <w:link w:val="1852"/>
    <w:qFormat/>
    <w:rPr>
      <w:rFonts w:hAnsi="Courier New" w:eastAsia="楷体_GB2312"/>
      <w:sz w:val="28"/>
    </w:rPr>
  </w:style>
  <w:style w:type="character" w:styleId="1852">
    <w:name w:val="Plain Text Char"/>
    <w:next w:val="1852"/>
    <w:link w:val="1851"/>
    <w:qFormat/>
    <w:rPr>
      <w:rFonts w:ascii="宋体" w:hAnsi="Courier New" w:eastAsia="楷体_GB2312"/>
      <w:sz w:val="28"/>
    </w:rPr>
  </w:style>
  <w:style w:type="character" w:styleId="1853">
    <w:name w:val="Subtitle Char"/>
    <w:basedOn w:val="759"/>
    <w:next w:val="1853"/>
    <w:link w:val="749"/>
    <w:uiPriority w:val="11"/>
    <w:qFormat/>
    <w:rPr>
      <w:sz w:val="24"/>
      <w:szCs w:val="24"/>
    </w:rPr>
  </w:style>
  <w:style w:type="character" w:styleId="1854">
    <w:name w:val="Endnote Text Char"/>
    <w:next w:val="1854"/>
    <w:link w:val="749"/>
    <w:uiPriority w:val="99"/>
    <w:qFormat/>
    <w:rPr>
      <w:sz w:val="20"/>
    </w:rPr>
  </w:style>
  <w:style w:type="paragraph" w:styleId="1855">
    <w:name w:val="xl59"/>
    <w:basedOn w:val="749"/>
    <w:next w:val="1855"/>
    <w:link w:val="74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856">
    <w:name w:val="xl50"/>
    <w:basedOn w:val="749"/>
    <w:next w:val="1856"/>
    <w:link w:val="74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857">
    <w:name w:val="xl47"/>
    <w:basedOn w:val="749"/>
    <w:next w:val="1857"/>
    <w:link w:val="74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858">
    <w:name w:val="小四 段落 宋体 Char"/>
    <w:basedOn w:val="777"/>
    <w:next w:val="1858"/>
    <w:link w:val="749"/>
    <w:qFormat/>
    <w:pPr>
      <w:ind w:left="0" w:right="-33" w:firstLine="480"/>
      <w:spacing w:before="0" w:after="0"/>
      <w:tabs>
        <w:tab w:val="clear" w:pos="907" w:leader="none"/>
      </w:tabs>
    </w:pPr>
    <w:rPr>
      <w:rFonts w:ascii="Times New Roman" w:hAnsi="Times New Roman"/>
      <w:szCs w:val="24"/>
    </w:rPr>
  </w:style>
  <w:style w:type="paragraph" w:styleId="1859">
    <w:name w:val="标题 #21"/>
    <w:basedOn w:val="749"/>
    <w:next w:val="1859"/>
    <w:link w:val="1860"/>
    <w:qFormat/>
    <w:pPr>
      <w:ind w:hanging="480"/>
      <w:jc w:val="left"/>
      <w:spacing w:before="900" w:after="240" w:line="240" w:lineRule="atLeast"/>
      <w:shd w:val="clear" w:color="auto" w:fill="ffffff"/>
      <w:outlineLvl w:val="1"/>
    </w:pPr>
    <w:rPr>
      <w:b/>
      <w:bCs/>
      <w:sz w:val="23"/>
      <w:szCs w:val="23"/>
    </w:rPr>
  </w:style>
  <w:style w:type="character" w:styleId="1860">
    <w:name w:val="标题 #2_"/>
    <w:basedOn w:val="759"/>
    <w:next w:val="1860"/>
    <w:link w:val="1859"/>
    <w:qFormat/>
    <w:rPr>
      <w:rFonts w:ascii="宋体"/>
      <w:b/>
      <w:bCs/>
      <w:sz w:val="23"/>
      <w:szCs w:val="23"/>
      <w:shd w:val="clear" w:color="auto" w:fill="ffffff"/>
    </w:rPr>
  </w:style>
  <w:style w:type="paragraph" w:styleId="1861">
    <w:name w:val="xl62"/>
    <w:basedOn w:val="749"/>
    <w:next w:val="1861"/>
    <w:link w:val="74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862">
    <w:name w:val="小四 段落 宋体 Char Char Char Char Char Char Char"/>
    <w:basedOn w:val="777"/>
    <w:next w:val="1862"/>
    <w:link w:val="749"/>
    <w:semiHidden/>
    <w:qFormat/>
    <w:pPr>
      <w:ind w:left="0" w:right="-33" w:firstLine="545"/>
      <w:spacing w:before="0" w:after="0"/>
      <w:tabs>
        <w:tab w:val="clear" w:pos="907" w:leader="none"/>
      </w:tabs>
    </w:pPr>
    <w:rPr>
      <w:rFonts w:ascii="Times New Roman" w:hAnsi="Times New Roman"/>
      <w:szCs w:val="24"/>
    </w:rPr>
  </w:style>
  <w:style w:type="paragraph" w:styleId="1863">
    <w:name w:val="小四 段落 宋体 Char Char Char Char Char Char"/>
    <w:basedOn w:val="1862"/>
    <w:next w:val="1863"/>
    <w:link w:val="749"/>
    <w:qFormat/>
    <w:pPr>
      <w:ind w:firstLine="480"/>
    </w:pPr>
    <w:rPr>
      <w:rFonts w:ascii="宋体" w:hAnsi="宋体"/>
    </w:rPr>
  </w:style>
  <w:style w:type="paragraph" w:styleId="1864">
    <w:name w:val="xl46"/>
    <w:basedOn w:val="749"/>
    <w:next w:val="1864"/>
    <w:link w:val="74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865">
    <w:name w:val="Char Char Char Char Char Char Char Char Char1 Char"/>
    <w:basedOn w:val="781"/>
    <w:next w:val="1865"/>
    <w:link w:val="749"/>
    <w:qFormat/>
    <w:pPr>
      <w:spacing w:line="360" w:lineRule="auto"/>
    </w:pPr>
    <w:rPr>
      <w:rFonts w:ascii="Times New Roman" w:eastAsia="楷体_GB2312"/>
      <w:sz w:val="26"/>
    </w:rPr>
  </w:style>
  <w:style w:type="paragraph" w:styleId="1866">
    <w:name w:val="xl53"/>
    <w:basedOn w:val="749"/>
    <w:next w:val="1866"/>
    <w:link w:val="74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867">
    <w:name w:val="xl52"/>
    <w:basedOn w:val="749"/>
    <w:next w:val="1867"/>
    <w:link w:val="74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868">
    <w:name w:val="xl48"/>
    <w:basedOn w:val="749"/>
    <w:next w:val="1868"/>
    <w:link w:val="74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869">
    <w:name w:val="xl60"/>
    <w:basedOn w:val="749"/>
    <w:next w:val="1869"/>
    <w:link w:val="74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870">
    <w:name w:val="xl61"/>
    <w:basedOn w:val="749"/>
    <w:next w:val="1870"/>
    <w:link w:val="74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871">
    <w:name w:val="Char1 Char Char Char"/>
    <w:basedOn w:val="749"/>
    <w:next w:val="1871"/>
    <w:link w:val="749"/>
    <w:qFormat/>
    <w:pPr>
      <w:ind w:left="480" w:hanging="480"/>
      <w:tabs>
        <w:tab w:val="left" w:pos="480" w:leader="none"/>
      </w:tabs>
    </w:pPr>
    <w:rPr>
      <w:rFonts w:ascii="Times New Roman"/>
      <w:sz w:val="24"/>
      <w:szCs w:val="24"/>
    </w:rPr>
  </w:style>
  <w:style w:type="paragraph" w:styleId="1872">
    <w:name w:val="xl49"/>
    <w:basedOn w:val="749"/>
    <w:next w:val="1872"/>
    <w:link w:val="749"/>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873">
    <w:name w:val="xl58"/>
    <w:basedOn w:val="749"/>
    <w:next w:val="1873"/>
    <w:link w:val="74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874">
    <w:name w:val="xl54"/>
    <w:basedOn w:val="749"/>
    <w:next w:val="1874"/>
    <w:link w:val="74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875">
    <w:name w:val="纯文本21"/>
    <w:basedOn w:val="749"/>
    <w:next w:val="1875"/>
    <w:link w:val="749"/>
    <w:qFormat/>
    <w:rPr>
      <w:rFonts w:hAnsi="Courier New" w:eastAsia="楷体_GB2312"/>
      <w:sz w:val="26"/>
    </w:rPr>
  </w:style>
  <w:style w:type="paragraph" w:styleId="1876">
    <w:name w:val="xl57"/>
    <w:basedOn w:val="749"/>
    <w:next w:val="1876"/>
    <w:link w:val="74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877">
    <w:name w:val="xl55"/>
    <w:basedOn w:val="749"/>
    <w:next w:val="1877"/>
    <w:link w:val="74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character" w:styleId="1878">
    <w:name w:val="样式 宋体"/>
    <w:basedOn w:val="759"/>
    <w:next w:val="1878"/>
    <w:link w:val="749"/>
    <w:qFormat/>
    <w:rPr>
      <w:rFonts w:ascii="宋体" w:hAnsi="宋体" w:eastAsia="宋体"/>
      <w:sz w:val="24"/>
    </w:rPr>
  </w:style>
  <w:style w:type="character" w:styleId="1879">
    <w:name w:val="biaoti"/>
    <w:basedOn w:val="759"/>
    <w:next w:val="1879"/>
    <w:link w:val="749"/>
    <w:qFormat/>
  </w:style>
  <w:style w:type="character" w:styleId="1880">
    <w:name w:val="标题 1 Char Char"/>
    <w:basedOn w:val="759"/>
    <w:next w:val="1880"/>
    <w:link w:val="749"/>
    <w:qFormat/>
    <w:rPr>
      <w:rFonts w:eastAsia="宋体"/>
      <w:b/>
      <w:spacing w:val="-2"/>
      <w:sz w:val="24"/>
      <w:lang w:val="en-US" w:eastAsia="zh-CN" w:bidi="ar-SA"/>
    </w:rPr>
  </w:style>
  <w:style w:type="character" w:styleId="1881">
    <w:name w:val="ca-221"/>
    <w:next w:val="1881"/>
    <w:link w:val="749"/>
    <w:qFormat/>
    <w:rPr>
      <w:rFonts w:hint="eastAsia" w:ascii="宋体" w:hAnsi="宋体" w:eastAsia="宋体"/>
      <w:color w:val="ff0000"/>
      <w:sz w:val="24"/>
      <w:szCs w:val="24"/>
    </w:rPr>
  </w:style>
  <w:style w:type="character" w:styleId="1882">
    <w:name w:val="样式1 Char Char"/>
    <w:next w:val="1882"/>
    <w:link w:val="749"/>
    <w:qFormat/>
    <w:rPr>
      <w:rFonts w:ascii="宋体" w:hAnsi="宋体"/>
      <w:sz w:val="24"/>
      <w:szCs w:val="21"/>
    </w:rPr>
  </w:style>
  <w:style w:type="character" w:styleId="1883">
    <w:name w:val="font71"/>
    <w:basedOn w:val="759"/>
    <w:next w:val="1883"/>
    <w:link w:val="749"/>
    <w:qFormat/>
    <w:rPr>
      <w:rFonts w:hint="eastAsia" w:ascii="宋体" w:hAnsi="宋体" w:eastAsia="宋体" w:cs="宋体"/>
      <w:b/>
      <w:color w:val="000000"/>
      <w:sz w:val="20"/>
      <w:szCs w:val="20"/>
      <w:u w:val="none"/>
    </w:rPr>
  </w:style>
  <w:style w:type="character" w:styleId="1884">
    <w:name w:val="font112"/>
    <w:basedOn w:val="759"/>
    <w:next w:val="1884"/>
    <w:link w:val="749"/>
    <w:qFormat/>
    <w:rPr>
      <w:rFonts w:hint="eastAsia" w:ascii="宋体" w:hAnsi="宋体" w:eastAsia="宋体" w:cs="宋体"/>
      <w:color w:val="000000"/>
      <w:sz w:val="20"/>
      <w:szCs w:val="20"/>
      <w:u w:val="none"/>
    </w:rPr>
  </w:style>
  <w:style w:type="character" w:styleId="1885">
    <w:name w:val="font131"/>
    <w:next w:val="1885"/>
    <w:link w:val="749"/>
    <w:qFormat/>
    <w:rPr>
      <w:rFonts w:hint="eastAsia" w:ascii="宋体" w:hAnsi="宋体" w:eastAsia="宋体" w:cs="宋体"/>
      <w:color w:val="000000"/>
      <w:sz w:val="24"/>
      <w:szCs w:val="24"/>
      <w:u w:val="none"/>
    </w:rPr>
  </w:style>
  <w:style w:type="character" w:styleId="1886">
    <w:name w:val="font101"/>
    <w:next w:val="1886"/>
    <w:link w:val="749"/>
    <w:qFormat/>
    <w:rPr>
      <w:rFonts w:hint="eastAsia" w:ascii="楷体_GB2312" w:eastAsia="楷体_GB2312" w:cs="楷体_GB2312"/>
      <w:color w:val="000000"/>
      <w:sz w:val="20"/>
      <w:szCs w:val="20"/>
      <w:u w:val="none"/>
      <w:vertAlign w:val="superscript"/>
    </w:rPr>
  </w:style>
  <w:style w:type="character" w:styleId="1887">
    <w:name w:val="font91"/>
    <w:next w:val="1887"/>
    <w:link w:val="749"/>
    <w:qFormat/>
    <w:rPr>
      <w:rFonts w:hint="eastAsia" w:ascii="楷体_GB2312" w:eastAsia="楷体_GB2312" w:cs="楷体_GB2312"/>
      <w:color w:val="ff0000"/>
      <w:sz w:val="20"/>
      <w:szCs w:val="20"/>
      <w:u w:val="none"/>
    </w:rPr>
  </w:style>
  <w:style w:type="character" w:styleId="1888">
    <w:name w:val="font81"/>
    <w:next w:val="1888"/>
    <w:link w:val="749"/>
    <w:qFormat/>
    <w:rPr>
      <w:rFonts w:hint="eastAsia" w:ascii="宋体" w:hAnsi="宋体" w:eastAsia="宋体" w:cs="宋体"/>
      <w:color w:val="ff0000"/>
      <w:sz w:val="20"/>
      <w:szCs w:val="20"/>
      <w:u w:val="none"/>
    </w:rPr>
  </w:style>
  <w:style w:type="paragraph" w:styleId="1889">
    <w:name w:val="纯文本3"/>
    <w:basedOn w:val="749"/>
    <w:next w:val="1889"/>
    <w:link w:val="749"/>
    <w:qFormat/>
    <w:rPr>
      <w:rFonts w:hAnsi="Courier New" w:eastAsia="楷体_GB2312"/>
      <w:sz w:val="26"/>
    </w:rPr>
  </w:style>
  <w:style w:type="character" w:styleId="1890">
    <w:name w:val="15"/>
    <w:basedOn w:val="759"/>
    <w:next w:val="1890"/>
    <w:link w:val="749"/>
    <w:qFormat/>
    <w:rPr>
      <w:rFonts w:hint="eastAsia" w:ascii="等线" w:hAnsi="等线" w:eastAsia="等线"/>
      <w:color w:val="000000"/>
      <w:sz w:val="24"/>
      <w:szCs w:val="24"/>
    </w:rPr>
  </w:style>
  <w:style w:type="character" w:styleId="1891">
    <w:name w:val="font121"/>
    <w:basedOn w:val="759"/>
    <w:next w:val="1891"/>
    <w:link w:val="749"/>
    <w:qFormat/>
    <w:rPr>
      <w:rFonts w:hint="eastAsia" w:ascii="宋体" w:hAnsi="宋体" w:eastAsia="宋体" w:cs="宋体"/>
      <w:color w:val="000000"/>
      <w:sz w:val="22"/>
      <w:szCs w:val="22"/>
      <w:u w:val="none"/>
    </w:rPr>
  </w:style>
  <w:style w:type="character" w:styleId="1892">
    <w:name w:val="font151"/>
    <w:basedOn w:val="759"/>
    <w:next w:val="1892"/>
    <w:link w:val="749"/>
    <w:qFormat/>
    <w:rPr>
      <w:rFonts w:hint="eastAsia" w:ascii="宋体" w:hAnsi="宋体" w:eastAsia="宋体" w:cs="宋体"/>
      <w:b/>
      <w:bCs/>
      <w:color w:val="000000"/>
      <w:sz w:val="16"/>
      <w:szCs w:val="16"/>
      <w:u w:val="none"/>
    </w:rPr>
  </w:style>
  <w:style w:type="character" w:styleId="1893">
    <w:name w:val="font161"/>
    <w:basedOn w:val="759"/>
    <w:next w:val="1893"/>
    <w:link w:val="749"/>
    <w:qFormat/>
    <w:rPr>
      <w:rFonts w:hint="eastAsia" w:ascii="宋体" w:hAnsi="宋体" w:eastAsia="宋体" w:cs="宋体"/>
      <w:color w:val="000000"/>
      <w:sz w:val="16"/>
      <w:szCs w:val="16"/>
      <w:u w:val="none"/>
    </w:rPr>
  </w:style>
  <w:style w:type="character" w:styleId="1894">
    <w:name w:val="font171"/>
    <w:basedOn w:val="759"/>
    <w:next w:val="1894"/>
    <w:link w:val="749"/>
    <w:qFormat/>
    <w:rPr>
      <w:rFonts w:hint="eastAsia" w:ascii="宋体" w:hAnsi="宋体" w:eastAsia="宋体" w:cs="宋体"/>
      <w:b/>
      <w:bCs/>
      <w:color w:val="000000"/>
      <w:sz w:val="16"/>
      <w:szCs w:val="16"/>
      <w:u w:val="none"/>
    </w:rPr>
  </w:style>
  <w:style w:type="character" w:styleId="1895">
    <w:name w:val="font141"/>
    <w:basedOn w:val="759"/>
    <w:next w:val="1895"/>
    <w:link w:val="749"/>
    <w:qFormat/>
    <w:rPr>
      <w:rFonts w:hint="eastAsia" w:ascii="宋体" w:hAnsi="宋体" w:eastAsia="宋体" w:cs="宋体"/>
      <w:color w:val="000000"/>
      <w:sz w:val="16"/>
      <w:szCs w:val="16"/>
      <w:u w:val="none"/>
    </w:rPr>
  </w:style>
  <w:style w:type="character" w:styleId="1896">
    <w:name w:val="font181"/>
    <w:basedOn w:val="759"/>
    <w:next w:val="1896"/>
    <w:link w:val="749"/>
    <w:qFormat/>
    <w:rPr>
      <w:rFonts w:hint="eastAsia" w:ascii="宋体" w:hAnsi="宋体" w:eastAsia="宋体" w:cs="宋体"/>
      <w:color w:val="000000"/>
      <w:sz w:val="21"/>
      <w:szCs w:val="21"/>
      <w:u w:val="none"/>
      <w:vertAlign w:val="superscript"/>
    </w:rPr>
  </w:style>
  <w:style w:type="paragraph" w:styleId="1897">
    <w:name w:val="_Style 3"/>
    <w:next w:val="824"/>
    <w:link w:val="749"/>
    <w:uiPriority w:val="99"/>
    <w:qFormat/>
    <w:pPr>
      <w:jc w:val="both"/>
      <w:widowControl w:val="off"/>
    </w:pPr>
    <w:rPr>
      <w:rFonts w:ascii="Times New Roman" w:hAnsi="Times New Roman" w:eastAsia="宋体" w:cs="Times New Roman"/>
      <w:sz w:val="21"/>
      <w:szCs w:val="22"/>
    </w:rPr>
  </w:style>
  <w:style w:type="paragraph" w:styleId="1898">
    <w:name w:val="财政-标题三"/>
    <w:basedOn w:val="749"/>
    <w:next w:val="1898"/>
    <w:link w:val="749"/>
    <w:qFormat/>
    <w:pPr>
      <w:numPr>
        <w:ilvl w:val="2"/>
        <w:numId w:val="2"/>
      </w:numPr>
      <w:outlineLvl w:val="2"/>
    </w:pPr>
    <w:rPr>
      <w:rFonts w:ascii="Calibri" w:hAnsi="Calibri" w:eastAsia="华文中宋"/>
      <w:b/>
      <w:sz w:val="32"/>
      <w:szCs w:val="21"/>
    </w:rPr>
  </w:style>
  <w:style w:type="paragraph" w:styleId="1899">
    <w:name w:val="text"/>
    <w:basedOn w:val="749"/>
    <w:next w:val="1899"/>
    <w:link w:val="749"/>
    <w:pPr>
      <w:jc w:val="left"/>
      <w:spacing w:before="100" w:beforeAutospacing="1" w:after="100" w:afterAutospacing="1"/>
      <w:widowControl/>
    </w:pPr>
    <w:rPr>
      <w:rFonts w:hAnsi="宋体" w:cs="宋体"/>
      <w:sz w:val="24"/>
      <w:szCs w:val="24"/>
    </w:rPr>
  </w:style>
  <w:style w:type="character" w:styleId="1900">
    <w:name w:val="正文缩进 Char1"/>
    <w:next w:val="1900"/>
    <w:link w:val="749"/>
    <w:qFormat/>
    <w:rPr>
      <w:rFonts w:ascii="Calibri" w:hAnsi="Calibri" w:eastAsia="宋体" w:cs="Times New Roman"/>
    </w:rPr>
  </w:style>
  <w:style w:type="paragraph" w:styleId="1901">
    <w:name w:val="表 靠左"/>
    <w:basedOn w:val="749"/>
    <w:next w:val="1901"/>
    <w:link w:val="749"/>
    <w:qFormat/>
    <w:pPr>
      <w:jc w:val="left"/>
    </w:pPr>
    <w:rPr>
      <w:rFonts w:ascii="Times New Roman"/>
      <w:sz w:val="21"/>
      <w:szCs w:val="21"/>
    </w:rPr>
  </w:style>
  <w:style w:type="paragraph" w:styleId="1902">
    <w:name w:val="正文12345"/>
    <w:basedOn w:val="749"/>
    <w:next w:val="1902"/>
    <w:link w:val="749"/>
    <w:pPr>
      <w:ind w:firstLine="200"/>
      <w:jc w:val="left"/>
      <w:spacing w:line="400" w:lineRule="exact"/>
    </w:pPr>
    <w:rPr>
      <w:rFonts w:ascii="仿宋_GB2312" w:hAnsi="宋体" w:cs="宋体"/>
      <w:sz w:val="24"/>
    </w:rPr>
  </w:style>
  <w:style w:type="paragraph" w:styleId="1903">
    <w:name w:val="List Paragraph2"/>
    <w:basedOn w:val="749"/>
    <w:next w:val="1903"/>
    <w:link w:val="749"/>
    <w:qFormat/>
    <w:pPr>
      <w:ind w:firstLine="420"/>
    </w:pPr>
    <w:rPr>
      <w:rFonts w:ascii="Times New Roman"/>
      <w:sz w:val="21"/>
    </w:rPr>
  </w:style>
  <w:style w:type="character" w:styleId="1904">
    <w:name w:val="正文首行缩进两字符 Char Char"/>
    <w:next w:val="1904"/>
    <w:link w:val="1905"/>
    <w:rPr>
      <w:rFonts w:ascii="Calibri" w:hAnsi="Calibri" w:eastAsia="宋体" w:cs="Times New Roman"/>
      <w:sz w:val="21"/>
      <w:szCs w:val="22"/>
    </w:rPr>
  </w:style>
  <w:style w:type="paragraph" w:styleId="1905">
    <w:name w:val="正文首行缩进两字符"/>
    <w:basedOn w:val="749"/>
    <w:next w:val="1905"/>
    <w:link w:val="1904"/>
    <w:pPr>
      <w:ind w:firstLine="200"/>
      <w:spacing w:line="360" w:lineRule="atLeast"/>
    </w:pPr>
    <w:rPr>
      <w:rFonts w:ascii="Calibri" w:hAnsi="Calibri"/>
      <w:sz w:val="21"/>
      <w:szCs w:val="22"/>
    </w:rPr>
  </w:style>
  <w:style w:type="paragraph" w:styleId="1906">
    <w:name w:val="Í¼±íÕýÎÄ"/>
    <w:basedOn w:val="749"/>
    <w:next w:val="769"/>
    <w:link w:val="749"/>
    <w:qFormat/>
    <w:pPr>
      <w:ind w:firstLine="420"/>
    </w:pPr>
    <w:rPr>
      <w:rFonts w:ascii="Times New Roman"/>
      <w:sz w:val="24"/>
    </w:rPr>
  </w:style>
  <w:style w:type="table" w:styleId="1907">
    <w:name w:val="Table Normal"/>
    <w:next w:val="1907"/>
    <w:link w:val="749"/>
    <w:unhideWhenUsed/>
    <w:qFormat/>
    <w:rPr>
      <w:rFonts w:ascii="Arial" w:hAnsi="Arial" w:eastAsia="宋体" w:cs="Arial"/>
    </w:rPr>
    <w:tblPr/>
  </w:style>
  <w:style w:type="paragraph" w:styleId="1908">
    <w:name w:val="Table Text"/>
    <w:basedOn w:val="749"/>
    <w:next w:val="1908"/>
    <w:link w:val="749"/>
    <w:semiHidden/>
    <w:qFormat/>
    <w:pPr>
      <w:jc w:val="left"/>
      <w:spacing w:after="160"/>
      <w:widowControl/>
    </w:pPr>
    <w:rPr>
      <w:rFonts w:hAnsi="宋体" w:cs="宋体"/>
      <w:color w:val="000000"/>
      <w:sz w:val="20"/>
      <w:lang w:eastAsia="en-US"/>
    </w:rPr>
  </w:style>
  <w:style w:type="character" w:styleId="1909" w:default="1">
    <w:name w:val="Default Paragraph Font"/>
    <w:uiPriority w:val="1"/>
    <w:semiHidden/>
    <w:unhideWhenUsed/>
  </w:style>
  <w:style w:type="numbering" w:styleId="1910" w:default="1">
    <w:name w:val="No List"/>
    <w:uiPriority w:val="99"/>
    <w:semiHidden/>
    <w:unhideWhenUsed/>
  </w:style>
  <w:style w:type="table" w:styleId="191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dc:title>
  <dc:creator>cj</dc:creator>
  <cp:lastModifiedBy>杨易</cp:lastModifiedBy>
  <cp:revision>5</cp:revision>
  <dcterms:created xsi:type="dcterms:W3CDTF">2026-07-23T01:03:00Z</dcterms:created>
  <dcterms:modified xsi:type="dcterms:W3CDTF">2026-09-28T07:27:14Z</dcterms:modified>
</cp:coreProperties>
</file>