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5"/>
        <w:ind w:firstLine="0"/>
        <w:tabs>
          <w:tab w:val="left" w:pos="7642" w:leader="none"/>
        </w:tabs>
        <w:rPr>
          <w:rFonts w:hint="eastAsia" w:ascii="宋体" w:hAnsi="宋体" w:eastAsia="宋体" w:cs="宋体"/>
          <w:b/>
          <w:color w:val="000000" w:themeColor="text1"/>
          <w:sz w:val="52"/>
          <w:szCs w:val="52"/>
          <w14:textFill>
            <w14:solidFill>
              <w14:schemeClr w14:val="tx1"/>
            </w14:solidFill>
          </w14:textFill>
        </w:rPr>
      </w:pPr>
      <w:r>
        <w:rPr>
          <w:rFonts w:hint="eastAsia" w:ascii="宋体" w:hAnsi="宋体" w:eastAsia="宋体" w:cs="宋体"/>
          <w:b/>
          <w:color w:val="000000" w:themeColor="text1"/>
          <w:sz w:val="52"/>
          <w:szCs w:val="52"/>
          <w14:textFill>
            <w14:solidFill>
              <w14:schemeClr w14:val="tx1"/>
            </w14:solidFill>
          </w14:textFill>
        </w:rPr>
        <w:t xml:space="preserve"> </w:t>
      </w:r>
      <w:r>
        <w:rPr>
          <w:rFonts w:hint="eastAsia" w:ascii="宋体" w:hAnsi="宋体" w:eastAsia="宋体" w:cs="宋体"/>
          <w:b/>
          <w:color w:val="000000" w:themeColor="text1"/>
          <w:sz w:val="52"/>
          <w:szCs w:val="52"/>
          <w14:textFill>
            <w14:solidFill>
              <w14:schemeClr w14:val="tx1"/>
            </w14:solidFill>
          </w14:textFill>
        </w:rPr>
        <w:tab/>
      </w:r>
      <w:r/>
    </w:p>
    <w:p>
      <w:pPr>
        <w:pStyle w:val="1035"/>
        <w:ind w:firstLine="0"/>
        <w:jc w:val="center"/>
        <w:rPr>
          <w:rFonts w:hint="eastAsia" w:ascii="宋体" w:hAnsi="宋体" w:eastAsia="宋体" w:cs="宋体"/>
          <w:b/>
          <w:color w:val="000000" w:themeColor="text1"/>
          <w:sz w:val="52"/>
          <w:szCs w:val="52"/>
          <w14:textFill>
            <w14:solidFill>
              <w14:schemeClr w14:val="tx1"/>
            </w14:solidFill>
          </w14:textFill>
        </w:rPr>
      </w:pPr>
      <w:r>
        <w:rPr>
          <w:rFonts w:hint="eastAsia" w:ascii="宋体" w:hAnsi="宋体" w:eastAsia="宋体" w:cs="宋体"/>
          <w:b/>
          <w:color w:val="000000" w:themeColor="text1"/>
          <w:sz w:val="52"/>
          <w:szCs w:val="52"/>
          <w14:textFill>
            <w14:solidFill>
              <w14:schemeClr w14:val="tx1"/>
            </w14:solidFill>
          </w14:textFill>
        </w:rPr>
      </w:r>
      <w:r/>
    </w:p>
    <w:p>
      <w:pPr>
        <w:pStyle w:val="1035"/>
        <w:ind w:firstLine="0"/>
        <w:jc w:val="center"/>
        <w:rPr>
          <w:rFonts w:hint="eastAsia" w:ascii="宋体" w:hAnsi="宋体" w:eastAsia="宋体" w:cs="宋体"/>
          <w:b/>
          <w:bCs/>
          <w:color w:val="000000" w:themeColor="text1"/>
          <w:sz w:val="84"/>
          <w14:textFill>
            <w14:solidFill>
              <w14:schemeClr w14:val="tx1"/>
            </w14:solidFill>
          </w14:textFill>
        </w:rPr>
      </w:pPr>
      <w:r>
        <w:rPr>
          <w:rFonts w:hint="eastAsia" w:ascii="宋体" w:hAnsi="宋体" w:eastAsia="宋体" w:cs="宋体"/>
          <w:b/>
          <w:bCs/>
          <w:color w:val="000000" w:themeColor="text1"/>
          <w:sz w:val="84"/>
          <w14:textFill>
            <w14:solidFill>
              <w14:schemeClr w14:val="tx1"/>
            </w14:solidFill>
          </w14:textFill>
        </w:rPr>
        <w:t xml:space="preserve"> 竞争性磋商文件</w:t>
      </w:r>
      <w:r/>
    </w:p>
    <w:p>
      <w:pPr>
        <w:pStyle w:val="1035"/>
        <w:ind w:firstLine="0"/>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r>
      <w:r/>
    </w:p>
    <w:p>
      <w:pPr>
        <w:pStyle w:val="1035"/>
        <w:ind w:firstLine="0"/>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r>
      <w:r/>
    </w:p>
    <w:p>
      <w:pPr>
        <w:pStyle w:val="1035"/>
        <w:ind w:firstLine="0"/>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r>
      <w:r/>
    </w:p>
    <w:p>
      <w:pPr>
        <w:pStyle w:val="1035"/>
        <w:ind w:firstLine="0"/>
        <w:jc w:val="both"/>
        <w:rPr>
          <w:rFonts w:hint="eastAsia" w:ascii="宋体" w:hAnsi="宋体" w:eastAsia="宋体" w:cs="宋体"/>
          <w:b/>
          <w:bCs/>
          <w:color w:val="000000" w:themeColor="text1"/>
          <w:sz w:val="32"/>
          <w14:textFill>
            <w14:solidFill>
              <w14:schemeClr w14:val="tx1"/>
            </w14:solidFill>
          </w14:textFill>
        </w:rPr>
      </w:pPr>
      <w:r>
        <w:rPr>
          <w:rFonts w:hint="eastAsia" w:ascii="宋体" w:hAnsi="宋体" w:eastAsia="宋体" w:cs="宋体"/>
          <w:b/>
          <w:bCs/>
          <w:color w:val="000000" w:themeColor="text1"/>
          <w:sz w:val="32"/>
          <w14:textFill>
            <w14:solidFill>
              <w14:schemeClr w14:val="tx1"/>
            </w14:solidFill>
          </w14:textFill>
        </w:rPr>
        <w:t xml:space="preserve">项目名称：</w:t>
      </w:r>
      <w:r>
        <w:rPr>
          <w:rFonts w:hint="eastAsia" w:ascii="宋体" w:hAnsi="宋体" w:eastAsia="宋体" w:cs="宋体"/>
          <w:b/>
          <w:bCs/>
          <w:color w:val="000000" w:themeColor="text1"/>
          <w:sz w:val="32"/>
          <w:lang w:eastAsia="zh-CN"/>
          <w14:textFill>
            <w14:solidFill>
              <w14:schemeClr w14:val="tx1"/>
            </w14:solidFill>
          </w14:textFill>
        </w:rPr>
        <w:t xml:space="preserve">步凤镇曙光别墅小区雨污分流改造工程</w:t>
      </w:r>
      <w:r/>
    </w:p>
    <w:p>
      <w:pPr>
        <w:pStyle w:val="1035"/>
        <w:ind w:firstLine="0"/>
        <w:jc w:val="both"/>
        <w:rPr>
          <w:rFonts w:hint="eastAsia" w:ascii="宋体" w:hAnsi="宋体" w:eastAsia="宋体" w:cs="宋体"/>
          <w:b/>
          <w:bCs/>
          <w:color w:val="000000" w:themeColor="text1"/>
          <w:sz w:val="32"/>
          <w14:textFill>
            <w14:solidFill>
              <w14:schemeClr w14:val="tx1"/>
            </w14:solidFill>
          </w14:textFill>
        </w:rPr>
      </w:pPr>
      <w:r>
        <w:rPr>
          <w:rFonts w:hint="eastAsia" w:ascii="宋体" w:hAnsi="宋体" w:eastAsia="宋体" w:cs="宋体"/>
          <w:b/>
          <w:bCs/>
          <w:color w:val="000000" w:themeColor="text1"/>
          <w:sz w:val="32"/>
          <w14:textFill>
            <w14:solidFill>
              <w14:schemeClr w14:val="tx1"/>
            </w14:solidFill>
          </w14:textFill>
        </w:rPr>
        <w:t xml:space="preserve">项目编号：</w:t>
      </w:r>
      <w:r>
        <w:rPr>
          <w:rFonts w:hint="eastAsia" w:ascii="宋体" w:hAnsi="宋体" w:eastAsia="宋体" w:cs="宋体"/>
          <w:b/>
          <w:bCs/>
          <w:color w:val="000000" w:themeColor="text1"/>
          <w:sz w:val="32"/>
          <w14:textFill>
            <w14:solidFill>
              <w14:schemeClr w14:val="tx1"/>
            </w14:solidFill>
          </w14:textFill>
        </w:rPr>
        <w:tab/>
      </w:r>
      <w:r>
        <w:rPr>
          <w:rFonts w:hint="eastAsia" w:ascii="宋体" w:hAnsi="宋体" w:eastAsia="宋体" w:cs="宋体"/>
          <w:b/>
          <w:bCs/>
          <w:color w:val="000000" w:themeColor="text1"/>
          <w:sz w:val="32"/>
          <w14:textFill>
            <w14:solidFill>
              <w14:schemeClr w14:val="tx1"/>
            </w14:solidFill>
          </w14:textFill>
        </w:rPr>
        <w:t xml:space="preserve">JSZC-320991-WYGS-C2026-0031</w:t>
      </w:r>
      <w:r/>
    </w:p>
    <w:p>
      <w:pPr>
        <w:pStyle w:val="1035"/>
        <w:ind w:firstLine="0"/>
        <w:jc w:val="center"/>
        <w:rPr>
          <w:rFonts w:hint="eastAsia" w:ascii="宋体" w:hAnsi="宋体" w:eastAsia="宋体" w:cs="宋体"/>
          <w:b/>
          <w:bCs/>
          <w:color w:val="000000" w:themeColor="text1"/>
          <w:sz w:val="32"/>
          <w14:textFill>
            <w14:solidFill>
              <w14:schemeClr w14:val="tx1"/>
            </w14:solidFill>
          </w14:textFill>
        </w:rPr>
      </w:pPr>
      <w:r>
        <w:rPr>
          <w:rFonts w:hint="eastAsia" w:ascii="宋体" w:hAnsi="宋体" w:eastAsia="宋体" w:cs="宋体"/>
          <w:b/>
          <w:bCs/>
          <w:color w:val="000000" w:themeColor="text1"/>
          <w:sz w:val="32"/>
          <w14:textFill>
            <w14:solidFill>
              <w14:schemeClr w14:val="tx1"/>
            </w14:solidFill>
          </w14:textFill>
        </w:rPr>
      </w:r>
      <w:r/>
    </w:p>
    <w:p>
      <w:pPr>
        <w:pStyle w:val="1035"/>
        <w:ind w:firstLine="0"/>
        <w:jc w:val="both"/>
        <w:rPr>
          <w:rFonts w:hint="eastAsia" w:ascii="宋体" w:hAnsi="宋体" w:eastAsia="宋体" w:cs="宋体"/>
          <w:b/>
          <w:bCs/>
          <w:color w:val="000000" w:themeColor="text1"/>
          <w:sz w:val="32"/>
          <w14:textFill>
            <w14:solidFill>
              <w14:schemeClr w14:val="tx1"/>
            </w14:solidFill>
          </w14:textFill>
        </w:rPr>
      </w:pPr>
      <w:r>
        <w:rPr>
          <w:rFonts w:hint="eastAsia" w:ascii="宋体" w:hAnsi="宋体" w:eastAsia="宋体" w:cs="宋体"/>
          <w:b/>
          <w:bCs/>
          <w:color w:val="000000" w:themeColor="text1"/>
          <w:sz w:val="32"/>
          <w14:textFill>
            <w14:solidFill>
              <w14:schemeClr w14:val="tx1"/>
            </w14:solidFill>
          </w14:textFill>
        </w:rPr>
      </w:r>
      <w:r/>
    </w:p>
    <w:p>
      <w:pPr>
        <w:pStyle w:val="1035"/>
        <w:ind w:firstLine="0"/>
        <w:jc w:val="both"/>
        <w:rPr>
          <w:rFonts w:hint="eastAsia" w:ascii="宋体" w:hAnsi="宋体" w:eastAsia="宋体" w:cs="宋体"/>
          <w:b/>
          <w:bCs/>
          <w:color w:val="000000" w:themeColor="text1"/>
          <w:sz w:val="32"/>
          <w14:textFill>
            <w14:solidFill>
              <w14:schemeClr w14:val="tx1"/>
            </w14:solidFill>
          </w14:textFill>
        </w:rPr>
      </w:pPr>
      <w:r>
        <w:rPr>
          <w:rFonts w:hint="eastAsia" w:ascii="宋体" w:hAnsi="宋体" w:eastAsia="宋体" w:cs="宋体"/>
          <w:b/>
          <w:bCs/>
          <w:color w:val="000000" w:themeColor="text1"/>
          <w:sz w:val="32"/>
          <w14:textFill>
            <w14:solidFill>
              <w14:schemeClr w14:val="tx1"/>
            </w14:solidFill>
          </w14:textFill>
        </w:rPr>
      </w:r>
      <w:r/>
    </w:p>
    <w:p>
      <w:pPr>
        <w:pStyle w:val="1035"/>
        <w:ind w:firstLine="0"/>
        <w:jc w:val="both"/>
        <w:rPr>
          <w:rFonts w:hint="eastAsia" w:ascii="宋体" w:hAnsi="宋体" w:eastAsia="宋体" w:cs="宋体"/>
          <w:b/>
          <w:bCs/>
          <w:color w:val="000000" w:themeColor="text1"/>
          <w:sz w:val="32"/>
          <w14:textFill>
            <w14:solidFill>
              <w14:schemeClr w14:val="tx1"/>
            </w14:solidFill>
          </w14:textFill>
        </w:rPr>
      </w:pPr>
      <w:r>
        <w:rPr>
          <w:rFonts w:hint="eastAsia" w:ascii="宋体" w:hAnsi="宋体" w:eastAsia="宋体" w:cs="宋体"/>
          <w:b/>
          <w:bCs/>
          <w:color w:val="000000" w:themeColor="text1"/>
          <w:sz w:val="32"/>
          <w14:textFill>
            <w14:solidFill>
              <w14:schemeClr w14:val="tx1"/>
            </w14:solidFill>
          </w14:textFill>
        </w:rPr>
      </w:r>
      <w:r/>
    </w:p>
    <w:p>
      <w:pPr>
        <w:pStyle w:val="1035"/>
        <w:ind w:firstLine="0"/>
        <w:jc w:val="both"/>
        <w:rPr>
          <w:rFonts w:hint="eastAsia" w:ascii="宋体" w:hAnsi="宋体" w:eastAsia="宋体" w:cs="宋体"/>
          <w:b/>
          <w:bCs/>
          <w:color w:val="000000" w:themeColor="text1"/>
          <w:sz w:val="32"/>
          <w14:textFill>
            <w14:solidFill>
              <w14:schemeClr w14:val="tx1"/>
            </w14:solidFill>
          </w14:textFill>
        </w:rPr>
      </w:pPr>
      <w:r>
        <w:rPr>
          <w:rFonts w:hint="eastAsia" w:ascii="宋体" w:hAnsi="宋体" w:eastAsia="宋体" w:cs="宋体"/>
          <w:b/>
          <w:bCs/>
          <w:color w:val="000000" w:themeColor="text1"/>
          <w:sz w:val="32"/>
          <w14:textFill>
            <w14:solidFill>
              <w14:schemeClr w14:val="tx1"/>
            </w14:solidFill>
          </w14:textFill>
        </w:rPr>
      </w:r>
      <w:r/>
    </w:p>
    <w:p>
      <w:pPr>
        <w:pStyle w:val="1035"/>
        <w:ind w:firstLine="0"/>
        <w:jc w:val="center"/>
        <w:rPr>
          <w:rFonts w:hint="eastAsia" w:ascii="宋体" w:hAnsi="宋体" w:eastAsia="宋体" w:cs="宋体"/>
          <w:b/>
          <w:bCs/>
          <w:color w:val="000000" w:themeColor="text1"/>
          <w:sz w:val="32"/>
          <w:lang w:eastAsia="zh-CN"/>
          <w14:textFill>
            <w14:solidFill>
              <w14:schemeClr w14:val="tx1"/>
            </w14:solidFill>
          </w14:textFill>
        </w:rPr>
      </w:pPr>
      <w:r>
        <w:rPr>
          <w:rFonts w:hint="eastAsia" w:ascii="宋体" w:hAnsi="宋体" w:eastAsia="宋体" w:cs="宋体"/>
          <w:b/>
          <w:bCs/>
          <w:color w:val="000000" w:themeColor="text1"/>
          <w:sz w:val="32"/>
          <w:lang w:val="en-US" w:eastAsia="zh-CN"/>
          <w14:textFill>
            <w14:solidFill>
              <w14:schemeClr w14:val="tx1"/>
            </w14:solidFill>
          </w14:textFill>
        </w:rPr>
        <w:t xml:space="preserve">采购人：</w:t>
      </w:r>
      <w:r>
        <w:rPr>
          <w:rFonts w:hint="eastAsia" w:ascii="宋体" w:hAnsi="宋体" w:eastAsia="宋体" w:cs="宋体"/>
          <w:b/>
          <w:bCs/>
          <w:color w:val="000000" w:themeColor="text1"/>
          <w:sz w:val="32"/>
          <w:lang w:eastAsia="zh-CN"/>
          <w14:textFill>
            <w14:solidFill>
              <w14:schemeClr w14:val="tx1"/>
            </w14:solidFill>
          </w14:textFill>
        </w:rPr>
        <w:t xml:space="preserve">盐城经济技术开发区步凤镇人民政府</w:t>
      </w:r>
      <w:r/>
    </w:p>
    <w:p>
      <w:pPr>
        <w:pStyle w:val="1035"/>
        <w:ind w:firstLine="0"/>
        <w:jc w:val="center"/>
        <w:rPr>
          <w:rFonts w:hint="eastAsia" w:ascii="宋体" w:hAnsi="宋体" w:eastAsia="宋体" w:cs="宋体"/>
          <w:b/>
          <w:bCs/>
          <w:color w:val="000000" w:themeColor="text1"/>
          <w:sz w:val="32"/>
          <w:lang w:eastAsia="zh-CN"/>
          <w14:textFill>
            <w14:solidFill>
              <w14:schemeClr w14:val="tx1"/>
            </w14:solidFill>
          </w14:textFill>
        </w:rPr>
      </w:pPr>
      <w:r>
        <w:rPr>
          <w:rFonts w:hint="eastAsia" w:ascii="宋体" w:hAnsi="宋体" w:eastAsia="宋体" w:cs="宋体"/>
          <w:b/>
          <w:color w:val="auto"/>
          <w:sz w:val="32"/>
          <w:szCs w:val="32"/>
          <w:highlight w:val="none"/>
        </w:rPr>
        <w:t xml:space="preserve">采购代理：江苏伟业项目管理有限公司</w:t>
      </w:r>
      <w:r/>
    </w:p>
    <w:p>
      <w:pPr>
        <w:pStyle w:val="1035"/>
        <w:ind w:firstLine="0"/>
        <w:jc w:val="center"/>
        <w:rPr>
          <w:rFonts w:hint="eastAsia" w:ascii="宋体" w:hAnsi="宋体" w:eastAsia="宋体" w:cs="宋体"/>
          <w:b/>
          <w:bCs/>
          <w:color w:val="000000" w:themeColor="text1"/>
          <w:sz w:val="32"/>
          <w14:textFill>
            <w14:solidFill>
              <w14:schemeClr w14:val="tx1"/>
            </w14:solidFill>
          </w14:textFill>
        </w:rPr>
      </w:pPr>
      <w:r>
        <w:rPr>
          <w:rFonts w:hint="eastAsia" w:ascii="宋体" w:hAnsi="宋体" w:eastAsia="宋体" w:cs="宋体"/>
          <w:b/>
          <w:bCs/>
          <w:color w:val="000000" w:themeColor="text1"/>
          <w:sz w:val="32"/>
          <w14:textFill>
            <w14:solidFill>
              <w14:schemeClr w14:val="tx1"/>
            </w14:solidFill>
          </w14:textFill>
        </w:rPr>
        <w:t xml:space="preserve">202</w:t>
      </w:r>
      <w:r>
        <w:rPr>
          <w:rFonts w:hint="eastAsia" w:ascii="宋体" w:hAnsi="宋体" w:eastAsia="宋体" w:cs="宋体"/>
          <w:b/>
          <w:bCs/>
          <w:color w:val="000000" w:themeColor="text1"/>
          <w:sz w:val="32"/>
          <w:lang w:val="en-US" w:eastAsia="zh-CN"/>
          <w14:textFill>
            <w14:solidFill>
              <w14:schemeClr w14:val="tx1"/>
            </w14:solidFill>
          </w14:textFill>
        </w:rPr>
        <w:t xml:space="preserve">6</w:t>
      </w:r>
      <w:r>
        <w:rPr>
          <w:rFonts w:hint="eastAsia" w:ascii="宋体" w:hAnsi="宋体" w:eastAsia="宋体" w:cs="宋体"/>
          <w:b/>
          <w:bCs/>
          <w:color w:val="000000" w:themeColor="text1"/>
          <w:sz w:val="32"/>
          <w14:textFill>
            <w14:solidFill>
              <w14:schemeClr w14:val="tx1"/>
            </w14:solidFill>
          </w14:textFill>
        </w:rPr>
        <w:t xml:space="preserve">年</w:t>
      </w:r>
      <w:r>
        <w:rPr>
          <w:rFonts w:hint="eastAsia" w:ascii="宋体" w:hAnsi="宋体" w:eastAsia="宋体" w:cs="宋体"/>
          <w:b/>
          <w:bCs/>
          <w:color w:val="000000" w:themeColor="text1"/>
          <w:sz w:val="32"/>
          <w:lang w:val="en-US" w:eastAsia="zh-CN"/>
          <w14:textFill>
            <w14:solidFill>
              <w14:schemeClr w14:val="tx1"/>
            </w14:solidFill>
          </w14:textFill>
        </w:rPr>
        <w:t xml:space="preserve">10</w:t>
      </w:r>
      <w:r>
        <w:rPr>
          <w:rFonts w:hint="eastAsia" w:ascii="宋体" w:hAnsi="宋体" w:eastAsia="宋体" w:cs="宋体"/>
          <w:b/>
          <w:bCs/>
          <w:color w:val="000000" w:themeColor="text1"/>
          <w:sz w:val="32"/>
          <w14:textFill>
            <w14:solidFill>
              <w14:schemeClr w14:val="tx1"/>
            </w14:solidFill>
          </w14:textFill>
        </w:rPr>
        <w:t xml:space="preserve">月</w:t>
      </w:r>
      <w:r/>
    </w:p>
    <w:p>
      <w:pPr>
        <w:jc w:val="left"/>
        <w:widowControl/>
        <w:rPr>
          <w:rFonts w:hint="eastAsia" w:ascii="宋体" w:hAnsi="宋体" w:eastAsia="宋体" w:cs="宋体"/>
          <w:b/>
          <w:bCs/>
          <w:color w:val="000000" w:themeColor="text1"/>
          <w:sz w:val="44"/>
          <w:szCs w:val="44"/>
          <w14:textFill>
            <w14:solidFill>
              <w14:schemeClr w14:val="tx1"/>
            </w14:solidFill>
          </w14:textFill>
        </w:rPr>
      </w:pPr>
      <w:r>
        <w:rPr>
          <w:rFonts w:hint="eastAsia" w:ascii="宋体" w:hAnsi="宋体" w:eastAsia="宋体" w:cs="宋体"/>
          <w:b/>
          <w:bCs/>
          <w:color w:val="000000" w:themeColor="text1"/>
          <w:sz w:val="44"/>
          <w:szCs w:val="44"/>
          <w14:textFill>
            <w14:solidFill>
              <w14:schemeClr w14:val="tx1"/>
            </w14:solidFill>
          </w14:textFill>
        </w:rPr>
      </w:r>
      <w:r/>
    </w:p>
    <w:p>
      <w:pPr>
        <w:pStyle w:val="993"/>
        <w:jc w:val="center"/>
        <w:rPr>
          <w:rFonts w:hint="eastAsia" w:ascii="宋体" w:hAnsi="宋体" w:eastAsia="宋体" w:cs="宋体"/>
          <w:b/>
          <w:bCs/>
          <w:color w:val="000000" w:themeColor="text1"/>
          <w:sz w:val="44"/>
          <w:szCs w:val="44"/>
          <w14:textFill>
            <w14:solidFill>
              <w14:schemeClr w14:val="tx1"/>
            </w14:solidFill>
          </w14:textFill>
        </w:rPr>
      </w:pPr>
      <w:r>
        <w:rPr>
          <w:rFonts w:hint="eastAsia" w:ascii="宋体" w:hAnsi="宋体" w:eastAsia="宋体" w:cs="宋体"/>
          <w:b/>
          <w:bCs/>
          <w:color w:val="000000" w:themeColor="text1"/>
          <w:sz w:val="44"/>
          <w:szCs w:val="44"/>
          <w:lang w:val="zh-CN"/>
          <w14:textFill>
            <w14:solidFill>
              <w14:schemeClr w14:val="tx1"/>
            </w14:solidFill>
          </w14:textFill>
        </w:rPr>
        <w:t xml:space="preserve">目录</w:t>
      </w:r>
      <w:r/>
    </w:p>
    <w:p>
      <w:pPr>
        <w:pStyle w:val="993"/>
        <w:jc w:val="center"/>
        <w:rPr>
          <w:rFonts w:hint="eastAsia" w:ascii="宋体" w:hAnsi="宋体" w:eastAsia="宋体" w:cs="宋体"/>
          <w:b/>
          <w:bCs/>
          <w:color w:val="000000" w:themeColor="text1"/>
          <w:sz w:val="44"/>
          <w:szCs w:val="44"/>
          <w14:textFill>
            <w14:solidFill>
              <w14:schemeClr w14:val="tx1"/>
            </w14:solidFill>
          </w14:textFill>
        </w:rPr>
      </w:pPr>
      <w:r>
        <w:rPr>
          <w:rFonts w:hint="eastAsia" w:ascii="宋体" w:hAnsi="宋体" w:eastAsia="宋体" w:cs="宋体"/>
          <w:b/>
          <w:bCs/>
          <w:color w:val="000000" w:themeColor="text1"/>
          <w:sz w:val="44"/>
          <w:szCs w:val="44"/>
          <w14:textFill>
            <w14:solidFill>
              <w14:schemeClr w14:val="tx1"/>
            </w14:solidFill>
          </w14:textFill>
        </w:rPr>
      </w:r>
      <w:r/>
    </w:p>
    <w:p>
      <w:pPr>
        <w:pStyle w:val="765"/>
        <w:tabs>
          <w:tab w:val="right" w:pos="8948" w:leader="dot"/>
        </w:tabs>
        <w:rPr>
          <w:rFonts w:hint="eastAsia" w:ascii="宋体" w:hAnsi="宋体" w:eastAsia="宋体" w:cs="宋体"/>
          <w:color w:val="000000" w:themeColor="text1"/>
          <w:sz w:val="28"/>
          <w:szCs w:val="28"/>
          <w:lang w:val="en-US" w:eastAsia="zh-CN"/>
          <w14:textFill>
            <w14:solidFill>
              <w14:schemeClr w14:val="tx1"/>
            </w14:solidFill>
          </w14:textFill>
          <w14:ligatures w14:val="standardContextual"/>
        </w:rPr>
      </w:pP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TOC \o "1-3" \u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第一章 </w:t>
      </w:r>
      <w:r>
        <w:rPr>
          <w:rFonts w:hint="eastAsia" w:ascii="宋体" w:hAnsi="宋体" w:eastAsia="宋体" w:cs="宋体"/>
          <w:color w:val="000000" w:themeColor="text1"/>
          <w:sz w:val="28"/>
          <w:szCs w:val="28"/>
          <w:lang w:val="en-US" w:eastAsia="zh-CN"/>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竞争性磋商采购公告</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cs="宋体"/>
          <w:color w:val="000000" w:themeColor="text1"/>
          <w:sz w:val="28"/>
          <w:szCs w:val="28"/>
          <w:lang w:val="en-US" w:eastAsia="zh-CN"/>
          <w14:textFill>
            <w14:solidFill>
              <w14:schemeClr w14:val="tx1"/>
            </w14:solidFill>
          </w14:textFill>
        </w:rPr>
        <w:t xml:space="preserve">3</w:t>
      </w:r>
      <w:r/>
    </w:p>
    <w:p>
      <w:pPr>
        <w:pStyle w:val="765"/>
        <w:tabs>
          <w:tab w:val="right" w:pos="8948" w:leader="dot"/>
        </w:tabs>
        <w:rPr>
          <w:rFonts w:hint="eastAsia" w:ascii="宋体" w:hAnsi="宋体" w:eastAsia="宋体" w:cs="宋体"/>
          <w:color w:val="000000" w:themeColor="text1"/>
          <w:sz w:val="28"/>
          <w:szCs w:val="28"/>
          <w:lang w:val="en-US" w:eastAsia="zh-CN"/>
          <w14:textFill>
            <w14:solidFill>
              <w14:schemeClr w14:val="tx1"/>
            </w14:solidFill>
          </w14:textFill>
          <w14:ligatures w14:val="standardContextual"/>
        </w:rPr>
      </w:pPr>
      <w:r>
        <w:rPr>
          <w:rFonts w:hint="eastAsia" w:ascii="宋体" w:hAnsi="宋体" w:eastAsia="宋体" w:cs="宋体"/>
          <w:color w:val="000000" w:themeColor="text1"/>
          <w:sz w:val="28"/>
          <w:szCs w:val="28"/>
          <w14:textFill>
            <w14:solidFill>
              <w14:schemeClr w14:val="tx1"/>
            </w14:solidFill>
          </w14:textFill>
        </w:rPr>
        <w:t xml:space="preserve">第二章  磋商须知</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cs="宋体"/>
          <w:color w:val="000000" w:themeColor="text1"/>
          <w:sz w:val="28"/>
          <w:szCs w:val="28"/>
          <w:lang w:val="en-US" w:eastAsia="zh-CN"/>
          <w14:textFill>
            <w14:solidFill>
              <w14:schemeClr w14:val="tx1"/>
            </w14:solidFill>
          </w14:textFill>
        </w:rPr>
        <w:t xml:space="preserve">8</w:t>
      </w:r>
      <w:r/>
    </w:p>
    <w:p>
      <w:pPr>
        <w:pStyle w:val="765"/>
        <w:tabs>
          <w:tab w:val="right" w:pos="8948" w:leader="dot"/>
        </w:tabs>
        <w:rPr>
          <w:rFonts w:hint="eastAsia" w:ascii="宋体" w:hAnsi="宋体" w:eastAsia="宋体" w:cs="宋体"/>
          <w:color w:val="000000" w:themeColor="text1"/>
          <w:sz w:val="28"/>
          <w:szCs w:val="28"/>
          <w:lang w:val="en-US" w:eastAsia="zh-CN"/>
          <w14:textFill>
            <w14:solidFill>
              <w14:schemeClr w14:val="tx1"/>
            </w14:solidFill>
          </w14:textFill>
          <w14:ligatures w14:val="standardContextual"/>
        </w:rPr>
      </w:pPr>
      <w:r>
        <w:rPr>
          <w:rFonts w:hint="eastAsia" w:ascii="宋体" w:hAnsi="宋体" w:eastAsia="宋体" w:cs="宋体"/>
          <w:color w:val="000000" w:themeColor="text1"/>
          <w:sz w:val="28"/>
          <w:szCs w:val="28"/>
          <w14:textFill>
            <w14:solidFill>
              <w14:schemeClr w14:val="tx1"/>
            </w14:solidFill>
          </w14:textFill>
        </w:rPr>
        <w:t xml:space="preserve">第三章  合同条款及格式</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t xml:space="preserve">2</w:t>
      </w:r>
      <w:r>
        <w:rPr>
          <w:rFonts w:hint="eastAsia" w:ascii="宋体" w:hAnsi="宋体" w:cs="宋体"/>
          <w:color w:val="000000" w:themeColor="text1"/>
          <w:sz w:val="28"/>
          <w:szCs w:val="28"/>
          <w:lang w:val="en-US" w:eastAsia="zh-CN"/>
          <w14:textFill>
            <w14:solidFill>
              <w14:schemeClr w14:val="tx1"/>
            </w14:solidFill>
          </w14:textFill>
        </w:rPr>
        <w:t xml:space="preserve">4</w:t>
      </w:r>
      <w:r/>
    </w:p>
    <w:p>
      <w:pPr>
        <w:pStyle w:val="765"/>
        <w:tabs>
          <w:tab w:val="right" w:pos="8948" w:leader="dot"/>
        </w:tabs>
        <w:rPr>
          <w:rFonts w:hint="default" w:ascii="宋体" w:hAnsi="宋体" w:eastAsia="宋体" w:cs="宋体"/>
          <w:color w:val="000000" w:themeColor="text1"/>
          <w:sz w:val="28"/>
          <w:szCs w:val="28"/>
          <w:lang w:val="en-US" w:eastAsia="zh-CN"/>
          <w14:textFill>
            <w14:solidFill>
              <w14:schemeClr w14:val="tx1"/>
            </w14:solidFill>
          </w14:textFill>
          <w14:ligatures w14:val="standardContextual"/>
        </w:rPr>
      </w:pPr>
      <w:r>
        <w:rPr>
          <w:rFonts w:hint="eastAsia" w:ascii="宋体" w:hAnsi="宋体" w:eastAsia="宋体" w:cs="宋体"/>
          <w:color w:val="000000" w:themeColor="text1"/>
          <w:sz w:val="28"/>
          <w:szCs w:val="28"/>
          <w14:textFill>
            <w14:solidFill>
              <w14:schemeClr w14:val="tx1"/>
            </w14:solidFill>
          </w14:textFill>
        </w:rPr>
        <w:t xml:space="preserve">第四章  项目需求</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cs="宋体"/>
          <w:color w:val="000000" w:themeColor="text1"/>
          <w:sz w:val="28"/>
          <w:szCs w:val="28"/>
          <w:lang w:val="en-US" w:eastAsia="zh-CN"/>
          <w14:textFill>
            <w14:solidFill>
              <w14:schemeClr w14:val="tx1"/>
            </w14:solidFill>
          </w14:textFill>
        </w:rPr>
        <w:t xml:space="preserve">66</w:t>
      </w:r>
      <w:r/>
    </w:p>
    <w:p>
      <w:pPr>
        <w:pStyle w:val="765"/>
        <w:tabs>
          <w:tab w:val="right" w:pos="8948" w:leader="dot"/>
        </w:tabs>
        <w:rPr>
          <w:rFonts w:hint="default" w:ascii="宋体" w:hAnsi="宋体" w:eastAsia="宋体" w:cs="宋体"/>
          <w:color w:val="000000" w:themeColor="text1"/>
          <w:sz w:val="28"/>
          <w:szCs w:val="28"/>
          <w:lang w:val="en-US" w:eastAsia="zh-CN"/>
          <w14:textFill>
            <w14:solidFill>
              <w14:schemeClr w14:val="tx1"/>
            </w14:solidFill>
          </w14:textFill>
          <w14:ligatures w14:val="standardContextual"/>
        </w:rPr>
      </w:pPr>
      <w:r>
        <w:rPr>
          <w:rFonts w:hint="eastAsia" w:ascii="宋体" w:hAnsi="宋体" w:eastAsia="宋体" w:cs="宋体"/>
          <w:color w:val="000000" w:themeColor="text1"/>
          <w:sz w:val="28"/>
          <w:szCs w:val="28"/>
          <w14:textFill>
            <w14:solidFill>
              <w14:schemeClr w14:val="tx1"/>
            </w14:solidFill>
          </w14:textFill>
        </w:rPr>
        <w:t xml:space="preserve">第五章 </w:t>
      </w:r>
      <w:r>
        <w:rPr>
          <w:rFonts w:hint="eastAsia" w:ascii="宋体" w:hAnsi="宋体" w:eastAsia="宋体" w:cs="宋体"/>
          <w:color w:val="000000" w:themeColor="text1"/>
          <w:sz w:val="28"/>
          <w:szCs w:val="28"/>
          <w:lang w:val="en-US" w:eastAsia="zh-CN"/>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评审方法与评审标准</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cs="宋体"/>
          <w:color w:val="000000" w:themeColor="text1"/>
          <w:sz w:val="28"/>
          <w:szCs w:val="28"/>
          <w:lang w:val="en-US" w:eastAsia="zh-CN"/>
          <w14:textFill>
            <w14:solidFill>
              <w14:schemeClr w14:val="tx1"/>
            </w14:solidFill>
          </w14:textFill>
        </w:rPr>
        <w:t xml:space="preserve">78</w:t>
      </w:r>
      <w:r/>
    </w:p>
    <w:p>
      <w:pPr>
        <w:pStyle w:val="765"/>
        <w:tabs>
          <w:tab w:val="right" w:pos="8948" w:leader="dot"/>
        </w:tabs>
        <w:rPr>
          <w:rFonts w:hint="default" w:ascii="宋体" w:hAnsi="宋体" w:eastAsia="宋体" w:cs="宋体"/>
          <w:color w:val="000000" w:themeColor="text1"/>
          <w:sz w:val="28"/>
          <w:szCs w:val="28"/>
          <w:lang w:val="en-US" w:eastAsia="zh-CN"/>
          <w14:textFill>
            <w14:solidFill>
              <w14:schemeClr w14:val="tx1"/>
            </w14:solidFill>
          </w14:textFill>
          <w14:ligatures w14:val="standardContextual"/>
        </w:rPr>
      </w:pPr>
      <w:r>
        <w:rPr>
          <w:rFonts w:hint="eastAsia" w:ascii="宋体" w:hAnsi="宋体" w:eastAsia="宋体" w:cs="宋体"/>
          <w:color w:val="000000" w:themeColor="text1"/>
          <w:sz w:val="28"/>
          <w:szCs w:val="28"/>
          <w14:textFill>
            <w14:solidFill>
              <w14:schemeClr w14:val="tx1"/>
            </w14:solidFill>
          </w14:textFill>
        </w:rPr>
        <w:t xml:space="preserve">第六章  响应文件格式</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cs="宋体"/>
          <w:color w:val="000000" w:themeColor="text1"/>
          <w:sz w:val="28"/>
          <w:szCs w:val="28"/>
          <w:lang w:val="en-US" w:eastAsia="zh-CN"/>
          <w14:textFill>
            <w14:solidFill>
              <w14:schemeClr w14:val="tx1"/>
            </w14:solidFill>
          </w14:textFill>
        </w:rPr>
        <w:t xml:space="preserve">83</w:t>
      </w:r>
      <w:r/>
    </w:p>
    <w:p>
      <w:p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fldChar w:fldCharType="end"/>
      </w:r>
      <w:bookmarkStart w:id="0" w:name="_Toc203032683"/>
      <w:r/>
      <w:r/>
    </w:p>
    <w:p>
      <w:p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jc w:val="center"/>
        <w:rPr>
          <w:rFonts w:hint="eastAsia" w:ascii="宋体" w:hAnsi="宋体" w:eastAsia="宋体" w:cs="宋体"/>
          <w:color w:val="000000" w:themeColor="text1"/>
          <w:sz w:val="36"/>
          <w:szCs w:val="36"/>
          <w14:textFill>
            <w14:solidFill>
              <w14:schemeClr w14:val="tx1"/>
            </w14:solidFill>
          </w14:textFill>
        </w:rPr>
      </w:pPr>
      <w:r>
        <w:rPr>
          <w:rFonts w:hint="eastAsia" w:ascii="宋体" w:hAnsi="宋体" w:eastAsia="宋体" w:cs="宋体"/>
          <w:color w:val="000000" w:themeColor="text1"/>
          <w:sz w:val="36"/>
          <w:szCs w:val="36"/>
          <w14:textFill>
            <w14:solidFill>
              <w14:schemeClr w14:val="tx1"/>
            </w14:solidFill>
          </w14:textFill>
        </w:rPr>
        <w:t xml:space="preserve">第一章 竞争性磋商采购公告</w:t>
      </w:r>
      <w:bookmarkEnd w:id="0"/>
      <w:r/>
      <w:r/>
    </w:p>
    <w:p>
      <w:pPr>
        <w:rPr>
          <w:rFonts w:hint="eastAsia" w:ascii="宋体" w:hAnsi="宋体" w:eastAsia="宋体" w:cs="宋体"/>
          <w:color w:val="000000" w:themeColor="text1"/>
          <w14:textFill>
            <w14:solidFill>
              <w14:schemeClr w14:val="tx1"/>
            </w14:solidFill>
          </w14:textFill>
        </w:rPr>
      </w:pPr>
      <w:r/>
      <w:bookmarkStart w:id="1" w:name="_Toc14577347"/>
      <w:r/>
      <w:bookmarkStart w:id="2" w:name="_Toc61149549"/>
      <w:r/>
      <w:bookmarkStart w:id="3" w:name="_Toc513029209"/>
      <w:r/>
      <w:r/>
    </w:p>
    <w:p>
      <w:pPr>
        <w:ind w:firstLine="480"/>
        <w:spacing w:line="500" w:lineRule="exact"/>
        <w:rPr>
          <w:rFonts w:hint="eastAsia" w:ascii="宋体" w:hAnsi="宋体" w:eastAsia="宋体" w:cs="宋体"/>
          <w:color w:val="000000" w:themeColor="text1"/>
          <w:sz w:val="24"/>
          <w14:textFill>
            <w14:solidFill>
              <w14:schemeClr w14:val="tx1"/>
            </w14:solidFill>
          </w14:textFill>
        </w:rPr>
        <w:pBdr>
          <w:top w:val="single" w:color="000000" w:sz="4" w:space="1"/>
          <w:left w:val="single" w:color="000000" w:sz="4" w:space="4"/>
          <w:bottom w:val="single" w:color="000000" w:sz="4" w:space="1"/>
          <w:right w:val="single" w:color="000000" w:sz="4" w:space="0"/>
        </w:pBdr>
      </w:pPr>
      <w:r>
        <w:rPr>
          <w:rFonts w:hint="eastAsia" w:ascii="宋体" w:hAnsi="宋体" w:eastAsia="宋体" w:cs="宋体"/>
          <w:color w:val="000000" w:themeColor="text1"/>
          <w:sz w:val="24"/>
          <w14:textFill>
            <w14:solidFill>
              <w14:schemeClr w14:val="tx1"/>
            </w14:solidFill>
          </w14:textFill>
        </w:rPr>
        <w:t xml:space="preserve">项目概况</w:t>
      </w:r>
      <w:r/>
    </w:p>
    <w:p>
      <w:pPr>
        <w:ind w:firstLine="480"/>
        <w:jc w:val="left"/>
        <w:spacing w:line="500" w:lineRule="exact"/>
        <w:rPr>
          <w:rFonts w:hint="eastAsia" w:ascii="宋体" w:hAnsi="宋体" w:eastAsia="宋体" w:cs="宋体"/>
          <w:color w:val="000000" w:themeColor="text1"/>
          <w:sz w:val="24"/>
          <w14:textFill>
            <w14:solidFill>
              <w14:schemeClr w14:val="tx1"/>
            </w14:solidFill>
          </w14:textFill>
        </w:rPr>
        <w:pBdr>
          <w:top w:val="single" w:color="000000" w:sz="4" w:space="1"/>
          <w:left w:val="single" w:color="000000" w:sz="4" w:space="4"/>
          <w:bottom w:val="single" w:color="000000" w:sz="4" w:space="1"/>
          <w:right w:val="single" w:color="000000" w:sz="4" w:space="0"/>
        </w:pBdr>
      </w:pPr>
      <w:r>
        <w:rPr>
          <w:rFonts w:hint="eastAsia" w:ascii="宋体" w:hAnsi="宋体" w:cs="宋体"/>
          <w:color w:val="000000" w:themeColor="text1"/>
          <w:sz w:val="24"/>
          <w:u w:val="single"/>
          <w:lang w:eastAsia="zh-CN"/>
          <w14:textFill>
            <w14:solidFill>
              <w14:schemeClr w14:val="tx1"/>
            </w14:solidFill>
          </w14:textFill>
        </w:rPr>
        <w:t xml:space="preserve">步凤镇曙光别墅小区雨污分流改造工程</w:t>
      </w:r>
      <w:r>
        <w:rPr>
          <w:rFonts w:hint="eastAsia" w:ascii="宋体" w:hAnsi="宋体" w:eastAsia="宋体" w:cs="宋体"/>
          <w:color w:val="000000" w:themeColor="text1"/>
          <w:sz w:val="24"/>
          <w:u w:val="single"/>
          <w14:textFill>
            <w14:solidFill>
              <w14:schemeClr w14:val="tx1"/>
            </w14:solidFill>
          </w14:textFill>
        </w:rPr>
        <w:t xml:space="preserve">（项目编号：JSZC-320991-WYGS-C2026-0031</w:t>
      </w:r>
      <w:r>
        <w:rPr>
          <w:rFonts w:hint="eastAsia" w:ascii="宋体" w:hAnsi="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 招标项目的潜在投标人应在“苏采云”系统内免费下载（投标人必须在苏采云系统中获取采购文件，方能参与政府采购项目）； 获取招标文件，并于</w:t>
      </w:r>
      <w:r>
        <w:rPr>
          <w:rFonts w:hint="eastAsia" w:ascii="宋体" w:hAnsi="宋体" w:eastAsia="宋体" w:cs="宋体"/>
          <w:color w:val="000000" w:themeColor="text1"/>
          <w:sz w:val="24"/>
          <w:u w:val="single"/>
          <w14:textFill>
            <w14:solidFill>
              <w14:schemeClr w14:val="tx1"/>
            </w14:solidFill>
          </w14:textFill>
        </w:rPr>
        <w:t xml:space="preserve">202</w:t>
      </w:r>
      <w:r>
        <w:rPr>
          <w:rFonts w:hint="eastAsia" w:ascii="宋体" w:hAnsi="宋体" w:eastAsia="宋体" w:cs="宋体"/>
          <w:color w:val="000000" w:themeColor="text1"/>
          <w:sz w:val="24"/>
          <w:u w:val="single"/>
          <w:lang w:val="en-US" w:eastAsia="zh-CN"/>
          <w14:textFill>
            <w14:solidFill>
              <w14:schemeClr w14:val="tx1"/>
            </w14:solidFill>
          </w14:textFill>
        </w:rPr>
        <w:t xml:space="preserve">6</w:t>
      </w:r>
      <w:r>
        <w:rPr>
          <w:rFonts w:hint="eastAsia" w:ascii="宋体" w:hAnsi="宋体" w:eastAsia="宋体" w:cs="宋体"/>
          <w:color w:val="000000" w:themeColor="text1"/>
          <w:sz w:val="24"/>
          <w14:textFill>
            <w14:solidFill>
              <w14:schemeClr w14:val="tx1"/>
            </w14:solidFill>
          </w14:textFill>
        </w:rPr>
        <w:t xml:space="preserve">年</w:t>
      </w:r>
      <w:r>
        <w:rPr>
          <w:rFonts w:hint="eastAsia" w:ascii="宋体" w:hAnsi="宋体" w:cs="宋体"/>
          <w:color w:val="000000" w:themeColor="text1"/>
          <w:sz w:val="24"/>
          <w:u w:val="single"/>
          <w:lang w:val="en-US" w:eastAsia="zh-CN"/>
          <w14:textFill>
            <w14:solidFill>
              <w14:schemeClr w14:val="tx1"/>
            </w14:solidFill>
          </w14:textFill>
        </w:rPr>
        <w:t xml:space="preserve"> 10 </w:t>
      </w:r>
      <w:r>
        <w:rPr>
          <w:rFonts w:hint="eastAsia" w:ascii="宋体" w:hAnsi="宋体" w:eastAsia="宋体" w:cs="宋体"/>
          <w:color w:val="000000" w:themeColor="text1"/>
          <w:sz w:val="24"/>
          <w14:textFill>
            <w14:solidFill>
              <w14:schemeClr w14:val="tx1"/>
            </w14:solidFill>
          </w14:textFill>
        </w:rPr>
        <w:t xml:space="preserve">月</w:t>
      </w:r>
      <w:r>
        <w:rPr>
          <w:rFonts w:hint="eastAsia" w:ascii="宋体" w:hAnsi="宋体" w:cs="宋体"/>
          <w:color w:val="000000" w:themeColor="text1"/>
          <w:sz w:val="24"/>
          <w:u w:val="single"/>
          <w:lang w:val="en-US" w:eastAsia="zh-CN"/>
          <w14:textFill>
            <w14:solidFill>
              <w14:schemeClr w14:val="tx1"/>
            </w14:solidFill>
          </w14:textFill>
        </w:rPr>
        <w:t xml:space="preserve"> 22 </w:t>
      </w:r>
      <w:r>
        <w:rPr>
          <w:rFonts w:hint="eastAsia" w:ascii="宋体" w:hAnsi="宋体" w:eastAsia="宋体" w:cs="宋体"/>
          <w:color w:val="000000" w:themeColor="text1"/>
          <w:sz w:val="24"/>
          <w14:textFill>
            <w14:solidFill>
              <w14:schemeClr w14:val="tx1"/>
            </w14:solidFill>
          </w14:textFill>
        </w:rPr>
        <w:t xml:space="preserve">日</w:t>
      </w:r>
      <w:r>
        <w:rPr>
          <w:rFonts w:hint="eastAsia" w:ascii="宋体" w:hAnsi="宋体" w:cs="宋体"/>
          <w:color w:val="000000" w:themeColor="text1"/>
          <w:sz w:val="24"/>
          <w:u w:val="single"/>
          <w:lang w:val="en-US" w:eastAsia="zh-CN"/>
          <w14:textFill>
            <w14:solidFill>
              <w14:schemeClr w14:val="tx1"/>
            </w14:solidFill>
          </w14:textFill>
        </w:rPr>
        <w:t xml:space="preserve">15</w:t>
      </w:r>
      <w:r>
        <w:rPr>
          <w:rFonts w:hint="eastAsia" w:ascii="宋体" w:hAnsi="宋体" w:eastAsia="宋体" w:cs="宋体"/>
          <w:color w:val="000000" w:themeColor="text1"/>
          <w:sz w:val="24"/>
          <w14:textFill>
            <w14:solidFill>
              <w14:schemeClr w14:val="tx1"/>
            </w14:solidFill>
          </w14:textFill>
        </w:rPr>
        <w:t xml:space="preserve">点</w:t>
      </w:r>
      <w:r>
        <w:rPr>
          <w:rFonts w:hint="eastAsia" w:ascii="宋体" w:hAnsi="宋体" w:eastAsia="宋体" w:cs="宋体"/>
          <w:color w:val="000000" w:themeColor="text1"/>
          <w:sz w:val="24"/>
          <w:u w:val="single"/>
          <w:lang w:val="en-US" w:eastAsia="zh-CN"/>
          <w14:textFill>
            <w14:solidFill>
              <w14:schemeClr w14:val="tx1"/>
            </w14:solidFill>
          </w14:textFill>
        </w:rPr>
        <w:t xml:space="preserve">00</w:t>
      </w:r>
      <w:r>
        <w:rPr>
          <w:rFonts w:hint="eastAsia" w:ascii="宋体" w:hAnsi="宋体" w:eastAsia="宋体" w:cs="宋体"/>
          <w:color w:val="000000" w:themeColor="text1"/>
          <w:sz w:val="24"/>
          <w14:textFill>
            <w14:solidFill>
              <w14:schemeClr w14:val="tx1"/>
            </w14:solidFill>
          </w14:textFill>
        </w:rPr>
        <w:t xml:space="preserve">分（北京时间）前递交投标文件。</w:t>
      </w:r>
      <w:r/>
    </w:p>
    <w:p>
      <w:pPr>
        <w:pStyle w:val="732"/>
        <w:jc w:val="both"/>
        <w:spacing w:before="0" w:after="0" w:line="520" w:lineRule="exact"/>
        <w:rPr>
          <w:rFonts w:hint="eastAsia" w:ascii="宋体" w:hAnsi="宋体" w:eastAsia="宋体" w:cs="宋体"/>
          <w:bCs/>
          <w:color w:val="000000" w:themeColor="text1"/>
          <w:sz w:val="24"/>
          <w:szCs w:val="24"/>
          <w14:textFill>
            <w14:solidFill>
              <w14:schemeClr w14:val="tx1"/>
            </w14:solidFill>
          </w14:textFill>
        </w:rPr>
      </w:pPr>
      <w:r/>
      <w:bookmarkStart w:id="4" w:name="_Toc35393798"/>
      <w:r/>
      <w:bookmarkStart w:id="5" w:name="_Toc28359089"/>
      <w:r/>
      <w:bookmarkStart w:id="6" w:name="_Toc28359012"/>
      <w:r/>
      <w:bookmarkStart w:id="7" w:name="_Toc166856186"/>
      <w:r/>
      <w:bookmarkStart w:id="8" w:name="_Toc35393629"/>
      <w:r/>
      <w:bookmarkStart w:id="9" w:name="_Toc203032684"/>
      <w:r>
        <w:rPr>
          <w:rFonts w:hint="eastAsia" w:ascii="宋体" w:hAnsi="宋体" w:eastAsia="宋体" w:cs="宋体"/>
          <w:bCs/>
          <w:color w:val="000000" w:themeColor="text1"/>
          <w:sz w:val="24"/>
          <w:szCs w:val="24"/>
          <w14:textFill>
            <w14:solidFill>
              <w14:schemeClr w14:val="tx1"/>
            </w14:solidFill>
          </w14:textFill>
        </w:rPr>
        <w:t xml:space="preserve">一、项目基本情况</w:t>
      </w:r>
      <w:bookmarkEnd w:id="4"/>
      <w:r/>
      <w:bookmarkEnd w:id="5"/>
      <w:r/>
      <w:bookmarkEnd w:id="6"/>
      <w:r/>
      <w:bookmarkEnd w:id="7"/>
      <w:r/>
      <w:bookmarkEnd w:id="8"/>
      <w:r/>
      <w:bookmarkEnd w:id="9"/>
      <w:r/>
      <w:r/>
    </w:p>
    <w:p>
      <w:pPr>
        <w:ind w:firstLine="480"/>
        <w:spacing w:line="520" w:lineRule="exact"/>
        <w:rPr>
          <w:rFonts w:hint="eastAsia" w:ascii="宋体" w:hAnsi="宋体" w:cs="宋体"/>
          <w:color w:val="000000" w:themeColor="text1"/>
          <w:sz w:val="24"/>
          <w:lang w:val="en-US" w:eastAsia="zh-CN"/>
          <w14:textFill>
            <w14:solidFill>
              <w14:schemeClr w14:val="tx1"/>
            </w14:solidFill>
          </w14:textFill>
        </w:rPr>
      </w:pPr>
      <w:r/>
      <w:bookmarkStart w:id="10" w:name="_Toc28359013"/>
      <w:r/>
      <w:bookmarkStart w:id="11" w:name="_Toc28359090"/>
      <w:r/>
      <w:bookmarkStart w:id="12" w:name="_Toc166856187"/>
      <w:r/>
      <w:bookmarkStart w:id="13" w:name="_Toc35393799"/>
      <w:r/>
      <w:bookmarkStart w:id="14" w:name="_Toc35393630"/>
      <w:r>
        <w:rPr>
          <w:rFonts w:hint="eastAsia" w:ascii="宋体" w:hAnsi="宋体" w:eastAsia="宋体" w:cs="宋体"/>
          <w:color w:val="000000" w:themeColor="text1"/>
          <w:sz w:val="24"/>
          <w14:textFill>
            <w14:solidFill>
              <w14:schemeClr w14:val="tx1"/>
            </w14:solidFill>
          </w14:textFill>
        </w:rPr>
        <w:t xml:space="preserve">1.项目编号：JSZC-320991-WYGS-C2026-0031</w:t>
      </w:r>
      <w:r>
        <w:rPr>
          <w:rFonts w:hint="eastAsia" w:ascii="宋体" w:hAnsi="宋体" w:cs="宋体"/>
          <w:color w:val="000000" w:themeColor="text1"/>
          <w:sz w:val="24"/>
          <w:lang w:val="en-US" w:eastAsia="zh-CN"/>
          <w14:textFill>
            <w14:solidFill>
              <w14:schemeClr w14:val="tx1"/>
            </w14:solidFill>
          </w14:textFill>
        </w:rPr>
        <w:t xml:space="preserve"> </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2.项目名称：</w:t>
      </w:r>
      <w:r>
        <w:rPr>
          <w:rFonts w:hint="eastAsia" w:ascii="宋体" w:hAnsi="宋体" w:cs="宋体"/>
          <w:color w:val="000000" w:themeColor="text1"/>
          <w:sz w:val="24"/>
          <w:lang w:eastAsia="zh-CN"/>
          <w14:textFill>
            <w14:solidFill>
              <w14:schemeClr w14:val="tx1"/>
            </w14:solidFill>
          </w14:textFill>
        </w:rPr>
        <w:t xml:space="preserve">步凤镇曙光别墅小区雨污分流改造工程</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3.采购方式：竞争性磋商</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4.预算金额：315</w:t>
      </w:r>
      <w:r>
        <w:rPr>
          <w:rFonts w:hint="eastAsia" w:ascii="宋体" w:hAnsi="宋体" w:cs="宋体"/>
          <w:color w:val="000000" w:themeColor="text1"/>
          <w:sz w:val="24"/>
          <w:lang w:val="en-US"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516797</w:t>
      </w:r>
      <w:r>
        <w:rPr>
          <w:rFonts w:hint="eastAsia" w:ascii="宋体" w:hAnsi="宋体" w:eastAsia="宋体" w:cs="宋体"/>
          <w:color w:val="000000" w:themeColor="text1"/>
          <w:sz w:val="24"/>
          <w:lang w:val="en-US" w:eastAsia="zh-CN"/>
          <w14:textFill>
            <w14:solidFill>
              <w14:schemeClr w14:val="tx1"/>
            </w14:solidFill>
          </w14:textFill>
        </w:rPr>
        <w:t xml:space="preserve">万元</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5.最高限价：315</w:t>
      </w:r>
      <w:r>
        <w:rPr>
          <w:rFonts w:hint="eastAsia" w:ascii="宋体" w:hAnsi="宋体" w:cs="宋体"/>
          <w:color w:val="000000" w:themeColor="text1"/>
          <w:sz w:val="24"/>
          <w:lang w:val="en-US"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516797</w:t>
      </w:r>
      <w:r>
        <w:rPr>
          <w:rFonts w:hint="eastAsia" w:ascii="宋体" w:hAnsi="宋体" w:eastAsia="宋体" w:cs="宋体"/>
          <w:color w:val="000000" w:themeColor="text1"/>
          <w:sz w:val="24"/>
          <w:lang w:val="en-US" w:eastAsia="zh-CN"/>
          <w14:textFill>
            <w14:solidFill>
              <w14:schemeClr w14:val="tx1"/>
            </w14:solidFill>
          </w14:textFill>
        </w:rPr>
        <w:t xml:space="preserve">万元</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6.采购需求：本工程建设地点位于</w:t>
      </w:r>
      <w:r>
        <w:rPr>
          <w:rFonts w:hint="eastAsia" w:ascii="宋体" w:hAnsi="宋体" w:eastAsia="宋体" w:cs="宋体"/>
          <w:color w:val="000000" w:themeColor="text1"/>
          <w:sz w:val="24"/>
          <w:lang w:eastAsia="zh-CN"/>
          <w14:textFill>
            <w14:solidFill>
              <w14:schemeClr w14:val="tx1"/>
            </w14:solidFill>
          </w14:textFill>
        </w:rPr>
        <w:t xml:space="preserve">盐城经济技术开发区步凤镇</w:t>
      </w:r>
      <w:r>
        <w:rPr>
          <w:rFonts w:hint="eastAsia" w:ascii="宋体" w:hAnsi="宋体" w:eastAsia="宋体" w:cs="宋体"/>
          <w:color w:val="000000" w:themeColor="text1"/>
          <w:sz w:val="24"/>
          <w:lang w:val="en-US" w:eastAsia="zh-CN"/>
          <w14:textFill>
            <w14:solidFill>
              <w14:schemeClr w14:val="tx1"/>
            </w14:solidFill>
          </w14:textFill>
        </w:rPr>
        <w:t xml:space="preserve">境</w:t>
      </w:r>
      <w:r>
        <w:rPr>
          <w:rFonts w:hint="eastAsia" w:ascii="宋体" w:hAnsi="宋体" w:eastAsia="宋体" w:cs="宋体"/>
          <w:color w:val="000000" w:themeColor="text1"/>
          <w:sz w:val="24"/>
          <w14:textFill>
            <w14:solidFill>
              <w14:schemeClr w14:val="tx1"/>
            </w14:solidFill>
          </w14:textFill>
        </w:rPr>
        <w:t xml:space="preserve">内。工程项目内容包括：</w:t>
      </w:r>
      <w:r>
        <w:rPr>
          <w:rFonts w:hint="eastAsia" w:ascii="宋体" w:hAnsi="宋体" w:eastAsia="宋体" w:cs="宋体"/>
          <w:sz w:val="24"/>
          <w:szCs w:val="24"/>
          <w:lang w:val="en-US" w:eastAsia="zh-CN" w:bidi="ar-SA"/>
        </w:rPr>
        <w:t xml:space="preserve">土方工程、道路拆除、道路恢复、雨水管道改造、污水管道改造、路灯等工程的施工</w:t>
      </w:r>
      <w:r>
        <w:rPr>
          <w:rFonts w:hint="eastAsia" w:ascii="宋体" w:hAnsi="宋体" w:eastAsia="宋体" w:cs="宋体"/>
          <w:color w:val="000000" w:themeColor="text1"/>
          <w:sz w:val="24"/>
          <w14:textFill>
            <w14:solidFill>
              <w14:schemeClr w14:val="tx1"/>
            </w14:solidFill>
          </w14:textFill>
        </w:rPr>
        <w:t xml:space="preserve">。具体详见本工程工程量清单，采购人保留对上述采购范围进行适当调整的权利。</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7.合同履行期限：</w:t>
      </w:r>
      <w:r>
        <w:rPr>
          <w:rFonts w:hint="eastAsia" w:ascii="宋体" w:hAnsi="宋体" w:eastAsia="宋体" w:cs="宋体"/>
          <w:color w:val="000000" w:themeColor="text1"/>
          <w:sz w:val="24"/>
          <w:lang w:val="en-US" w:eastAsia="zh-CN"/>
          <w14:textFill>
            <w14:solidFill>
              <w14:schemeClr w14:val="tx1"/>
            </w14:solidFill>
          </w14:textFill>
        </w:rPr>
        <w:t xml:space="preserve">45日历天</w:t>
      </w:r>
      <w:r>
        <w:rPr>
          <w:rFonts w:hint="eastAsia" w:ascii="宋体" w:hAnsi="宋体" w:eastAsia="宋体" w:cs="宋体"/>
          <w:color w:val="000000" w:themeColor="text1"/>
          <w:sz w:val="24"/>
          <w14:textFill>
            <w14:solidFill>
              <w14:schemeClr w14:val="tx1"/>
            </w14:solidFill>
          </w14:textFill>
        </w:rPr>
        <w:t xml:space="preserve">，具体开工日期以采购人的书面通知为准。</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8.本项目（是/否）接受联合体：否。</w:t>
      </w:r>
      <w:r/>
    </w:p>
    <w:p>
      <w:pPr>
        <w:pStyle w:val="732"/>
        <w:jc w:val="both"/>
        <w:spacing w:before="0" w:after="0" w:line="520" w:lineRule="exact"/>
        <w:rPr>
          <w:rFonts w:hint="eastAsia" w:ascii="宋体" w:hAnsi="宋体" w:eastAsia="宋体" w:cs="宋体"/>
          <w:bCs/>
          <w:color w:val="000000" w:themeColor="text1"/>
          <w:sz w:val="24"/>
          <w:szCs w:val="24"/>
          <w14:textFill>
            <w14:solidFill>
              <w14:schemeClr w14:val="tx1"/>
            </w14:solidFill>
          </w14:textFill>
        </w:rPr>
      </w:pPr>
      <w:r/>
      <w:bookmarkStart w:id="15" w:name="_Toc203032685"/>
      <w:r>
        <w:rPr>
          <w:rFonts w:hint="eastAsia" w:ascii="宋体" w:hAnsi="宋体" w:eastAsia="宋体" w:cs="宋体"/>
          <w:bCs/>
          <w:color w:val="000000" w:themeColor="text1"/>
          <w:sz w:val="24"/>
          <w:szCs w:val="24"/>
          <w14:textFill>
            <w14:solidFill>
              <w14:schemeClr w14:val="tx1"/>
            </w14:solidFill>
          </w14:textFill>
        </w:rPr>
        <w:t xml:space="preserve">二、申请人的资格要求：</w:t>
      </w:r>
      <w:bookmarkEnd w:id="10"/>
      <w:r/>
      <w:bookmarkEnd w:id="11"/>
      <w:r/>
      <w:bookmarkEnd w:id="12"/>
      <w:r/>
      <w:bookmarkEnd w:id="13"/>
      <w:r/>
      <w:bookmarkEnd w:id="14"/>
      <w:r/>
      <w:bookmarkEnd w:id="15"/>
      <w:r/>
      <w:r/>
    </w:p>
    <w:p>
      <w:pPr>
        <w:ind w:firstLine="480"/>
        <w:jc w:val="left"/>
        <w:spacing w:line="480" w:lineRule="exact"/>
        <w:rPr>
          <w:rFonts w:hint="eastAsia" w:ascii="宋体" w:hAnsi="宋体" w:eastAsia="宋体" w:cs="宋体"/>
          <w:color w:val="000000" w:themeColor="text1"/>
          <w:sz w:val="24"/>
          <w14:textFill>
            <w14:solidFill>
              <w14:schemeClr w14:val="tx1"/>
            </w14:solidFill>
          </w14:textFill>
        </w:rPr>
      </w:pPr>
      <w:r/>
      <w:bookmarkStart w:id="16" w:name="_Toc35393631"/>
      <w:r/>
      <w:bookmarkStart w:id="17" w:name="_Toc28359014"/>
      <w:r/>
      <w:bookmarkStart w:id="18" w:name="_Toc28359091"/>
      <w:r/>
      <w:bookmarkStart w:id="19" w:name="_Toc35393800"/>
      <w:r/>
      <w:bookmarkStart w:id="20" w:name="_Toc166856188"/>
      <w:r>
        <w:rPr>
          <w:rFonts w:hint="eastAsia" w:ascii="宋体" w:hAnsi="宋体" w:eastAsia="宋体" w:cs="宋体"/>
          <w:color w:val="000000" w:themeColor="text1"/>
          <w:sz w:val="24"/>
          <w14:textFill>
            <w14:solidFill>
              <w14:schemeClr w14:val="tx1"/>
            </w14:solidFill>
          </w14:textFill>
        </w:rPr>
        <w:t xml:space="preserve">1.满足《中华人民共和国政府采购法》第二十二条规定，并提供下列材料：</w:t>
      </w:r>
      <w:r/>
    </w:p>
    <w:p>
      <w:pPr>
        <w:ind w:firstLine="480"/>
        <w:jc w:val="left"/>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1.1 法人或者其他组织的营业执照等证明文件，自然人的身份证明；</w:t>
      </w:r>
      <w:r/>
    </w:p>
    <w:p>
      <w:pPr>
        <w:ind w:firstLine="480"/>
        <w:jc w:val="left"/>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1.2上一年度的财务状况报表（至少提供资产负债表、利润表、现金流量表，磋商供应商成立不满一年无需提供）；</w:t>
      </w:r>
      <w:r/>
    </w:p>
    <w:p>
      <w:pPr>
        <w:ind w:firstLine="480"/>
        <w:jc w:val="left"/>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1.3具备履行合同所必需的设备和专业技术能力的书面声明；</w:t>
      </w:r>
      <w:r/>
    </w:p>
    <w:p>
      <w:pPr>
        <w:ind w:firstLine="480"/>
        <w:jc w:val="left"/>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jc w:val="left"/>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1.5参加政府采购活动前3年内在经营活动中没有重大违法记录的书面声明。</w:t>
      </w:r>
      <w:r/>
    </w:p>
    <w:p>
      <w:pPr>
        <w:ind w:firstLine="480"/>
        <w:jc w:val="left"/>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1.6法律、行政法规规定的其他条件。</w:t>
      </w:r>
      <w:r/>
    </w:p>
    <w:p>
      <w:pPr>
        <w:ind w:firstLine="480"/>
        <w:jc w:val="left"/>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jc w:val="left"/>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1.8单位负责人为同一人或者存在直接控股、管理关系的不同供应商，不得参加同一合同项下的政府采购活动。</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2.</w:t>
      </w:r>
      <w:r>
        <w:rPr>
          <w:rFonts w:hint="eastAsia" w:ascii="宋体" w:hAnsi="宋体" w:eastAsia="宋体" w:cs="宋体"/>
          <w:color w:val="000000" w:themeColor="text1"/>
          <w:sz w:val="24"/>
          <w14:textFill>
            <w14:solidFill>
              <w14:schemeClr w14:val="tx1"/>
            </w14:solidFill>
          </w14:textFill>
        </w:rPr>
        <w:t xml:space="preserve">落实政府采购政策需满足的资格要求：</w:t>
      </w:r>
      <w:r>
        <w:rPr>
          <w:rFonts w:hint="eastAsia" w:ascii="宋体" w:hAnsi="宋体" w:eastAsia="宋体" w:cs="宋体"/>
          <w:color w:val="000000" w:themeColor="text1"/>
          <w:sz w:val="24"/>
          <w:u w:val="single"/>
          <w14:textFill>
            <w14:solidFill>
              <w14:schemeClr w14:val="tx1"/>
            </w14:solidFill>
          </w14:textFill>
        </w:rPr>
        <w:t xml:space="preserve">本项目为专门面向中小企业采购的项目</w:t>
      </w:r>
      <w:r>
        <w:rPr>
          <w:rFonts w:hint="eastAsia" w:ascii="宋体" w:hAnsi="宋体" w:cs="宋体"/>
          <w:color w:val="000000" w:themeColor="text1"/>
          <w:sz w:val="24"/>
          <w:u w:val="single"/>
          <w:lang w:eastAsia="zh-CN"/>
          <w14:textFill>
            <w14:solidFill>
              <w14:schemeClr w14:val="tx1"/>
            </w14:solidFill>
          </w14:textFill>
        </w:rPr>
        <w:t xml:space="preserve">，</w:t>
      </w:r>
      <w:r>
        <w:rPr>
          <w:rFonts w:hint="eastAsia" w:ascii="宋体" w:hAnsi="宋体" w:eastAsia="宋体" w:cs="宋体"/>
          <w:color w:val="000000" w:themeColor="text1"/>
          <w:sz w:val="24"/>
          <w:u w:val="single"/>
          <w14:textFill>
            <w14:solidFill>
              <w14:schemeClr w14:val="tx1"/>
            </w14:solidFill>
          </w14:textFill>
        </w:rPr>
        <w:t xml:space="preserve">供应商须为中小企业，不接受非中小型企业参与本项目投标。（具体中小企业划分标准详见《关于印发中小企业划型标准规定的通知》工信部联企业〔2011〕300号）文件。供应商投标时须提供《中小企业声明函》，否则按无效处理。采购标的的所属行业为建筑业。</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（三）本项目的特定资格要求：</w:t>
      </w:r>
      <w:r/>
    </w:p>
    <w:p>
      <w:pPr>
        <w:ind w:firstLine="480"/>
        <w:spacing w:line="520" w:lineRule="exact"/>
        <w:rPr>
          <w:rFonts w:hint="eastAsia" w:ascii="宋体" w:hAnsi="宋体" w:eastAsia="宋体" w:cs="宋体"/>
          <w:i w:val="0"/>
          <w:iCs w:val="0"/>
          <w:color w:val="000000" w:themeColor="text1"/>
          <w:sz w:val="24"/>
          <w:u w:val="single"/>
          <w14:textFill>
            <w14:solidFill>
              <w14:schemeClr w14:val="tx1"/>
            </w14:solidFill>
          </w14:textFill>
        </w:rPr>
      </w:pPr>
      <w:r>
        <w:rPr>
          <w:rFonts w:hint="eastAsia" w:ascii="宋体" w:hAnsi="宋体" w:eastAsia="宋体" w:cs="宋体"/>
          <w:i w:val="0"/>
          <w:iCs w:val="0"/>
          <w:color w:val="000000" w:themeColor="text1"/>
          <w:sz w:val="24"/>
          <w:u w:val="single"/>
          <w:lang w:val="en-US" w:eastAsia="zh-CN"/>
          <w14:textFill>
            <w14:solidFill>
              <w14:schemeClr w14:val="tx1"/>
            </w14:solidFill>
          </w14:textFill>
        </w:rPr>
        <w:t xml:space="preserve">3.1</w:t>
      </w:r>
      <w:r>
        <w:rPr>
          <w:rFonts w:hint="eastAsia" w:ascii="宋体" w:hAnsi="宋体" w:eastAsia="宋体" w:cs="宋体"/>
          <w:i w:val="0"/>
          <w:iCs w:val="0"/>
          <w:color w:val="000000" w:themeColor="text1"/>
          <w:sz w:val="24"/>
          <w:u w:val="single"/>
          <w14:textFill>
            <w14:solidFill>
              <w14:schemeClr w14:val="tx1"/>
            </w14:solidFill>
          </w14:textFill>
        </w:rPr>
        <w:t xml:space="preserve">投标人资格要求：须具有建设行政主管部门颁发的市政公用工程施工总承包三级及以上施工资质的独立法人，并取得有效的安全生产许可证。</w:t>
      </w:r>
      <w:r/>
    </w:p>
    <w:p>
      <w:pPr>
        <w:ind w:firstLine="480"/>
        <w:spacing w:line="520" w:lineRule="exact"/>
        <w:rPr>
          <w:rFonts w:hint="eastAsia" w:ascii="宋体" w:hAnsi="宋体" w:eastAsia="宋体" w:cs="宋体"/>
          <w:i w:val="0"/>
          <w:iCs w:val="0"/>
          <w:color w:val="000000" w:themeColor="text1"/>
          <w:sz w:val="24"/>
          <w14:textFill>
            <w14:solidFill>
              <w14:schemeClr w14:val="tx1"/>
            </w14:solidFill>
          </w14:textFill>
        </w:rPr>
      </w:pPr>
      <w:r>
        <w:rPr>
          <w:rFonts w:hint="eastAsia" w:ascii="宋体" w:hAnsi="宋体" w:eastAsia="宋体" w:cs="宋体"/>
          <w:i w:val="0"/>
          <w:iCs w:val="0"/>
          <w:color w:val="000000" w:themeColor="text1"/>
          <w:sz w:val="24"/>
          <w:u w:val="single"/>
          <w:lang w:val="en-US" w:eastAsia="zh-CN"/>
          <w14:textFill>
            <w14:solidFill>
              <w14:schemeClr w14:val="tx1"/>
            </w14:solidFill>
          </w14:textFill>
        </w:rPr>
        <w:t xml:space="preserve">3.2</w:t>
      </w:r>
      <w:r>
        <w:rPr>
          <w:rFonts w:hint="eastAsia" w:ascii="宋体" w:hAnsi="宋体" w:cs="宋体"/>
          <w:i w:val="0"/>
          <w:iCs w:val="0"/>
          <w:color w:val="000000" w:themeColor="text1"/>
          <w:sz w:val="24"/>
          <w:u w:val="single"/>
          <w:lang w:eastAsia="zh-CN"/>
          <w14:textFill>
            <w14:solidFill>
              <w14:schemeClr w14:val="tx1"/>
            </w14:solidFill>
          </w14:textFill>
        </w:rPr>
        <w:t xml:space="preserve">项目负责人</w:t>
      </w:r>
      <w:r>
        <w:rPr>
          <w:rFonts w:hint="eastAsia" w:ascii="宋体" w:hAnsi="宋体" w:eastAsia="宋体" w:cs="宋体"/>
          <w:i w:val="0"/>
          <w:iCs w:val="0"/>
          <w:color w:val="000000" w:themeColor="text1"/>
          <w:sz w:val="24"/>
          <w:u w:val="single"/>
          <w14:textFill>
            <w14:solidFill>
              <w14:schemeClr w14:val="tx1"/>
            </w14:solidFill>
          </w14:textFill>
        </w:rPr>
        <w:t xml:space="preserve">资格要求：具有有效市政公用工程专业</w:t>
      </w:r>
      <w:r>
        <w:rPr>
          <w:rFonts w:hint="eastAsia" w:ascii="宋体" w:hAnsi="宋体" w:cs="宋体"/>
          <w:i w:val="0"/>
          <w:iCs w:val="0"/>
          <w:color w:val="000000" w:themeColor="text1"/>
          <w:sz w:val="24"/>
          <w:u w:val="single"/>
          <w:lang w:val="en-US" w:eastAsia="zh-CN"/>
          <w14:textFill>
            <w14:solidFill>
              <w14:schemeClr w14:val="tx1"/>
            </w14:solidFill>
          </w14:textFill>
        </w:rPr>
        <w:t xml:space="preserve">二</w:t>
      </w:r>
      <w:r>
        <w:rPr>
          <w:rFonts w:hint="eastAsia" w:ascii="宋体" w:hAnsi="宋体" w:eastAsia="宋体" w:cs="宋体"/>
          <w:i w:val="0"/>
          <w:iCs w:val="0"/>
          <w:color w:val="000000" w:themeColor="text1"/>
          <w:sz w:val="24"/>
          <w:u w:val="single"/>
          <w14:textFill>
            <w14:solidFill>
              <w14:schemeClr w14:val="tx1"/>
            </w14:solidFill>
          </w14:textFill>
        </w:rPr>
        <w:t xml:space="preserve">级</w:t>
      </w:r>
      <w:r>
        <w:rPr>
          <w:rFonts w:hint="eastAsia" w:ascii="宋体" w:hAnsi="宋体" w:cs="宋体"/>
          <w:i w:val="0"/>
          <w:iCs w:val="0"/>
          <w:color w:val="000000" w:themeColor="text1"/>
          <w:sz w:val="24"/>
          <w:u w:val="single"/>
          <w:lang w:val="en-US" w:eastAsia="zh-CN"/>
          <w14:textFill>
            <w14:solidFill>
              <w14:schemeClr w14:val="tx1"/>
            </w14:solidFill>
          </w14:textFill>
        </w:rPr>
        <w:t xml:space="preserve">及以上</w:t>
      </w:r>
      <w:r>
        <w:rPr>
          <w:rFonts w:hint="eastAsia" w:ascii="宋体" w:hAnsi="宋体" w:eastAsia="宋体" w:cs="宋体"/>
          <w:i w:val="0"/>
          <w:iCs w:val="0"/>
          <w:color w:val="000000" w:themeColor="text1"/>
          <w:sz w:val="24"/>
          <w:u w:val="single"/>
          <w14:textFill>
            <w14:solidFill>
              <w14:schemeClr w14:val="tx1"/>
            </w14:solidFill>
          </w14:textFill>
        </w:rPr>
        <w:t xml:space="preserve">注册建造师资格，同时具有有效的住建部门颁发的安全生产考核合格证( B类) 。</w:t>
      </w:r>
      <w:r/>
    </w:p>
    <w:p>
      <w:pPr>
        <w:ind w:firstLine="480"/>
        <w:spacing w:line="520" w:lineRule="exact"/>
        <w:rPr>
          <w:rFonts w:hint="eastAsia" w:ascii="宋体" w:hAnsi="宋体" w:eastAsia="宋体" w:cs="宋体"/>
          <w:i w:val="0"/>
          <w:iCs w:val="0"/>
          <w:color w:val="000000" w:themeColor="text1"/>
          <w:sz w:val="24"/>
          <w:u w:val="single"/>
          <w:lang w:val="en-US" w:eastAsia="zh-CN"/>
          <w14:textFill>
            <w14:solidFill>
              <w14:schemeClr w14:val="tx1"/>
            </w14:solidFill>
          </w14:textFill>
        </w:rPr>
      </w:pPr>
      <w:r>
        <w:rPr>
          <w:rFonts w:hint="eastAsia" w:ascii="宋体" w:hAnsi="宋体" w:eastAsia="宋体" w:cs="宋体"/>
          <w:i w:val="0"/>
          <w:iCs w:val="0"/>
          <w:color w:val="000000" w:themeColor="text1"/>
          <w:sz w:val="24"/>
          <w:u w:val="single"/>
          <w:lang w:val="en-US" w:eastAsia="zh-CN"/>
          <w14:textFill>
            <w14:solidFill>
              <w14:schemeClr w14:val="tx1"/>
            </w14:solidFill>
          </w14:textFill>
        </w:rPr>
        <w:t xml:space="preserve">3.3项目负责人必须满足下列条件：</w:t>
      </w:r>
      <w:r/>
    </w:p>
    <w:p>
      <w:pPr>
        <w:ind w:firstLine="480"/>
        <w:spacing w:line="520" w:lineRule="exact"/>
        <w:rPr>
          <w:rFonts w:hint="eastAsia" w:ascii="宋体" w:hAnsi="宋体" w:eastAsia="宋体" w:cs="宋体"/>
          <w:i w:val="0"/>
          <w:iCs w:val="0"/>
          <w:color w:val="000000" w:themeColor="text1"/>
          <w:sz w:val="24"/>
          <w:u w:val="single"/>
          <w:lang w:val="en-US" w:eastAsia="zh-CN"/>
          <w14:textFill>
            <w14:solidFill>
              <w14:schemeClr w14:val="tx1"/>
            </w14:solidFill>
          </w14:textFill>
        </w:rPr>
      </w:pPr>
      <w:r>
        <w:rPr>
          <w:rFonts w:hint="eastAsia" w:ascii="宋体" w:hAnsi="宋体" w:eastAsia="宋体" w:cs="宋体"/>
          <w:i w:val="0"/>
          <w:iCs w:val="0"/>
          <w:color w:val="000000" w:themeColor="text1"/>
          <w:sz w:val="24"/>
          <w:u w:val="single"/>
          <w:lang w:val="en-US" w:eastAsia="zh-CN"/>
          <w14:textFill>
            <w14:solidFill>
              <w14:schemeClr w14:val="tx1"/>
            </w14:solidFill>
          </w14:textFill>
        </w:rPr>
        <w:t xml:space="preserve">（1）项目负责人不得同时在两个或者两个以上单位受聘或者执业：</w:t>
      </w:r>
      <w:r/>
    </w:p>
    <w:p>
      <w:pPr>
        <w:ind w:firstLine="480"/>
        <w:spacing w:line="520" w:lineRule="exact"/>
        <w:rPr>
          <w:rFonts w:hint="eastAsia" w:ascii="宋体" w:hAnsi="宋体" w:eastAsia="宋体" w:cs="宋体"/>
          <w:i w:val="0"/>
          <w:iCs w:val="0"/>
          <w:color w:val="000000" w:themeColor="text1"/>
          <w:sz w:val="24"/>
          <w:u w:val="single"/>
          <w:lang w:val="en-US" w:eastAsia="zh-CN"/>
          <w14:textFill>
            <w14:solidFill>
              <w14:schemeClr w14:val="tx1"/>
            </w14:solidFill>
          </w14:textFill>
        </w:rPr>
      </w:pPr>
      <w:r>
        <w:rPr>
          <w:rFonts w:hint="eastAsia" w:ascii="宋体" w:hAnsi="宋体" w:eastAsia="宋体" w:cs="宋体"/>
          <w:i w:val="0"/>
          <w:iCs w:val="0"/>
          <w:color w:val="000000" w:themeColor="text1"/>
          <w:sz w:val="24"/>
          <w:u w:val="single"/>
          <w:lang w:val="en-US" w:eastAsia="zh-CN"/>
          <w14:textFill>
            <w14:solidFill>
              <w14:schemeClr w14:val="tx1"/>
            </w14:solidFill>
          </w14:textFill>
        </w:rPr>
        <w:t xml:space="preserve">（2）项目负责人是非变更后无在建工程，或项目负责人是变更后无在建工程（必须原合同工期已满且变更备案之日已满6个月），或因非承包方原因致使工程项目停工超过120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520" w:lineRule="exact"/>
        <w:rPr>
          <w:rFonts w:hint="eastAsia" w:ascii="宋体" w:hAnsi="宋体" w:eastAsia="宋体" w:cs="宋体"/>
          <w:i w:val="0"/>
          <w:iCs w:val="0"/>
          <w:color w:val="000000" w:themeColor="text1"/>
          <w:sz w:val="24"/>
          <w:u w:val="single"/>
          <w:lang w:val="en-US" w:eastAsia="zh-CN"/>
          <w14:textFill>
            <w14:solidFill>
              <w14:schemeClr w14:val="tx1"/>
            </w14:solidFill>
          </w14:textFill>
        </w:rPr>
      </w:pPr>
      <w:r>
        <w:rPr>
          <w:rFonts w:hint="eastAsia" w:ascii="宋体" w:hAnsi="宋体" w:eastAsia="宋体" w:cs="宋体"/>
          <w:i w:val="0"/>
          <w:iCs w:val="0"/>
          <w:color w:val="000000" w:themeColor="text1"/>
          <w:sz w:val="24"/>
          <w:u w:val="single"/>
          <w:lang w:val="en-US" w:eastAsia="zh-CN"/>
          <w14:textFill>
            <w14:solidFill>
              <w14:schemeClr w14:val="tx1"/>
            </w14:solidFill>
          </w14:textFill>
        </w:rPr>
        <w:t xml:space="preserve">本项目招标文件项目负责人有在养护期内的绿化养护、市政养护项目的，不属于招标公告及文件规定的有在建工程。绿化养护、市政养护工程招标，对项目负责人是否有在建工程不作要求。</w:t>
      </w:r>
      <w:r/>
    </w:p>
    <w:p>
      <w:pPr>
        <w:ind w:firstLine="480"/>
        <w:spacing w:line="520" w:lineRule="exact"/>
        <w:rPr>
          <w:rFonts w:hint="eastAsia" w:ascii="宋体" w:hAnsi="宋体" w:eastAsia="宋体" w:cs="宋体"/>
          <w:i w:val="0"/>
          <w:iCs w:val="0"/>
          <w:color w:val="000000" w:themeColor="text1"/>
          <w:sz w:val="24"/>
          <w:u w:val="single"/>
          <w:lang w:val="en-US" w:eastAsia="zh-CN"/>
          <w14:textFill>
            <w14:solidFill>
              <w14:schemeClr w14:val="tx1"/>
            </w14:solidFill>
          </w14:textFill>
        </w:rPr>
      </w:pPr>
      <w:r>
        <w:rPr>
          <w:rFonts w:hint="eastAsia" w:ascii="宋体" w:hAnsi="宋体" w:cs="宋体"/>
          <w:i w:val="0"/>
          <w:iCs w:val="0"/>
          <w:color w:val="000000" w:themeColor="text1"/>
          <w:sz w:val="24"/>
          <w:u w:val="single"/>
          <w:lang w:val="en-US" w:eastAsia="zh-CN"/>
          <w14:textFill>
            <w14:solidFill>
              <w14:schemeClr w14:val="tx1"/>
            </w14:solidFill>
          </w14:textFill>
        </w:rPr>
        <w:t xml:space="preserve">3.4</w:t>
      </w:r>
      <w:r>
        <w:rPr>
          <w:rFonts w:hint="eastAsia" w:ascii="宋体" w:hAnsi="宋体" w:eastAsia="宋体" w:cs="宋体"/>
          <w:i w:val="0"/>
          <w:iCs w:val="0"/>
          <w:color w:val="000000" w:themeColor="text1"/>
          <w:sz w:val="24"/>
          <w:u w:val="single"/>
          <w:lang w:val="en-US" w:eastAsia="zh-CN"/>
          <w14:textFill>
            <w14:solidFill>
              <w14:schemeClr w14:val="tx1"/>
            </w14:solidFill>
          </w14:textFill>
        </w:rPr>
        <w:t xml:space="preserve">投标人须保证项目负责人为本单位的正式职工，投标时提供项目负责人从2026年</w:t>
      </w:r>
      <w:r>
        <w:rPr>
          <w:rFonts w:hint="eastAsia" w:ascii="宋体" w:hAnsi="宋体" w:cs="宋体"/>
          <w:i w:val="0"/>
          <w:iCs w:val="0"/>
          <w:color w:val="000000" w:themeColor="text1"/>
          <w:sz w:val="24"/>
          <w:u w:val="single"/>
          <w:lang w:val="en-US" w:eastAsia="zh-CN"/>
          <w14:textFill>
            <w14:solidFill>
              <w14:schemeClr w14:val="tx1"/>
            </w14:solidFill>
          </w14:textFill>
        </w:rPr>
        <w:t xml:space="preserve">7</w:t>
      </w:r>
      <w:r>
        <w:rPr>
          <w:rFonts w:hint="eastAsia" w:ascii="宋体" w:hAnsi="宋体" w:eastAsia="宋体" w:cs="宋体"/>
          <w:i w:val="0"/>
          <w:iCs w:val="0"/>
          <w:color w:val="000000" w:themeColor="text1"/>
          <w:sz w:val="24"/>
          <w:u w:val="single"/>
          <w:lang w:val="en-US" w:eastAsia="zh-CN"/>
          <w14:textFill>
            <w14:solidFill>
              <w14:schemeClr w14:val="tx1"/>
            </w14:solidFill>
          </w14:textFill>
        </w:rPr>
        <w:t xml:space="preserve">月开始至投标截止之日当月至少1个月在本单位缴纳养老保险缴费记录证明。（退休人员提供在本单位相关证明）</w:t>
      </w:r>
      <w:r/>
    </w:p>
    <w:p>
      <w:pPr>
        <w:pStyle w:val="732"/>
        <w:jc w:val="both"/>
        <w:spacing w:before="0" w:after="0" w:line="520" w:lineRule="exact"/>
        <w:rPr>
          <w:rFonts w:hint="eastAsia" w:ascii="宋体" w:hAnsi="宋体" w:eastAsia="宋体" w:cs="宋体"/>
          <w:bCs/>
          <w:color w:val="000000" w:themeColor="text1"/>
          <w:sz w:val="24"/>
          <w:szCs w:val="24"/>
          <w14:textFill>
            <w14:solidFill>
              <w14:schemeClr w14:val="tx1"/>
            </w14:solidFill>
          </w14:textFill>
        </w:rPr>
      </w:pPr>
      <w:r/>
      <w:bookmarkStart w:id="21" w:name="_Toc203032686"/>
      <w:r>
        <w:rPr>
          <w:rFonts w:hint="eastAsia" w:ascii="宋体" w:hAnsi="宋体" w:eastAsia="宋体" w:cs="宋体"/>
          <w:bCs/>
          <w:color w:val="000000" w:themeColor="text1"/>
          <w:sz w:val="24"/>
          <w:szCs w:val="24"/>
          <w14:textFill>
            <w14:solidFill>
              <w14:schemeClr w14:val="tx1"/>
            </w14:solidFill>
          </w14:textFill>
        </w:rPr>
        <w:t xml:space="preserve">三、获取</w:t>
      </w:r>
      <w:bookmarkEnd w:id="16"/>
      <w:r/>
      <w:bookmarkEnd w:id="17"/>
      <w:r/>
      <w:bookmarkEnd w:id="18"/>
      <w:r/>
      <w:bookmarkEnd w:id="19"/>
      <w:r>
        <w:rPr>
          <w:rFonts w:hint="eastAsia" w:ascii="宋体" w:hAnsi="宋体" w:eastAsia="宋体" w:cs="宋体"/>
          <w:bCs/>
          <w:color w:val="000000" w:themeColor="text1"/>
          <w:sz w:val="24"/>
          <w:szCs w:val="24"/>
          <w14:textFill>
            <w14:solidFill>
              <w14:schemeClr w14:val="tx1"/>
            </w14:solidFill>
          </w14:textFill>
        </w:rPr>
        <w:t xml:space="preserve">磋商文件</w:t>
      </w:r>
      <w:bookmarkEnd w:id="20"/>
      <w:r/>
      <w:bookmarkEnd w:id="21"/>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bookmarkStart w:id="22" w:name="_Toc28359092"/>
      <w:r/>
      <w:bookmarkStart w:id="23" w:name="_Toc35393632"/>
      <w:r/>
      <w:bookmarkStart w:id="24" w:name="_Toc35393801"/>
      <w:r/>
      <w:bookmarkStart w:id="25" w:name="_Toc166856189"/>
      <w:r/>
      <w:bookmarkStart w:id="26" w:name="_Toc28359015"/>
      <w:r>
        <w:rPr>
          <w:rFonts w:hint="eastAsia" w:ascii="宋体" w:hAnsi="宋体" w:eastAsia="宋体" w:cs="宋体"/>
          <w:color w:val="000000" w:themeColor="text1"/>
          <w:sz w:val="24"/>
          <w14:textFill>
            <w14:solidFill>
              <w14:schemeClr w14:val="tx1"/>
            </w14:solidFill>
          </w14:textFill>
        </w:rPr>
        <w:t xml:space="preserve">时间：自磋商文件公告发布之日起5个工作日；</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地点：“苏采云”系统内免费下载（投标人必须在苏采云系统中获取磋商文件，方能参与政府采购项目）；</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方式：本项目采用网上注册登记方式；</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售价：0元。</w:t>
      </w:r>
      <w:r/>
    </w:p>
    <w:p>
      <w:pPr>
        <w:pStyle w:val="732"/>
        <w:jc w:val="both"/>
        <w:spacing w:before="0" w:after="0" w:line="520" w:lineRule="exact"/>
        <w:rPr>
          <w:rFonts w:hint="eastAsia" w:ascii="宋体" w:hAnsi="宋体" w:eastAsia="宋体" w:cs="宋体"/>
          <w:bCs/>
          <w:color w:val="000000" w:themeColor="text1"/>
          <w:sz w:val="24"/>
          <w:szCs w:val="24"/>
          <w14:textFill>
            <w14:solidFill>
              <w14:schemeClr w14:val="tx1"/>
            </w14:solidFill>
          </w14:textFill>
        </w:rPr>
      </w:pPr>
      <w:r/>
      <w:bookmarkStart w:id="27" w:name="_Toc203032687"/>
      <w:r>
        <w:rPr>
          <w:rFonts w:hint="eastAsia" w:ascii="宋体" w:hAnsi="宋体" w:eastAsia="宋体" w:cs="宋体"/>
          <w:bCs/>
          <w:color w:val="000000" w:themeColor="text1"/>
          <w:sz w:val="24"/>
          <w:szCs w:val="24"/>
          <w14:textFill>
            <w14:solidFill>
              <w14:schemeClr w14:val="tx1"/>
            </w14:solidFill>
          </w14:textFill>
        </w:rPr>
        <w:t xml:space="preserve">四、</w:t>
      </w:r>
      <w:bookmarkEnd w:id="22"/>
      <w:r/>
      <w:bookmarkEnd w:id="23"/>
      <w:r/>
      <w:bookmarkEnd w:id="24"/>
      <w:r/>
      <w:bookmarkEnd w:id="25"/>
      <w:r/>
      <w:bookmarkEnd w:id="26"/>
      <w:r/>
      <w:bookmarkEnd w:id="27"/>
      <w:r>
        <w:rPr>
          <w:rFonts w:hint="eastAsia" w:ascii="宋体" w:hAnsi="宋体" w:eastAsia="宋体" w:cs="宋体"/>
          <w:bCs/>
          <w:color w:val="000000" w:themeColor="text1"/>
          <w:sz w:val="24"/>
          <w:szCs w:val="24"/>
          <w14:textFill>
            <w14:solidFill>
              <w14:schemeClr w14:val="tx1"/>
            </w14:solidFill>
          </w14:textFill>
        </w:rPr>
        <w:t xml:space="preserve">响应文件提交</w:t>
      </w:r>
      <w:r/>
    </w:p>
    <w:p>
      <w:pPr>
        <w:ind w:firstLine="480"/>
        <w:spacing w:line="520" w:lineRule="exact"/>
        <w:rPr>
          <w:rFonts w:hint="eastAsia" w:ascii="宋体" w:hAnsi="宋体" w:eastAsia="宋体" w:cs="宋体"/>
          <w:color w:val="000000" w:themeColor="text1"/>
          <w:sz w:val="24"/>
          <w:lang w:eastAsia="zh-CN"/>
          <w14:textFill>
            <w14:solidFill>
              <w14:schemeClr w14:val="tx1"/>
            </w14:solidFill>
          </w14:textFill>
        </w:rPr>
      </w:pPr>
      <w:r/>
      <w:bookmarkStart w:id="28" w:name="_Toc166856190"/>
      <w:r/>
      <w:bookmarkStart w:id="29" w:name="_Toc28359016"/>
      <w:r/>
      <w:bookmarkStart w:id="30" w:name="_Toc28359093"/>
      <w:r/>
      <w:bookmarkStart w:id="31" w:name="_Toc35393633"/>
      <w:r/>
      <w:bookmarkStart w:id="32" w:name="_Toc35393802"/>
      <w:r/>
      <w:bookmarkStart w:id="33" w:name="_Toc28359017"/>
      <w:r/>
      <w:bookmarkStart w:id="34" w:name="_Toc35393803"/>
      <w:r/>
      <w:bookmarkStart w:id="35" w:name="_Toc28359094"/>
      <w:r/>
      <w:bookmarkStart w:id="36" w:name="_Toc35393634"/>
      <w:r>
        <w:rPr>
          <w:rFonts w:hint="eastAsia" w:ascii="宋体" w:hAnsi="宋体" w:eastAsia="宋体" w:cs="宋体"/>
          <w:color w:val="000000" w:themeColor="text1"/>
          <w:sz w:val="24"/>
          <w:u w:val="none"/>
          <w14:textFill>
            <w14:solidFill>
              <w14:schemeClr w14:val="tx1"/>
            </w14:solidFill>
          </w14:textFill>
        </w:rPr>
        <w:t xml:space="preserve">1.截止时间：2026年</w:t>
      </w:r>
      <w:r>
        <w:rPr>
          <w:rFonts w:hint="eastAsia" w:ascii="宋体" w:hAnsi="宋体" w:cs="宋体"/>
          <w:color w:val="000000" w:themeColor="text1"/>
          <w:sz w:val="24"/>
          <w:u w:val="none"/>
          <w:lang w:val="en-US" w:eastAsia="zh-CN"/>
          <w14:textFill>
            <w14:solidFill>
              <w14:schemeClr w14:val="tx1"/>
            </w14:solidFill>
          </w14:textFill>
        </w:rPr>
        <w:t xml:space="preserve">10</w:t>
      </w:r>
      <w:r>
        <w:rPr>
          <w:rFonts w:hint="eastAsia" w:ascii="宋体" w:hAnsi="宋体" w:eastAsia="宋体" w:cs="宋体"/>
          <w:color w:val="000000" w:themeColor="text1"/>
          <w:sz w:val="24"/>
          <w:u w:val="none"/>
          <w14:textFill>
            <w14:solidFill>
              <w14:schemeClr w14:val="tx1"/>
            </w14:solidFill>
          </w14:textFill>
        </w:rPr>
        <w:t xml:space="preserve">月</w:t>
      </w:r>
      <w:r>
        <w:rPr>
          <w:rFonts w:hint="eastAsia" w:ascii="宋体" w:hAnsi="宋体" w:cs="宋体"/>
          <w:color w:val="000000" w:themeColor="text1"/>
          <w:sz w:val="24"/>
          <w:u w:val="none"/>
          <w:lang w:val="en-US" w:eastAsia="zh-CN"/>
          <w14:textFill>
            <w14:solidFill>
              <w14:schemeClr w14:val="tx1"/>
            </w14:solidFill>
          </w14:textFill>
        </w:rPr>
        <w:t xml:space="preserve"> 22 </w:t>
      </w:r>
      <w:r>
        <w:rPr>
          <w:rFonts w:hint="eastAsia" w:ascii="宋体" w:hAnsi="宋体" w:eastAsia="宋体" w:cs="宋体"/>
          <w:color w:val="000000" w:themeColor="text1"/>
          <w:sz w:val="24"/>
          <w:u w:val="none"/>
          <w14:textFill>
            <w14:solidFill>
              <w14:schemeClr w14:val="tx1"/>
            </w14:solidFill>
          </w14:textFill>
        </w:rPr>
        <w:t xml:space="preserve">日</w:t>
      </w:r>
      <w:r>
        <w:rPr>
          <w:rFonts w:hint="eastAsia" w:ascii="宋体" w:hAnsi="宋体" w:cs="宋体"/>
          <w:color w:val="000000" w:themeColor="text1"/>
          <w:sz w:val="24"/>
          <w:u w:val="none"/>
          <w:lang w:val="en-US" w:eastAsia="zh-CN"/>
          <w14:textFill>
            <w14:solidFill>
              <w14:schemeClr w14:val="tx1"/>
            </w14:solidFill>
          </w14:textFill>
        </w:rPr>
        <w:t xml:space="preserve">15</w:t>
      </w:r>
      <w:r>
        <w:rPr>
          <w:rFonts w:hint="eastAsia" w:ascii="宋体" w:hAnsi="宋体" w:eastAsia="宋体" w:cs="宋体"/>
          <w:color w:val="000000" w:themeColor="text1"/>
          <w:sz w:val="24"/>
          <w:u w:val="none"/>
          <w14:textFill>
            <w14:solidFill>
              <w14:schemeClr w14:val="tx1"/>
            </w14:solidFill>
          </w14:textFill>
        </w:rPr>
        <w:t xml:space="preserve">点00分（北京时间）</w:t>
      </w:r>
      <w:r>
        <w:rPr>
          <w:rFonts w:hint="eastAsia" w:ascii="宋体" w:hAnsi="宋体" w:eastAsia="宋体" w:cs="宋体"/>
          <w:color w:val="000000" w:themeColor="text1"/>
          <w:sz w:val="24"/>
          <w:u w:val="none"/>
          <w:lang w:eastAsia="zh-CN"/>
          <w14:textFill>
            <w14:solidFill>
              <w14:schemeClr w14:val="tx1"/>
            </w14:solidFill>
          </w14:textFill>
        </w:rPr>
        <w:t xml:space="preserve">。</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2.</w:t>
      </w:r>
      <w:r>
        <w:rPr>
          <w:rFonts w:hint="eastAsia" w:ascii="宋体" w:hAnsi="宋体" w:eastAsia="宋体" w:cs="宋体"/>
          <w:color w:val="000000" w:themeColor="text1"/>
          <w:sz w:val="24"/>
          <w14:textFill>
            <w14:solidFill>
              <w14:schemeClr w14:val="tx1"/>
            </w14:solidFill>
          </w14:textFill>
        </w:rPr>
        <w:t xml:space="preserve">地点：苏采云“不见面”开标大厅</w:t>
      </w:r>
      <w:r>
        <w:rPr>
          <w:rFonts w:hint="eastAsia" w:ascii="宋体" w:hAnsi="宋体" w:eastAsia="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 </w:t>
      </w:r>
      <w:bookmarkEnd w:id="28"/>
      <w:r/>
      <w:bookmarkEnd w:id="29"/>
      <w:r/>
      <w:bookmarkEnd w:id="30"/>
      <w:r/>
      <w:bookmarkEnd w:id="31"/>
      <w:r/>
      <w:bookmarkEnd w:id="32"/>
      <w:r/>
      <w:r/>
    </w:p>
    <w:p>
      <w:pPr>
        <w:pStyle w:val="732"/>
        <w:jc w:val="both"/>
        <w:spacing w:before="0" w:after="0" w:line="520" w:lineRule="exact"/>
        <w:rPr>
          <w:rFonts w:hint="eastAsia" w:ascii="宋体" w:hAnsi="宋体" w:eastAsia="宋体" w:cs="宋体"/>
          <w:bCs/>
          <w:color w:val="000000" w:themeColor="text1"/>
          <w:sz w:val="24"/>
          <w:szCs w:val="24"/>
          <w14:textFill>
            <w14:solidFill>
              <w14:schemeClr w14:val="tx1"/>
            </w14:solidFill>
          </w14:textFill>
        </w:rPr>
      </w:pPr>
      <w:r/>
      <w:bookmarkStart w:id="37" w:name="_Toc166856191"/>
      <w:r/>
      <w:bookmarkStart w:id="38" w:name="_Toc203032688"/>
      <w:r>
        <w:rPr>
          <w:rFonts w:hint="eastAsia" w:ascii="宋体" w:hAnsi="宋体" w:eastAsia="宋体" w:cs="宋体"/>
          <w:bCs/>
          <w:color w:val="000000" w:themeColor="text1"/>
          <w:sz w:val="24"/>
          <w:szCs w:val="24"/>
          <w14:textFill>
            <w14:solidFill>
              <w14:schemeClr w14:val="tx1"/>
            </w14:solidFill>
          </w14:textFill>
        </w:rPr>
        <w:t xml:space="preserve">五、开启</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1.</w:t>
      </w:r>
      <w:r>
        <w:rPr>
          <w:rFonts w:hint="eastAsia" w:ascii="宋体" w:hAnsi="宋体" w:eastAsia="宋体" w:cs="宋体"/>
          <w:color w:val="000000" w:themeColor="text1"/>
          <w:sz w:val="24"/>
          <w:u w:val="none"/>
          <w14:textFill>
            <w14:solidFill>
              <w14:schemeClr w14:val="tx1"/>
            </w14:solidFill>
          </w14:textFill>
        </w:rPr>
        <w:t xml:space="preserve">时间：</w:t>
      </w:r>
      <w:r>
        <w:rPr>
          <w:rFonts w:hint="eastAsia" w:ascii="宋体" w:hAnsi="宋体" w:eastAsia="宋体" w:cs="宋体"/>
          <w:color w:val="000000" w:themeColor="text1"/>
          <w:sz w:val="24"/>
          <w14:textFill>
            <w14:solidFill>
              <w14:schemeClr w14:val="tx1"/>
            </w14:solidFill>
          </w14:textFill>
        </w:rPr>
        <w:t xml:space="preserve">2026年</w:t>
      </w:r>
      <w:r>
        <w:rPr>
          <w:rFonts w:hint="eastAsia" w:ascii="宋体" w:hAnsi="宋体" w:cs="宋体"/>
          <w:color w:val="000000" w:themeColor="text1"/>
          <w:sz w:val="24"/>
          <w:lang w:val="en-US" w:eastAsia="zh-CN"/>
          <w14:textFill>
            <w14:solidFill>
              <w14:schemeClr w14:val="tx1"/>
            </w14:solidFill>
          </w14:textFill>
        </w:rPr>
        <w:t xml:space="preserve">10</w:t>
      </w:r>
      <w:r>
        <w:rPr>
          <w:rFonts w:hint="eastAsia" w:ascii="宋体" w:hAnsi="宋体" w:eastAsia="宋体" w:cs="宋体"/>
          <w:color w:val="000000" w:themeColor="text1"/>
          <w:sz w:val="24"/>
          <w14:textFill>
            <w14:solidFill>
              <w14:schemeClr w14:val="tx1"/>
            </w14:solidFill>
          </w14:textFill>
        </w:rPr>
        <w:t xml:space="preserve">月</w:t>
      </w:r>
      <w:r>
        <w:rPr>
          <w:rFonts w:hint="eastAsia" w:ascii="宋体" w:hAnsi="宋体" w:cs="宋体"/>
          <w:color w:val="000000" w:themeColor="text1"/>
          <w:sz w:val="24"/>
          <w:lang w:val="en-US" w:eastAsia="zh-CN"/>
          <w14:textFill>
            <w14:solidFill>
              <w14:schemeClr w14:val="tx1"/>
            </w14:solidFill>
          </w14:textFill>
        </w:rPr>
        <w:t xml:space="preserve">22</w:t>
      </w:r>
      <w:r>
        <w:rPr>
          <w:rFonts w:hint="eastAsia" w:ascii="宋体" w:hAnsi="宋体" w:eastAsia="宋体" w:cs="宋体"/>
          <w:color w:val="000000" w:themeColor="text1"/>
          <w:sz w:val="24"/>
          <w14:textFill>
            <w14:solidFill>
              <w14:schemeClr w14:val="tx1"/>
            </w14:solidFill>
          </w14:textFill>
        </w:rPr>
        <w:t xml:space="preserve">日</w:t>
      </w:r>
      <w:r>
        <w:rPr>
          <w:rFonts w:hint="eastAsia" w:ascii="宋体" w:hAnsi="宋体" w:cs="宋体"/>
          <w:color w:val="000000" w:themeColor="text1"/>
          <w:sz w:val="24"/>
          <w:lang w:val="en-US" w:eastAsia="zh-CN"/>
          <w14:textFill>
            <w14:solidFill>
              <w14:schemeClr w14:val="tx1"/>
            </w14:solidFill>
          </w14:textFill>
        </w:rPr>
        <w:t xml:space="preserve">15</w:t>
      </w:r>
      <w:r>
        <w:rPr>
          <w:rFonts w:hint="eastAsia" w:ascii="宋体" w:hAnsi="宋体" w:eastAsia="宋体" w:cs="宋体"/>
          <w:color w:val="000000" w:themeColor="text1"/>
          <w:sz w:val="24"/>
          <w14:textFill>
            <w14:solidFill>
              <w14:schemeClr w14:val="tx1"/>
            </w14:solidFill>
          </w14:textFill>
        </w:rPr>
        <w:t xml:space="preserve">点00分（北京时间）</w:t>
      </w:r>
      <w:r/>
    </w:p>
    <w:p>
      <w:pPr>
        <w:ind w:firstLine="480"/>
        <w:spacing w:line="520" w:lineRule="exac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2.</w:t>
      </w:r>
      <w:r>
        <w:rPr>
          <w:rFonts w:hint="eastAsia" w:ascii="宋体" w:hAnsi="宋体" w:eastAsia="宋体" w:cs="宋体"/>
          <w:color w:val="000000" w:themeColor="text1"/>
          <w:sz w:val="24"/>
          <w14:textFill>
            <w14:solidFill>
              <w14:schemeClr w14:val="tx1"/>
            </w14:solidFill>
          </w14:textFill>
        </w:rPr>
        <w:t xml:space="preserve">地点：苏采云“不见面”开标大厅</w:t>
      </w:r>
      <w:r>
        <w:rPr>
          <w:rFonts w:hint="eastAsia" w:ascii="宋体" w:hAnsi="宋体" w:eastAsia="宋体" w:cs="宋体"/>
          <w:color w:val="000000" w:themeColor="text1"/>
          <w:sz w:val="24"/>
          <w:lang w:eastAsia="zh-CN"/>
          <w14:textFill>
            <w14:solidFill>
              <w14:schemeClr w14:val="tx1"/>
            </w14:solidFill>
          </w14:textFill>
        </w:rPr>
        <w:t xml:space="preserve">。</w:t>
      </w:r>
      <w:r/>
    </w:p>
    <w:p>
      <w:pPr>
        <w:pStyle w:val="732"/>
        <w:jc w:val="both"/>
        <w:spacing w:before="0" w:after="0" w:line="5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六、</w:t>
      </w:r>
      <w:r>
        <w:rPr>
          <w:rFonts w:hint="eastAsia" w:ascii="宋体" w:hAnsi="宋体" w:eastAsia="宋体" w:cs="宋体"/>
          <w:bCs/>
          <w:color w:val="000000" w:themeColor="text1"/>
          <w:sz w:val="24"/>
          <w:szCs w:val="24"/>
          <w14:textFill>
            <w14:solidFill>
              <w14:schemeClr w14:val="tx1"/>
            </w14:solidFill>
          </w14:textFill>
        </w:rPr>
        <w:t xml:space="preserve">公告期限</w:t>
      </w:r>
      <w:bookmarkEnd w:id="33"/>
      <w:r/>
      <w:bookmarkEnd w:id="34"/>
      <w:r/>
      <w:bookmarkEnd w:id="35"/>
      <w:r/>
      <w:bookmarkEnd w:id="36"/>
      <w:r/>
      <w:bookmarkEnd w:id="37"/>
      <w:r/>
      <w:bookmarkEnd w:id="38"/>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自本公告发布之日起3个工作日。</w:t>
      </w:r>
      <w:r/>
    </w:p>
    <w:p>
      <w:pPr>
        <w:pStyle w:val="732"/>
        <w:jc w:val="both"/>
        <w:spacing w:before="0" w:after="0" w:line="520" w:lineRule="exact"/>
        <w:rPr>
          <w:rFonts w:hint="eastAsia" w:ascii="宋体" w:hAnsi="宋体" w:eastAsia="宋体" w:cs="宋体"/>
          <w:bCs/>
          <w:color w:val="000000" w:themeColor="text1"/>
          <w:sz w:val="24"/>
          <w:szCs w:val="24"/>
          <w14:textFill>
            <w14:solidFill>
              <w14:schemeClr w14:val="tx1"/>
            </w14:solidFill>
          </w14:textFill>
        </w:rPr>
      </w:pPr>
      <w:r/>
      <w:bookmarkStart w:id="39" w:name="_Toc35393635"/>
      <w:r/>
      <w:bookmarkStart w:id="40" w:name="_Toc35393804"/>
      <w:r/>
      <w:bookmarkStart w:id="41" w:name="_Toc203032689"/>
      <w:r/>
      <w:bookmarkStart w:id="42" w:name="_Toc166856192"/>
      <w:r>
        <w:rPr>
          <w:rFonts w:hint="eastAsia" w:ascii="宋体" w:hAnsi="宋体" w:eastAsia="宋体" w:cs="宋体"/>
          <w:bCs/>
          <w:color w:val="000000" w:themeColor="text1"/>
          <w:sz w:val="24"/>
          <w:szCs w:val="24"/>
          <w:lang w:val="en-US" w:eastAsia="zh-CN"/>
          <w14:textFill>
            <w14:solidFill>
              <w14:schemeClr w14:val="tx1"/>
            </w14:solidFill>
          </w14:textFill>
        </w:rPr>
        <w:t xml:space="preserve">七</w:t>
      </w:r>
      <w:r>
        <w:rPr>
          <w:rFonts w:hint="eastAsia" w:ascii="宋体" w:hAnsi="宋体" w:eastAsia="宋体" w:cs="宋体"/>
          <w:bCs/>
          <w:color w:val="000000" w:themeColor="text1"/>
          <w:sz w:val="24"/>
          <w:szCs w:val="24"/>
          <w14:textFill>
            <w14:solidFill>
              <w14:schemeClr w14:val="tx1"/>
            </w14:solidFill>
          </w14:textFill>
        </w:rPr>
        <w:t xml:space="preserve">、其他补充事宜</w:t>
      </w:r>
      <w:bookmarkEnd w:id="39"/>
      <w:r/>
      <w:bookmarkEnd w:id="40"/>
      <w:r/>
      <w:bookmarkEnd w:id="41"/>
      <w:r/>
      <w:bookmarkEnd w:id="42"/>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bookmarkStart w:id="43" w:name="_Toc35393636"/>
      <w:r/>
      <w:bookmarkStart w:id="44" w:name="_Toc166856193"/>
      <w:r/>
      <w:bookmarkStart w:id="45" w:name="_Toc35393805"/>
      <w:r/>
      <w:bookmarkStart w:id="46" w:name="_Toc28359095"/>
      <w:r/>
      <w:bookmarkStart w:id="47" w:name="_Toc28359018"/>
      <w:r>
        <w:rPr>
          <w:rFonts w:hint="eastAsia" w:ascii="宋体" w:hAnsi="宋体" w:eastAsia="宋体" w:cs="宋体"/>
          <w:color w:val="000000" w:themeColor="text1"/>
          <w:sz w:val="24"/>
          <w:highlight w:val="none"/>
          <w14:textFill>
            <w14:solidFill>
              <w14:schemeClr w14:val="tx1"/>
            </w14:solidFill>
          </w14:textFill>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响应文件</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《苏采云系统供应商操作手册》：在盐城市政府采购网点击【办事指南】-【供应商参与政府采购活动相关资料】。</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2.潜在供应商访问电子招标响应交易平台的网络地址和方法： </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2.2潜在投标人访问“苏采云”系统方法：江苏省政府采购网首页-“苏采云”链接。 </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2.3磋商文件（后缀名为“.kedt”）、供应商操作手册及政府采购客户端 工具可通过“苏采云”系统相应链接进行下载。 </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2.4采购代理机构将数据电文形式的磋商文件加载至“苏采云”系统，供潜在供应商下载或者查阅。 </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2.5请潜在投标单位提前安装相应的控件（详见《“苏采云”系统供应商操作手册》）并使用谷歌浏览器登录“苏采云”系统参与不见面开评标。 </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如潜在投标人未按上述要求操作，将自行承担所产生的风险。</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3.有关本次磋商的事项若存在变动或修改，敬请及时关注盐城经济技术开发区步凤镇人民政府在“中国政府采购网”“江苏政府采购网”“盐城市政府采购网”发布的更正公告。</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4.本次磋商不收取磋商保证金。</w:t>
      </w:r>
      <w:r/>
    </w:p>
    <w:p>
      <w:pPr>
        <w:pStyle w:val="732"/>
        <w:jc w:val="both"/>
        <w:spacing w:before="0" w:after="0" w:line="520" w:lineRule="exact"/>
        <w:rPr>
          <w:rFonts w:hint="eastAsia" w:ascii="宋体" w:hAnsi="宋体" w:eastAsia="宋体" w:cs="宋体"/>
          <w:bCs/>
          <w:color w:val="000000" w:themeColor="text1"/>
          <w:sz w:val="24"/>
          <w:szCs w:val="24"/>
          <w14:textFill>
            <w14:solidFill>
              <w14:schemeClr w14:val="tx1"/>
            </w14:solidFill>
          </w14:textFill>
        </w:rPr>
      </w:pPr>
      <w:r/>
      <w:bookmarkStart w:id="48" w:name="_Toc203032690"/>
      <w:r>
        <w:rPr>
          <w:rFonts w:hint="eastAsia" w:ascii="宋体" w:hAnsi="宋体" w:eastAsia="宋体" w:cs="宋体"/>
          <w:bCs/>
          <w:color w:val="000000" w:themeColor="text1"/>
          <w:sz w:val="24"/>
          <w:szCs w:val="24"/>
          <w14:textFill>
            <w14:solidFill>
              <w14:schemeClr w14:val="tx1"/>
            </w14:solidFill>
          </w14:textFill>
        </w:rPr>
        <w:t xml:space="preserve">七、凡对本次采购提出询问，请按以下方式联系。</w:t>
      </w:r>
      <w:bookmarkEnd w:id="43"/>
      <w:r/>
      <w:bookmarkEnd w:id="44"/>
      <w:r/>
      <w:bookmarkEnd w:id="45"/>
      <w:r/>
      <w:bookmarkEnd w:id="46"/>
      <w:r/>
      <w:bookmarkEnd w:id="47"/>
      <w:r/>
      <w:bookmarkEnd w:id="48"/>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bookmarkStart w:id="49" w:name="_Toc28359096"/>
      <w:r/>
      <w:bookmarkStart w:id="50" w:name="_Toc35393637"/>
      <w:r/>
      <w:bookmarkStart w:id="51" w:name="_Toc28359019"/>
      <w:r/>
      <w:bookmarkStart w:id="52" w:name="_Toc35393806"/>
      <w:r>
        <w:rPr>
          <w:rFonts w:hint="eastAsia" w:ascii="宋体" w:hAnsi="宋体" w:eastAsia="宋体" w:cs="宋体"/>
          <w:color w:val="000000" w:themeColor="text1"/>
          <w:sz w:val="24"/>
          <w14:textFill>
            <w14:solidFill>
              <w14:schemeClr w14:val="tx1"/>
            </w14:solidFill>
          </w14:textFill>
        </w:rPr>
        <w:t xml:space="preserve">1.采购人信息</w:t>
      </w:r>
      <w:bookmarkEnd w:id="49"/>
      <w:r/>
      <w:bookmarkEnd w:id="50"/>
      <w:r/>
      <w:bookmarkEnd w:id="51"/>
      <w:r/>
      <w:bookmarkEnd w:id="52"/>
      <w:r/>
      <w:bookmarkStart w:id="53" w:name="_Toc28359097"/>
      <w:r/>
      <w:bookmarkEnd w:id="53"/>
      <w:r/>
      <w:bookmarkStart w:id="54" w:name="_Toc28359020"/>
      <w:r/>
      <w:bookmarkEnd w:id="54"/>
      <w:r/>
      <w:bookmarkStart w:id="55" w:name="_Toc35393807"/>
      <w:r/>
      <w:bookmarkEnd w:id="55"/>
      <w:r/>
      <w:bookmarkStart w:id="56" w:name="_Toc35393638"/>
      <w:r/>
      <w:bookmarkEnd w:id="56"/>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bookmarkStart w:id="57" w:name="_Toc28359021"/>
      <w:r/>
      <w:bookmarkStart w:id="58" w:name="_Toc28359098"/>
      <w:r/>
      <w:bookmarkStart w:id="59" w:name="_Toc35393808"/>
      <w:r/>
      <w:bookmarkStart w:id="60" w:name="_Toc35393639"/>
      <w:r>
        <w:rPr>
          <w:rFonts w:hint="eastAsia" w:ascii="宋体" w:hAnsi="宋体" w:eastAsia="宋体" w:cs="宋体"/>
          <w:color w:val="000000" w:themeColor="text1"/>
          <w:sz w:val="24"/>
          <w14:textFill>
            <w14:solidFill>
              <w14:schemeClr w14:val="tx1"/>
            </w14:solidFill>
          </w14:textFill>
        </w:rPr>
        <w:t xml:space="preserve">名</w:t>
      </w:r>
      <w:r>
        <w:rPr>
          <w:rFonts w:hint="eastAsia" w:ascii="宋体" w:hAnsi="宋体" w:eastAsia="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称：</w:t>
      </w:r>
      <w:r>
        <w:rPr>
          <w:rFonts w:hint="eastAsia" w:ascii="宋体" w:hAnsi="宋体" w:eastAsia="宋体" w:cs="宋体"/>
          <w:color w:val="000000" w:themeColor="text1"/>
          <w:sz w:val="24"/>
          <w:lang w:eastAsia="zh-CN"/>
          <w14:textFill>
            <w14:solidFill>
              <w14:schemeClr w14:val="tx1"/>
            </w14:solidFill>
          </w14:textFill>
        </w:rPr>
        <w:t xml:space="preserve">盐城经济技术开发区步凤镇人民政府</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地</w:t>
      </w:r>
      <w:r>
        <w:rPr>
          <w:rFonts w:hint="eastAsia" w:ascii="宋体" w:hAnsi="宋体" w:eastAsia="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址：</w:t>
      </w:r>
      <w:r>
        <w:rPr>
          <w:rFonts w:hint="eastAsia" w:ascii="宋体" w:hAnsi="宋体" w:eastAsia="宋体" w:cs="宋体"/>
          <w:color w:val="000000" w:themeColor="text1"/>
          <w:sz w:val="24"/>
          <w:szCs w:val="20"/>
          <w:lang w:eastAsia="zh-CN"/>
          <w14:textFill>
            <w14:solidFill>
              <w14:schemeClr w14:val="tx1"/>
            </w14:solidFill>
          </w14:textFill>
        </w:rPr>
        <w:t xml:space="preserve">盐城经济技术开发区步凤镇步凤路</w:t>
      </w:r>
      <w:r>
        <w:rPr>
          <w:rFonts w:hint="eastAsia" w:ascii="宋体" w:hAnsi="宋体" w:cs="宋体"/>
          <w:color w:val="000000" w:themeColor="text1"/>
          <w:sz w:val="24"/>
          <w:szCs w:val="20"/>
          <w:lang w:val="en-US" w:eastAsia="zh-CN"/>
          <w14:textFill>
            <w14:solidFill>
              <w14:schemeClr w14:val="tx1"/>
            </w14:solidFill>
          </w14:textFill>
        </w:rPr>
        <w:t xml:space="preserve">26</w:t>
      </w:r>
      <w:r>
        <w:rPr>
          <w:rFonts w:hint="eastAsia" w:ascii="宋体" w:hAnsi="宋体" w:eastAsia="宋体" w:cs="宋体"/>
          <w:color w:val="000000" w:themeColor="text1"/>
          <w:sz w:val="24"/>
          <w:szCs w:val="20"/>
          <w:lang w:eastAsia="zh-CN"/>
          <w14:textFill>
            <w14:solidFill>
              <w14:schemeClr w14:val="tx1"/>
            </w14:solidFill>
          </w14:textFill>
        </w:rPr>
        <w:t xml:space="preserve">号</w:t>
      </w:r>
      <w:r/>
    </w:p>
    <w:p>
      <w:pPr>
        <w:ind w:firstLine="480"/>
        <w:spacing w:line="520" w:lineRule="exact"/>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联</w:t>
      </w:r>
      <w:r>
        <w:rPr>
          <w:rFonts w:hint="eastAsia" w:ascii="宋体" w:hAnsi="宋体" w:eastAsia="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系</w:t>
      </w:r>
      <w:r>
        <w:rPr>
          <w:rFonts w:hint="eastAsia" w:ascii="宋体" w:hAnsi="宋体" w:eastAsia="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人：</w:t>
      </w:r>
      <w:r>
        <w:rPr>
          <w:rFonts w:hint="eastAsia" w:ascii="宋体" w:hAnsi="宋体" w:cs="宋体"/>
          <w:color w:val="000000" w:themeColor="text1"/>
          <w:sz w:val="24"/>
          <w:lang w:val="en-US" w:eastAsia="zh-CN"/>
          <w14:textFill>
            <w14:solidFill>
              <w14:schemeClr w14:val="tx1"/>
            </w14:solidFill>
          </w14:textFill>
        </w:rPr>
        <w:t xml:space="preserve">蔡</w:t>
      </w:r>
      <w:r>
        <w:rPr>
          <w:rFonts w:hint="eastAsia" w:ascii="宋体" w:hAnsi="宋体" w:eastAsia="宋体" w:cs="宋体"/>
          <w:color w:val="000000" w:themeColor="text1"/>
          <w:sz w:val="24"/>
          <w:lang w:val="en-US" w:eastAsia="zh-CN"/>
          <w14:textFill>
            <w14:solidFill>
              <w14:schemeClr w14:val="tx1"/>
            </w14:solidFill>
          </w14:textFill>
        </w:rPr>
        <w:t xml:space="preserve">先生</w:t>
      </w:r>
      <w:r/>
    </w:p>
    <w:p>
      <w:pPr>
        <w:ind w:firstLine="480"/>
        <w:spacing w:line="520" w:lineRule="exact"/>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联系电话：</w:t>
      </w:r>
      <w:r>
        <w:rPr>
          <w:rFonts w:hint="eastAsia" w:ascii="宋体" w:hAnsi="宋体" w:cs="宋体"/>
          <w:color w:val="000000" w:themeColor="text1"/>
          <w:sz w:val="24"/>
          <w:lang w:val="en-US" w:eastAsia="zh-CN"/>
          <w14:textFill>
            <w14:solidFill>
              <w14:schemeClr w14:val="tx1"/>
            </w14:solidFill>
          </w14:textFill>
        </w:rPr>
        <w:t xml:space="preserve">18936310368</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2.采购代理机构信息</w:t>
      </w:r>
      <w:bookmarkEnd w:id="57"/>
      <w:r/>
      <w:bookmarkEnd w:id="58"/>
      <w:r/>
      <w:bookmarkEnd w:id="59"/>
      <w:r/>
      <w:bookmarkEnd w:id="60"/>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名</w:t>
      </w:r>
      <w:r>
        <w:rPr>
          <w:rFonts w:hint="eastAsia" w:ascii="宋体" w:hAnsi="宋体" w:eastAsia="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称：</w:t>
      </w:r>
      <w:r>
        <w:rPr>
          <w:rFonts w:hint="eastAsia" w:ascii="宋体" w:hAnsi="宋体" w:eastAsia="宋体" w:cs="宋体"/>
          <w:color w:val="000000" w:themeColor="text1"/>
          <w:sz w:val="24"/>
          <w:lang w:eastAsia="zh-CN"/>
          <w14:textFill>
            <w14:solidFill>
              <w14:schemeClr w14:val="tx1"/>
            </w14:solidFill>
          </w14:textFill>
        </w:rPr>
        <w:t xml:space="preserve">江苏</w:t>
      </w:r>
      <w:r>
        <w:rPr>
          <w:rFonts w:hint="eastAsia" w:ascii="宋体" w:hAnsi="宋体" w:cs="宋体"/>
          <w:color w:val="000000" w:themeColor="text1"/>
          <w:sz w:val="24"/>
          <w:lang w:val="en-US" w:eastAsia="zh-CN"/>
          <w14:textFill>
            <w14:solidFill>
              <w14:schemeClr w14:val="tx1"/>
            </w14:solidFill>
          </w14:textFill>
        </w:rPr>
        <w:t xml:space="preserve">伟业项目</w:t>
      </w:r>
      <w:r>
        <w:rPr>
          <w:rFonts w:hint="eastAsia" w:ascii="宋体" w:hAnsi="宋体" w:eastAsia="宋体" w:cs="宋体"/>
          <w:color w:val="000000" w:themeColor="text1"/>
          <w:sz w:val="24"/>
          <w:lang w:eastAsia="zh-CN"/>
          <w14:textFill>
            <w14:solidFill>
              <w14:schemeClr w14:val="tx1"/>
            </w14:solidFill>
          </w14:textFill>
        </w:rPr>
        <w:t xml:space="preserve">管理有限公司</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地</w:t>
      </w:r>
      <w:r>
        <w:rPr>
          <w:rFonts w:hint="eastAsia" w:ascii="宋体" w:hAnsi="宋体" w:eastAsia="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址：</w:t>
      </w:r>
      <w:r>
        <w:rPr>
          <w:rFonts w:hint="eastAsia" w:ascii="宋体" w:hAnsi="宋体" w:eastAsia="宋体" w:cs="宋体"/>
          <w:color w:val="auto"/>
          <w:sz w:val="24"/>
          <w:szCs w:val="24"/>
        </w:rPr>
        <w:t xml:space="preserve">盐城市开放大道中海凯旋门北区9幢127号</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联</w:t>
      </w:r>
      <w:r>
        <w:rPr>
          <w:rFonts w:hint="eastAsia" w:ascii="宋体" w:hAnsi="宋体" w:eastAsia="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系</w:t>
      </w:r>
      <w:r>
        <w:rPr>
          <w:rFonts w:hint="eastAsia" w:ascii="宋体" w:hAnsi="宋体" w:eastAsia="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人：</w:t>
      </w:r>
      <w:r>
        <w:rPr>
          <w:rFonts w:hint="eastAsia" w:ascii="宋体" w:hAnsi="宋体" w:cs="宋体"/>
          <w:color w:val="000000" w:themeColor="text1"/>
          <w:sz w:val="24"/>
          <w:szCs w:val="20"/>
          <w:lang w:val="en-US" w:eastAsia="zh-CN"/>
          <w14:textFill>
            <w14:solidFill>
              <w14:schemeClr w14:val="tx1"/>
            </w14:solidFill>
          </w14:textFill>
        </w:rPr>
        <w:t xml:space="preserve">贾</w:t>
      </w:r>
      <w:r>
        <w:rPr>
          <w:rFonts w:hint="eastAsia" w:ascii="宋体" w:hAnsi="宋体" w:eastAsia="宋体" w:cs="宋体"/>
          <w:color w:val="000000" w:themeColor="text1"/>
          <w:sz w:val="24"/>
          <w:szCs w:val="20"/>
          <w:lang w:val="en-US" w:eastAsia="zh-CN"/>
          <w14:textFill>
            <w14:solidFill>
              <w14:schemeClr w14:val="tx1"/>
            </w14:solidFill>
          </w14:textFill>
        </w:rPr>
        <w:t xml:space="preserve">先生</w:t>
      </w:r>
      <w:r/>
    </w:p>
    <w:p>
      <w:pPr>
        <w:ind w:firstLine="480"/>
        <w:spacing w:line="520" w:lineRule="exact"/>
        <w:rPr>
          <w:rFonts w:hint="default" w:ascii="宋体" w:hAnsi="宋体" w:eastAsia="宋体" w:cs="宋体"/>
          <w:color w:val="000000" w:themeColor="text1"/>
          <w:sz w:val="24"/>
          <w:lang w:val="en-US"/>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联系电话：</w:t>
      </w:r>
      <w:r>
        <w:rPr>
          <w:rFonts w:hint="eastAsia" w:ascii="宋体" w:hAnsi="宋体" w:cs="宋体"/>
          <w:color w:val="000000" w:themeColor="text1"/>
          <w:sz w:val="24"/>
          <w:lang w:val="en-US" w:eastAsia="zh-CN"/>
          <w14:textFill>
            <w14:solidFill>
              <w14:schemeClr w14:val="tx1"/>
            </w14:solidFill>
          </w14:textFill>
        </w:rPr>
        <w:t xml:space="preserve">18066195261</w:t>
      </w:r>
      <w:r/>
    </w:p>
    <w:p>
      <w:pPr>
        <w:jc w:val="left"/>
        <w:widowControl/>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r>
      <w:r/>
    </w:p>
    <w:p>
      <w:pPr>
        <w:pStyle w:val="742"/>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r>
      <w:r/>
    </w:p>
    <w:p>
      <w:pPr>
        <w:pStyle w:val="742"/>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r>
      <w:r/>
    </w:p>
    <w:p>
      <w:pPr>
        <w:pStyle w:val="742"/>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r>
      <w:r/>
    </w:p>
    <w:p>
      <w:pPr>
        <w:pStyle w:val="742"/>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r>
      <w:r/>
    </w:p>
    <w:p>
      <w:pPr>
        <w:pStyle w:val="742"/>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r>
      <w:r/>
    </w:p>
    <w:p>
      <w:pPr>
        <w:pStyle w:val="742"/>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r>
      <w:r/>
    </w:p>
    <w:p>
      <w:pPr>
        <w:pStyle w:val="742"/>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r>
      <w:r/>
    </w:p>
    <w:p>
      <w:pPr>
        <w:pStyle w:val="742"/>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r>
      <w:r/>
    </w:p>
    <w:p>
      <w:pPr>
        <w:pStyle w:val="742"/>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r>
      <w:r/>
    </w:p>
    <w:p>
      <w:pPr>
        <w:pStyle w:val="742"/>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r>
      <w:r/>
    </w:p>
    <w:p>
      <w:pPr>
        <w:pStyle w:val="742"/>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r>
      <w:r/>
    </w:p>
    <w:p>
      <w:pPr>
        <w:pStyle w:val="742"/>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r>
      <w:r/>
    </w:p>
    <w:p>
      <w:pPr>
        <w:pStyle w:val="742"/>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r>
      <w:r/>
    </w:p>
    <w:p>
      <w:pPr>
        <w:pStyle w:val="742"/>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r>
      <w:r/>
    </w:p>
    <w:p>
      <w:pPr>
        <w:pStyle w:val="779"/>
        <w:rPr>
          <w:rFonts w:hint="eastAsia" w:ascii="宋体" w:hAnsi="宋体" w:eastAsia="宋体" w:cs="宋体"/>
          <w:b/>
          <w:bCs/>
          <w:color w:val="000000" w:themeColor="text1"/>
          <w:sz w:val="24"/>
          <w14:textFill>
            <w14:solidFill>
              <w14:schemeClr w14:val="tx1"/>
            </w14:solidFill>
          </w14:textFill>
        </w:rPr>
      </w:pPr>
      <w:r/>
      <w:bookmarkStart w:id="61" w:name="_Toc203032691"/>
      <w:r>
        <w:rPr>
          <w:rFonts w:hint="eastAsia" w:ascii="宋体" w:hAnsi="宋体" w:eastAsia="宋体" w:cs="宋体"/>
          <w:color w:val="000000" w:themeColor="text1"/>
          <w:sz w:val="36"/>
          <w:szCs w:val="36"/>
          <w14:textFill>
            <w14:solidFill>
              <w14:schemeClr w14:val="tx1"/>
            </w14:solidFill>
          </w14:textFill>
        </w:rPr>
        <w:t xml:space="preserve">第二章  </w:t>
      </w:r>
      <w:bookmarkEnd w:id="1"/>
      <w:r/>
      <w:bookmarkEnd w:id="2"/>
      <w:r/>
      <w:bookmarkEnd w:id="3"/>
      <w:r/>
      <w:bookmarkEnd w:id="61"/>
      <w:r>
        <w:rPr>
          <w:rFonts w:hint="eastAsia" w:ascii="宋体" w:hAnsi="宋体" w:eastAsia="宋体" w:cs="宋体"/>
          <w:color w:val="000000" w:themeColor="text1"/>
          <w:sz w:val="36"/>
          <w:szCs w:val="36"/>
          <w14:textFill>
            <w14:solidFill>
              <w14:schemeClr w14:val="tx1"/>
            </w14:solidFill>
          </w14:textFill>
        </w:rPr>
        <w:t xml:space="preserve">供应商须知</w:t>
      </w:r>
      <w:bookmarkStart w:id="62" w:name="_Toc16938553"/>
      <w:r/>
      <w:bookmarkStart w:id="63" w:name="_Toc20823309"/>
      <w:r/>
      <w:bookmarkStart w:id="64" w:name="_Toc513029237"/>
      <w:r/>
      <w:r/>
    </w:p>
    <w:p>
      <w:pPr>
        <w:ind w:firstLine="482"/>
        <w:spacing w:line="440" w:lineRule="exact"/>
        <w:tabs>
          <w:tab w:val="left" w:pos="900" w:leader="none"/>
        </w:tabs>
        <w:rPr>
          <w:rFonts w:hint="eastAsia" w:ascii="宋体" w:hAnsi="宋体" w:eastAsia="宋体" w:cs="宋体"/>
          <w:color w:val="000000" w:themeColor="text1"/>
          <w:sz w:val="24"/>
          <w14:textFill>
            <w14:solidFill>
              <w14:schemeClr w14:val="tx1"/>
            </w14:solidFill>
          </w14:textFill>
        </w:rPr>
        <w:outlineLvl w:val="1"/>
      </w:pPr>
      <w:r/>
      <w:bookmarkStart w:id="65" w:name="_Toc203032692"/>
      <w:r>
        <w:rPr>
          <w:rFonts w:hint="eastAsia" w:ascii="宋体" w:hAnsi="宋体" w:eastAsia="宋体" w:cs="宋体"/>
          <w:b/>
          <w:color w:val="000000" w:themeColor="text1"/>
          <w:sz w:val="24"/>
          <w14:textFill>
            <w14:solidFill>
              <w14:schemeClr w14:val="tx1"/>
            </w14:solidFill>
          </w14:textFill>
        </w:rPr>
        <w:t xml:space="preserve">一、总则</w:t>
      </w:r>
      <w:bookmarkEnd w:id="65"/>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66" w:name="_Hlt26668969"/>
      <w:r/>
      <w:bookmarkEnd w:id="66"/>
      <w:r/>
      <w:bookmarkStart w:id="67" w:name="_Hlt26670348"/>
      <w:r/>
      <w:bookmarkEnd w:id="67"/>
      <w:r/>
      <w:bookmarkStart w:id="68" w:name="_Hlt26954828"/>
      <w:r/>
      <w:bookmarkEnd w:id="68"/>
      <w:r/>
      <w:bookmarkStart w:id="69" w:name="_Hlt26954832"/>
      <w:r/>
      <w:bookmarkEnd w:id="69"/>
      <w:r/>
      <w:bookmarkStart w:id="70" w:name="_Hlt26954830"/>
      <w:r/>
      <w:bookmarkEnd w:id="70"/>
      <w:r/>
      <w:bookmarkStart w:id="71" w:name="_Hlt26670345"/>
      <w:r/>
      <w:bookmarkEnd w:id="71"/>
      <w:r/>
      <w:bookmarkStart w:id="72" w:name="_Hlt26670354"/>
      <w:r/>
      <w:bookmarkEnd w:id="72"/>
      <w:r/>
      <w:bookmarkStart w:id="73" w:name="_Toc462564072"/>
      <w:r/>
      <w:bookmarkStart w:id="74" w:name="_Toc14577351"/>
      <w:r/>
      <w:bookmarkStart w:id="75" w:name="_Toc61149553"/>
      <w:r/>
      <w:bookmarkStart w:id="76" w:name="_Toc513029213"/>
      <w:r>
        <w:rPr>
          <w:rFonts w:hint="eastAsia" w:ascii="宋体" w:hAnsi="宋体" w:eastAsia="宋体" w:cs="宋体"/>
          <w:color w:val="000000" w:themeColor="text1"/>
          <w:sz w:val="24"/>
          <w14:textFill>
            <w14:solidFill>
              <w14:schemeClr w14:val="tx1"/>
            </w14:solidFill>
          </w14:textFill>
        </w:rPr>
        <w:t xml:space="preserve">1.采购方式</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1.1本次政府采购活动采取竞争性磋商</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以下简称磋商</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方式，本磋商文件仅适用于磋商公告中所述项目。</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77" w:name="_Toc20823277"/>
      <w:r/>
      <w:bookmarkStart w:id="78" w:name="_Toc16938521"/>
      <w:r/>
      <w:bookmarkStart w:id="79" w:name="_Toc513029205"/>
      <w:r>
        <w:rPr>
          <w:rFonts w:hint="eastAsia" w:ascii="宋体" w:hAnsi="宋体" w:eastAsia="宋体" w:cs="宋体"/>
          <w:color w:val="000000" w:themeColor="text1"/>
          <w:sz w:val="24"/>
          <w14:textFill>
            <w14:solidFill>
              <w14:schemeClr w14:val="tx1"/>
            </w14:solidFill>
          </w14:textFill>
        </w:rPr>
        <w:t xml:space="preserve">2.合格的</w:t>
      </w:r>
      <w:bookmarkEnd w:id="77"/>
      <w:r/>
      <w:bookmarkEnd w:id="78"/>
      <w:r/>
      <w:bookmarkEnd w:id="79"/>
      <w:r>
        <w:rPr>
          <w:rFonts w:hint="eastAsia" w:ascii="宋体" w:hAnsi="宋体" w:eastAsia="宋体" w:cs="宋体"/>
          <w:color w:val="000000" w:themeColor="text1"/>
          <w:sz w:val="24"/>
          <w14:textFill>
            <w14:solidFill>
              <w14:schemeClr w14:val="tx1"/>
            </w14:solidFill>
          </w14:textFill>
        </w:rPr>
        <w:t xml:space="preserve">供应商</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2.1满足磋商公告中供应商资格要求的规定。</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2.2 满足本磋商文件实质性要求和条件的规定。</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80" w:name="_Toc16938522"/>
      <w:r/>
      <w:bookmarkStart w:id="81" w:name="_Toc513029206"/>
      <w:r/>
      <w:bookmarkStart w:id="82" w:name="_Toc20823278"/>
      <w:r>
        <w:rPr>
          <w:rFonts w:hint="eastAsia" w:ascii="宋体" w:hAnsi="宋体" w:eastAsia="宋体" w:cs="宋体"/>
          <w:color w:val="000000" w:themeColor="text1"/>
          <w:sz w:val="24"/>
          <w14:textFill>
            <w14:solidFill>
              <w14:schemeClr w14:val="tx1"/>
            </w14:solidFill>
          </w14:textFill>
        </w:rPr>
        <w:t xml:space="preserve">3.适用法律</w:t>
      </w:r>
      <w:bookmarkEnd w:id="80"/>
      <w:r/>
      <w:bookmarkEnd w:id="81"/>
      <w:r/>
      <w:bookmarkEnd w:id="82"/>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3.1 本次磋商及由此产生的合同受中华人民共和国有关的法律法规制约和保护。</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83" w:name="_Toc513029207"/>
      <w:r/>
      <w:bookmarkStart w:id="84" w:name="_Toc20823279"/>
      <w:r/>
      <w:bookmarkStart w:id="85" w:name="_Toc16938523"/>
      <w:r/>
      <w:bookmarkStart w:id="86" w:name="_Toc462564067"/>
      <w:r>
        <w:rPr>
          <w:rFonts w:hint="eastAsia" w:ascii="宋体" w:hAnsi="宋体" w:eastAsia="宋体" w:cs="宋体"/>
          <w:color w:val="000000" w:themeColor="text1"/>
          <w:sz w:val="24"/>
          <w14:textFill>
            <w14:solidFill>
              <w14:schemeClr w14:val="tx1"/>
            </w14:solidFill>
          </w14:textFill>
        </w:rPr>
        <w:t xml:space="preserve">3.2 在本项目政府采购活动过程中，如果所执行的标准有更新的，按照最新标准执行。</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4.磋商费用</w:t>
      </w:r>
      <w:bookmarkEnd w:id="83"/>
      <w:r/>
      <w:bookmarkEnd w:id="84"/>
      <w:r/>
      <w:bookmarkEnd w:id="85"/>
      <w:r/>
      <w:bookmarkEnd w:id="86"/>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4.1供应商应自行承担所有与参加本次磋商有关的费用，无论磋商过程中的做法和结果如何，采购人及采购代理</w:t>
      </w:r>
      <w:r>
        <w:rPr>
          <w:rFonts w:hint="eastAsia" w:ascii="宋体" w:hAnsi="宋体" w:eastAsia="宋体" w:cs="宋体"/>
          <w:color w:val="000000" w:themeColor="text1"/>
          <w:sz w:val="24"/>
          <w:lang w:val="en-US" w:eastAsia="zh-CN"/>
          <w14:textFill>
            <w14:solidFill>
              <w14:schemeClr w14:val="tx1"/>
            </w14:solidFill>
          </w14:textFill>
        </w:rPr>
        <w:t xml:space="preserve">机构在</w:t>
      </w:r>
      <w:r>
        <w:rPr>
          <w:rFonts w:hint="eastAsia" w:ascii="宋体" w:hAnsi="宋体" w:eastAsia="宋体" w:cs="宋体"/>
          <w:color w:val="000000" w:themeColor="text1"/>
          <w:sz w:val="24"/>
          <w14:textFill>
            <w14:solidFill>
              <w14:schemeClr w14:val="tx1"/>
            </w14:solidFill>
          </w14:textFill>
        </w:rPr>
        <w:t xml:space="preserve">任何情况下均无义务和责任承担这些费用。</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4.2本项目磋商服务费</w:t>
      </w:r>
      <w:r>
        <w:rPr>
          <w:rFonts w:hint="eastAsia" w:ascii="宋体" w:hAnsi="宋体" w:eastAsia="宋体" w:cs="宋体"/>
          <w:b/>
          <w:bCs/>
          <w:color w:val="000000" w:themeColor="text1"/>
          <w:sz w:val="24"/>
          <w:lang w:val="en-US" w:eastAsia="zh-CN"/>
          <w14:textFill>
            <w14:solidFill>
              <w14:schemeClr w14:val="tx1"/>
            </w14:solidFill>
          </w14:textFill>
        </w:rPr>
        <w:t xml:space="preserve">分别</w:t>
      </w:r>
      <w:r>
        <w:rPr>
          <w:rFonts w:hint="eastAsia" w:ascii="宋体" w:hAnsi="宋体" w:eastAsia="宋体" w:cs="宋体"/>
          <w:b/>
          <w:bCs/>
          <w:color w:val="000000" w:themeColor="text1"/>
          <w:sz w:val="24"/>
          <w:u w:val="none"/>
          <w14:textFill>
            <w14:solidFill>
              <w14:schemeClr w14:val="tx1"/>
            </w14:solidFill>
          </w14:textFill>
        </w:rPr>
        <w:t xml:space="preserve">按苏招协</w:t>
      </w:r>
      <w:r>
        <w:rPr>
          <w:rFonts w:hint="eastAsia" w:ascii="宋体" w:hAnsi="宋体" w:cs="宋体"/>
          <w:b/>
          <w:bCs/>
          <w:color w:val="000000" w:themeColor="text1"/>
          <w:sz w:val="24"/>
          <w:u w:val="none"/>
          <w:lang w:eastAsia="zh-CN"/>
          <w14:textFill>
            <w14:solidFill>
              <w14:schemeClr w14:val="tx1"/>
            </w14:solidFill>
          </w14:textFill>
        </w:rPr>
        <w:t xml:space="preserve">〔2022〕2号</w:t>
      </w:r>
      <w:r>
        <w:rPr>
          <w:rFonts w:hint="eastAsia" w:ascii="宋体" w:hAnsi="宋体" w:eastAsia="宋体" w:cs="宋体"/>
          <w:b/>
          <w:bCs/>
          <w:color w:val="000000" w:themeColor="text1"/>
          <w:sz w:val="24"/>
          <w:u w:val="none"/>
          <w:lang w:val="en-US" w:eastAsia="zh-CN"/>
          <w14:textFill>
            <w14:solidFill>
              <w14:schemeClr w14:val="tx1"/>
            </w14:solidFill>
          </w14:textFill>
        </w:rPr>
        <w:t xml:space="preserve">和苏建价协</w:t>
      </w:r>
      <w:r>
        <w:rPr>
          <w:rFonts w:hint="eastAsia" w:ascii="宋体" w:hAnsi="宋体" w:cs="宋体"/>
          <w:b/>
          <w:bCs/>
          <w:color w:val="000000" w:themeColor="text1"/>
          <w:sz w:val="24"/>
          <w:u w:val="none"/>
          <w:lang w:val="en-US" w:eastAsia="zh-CN"/>
          <w14:textFill>
            <w14:solidFill>
              <w14:schemeClr w14:val="tx1"/>
            </w14:solidFill>
          </w14:textFill>
        </w:rPr>
        <w:t xml:space="preserve">〔2022〕7号</w:t>
      </w:r>
      <w:r>
        <w:rPr>
          <w:rFonts w:hint="eastAsia" w:ascii="宋体" w:hAnsi="宋体" w:eastAsia="宋体" w:cs="宋体"/>
          <w:b/>
          <w:bCs/>
          <w:color w:val="000000" w:themeColor="text1"/>
          <w:sz w:val="24"/>
          <w:u w:val="none"/>
          <w14:textFill>
            <w14:solidFill>
              <w14:schemeClr w14:val="tx1"/>
            </w14:solidFill>
          </w14:textFill>
        </w:rPr>
        <w:t xml:space="preserve">文件规定费用标准的</w:t>
      </w:r>
      <w:r>
        <w:rPr>
          <w:rFonts w:hint="eastAsia" w:ascii="宋体" w:hAnsi="宋体" w:cs="宋体"/>
          <w:b/>
          <w:bCs/>
          <w:color w:val="000000" w:themeColor="text1"/>
          <w:sz w:val="24"/>
          <w:u w:val="none"/>
          <w:lang w:val="en-US" w:eastAsia="zh-CN"/>
          <w14:textFill>
            <w14:solidFill>
              <w14:schemeClr w14:val="tx1"/>
            </w14:solidFill>
          </w14:textFill>
        </w:rPr>
        <w:t xml:space="preserve">50</w:t>
      </w:r>
      <w:r>
        <w:rPr>
          <w:rFonts w:hint="eastAsia" w:ascii="宋体" w:hAnsi="宋体" w:eastAsia="宋体" w:cs="宋体"/>
          <w:b/>
          <w:bCs/>
          <w:color w:val="000000" w:themeColor="text1"/>
          <w:sz w:val="24"/>
          <w:u w:val="none"/>
          <w14:textFill>
            <w14:solidFill>
              <w14:schemeClr w14:val="tx1"/>
            </w14:solidFill>
          </w14:textFill>
        </w:rPr>
        <w:t xml:space="preserve">%计算</w:t>
      </w:r>
      <w:r>
        <w:rPr>
          <w:rFonts w:hint="eastAsia" w:ascii="宋体" w:hAnsi="宋体" w:eastAsia="宋体" w:cs="宋体"/>
          <w:b/>
          <w:bCs/>
          <w:color w:val="000000" w:themeColor="text1"/>
          <w:sz w:val="24"/>
          <w:u w:val="none"/>
          <w:lang w:val="en-US" w:eastAsia="zh-CN"/>
          <w14:textFill>
            <w14:solidFill>
              <w14:schemeClr w14:val="tx1"/>
            </w14:solidFill>
          </w14:textFill>
        </w:rPr>
        <w:t xml:space="preserve">合价</w:t>
      </w:r>
      <w:r>
        <w:rPr>
          <w:rFonts w:hint="eastAsia" w:ascii="宋体" w:hAnsi="宋体" w:eastAsia="宋体" w:cs="宋体"/>
          <w:b/>
          <w:bCs/>
          <w:color w:val="000000" w:themeColor="text1"/>
          <w:sz w:val="24"/>
          <w:u w:val="none"/>
          <w14:textFill>
            <w14:solidFill>
              <w14:schemeClr w14:val="tx1"/>
            </w14:solidFill>
          </w14:textFill>
        </w:rPr>
        <w:t xml:space="preserve">，</w:t>
      </w:r>
      <w:r>
        <w:rPr>
          <w:rFonts w:hint="eastAsia" w:ascii="宋体" w:hAnsi="宋体" w:eastAsia="宋体" w:cs="宋体"/>
          <w:b/>
          <w:bCs/>
          <w:color w:val="000000" w:themeColor="text1"/>
          <w:sz w:val="24"/>
          <w14:textFill>
            <w14:solidFill>
              <w14:schemeClr w14:val="tx1"/>
            </w14:solidFill>
          </w14:textFill>
        </w:rPr>
        <w:t xml:space="preserve">由中标人在与</w:t>
      </w:r>
      <w:r>
        <w:rPr>
          <w:rFonts w:hint="eastAsia" w:ascii="宋体" w:hAnsi="宋体" w:eastAsia="宋体" w:cs="宋体"/>
          <w:b/>
          <w:bCs/>
          <w:color w:val="000000" w:themeColor="text1"/>
          <w:sz w:val="24"/>
          <w:lang w:val="en-US" w:eastAsia="zh-CN"/>
          <w14:textFill>
            <w14:solidFill>
              <w14:schemeClr w14:val="tx1"/>
            </w14:solidFill>
          </w14:textFill>
        </w:rPr>
        <w:t xml:space="preserve">采购</w:t>
      </w:r>
      <w:r>
        <w:rPr>
          <w:rFonts w:hint="eastAsia" w:ascii="宋体" w:hAnsi="宋体" w:eastAsia="宋体" w:cs="宋体"/>
          <w:b/>
          <w:bCs/>
          <w:color w:val="000000" w:themeColor="text1"/>
          <w:sz w:val="24"/>
          <w14:textFill>
            <w14:solidFill>
              <w14:schemeClr w14:val="tx1"/>
            </w14:solidFill>
          </w14:textFill>
        </w:rPr>
        <w:t xml:space="preserve">人</w:t>
      </w:r>
      <w:r>
        <w:rPr>
          <w:rFonts w:hint="eastAsia" w:ascii="宋体" w:hAnsi="宋体" w:cs="宋体"/>
          <w:b/>
          <w:bCs/>
          <w:color w:val="000000" w:themeColor="text1"/>
          <w:sz w:val="24"/>
          <w:lang w:eastAsia="zh-CN"/>
          <w14:textFill>
            <w14:solidFill>
              <w14:schemeClr w14:val="tx1"/>
            </w14:solidFill>
          </w14:textFill>
        </w:rPr>
        <w:t xml:space="preserve">签订</w:t>
      </w:r>
      <w:r>
        <w:rPr>
          <w:rFonts w:hint="eastAsia" w:ascii="宋体" w:hAnsi="宋体" w:eastAsia="宋体" w:cs="宋体"/>
          <w:b/>
          <w:bCs/>
          <w:color w:val="000000" w:themeColor="text1"/>
          <w:sz w:val="24"/>
          <w14:textFill>
            <w14:solidFill>
              <w14:schemeClr w14:val="tx1"/>
            </w14:solidFill>
          </w14:textFill>
        </w:rPr>
        <w:t xml:space="preserve">合同之前，向</w:t>
      </w:r>
      <w:r>
        <w:rPr>
          <w:rFonts w:hint="eastAsia" w:ascii="宋体" w:hAnsi="宋体" w:eastAsia="宋体" w:cs="宋体"/>
          <w:b/>
          <w:bCs/>
          <w:color w:val="000000" w:themeColor="text1"/>
          <w:sz w:val="24"/>
          <w:lang w:val="en-US" w:eastAsia="zh-CN"/>
          <w14:textFill>
            <w14:solidFill>
              <w14:schemeClr w14:val="tx1"/>
            </w14:solidFill>
          </w14:textFill>
        </w:rPr>
        <w:t xml:space="preserve">采购</w:t>
      </w:r>
      <w:r>
        <w:rPr>
          <w:rFonts w:hint="eastAsia" w:ascii="宋体" w:hAnsi="宋体" w:eastAsia="宋体" w:cs="宋体"/>
          <w:b/>
          <w:bCs/>
          <w:color w:val="000000" w:themeColor="text1"/>
          <w:sz w:val="24"/>
          <w14:textFill>
            <w14:solidFill>
              <w14:schemeClr w14:val="tx1"/>
            </w14:solidFill>
          </w14:textFill>
        </w:rPr>
        <w:t xml:space="preserve">代理</w:t>
      </w:r>
      <w:r>
        <w:rPr>
          <w:rFonts w:hint="eastAsia" w:ascii="宋体" w:hAnsi="宋体" w:eastAsia="宋体" w:cs="宋体"/>
          <w:b/>
          <w:bCs/>
          <w:color w:val="000000" w:themeColor="text1"/>
          <w:sz w:val="24"/>
          <w:lang w:val="en-US" w:eastAsia="zh-CN"/>
          <w14:textFill>
            <w14:solidFill>
              <w14:schemeClr w14:val="tx1"/>
            </w14:solidFill>
          </w14:textFill>
        </w:rPr>
        <w:t xml:space="preserve">机构</w:t>
      </w:r>
      <w:r>
        <w:rPr>
          <w:rFonts w:hint="eastAsia" w:ascii="宋体" w:hAnsi="宋体" w:eastAsia="宋体" w:cs="宋体"/>
          <w:b/>
          <w:bCs/>
          <w:color w:val="000000" w:themeColor="text1"/>
          <w:sz w:val="24"/>
          <w14:textFill>
            <w14:solidFill>
              <w14:schemeClr w14:val="tx1"/>
            </w14:solidFill>
          </w14:textFill>
        </w:rPr>
        <w:t xml:space="preserve">支付。请供应商考虑在投标报价中（此项费用供应商在投标报价中不得单独列出）。</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5.磋商文件的约束力</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5.1供应商一旦参加本项目采购活动，即被认为接受了本磋商文件的规定和约束。</w:t>
      </w:r>
      <w:r/>
    </w:p>
    <w:p>
      <w:pPr>
        <w:ind w:firstLine="482"/>
        <w:spacing w:line="440" w:lineRule="exact"/>
        <w:tabs>
          <w:tab w:val="left" w:pos="900" w:leader="none"/>
        </w:tabs>
        <w:rPr>
          <w:rFonts w:hint="eastAsia" w:ascii="宋体" w:hAnsi="宋体" w:eastAsia="宋体" w:cs="宋体"/>
          <w:b/>
          <w:color w:val="000000" w:themeColor="text1"/>
          <w:sz w:val="24"/>
          <w14:textFill>
            <w14:solidFill>
              <w14:schemeClr w14:val="tx1"/>
            </w14:solidFill>
          </w14:textFill>
        </w:rPr>
        <w:outlineLvl w:val="1"/>
      </w:pPr>
      <w:r/>
      <w:bookmarkStart w:id="87" w:name="_Toc203032693"/>
      <w:r>
        <w:rPr>
          <w:rFonts w:hint="eastAsia" w:ascii="宋体" w:hAnsi="宋体" w:eastAsia="宋体" w:cs="宋体"/>
          <w:b/>
          <w:color w:val="000000" w:themeColor="text1"/>
          <w:sz w:val="24"/>
          <w14:textFill>
            <w14:solidFill>
              <w14:schemeClr w14:val="tx1"/>
            </w14:solidFill>
          </w14:textFill>
        </w:rPr>
        <w:t xml:space="preserve">二、磋商文件</w:t>
      </w:r>
      <w:bookmarkEnd w:id="73"/>
      <w:r/>
      <w:bookmarkEnd w:id="74"/>
      <w:r/>
      <w:bookmarkEnd w:id="75"/>
      <w:r/>
      <w:bookmarkEnd w:id="76"/>
      <w:r/>
      <w:bookmarkEnd w:id="87"/>
      <w:r/>
      <w:bookmarkStart w:id="88" w:name="_Toc513029223"/>
      <w:r/>
      <w:bookmarkEnd w:id="88"/>
      <w:r/>
      <w:bookmarkStart w:id="89" w:name="_Toc14577361"/>
      <w:r/>
      <w:bookmarkEnd w:id="89"/>
      <w:r/>
      <w:bookmarkStart w:id="90" w:name="_Toc61149561"/>
      <w:r/>
      <w:bookmarkEnd w:id="90"/>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91" w:name="_Toc16938526"/>
      <w:r/>
      <w:bookmarkStart w:id="92" w:name="_Toc513029210"/>
      <w:r/>
      <w:bookmarkStart w:id="93" w:name="_Toc20823282"/>
      <w:r/>
      <w:bookmarkStart w:id="94" w:name="_Toc14577352"/>
      <w:r/>
      <w:bookmarkStart w:id="95" w:name="_Toc14577353"/>
      <w:r/>
      <w:bookmarkStart w:id="96" w:name="_Toc462564073"/>
      <w:r/>
      <w:bookmarkStart w:id="97" w:name="_Toc462564074"/>
      <w:r/>
      <w:bookmarkStart w:id="98" w:name="_Toc513029214"/>
      <w:r/>
      <w:bookmarkStart w:id="99" w:name="_Toc61149555"/>
      <w:r/>
      <w:bookmarkStart w:id="100" w:name="_Toc513029215"/>
      <w:r/>
      <w:bookmarkStart w:id="101" w:name="_Toc61149554"/>
      <w:r/>
      <w:bookmarkStart w:id="102" w:name="_Toc20823285"/>
      <w:r/>
      <w:bookmarkStart w:id="103" w:name="_Toc120614216"/>
      <w:r/>
      <w:bookmarkStart w:id="104" w:name="_Toc16938529"/>
      <w:r>
        <w:rPr>
          <w:rFonts w:hint="eastAsia" w:ascii="宋体" w:hAnsi="宋体" w:eastAsia="宋体" w:cs="宋体"/>
          <w:color w:val="000000" w:themeColor="text1"/>
          <w:sz w:val="24"/>
          <w14:textFill>
            <w14:solidFill>
              <w14:schemeClr w14:val="tx1"/>
            </w14:solidFill>
          </w14:textFill>
        </w:rPr>
        <w:t xml:space="preserve">6.磋商文件构成</w:t>
      </w:r>
      <w:bookmarkEnd w:id="91"/>
      <w:r/>
      <w:bookmarkEnd w:id="92"/>
      <w:r/>
      <w:bookmarkEnd w:id="93"/>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6.1磋商文件由以下部分组成：</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（1）磋商公告</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（2）供应商须知</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（3）合同文本</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（4）采购需求</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（5）评审方法与评审标准</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（6）响应文件格式</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请仔细检查磋商文件是否齐全，如有缺漏请立即与</w:t>
      </w:r>
      <w:r>
        <w:rPr>
          <w:rFonts w:hint="eastAsia" w:ascii="宋体" w:hAnsi="宋体" w:eastAsia="宋体" w:cs="宋体"/>
          <w:color w:val="000000" w:themeColor="text1"/>
          <w:sz w:val="24"/>
          <w:lang w:val="en-US" w:eastAsia="zh-CN"/>
          <w14:textFill>
            <w14:solidFill>
              <w14:schemeClr w14:val="tx1"/>
            </w14:solidFill>
          </w14:textFill>
        </w:rPr>
        <w:t xml:space="preserve">采购人或采购</w:t>
      </w:r>
      <w:r>
        <w:rPr>
          <w:rFonts w:hint="eastAsia" w:ascii="宋体" w:hAnsi="宋体" w:eastAsia="宋体" w:cs="宋体"/>
          <w:color w:val="000000" w:themeColor="text1"/>
          <w:sz w:val="24"/>
          <w:lang w:eastAsia="zh-CN"/>
          <w14:textFill>
            <w14:solidFill>
              <w14:schemeClr w14:val="tx1"/>
            </w14:solidFill>
          </w14:textFill>
        </w:rPr>
        <w:t xml:space="preserve">代理机构</w:t>
      </w:r>
      <w:r>
        <w:rPr>
          <w:rFonts w:hint="eastAsia" w:ascii="宋体" w:hAnsi="宋体" w:eastAsia="宋体" w:cs="宋体"/>
          <w:color w:val="000000" w:themeColor="text1"/>
          <w:sz w:val="24"/>
          <w14:textFill>
            <w14:solidFill>
              <w14:schemeClr w14:val="tx1"/>
            </w14:solidFill>
          </w14:textFill>
        </w:rPr>
        <w:t xml:space="preserve">联系解决。</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105" w:name="_Toc20823283"/>
      <w:r/>
      <w:bookmarkStart w:id="106" w:name="_Toc16938527"/>
      <w:r/>
      <w:bookmarkStart w:id="107" w:name="_Toc462564070"/>
      <w:r/>
      <w:bookmarkStart w:id="108" w:name="_Toc513029211"/>
      <w:r>
        <w:rPr>
          <w:rFonts w:hint="eastAsia" w:ascii="宋体" w:hAnsi="宋体" w:eastAsia="宋体" w:cs="宋体"/>
          <w:color w:val="000000" w:themeColor="text1"/>
          <w:sz w:val="24"/>
          <w14:textFill>
            <w14:solidFill>
              <w14:schemeClr w14:val="tx1"/>
            </w14:solidFill>
          </w14:textFill>
        </w:rPr>
        <w:t xml:space="preserve">7.磋商文件的澄清</w:t>
      </w:r>
      <w:bookmarkEnd w:id="105"/>
      <w:r/>
      <w:bookmarkEnd w:id="106"/>
      <w:r/>
      <w:bookmarkEnd w:id="107"/>
      <w:r/>
      <w:bookmarkEnd w:id="108"/>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7.1任何要求对磋商文件进行澄清的供应商，应在磋商截止期5日前按磋商公告中的通讯地址，以书面形式通知</w:t>
      </w:r>
      <w:r>
        <w:rPr>
          <w:rFonts w:hint="eastAsia" w:ascii="宋体" w:hAnsi="宋体" w:eastAsia="宋体" w:cs="宋体"/>
          <w:color w:val="000000" w:themeColor="text1"/>
          <w:sz w:val="24"/>
          <w:lang w:val="en-US" w:eastAsia="zh-CN"/>
          <w14:textFill>
            <w14:solidFill>
              <w14:schemeClr w14:val="tx1"/>
            </w14:solidFill>
          </w14:textFill>
        </w:rPr>
        <w:t xml:space="preserve">采购人或采购</w:t>
      </w:r>
      <w:r>
        <w:rPr>
          <w:rFonts w:hint="eastAsia" w:ascii="宋体" w:hAnsi="宋体" w:eastAsia="宋体" w:cs="宋体"/>
          <w:color w:val="000000" w:themeColor="text1"/>
          <w:sz w:val="24"/>
          <w:lang w:eastAsia="zh-CN"/>
          <w14:textFill>
            <w14:solidFill>
              <w14:schemeClr w14:val="tx1"/>
            </w14:solidFill>
          </w14:textFill>
        </w:rPr>
        <w:t xml:space="preserve">代理机构</w:t>
      </w:r>
      <w:r>
        <w:rPr>
          <w:rFonts w:hint="eastAsia" w:ascii="宋体" w:hAnsi="宋体" w:eastAsia="宋体" w:cs="宋体"/>
          <w:color w:val="000000" w:themeColor="text1"/>
          <w:sz w:val="24"/>
          <w14:textFill>
            <w14:solidFill>
              <w14:schemeClr w14:val="tx1"/>
            </w14:solidFill>
          </w14:textFill>
        </w:rPr>
        <w:t xml:space="preserve">。</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109" w:name="_Toc513029212"/>
      <w:r/>
      <w:bookmarkStart w:id="110" w:name="_Toc20823284"/>
      <w:r/>
      <w:bookmarkStart w:id="111" w:name="_Toc16938528"/>
      <w:r/>
      <w:bookmarkStart w:id="112" w:name="_Toc462564071"/>
      <w:r>
        <w:rPr>
          <w:rFonts w:hint="eastAsia" w:ascii="宋体" w:hAnsi="宋体" w:eastAsia="宋体" w:cs="宋体"/>
          <w:color w:val="000000" w:themeColor="text1"/>
          <w:sz w:val="24"/>
          <w14:textFill>
            <w14:solidFill>
              <w14:schemeClr w14:val="tx1"/>
            </w14:solidFill>
          </w14:textFill>
        </w:rPr>
        <w:t xml:space="preserve">8.磋商文件的澄清和修改</w:t>
      </w:r>
      <w:bookmarkEnd w:id="109"/>
      <w:r/>
      <w:bookmarkEnd w:id="110"/>
      <w:r/>
      <w:bookmarkEnd w:id="111"/>
      <w:r/>
      <w:bookmarkEnd w:id="112"/>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8.1在响应文件提交截止时间前，</w:t>
      </w:r>
      <w:r>
        <w:rPr>
          <w:rFonts w:hint="eastAsia" w:ascii="宋体" w:hAnsi="宋体" w:eastAsia="宋体" w:cs="宋体"/>
          <w:color w:val="000000" w:themeColor="text1"/>
          <w:sz w:val="24"/>
          <w:lang w:val="en-US" w:eastAsia="zh-CN"/>
          <w14:textFill>
            <w14:solidFill>
              <w14:schemeClr w14:val="tx1"/>
            </w14:solidFill>
          </w14:textFill>
        </w:rPr>
        <w:t xml:space="preserve">采购人</w:t>
      </w:r>
      <w:r>
        <w:rPr>
          <w:rFonts w:hint="eastAsia" w:ascii="宋体" w:hAnsi="宋体" w:eastAsia="宋体" w:cs="宋体"/>
          <w:color w:val="000000" w:themeColor="text1"/>
          <w:sz w:val="24"/>
          <w14:textFill>
            <w14:solidFill>
              <w14:schemeClr w14:val="tx1"/>
            </w14:solidFill>
          </w14:textFill>
        </w:rPr>
        <w:t xml:space="preserve">可以对磋商文件进行澄清和修改</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澄清或者修改的内容作为磋商文件的组成部分。澄清或者修改的内容可能影响响应文件编制的，</w:t>
      </w:r>
      <w:r>
        <w:rPr>
          <w:rFonts w:hint="eastAsia" w:ascii="宋体" w:hAnsi="宋体" w:eastAsia="宋体" w:cs="宋体"/>
          <w:color w:val="000000" w:themeColor="text1"/>
          <w:sz w:val="24"/>
          <w:lang w:val="en-US" w:eastAsia="zh-CN"/>
          <w14:textFill>
            <w14:solidFill>
              <w14:schemeClr w14:val="tx1"/>
            </w14:solidFill>
          </w14:textFill>
        </w:rPr>
        <w:t xml:space="preserve">采购人</w:t>
      </w:r>
      <w:r>
        <w:rPr>
          <w:rFonts w:hint="eastAsia" w:ascii="宋体" w:hAnsi="宋体" w:eastAsia="宋体" w:cs="宋体"/>
          <w:color w:val="000000" w:themeColor="text1"/>
          <w:sz w:val="24"/>
          <w14:textFill>
            <w14:solidFill>
              <w14:schemeClr w14:val="tx1"/>
            </w14:solidFill>
          </w14:textFill>
        </w:rPr>
        <w:t xml:space="preserve">将在提交首次响应文件截止时间至少5日前，在“中国政府采购网”、“江苏政府采购网”、“盐城市政府采购网”上发布书面更正公告形式通知所有获取磋商文件的供应商</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更正公告内容将作为磋商文件的组成部分，并对供应商具有约束力。不足5日的，</w:t>
      </w:r>
      <w:r>
        <w:rPr>
          <w:rFonts w:hint="eastAsia" w:ascii="宋体" w:hAnsi="宋体" w:eastAsia="宋体" w:cs="宋体"/>
          <w:color w:val="000000" w:themeColor="text1"/>
          <w:sz w:val="24"/>
          <w:lang w:val="en-US" w:eastAsia="zh-CN"/>
          <w14:textFill>
            <w14:solidFill>
              <w14:schemeClr w14:val="tx1"/>
            </w14:solidFill>
          </w14:textFill>
        </w:rPr>
        <w:t xml:space="preserve">采购人</w:t>
      </w:r>
      <w:r>
        <w:rPr>
          <w:rFonts w:hint="eastAsia" w:ascii="宋体" w:hAnsi="宋体" w:eastAsia="宋体" w:cs="宋体"/>
          <w:color w:val="000000" w:themeColor="text1"/>
          <w:sz w:val="24"/>
          <w14:textFill>
            <w14:solidFill>
              <w14:schemeClr w14:val="tx1"/>
            </w14:solidFill>
          </w14:textFill>
        </w:rPr>
        <w:t xml:space="preserve">将顺延提交首次响应文件截止时间。</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8.2</w:t>
      </w:r>
      <w:r>
        <w:rPr>
          <w:rFonts w:hint="eastAsia" w:ascii="宋体" w:hAnsi="宋体" w:eastAsia="宋体" w:cs="宋体"/>
          <w:color w:val="000000" w:themeColor="text1"/>
          <w:sz w:val="24"/>
          <w:lang w:val="en-US" w:eastAsia="zh-CN"/>
          <w14:textFill>
            <w14:solidFill>
              <w14:schemeClr w14:val="tx1"/>
            </w14:solidFill>
          </w14:textFill>
        </w:rPr>
        <w:t xml:space="preserve">采购人</w:t>
      </w:r>
      <w:r>
        <w:rPr>
          <w:rFonts w:hint="eastAsia" w:ascii="宋体" w:hAnsi="宋体" w:eastAsia="宋体" w:cs="宋体"/>
          <w:color w:val="000000" w:themeColor="text1"/>
          <w:sz w:val="24"/>
          <w14:textFill>
            <w14:solidFill>
              <w14:schemeClr w14:val="tx1"/>
            </w14:solidFill>
          </w14:textFill>
        </w:rPr>
        <w:t xml:space="preserve">可以视采购项目的具体情况，组织供应商进行现场考察或召开磋商前答疑会，但不单独或分别组织只有一个供应商参加的现场考察和答疑会。</w:t>
      </w:r>
      <w:bookmarkEnd w:id="94"/>
      <w:r/>
      <w:bookmarkEnd w:id="95"/>
      <w:r/>
      <w:bookmarkEnd w:id="96"/>
      <w:r/>
      <w:bookmarkEnd w:id="97"/>
      <w:r/>
      <w:bookmarkEnd w:id="98"/>
      <w:r/>
      <w:bookmarkEnd w:id="99"/>
      <w:r/>
      <w:bookmarkEnd w:id="100"/>
      <w:r/>
      <w:bookmarkEnd w:id="101"/>
      <w:r/>
      <w:r/>
    </w:p>
    <w:p>
      <w:pPr>
        <w:ind w:firstLine="482"/>
        <w:spacing w:line="440" w:lineRule="exact"/>
        <w:tabs>
          <w:tab w:val="left" w:pos="900" w:leader="none"/>
        </w:tabs>
        <w:rPr>
          <w:rFonts w:hint="eastAsia" w:ascii="宋体" w:hAnsi="宋体" w:eastAsia="宋体" w:cs="宋体"/>
          <w:b/>
          <w:color w:val="000000" w:themeColor="text1"/>
          <w:sz w:val="24"/>
          <w14:textFill>
            <w14:solidFill>
              <w14:schemeClr w14:val="tx1"/>
            </w14:solidFill>
          </w14:textFill>
        </w:rPr>
        <w:outlineLvl w:val="1"/>
      </w:pPr>
      <w:r/>
      <w:bookmarkStart w:id="113" w:name="_Toc203032694"/>
      <w:r>
        <w:rPr>
          <w:rFonts w:hint="eastAsia" w:ascii="宋体" w:hAnsi="宋体" w:eastAsia="宋体" w:cs="宋体"/>
          <w:b/>
          <w:color w:val="000000" w:themeColor="text1"/>
          <w:sz w:val="24"/>
          <w14:textFill>
            <w14:solidFill>
              <w14:schemeClr w14:val="tx1"/>
            </w14:solidFill>
          </w14:textFill>
        </w:rPr>
        <w:t xml:space="preserve">三、响应文件的编制</w:t>
      </w:r>
      <w:bookmarkEnd w:id="102"/>
      <w:r/>
      <w:bookmarkEnd w:id="103"/>
      <w:r/>
      <w:bookmarkEnd w:id="104"/>
      <w:r/>
      <w:bookmarkEnd w:id="113"/>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114" w:name="_Toc16938530"/>
      <w:r/>
      <w:bookmarkStart w:id="115" w:name="_Toc20823286"/>
      <w:r>
        <w:rPr>
          <w:rFonts w:hint="eastAsia" w:ascii="宋体" w:hAnsi="宋体" w:eastAsia="宋体" w:cs="宋体"/>
          <w:color w:val="000000" w:themeColor="text1"/>
          <w:sz w:val="24"/>
          <w14:textFill>
            <w14:solidFill>
              <w14:schemeClr w14:val="tx1"/>
            </w14:solidFill>
          </w14:textFill>
        </w:rPr>
        <w:t xml:space="preserve">9.响应文件的语言及度量衡单位</w:t>
      </w:r>
      <w:bookmarkEnd w:id="114"/>
      <w:r/>
      <w:bookmarkEnd w:id="115"/>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9.1供应商提交的响应文件以及供应商与</w:t>
      </w:r>
      <w:r>
        <w:rPr>
          <w:rFonts w:hint="eastAsia" w:ascii="宋体" w:hAnsi="宋体" w:eastAsia="宋体" w:cs="宋体"/>
          <w:color w:val="000000" w:themeColor="text1"/>
          <w:sz w:val="24"/>
          <w:lang w:val="en-US" w:eastAsia="zh-CN"/>
          <w14:textFill>
            <w14:solidFill>
              <w14:schemeClr w14:val="tx1"/>
            </w14:solidFill>
          </w14:textFill>
        </w:rPr>
        <w:t xml:space="preserve">采购人</w:t>
      </w:r>
      <w:r>
        <w:rPr>
          <w:rFonts w:hint="eastAsia" w:ascii="宋体" w:hAnsi="宋体" w:eastAsia="宋体" w:cs="宋体"/>
          <w:color w:val="000000" w:themeColor="text1"/>
          <w:sz w:val="24"/>
          <w14:textFill>
            <w14:solidFill>
              <w14:schemeClr w14:val="tx1"/>
            </w14:solidFill>
          </w14:textFill>
        </w:rPr>
        <w:t xml:space="preserve">就有关磋商的所有来往通知、函件和文件均应使用简体中文。</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9.2 除技术性能另有规定外，响应文件所使用的度量衡单位，均须采用国家法定计量单位。</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116" w:name="_Toc20823287"/>
      <w:r/>
      <w:bookmarkStart w:id="117" w:name="_Toc16938531"/>
      <w:r>
        <w:rPr>
          <w:rFonts w:hint="eastAsia" w:ascii="宋体" w:hAnsi="宋体" w:eastAsia="宋体" w:cs="宋体"/>
          <w:color w:val="000000" w:themeColor="text1"/>
          <w:sz w:val="24"/>
          <w14:textFill>
            <w14:solidFill>
              <w14:schemeClr w14:val="tx1"/>
            </w14:solidFill>
          </w14:textFill>
        </w:rPr>
        <w:t xml:space="preserve">10.响应文件构成</w:t>
      </w:r>
      <w:bookmarkEnd w:id="116"/>
      <w:r/>
      <w:bookmarkEnd w:id="117"/>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10.1供应商编写的响应文件应包括资格证明文件、符合性证明文件、已标价的工程量清单报价表、技术要求响应及偏离表、商务要求响应及偏离表、其他证明文件、磋商响应函等部分。</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10.2如标书制作工具中格式和内容与“中国政府采购网”、“江苏政府采购网”、“盐城市政府采购网”发布的磋商文件不一致，请以“中国政府采购网”、“江苏政府采购网”、“盐城市政府采购网”发布的磋商文件为准。</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118" w:name="_Toc49090507"/>
      <w:r/>
      <w:bookmarkStart w:id="119" w:name="_Toc49090508"/>
      <w:r/>
      <w:bookmarkStart w:id="120" w:name="_Toc513029219"/>
      <w:r/>
      <w:bookmarkStart w:id="121" w:name="_Toc14577355"/>
      <w:r/>
      <w:bookmarkStart w:id="122" w:name="_Toc513029216"/>
      <w:r/>
      <w:bookmarkStart w:id="123" w:name="_Toc14577354"/>
      <w:r/>
      <w:bookmarkStart w:id="124" w:name="_Toc14577357"/>
      <w:r/>
      <w:bookmarkStart w:id="125" w:name="_Toc49090509"/>
      <w:r>
        <w:rPr>
          <w:rFonts w:hint="eastAsia" w:ascii="宋体" w:hAnsi="宋体" w:eastAsia="宋体" w:cs="宋体"/>
          <w:color w:val="000000" w:themeColor="text1"/>
          <w:sz w:val="24"/>
          <w14:textFill>
            <w14:solidFill>
              <w14:schemeClr w14:val="tx1"/>
            </w14:solidFill>
          </w14:textFill>
        </w:rPr>
        <w:t xml:space="preserve">11.证明磋商响应标的符合磋商文件规定的文件</w:t>
      </w:r>
      <w:bookmarkEnd w:id="118"/>
      <w:r/>
      <w:bookmarkEnd w:id="119"/>
      <w:r/>
      <w:bookmarkEnd w:id="120"/>
      <w:r/>
      <w:bookmarkEnd w:id="121"/>
      <w:r/>
      <w:bookmarkEnd w:id="122"/>
      <w:r/>
      <w:bookmarkEnd w:id="123"/>
      <w:r/>
      <w:bookmarkEnd w:id="124"/>
      <w:r/>
      <w:bookmarkEnd w:id="125"/>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11.1供应商应按照磋商文件要求提交证明文件，证明其及磋商响应标的符合磋商文件规定。</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11.2磋商文件对证明文件无明确形式要求的，证明文件可以以文字资料、图纸和数据等形式提交。</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12.已标价的工程量清单报价表</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12.1供应商应按照磋商文件规定格式填报工程量清单报价表。</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12.2磋商货币。响应文件中的单价和总价无特殊规定的采用人民币报价，以元为单位标注。磋商文件中另有规定的按规定执行。</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13.</w:t>
      </w:r>
      <w:r>
        <w:rPr>
          <w:rFonts w:hint="eastAsia" w:ascii="宋体" w:hAnsi="宋体" w:eastAsia="宋体" w:cs="宋体"/>
          <w:color w:val="000000" w:themeColor="text1"/>
          <w:sz w:val="24"/>
          <w14:textFill>
            <w14:solidFill>
              <w14:schemeClr w14:val="tx1"/>
            </w14:solidFill>
          </w14:textFill>
        </w:rPr>
        <w:t xml:space="preserve">技术要求响应及偏离表、商务要求响应及偏离表</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13.1供应商需对磋商文件中的技术要求与商务要求逐项作出响应或偏离，并说明原因。</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13.2供应商可在响应文件中提供认为需要的其他技术文件或说明。</w:t>
      </w:r>
      <w:r/>
    </w:p>
    <w:p>
      <w:pPr>
        <w:ind w:firstLine="480"/>
        <w:spacing w:line="440" w:lineRule="exac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14.服务承诺、培训计划、人员安排及其他</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如有</w:t>
      </w:r>
      <w:r>
        <w:rPr>
          <w:rFonts w:hint="eastAsia" w:ascii="宋体" w:hAnsi="宋体" w:cs="宋体"/>
          <w:color w:val="000000" w:themeColor="text1"/>
          <w:sz w:val="24"/>
          <w:lang w:eastAsia="zh-CN"/>
          <w14:textFill>
            <w14:solidFill>
              <w14:schemeClr w14:val="tx1"/>
            </w14:solidFill>
          </w14:textFill>
        </w:rPr>
        <w:t xml:space="preserve">）</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14.1供应商需根据磋商文件要求提供有关售后服务的管理制度，售后服务机构的分布情况，售后服务人员的数量、素质、技术水平及售后服务的反应能力等。</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14.2供应商需根据磋商文件要求提供培训计划。</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14.3供应商需根据磋商文件要求提供磋商响应标的的主要组成部分、功能设计、实现思路及关键技术等。</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126" w:name="_Toc14577359"/>
      <w:r/>
      <w:bookmarkStart w:id="127" w:name="_Toc49090510"/>
      <w:r>
        <w:rPr>
          <w:rFonts w:hint="eastAsia" w:ascii="宋体" w:hAnsi="宋体" w:eastAsia="宋体" w:cs="宋体"/>
          <w:color w:val="000000" w:themeColor="text1"/>
          <w:sz w:val="24"/>
          <w14:textFill>
            <w14:solidFill>
              <w14:schemeClr w14:val="tx1"/>
            </w14:solidFill>
          </w14:textFill>
        </w:rPr>
        <w:t xml:space="preserve">15.磋商响应函</w:t>
      </w:r>
      <w:bookmarkEnd w:id="126"/>
      <w:r/>
      <w:bookmarkEnd w:id="127"/>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15.1供应商应按照磋商文件中提供的格式完整、正确填写磋商响应函。</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128" w:name="_Toc14577360"/>
      <w:r/>
      <w:bookmarkStart w:id="129" w:name="_Toc49090511"/>
      <w:r>
        <w:rPr>
          <w:rFonts w:hint="eastAsia" w:ascii="宋体" w:hAnsi="宋体" w:eastAsia="宋体" w:cs="宋体"/>
          <w:color w:val="000000" w:themeColor="text1"/>
          <w:sz w:val="24"/>
          <w14:textFill>
            <w14:solidFill>
              <w14:schemeClr w14:val="tx1"/>
            </w14:solidFill>
          </w14:textFill>
        </w:rPr>
        <w:t xml:space="preserve">16.磋商有效期</w:t>
      </w:r>
      <w:bookmarkEnd w:id="128"/>
      <w:r/>
      <w:bookmarkEnd w:id="129"/>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16.1磋商有效期为</w:t>
      </w:r>
      <w:r>
        <w:rPr>
          <w:rFonts w:hint="eastAsia" w:ascii="宋体" w:hAnsi="宋体" w:eastAsia="宋体" w:cs="宋体"/>
          <w:color w:val="000000" w:themeColor="text1"/>
          <w:sz w:val="24"/>
          <w:lang w:eastAsia="zh-CN"/>
          <w14:textFill>
            <w14:solidFill>
              <w14:schemeClr w14:val="tx1"/>
            </w14:solidFill>
          </w14:textFill>
        </w:rPr>
        <w:t xml:space="preserve">代理机构</w:t>
      </w:r>
      <w:r>
        <w:rPr>
          <w:rFonts w:hint="eastAsia" w:ascii="宋体" w:hAnsi="宋体" w:eastAsia="宋体" w:cs="宋体"/>
          <w:color w:val="000000" w:themeColor="text1"/>
          <w:sz w:val="24"/>
          <w14:textFill>
            <w14:solidFill>
              <w14:schemeClr w14:val="tx1"/>
            </w14:solidFill>
          </w14:textFill>
        </w:rPr>
        <w:t xml:space="preserve">规定的提交响应文件截止之日后九十（90）天。磋商有效期比规定短的将被视为非实质性响应磋商文件而予以拒绝。</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17.磋商有效期的延长</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17.1在特殊情况下，</w:t>
      </w:r>
      <w:r>
        <w:rPr>
          <w:rFonts w:hint="eastAsia" w:ascii="宋体" w:hAnsi="宋体" w:eastAsia="宋体" w:cs="宋体"/>
          <w:color w:val="000000" w:themeColor="text1"/>
          <w:sz w:val="24"/>
          <w:lang w:val="en-US" w:eastAsia="zh-CN"/>
          <w14:textFill>
            <w14:solidFill>
              <w14:schemeClr w14:val="tx1"/>
            </w14:solidFill>
          </w14:textFill>
        </w:rPr>
        <w:t xml:space="preserve">采购人</w:t>
      </w:r>
      <w:r>
        <w:rPr>
          <w:rFonts w:hint="eastAsia" w:ascii="宋体" w:hAnsi="宋体" w:eastAsia="宋体" w:cs="宋体"/>
          <w:color w:val="000000" w:themeColor="text1"/>
          <w:sz w:val="24"/>
          <w14:textFill>
            <w14:solidFill>
              <w14:schemeClr w14:val="tx1"/>
            </w14:solidFill>
          </w14:textFill>
        </w:rPr>
        <w:t xml:space="preserve">于原磋商有效期满之前，可向供应商提出延长磋商有效期的要求。这种要求与答复均应采用书面形式。供应商可以拒绝</w:t>
      </w:r>
      <w:r>
        <w:rPr>
          <w:rFonts w:hint="eastAsia" w:ascii="宋体" w:hAnsi="宋体" w:eastAsia="宋体" w:cs="宋体"/>
          <w:color w:val="000000" w:themeColor="text1"/>
          <w:sz w:val="24"/>
          <w:lang w:eastAsia="zh-CN"/>
          <w14:textFill>
            <w14:solidFill>
              <w14:schemeClr w14:val="tx1"/>
            </w14:solidFill>
          </w14:textFill>
        </w:rPr>
        <w:t xml:space="preserve">代理机构</w:t>
      </w:r>
      <w:r>
        <w:rPr>
          <w:rFonts w:hint="eastAsia" w:ascii="宋体" w:hAnsi="宋体" w:eastAsia="宋体" w:cs="宋体"/>
          <w:color w:val="000000" w:themeColor="text1"/>
          <w:sz w:val="24"/>
          <w14:textFill>
            <w14:solidFill>
              <w14:schemeClr w14:val="tx1"/>
            </w14:solidFill>
          </w14:textFill>
        </w:rPr>
        <w:t xml:space="preserve">的这一要求而放弃磋商，同意延长磋商有效期的供应商既不能要求也不允许修改其响应文件。受磋商有效期约束的所有权利与义务均延长至新的有效期。</w:t>
      </w:r>
      <w:r/>
    </w:p>
    <w:p>
      <w:pPr>
        <w:ind w:firstLine="482"/>
        <w:spacing w:line="440" w:lineRule="exact"/>
        <w:tabs>
          <w:tab w:val="left" w:pos="900" w:leader="none"/>
        </w:tabs>
        <w:rPr>
          <w:rFonts w:hint="eastAsia" w:ascii="宋体" w:hAnsi="宋体" w:eastAsia="宋体" w:cs="宋体"/>
          <w:b/>
          <w:color w:val="000000" w:themeColor="text1"/>
          <w:sz w:val="24"/>
          <w14:textFill>
            <w14:solidFill>
              <w14:schemeClr w14:val="tx1"/>
            </w14:solidFill>
          </w14:textFill>
        </w:rPr>
        <w:outlineLvl w:val="1"/>
      </w:pPr>
      <w:r/>
      <w:bookmarkStart w:id="130" w:name="_Toc513029224"/>
      <w:r/>
      <w:bookmarkStart w:id="131" w:name="_Toc16938540"/>
      <w:r/>
      <w:bookmarkStart w:id="132" w:name="_Toc120614217"/>
      <w:r/>
      <w:bookmarkStart w:id="133" w:name="_Toc20823296"/>
      <w:r/>
      <w:bookmarkStart w:id="134" w:name="_Toc203032695"/>
      <w:r>
        <w:rPr>
          <w:rFonts w:hint="eastAsia" w:ascii="宋体" w:hAnsi="宋体" w:eastAsia="宋体" w:cs="宋体"/>
          <w:b/>
          <w:color w:val="000000" w:themeColor="text1"/>
          <w:sz w:val="24"/>
          <w14:textFill>
            <w14:solidFill>
              <w14:schemeClr w14:val="tx1"/>
            </w14:solidFill>
          </w14:textFill>
        </w:rPr>
        <w:t xml:space="preserve">四、响应文件的递交</w:t>
      </w:r>
      <w:bookmarkEnd w:id="130"/>
      <w:r/>
      <w:bookmarkEnd w:id="131"/>
      <w:r/>
      <w:bookmarkEnd w:id="132"/>
      <w:r/>
      <w:bookmarkEnd w:id="133"/>
      <w:r/>
      <w:bookmarkEnd w:id="134"/>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135" w:name="_Toc462564084"/>
      <w:r/>
      <w:bookmarkStart w:id="136" w:name="_Toc16938541"/>
      <w:r/>
      <w:bookmarkStart w:id="137" w:name="_Toc20823297"/>
      <w:r/>
      <w:bookmarkStart w:id="138" w:name="_Toc513029225"/>
      <w:r>
        <w:rPr>
          <w:rFonts w:hint="eastAsia" w:ascii="宋体" w:hAnsi="宋体" w:eastAsia="宋体" w:cs="宋体"/>
          <w:color w:val="000000" w:themeColor="text1"/>
          <w:sz w:val="24"/>
          <w14:textFill>
            <w14:solidFill>
              <w14:schemeClr w14:val="tx1"/>
            </w14:solidFill>
          </w14:textFill>
        </w:rPr>
        <w:t xml:space="preserve">18.电子磋商</w:t>
      </w:r>
      <w:bookmarkEnd w:id="135"/>
      <w:r/>
      <w:bookmarkEnd w:id="136"/>
      <w:r/>
      <w:bookmarkEnd w:id="137"/>
      <w:r/>
      <w:bookmarkEnd w:id="138"/>
      <w:r>
        <w:rPr>
          <w:rFonts w:hint="eastAsia" w:ascii="宋体" w:hAnsi="宋体" w:eastAsia="宋体" w:cs="宋体"/>
          <w:color w:val="000000" w:themeColor="text1"/>
          <w:sz w:val="24"/>
          <w14:textFill>
            <w14:solidFill>
              <w14:schemeClr w14:val="tx1"/>
            </w14:solidFill>
          </w14:textFill>
        </w:rPr>
        <w:t xml:space="preserve">响应文件的递交</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18.1供应商应当按照《操作手册》规定，在提交响应文件截止时间前制作并上传电子响应文件。</w:t>
      </w:r>
      <w:bookmarkStart w:id="139" w:name="_Toc20823298"/>
      <w:r/>
      <w:bookmarkEnd w:id="139"/>
      <w:r/>
      <w:bookmarkStart w:id="140" w:name="_Toc16938542"/>
      <w:r/>
      <w:bookmarkEnd w:id="140"/>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19.</w:t>
      </w:r>
      <w:r>
        <w:rPr>
          <w:rFonts w:hint="eastAsia" w:ascii="宋体" w:hAnsi="宋体" w:eastAsia="宋体" w:cs="宋体"/>
          <w:color w:val="000000" w:themeColor="text1"/>
          <w:sz w:val="24"/>
          <w14:textFill>
            <w14:solidFill>
              <w14:schemeClr w14:val="tx1"/>
            </w14:solidFill>
          </w14:textFill>
        </w:rPr>
        <w:t xml:space="preserve">提交响应文件截止时间</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i/>
          <w:iCs/>
          <w:color w:val="000000" w:themeColor="text1"/>
          <w:sz w:val="24"/>
          <w:u w:val="single"/>
          <w14:textFill>
            <w14:solidFill>
              <w14:schemeClr w14:val="tx1"/>
            </w14:solidFill>
          </w14:textFill>
        </w:rPr>
        <w:t xml:space="preserve">19.1供应商上传电子响应文件的时间不得迟于磋商公告中规定的提交响应文件截止时间。</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供应商应充分考虑到网络环境、网络带宽等风险因素，如因供应商自身原因造成的电子响应文件上传不成功的按照本磋商文件第二章第26.3.2条规定</w:t>
      </w:r>
      <w:r>
        <w:rPr>
          <w:rFonts w:hint="eastAsia" w:ascii="宋体" w:hAnsi="宋体" w:cs="宋体"/>
          <w:color w:val="000000" w:themeColor="text1"/>
          <w:sz w:val="24"/>
          <w:lang w:eastAsia="zh-CN"/>
          <w14:textFill>
            <w14:solidFill>
              <w14:schemeClr w14:val="tx1"/>
            </w14:solidFill>
          </w14:textFill>
        </w:rPr>
        <w:t xml:space="preserve">作无效响应处理</w:t>
      </w:r>
      <w:r>
        <w:rPr>
          <w:rFonts w:hint="eastAsia" w:ascii="宋体" w:hAnsi="宋体" w:eastAsia="宋体" w:cs="宋体"/>
          <w:color w:val="000000" w:themeColor="text1"/>
          <w:sz w:val="24"/>
          <w14:textFill>
            <w14:solidFill>
              <w14:schemeClr w14:val="tx1"/>
            </w14:solidFill>
          </w14:textFill>
        </w:rPr>
        <w:t xml:space="preserve">。</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19.2</w:t>
      </w:r>
      <w:r>
        <w:rPr>
          <w:rFonts w:hint="eastAsia" w:ascii="宋体" w:hAnsi="宋体" w:eastAsia="宋体" w:cs="宋体"/>
          <w:color w:val="000000" w:themeColor="text1"/>
          <w:sz w:val="24"/>
          <w:lang w:val="en-US" w:eastAsia="zh-CN"/>
          <w14:textFill>
            <w14:solidFill>
              <w14:schemeClr w14:val="tx1"/>
            </w14:solidFill>
          </w14:textFill>
        </w:rPr>
        <w:t xml:space="preserve">采购人</w:t>
      </w:r>
      <w:r>
        <w:rPr>
          <w:rFonts w:hint="eastAsia" w:ascii="宋体" w:hAnsi="宋体" w:eastAsia="宋体" w:cs="宋体"/>
          <w:color w:val="000000" w:themeColor="text1"/>
          <w:sz w:val="24"/>
          <w14:textFill>
            <w14:solidFill>
              <w14:schemeClr w14:val="tx1"/>
            </w14:solidFill>
          </w14:textFill>
        </w:rPr>
        <w:t xml:space="preserve">可以按照规定，通过修改磋商文件酌情延长提交响应文件截止日期，在此情况下，供应商的所有权利和义务以及供应商受制的截止日期均应以延长后新的截止日期为准。</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141" w:name="_Toc20823299"/>
      <w:r/>
      <w:bookmarkStart w:id="142" w:name="_Toc513029227"/>
      <w:r/>
      <w:bookmarkStart w:id="143" w:name="_Toc16938543"/>
      <w:r>
        <w:rPr>
          <w:rFonts w:hint="eastAsia" w:ascii="宋体" w:hAnsi="宋体" w:eastAsia="宋体" w:cs="宋体"/>
          <w:color w:val="000000" w:themeColor="text1"/>
          <w:sz w:val="24"/>
          <w14:textFill>
            <w14:solidFill>
              <w14:schemeClr w14:val="tx1"/>
            </w14:solidFill>
          </w14:textFill>
        </w:rPr>
        <w:t xml:space="preserve">20.响应文件</w:t>
      </w:r>
      <w:bookmarkEnd w:id="141"/>
      <w:r/>
      <w:bookmarkEnd w:id="142"/>
      <w:r/>
      <w:bookmarkEnd w:id="143"/>
      <w:r>
        <w:rPr>
          <w:rFonts w:hint="eastAsia" w:ascii="宋体" w:hAnsi="宋体" w:eastAsia="宋体" w:cs="宋体"/>
          <w:color w:val="000000" w:themeColor="text1"/>
          <w:sz w:val="24"/>
          <w14:textFill>
            <w14:solidFill>
              <w14:schemeClr w14:val="tx1"/>
            </w14:solidFill>
          </w14:textFill>
        </w:rPr>
        <w:t xml:space="preserve">的拒收</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20.1</w:t>
      </w:r>
      <w:r>
        <w:rPr>
          <w:rFonts w:hint="eastAsia" w:ascii="宋体" w:hAnsi="宋体" w:eastAsia="宋体" w:cs="宋体"/>
          <w:color w:val="000000" w:themeColor="text1"/>
          <w:sz w:val="24"/>
          <w:lang w:val="en-US" w:eastAsia="zh-CN"/>
          <w14:textFill>
            <w14:solidFill>
              <w14:schemeClr w14:val="tx1"/>
            </w14:solidFill>
          </w14:textFill>
        </w:rPr>
        <w:t xml:space="preserve">采购人</w:t>
      </w:r>
      <w:r>
        <w:rPr>
          <w:rFonts w:hint="eastAsia" w:ascii="宋体" w:hAnsi="宋体" w:eastAsia="宋体" w:cs="宋体"/>
          <w:color w:val="000000" w:themeColor="text1"/>
          <w:sz w:val="24"/>
          <w14:textFill>
            <w14:solidFill>
              <w14:schemeClr w14:val="tx1"/>
            </w14:solidFill>
          </w14:textFill>
        </w:rPr>
        <w:t xml:space="preserve">拒绝接收在其规定的提交响应文件截止时间后上传的任何电子响应文件。</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144" w:name="_Toc16938544"/>
      <w:r/>
      <w:bookmarkStart w:id="145" w:name="_Toc20823300"/>
      <w:r/>
      <w:bookmarkStart w:id="146" w:name="_Toc513029228"/>
      <w:r>
        <w:rPr>
          <w:rFonts w:hint="eastAsia" w:ascii="宋体" w:hAnsi="宋体" w:eastAsia="宋体" w:cs="宋体"/>
          <w:color w:val="000000" w:themeColor="text1"/>
          <w:sz w:val="24"/>
          <w14:textFill>
            <w14:solidFill>
              <w14:schemeClr w14:val="tx1"/>
            </w14:solidFill>
          </w14:textFill>
        </w:rPr>
        <w:t xml:space="preserve">21.响应文件的撤回和修改</w:t>
      </w:r>
      <w:bookmarkEnd w:id="144"/>
      <w:r/>
      <w:bookmarkEnd w:id="145"/>
      <w:r/>
      <w:bookmarkEnd w:id="146"/>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21.1响应文件的撤回</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21.1.1 电子响应文件的撤回</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供应商可在提交响应文件截止时间前，撤回其电子响应文件，具体操作方法见《操作手册》。</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21.1.2供应商撤回电子响应文件，则认为其不再参与本项目磋商活动。</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21.2响应文件的修改</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供应商可在提交响应文件截止时间前，对其电子响应文件进行修改，具体操作方法见《操作手册》。</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21.3 在提交响应文件截止时间之后，供应商不得对其电子响应文件作任何修改。</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21.4 在提交响应文件截止时间至磋商文件中规定的磋商有效期满之间的这段时间内，供应商不得撤回其响应文件。</w:t>
      </w:r>
      <w:r/>
    </w:p>
    <w:p>
      <w:pPr>
        <w:ind w:firstLine="482"/>
        <w:spacing w:line="440" w:lineRule="exact"/>
        <w:tabs>
          <w:tab w:val="left" w:pos="900" w:leader="none"/>
        </w:tabs>
        <w:rPr>
          <w:rFonts w:hint="eastAsia" w:ascii="宋体" w:hAnsi="宋体" w:eastAsia="宋体" w:cs="宋体"/>
          <w:b/>
          <w:color w:val="000000" w:themeColor="text1"/>
          <w:sz w:val="24"/>
          <w14:textFill>
            <w14:solidFill>
              <w14:schemeClr w14:val="tx1"/>
            </w14:solidFill>
          </w14:textFill>
        </w:rPr>
        <w:outlineLvl w:val="1"/>
      </w:pPr>
      <w:r/>
      <w:bookmarkStart w:id="147" w:name="_Toc20823301"/>
      <w:r/>
      <w:bookmarkStart w:id="148" w:name="_Toc203032696"/>
      <w:r/>
      <w:bookmarkStart w:id="149" w:name="_Toc16938545"/>
      <w:r/>
      <w:bookmarkStart w:id="150" w:name="_Toc513029229"/>
      <w:r/>
      <w:bookmarkStart w:id="151" w:name="_Toc120614218"/>
      <w:r>
        <w:rPr>
          <w:rFonts w:hint="eastAsia" w:ascii="宋体" w:hAnsi="宋体" w:eastAsia="宋体" w:cs="宋体"/>
          <w:b/>
          <w:color w:val="000000" w:themeColor="text1"/>
          <w:sz w:val="24"/>
          <w14:textFill>
            <w14:solidFill>
              <w14:schemeClr w14:val="tx1"/>
            </w14:solidFill>
          </w14:textFill>
        </w:rPr>
        <w:t xml:space="preserve">五、响应文件的解密与评审</w:t>
      </w:r>
      <w:bookmarkEnd w:id="147"/>
      <w:r/>
      <w:bookmarkEnd w:id="148"/>
      <w:r/>
      <w:bookmarkEnd w:id="149"/>
      <w:r/>
      <w:bookmarkEnd w:id="150"/>
      <w:r/>
      <w:bookmarkEnd w:id="151"/>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152" w:name="_Toc513029230"/>
      <w:r/>
      <w:bookmarkStart w:id="153" w:name="_Toc16938546"/>
      <w:r/>
      <w:bookmarkStart w:id="154" w:name="_Toc20823302"/>
      <w:r>
        <w:rPr>
          <w:rFonts w:hint="eastAsia" w:ascii="宋体" w:hAnsi="宋体" w:eastAsia="宋体" w:cs="宋体"/>
          <w:color w:val="000000" w:themeColor="text1"/>
          <w:sz w:val="24"/>
          <w14:textFill>
            <w14:solidFill>
              <w14:schemeClr w14:val="tx1"/>
            </w14:solidFill>
          </w14:textFill>
        </w:rPr>
        <w:t xml:space="preserve">22</w:t>
      </w:r>
      <w:bookmarkEnd w:id="152"/>
      <w:r/>
      <w:bookmarkEnd w:id="153"/>
      <w:r/>
      <w:bookmarkEnd w:id="154"/>
      <w:r>
        <w:rPr>
          <w:rFonts w:hint="eastAsia" w:ascii="宋体" w:hAnsi="宋体" w:eastAsia="宋体" w:cs="宋体"/>
          <w:color w:val="000000" w:themeColor="text1"/>
          <w:sz w:val="24"/>
          <w14:textFill>
            <w14:solidFill>
              <w14:schemeClr w14:val="tx1"/>
            </w14:solidFill>
          </w14:textFill>
        </w:rPr>
        <w:t xml:space="preserve">.响应文件解密</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22.1供应商应当按照《操作手册》规定，在苏采云系统规定的时间内对磋商响应文件进行解密。</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155" w:name="_Toc16938547"/>
      <w:r/>
      <w:bookmarkStart w:id="156" w:name="_Toc513029231"/>
      <w:r/>
      <w:bookmarkStart w:id="157" w:name="_Toc20823303"/>
      <w:r>
        <w:rPr>
          <w:rFonts w:hint="eastAsia" w:ascii="宋体" w:hAnsi="宋体" w:eastAsia="宋体" w:cs="宋体"/>
          <w:color w:val="000000" w:themeColor="text1"/>
          <w:sz w:val="24"/>
          <w14:textFill>
            <w14:solidFill>
              <w14:schemeClr w14:val="tx1"/>
            </w14:solidFill>
          </w14:textFill>
        </w:rPr>
        <w:t xml:space="preserve">23.磋商小组</w:t>
      </w:r>
      <w:bookmarkEnd w:id="155"/>
      <w:r/>
      <w:bookmarkEnd w:id="156"/>
      <w:r/>
      <w:bookmarkEnd w:id="157"/>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23.1</w:t>
      </w:r>
      <w:r>
        <w:rPr>
          <w:rFonts w:hint="eastAsia" w:ascii="宋体" w:hAnsi="宋体" w:eastAsia="宋体" w:cs="宋体"/>
          <w:color w:val="000000" w:themeColor="text1"/>
          <w:sz w:val="24"/>
          <w:lang w:val="en-US" w:eastAsia="zh-CN"/>
          <w14:textFill>
            <w14:solidFill>
              <w14:schemeClr w14:val="tx1"/>
            </w14:solidFill>
          </w14:textFill>
        </w:rPr>
        <w:t xml:space="preserve">采购人</w:t>
      </w:r>
      <w:r>
        <w:rPr>
          <w:rFonts w:hint="eastAsia" w:ascii="宋体" w:hAnsi="宋体" w:eastAsia="宋体" w:cs="宋体"/>
          <w:color w:val="000000" w:themeColor="text1"/>
          <w:sz w:val="24"/>
          <w14:textFill>
            <w14:solidFill>
              <w14:schemeClr w14:val="tx1"/>
            </w14:solidFill>
          </w14:textFill>
        </w:rPr>
        <w:t xml:space="preserve">将组织磋商小组对响应文件进行评审。磋商小组由采购人代表和有关技术、经济等方面的专家组成，且人员构成符合政府采购有关规定。</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23.2磋商小组独立工作，负责评审所有响应文件并确定成交候选人。</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24.评审过程的保密与公正</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24.1磋商小组、采购人和采购</w:t>
      </w:r>
      <w:r>
        <w:rPr>
          <w:rFonts w:hint="eastAsia" w:ascii="宋体" w:hAnsi="宋体" w:eastAsia="宋体" w:cs="宋体"/>
          <w:color w:val="000000" w:themeColor="text1"/>
          <w:sz w:val="24"/>
          <w:lang w:eastAsia="zh-CN"/>
          <w14:textFill>
            <w14:solidFill>
              <w14:schemeClr w14:val="tx1"/>
            </w14:solidFill>
          </w14:textFill>
        </w:rPr>
        <w:t xml:space="preserve">代理机构</w:t>
      </w:r>
      <w:r>
        <w:rPr>
          <w:rFonts w:hint="eastAsia" w:ascii="宋体" w:hAnsi="宋体" w:eastAsia="宋体" w:cs="宋体"/>
          <w:color w:val="000000" w:themeColor="text1"/>
          <w:sz w:val="24"/>
          <w14:textFill>
            <w14:solidFill>
              <w14:schemeClr w14:val="tx1"/>
            </w14:solidFill>
          </w14:textFill>
        </w:rPr>
        <w:t xml:space="preserve">工作人员、相关监督人员等与评审工作有关的人员，对评审情况以及在评审过程中获悉的国家秘密、商业秘密负有保密责任。</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24.2在评审过程中，供应商不得以任何行为影响磋商评审过程，否则其响应文件将被作为无效响应文件。</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24.3在项目评审期间，</w:t>
      </w:r>
      <w:r>
        <w:rPr>
          <w:rFonts w:hint="eastAsia" w:ascii="宋体" w:hAnsi="宋体" w:eastAsia="宋体" w:cs="宋体"/>
          <w:color w:val="000000" w:themeColor="text1"/>
          <w:sz w:val="24"/>
          <w:lang w:val="en-US" w:eastAsia="zh-CN"/>
          <w14:textFill>
            <w14:solidFill>
              <w14:schemeClr w14:val="tx1"/>
            </w14:solidFill>
          </w14:textFill>
        </w:rPr>
        <w:t xml:space="preserve">采购代理机构</w:t>
      </w:r>
      <w:r>
        <w:rPr>
          <w:rFonts w:hint="eastAsia" w:ascii="宋体" w:hAnsi="宋体" w:eastAsia="宋体" w:cs="宋体"/>
          <w:color w:val="000000" w:themeColor="text1"/>
          <w:sz w:val="24"/>
          <w14:textFill>
            <w14:solidFill>
              <w14:schemeClr w14:val="tx1"/>
            </w14:solidFill>
          </w14:textFill>
        </w:rPr>
        <w:t xml:space="preserve">将设专门人员与供应商联系。</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24.4</w:t>
      </w:r>
      <w:r>
        <w:rPr>
          <w:rFonts w:hint="eastAsia" w:ascii="宋体" w:hAnsi="宋体" w:eastAsia="宋体" w:cs="宋体"/>
          <w:color w:val="000000" w:themeColor="text1"/>
          <w:sz w:val="24"/>
          <w:lang w:val="en-US" w:eastAsia="zh-CN"/>
          <w14:textFill>
            <w14:solidFill>
              <w14:schemeClr w14:val="tx1"/>
            </w14:solidFill>
          </w14:textFill>
        </w:rPr>
        <w:t xml:space="preserve">采购人、采购</w:t>
      </w:r>
      <w:r>
        <w:rPr>
          <w:rFonts w:hint="eastAsia" w:ascii="宋体" w:hAnsi="宋体" w:eastAsia="宋体" w:cs="宋体"/>
          <w:color w:val="000000" w:themeColor="text1"/>
          <w:sz w:val="24"/>
          <w:lang w:eastAsia="zh-CN"/>
          <w14:textFill>
            <w14:solidFill>
              <w14:schemeClr w14:val="tx1"/>
            </w14:solidFill>
          </w14:textFill>
        </w:rPr>
        <w:t xml:space="preserve">代理机构</w:t>
      </w:r>
      <w:r>
        <w:rPr>
          <w:rFonts w:hint="eastAsia" w:ascii="宋体" w:hAnsi="宋体" w:eastAsia="宋体" w:cs="宋体"/>
          <w:color w:val="000000" w:themeColor="text1"/>
          <w:sz w:val="24"/>
          <w14:textFill>
            <w14:solidFill>
              <w14:schemeClr w14:val="tx1"/>
            </w14:solidFill>
          </w14:textFill>
        </w:rPr>
        <w:t xml:space="preserve">和磋商小组不向未成交的供应商解释未成交原因，也不公布评审过程中的相关细节。</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158" w:name="_Toc513029232"/>
      <w:r/>
      <w:bookmarkStart w:id="159" w:name="_Toc20823304"/>
      <w:r/>
      <w:bookmarkStart w:id="160" w:name="_Toc16938548"/>
      <w:r>
        <w:rPr>
          <w:rFonts w:hint="eastAsia" w:ascii="宋体" w:hAnsi="宋体" w:eastAsia="宋体" w:cs="宋体"/>
          <w:color w:val="000000" w:themeColor="text1"/>
          <w:sz w:val="24"/>
          <w14:textFill>
            <w14:solidFill>
              <w14:schemeClr w14:val="tx1"/>
            </w14:solidFill>
          </w14:textFill>
        </w:rPr>
        <w:t xml:space="preserve">25.评审过程中的澄清</w:t>
      </w:r>
      <w:bookmarkEnd w:id="158"/>
      <w:r/>
      <w:bookmarkEnd w:id="159"/>
      <w:r/>
      <w:bookmarkEnd w:id="160"/>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磋商小组并非对每个供应商都作澄清要求。</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25.3接到磋商小组澄清、说明和更正要求的供应商如未按规定</w:t>
      </w:r>
      <w:r>
        <w:rPr>
          <w:rFonts w:hint="eastAsia" w:ascii="宋体" w:hAnsi="宋体" w:cs="宋体"/>
          <w:color w:val="000000" w:themeColor="text1"/>
          <w:sz w:val="24"/>
          <w:lang w:eastAsia="zh-CN"/>
          <w14:textFill>
            <w14:solidFill>
              <w14:schemeClr w14:val="tx1"/>
            </w14:solidFill>
          </w14:textFill>
        </w:rPr>
        <w:t xml:space="preserve">作出</w:t>
      </w:r>
      <w:r>
        <w:rPr>
          <w:rFonts w:hint="eastAsia" w:ascii="宋体" w:hAnsi="宋体" w:eastAsia="宋体" w:cs="宋体"/>
          <w:color w:val="000000" w:themeColor="text1"/>
          <w:sz w:val="24"/>
          <w14:textFill>
            <w14:solidFill>
              <w14:schemeClr w14:val="tx1"/>
            </w14:solidFill>
          </w14:textFill>
        </w:rPr>
        <w:t xml:space="preserve">澄清、说明和更正，其风险由供应商自行承担。</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161" w:name="_Toc513029233"/>
      <w:r/>
      <w:bookmarkStart w:id="162" w:name="_Toc20823305"/>
      <w:r/>
      <w:bookmarkStart w:id="163" w:name="_Toc16938549"/>
      <w:r>
        <w:rPr>
          <w:rFonts w:hint="eastAsia" w:ascii="宋体" w:hAnsi="宋体" w:eastAsia="宋体" w:cs="宋体"/>
          <w:color w:val="000000" w:themeColor="text1"/>
          <w:sz w:val="24"/>
          <w14:textFill>
            <w14:solidFill>
              <w14:schemeClr w14:val="tx1"/>
            </w14:solidFill>
          </w14:textFill>
        </w:rPr>
        <w:t xml:space="preserve">26.对响应文件的审</w:t>
      </w:r>
      <w:bookmarkEnd w:id="161"/>
      <w:r/>
      <w:bookmarkEnd w:id="162"/>
      <w:r/>
      <w:bookmarkEnd w:id="163"/>
      <w:r>
        <w:rPr>
          <w:rFonts w:hint="eastAsia" w:ascii="宋体" w:hAnsi="宋体" w:eastAsia="宋体" w:cs="宋体"/>
          <w:color w:val="000000" w:themeColor="text1"/>
          <w:sz w:val="24"/>
          <w14:textFill>
            <w14:solidFill>
              <w14:schemeClr w14:val="tx1"/>
            </w14:solidFill>
          </w14:textFill>
        </w:rPr>
        <w:t xml:space="preserve">查</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26.1响应文件审查分为资格审查和符合性审查。</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26.1.1 资格审查：由磋商小组依据法律法规和磋商文件的规定，对响应文件中的资格证明文件进行审查，以确定供应商是否具备参加磋商的资格。</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磋商小组在进行资格审查的同时，将在“信用中国”网站（www.creditchina.gov.cn）查询供应商的信用记录，以确定供应商是否具备磋商资格,查询结果留存并归档。</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接受联合体的项目，两个以上的自然人、法人或者其他组织组成一个联合体，以一个供应商的身份共同参加政府采购活动的</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联合体成员中任何一方存在不良信用记录的，视同联合体存在不良应用记录。</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26.1.2符合性审查：依据磋商文件的规定，由磋商小组从响应文件的有效性、完整性和对磋商文件的响应程度进行审查，以确定是否对磋商文件的实质性要求作出响应。</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000000" w:themeColor="text1"/>
          <w:sz w:val="24"/>
          <w:lang w:val="en-US" w:eastAsia="zh-CN"/>
          <w14:textFill>
            <w14:solidFill>
              <w14:schemeClr w14:val="tx1"/>
            </w14:solidFill>
          </w14:textFill>
        </w:rPr>
        <w:t xml:space="preserve">采购人</w:t>
      </w:r>
      <w:r>
        <w:rPr>
          <w:rFonts w:hint="eastAsia" w:ascii="宋体" w:hAnsi="宋体" w:eastAsia="宋体" w:cs="宋体"/>
          <w:color w:val="000000" w:themeColor="text1"/>
          <w:sz w:val="24"/>
          <w14:textFill>
            <w14:solidFill>
              <w14:schemeClr w14:val="tx1"/>
            </w14:solidFill>
          </w14:textFill>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26.3未实质性响应磋商文件的情形</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26.3.1供应商在苏采云系统规定的时间内未成功解密电子响应文件的。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26.3.2供应商未按照磋商文件要求上传电子响应文件的。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26.3.3同一供应商提交两个（含两个）以上不同的响应文件或者最后报价的。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26.3.4供应商不具备磋商文件中规定资格要求的。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26.3.5供应商的最后报价超过了采购最高限价。</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26.3.6不符合磋商文件中规定的实质性要求和条件的。</w:t>
      </w:r>
      <w:r>
        <w:rPr>
          <w:rFonts w:hint="eastAsia" w:ascii="宋体" w:hAnsi="宋体" w:eastAsia="宋体" w:cs="宋体"/>
          <w:i/>
          <w:iCs/>
          <w:color w:val="000000" w:themeColor="text1"/>
          <w:sz w:val="24"/>
          <w:u w:val="single"/>
          <w14:textFill>
            <w14:solidFill>
              <w14:schemeClr w14:val="tx1"/>
            </w14:solidFill>
          </w14:textFill>
        </w:rPr>
        <w:t xml:space="preserve">（本磋商文件中斜体且有下划线部分为实质性要求和条件）。</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26.3.8响应文件含有采购人不能接受的附加条件的。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26.3.10供应商不能证明其报价合理性的，磋商小组应当将其作为无效响应处理。</w:t>
      </w:r>
      <w:r/>
    </w:p>
    <w:p>
      <w:pPr>
        <w:ind w:firstLine="48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（一）评审过程中出现下列情形之一的，磋商小组应当启动异常低价响应审查程序：</w:t>
      </w:r>
      <w:r/>
    </w:p>
    <w:p>
      <w:pPr>
        <w:ind w:firstLine="48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1.投标（响应）报价低于全部通过符合性审查供应商投标（响应）报价平均值50%的，即投标（响应）报价&lt;全部通过符合性审查供应商投标（响应）报价平均值×50%；</w:t>
      </w:r>
      <w:r/>
    </w:p>
    <w:p>
      <w:pPr>
        <w:ind w:firstLine="48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2.投标（响应）报价低于通过符合性审查的次低报价供应商投标（响应）报价50%的，即投标（响应）报价&lt;通过符合性审查的次低报价供应商投标（响应）报价×50%；</w:t>
      </w:r>
      <w:r/>
    </w:p>
    <w:p>
      <w:pPr>
        <w:ind w:firstLine="48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3.投标（响应）报价低于采购项目最高限价45%的，即投标（响应）报价&lt;采购项目最高限价×45%；</w:t>
      </w:r>
      <w:r/>
    </w:p>
    <w:p>
      <w:pPr>
        <w:ind w:firstLine="48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4.评审委员会基于专业判断，认为供应商报价过低，有可能影响产品质量或者不能诚信履约的其他情形。</w:t>
      </w:r>
      <w:r/>
    </w:p>
    <w:p>
      <w:pPr>
        <w:ind w:firstLine="48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相关法律法规对供应商报价有规定的，从其规定。</w:t>
      </w:r>
      <w:r/>
    </w:p>
    <w:p>
      <w:pPr>
        <w:ind w:firstLine="48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440" w:lineRule="exact"/>
        <w:rPr>
          <w:rFonts w:hint="eastAsia" w:ascii="宋体" w:hAnsi="宋体" w:eastAsia="宋体" w:cs="宋体"/>
          <w:b/>
          <w:color w:val="auto"/>
          <w:szCs w:val="21"/>
          <w:highlight w:val="none"/>
        </w:rPr>
      </w:pPr>
      <w:r>
        <w:rPr>
          <w:rFonts w:hint="eastAsia" w:ascii="宋体" w:hAnsi="宋体" w:eastAsia="宋体" w:cs="宋体"/>
          <w:b/>
          <w:bCs/>
          <w:color w:val="auto"/>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26.3.11响应文件未按照磋商文件要求加盖CA电子公章的。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26.4未实质性响应磋商文件的响应文件按无效响应处理。</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26.5如果响应文件实质上没有响应磋商文件的要求，磋商小组将予以拒绝，供应商不得通过修改或撤销不符合要求的偏离或保留而使其成为实质性响应的文件。</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164" w:name="_Toc20823306"/>
      <w:r/>
      <w:bookmarkStart w:id="165" w:name="_Toc16938550"/>
      <w:r/>
      <w:bookmarkStart w:id="166" w:name="_Toc513029234"/>
      <w:r>
        <w:rPr>
          <w:rFonts w:hint="eastAsia" w:ascii="宋体" w:hAnsi="宋体" w:eastAsia="宋体" w:cs="宋体"/>
          <w:color w:val="000000" w:themeColor="text1"/>
          <w:sz w:val="24"/>
          <w14:textFill>
            <w14:solidFill>
              <w14:schemeClr w14:val="tx1"/>
            </w14:solidFill>
          </w14:textFill>
        </w:rPr>
        <w:t xml:space="preserve">26.6供应商在项目评审全过程中应保持通信畅通，并安排专人与</w:t>
      </w:r>
      <w:r>
        <w:rPr>
          <w:rFonts w:hint="eastAsia" w:ascii="宋体" w:hAnsi="宋体" w:eastAsia="宋体" w:cs="宋体"/>
          <w:color w:val="000000" w:themeColor="text1"/>
          <w:sz w:val="24"/>
          <w:lang w:val="en-US" w:eastAsia="zh-CN"/>
          <w14:textFill>
            <w14:solidFill>
              <w14:schemeClr w14:val="tx1"/>
            </w14:solidFill>
          </w14:textFill>
        </w:rPr>
        <w:t xml:space="preserve">采购</w:t>
      </w:r>
      <w:r>
        <w:rPr>
          <w:rFonts w:hint="eastAsia" w:ascii="宋体" w:hAnsi="宋体" w:eastAsia="宋体" w:cs="宋体"/>
          <w:color w:val="000000" w:themeColor="text1"/>
          <w:sz w:val="24"/>
          <w14:textFill>
            <w14:solidFill>
              <w14:schemeClr w14:val="tx1"/>
            </w14:solidFill>
          </w14:textFill>
        </w:rPr>
        <w:t xml:space="preserve">代理机构及磋商小组联系。</w:t>
      </w:r>
      <w:bookmarkEnd w:id="164"/>
      <w:r/>
      <w:bookmarkEnd w:id="165"/>
      <w:r/>
      <w:bookmarkEnd w:id="166"/>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27.磋商程序及评审方法和评审标准</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27.1磋商程序</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27.1.3供应商未在磋商小组规定的时间内在苏采云系统中提交最后报价的视为放弃磋商，其响应文件按无效响应处理，最后报价格式表须加盖CA电子公章</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否则视为未提交最后报价。已提交响应文件的供应商，在提交最后报价之前，可以根据磋商情况退出磋商，并在苏采云系统中提交“退出磋商函”并加盖CA电子公章。</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27.2评审方法和评审标准</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27.2.2评审标准</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见本磋商文件第五章规定。</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27.3采购活动终止的情况</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出现下列情形之一的，本次竞争性磋商采购活动将被终止：</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27.3.1因情况变化，不再符合规定的竞争性磋商采购方式适用情形的。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27.3.2出现影响采购公正的违法、违规行为的。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27.3.3除本磋商文件第二章第27.1.2条第三款规定的情形外，在磋商过程中符合要求的供应商或者最后报价未超过采购预算的供应商不足3家的。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27.3.4在苏采云系统规定时间内成功解密电子响应文件的供应商不足3家的。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167" w:name="_Toc513029235"/>
      <w:r/>
      <w:bookmarkStart w:id="168" w:name="_Toc20823307"/>
      <w:r/>
      <w:bookmarkStart w:id="169" w:name="_Toc120614219"/>
      <w:r/>
      <w:bookmarkStart w:id="170" w:name="_Toc16938551"/>
      <w:r>
        <w:rPr>
          <w:rFonts w:hint="eastAsia" w:ascii="宋体" w:hAnsi="宋体" w:eastAsia="宋体" w:cs="宋体"/>
          <w:color w:val="000000" w:themeColor="text1"/>
          <w:sz w:val="24"/>
          <w14:textFill>
            <w14:solidFill>
              <w14:schemeClr w14:val="tx1"/>
            </w14:solidFill>
          </w14:textFill>
        </w:rPr>
        <w:t xml:space="preserve">六、</w:t>
      </w:r>
      <w:bookmarkEnd w:id="167"/>
      <w:r/>
      <w:bookmarkEnd w:id="168"/>
      <w:r/>
      <w:bookmarkEnd w:id="169"/>
      <w:r/>
      <w:bookmarkEnd w:id="170"/>
      <w:r>
        <w:rPr>
          <w:rFonts w:hint="eastAsia" w:ascii="宋体" w:hAnsi="宋体" w:eastAsia="宋体" w:cs="宋体"/>
          <w:color w:val="000000" w:themeColor="text1"/>
          <w:sz w:val="24"/>
          <w14:textFill>
            <w14:solidFill>
              <w14:schemeClr w14:val="tx1"/>
            </w14:solidFill>
          </w14:textFill>
        </w:rPr>
        <w:t xml:space="preserve">成交</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171" w:name="_Toc20823310"/>
      <w:r/>
      <w:bookmarkStart w:id="172" w:name="_Toc16938554"/>
      <w:r/>
      <w:bookmarkStart w:id="173" w:name="_Toc513029238"/>
      <w:r>
        <w:rPr>
          <w:rFonts w:hint="eastAsia" w:ascii="宋体" w:hAnsi="宋体" w:eastAsia="宋体" w:cs="宋体"/>
          <w:color w:val="000000" w:themeColor="text1"/>
          <w:sz w:val="24"/>
          <w14:textFill>
            <w14:solidFill>
              <w14:schemeClr w14:val="tx1"/>
            </w14:solidFill>
          </w14:textFill>
        </w:rPr>
        <w:t xml:space="preserve">28</w:t>
      </w:r>
      <w:bookmarkEnd w:id="171"/>
      <w:r>
        <w:rPr>
          <w:rFonts w:hint="eastAsia" w:ascii="宋体" w:hAnsi="宋体" w:eastAsia="宋体" w:cs="宋体"/>
          <w:color w:val="000000" w:themeColor="text1"/>
          <w:sz w:val="24"/>
          <w14:textFill>
            <w14:solidFill>
              <w14:schemeClr w14:val="tx1"/>
            </w14:solidFill>
          </w14:textFill>
        </w:rPr>
        <w:t xml:space="preserve">.确定</w:t>
      </w:r>
      <w:bookmarkEnd w:id="172"/>
      <w:r/>
      <w:bookmarkEnd w:id="173"/>
      <w:r>
        <w:rPr>
          <w:rFonts w:hint="eastAsia" w:ascii="宋体" w:hAnsi="宋体" w:eastAsia="宋体" w:cs="宋体"/>
          <w:color w:val="000000" w:themeColor="text1"/>
          <w:sz w:val="24"/>
          <w14:textFill>
            <w14:solidFill>
              <w14:schemeClr w14:val="tx1"/>
            </w14:solidFill>
          </w14:textFill>
        </w:rPr>
        <w:t xml:space="preserve">成交单位</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28.2采购人从评审报告提出的成交候选供应商中，按照排序由高到低的原则确定成交供应商。采购人确定成交供应商后，采购人将在“中国政府采购网”、“江苏政府采购网”“盐城市政府采购网”发布成交结果公告，公告期限为1个工作日。</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28.3若有充分证据证明，成交供应商出现下列情况之一的，一经查实，将被取消成交资格：</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28.3.1提供虚假材料谋取成交的。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28.3.2与评审专家、采购人、其他供应商或者</w:t>
      </w:r>
      <w:r>
        <w:rPr>
          <w:rFonts w:hint="eastAsia" w:ascii="宋体" w:hAnsi="宋体" w:eastAsia="宋体" w:cs="宋体"/>
          <w:color w:val="000000" w:themeColor="text1"/>
          <w:sz w:val="24"/>
          <w:lang w:val="en-US" w:eastAsia="zh-CN"/>
          <w14:textFill>
            <w14:solidFill>
              <w14:schemeClr w14:val="tx1"/>
            </w14:solidFill>
          </w14:textFill>
        </w:rPr>
        <w:t xml:space="preserve">采购</w:t>
      </w:r>
      <w:r>
        <w:rPr>
          <w:rFonts w:hint="eastAsia" w:ascii="宋体" w:hAnsi="宋体" w:eastAsia="宋体" w:cs="宋体"/>
          <w:color w:val="000000" w:themeColor="text1"/>
          <w:sz w:val="24"/>
          <w14:textFill>
            <w14:solidFill>
              <w14:schemeClr w14:val="tx1"/>
            </w14:solidFill>
          </w14:textFill>
        </w:rPr>
        <w:t xml:space="preserve">代理机构工作人员恶意串通的。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28.3.3向评审专家、采购人或</w:t>
      </w:r>
      <w:r>
        <w:rPr>
          <w:rFonts w:hint="eastAsia" w:ascii="宋体" w:hAnsi="宋体" w:eastAsia="宋体" w:cs="宋体"/>
          <w:color w:val="000000" w:themeColor="text1"/>
          <w:sz w:val="24"/>
          <w:lang w:val="en-US" w:eastAsia="zh-CN"/>
          <w14:textFill>
            <w14:solidFill>
              <w14:schemeClr w14:val="tx1"/>
            </w14:solidFill>
          </w14:textFill>
        </w:rPr>
        <w:t xml:space="preserve">采购</w:t>
      </w:r>
      <w:r>
        <w:rPr>
          <w:rFonts w:hint="eastAsia" w:ascii="宋体" w:hAnsi="宋体" w:eastAsia="宋体" w:cs="宋体"/>
          <w:color w:val="000000" w:themeColor="text1"/>
          <w:sz w:val="24"/>
          <w14:textFill>
            <w14:solidFill>
              <w14:schemeClr w14:val="tx1"/>
            </w14:solidFill>
          </w14:textFill>
        </w:rPr>
        <w:t xml:space="preserve">代理机构工作人员行贿或者提供其他不正当利益的。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28.3.4恶意竞争，最后报价明显低于其自身合理成本且又无法提供证明的。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28.3.5不满足本磋商文件规定的实质性要求，但在评审过程中又未被磋商小组发现的。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28.3.6成交后无正当理由拒不与采购人签订政府采购合同或者未按照磋商文件确定的事项签订政府采购合同的。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28.3.7将政府采购合同转包的。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174" w:name="_Toc200451960"/>
      <w:r>
        <w:rPr>
          <w:rFonts w:hint="eastAsia" w:ascii="宋体" w:hAnsi="宋体" w:eastAsia="宋体" w:cs="宋体"/>
          <w:color w:val="000000" w:themeColor="text1"/>
          <w:sz w:val="24"/>
          <w14:textFill>
            <w14:solidFill>
              <w14:schemeClr w14:val="tx1"/>
            </w14:solidFill>
          </w14:textFill>
        </w:rPr>
        <w:t xml:space="preserve">29.质疑处理</w:t>
      </w:r>
      <w:bookmarkEnd w:id="174"/>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29.1提出质疑的供应商应当是参与所质疑项目采购活动的供应商。潜在供应商依法获取其可质疑的磋商文件的，可以对磋商文件提出质疑。</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29.2供应商认为磋商文件、磋商过程和磋商结果使自己的权益受到损害的，可以在知道或应知其权益受到损害之日起七个工作日内，以书面形式根据下述29.4条款的规定向</w:t>
      </w:r>
      <w:r>
        <w:rPr>
          <w:rFonts w:hint="eastAsia" w:ascii="宋体" w:hAnsi="宋体" w:cs="宋体"/>
          <w:color w:val="000000" w:themeColor="text1"/>
          <w:sz w:val="24"/>
          <w:lang w:eastAsia="zh-CN"/>
          <w14:textFill>
            <w14:solidFill>
              <w14:schemeClr w14:val="tx1"/>
            </w14:solidFill>
          </w14:textFill>
        </w:rPr>
        <w:t xml:space="preserve">采购</w:t>
      </w:r>
      <w:r>
        <w:rPr>
          <w:rFonts w:hint="eastAsia" w:ascii="宋体" w:hAnsi="宋体" w:eastAsia="宋体" w:cs="宋体"/>
          <w:color w:val="000000" w:themeColor="text1"/>
          <w:sz w:val="24"/>
          <w14:textFill>
            <w14:solidFill>
              <w14:schemeClr w14:val="tx1"/>
            </w14:solidFill>
          </w14:textFill>
        </w:rPr>
        <w:t xml:space="preserve">人或代理机构提出质疑。上述应知其权益受到损害之日，是指：</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29.2.1对可以质疑的磋商文件提出质疑的，为收到磋商文件之日或者磋商文件公告期限届满之日。</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29.2.2对磋商过程提出质疑的，为各采购程序环节结束之日。</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29.2.3对成交结果提出质疑的，为成交结果公告期限届满之日。</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29.4供应商（含潜在供应商）对采购方式、采购需求、供应商资格条件、评审方法与评审标准、合同文本的询问、质疑请向采购人提出，由采购人负责答复。供应商对其他事项的询问、质疑请向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000000" w:themeColor="text1"/>
          <w:sz w:val="24"/>
          <w:lang w:val="en-US" w:eastAsia="zh-CN"/>
          <w14:textFill>
            <w14:solidFill>
              <w14:schemeClr w14:val="tx1"/>
            </w14:solidFill>
          </w14:textFill>
        </w:rPr>
        <w:t xml:space="preserve">采购</w:t>
      </w:r>
      <w:r>
        <w:rPr>
          <w:rFonts w:hint="eastAsia" w:ascii="宋体" w:hAnsi="宋体" w:eastAsia="宋体" w:cs="宋体"/>
          <w:color w:val="000000" w:themeColor="text1"/>
          <w:sz w:val="24"/>
          <w14:textFill>
            <w14:solidFill>
              <w14:schemeClr w14:val="tx1"/>
            </w14:solidFill>
          </w14:textFill>
        </w:rPr>
        <w:t xml:space="preserve">代理机构提出，由</w:t>
      </w:r>
      <w:r>
        <w:rPr>
          <w:rFonts w:hint="eastAsia" w:ascii="宋体" w:hAnsi="宋体" w:eastAsia="宋体" w:cs="宋体"/>
          <w:color w:val="000000" w:themeColor="text1"/>
          <w:sz w:val="24"/>
          <w:lang w:val="en-US" w:eastAsia="zh-CN"/>
          <w14:textFill>
            <w14:solidFill>
              <w14:schemeClr w14:val="tx1"/>
            </w14:solidFill>
          </w14:textFill>
        </w:rPr>
        <w:t xml:space="preserve">采购</w:t>
      </w:r>
      <w:r>
        <w:rPr>
          <w:rFonts w:hint="eastAsia" w:ascii="宋体" w:hAnsi="宋体" w:eastAsia="宋体" w:cs="宋体"/>
          <w:color w:val="000000" w:themeColor="text1"/>
          <w:sz w:val="24"/>
          <w14:textFill>
            <w14:solidFill>
              <w14:schemeClr w14:val="tx1"/>
            </w14:solidFill>
          </w14:textFill>
        </w:rPr>
        <w:t xml:space="preserve">代理机构负责答复。</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采购人及</w:t>
      </w:r>
      <w:r>
        <w:rPr>
          <w:rFonts w:hint="eastAsia" w:ascii="宋体" w:hAnsi="宋体" w:eastAsia="宋体" w:cs="宋体"/>
          <w:color w:val="000000" w:themeColor="text1"/>
          <w:sz w:val="24"/>
          <w:lang w:val="en-US" w:eastAsia="zh-CN"/>
          <w14:textFill>
            <w14:solidFill>
              <w14:schemeClr w14:val="tx1"/>
            </w14:solidFill>
          </w14:textFill>
        </w:rPr>
        <w:t xml:space="preserve">采购</w:t>
      </w:r>
      <w:r>
        <w:rPr>
          <w:rFonts w:hint="eastAsia" w:ascii="宋体" w:hAnsi="宋体" w:eastAsia="宋体" w:cs="宋体"/>
          <w:color w:val="000000" w:themeColor="text1"/>
          <w:sz w:val="24"/>
          <w14:textFill>
            <w14:solidFill>
              <w14:schemeClr w14:val="tx1"/>
            </w14:solidFill>
          </w14:textFill>
        </w:rPr>
        <w:t xml:space="preserve">代理机构只接收以纸质原件形式送达的质疑，采购人和</w:t>
      </w:r>
      <w:r>
        <w:rPr>
          <w:rFonts w:hint="eastAsia" w:ascii="宋体" w:hAnsi="宋体" w:eastAsia="宋体" w:cs="宋体"/>
          <w:color w:val="000000" w:themeColor="text1"/>
          <w:sz w:val="24"/>
          <w:lang w:val="en-US" w:eastAsia="zh-CN"/>
          <w14:textFill>
            <w14:solidFill>
              <w14:schemeClr w14:val="tx1"/>
            </w14:solidFill>
          </w14:textFill>
        </w:rPr>
        <w:t xml:space="preserve">采购</w:t>
      </w:r>
      <w:r>
        <w:rPr>
          <w:rFonts w:hint="eastAsia" w:ascii="宋体" w:hAnsi="宋体" w:eastAsia="宋体" w:cs="宋体"/>
          <w:color w:val="000000" w:themeColor="text1"/>
          <w:sz w:val="24"/>
          <w14:textFill>
            <w14:solidFill>
              <w14:schemeClr w14:val="tx1"/>
            </w14:solidFill>
          </w14:textFill>
        </w:rPr>
        <w:t xml:space="preserve">代理机构不接受未填写快递运单的快件。</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29.5以下情形的质疑不予受理</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29.5.1内容不符合《政府采购质疑和投诉办法》第十二条规定的质疑。</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29.5.2超出政府采购法定期限的质疑。</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29.5.3以传真、电子邮件等方式递交的非原件形式的质疑。</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29.5.4未参加磋商活动的供应商或在磋商活动中自身权益未受到损害的供应商所提出的质疑。</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29.5.5供应商组成联合体参加磋商，联合体中任何一方或多方未按要求签字、盖章、加盖公章的质疑。</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30.成交通知书</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175" w:name="_Toc120614220"/>
      <w:r/>
      <w:bookmarkStart w:id="176" w:name="_Toc16938552"/>
      <w:r/>
      <w:bookmarkStart w:id="177" w:name="_Toc20823308"/>
      <w:r/>
      <w:bookmarkStart w:id="178" w:name="_Toc513029236"/>
      <w:r>
        <w:rPr>
          <w:rFonts w:hint="eastAsia" w:ascii="宋体" w:hAnsi="宋体" w:eastAsia="宋体" w:cs="宋体"/>
          <w:color w:val="000000" w:themeColor="text1"/>
          <w:sz w:val="24"/>
          <w14:textFill>
            <w14:solidFill>
              <w14:schemeClr w14:val="tx1"/>
            </w14:solidFill>
          </w14:textFill>
        </w:rPr>
        <w:t xml:space="preserve">七、授予合同</w:t>
      </w:r>
      <w:bookmarkEnd w:id="175"/>
      <w:r/>
      <w:bookmarkEnd w:id="176"/>
      <w:r/>
      <w:bookmarkEnd w:id="177"/>
      <w:r/>
      <w:bookmarkEnd w:id="178"/>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31.签订合同</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31.l成交供应商应当在成交通知书发出之日起三十日内，按照磋商文件确定的事项与采购人签订政府采购合同。</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31.2磋商文件、成交供应商的响应文件及磋商过程中有关澄清、承诺文件均应作为合同附件。</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31.3签订合同后，</w:t>
      </w:r>
      <w:r>
        <w:rPr>
          <w:rFonts w:hint="eastAsia" w:ascii="宋体" w:hAnsi="宋体" w:eastAsia="宋体" w:cs="宋体"/>
          <w:i/>
          <w:iCs/>
          <w:color w:val="000000" w:themeColor="text1"/>
          <w:sz w:val="24"/>
          <w:u w:val="single"/>
          <w14:textFill>
            <w14:solidFill>
              <w14:schemeClr w14:val="tx1"/>
            </w14:solidFill>
          </w14:textFill>
        </w:rPr>
        <w:t xml:space="preserve">成交供应商不得将合同标的进行转包</w:t>
      </w:r>
      <w:r>
        <w:rPr>
          <w:rFonts w:hint="eastAsia" w:ascii="宋体" w:hAnsi="宋体" w:eastAsia="宋体" w:cs="宋体"/>
          <w:color w:val="000000" w:themeColor="text1"/>
          <w:sz w:val="24"/>
          <w14:textFill>
            <w14:solidFill>
              <w14:schemeClr w14:val="tx1"/>
            </w14:solidFill>
          </w14:textFill>
        </w:rPr>
        <w:t xml:space="preserve">。未经采购人同意，成交供应商也不得采用分包形式履行合同，否则采购人有权终止合同。转包或分包造成采购人损失的，成交供应商应承担相应赔偿责任。</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32.标的物的追加</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33.政府采购政策功能落实</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33.1政府采购线上合同信用融资政策</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根据《转发江苏省财政厅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33.2进口产品</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33.3中小企业、监狱企业及残疾人福利性单位</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33.3.1中小企业定义：</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中小企业</w:t>
      </w:r>
      <w:r>
        <w:rPr>
          <w:rFonts w:hint="eastAsia" w:ascii="宋体" w:hAnsi="宋体" w:eastAsia="宋体" w:cs="宋体"/>
          <w:color w:val="000000" w:themeColor="text1"/>
          <w:sz w:val="24"/>
          <w14:textFill>
            <w14:solidFill>
              <w14:schemeClr w14:val="tx1"/>
            </w14:solidFill>
          </w14:textFill>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33.3.2供应商提供的货物、工程或者服务符合下列情形的，享受中小企业扶持政策：</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33.3.2.1在货物采购项目中，货物由中小企业制造，即货物由中小企业生产且使用该中小企业商号或者注册商标；</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33.3.2.2在工程采购项目中，工程由中小企业承建，即工程施工单位为中小企业；</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33.3.2.3在服务采购项目中，服务由中小企业承接，即提供服务的人员为中小企业依照《中华人民共和国劳动合同法》订立劳动合同的从业人员。</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33.3.3在货物采购项目中，供应商提供的货物既有中小企业制造货物，也有大型企业制造货物的，不享受中小企业扶持政策。</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33.3.4以联合体形式参加政府采购活动，联合体各方均为中小企业的，联合体视同中小企业。其中，联合体各方均为小微企业的，联合体视同小微企业。</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33.3.6残疾人福利单位定义：享受政府采购支持政策的残疾人福利性单位应当同时满足以下条件：</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33.3.6.1安置的残疾人占本单位在职职工人数的比例不低于25%（含25%），并且安置的残疾人人数不少于10 人（含10 人）；</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33.3.6.2依法与安置的每位残疾人签订了一年以上（含一年）的劳动合同或服务协议；</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33.3.6.3为安置的每位残疾人按月足额缴纳了基本养老保险、基本医疗保险、失业保险、工伤保险和生育保险等社会保险费；</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33.3.6.4通过银行等金融机构向安置的每位残疾人，按月支付了不低于单位所在区县适用的经省级人民政府批准的月最低工资标准的工资；</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33.3.6.5提供本单位制造的货物、承担的工程或者服务（以下简称产品），或者提供其他残疾人福利性单位制造的货物（不包括使用非残疾人福利性单位注册商标的货物）；</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33.3.7本项目是否专门面向中小企业预留采购份额见第一章《竞争性磋商公告》。</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33.3.8采购标的对应的中小企业划分标准所属行业见第四章《采购需求》。</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33.3.9小微企业价格评审优惠的政策：见第五章《评标方法和评标标准》。</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33.4政府采购节能产品、环境标志产品</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000000" w:themeColor="text1"/>
          <w:sz w:val="24"/>
          <w14:textFill>
            <w14:solidFill>
              <w14:schemeClr w14:val="tx1"/>
            </w14:solidFill>
          </w14:textFill>
        </w:rPr>
        <w:t xml:space="preserve">如属政府强制采购产品未提供认证证书的或认证证书提供不全的将视为未实质性响应采购要求</w:t>
      </w:r>
      <w:r>
        <w:rPr>
          <w:rFonts w:hint="eastAsia" w:ascii="宋体" w:hAnsi="宋体" w:eastAsia="宋体" w:cs="宋体"/>
          <w:color w:val="000000" w:themeColor="text1"/>
          <w:sz w:val="24"/>
          <w14:textFill>
            <w14:solidFill>
              <w14:schemeClr w14:val="tx1"/>
            </w14:solidFill>
          </w14:textFill>
        </w:rPr>
        <w:t xml:space="preserve">。其他条件相同情况下，应当优先采购节能产品、环境标志产品。</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33.5绿色包装</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33.6政府采购创新产品</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采购人优先采购各级政府部门公开发布的有效期内的创新产品、创新服务、首台套、首购首用等《目录》的创新产品。</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33.7绿色数据中心政策</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本文件中若涉及到数据中心采购，采购人应依据《绿色数据中心政府采购需求标准（试行）》（财办库〔2023〕7号）文件精神</w:t>
      </w:r>
      <w:r>
        <w:rPr>
          <w:rFonts w:hint="eastAsia" w:ascii="宋体" w:hAnsi="宋体" w:eastAsia="宋体" w:cs="宋体"/>
          <w:color w:val="000000" w:themeColor="text1"/>
          <w:sz w:val="24"/>
          <w14:textFill>
            <w14:solidFill>
              <w14:schemeClr w14:val="tx1"/>
            </w14:solidFill>
          </w14:textFill>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33.8履约保证金政策</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确需收取履约保证金的，履约保证金的缴纳形式：</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 如以履约保函（保险）形式缴纳履约保证金，供应商可通过政府采购电子履约保函（保险）平台（www.jsdzbh.com）在线申请履约保函（保险）。</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履约保证金金额为合同金额的10%，采购人对第三方信用服务机构依据标准规范评定为 AA 级及以上的政府采购供应商（需在签订采购合同前提供信用管理部门备案的第三方信用报告，且信用报告通过“信用盐城网”可查实），降低履约保证金缴纳比例至5%。</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34. 预付款制度</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本项目落实预付款制度，预付款比例为10%。在签订合同时，中标、成交供应商明确书面表示无需预付款或者主动要求降低预付款比例的，采购人可就预付款比例作相应调整。</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r>
      <w:bookmarkEnd w:id="62"/>
      <w:r/>
      <w:bookmarkEnd w:id="63"/>
      <w:r/>
      <w:bookmarkEnd w:id="64"/>
      <w:r/>
      <w:r/>
    </w:p>
    <w:p>
      <w:pPr>
        <w:pStyle w:val="779"/>
        <w:rPr>
          <w:rFonts w:hint="eastAsia" w:ascii="宋体" w:hAnsi="宋体" w:eastAsia="宋体" w:cs="宋体"/>
          <w:color w:val="000000" w:themeColor="text1"/>
          <w:sz w:val="36"/>
          <w:szCs w:val="36"/>
          <w14:textFill>
            <w14:solidFill>
              <w14:schemeClr w14:val="tx1"/>
            </w14:solidFill>
          </w14:textFill>
        </w:rPr>
      </w:pPr>
      <w:r/>
      <w:bookmarkStart w:id="179" w:name="_Toc203032699"/>
      <w:r/>
      <w:r/>
    </w:p>
    <w:p>
      <w:pPr>
        <w:pStyle w:val="779"/>
        <w:rPr>
          <w:rFonts w:hint="eastAsia" w:ascii="宋体" w:hAnsi="宋体" w:eastAsia="宋体" w:cs="宋体"/>
          <w:color w:val="000000" w:themeColor="text1"/>
          <w:sz w:val="36"/>
          <w:szCs w:val="36"/>
          <w14:textFill>
            <w14:solidFill>
              <w14:schemeClr w14:val="tx1"/>
            </w14:solidFill>
          </w14:textFill>
        </w:rPr>
      </w:pPr>
      <w:r>
        <w:rPr>
          <w:rFonts w:hint="eastAsia" w:ascii="宋体" w:hAnsi="宋体" w:eastAsia="宋体" w:cs="宋体"/>
          <w:color w:val="000000" w:themeColor="text1"/>
          <w:sz w:val="36"/>
          <w:szCs w:val="36"/>
          <w14:textFill>
            <w14:solidFill>
              <w14:schemeClr w14:val="tx1"/>
            </w14:solidFill>
          </w14:textFill>
        </w:rPr>
      </w:r>
      <w:r/>
    </w:p>
    <w:p>
      <w:pPr>
        <w:pStyle w:val="779"/>
        <w:rPr>
          <w:rFonts w:hint="eastAsia" w:ascii="宋体" w:hAnsi="宋体" w:eastAsia="宋体" w:cs="宋体"/>
          <w:color w:val="000000" w:themeColor="text1"/>
          <w:sz w:val="36"/>
          <w:szCs w:val="36"/>
          <w14:textFill>
            <w14:solidFill>
              <w14:schemeClr w14:val="tx1"/>
            </w14:solidFill>
          </w14:textFill>
        </w:rPr>
      </w:pPr>
      <w:r>
        <w:rPr>
          <w:rFonts w:hint="eastAsia" w:ascii="宋体" w:hAnsi="宋体" w:eastAsia="宋体" w:cs="宋体"/>
          <w:color w:val="000000" w:themeColor="text1"/>
          <w:sz w:val="36"/>
          <w:szCs w:val="36"/>
          <w14:textFill>
            <w14:solidFill>
              <w14:schemeClr w14:val="tx1"/>
            </w14:solidFill>
          </w14:textFill>
        </w:rPr>
      </w:r>
      <w:r/>
    </w:p>
    <w:p>
      <w:pPr>
        <w:pStyle w:val="779"/>
        <w:rPr>
          <w:rFonts w:hint="eastAsia" w:ascii="宋体" w:hAnsi="宋体" w:eastAsia="宋体" w:cs="宋体"/>
          <w:color w:val="000000" w:themeColor="text1"/>
          <w:sz w:val="36"/>
          <w:szCs w:val="36"/>
          <w14:textFill>
            <w14:solidFill>
              <w14:schemeClr w14:val="tx1"/>
            </w14:solidFill>
          </w14:textFill>
        </w:rPr>
      </w:pPr>
      <w:r>
        <w:rPr>
          <w:rFonts w:hint="eastAsia" w:ascii="宋体" w:hAnsi="宋体" w:eastAsia="宋体" w:cs="宋体"/>
          <w:color w:val="000000" w:themeColor="text1"/>
          <w:sz w:val="36"/>
          <w:szCs w:val="36"/>
          <w14:textFill>
            <w14:solidFill>
              <w14:schemeClr w14:val="tx1"/>
            </w14:solidFill>
          </w14:textFill>
        </w:rPr>
      </w:r>
      <w:r/>
    </w:p>
    <w:p>
      <w:pPr>
        <w:pStyle w:val="779"/>
        <w:jc w:val="left"/>
        <w:rPr>
          <w:rFonts w:hint="eastAsia" w:ascii="宋体" w:hAnsi="宋体" w:eastAsia="宋体" w:cs="宋体"/>
          <w:color w:val="000000" w:themeColor="text1"/>
          <w:sz w:val="36"/>
          <w:szCs w:val="36"/>
          <w14:textFill>
            <w14:solidFill>
              <w14:schemeClr w14:val="tx1"/>
            </w14:solidFill>
          </w14:textFill>
        </w:rPr>
      </w:pPr>
      <w:r>
        <w:rPr>
          <w:rFonts w:hint="eastAsia" w:ascii="宋体" w:hAnsi="宋体" w:eastAsia="宋体" w:cs="宋体"/>
          <w:color w:val="000000" w:themeColor="text1"/>
          <w:sz w:val="36"/>
          <w:szCs w:val="36"/>
          <w14:textFill>
            <w14:solidFill>
              <w14:schemeClr w14:val="tx1"/>
            </w14:solidFill>
          </w14:textFill>
        </w:rPr>
      </w:r>
      <w:r/>
    </w:p>
    <w:p>
      <w:pPr>
        <w:pStyle w:val="779"/>
        <w:rPr>
          <w:rFonts w:hint="eastAsia" w:ascii="宋体" w:hAnsi="宋体" w:eastAsia="宋体" w:cs="宋体"/>
          <w:color w:val="000000" w:themeColor="text1"/>
          <w:sz w:val="36"/>
          <w:szCs w:val="36"/>
          <w14:textFill>
            <w14:solidFill>
              <w14:schemeClr w14:val="tx1"/>
            </w14:solidFill>
          </w14:textFill>
        </w:rPr>
      </w:pPr>
      <w:r>
        <w:rPr>
          <w:rFonts w:hint="eastAsia" w:ascii="宋体" w:hAnsi="宋体" w:eastAsia="宋体" w:cs="宋体"/>
          <w:color w:val="000000" w:themeColor="text1"/>
          <w:sz w:val="36"/>
          <w:szCs w:val="36"/>
          <w14:textFill>
            <w14:solidFill>
              <w14:schemeClr w14:val="tx1"/>
            </w14:solidFill>
          </w14:textFill>
        </w:rPr>
        <w:t xml:space="preserve">第三章  合同条款及格式</w:t>
      </w:r>
      <w:bookmarkEnd w:id="179"/>
      <w:r/>
      <w:r/>
    </w:p>
    <w:p>
      <w:pPr>
        <w:jc w:val="left"/>
        <w:rPr>
          <w:rFonts w:hint="eastAsia" w:ascii="宋体" w:hAnsi="宋体" w:eastAsia="宋体" w:cs="宋体"/>
          <w:sz w:val="32"/>
          <w:szCs w:val="32"/>
        </w:rPr>
      </w:pPr>
      <w:r/>
      <w:bookmarkStart w:id="180" w:name="_Toc23828480"/>
      <w:r/>
      <w:bookmarkStart w:id="181" w:name="_Toc26554097"/>
      <w:r/>
      <w:bookmarkStart w:id="182" w:name="_Toc61149622"/>
      <w:r/>
      <w:r/>
    </w:p>
    <w:p>
      <w:pPr>
        <w:jc w:val="left"/>
        <w:rPr>
          <w:rFonts w:ascii="宋体" w:hAnsi="宋体" w:cs="宋体"/>
          <w:bCs/>
          <w:color w:val="auto"/>
          <w:sz w:val="28"/>
          <w:szCs w:val="28"/>
          <w:highlight w:val="none"/>
        </w:rPr>
      </w:pPr>
      <w:r/>
      <w:bookmarkStart w:id="183" w:name="_Toc488071324"/>
      <w:r/>
      <w:bookmarkStart w:id="184" w:name="_Toc419443852"/>
      <w:r>
        <w:rPr>
          <w:rFonts w:hint="eastAsia" w:ascii="宋体" w:hAnsi="宋体" w:cs="宋体"/>
          <w:bCs/>
          <w:color w:val="auto"/>
          <w:sz w:val="28"/>
          <w:szCs w:val="28"/>
          <w:highlight w:val="none"/>
        </w:rPr>
        <w:t xml:space="preserve">（GF—2017—0201）</w:t>
      </w:r>
      <w:r/>
    </w:p>
    <w:p>
      <w:pPr>
        <w:jc w:val="center"/>
        <w:rPr>
          <w:rFonts w:ascii="宋体" w:hAnsi="宋体" w:cs="宋体"/>
          <w:b/>
          <w:color w:val="auto"/>
          <w:sz w:val="52"/>
          <w:szCs w:val="52"/>
          <w:highlight w:val="none"/>
        </w:rPr>
      </w:pPr>
      <w:r>
        <w:rPr>
          <w:rFonts w:ascii="宋体" w:hAnsi="宋体" w:cs="宋体"/>
          <w:b/>
          <w:color w:val="auto"/>
          <w:sz w:val="52"/>
          <w:szCs w:val="52"/>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42"/>
      </w:p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ascii="宋体" w:hAnsi="宋体" w:cs="宋体"/>
          <w:b/>
          <w:color w:val="auto"/>
          <w:sz w:val="52"/>
          <w:szCs w:val="52"/>
          <w:highlight w:val="none"/>
        </w:rPr>
      </w:pPr>
      <w:r>
        <w:rPr>
          <w:rFonts w:hint="eastAsia" w:ascii="宋体" w:hAnsi="宋体" w:cs="宋体"/>
          <w:b/>
          <w:color w:val="auto"/>
          <w:sz w:val="52"/>
          <w:szCs w:val="52"/>
          <w:highlight w:val="none"/>
        </w:rPr>
        <w:t xml:space="preserve">建设工程施工合同</w:t>
      </w:r>
      <w:r/>
    </w:p>
    <w:p>
      <w:pPr>
        <w:pStyle w:val="750"/>
        <w:rPr>
          <w:color w:val="auto"/>
          <w:highlight w:val="none"/>
        </w:rPr>
      </w:pPr>
      <w:r>
        <w:rPr>
          <w:color w:val="auto"/>
          <w:highlight w:val="none"/>
        </w:rPr>
      </w:r>
      <w:r/>
    </w:p>
    <w:p>
      <w:pPr>
        <w:jc w:val="center"/>
        <w:rPr>
          <w:rFonts w:ascii="宋体" w:hAnsi="宋体" w:cs="宋体"/>
          <w:b/>
          <w:color w:val="auto"/>
          <w:sz w:val="36"/>
          <w:szCs w:val="36"/>
          <w:highlight w:val="none"/>
        </w:rPr>
      </w:pPr>
      <w:r>
        <w:rPr>
          <w:rFonts w:ascii="宋体" w:hAnsi="宋体" w:cs="宋体"/>
          <w:b/>
          <w:color w:val="auto"/>
          <w:sz w:val="36"/>
          <w:szCs w:val="36"/>
          <w:highlight w:val="none"/>
        </w:rPr>
      </w:r>
      <w:r/>
    </w:p>
    <w:p>
      <w:pPr>
        <w:rPr>
          <w:rFonts w:ascii="宋体" w:hAnsi="宋体" w:cs="宋体"/>
          <w:b/>
          <w:color w:val="auto"/>
          <w:sz w:val="36"/>
          <w:szCs w:val="36"/>
          <w:highlight w:val="none"/>
        </w:rPr>
      </w:pPr>
      <w:r>
        <w:rPr>
          <w:rFonts w:ascii="宋体" w:hAnsi="宋体" w:cs="宋体"/>
          <w:b/>
          <w:color w:val="auto"/>
          <w:sz w:val="36"/>
          <w:szCs w:val="36"/>
          <w:highlight w:val="none"/>
        </w:rPr>
      </w:r>
      <w:r/>
    </w:p>
    <w:p>
      <w:pPr>
        <w:jc w:val="center"/>
        <w:rPr>
          <w:rFonts w:ascii="宋体" w:hAnsi="宋体" w:cs="宋体"/>
          <w:b/>
          <w:color w:val="auto"/>
          <w:sz w:val="36"/>
          <w:szCs w:val="36"/>
          <w:highlight w:val="none"/>
        </w:rPr>
      </w:pPr>
      <w:r>
        <w:rPr>
          <w:rFonts w:ascii="宋体" w:hAnsi="宋体" w:cs="宋体"/>
          <w:b/>
          <w:color w:val="auto"/>
          <w:sz w:val="36"/>
          <w:szCs w:val="36"/>
          <w:highlight w:val="none"/>
        </w:rPr>
      </w:r>
      <w:r/>
    </w:p>
    <w:p>
      <w:pPr>
        <w:jc w:val="center"/>
        <w:rPr>
          <w:rFonts w:ascii="宋体" w:hAnsi="宋体" w:cs="宋体"/>
          <w:b/>
          <w:color w:val="auto"/>
          <w:sz w:val="36"/>
          <w:szCs w:val="36"/>
          <w:highlight w:val="none"/>
        </w:rPr>
      </w:pPr>
      <w:r>
        <w:rPr>
          <w:rFonts w:ascii="宋体" w:hAnsi="宋体" w:cs="宋体"/>
          <w:b/>
          <w:color w:val="auto"/>
          <w:sz w:val="36"/>
          <w:szCs w:val="36"/>
          <w:highlight w:val="none"/>
        </w:rPr>
      </w:r>
      <w:r/>
    </w:p>
    <w:p>
      <w:pPr>
        <w:rPr>
          <w:rFonts w:ascii="宋体" w:hAnsi="宋体" w:cs="宋体"/>
          <w:b/>
          <w:color w:val="auto"/>
          <w:sz w:val="52"/>
          <w:szCs w:val="52"/>
          <w:highlight w:val="none"/>
        </w:rPr>
      </w:pPr>
      <w:r>
        <w:rPr>
          <w:rFonts w:ascii="宋体" w:hAnsi="宋体" w:cs="宋体"/>
          <w:b/>
          <w:color w:val="auto"/>
          <w:sz w:val="52"/>
          <w:szCs w:val="52"/>
          <w:highlight w:val="none"/>
        </w:rPr>
      </w:r>
      <w:r/>
    </w:p>
    <w:p>
      <w:pPr>
        <w:pStyle w:val="742"/>
      </w:pPr>
      <w:r/>
      <w:r/>
    </w:p>
    <w:p>
      <w:pPr>
        <w:pStyle w:val="1004"/>
        <w:ind w:firstLine="600"/>
        <w:rPr>
          <w:rFonts w:ascii="宋体" w:hAnsi="宋体" w:eastAsia="宋体" w:cs="宋体"/>
          <w:color w:val="auto"/>
          <w:highlight w:val="none"/>
        </w:rPr>
      </w:pPr>
      <w:r>
        <w:rPr>
          <w:rFonts w:ascii="宋体" w:hAnsi="宋体" w:eastAsia="宋体" w:cs="宋体"/>
          <w:color w:val="auto"/>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ind w:right="2719" w:firstLine="1680"/>
        <w:rPr>
          <w:rFonts w:ascii="宋体" w:hAnsi="宋体" w:cs="宋体"/>
          <w:b/>
          <w:color w:val="auto"/>
          <w:sz w:val="32"/>
          <w:szCs w:val="28"/>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a:effectLst/>
                      </wps:spPr>
                      <wps:txbx>
                        <w:txbxContent>
                          <w:p>
                            <w:pPr>
                              <w:ind w:firstLine="161"/>
                              <w:rPr>
                                <w:b/>
                                <w:bCs/>
                                <w:sz w:val="32"/>
                              </w:rPr>
                            </w:pPr>
                            <w:r>
                              <w:rPr>
                                <w:rFonts w:hint="eastAsia"/>
                                <w:b/>
                                <w:bCs/>
                                <w:sz w:val="32"/>
                              </w:rPr>
                              <w:t xml:space="preserve">制定</w:t>
                            </w:r>
                            <w:r/>
                          </w:p>
                          <w:p>
                            <w:r/>
                            <w:r/>
                          </w:p>
                        </w:txbxContent>
                      </wps:txbx>
                      <wps:bodyPr wrap="square" upright="1"/>
                    </wps:wsp>
                  </a:graphicData>
                </a:graphic>
              </wp:anchor>
            </w:drawing>
          </mc:Choice>
          <mc:Fallback>
            <w:pict>
              <v:shape id="shape 2" o:spid="_x0000_s2" o:spt="202" type="#_x0000_t202" style="position:absolute;z-index:251661312;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ind w:firstLine="161"/>
                        <w:rPr>
                          <w:b/>
                          <w:bCs/>
                          <w:sz w:val="32"/>
                        </w:rPr>
                      </w:pPr>
                      <w:r>
                        <w:rPr>
                          <w:rFonts w:hint="eastAsia"/>
                          <w:b/>
                          <w:bCs/>
                          <w:sz w:val="32"/>
                        </w:rPr>
                        <w:t xml:space="preserve">制定</w:t>
                      </w:r>
                      <w:r/>
                    </w:p>
                    <w:p>
                      <w:r/>
                      <w:r/>
                    </w:p>
                  </w:txbxContent>
                </v:textbox>
              </v:shape>
            </w:pict>
          </mc:Fallback>
        </mc:AlternateContent>
      </w:r>
      <w:r>
        <w:rPr>
          <w:rFonts w:hint="eastAsia" w:ascii="宋体" w:hAnsi="宋体" w:cs="宋体"/>
          <w:b/>
          <w:color w:val="auto"/>
          <w:sz w:val="32"/>
          <w:szCs w:val="28"/>
          <w:highlight w:val="none"/>
        </w:rPr>
        <w:t xml:space="preserve">住房和城乡建设部</w:t>
      </w:r>
      <w:r/>
    </w:p>
    <w:p>
      <w:pPr>
        <w:ind w:right="2719" w:firstLine="1606"/>
        <w:rPr>
          <w:rFonts w:ascii="宋体" w:hAnsi="宋体" w:cs="宋体"/>
          <w:b/>
          <w:color w:val="auto"/>
          <w:sz w:val="32"/>
          <w:szCs w:val="28"/>
          <w:highlight w:val="none"/>
        </w:rPr>
      </w:pPr>
      <w:r>
        <w:rPr>
          <w:rFonts w:hint="eastAsia" w:ascii="宋体" w:hAnsi="宋体" w:cs="宋体"/>
          <w:b/>
          <w:color w:val="auto"/>
          <w:sz w:val="32"/>
          <w:szCs w:val="28"/>
          <w:highlight w:val="none"/>
        </w:rPr>
        <w:t xml:space="preserve">国家工商行政管理总局</w:t>
      </w:r>
      <w:bookmarkEnd w:id="183"/>
      <w:r/>
      <w:bookmarkEnd w:id="184"/>
      <w:r/>
      <w:r/>
    </w:p>
    <w:p>
      <w:pPr>
        <w:pStyle w:val="1128"/>
        <w:ind w:firstLine="157"/>
        <w:jc w:val="center"/>
        <w:rPr>
          <w:rFonts w:hint="eastAsia" w:ascii="宋体" w:hAnsi="宋体" w:cs="宋体"/>
          <w:color w:val="auto"/>
          <w:szCs w:val="44"/>
          <w:highlight w:val="none"/>
        </w:rPr>
      </w:pPr>
      <w:r/>
      <w:bookmarkStart w:id="185" w:name="_Toc498006744"/>
      <w:r/>
      <w:bookmarkStart w:id="186" w:name="_Toc239497773"/>
      <w:r/>
      <w:r/>
    </w:p>
    <w:p>
      <w:pPr>
        <w:pStyle w:val="1103"/>
        <w:rPr>
          <w:rFonts w:hint="eastAsia" w:ascii="宋体" w:hAnsi="宋体" w:cs="宋体"/>
          <w:color w:val="auto"/>
          <w:szCs w:val="44"/>
          <w:highlight w:val="none"/>
        </w:rPr>
      </w:pPr>
      <w:r>
        <w:rPr>
          <w:rFonts w:hint="eastAsia" w:ascii="宋体" w:hAnsi="宋体" w:cs="宋体"/>
          <w:color w:val="auto"/>
          <w:szCs w:val="44"/>
          <w:highlight w:val="none"/>
        </w:rPr>
      </w:r>
      <w:r/>
    </w:p>
    <w:p>
      <w:pPr>
        <w:pStyle w:val="1103"/>
        <w:jc w:val="center"/>
        <w:rPr>
          <w:rFonts w:hint="eastAsia" w:ascii="宋体" w:hAnsi="宋体" w:cs="宋体"/>
          <w:color w:val="auto"/>
          <w:highlight w:val="none"/>
        </w:rPr>
      </w:pPr>
      <w:r>
        <w:rPr>
          <w:rFonts w:hint="eastAsia" w:ascii="宋体" w:hAnsi="宋体" w:cs="宋体"/>
          <w:color w:val="auto"/>
          <w:szCs w:val="44"/>
          <w:highlight w:val="none"/>
        </w:rPr>
      </w:r>
      <w:r>
        <w:rPr>
          <w:rFonts w:hint="eastAsia" w:ascii="宋体" w:hAnsi="宋体" w:cs="宋体"/>
          <w:color w:val="auto"/>
          <w:szCs w:val="44"/>
          <w:highlight w:val="none"/>
        </w:rPr>
      </w:r>
      <w:r/>
    </w:p>
    <w:p>
      <w:pPr>
        <w:pStyle w:val="1103"/>
        <w:jc w:val="center"/>
        <w:rPr>
          <w:rFonts w:hint="eastAsia" w:ascii="宋体" w:hAnsi="宋体" w:cs="宋体"/>
          <w:color w:val="auto"/>
          <w:highlight w:val="none"/>
        </w:rPr>
      </w:pPr>
      <w:r>
        <w:rPr>
          <w:rFonts w:hint="eastAsia" w:ascii="宋体" w:hAnsi="宋体" w:cs="宋体"/>
          <w:color w:val="auto"/>
          <w:szCs w:val="44"/>
          <w:highlight w:val="none"/>
        </w:rPr>
      </w:r>
      <w:r/>
    </w:p>
    <w:p>
      <w:pPr>
        <w:pStyle w:val="1128"/>
        <w:jc w:val="center"/>
        <w:rPr>
          <w:highlight w:val="none"/>
        </w:rPr>
      </w:pPr>
      <w:r>
        <w:rPr>
          <w:rFonts w:hint="eastAsia" w:ascii="宋体" w:hAnsi="宋体" w:cs="宋体"/>
          <w:color w:val="auto"/>
          <w:szCs w:val="44"/>
          <w:highlight w:val="none"/>
        </w:rPr>
        <w:t xml:space="preserve">第一部分 合同协议书</w:t>
      </w:r>
      <w:bookmarkEnd w:id="185"/>
      <w:r/>
      <w:r/>
    </w:p>
    <w:p>
      <w:pPr>
        <w:keepLines w:val="0"/>
        <w:keepNext w:val="0"/>
        <w:pageBreakBefore w:val="0"/>
        <w:spacing w:line="360" w:lineRule="auto"/>
        <w:widowControl w:val="off"/>
        <w:tabs>
          <w:tab w:val="left" w:pos="6260"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发包人</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全称</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u w:val="single"/>
        </w:rPr>
        <w:t xml:space="preserve">盐城经济技术开发区步凤镇人民政府</w:t>
      </w:r>
      <w:r/>
    </w:p>
    <w:p>
      <w:pPr>
        <w:ind w:right="120"/>
        <w:keepLines w:val="0"/>
        <w:keepNext w:val="0"/>
        <w:pageBreakBefore w:val="0"/>
        <w:spacing w:line="360" w:lineRule="auto"/>
        <w:widowControl w:val="off"/>
        <w:rPr>
          <w:rFonts w:hint="eastAsia" w:ascii="宋体" w:hAnsi="宋体" w:eastAsia="宋体" w:cs="宋体"/>
          <w:b/>
          <w:bCs/>
          <w:color w:val="auto"/>
          <w:szCs w:val="21"/>
          <w:highlight w:val="none"/>
          <w:u w:val="single"/>
        </w:rPr>
      </w:pPr>
      <w:r>
        <w:rPr>
          <w:rFonts w:hint="eastAsia" w:ascii="宋体" w:hAnsi="宋体" w:eastAsia="宋体" w:cs="宋体"/>
          <w:b/>
          <w:bCs/>
          <w:color w:val="auto"/>
          <w:szCs w:val="21"/>
          <w:highlight w:val="none"/>
        </w:rPr>
        <w:t xml:space="preserve">承包人</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全称</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u w:val="single"/>
        </w:rPr>
        <w:t xml:space="preserve">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根据《中华人民共和国民法典》、《中华人民共和国建筑法》及有关法律规定，遵循 平等、自愿、公平和诚实信用的原则，双方就</w:t>
      </w:r>
      <w:r>
        <w:rPr>
          <w:rFonts w:hint="eastAsia" w:ascii="宋体" w:hAnsi="宋体" w:eastAsia="宋体" w:cs="宋体"/>
          <w:color w:val="auto"/>
          <w:szCs w:val="21"/>
          <w:highlight w:val="none"/>
          <w:u w:val="single"/>
          <w:lang w:eastAsia="zh-CN"/>
        </w:rPr>
        <w:t xml:space="preserve">步凤镇曙光别墅小区雨污分流改造工程</w:t>
      </w:r>
      <w:r>
        <w:rPr>
          <w:rFonts w:hint="eastAsia" w:ascii="宋体" w:hAnsi="宋体" w:eastAsia="宋体" w:cs="宋体"/>
          <w:color w:val="auto"/>
          <w:szCs w:val="21"/>
          <w:highlight w:val="none"/>
        </w:rPr>
        <w:t xml:space="preserve">施工及有关事项协商一致，共同达成如下协议：</w:t>
      </w:r>
      <w:r/>
    </w:p>
    <w:p>
      <w:pPr>
        <w:ind w:firstLine="420"/>
        <w:keepLines w:val="0"/>
        <w:keepNext w:val="0"/>
        <w:pageBreakBefore w:val="0"/>
        <w:spacing w:line="360" w:lineRule="auto"/>
        <w:widowControl w:val="off"/>
        <w:tabs>
          <w:tab w:val="left" w:pos="5080" w:leader="none"/>
          <w:tab w:val="left" w:pos="9960" w:leader="none"/>
          <w:tab w:val="left" w:pos="101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一、工程概况</w:t>
      </w:r>
      <w:r/>
    </w:p>
    <w:p>
      <w:pPr>
        <w:ind w:firstLine="420"/>
        <w:keepLines w:val="0"/>
        <w:keepNext w:val="0"/>
        <w:pageBreakBefore w:val="0"/>
        <w:spacing w:line="360" w:lineRule="auto"/>
        <w:widowControl w:val="off"/>
        <w:tabs>
          <w:tab w:val="left" w:pos="2160" w:leader="none"/>
          <w:tab w:val="left" w:pos="5080" w:leader="none"/>
          <w:tab w:val="left" w:pos="9960" w:leader="none"/>
          <w:tab w:val="left" w:pos="101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1.工程名称：</w:t>
      </w:r>
      <w:r>
        <w:rPr>
          <w:rFonts w:hint="eastAsia" w:ascii="宋体" w:hAnsi="宋体" w:eastAsia="宋体" w:cs="宋体"/>
          <w:color w:val="auto"/>
          <w:szCs w:val="21"/>
          <w:highlight w:val="none"/>
          <w:u w:val="single"/>
          <w:lang w:eastAsia="zh-CN"/>
        </w:rPr>
        <w:t xml:space="preserve">步凤镇曙光别墅小区雨污分流改造工程</w:t>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widowControl w:val="off"/>
        <w:tabs>
          <w:tab w:val="left" w:pos="2160" w:leader="none"/>
          <w:tab w:val="left" w:pos="5080" w:leader="none"/>
          <w:tab w:val="left" w:pos="9960" w:leader="none"/>
          <w:tab w:val="left" w:pos="101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2.工程地点：</w:t>
      </w:r>
      <w:r>
        <w:rPr>
          <w:rFonts w:hint="eastAsia" w:ascii="宋体" w:hAnsi="宋体" w:eastAsia="宋体" w:cs="宋体"/>
          <w:bCs/>
          <w:color w:val="auto"/>
          <w:szCs w:val="21"/>
          <w:highlight w:val="none"/>
          <w:u w:val="single"/>
        </w:rPr>
        <w:t xml:space="preserve">盐城经济技术开发区步凤镇境内</w:t>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widowControl w:val="off"/>
        <w:tabs>
          <w:tab w:val="left" w:pos="3200" w:leader="none"/>
          <w:tab w:val="left" w:pos="5080" w:leader="none"/>
          <w:tab w:val="left" w:pos="9960" w:leader="none"/>
          <w:tab w:val="left" w:pos="101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3.工程立项批准文号：</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widowControl w:val="off"/>
        <w:tabs>
          <w:tab w:val="left" w:pos="2160" w:leader="none"/>
          <w:tab w:val="left" w:pos="5080" w:leader="none"/>
          <w:tab w:val="left" w:pos="9960" w:leader="none"/>
          <w:tab w:val="left" w:pos="101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4.资金来源：</w:t>
      </w:r>
      <w:r>
        <w:rPr>
          <w:rFonts w:hint="eastAsia" w:ascii="宋体" w:hAnsi="宋体" w:eastAsia="宋体" w:cs="宋体"/>
          <w:color w:val="auto"/>
          <w:szCs w:val="21"/>
          <w:highlight w:val="none"/>
          <w:u w:val="single"/>
        </w:rPr>
        <w:t xml:space="preserve">    财政   </w:t>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widowControl w:val="off"/>
        <w:tabs>
          <w:tab w:val="left" w:pos="1746" w:leader="none"/>
          <w:tab w:val="left" w:pos="2600" w:leader="none"/>
          <w:tab w:val="left" w:pos="3200" w:leader="none"/>
          <w:tab w:val="left" w:pos="5080" w:leader="none"/>
          <w:tab w:val="left" w:pos="996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5.工程内容：</w:t>
      </w:r>
      <w:r>
        <w:rPr>
          <w:rFonts w:hint="eastAsia" w:ascii="宋体" w:hAnsi="宋体" w:eastAsia="宋体" w:cs="宋体"/>
          <w:color w:val="auto"/>
          <w:szCs w:val="21"/>
          <w:highlight w:val="none"/>
          <w:u w:val="single"/>
          <w:lang w:eastAsia="zh-CN"/>
        </w:rPr>
        <w:t xml:space="preserve">步凤镇曙光别墅小区雨污分流改造工程</w:t>
      </w:r>
      <w:r>
        <w:rPr>
          <w:rFonts w:hint="eastAsia" w:ascii="宋体" w:hAnsi="宋体" w:cs="宋体"/>
          <w:color w:val="auto"/>
          <w:szCs w:val="21"/>
          <w:highlight w:val="none"/>
          <w:u w:val="single"/>
          <w:lang w:val="en-US" w:eastAsia="zh-CN"/>
        </w:rPr>
        <w:t xml:space="preserve">的施工</w:t>
      </w:r>
      <w:r>
        <w:rPr>
          <w:rFonts w:hint="eastAsia" w:ascii="宋体" w:hAnsi="宋体" w:eastAsia="宋体" w:cs="宋体"/>
          <w:color w:val="auto"/>
          <w:szCs w:val="21"/>
          <w:highlight w:val="none"/>
          <w:u w:val="single"/>
        </w:rPr>
        <w:t xml:space="preserve">（包工包料），具体详见施工图纸和工程量清单，招标人保留调整部分工程量的权利</w:t>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widowControl w:val="off"/>
        <w:tabs>
          <w:tab w:val="left" w:pos="2600" w:leader="none"/>
          <w:tab w:val="left" w:pos="3200" w:leader="none"/>
          <w:tab w:val="left" w:pos="5080" w:leader="none"/>
          <w:tab w:val="left" w:pos="9960" w:leader="none"/>
        </w:tabs>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6.工程承包范围：</w:t>
      </w:r>
      <w:r>
        <w:rPr>
          <w:rFonts w:hint="eastAsia" w:ascii="宋体" w:hAnsi="宋体" w:eastAsia="宋体" w:cs="宋体"/>
          <w:color w:val="auto"/>
          <w:szCs w:val="21"/>
          <w:highlight w:val="none"/>
          <w:u w:val="single"/>
          <w:lang w:eastAsia="zh-CN"/>
        </w:rPr>
        <w:t xml:space="preserve">步凤镇曙光别墅小区雨污分流改造工程</w:t>
      </w:r>
      <w:r>
        <w:rPr>
          <w:rFonts w:hint="eastAsia" w:ascii="宋体" w:hAnsi="宋体" w:eastAsia="宋体" w:cs="宋体"/>
          <w:color w:val="auto"/>
          <w:szCs w:val="21"/>
          <w:highlight w:val="none"/>
          <w:u w:val="single"/>
        </w:rPr>
        <w:t xml:space="preserve">的施工（包工包料），具体详见施工图纸和工程量清单，招标人保留调整部分工程量的权利</w:t>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widowControl w:val="off"/>
        <w:tabs>
          <w:tab w:val="left" w:pos="5080" w:leader="none"/>
          <w:tab w:val="left" w:pos="9960" w:leader="none"/>
          <w:tab w:val="left" w:pos="101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二、合同工期</w:t>
      </w:r>
      <w:r/>
    </w:p>
    <w:p>
      <w:pPr>
        <w:ind w:firstLine="420"/>
        <w:keepLines w:val="0"/>
        <w:keepNext w:val="0"/>
        <w:pageBreakBefore w:val="0"/>
        <w:spacing w:line="360" w:lineRule="auto"/>
        <w:widowControl w:val="off"/>
        <w:tabs>
          <w:tab w:val="left" w:pos="2175" w:leader="none"/>
          <w:tab w:val="left" w:pos="5080" w:leader="none"/>
          <w:tab w:val="left" w:pos="9960" w:leader="none"/>
          <w:tab w:val="left" w:pos="101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计划开工日期：</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 xml:space="preserve">（以发包人书面通知为准）  </w:t>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widowControl w:val="off"/>
        <w:tabs>
          <w:tab w:val="left" w:pos="2600" w:leader="none"/>
          <w:tab w:val="left" w:pos="4875" w:leader="none"/>
          <w:tab w:val="left" w:pos="9960" w:leader="none"/>
          <w:tab w:val="left" w:pos="101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计划竣工日期：</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widowControl w:val="off"/>
        <w:tabs>
          <w:tab w:val="left" w:pos="28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工期总日历天数：</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天。工期总日历天数与根据前述计划开竣工日期计算的工期天数不一致的，以工期总日历天数为准。</w:t>
      </w:r>
      <w:r/>
    </w:p>
    <w:p>
      <w:pPr>
        <w:ind w:firstLine="420"/>
        <w:keepLines w:val="0"/>
        <w:keepNext w:val="0"/>
        <w:pageBreakBefore w:val="0"/>
        <w:spacing w:line="360" w:lineRule="auto"/>
        <w:widowControl w:val="off"/>
        <w:tabs>
          <w:tab w:val="left" w:pos="2800" w:leader="none"/>
          <w:tab w:val="left" w:pos="3880" w:leader="none"/>
          <w:tab w:val="left" w:pos="7580" w:leader="none"/>
          <w:tab w:val="left" w:pos="7960" w:leader="none"/>
          <w:tab w:val="left" w:pos="9500" w:leader="none"/>
          <w:tab w:val="left" w:pos="99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三、质量标准</w:t>
      </w:r>
      <w:r/>
    </w:p>
    <w:p>
      <w:pPr>
        <w:ind w:firstLine="420"/>
        <w:keepLines w:val="0"/>
        <w:keepNext w:val="0"/>
        <w:pageBreakBefore w:val="0"/>
        <w:spacing w:line="360" w:lineRule="auto"/>
        <w:widowControl w:val="off"/>
        <w:tabs>
          <w:tab w:val="left" w:pos="2200" w:leader="none"/>
          <w:tab w:val="left" w:pos="2800" w:leader="none"/>
          <w:tab w:val="left" w:pos="4960" w:leader="none"/>
          <w:tab w:val="left" w:pos="95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工程质量符合</w:t>
      </w:r>
      <w:r>
        <w:rPr>
          <w:rFonts w:hint="eastAsia" w:ascii="宋体" w:hAnsi="宋体" w:eastAsia="宋体" w:cs="宋体"/>
          <w:color w:val="auto"/>
          <w:szCs w:val="21"/>
          <w:highlight w:val="none"/>
          <w:u w:val="single"/>
        </w:rPr>
        <w:t xml:space="preserve">  合格  </w:t>
      </w:r>
      <w:r>
        <w:rPr>
          <w:rFonts w:hint="eastAsia" w:ascii="宋体" w:hAnsi="宋体" w:eastAsia="宋体" w:cs="宋体"/>
          <w:color w:val="auto"/>
          <w:szCs w:val="21"/>
          <w:highlight w:val="none"/>
        </w:rPr>
        <w:t xml:space="preserve">标准</w:t>
      </w:r>
      <w:r/>
    </w:p>
    <w:p>
      <w:pPr>
        <w:ind w:firstLine="420"/>
        <w:keepLines w:val="0"/>
        <w:keepNext w:val="0"/>
        <w:pageBreakBefore w:val="0"/>
        <w:spacing w:line="360" w:lineRule="auto"/>
        <w:widowControl w:val="off"/>
        <w:tabs>
          <w:tab w:val="left" w:pos="9500" w:leader="none"/>
          <w:tab w:val="left" w:pos="99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四、签约合同价与合同价格形式</w:t>
      </w:r>
      <w:r/>
    </w:p>
    <w:p>
      <w:pPr>
        <w:ind w:firstLine="420"/>
        <w:keepLines w:val="0"/>
        <w:keepNext w:val="0"/>
        <w:pageBreakBefore w:val="0"/>
        <w:spacing w:line="360" w:lineRule="auto"/>
        <w:widowControl w:val="off"/>
        <w:tabs>
          <w:tab w:val="left" w:pos="2800" w:leader="none"/>
          <w:tab w:val="left" w:pos="3880" w:leader="none"/>
          <w:tab w:val="left" w:pos="7580" w:leader="none"/>
          <w:tab w:val="left" w:pos="7960" w:leader="none"/>
          <w:tab w:val="left" w:pos="9500" w:leader="none"/>
          <w:tab w:val="left" w:pos="99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1.签约合同价为：</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p>
    <w:p>
      <w:pPr>
        <w:ind w:firstLine="420"/>
        <w:keepLines w:val="0"/>
        <w:keepNext w:val="0"/>
        <w:pageBreakBefore w:val="0"/>
        <w:spacing w:line="360" w:lineRule="auto"/>
        <w:widowControl w:val="off"/>
        <w:tabs>
          <w:tab w:val="left" w:pos="2180" w:leader="none"/>
          <w:tab w:val="left" w:pos="2800" w:leader="none"/>
          <w:tab w:val="left" w:pos="4940" w:leader="none"/>
          <w:tab w:val="left" w:pos="6940" w:leader="none"/>
          <w:tab w:val="left" w:pos="7960" w:leader="none"/>
          <w:tab w:val="left" w:pos="9500" w:leader="none"/>
          <w:tab w:val="left" w:pos="99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rPr>
        <w:t xml:space="preserve">元</w:t>
      </w:r>
      <w:r>
        <w:rPr>
          <w:rFonts w:hint="eastAsia" w:ascii="宋体" w:hAnsi="宋体" w:eastAsia="宋体" w:cs="宋体"/>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其中：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(1)安全文明施工费：</w:t>
      </w:r>
      <w:r/>
    </w:p>
    <w:p>
      <w:pPr>
        <w:ind w:firstLine="420"/>
        <w:keepLines w:val="0"/>
        <w:keepNext w:val="0"/>
        <w:pageBreakBefore w:val="0"/>
        <w:spacing w:line="360" w:lineRule="auto"/>
        <w:widowControl w:val="off"/>
        <w:tabs>
          <w:tab w:val="left" w:pos="7560" w:leader="none"/>
          <w:tab w:val="left" w:pos="996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元</w:t>
      </w:r>
      <w:r>
        <w:rPr>
          <w:rFonts w:hint="eastAsia" w:ascii="宋体" w:hAnsi="宋体" w:eastAsia="宋体" w:cs="宋体"/>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(2)材料和工程设备暂估价金额：</w:t>
      </w:r>
      <w:r/>
    </w:p>
    <w:p>
      <w:pPr>
        <w:ind w:firstLine="420"/>
        <w:keepLines w:val="0"/>
        <w:keepNext w:val="0"/>
        <w:pageBreakBefore w:val="0"/>
        <w:spacing w:line="360" w:lineRule="auto"/>
        <w:widowControl w:val="off"/>
        <w:tabs>
          <w:tab w:val="left" w:pos="7560" w:leader="none"/>
          <w:tab w:val="left" w:pos="996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元</w:t>
      </w:r>
      <w:r>
        <w:rPr>
          <w:rFonts w:hint="eastAsia" w:ascii="宋体" w:hAnsi="宋体" w:eastAsia="宋体" w:cs="宋体"/>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(3)专业工程暂估价金额：</w:t>
      </w:r>
      <w:r/>
    </w:p>
    <w:p>
      <w:pPr>
        <w:ind w:firstLine="420"/>
        <w:keepLines w:val="0"/>
        <w:keepNext w:val="0"/>
        <w:pageBreakBefore w:val="0"/>
        <w:spacing w:line="360" w:lineRule="auto"/>
        <w:widowControl w:val="off"/>
        <w:tabs>
          <w:tab w:val="left" w:pos="6820" w:leader="none"/>
          <w:tab w:val="left" w:pos="996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rPr>
        <w:t xml:space="preserve">元</w:t>
      </w:r>
      <w:r>
        <w:rPr>
          <w:rFonts w:hint="eastAsia" w:ascii="宋体" w:hAnsi="宋体" w:eastAsia="宋体" w:cs="宋体"/>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(4)暂列金额：</w:t>
      </w:r>
      <w:r/>
    </w:p>
    <w:p>
      <w:pPr>
        <w:ind w:firstLine="420"/>
        <w:keepLines w:val="0"/>
        <w:keepNext w:val="0"/>
        <w:pageBreakBefore w:val="0"/>
        <w:spacing w:line="360" w:lineRule="auto"/>
        <w:widowControl w:val="off"/>
        <w:tabs>
          <w:tab w:val="left" w:pos="4265" w:leader="none"/>
          <w:tab w:val="left" w:pos="6730" w:leader="none"/>
          <w:tab w:val="left" w:pos="7960" w:leader="none"/>
          <w:tab w:val="left" w:pos="99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rPr>
        <w:t xml:space="preserve">元</w:t>
      </w:r>
      <w:r>
        <w:rPr>
          <w:rFonts w:hint="eastAsia" w:ascii="宋体" w:hAnsi="宋体" w:eastAsia="宋体" w:cs="宋体"/>
          <w:color w:val="auto"/>
          <w:szCs w:val="21"/>
          <w:highlight w:val="none"/>
          <w:lang w:eastAsia="zh-CN"/>
        </w:rPr>
        <w:t xml:space="preserve">）</w:t>
      </w:r>
      <w:r/>
    </w:p>
    <w:p>
      <w:pPr>
        <w:ind w:firstLine="420"/>
        <w:keepLines w:val="0"/>
        <w:keepNext w:val="0"/>
        <w:pageBreakBefore w:val="0"/>
        <w:spacing w:line="360" w:lineRule="auto"/>
        <w:widowControl w:val="off"/>
        <w:tabs>
          <w:tab w:val="left" w:pos="1971" w:leader="none"/>
          <w:tab w:val="left" w:pos="4572" w:leader="none"/>
          <w:tab w:val="left" w:pos="5292" w:leader="none"/>
          <w:tab w:val="left" w:pos="7960" w:leader="none"/>
          <w:tab w:val="left" w:pos="99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2.合同价格形式：</w:t>
      </w:r>
      <w:r>
        <w:rPr>
          <w:rFonts w:hint="eastAsia" w:ascii="宋体" w:hAnsi="宋体" w:eastAsia="宋体" w:cs="宋体"/>
          <w:color w:val="auto"/>
          <w:szCs w:val="21"/>
          <w:highlight w:val="none"/>
          <w:u w:val="single"/>
        </w:rPr>
        <w:t xml:space="preserve"> 固定单价合同 </w:t>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widowControl w:val="off"/>
        <w:tabs>
          <w:tab w:val="left" w:pos="2900" w:leader="none"/>
          <w:tab w:val="left" w:pos="7580" w:leader="none"/>
          <w:tab w:val="left" w:pos="7960" w:leader="none"/>
          <w:tab w:val="left" w:pos="99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五、项目经理</w:t>
      </w:r>
      <w:r/>
    </w:p>
    <w:p>
      <w:pPr>
        <w:ind w:firstLine="420"/>
        <w:keepLines w:val="0"/>
        <w:keepNext w:val="0"/>
        <w:pageBreakBefore w:val="0"/>
        <w:spacing w:line="360" w:lineRule="auto"/>
        <w:widowControl w:val="off"/>
        <w:tabs>
          <w:tab w:val="left" w:pos="3402" w:leader="none"/>
          <w:tab w:val="left" w:pos="7835" w:leader="none"/>
          <w:tab w:val="left" w:pos="99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承包人项目经理：</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widowControl w:val="off"/>
        <w:tabs>
          <w:tab w:val="left" w:pos="2900" w:leader="none"/>
          <w:tab w:val="left" w:pos="7580" w:leader="none"/>
          <w:tab w:val="left" w:pos="7960" w:leader="none"/>
          <w:tab w:val="left" w:pos="99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六、合同文件构成</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本协议书与下列文件一起构成合同文件：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（1）中标通知书（如果有）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（2）投标函及其附录（如果有）；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（3）专用合同条款及其附件；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（4）通用合同条款；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（5）技术标准和要求；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（6）图纸；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（7）已标价工程量清单或预算书；</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（8）其他合同文件。</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在合同订立及履行过程中形成的与合同有关的文件均构成合同文件组成部分。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上述各项合同文件包括合同当事人就该项合同文件所作出的补充和修改，属于同一类 内容的文件，应以最新签署的为准。专用合同条款及其附件须经合同当事人签字或盖章。</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七、承诺</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1.发包人承诺按照法律规定履行项目审批手续、筹集工程建设资金并按照合同约定的 期限和方式支付合同价款。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2.承包人承诺按照法律规定及合同约定组织完成工程施工，确保工程质量和安全，不 进行转包及违法分包，并在缺陷责任期及保修期内承担相应的工程维修责任。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3.发包人和承包人通过招投标形式签订合同的，双方理解并承诺不再就同一工程另行 签订与合同实质性内容相背离的协议。</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0" allowOverlap="1">
                <wp:simplePos x="0" y="0"/>
                <wp:positionH relativeFrom="page">
                  <wp:posOffset>456565</wp:posOffset>
                </wp:positionH>
                <wp:positionV relativeFrom="page">
                  <wp:posOffset>456565</wp:posOffset>
                </wp:positionV>
                <wp:extent cx="6646545" cy="948055"/>
                <wp:effectExtent l="0" t="0" r="0" b="4445"/>
                <wp:wrapNone/>
                <wp:docPr id="4" name="图片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01"/>
                        <pic:cNvPicPr>
                          <a:picLocks noChangeAspect="1"/>
                        </pic:cNvPicPr>
                        <pic:nvPr/>
                      </pic:nvPicPr>
                      <pic:blipFill>
                        <a:blip r:embed="rId14">
                          <a:clrChange>
                            <a:clrFrom>
                              <a:srgbClr val="FFFFFF"/>
                            </a:clrFrom>
                            <a:clrTo>
                              <a:srgbClr val="FFFFFF">
                                <a:alpha val="0"/>
                              </a:srgbClr>
                            </a:clrTo>
                          </a:clrChange>
                        </a:blip>
                        <a:stretch/>
                      </pic:blipFill>
                      <pic:spPr bwMode="auto">
                        <a:xfrm>
                          <a:off x="0" y="0"/>
                          <a:ext cx="6646545" cy="9480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2336;o:allowoverlap:true;o:allowincell:false;mso-position-horizontal-relative:page;margin-left:35.9pt;mso-position-horizontal:absolute;mso-position-vertical-relative:page;margin-top:35.9pt;mso-position-vertical:absolute;width:523.4pt;height:74.6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color w:val="auto"/>
          <w:szCs w:val="21"/>
          <w:highlight w:val="none"/>
        </w:rPr>
        <w:t xml:space="preserve">八、词语含义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本协议书中词语含义与第二部分通用合同条款中赋予的含义相同。</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九、签订时间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本合同于</w:t>
      </w:r>
      <w:r>
        <w:rPr>
          <w:rFonts w:hint="eastAsia" w:ascii="宋体" w:hAnsi="宋体" w:eastAsia="宋体" w:cs="宋体"/>
          <w:color w:val="auto"/>
          <w:szCs w:val="21"/>
          <w:highlight w:val="none"/>
          <w:u w:val="single"/>
        </w:rPr>
        <w:t xml:space="preserve">202</w:t>
      </w:r>
      <w:r>
        <w:rPr>
          <w:rFonts w:hint="eastAsia" w:ascii="宋体" w:hAnsi="宋体" w:eastAsia="宋体" w:cs="宋体"/>
          <w:color w:val="auto"/>
          <w:szCs w:val="21"/>
          <w:highlight w:val="none"/>
          <w:u w:val="single"/>
          <w:lang w:val="en-US" w:eastAsia="zh-CN"/>
        </w:rPr>
        <w:t xml:space="preserve">6</w:t>
      </w:r>
      <w:r>
        <w:rPr>
          <w:rFonts w:hint="eastAsia" w:ascii="宋体" w:hAnsi="宋体" w:eastAsia="宋体" w:cs="宋体"/>
          <w:color w:val="auto"/>
          <w:szCs w:val="21"/>
          <w:highlight w:val="none"/>
          <w:u w:val="single"/>
        </w:rPr>
        <w:t xml:space="preserve">年   月   日</w:t>
      </w:r>
      <w:r>
        <w:rPr>
          <w:rFonts w:hint="eastAsia" w:ascii="宋体" w:hAnsi="宋体" w:eastAsia="宋体" w:cs="宋体"/>
          <w:color w:val="auto"/>
          <w:szCs w:val="21"/>
          <w:highlight w:val="none"/>
        </w:rPr>
        <w:t xml:space="preserve">签订。</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十、签订地点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本合同在</w:t>
      </w:r>
      <w:r>
        <w:rPr>
          <w:rFonts w:hint="eastAsia" w:ascii="宋体" w:hAnsi="宋体" w:eastAsia="宋体" w:cs="宋体"/>
          <w:color w:val="auto"/>
          <w:szCs w:val="21"/>
          <w:highlight w:val="none"/>
          <w:u w:val="single"/>
        </w:rPr>
        <w:t xml:space="preserve">盐城经济技术开发区步凤镇人民政府</w:t>
      </w:r>
      <w:r>
        <w:rPr>
          <w:rFonts w:hint="eastAsia" w:ascii="宋体" w:hAnsi="宋体" w:eastAsia="宋体" w:cs="宋体"/>
          <w:color w:val="auto"/>
          <w:szCs w:val="21"/>
          <w:highlight w:val="none"/>
        </w:rPr>
        <w:t xml:space="preserve">签订。</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十一、补充协议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合同未尽事宜，合同当事人另行签订补充协议，补充协议是合同的组成部分。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十二、合同生效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本合同自</w:t>
      </w:r>
      <w:r>
        <w:rPr>
          <w:rFonts w:hint="eastAsia" w:ascii="宋体" w:hAnsi="宋体" w:eastAsia="宋体" w:cs="宋体"/>
          <w:color w:val="auto"/>
          <w:szCs w:val="21"/>
          <w:highlight w:val="none"/>
          <w:u w:val="single"/>
        </w:rPr>
        <w:t xml:space="preserve"> 双方盖章签字后 </w:t>
      </w:r>
      <w:r>
        <w:rPr>
          <w:rFonts w:hint="eastAsia" w:ascii="宋体" w:hAnsi="宋体" w:eastAsia="宋体" w:cs="宋体"/>
          <w:color w:val="auto"/>
          <w:szCs w:val="21"/>
          <w:highlight w:val="none"/>
        </w:rPr>
        <w:t xml:space="preserve">生效。</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十三、合同份数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本合同壹式</w:t>
      </w:r>
      <w:r>
        <w:rPr>
          <w:rFonts w:hint="eastAsia" w:ascii="宋体" w:hAnsi="宋体" w:eastAsia="宋体" w:cs="宋体"/>
          <w:color w:val="auto"/>
          <w:szCs w:val="21"/>
          <w:highlight w:val="none"/>
          <w:u w:val="single"/>
        </w:rPr>
        <w:t xml:space="preserve"> 陆 </w:t>
      </w:r>
      <w:r>
        <w:rPr>
          <w:rFonts w:hint="eastAsia" w:ascii="宋体" w:hAnsi="宋体" w:eastAsia="宋体" w:cs="宋体"/>
          <w:color w:val="auto"/>
          <w:szCs w:val="21"/>
          <w:highlight w:val="none"/>
        </w:rPr>
        <w:t xml:space="preserve">份，均具有同等法律效力， 发包人执</w:t>
      </w:r>
      <w:r>
        <w:rPr>
          <w:rFonts w:hint="eastAsia" w:ascii="宋体" w:hAnsi="宋体" w:eastAsia="宋体" w:cs="宋体"/>
          <w:color w:val="auto"/>
          <w:szCs w:val="21"/>
          <w:highlight w:val="none"/>
          <w:u w:val="single"/>
        </w:rPr>
        <w:t xml:space="preserve"> 叁 </w:t>
      </w:r>
      <w:r>
        <w:rPr>
          <w:rFonts w:hint="eastAsia" w:ascii="宋体" w:hAnsi="宋体" w:eastAsia="宋体" w:cs="宋体"/>
          <w:color w:val="auto"/>
          <w:szCs w:val="21"/>
          <w:highlight w:val="none"/>
        </w:rPr>
        <w:t xml:space="preserve">份，承包人执</w:t>
      </w:r>
      <w:r>
        <w:rPr>
          <w:rFonts w:hint="eastAsia" w:ascii="宋体" w:hAnsi="宋体" w:eastAsia="宋体" w:cs="宋体"/>
          <w:color w:val="auto"/>
          <w:szCs w:val="21"/>
          <w:highlight w:val="none"/>
          <w:u w:val="single"/>
        </w:rPr>
        <w:t xml:space="preserve"> 叁 </w:t>
      </w:r>
      <w:r>
        <w:rPr>
          <w:rFonts w:hint="eastAsia" w:ascii="宋体" w:hAnsi="宋体" w:eastAsia="宋体" w:cs="宋体"/>
          <w:color w:val="auto"/>
          <w:szCs w:val="21"/>
          <w:highlight w:val="none"/>
        </w:rPr>
        <w:t xml:space="preserve">份。</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2"/>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2"/>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  </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公章</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                        承包人：  </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公章</w:t>
      </w:r>
      <w:r>
        <w:rPr>
          <w:rFonts w:hint="eastAsia" w:ascii="宋体" w:hAnsi="宋体" w:eastAsia="宋体" w:cs="宋体"/>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法定代表人或其委托代理人：                法定代表人或其委托代理人：</w:t>
      </w:r>
      <w:r/>
    </w:p>
    <w:p>
      <w:pPr>
        <w:ind w:firstLine="420"/>
        <w:keepLines w:val="0"/>
        <w:keepNext w:val="0"/>
        <w:pageBreakBefore w:val="0"/>
        <w:spacing w:line="360" w:lineRule="auto"/>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（签字）                                  （签字）</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日期：                                    日期：</w:t>
      </w:r>
      <w:r/>
    </w:p>
    <w:p>
      <w:pPr>
        <w:spacing w:line="420" w:lineRule="exact"/>
        <w:rPr>
          <w:rFonts w:hint="eastAsia"/>
          <w:color w:val="auto"/>
          <w:szCs w:val="21"/>
          <w:highlight w:val="none"/>
        </w:rPr>
      </w:pPr>
      <w:r>
        <w:rPr>
          <w:rFonts w:hint="eastAsia"/>
          <w:color w:val="auto"/>
          <w:szCs w:val="21"/>
          <w:highlight w:val="none"/>
        </w:rPr>
      </w:r>
      <w:r/>
    </w:p>
    <w:p>
      <w:pPr>
        <w:spacing w:line="420" w:lineRule="exact"/>
        <w:rPr>
          <w:rFonts w:hint="eastAsia"/>
          <w:color w:val="auto"/>
          <w:szCs w:val="21"/>
          <w:highlight w:val="none"/>
        </w:rPr>
      </w:pPr>
      <w:r>
        <w:rPr>
          <w:rFonts w:hint="eastAsia"/>
          <w:color w:val="auto"/>
          <w:szCs w:val="21"/>
          <w:highlight w:val="none"/>
        </w:rPr>
      </w:r>
      <w:r/>
    </w:p>
    <w:p>
      <w:pPr>
        <w:spacing w:line="420" w:lineRule="exact"/>
        <w:rPr>
          <w:rFonts w:hint="eastAsia"/>
          <w:color w:val="auto"/>
          <w:szCs w:val="21"/>
          <w:highlight w:val="none"/>
        </w:rPr>
      </w:pPr>
      <w:r>
        <w:rPr>
          <w:rFonts w:hint="eastAsia"/>
          <w:color w:val="auto"/>
          <w:szCs w:val="21"/>
          <w:highlight w:val="none"/>
        </w:rPr>
      </w:r>
      <w:r/>
    </w:p>
    <w:p>
      <w:pPr>
        <w:spacing w:line="420" w:lineRule="exact"/>
        <w:rPr>
          <w:rFonts w:hint="eastAsia"/>
          <w:color w:val="auto"/>
          <w:szCs w:val="21"/>
          <w:highlight w:val="none"/>
        </w:rPr>
      </w:pPr>
      <w:r>
        <w:rPr>
          <w:rFonts w:hint="eastAsia"/>
          <w:color w:val="auto"/>
          <w:szCs w:val="21"/>
          <w:highlight w:val="none"/>
        </w:rPr>
      </w:r>
      <w:r/>
    </w:p>
    <w:p>
      <w:pPr>
        <w:spacing w:line="420" w:lineRule="exact"/>
        <w:rPr>
          <w:rFonts w:hint="eastAsia"/>
          <w:color w:val="auto"/>
          <w:szCs w:val="21"/>
          <w:highlight w:val="none"/>
        </w:rPr>
      </w:pPr>
      <w:r>
        <w:rPr>
          <w:rFonts w:hint="eastAsia"/>
          <w:color w:val="auto"/>
          <w:szCs w:val="21"/>
          <w:highlight w:val="none"/>
        </w:rPr>
      </w:r>
      <w:r/>
    </w:p>
    <w:p>
      <w:pPr>
        <w:spacing w:line="420" w:lineRule="exact"/>
        <w:rPr>
          <w:rFonts w:hint="eastAsia"/>
          <w:color w:val="auto"/>
          <w:szCs w:val="21"/>
          <w:highlight w:val="none"/>
        </w:rPr>
      </w:pPr>
      <w:r>
        <w:rPr>
          <w:rFonts w:hint="eastAsia"/>
          <w:color w:val="auto"/>
          <w:szCs w:val="21"/>
          <w:highlight w:val="none"/>
        </w:rPr>
      </w:r>
      <w:r/>
    </w:p>
    <w:p>
      <w:pPr>
        <w:spacing w:line="420" w:lineRule="exact"/>
        <w:rPr>
          <w:rFonts w:hint="eastAsia"/>
          <w:color w:val="auto"/>
          <w:szCs w:val="21"/>
          <w:highlight w:val="none"/>
        </w:rPr>
      </w:pPr>
      <w:r>
        <w:rPr>
          <w:rFonts w:hint="eastAsia"/>
          <w:color w:val="auto"/>
          <w:szCs w:val="21"/>
          <w:highlight w:val="none"/>
        </w:rPr>
      </w:r>
      <w:r/>
    </w:p>
    <w:p>
      <w:pPr>
        <w:spacing w:line="420" w:lineRule="exact"/>
        <w:rPr>
          <w:rFonts w:hint="eastAsia"/>
          <w:color w:val="auto"/>
          <w:szCs w:val="21"/>
          <w:highlight w:val="none"/>
        </w:rPr>
      </w:pPr>
      <w:r>
        <w:rPr>
          <w:rFonts w:hint="eastAsia"/>
          <w:color w:val="auto"/>
          <w:szCs w:val="21"/>
          <w:highlight w:val="none"/>
        </w:rPr>
      </w:r>
      <w:r/>
    </w:p>
    <w:p>
      <w:pPr>
        <w:pStyle w:val="732"/>
        <w:spacing w:line="420" w:lineRule="exact"/>
        <w:rPr>
          <w:rFonts w:ascii="宋体" w:hAnsi="宋体" w:eastAsia="宋体" w:cs="宋体"/>
          <w:color w:val="auto"/>
          <w:sz w:val="40"/>
          <w:szCs w:val="40"/>
          <w:highlight w:val="none"/>
        </w:rPr>
      </w:pPr>
      <w:r>
        <w:rPr>
          <w:rFonts w:ascii="宋体" w:hAnsi="宋体" w:eastAsia="宋体" w:cs="宋体"/>
          <w:color w:val="auto"/>
          <w:sz w:val="40"/>
          <w:szCs w:val="40"/>
          <w:highlight w:val="none"/>
        </w:rPr>
      </w:r>
      <w:r/>
    </w:p>
    <w:p>
      <w:pPr>
        <w:rPr>
          <w:rFonts w:ascii="宋体" w:hAnsi="宋体" w:eastAsia="宋体" w:cs="宋体"/>
          <w:color w:val="auto"/>
          <w:sz w:val="40"/>
          <w:szCs w:val="40"/>
          <w:highlight w:val="none"/>
        </w:rPr>
      </w:pPr>
      <w:r>
        <w:rPr>
          <w:rFonts w:ascii="宋体" w:hAnsi="宋体" w:eastAsia="宋体" w:cs="宋体"/>
          <w:color w:val="auto"/>
          <w:sz w:val="40"/>
          <w:szCs w:val="40"/>
          <w:highlight w:val="none"/>
        </w:rPr>
      </w:r>
      <w:r/>
    </w:p>
    <w:p>
      <w:pPr>
        <w:rPr>
          <w:rFonts w:ascii="宋体" w:hAnsi="宋体" w:eastAsia="宋体" w:cs="宋体"/>
          <w:color w:val="auto"/>
          <w:sz w:val="40"/>
          <w:szCs w:val="40"/>
          <w:highlight w:val="none"/>
        </w:rPr>
      </w:pPr>
      <w:r>
        <w:rPr>
          <w:rFonts w:ascii="宋体" w:hAnsi="宋体" w:eastAsia="宋体" w:cs="宋体"/>
          <w:color w:val="auto"/>
          <w:sz w:val="40"/>
          <w:szCs w:val="40"/>
          <w:highlight w:val="none"/>
        </w:rPr>
      </w:r>
      <w:r/>
    </w:p>
    <w:p>
      <w:pPr>
        <w:rPr>
          <w:rFonts w:ascii="宋体" w:hAnsi="宋体" w:eastAsia="宋体" w:cs="宋体"/>
          <w:color w:val="auto"/>
          <w:sz w:val="40"/>
          <w:szCs w:val="40"/>
          <w:highlight w:val="none"/>
        </w:rPr>
      </w:pPr>
      <w:r>
        <w:rPr>
          <w:rFonts w:ascii="宋体" w:hAnsi="宋体" w:eastAsia="宋体" w:cs="宋体"/>
          <w:color w:val="auto"/>
          <w:sz w:val="40"/>
          <w:szCs w:val="40"/>
          <w:highlight w:val="none"/>
        </w:rPr>
      </w:r>
      <w:r/>
    </w:p>
    <w:p>
      <w:pPr>
        <w:rPr>
          <w:rFonts w:ascii="宋体" w:hAnsi="宋体" w:eastAsia="宋体" w:cs="宋体"/>
          <w:color w:val="auto"/>
          <w:sz w:val="40"/>
          <w:szCs w:val="40"/>
          <w:highlight w:val="none"/>
        </w:rPr>
      </w:pPr>
      <w:r>
        <w:rPr>
          <w:rFonts w:ascii="宋体" w:hAnsi="宋体" w:eastAsia="宋体" w:cs="宋体"/>
          <w:color w:val="auto"/>
          <w:sz w:val="40"/>
          <w:szCs w:val="40"/>
          <w:highlight w:val="none"/>
        </w:rPr>
      </w:r>
      <w:r/>
    </w:p>
    <w:p>
      <w:pPr>
        <w:rPr>
          <w:rFonts w:ascii="宋体" w:hAnsi="宋体" w:eastAsia="宋体" w:cs="宋体"/>
          <w:color w:val="auto"/>
          <w:sz w:val="40"/>
          <w:szCs w:val="40"/>
          <w:highlight w:val="none"/>
        </w:rPr>
      </w:pPr>
      <w:r>
        <w:rPr>
          <w:rFonts w:ascii="宋体" w:hAnsi="宋体" w:eastAsia="宋体" w:cs="宋体"/>
          <w:color w:val="auto"/>
          <w:sz w:val="40"/>
          <w:szCs w:val="40"/>
          <w:highlight w:val="none"/>
        </w:rPr>
      </w:r>
      <w:r/>
    </w:p>
    <w:p>
      <w:pPr>
        <w:rPr>
          <w:rFonts w:ascii="宋体" w:hAnsi="宋体" w:eastAsia="宋体" w:cs="宋体"/>
          <w:color w:val="auto"/>
          <w:sz w:val="40"/>
          <w:szCs w:val="40"/>
          <w:highlight w:val="none"/>
        </w:rPr>
      </w:pPr>
      <w:r>
        <w:rPr>
          <w:rFonts w:ascii="宋体" w:hAnsi="宋体" w:eastAsia="宋体" w:cs="宋体"/>
          <w:color w:val="auto"/>
          <w:sz w:val="40"/>
          <w:szCs w:val="40"/>
          <w:highlight w:val="none"/>
        </w:rPr>
      </w:r>
      <w:r/>
    </w:p>
    <w:p>
      <w:pPr>
        <w:rPr>
          <w:rFonts w:ascii="宋体" w:hAnsi="宋体" w:eastAsia="宋体" w:cs="宋体"/>
          <w:color w:val="auto"/>
          <w:sz w:val="40"/>
          <w:szCs w:val="40"/>
          <w:highlight w:val="none"/>
        </w:rPr>
      </w:pPr>
      <w:r>
        <w:rPr>
          <w:rFonts w:ascii="宋体" w:hAnsi="宋体" w:eastAsia="宋体" w:cs="宋体"/>
          <w:color w:val="auto"/>
          <w:sz w:val="40"/>
          <w:szCs w:val="40"/>
          <w:highlight w:val="none"/>
        </w:rPr>
      </w:r>
      <w:r/>
    </w:p>
    <w:p>
      <w:pPr>
        <w:rPr>
          <w:rFonts w:ascii="宋体" w:hAnsi="宋体" w:eastAsia="宋体" w:cs="宋体"/>
          <w:color w:val="auto"/>
          <w:sz w:val="40"/>
          <w:szCs w:val="40"/>
          <w:highlight w:val="none"/>
        </w:rPr>
      </w:pPr>
      <w:r>
        <w:rPr>
          <w:rFonts w:ascii="宋体" w:hAnsi="宋体" w:eastAsia="宋体" w:cs="宋体"/>
          <w:color w:val="auto"/>
          <w:sz w:val="40"/>
          <w:szCs w:val="40"/>
          <w:highlight w:val="none"/>
        </w:rPr>
      </w:r>
      <w:r/>
    </w:p>
    <w:p>
      <w:pPr>
        <w:rPr>
          <w:rFonts w:ascii="宋体" w:hAnsi="宋体" w:eastAsia="宋体" w:cs="宋体"/>
          <w:color w:val="auto"/>
          <w:sz w:val="40"/>
          <w:szCs w:val="40"/>
          <w:highlight w:val="none"/>
        </w:rPr>
      </w:pPr>
      <w:r>
        <w:rPr>
          <w:rFonts w:ascii="宋体" w:hAnsi="宋体" w:eastAsia="宋体" w:cs="宋体"/>
          <w:color w:val="auto"/>
          <w:sz w:val="40"/>
          <w:szCs w:val="40"/>
          <w:highlight w:val="none"/>
        </w:rPr>
      </w:r>
      <w:r/>
    </w:p>
    <w:p>
      <w:pPr>
        <w:rPr>
          <w:rFonts w:ascii="宋体" w:hAnsi="宋体" w:eastAsia="宋体" w:cs="宋体"/>
          <w:color w:val="auto"/>
          <w:sz w:val="40"/>
          <w:szCs w:val="40"/>
          <w:highlight w:val="none"/>
        </w:rPr>
      </w:pPr>
      <w:r>
        <w:rPr>
          <w:rFonts w:ascii="宋体" w:hAnsi="宋体" w:eastAsia="宋体" w:cs="宋体"/>
          <w:color w:val="auto"/>
          <w:sz w:val="40"/>
          <w:szCs w:val="40"/>
          <w:highlight w:val="none"/>
        </w:rPr>
      </w:r>
      <w:r/>
    </w:p>
    <w:p>
      <w:pPr>
        <w:rPr>
          <w:rFonts w:ascii="宋体" w:hAnsi="宋体" w:eastAsia="宋体" w:cs="宋体"/>
          <w:color w:val="auto"/>
          <w:sz w:val="40"/>
          <w:szCs w:val="40"/>
          <w:highlight w:val="none"/>
        </w:rPr>
      </w:pPr>
      <w:r>
        <w:rPr>
          <w:rFonts w:ascii="宋体" w:hAnsi="宋体" w:eastAsia="宋体" w:cs="宋体"/>
          <w:color w:val="auto"/>
          <w:sz w:val="40"/>
          <w:szCs w:val="40"/>
          <w:highlight w:val="none"/>
        </w:rPr>
      </w:r>
      <w:r/>
    </w:p>
    <w:p>
      <w:pPr>
        <w:rPr>
          <w:rFonts w:ascii="宋体" w:hAnsi="宋体" w:eastAsia="宋体" w:cs="宋体"/>
          <w:color w:val="auto"/>
          <w:sz w:val="40"/>
          <w:szCs w:val="40"/>
          <w:highlight w:val="none"/>
        </w:rPr>
      </w:pPr>
      <w:r>
        <w:rPr>
          <w:rFonts w:ascii="宋体" w:hAnsi="宋体" w:eastAsia="宋体" w:cs="宋体"/>
          <w:color w:val="auto"/>
          <w:sz w:val="40"/>
          <w:szCs w:val="40"/>
          <w:highlight w:val="none"/>
        </w:rPr>
      </w:r>
      <w:r/>
    </w:p>
    <w:p>
      <w:pPr>
        <w:rPr>
          <w:color w:val="auto"/>
          <w:highlight w:val="none"/>
        </w:rPr>
      </w:pPr>
      <w:r>
        <w:rPr>
          <w:color w:val="auto"/>
          <w:highlight w:val="none"/>
        </w:rPr>
      </w:r>
      <w:r/>
    </w:p>
    <w:p>
      <w:pPr>
        <w:pStyle w:val="732"/>
        <w:jc w:val="center"/>
        <w:spacing w:line="420" w:lineRule="exact"/>
        <w:rPr>
          <w:rFonts w:hint="eastAsia" w:ascii="宋体" w:hAnsi="宋体" w:eastAsia="宋体" w:cs="宋体"/>
          <w:color w:val="auto"/>
          <w:sz w:val="24"/>
          <w:highlight w:val="none"/>
        </w:rPr>
      </w:pPr>
      <w:r>
        <w:rPr>
          <w:rFonts w:ascii="宋体" w:hAnsi="宋体" w:eastAsia="宋体" w:cs="宋体"/>
          <w:color w:val="auto"/>
          <w:sz w:val="40"/>
          <w:szCs w:val="40"/>
          <w:highlight w:val="none"/>
        </w:rPr>
        <w:t xml:space="preserve">第二部分 通用合同条款</w:t>
      </w:r>
      <w:r/>
    </w:p>
    <w:p>
      <w:pPr>
        <w:jc w:val="center"/>
        <w:spacing w:line="420" w:lineRule="exact"/>
        <w:rPr>
          <w:color w:val="auto"/>
          <w:highlight w:val="none"/>
        </w:rPr>
      </w:pPr>
      <w:r>
        <w:rPr>
          <w:rFonts w:hint="eastAsia" w:ascii="宋体" w:hAnsi="宋体" w:eastAsia="宋体" w:cs="宋体"/>
          <w:color w:val="auto"/>
          <w:highlight w:val="none"/>
        </w:rPr>
        <w:t xml:space="preserve">同建设工程施工合同（示范文本）（GF—2017—0201）内的通用合同条款。</w:t>
      </w:r>
      <w:r/>
    </w:p>
    <w:p>
      <w:pPr>
        <w:spacing w:line="420" w:lineRule="exact"/>
        <w:rPr>
          <w:color w:val="auto"/>
          <w:highlight w:val="none"/>
        </w:rPr>
      </w:pPr>
      <w:r>
        <w:rPr>
          <w:color w:val="auto"/>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spacing w:line="420" w:lineRule="exact"/>
        <w:rPr>
          <w:rFonts w:hint="eastAsia"/>
          <w:color w:val="auto"/>
          <w:sz w:val="40"/>
          <w:szCs w:val="40"/>
          <w:highlight w:val="none"/>
        </w:rPr>
      </w:pPr>
      <w:r>
        <w:rPr>
          <w:rFonts w:hint="eastAsia"/>
          <w:color w:val="auto"/>
          <w:sz w:val="40"/>
          <w:szCs w:val="40"/>
          <w:highlight w:val="none"/>
        </w:rPr>
      </w:r>
      <w:r/>
    </w:p>
    <w:p>
      <w:pPr>
        <w:pStyle w:val="732"/>
        <w:jc w:val="center"/>
        <w:spacing w:line="360" w:lineRule="auto"/>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t xml:space="preserve">第三部分 专用合同条款</w:t>
      </w:r>
      <w:r/>
    </w:p>
    <w:p>
      <w:pPr>
        <w:pStyle w:val="734"/>
        <w:ind w:firstLine="420"/>
        <w:keepNext w:val="0"/>
        <w:pageBreakBefore w:val="0"/>
        <w:spacing w:before="0" w:after="0" w:line="360"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1. 一般约定</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187" w:name="_Toc502788887"/>
      <w:r/>
      <w:bookmarkStart w:id="188" w:name="_Toc504379175"/>
      <w:r>
        <w:rPr>
          <w:rFonts w:hint="eastAsia" w:ascii="宋体" w:hAnsi="宋体" w:eastAsia="宋体" w:cs="宋体"/>
          <w:color w:val="auto"/>
          <w:sz w:val="21"/>
          <w:szCs w:val="21"/>
          <w:highlight w:val="none"/>
        </w:rPr>
        <w:t xml:space="preserve">1.1 词语定义</w:t>
      </w:r>
      <w:bookmarkEnd w:id="187"/>
      <w:r/>
      <w:bookmarkEnd w:id="188"/>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1.1.1合同</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1.1.1.10其他合同文件包括：</w:t>
      </w:r>
      <w:r>
        <w:rPr>
          <w:rFonts w:hint="eastAsia" w:ascii="宋体" w:hAnsi="宋体" w:eastAsia="宋体" w:cs="宋体"/>
          <w:color w:val="auto"/>
          <w:sz w:val="21"/>
          <w:szCs w:val="21"/>
          <w:highlight w:val="none"/>
          <w:u w:val="single"/>
        </w:rPr>
        <w:t xml:space="preserve">本工程</w:t>
      </w:r>
      <w:r>
        <w:rPr>
          <w:rFonts w:hint="eastAsia" w:ascii="宋体" w:hAnsi="宋体" w:eastAsia="宋体" w:cs="宋体"/>
          <w:color w:val="auto"/>
          <w:sz w:val="21"/>
          <w:szCs w:val="21"/>
          <w:highlight w:val="none"/>
          <w:u w:val="single"/>
          <w:lang w:val="en-US" w:eastAsia="zh-CN"/>
        </w:rPr>
        <w:t xml:space="preserve">磋商</w:t>
      </w:r>
      <w:r>
        <w:rPr>
          <w:rFonts w:hint="eastAsia" w:ascii="宋体" w:hAnsi="宋体" w:eastAsia="宋体" w:cs="宋体"/>
          <w:color w:val="auto"/>
          <w:sz w:val="21"/>
          <w:szCs w:val="21"/>
          <w:highlight w:val="none"/>
          <w:u w:val="single"/>
        </w:rPr>
        <w:t xml:space="preserve">文件、合同履行过程中双方确认的对合同有影响的会议纪要、签证、施工方案、设计变更等相关材料</w:t>
      </w:r>
      <w:r>
        <w:rPr>
          <w:rFonts w:hint="eastAsia" w:ascii="宋体" w:hAnsi="宋体" w:eastAsia="宋体" w:cs="宋体"/>
          <w:color w:val="auto"/>
          <w:sz w:val="21"/>
          <w:szCs w:val="21"/>
          <w:highlight w:val="none"/>
        </w:rPr>
        <w:t xml:space="preserve">。 </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 合同当事人及其他相关方</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1.1.2.4监理人：</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资质类别和等级：</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1.1.2.5 设计人：</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资质类别和等级：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 工程和设备</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1.1.3.7 作为施工现场组成部分的其他场所包括：</w:t>
      </w:r>
      <w:r>
        <w:rPr>
          <w:rFonts w:hint="eastAsia" w:ascii="宋体" w:hAnsi="宋体" w:eastAsia="宋体" w:cs="宋体"/>
          <w:color w:val="auto"/>
          <w:sz w:val="21"/>
          <w:szCs w:val="21"/>
          <w:highlight w:val="none"/>
          <w:u w:val="single"/>
        </w:rPr>
        <w:t xml:space="preserve">发包人项目部、监理、设计、审计、检测等服务单位办公场所</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1.1.3.9 永久占地包括：</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1.1.3.10 临时占地包括：</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1.3法律 </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适用于合同的其他规范性文件：</w:t>
      </w:r>
      <w:r>
        <w:rPr>
          <w:rFonts w:hint="eastAsia" w:ascii="宋体" w:hAnsi="宋体" w:eastAsia="宋体" w:cs="宋体"/>
          <w:color w:val="auto"/>
          <w:sz w:val="21"/>
          <w:szCs w:val="21"/>
          <w:highlight w:val="none"/>
          <w:u w:val="single"/>
        </w:rPr>
        <w:t xml:space="preserve">①《中华人民共和国民法典》；②《中华人民共和国建筑法》；③《中华人民共和国招标投标法》；④《建设工程质量管理条例》；⑤《中华人民共和国安全生产法》；⑥国家关于建设工程款结算的有关规定；⑦盐城市相关的法规和政策文件等</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标准和规范</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1.4.1适用于工程的标准规范包括：</w:t>
      </w:r>
      <w:r>
        <w:rPr>
          <w:rFonts w:hint="eastAsia" w:ascii="宋体" w:hAnsi="宋体" w:eastAsia="宋体" w:cs="宋体"/>
          <w:color w:val="auto"/>
          <w:sz w:val="21"/>
          <w:szCs w:val="21"/>
          <w:highlight w:val="none"/>
          <w:u w:val="single"/>
        </w:rPr>
        <w:t xml:space="preserve">国家标准、行业标准、工程所在地的地方标准以及相应的规范、规程等</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1.4.2 发包人提供国外标准、规范的名称：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发包人提供国外标准、规范的份数：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发包人提供国外标准、规范的名称：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1.4.3发包人对工程的技术标准和功能要求的特殊要求：</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189" w:name="_Toc502788889"/>
      <w:r/>
      <w:bookmarkStart w:id="190" w:name="_Toc504379177"/>
      <w:r>
        <w:rPr>
          <w:rFonts w:hint="eastAsia" w:ascii="宋体" w:hAnsi="宋体" w:eastAsia="宋体" w:cs="宋体"/>
          <w:color w:val="auto"/>
          <w:sz w:val="21"/>
          <w:szCs w:val="21"/>
          <w:highlight w:val="none"/>
        </w:rPr>
        <w:t xml:space="preserve">1.5 合同文件的优先顺序</w:t>
      </w:r>
      <w:bookmarkEnd w:id="189"/>
      <w:r/>
      <w:bookmarkEnd w:id="190"/>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合同文件组成及优先顺序为：</w:t>
      </w:r>
      <w:r>
        <w:rPr>
          <w:rFonts w:hint="eastAsia" w:ascii="宋体" w:hAnsi="宋体" w:eastAsia="宋体" w:cs="宋体"/>
          <w:color w:val="auto"/>
          <w:sz w:val="21"/>
          <w:szCs w:val="21"/>
          <w:highlight w:val="none"/>
          <w:u w:val="single"/>
        </w:rPr>
        <w:t xml:space="preserve">同本合同“第一部分合同协议书”“第六条合同文件构成”及顺序</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191" w:name="_Toc502788890"/>
      <w:r/>
      <w:bookmarkStart w:id="192" w:name="_Toc504379178"/>
      <w:r>
        <w:rPr>
          <w:rFonts w:hint="eastAsia" w:ascii="宋体" w:hAnsi="宋体" w:eastAsia="宋体" w:cs="宋体"/>
          <w:color w:val="auto"/>
          <w:sz w:val="21"/>
          <w:szCs w:val="21"/>
          <w:highlight w:val="none"/>
        </w:rPr>
        <w:t xml:space="preserve">1.6 图纸和承包人文件</w:t>
      </w:r>
      <w:bookmarkEnd w:id="191"/>
      <w:r/>
      <w:bookmarkEnd w:id="192"/>
      <w:r>
        <w:rPr>
          <w:rFonts w:hint="eastAsia" w:ascii="宋体" w:hAnsi="宋体" w:eastAsia="宋体" w:cs="宋体"/>
          <w:color w:val="auto"/>
          <w:sz w:val="21"/>
          <w:szCs w:val="21"/>
          <w:highlight w:val="none"/>
        </w:rPr>
        <w:tab/>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图纸的提供</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发包人向承包人提供图纸的期限：</w:t>
      </w:r>
      <w:r>
        <w:rPr>
          <w:rFonts w:hint="eastAsia" w:ascii="宋体" w:hAnsi="宋体" w:eastAsia="宋体" w:cs="宋体"/>
          <w:color w:val="auto"/>
          <w:sz w:val="21"/>
          <w:szCs w:val="21"/>
          <w:highlight w:val="none"/>
          <w:u w:val="single"/>
        </w:rPr>
        <w:t xml:space="preserve">签订施工合同后 7 天内</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发包人向承包人提供图纸的数量：</w:t>
      </w:r>
      <w:r>
        <w:rPr>
          <w:rFonts w:hint="eastAsia" w:ascii="宋体" w:hAnsi="宋体" w:eastAsia="宋体" w:cs="宋体"/>
          <w:color w:val="auto"/>
          <w:sz w:val="21"/>
          <w:szCs w:val="21"/>
          <w:highlight w:val="none"/>
          <w:u w:val="single"/>
        </w:rPr>
        <w:t xml:space="preserve">发包人向承包人提供 3 套完整的施工图纸，未经发包人同意不得复制。不得向承包人以外的人员泄露图纸的有关内容</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发包人向承包人提供图纸的内容：</w:t>
      </w:r>
      <w:r>
        <w:rPr>
          <w:rFonts w:hint="eastAsia" w:ascii="宋体" w:hAnsi="宋体" w:eastAsia="宋体" w:cs="宋体"/>
          <w:color w:val="auto"/>
          <w:sz w:val="21"/>
          <w:szCs w:val="21"/>
          <w:highlight w:val="none"/>
          <w:u w:val="single"/>
        </w:rPr>
        <w:t xml:space="preserve">全套经审查的施工图</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1.6.4 承包人文件</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需要由承包人提供的文件，包括：</w:t>
      </w:r>
      <w:r>
        <w:rPr>
          <w:rFonts w:hint="eastAsia" w:ascii="宋体" w:hAnsi="宋体" w:eastAsia="宋体" w:cs="宋体"/>
          <w:color w:val="auto"/>
          <w:sz w:val="21"/>
          <w:szCs w:val="21"/>
          <w:highlight w:val="none"/>
          <w:u w:val="single"/>
        </w:rPr>
        <w:t xml:space="preserve">施工组织设计，以及发包人、监理要求提供的其他资料</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承包人提供的文件的期限为：</w:t>
      </w:r>
      <w:r>
        <w:rPr>
          <w:rFonts w:hint="eastAsia" w:ascii="宋体" w:hAnsi="宋体" w:eastAsia="宋体" w:cs="宋体"/>
          <w:color w:val="auto"/>
          <w:sz w:val="21"/>
          <w:szCs w:val="21"/>
          <w:highlight w:val="none"/>
          <w:u w:val="single"/>
        </w:rPr>
        <w:t xml:space="preserve">施工进场七天前</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承包人提供的文件的数量为：</w:t>
      </w:r>
      <w:r>
        <w:rPr>
          <w:rFonts w:hint="eastAsia" w:ascii="宋体" w:hAnsi="宋体" w:eastAsia="宋体" w:cs="宋体"/>
          <w:color w:val="auto"/>
          <w:sz w:val="21"/>
          <w:szCs w:val="21"/>
          <w:highlight w:val="none"/>
          <w:u w:val="single"/>
        </w:rPr>
        <w:t xml:space="preserve">根据发包人要求</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承包人提供的文件的形式为：</w:t>
      </w:r>
      <w:r>
        <w:rPr>
          <w:rFonts w:hint="eastAsia" w:ascii="宋体" w:hAnsi="宋体" w:eastAsia="宋体" w:cs="宋体"/>
          <w:color w:val="auto"/>
          <w:sz w:val="21"/>
          <w:szCs w:val="21"/>
          <w:highlight w:val="none"/>
          <w:u w:val="single"/>
        </w:rPr>
        <w:t xml:space="preserve">书面及电子版</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发包人审批承包人文件的期限：</w:t>
      </w:r>
      <w:r>
        <w:rPr>
          <w:rFonts w:hint="eastAsia" w:ascii="宋体" w:hAnsi="宋体" w:eastAsia="宋体" w:cs="宋体"/>
          <w:color w:val="auto"/>
          <w:sz w:val="21"/>
          <w:szCs w:val="21"/>
          <w:highlight w:val="none"/>
          <w:u w:val="single"/>
        </w:rPr>
        <w:t xml:space="preserve">呈交齐全后7天内</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 现场图纸准备</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关于现场图纸准备的约定：</w:t>
      </w:r>
      <w:r>
        <w:rPr>
          <w:rFonts w:hint="eastAsia" w:ascii="宋体" w:hAnsi="宋体" w:eastAsia="宋体" w:cs="宋体"/>
          <w:color w:val="auto"/>
          <w:sz w:val="21"/>
          <w:szCs w:val="21"/>
          <w:highlight w:val="none"/>
          <w:u w:val="single"/>
        </w:rPr>
        <w:t xml:space="preserve">所有施工必须以发包人提供的图纸为准，发包人须向承包人提供经审查的有效图纸。承包人应在施工现场另外保存一套完整的图纸和承包人文件，供发包人、监理人及有关人员进行工程检查时使用。</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193" w:name="_Toc502788891"/>
      <w:r/>
      <w:bookmarkStart w:id="194" w:name="_Toc504379179"/>
      <w:r>
        <w:rPr>
          <w:rFonts w:hint="eastAsia" w:ascii="宋体" w:hAnsi="宋体" w:eastAsia="宋体" w:cs="宋体"/>
          <w:color w:val="auto"/>
          <w:sz w:val="21"/>
          <w:szCs w:val="21"/>
          <w:highlight w:val="none"/>
        </w:rPr>
        <w:t xml:space="preserve">1.7 联络</w:t>
      </w:r>
      <w:bookmarkEnd w:id="193"/>
      <w:r/>
      <w:bookmarkEnd w:id="194"/>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1.7.1发包人和承包人应当在</w:t>
      </w:r>
      <w:r>
        <w:rPr>
          <w:rFonts w:hint="eastAsia" w:ascii="宋体" w:hAnsi="宋体" w:eastAsia="宋体" w:cs="宋体"/>
          <w:color w:val="auto"/>
          <w:sz w:val="21"/>
          <w:szCs w:val="21"/>
          <w:highlight w:val="none"/>
          <w:u w:val="single"/>
        </w:rPr>
        <w:t xml:space="preserve">七</w:t>
      </w:r>
      <w:r>
        <w:rPr>
          <w:rFonts w:hint="eastAsia" w:ascii="宋体" w:hAnsi="宋体" w:eastAsia="宋体" w:cs="宋体"/>
          <w:color w:val="auto"/>
          <w:sz w:val="21"/>
          <w:szCs w:val="21"/>
          <w:highlight w:val="none"/>
        </w:rPr>
        <w:t xml:space="preserve">天内将与合同有关的通知、批准、证明、证书、指示、指令、要求、请求、同意、意见、确定和决定等书面函件送达对方当事人。</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 发包人接收文件的地点：</w:t>
      </w:r>
      <w:r>
        <w:rPr>
          <w:rFonts w:hint="eastAsia" w:ascii="宋体" w:hAnsi="宋体" w:eastAsia="宋体" w:cs="宋体"/>
          <w:color w:val="auto"/>
          <w:sz w:val="21"/>
          <w:szCs w:val="21"/>
          <w:highlight w:val="none"/>
          <w:u w:val="single"/>
        </w:rPr>
        <w:t xml:space="preserve">项目现场</w:t>
      </w:r>
      <w:r>
        <w:rPr>
          <w:rFonts w:hint="eastAsia" w:ascii="宋体" w:hAnsi="宋体" w:eastAsia="宋体" w:cs="宋体"/>
          <w:color w:val="auto"/>
          <w:sz w:val="21"/>
          <w:szCs w:val="21"/>
          <w:highlight w:val="none"/>
        </w:rPr>
        <w:t xml:space="preserve">；</w:t>
      </w:r>
      <w:r/>
    </w:p>
    <w:p>
      <w:pPr>
        <w:keepNext w:val="0"/>
        <w:pageBreakBefore w:val="0"/>
        <w:spacing w:line="360" w:lineRule="auto"/>
        <w:widowControl w:val="off"/>
        <w:tabs>
          <w:tab w:val="left" w:pos="3500" w:leader="none"/>
          <w:tab w:val="left" w:pos="4240" w:leader="none"/>
          <w:tab w:val="left" w:pos="10180" w:leader="none"/>
        </w:tabs>
        <w:rPr>
          <w:rFonts w:hint="eastAsia" w:ascii="宋体" w:hAnsi="宋体" w:eastAsia="宋体" w:cs="宋体"/>
          <w:color w:val="auto"/>
          <w:sz w:val="21"/>
          <w:szCs w:val="21"/>
          <w:highlight w:val="none"/>
        </w:rPr>
      </w:pPr>
      <w:r/>
      <w:bookmarkStart w:id="195" w:name="_Toc504379180"/>
      <w:r/>
      <w:bookmarkStart w:id="196" w:name="_Toc502788892"/>
      <w:r>
        <w:rPr>
          <w:rFonts w:hint="eastAsia" w:ascii="宋体" w:hAnsi="宋体" w:eastAsia="宋体" w:cs="宋体"/>
          <w:color w:val="auto"/>
          <w:sz w:val="21"/>
          <w:szCs w:val="21"/>
          <w:highlight w:val="none"/>
        </w:rPr>
        <w:t xml:space="preserve">　　发包人指定的接收人为：</w:t>
      </w:r>
      <w:r>
        <w:rPr>
          <w:rFonts w:hint="eastAsia" w:ascii="宋体" w:hAnsi="宋体" w:eastAsia="宋体" w:cs="宋体"/>
          <w:color w:val="auto"/>
          <w:sz w:val="21"/>
          <w:szCs w:val="21"/>
          <w:highlight w:val="none"/>
          <w:u w:val="single"/>
        </w:rPr>
        <w:t xml:space="preserve">发包人代表</w:t>
      </w:r>
      <w:r>
        <w:rPr>
          <w:rFonts w:hint="eastAsia" w:ascii="宋体" w:hAnsi="宋体" w:eastAsia="宋体" w:cs="宋体"/>
          <w:color w:val="auto"/>
          <w:sz w:val="21"/>
          <w:szCs w:val="21"/>
          <w:highlight w:val="none"/>
        </w:rPr>
        <w:t xml:space="preserve">；</w:t>
      </w:r>
      <w:r/>
    </w:p>
    <w:p>
      <w:pPr>
        <w:keepNext w:val="0"/>
        <w:pageBreakBefore w:val="0"/>
        <w:spacing w:line="360" w:lineRule="auto"/>
        <w:widowControl w:val="off"/>
        <w:tabs>
          <w:tab w:val="left" w:pos="3500" w:leader="none"/>
          <w:tab w:val="left" w:pos="5980" w:leader="none"/>
          <w:tab w:val="left" w:pos="9960" w:leader="none"/>
          <w:tab w:val="left" w:pos="101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0" allowOverlap="1">
                <wp:simplePos x="0" y="0"/>
                <wp:positionH relativeFrom="page">
                  <wp:posOffset>456565</wp:posOffset>
                </wp:positionH>
                <wp:positionV relativeFrom="page">
                  <wp:posOffset>456565</wp:posOffset>
                </wp:positionV>
                <wp:extent cx="6646545" cy="114935"/>
                <wp:effectExtent l="0" t="0" r="0" b="18415"/>
                <wp:wrapNone/>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5">
                          <a:clrChange>
                            <a:clrFrom>
                              <a:srgbClr val="FFFFFF"/>
                            </a:clrFrom>
                            <a:clrTo>
                              <a:srgbClr val="FFFFFF">
                                <a:alpha val="0"/>
                              </a:srgbClr>
                            </a:clrTo>
                          </a:clrChange>
                        </a:blip>
                        <a:stretch/>
                      </pic:blipFill>
                      <pic:spPr bwMode="auto">
                        <a:xfrm>
                          <a:off x="0" y="0"/>
                          <a:ext cx="6646545" cy="114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3360;o:allowoverlap:true;o:allowincell:false;mso-position-horizontal-relative:page;margin-left:35.9pt;mso-position-horizontal:absolute;mso-position-vertical-relative:page;margin-top:35.9pt;mso-position-vertical:absolute;width:523.4pt;height:9.0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color w:val="auto"/>
          <w:sz w:val="21"/>
          <w:szCs w:val="21"/>
          <w:highlight w:val="none"/>
        </w:rPr>
        <w:t xml:space="preserve">　　承包人接收文件的地点：</w:t>
      </w:r>
      <w:r>
        <w:rPr>
          <w:rFonts w:hint="eastAsia" w:ascii="宋体" w:hAnsi="宋体" w:eastAsia="宋体" w:cs="宋体"/>
          <w:color w:val="auto"/>
          <w:sz w:val="21"/>
          <w:szCs w:val="21"/>
          <w:highlight w:val="none"/>
          <w:u w:val="single"/>
        </w:rPr>
        <w:t xml:space="preserve">项目现场或承包人公司住所地</w:t>
      </w:r>
      <w:r>
        <w:rPr>
          <w:rFonts w:hint="eastAsia" w:ascii="宋体" w:hAnsi="宋体" w:eastAsia="宋体" w:cs="宋体"/>
          <w:color w:val="auto"/>
          <w:sz w:val="21"/>
          <w:szCs w:val="21"/>
          <w:highlight w:val="none"/>
        </w:rPr>
        <w:t xml:space="preserve">；</w:t>
      </w:r>
      <w:r/>
    </w:p>
    <w:p>
      <w:pPr>
        <w:keepNext w:val="0"/>
        <w:pageBreakBefore w:val="0"/>
        <w:spacing w:line="360" w:lineRule="auto"/>
        <w:widowControl w:val="off"/>
        <w:tabs>
          <w:tab w:val="left" w:pos="3500" w:leader="none"/>
          <w:tab w:val="left" w:pos="5980" w:leader="none"/>
          <w:tab w:val="left" w:pos="9960" w:leader="none"/>
          <w:tab w:val="left" w:pos="101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承包人指定的接收人为：</w:t>
      </w:r>
      <w:r>
        <w:rPr>
          <w:rFonts w:hint="eastAsia" w:ascii="宋体" w:hAnsi="宋体" w:eastAsia="宋体" w:cs="宋体"/>
          <w:color w:val="auto"/>
          <w:sz w:val="21"/>
          <w:szCs w:val="21"/>
          <w:highlight w:val="none"/>
          <w:u w:val="single"/>
        </w:rPr>
        <w:t xml:space="preserve">项目负责人</w:t>
      </w:r>
      <w:r>
        <w:rPr>
          <w:rFonts w:hint="eastAsia" w:ascii="宋体" w:hAnsi="宋体" w:eastAsia="宋体" w:cs="宋体"/>
          <w:color w:val="auto"/>
          <w:sz w:val="21"/>
          <w:szCs w:val="21"/>
          <w:highlight w:val="none"/>
        </w:rPr>
        <w:t xml:space="preserve">。</w:t>
      </w:r>
      <w:r/>
    </w:p>
    <w:p>
      <w:pPr>
        <w:keepNext w:val="0"/>
        <w:pageBreakBefore w:val="0"/>
        <w:spacing w:line="360" w:lineRule="auto"/>
        <w:widowControl w:val="off"/>
        <w:tabs>
          <w:tab w:val="left" w:pos="3500" w:leader="none"/>
          <w:tab w:val="left" w:pos="5980" w:leader="none"/>
          <w:tab w:val="left" w:pos="9960" w:leader="none"/>
          <w:tab w:val="left" w:pos="101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监理人接收文件的地点：</w:t>
      </w:r>
      <w:r>
        <w:rPr>
          <w:rFonts w:hint="eastAsia" w:ascii="宋体" w:hAnsi="宋体" w:eastAsia="宋体" w:cs="宋体"/>
          <w:color w:val="auto"/>
          <w:sz w:val="21"/>
          <w:szCs w:val="21"/>
          <w:highlight w:val="none"/>
          <w:u w:val="single"/>
        </w:rPr>
        <w:t xml:space="preserve">施工现场</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监理人指定的接收人为：</w:t>
      </w:r>
      <w:r>
        <w:rPr>
          <w:rFonts w:hint="eastAsia" w:ascii="宋体" w:hAnsi="宋体" w:eastAsia="宋体" w:cs="宋体"/>
          <w:color w:val="auto"/>
          <w:sz w:val="21"/>
          <w:szCs w:val="21"/>
          <w:highlight w:val="none"/>
          <w:u w:val="single"/>
        </w:rPr>
        <w:t xml:space="preserve">总监、专监、总监代表</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1.10 交通运输</w:t>
      </w:r>
      <w:bookmarkEnd w:id="195"/>
      <w:r/>
      <w:bookmarkEnd w:id="196"/>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197" w:name="_Toc504379181"/>
      <w:r/>
      <w:bookmarkStart w:id="198" w:name="_Toc502788893"/>
      <w:r>
        <w:rPr>
          <w:rFonts w:hint="eastAsia" w:ascii="宋体" w:hAnsi="宋体" w:eastAsia="宋体" w:cs="宋体"/>
          <w:color w:val="auto"/>
          <w:sz w:val="21"/>
          <w:szCs w:val="21"/>
          <w:highlight w:val="none"/>
        </w:rPr>
        <w:t xml:space="preserve">1.10.1 出入现场的权利</w:t>
      </w:r>
      <w:bookmarkEnd w:id="197"/>
      <w:r/>
      <w:bookmarkEnd w:id="198"/>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关于出入现场的权利的约定：</w:t>
      </w:r>
      <w:r>
        <w:rPr>
          <w:rFonts w:hint="eastAsia" w:ascii="宋体" w:hAnsi="宋体" w:eastAsia="宋体" w:cs="宋体"/>
          <w:color w:val="auto"/>
          <w:sz w:val="21"/>
          <w:szCs w:val="21"/>
          <w:highlight w:val="none"/>
          <w:u w:val="single"/>
        </w:rPr>
        <w:t xml:space="preserve">承包人使用周边道路，但负责保护并修复，同时做好现场环境保护和安全文明，在影响主要道路交通时及时向发包人汇报并听从发包人安排。场内、外交通设施无法满足工程施工需要的，由承包人负责完善并承担相关费用。因承包人原因造成上述道路或交通设施损坏的，承包人负责修复并承担由此增加的</w:t>
      </w:r>
      <w:bookmarkStart w:id="199" w:name="page65"/>
      <w:r/>
      <w:bookmarkEnd w:id="199"/>
      <w:r>
        <w:rPr>
          <w:rFonts w:hint="eastAsia" w:ascii="宋体" w:hAnsi="宋体" w:eastAsia="宋体" w:cs="宋体"/>
          <w:color w:val="auto"/>
          <w:sz w:val="21"/>
          <w:szCs w:val="21"/>
          <w:highlight w:val="none"/>
          <w:u w:val="single"/>
        </w:rPr>
        <w:t xml:space="preserve">费用。</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00" w:name="_Toc502788894"/>
      <w:r/>
      <w:bookmarkStart w:id="201" w:name="_Toc504379182"/>
      <w:r>
        <w:rPr>
          <w:rFonts w:hint="eastAsia" w:ascii="宋体" w:hAnsi="宋体" w:eastAsia="宋体" w:cs="宋体"/>
          <w:color w:val="auto"/>
          <w:sz w:val="21"/>
          <w:szCs w:val="21"/>
          <w:highlight w:val="none"/>
        </w:rPr>
        <w:t xml:space="preserve">1.10.3 场内交通</w:t>
      </w:r>
      <w:bookmarkEnd w:id="200"/>
      <w:r/>
      <w:bookmarkEnd w:id="201"/>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关于场外交通和场内交通的边界的约定：</w:t>
      </w:r>
      <w:r>
        <w:rPr>
          <w:rFonts w:hint="eastAsia" w:ascii="宋体" w:hAnsi="宋体" w:eastAsia="宋体" w:cs="宋体"/>
          <w:color w:val="auto"/>
          <w:sz w:val="21"/>
          <w:szCs w:val="21"/>
          <w:highlight w:val="none"/>
          <w:u w:val="single"/>
        </w:rPr>
        <w:t xml:space="preserve">按通用条款及施工现场情况划定</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关于发包人向承包人免费提供满足工程施工需要的场内道路和交通设施的约定：</w:t>
      </w:r>
      <w:r>
        <w:rPr>
          <w:rFonts w:hint="eastAsia" w:ascii="宋体" w:hAnsi="宋体" w:eastAsia="宋体" w:cs="宋体"/>
          <w:color w:val="auto"/>
          <w:sz w:val="21"/>
          <w:szCs w:val="21"/>
          <w:highlight w:val="none"/>
          <w:u w:val="single"/>
        </w:rPr>
        <w:t xml:space="preserve">发包人按现状交给承包人。其它由承包人自行办理，费用由承包人承担。如现场未提供满足工程施工需要的场内道路和交通设施的，则由承包人自行实施，其费用包含在签约合同价中</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1.10.4超大件和超重件的运输</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运输超大件或超重件所需的道路和桥梁临时加固改造费用和其他有关费用由</w:t>
      </w:r>
      <w:r>
        <w:rPr>
          <w:rFonts w:hint="eastAsia" w:ascii="宋体" w:hAnsi="宋体" w:eastAsia="宋体" w:cs="宋体"/>
          <w:color w:val="auto"/>
          <w:sz w:val="21"/>
          <w:szCs w:val="21"/>
          <w:highlight w:val="none"/>
          <w:u w:val="single"/>
        </w:rPr>
        <w:t xml:space="preserve">承包人</w:t>
      </w:r>
      <w:r>
        <w:rPr>
          <w:rFonts w:hint="eastAsia" w:ascii="宋体" w:hAnsi="宋体" w:eastAsia="宋体" w:cs="宋体"/>
          <w:color w:val="auto"/>
          <w:sz w:val="21"/>
          <w:szCs w:val="21"/>
          <w:highlight w:val="none"/>
        </w:rPr>
        <w:t xml:space="preserve">承担。</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02" w:name="_Toc502788895"/>
      <w:r/>
      <w:bookmarkStart w:id="203" w:name="_Toc504379183"/>
      <w:r>
        <w:rPr>
          <w:rFonts w:hint="eastAsia" w:ascii="宋体" w:hAnsi="宋体" w:eastAsia="宋体" w:cs="宋体"/>
          <w:color w:val="auto"/>
          <w:sz w:val="21"/>
          <w:szCs w:val="21"/>
          <w:highlight w:val="none"/>
        </w:rPr>
        <w:t xml:space="preserve">1.11 知识产权</w:t>
      </w:r>
      <w:bookmarkEnd w:id="202"/>
      <w:r/>
      <w:bookmarkEnd w:id="203"/>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rPr>
        <w:t xml:space="preserve">发包人</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关于发包人提供的上述文件的使用限制的要求：</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bookmarkStart w:id="204" w:name="_Toc504379184"/>
      <w:r/>
      <w:bookmarkStart w:id="205" w:name="_Toc502788896"/>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1.11.2 关于承包人为实施工程所编制文件的著作权的归属：</w:t>
      </w:r>
      <w:r>
        <w:rPr>
          <w:rFonts w:hint="eastAsia" w:ascii="宋体" w:hAnsi="宋体" w:eastAsia="宋体" w:cs="宋体"/>
          <w:color w:val="auto"/>
          <w:sz w:val="21"/>
          <w:szCs w:val="21"/>
          <w:highlight w:val="none"/>
          <w:u w:val="single"/>
        </w:rPr>
        <w:t xml:space="preserve">发包人</w:t>
      </w:r>
      <w:r>
        <w:rPr>
          <w:rFonts w:hint="eastAsia" w:ascii="宋体" w:hAnsi="宋体" w:eastAsia="宋体" w:cs="宋体"/>
          <w:color w:val="auto"/>
          <w:sz w:val="21"/>
          <w:szCs w:val="21"/>
          <w:highlight w:val="none"/>
        </w:rPr>
        <w:t xml:space="preserve">。</w:t>
      </w:r>
      <w:bookmarkEnd w:id="204"/>
      <w:r/>
      <w:bookmarkEnd w:id="205"/>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关于承包人提供的上述文件的使用限制的要求：</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1.11.4 承包人在施工过程中所采用的专利、专有技术、技术秘密的使用费的承担方式：</w:t>
      </w:r>
      <w:r>
        <w:rPr>
          <w:rFonts w:hint="eastAsia" w:ascii="宋体" w:hAnsi="宋体" w:eastAsia="宋体" w:cs="宋体"/>
          <w:color w:val="auto"/>
          <w:sz w:val="21"/>
          <w:szCs w:val="21"/>
          <w:highlight w:val="none"/>
          <w:u w:val="single"/>
        </w:rPr>
        <w:t xml:space="preserve">由承包人承担</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1.13工程量清单错误的修正</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出现工程量清单错误时，是否调整合同价格：</w:t>
      </w:r>
      <w:r>
        <w:rPr>
          <w:rFonts w:hint="eastAsia" w:ascii="宋体" w:hAnsi="宋体" w:eastAsia="宋体" w:cs="宋体"/>
          <w:color w:val="auto"/>
          <w:sz w:val="21"/>
          <w:szCs w:val="21"/>
          <w:highlight w:val="none"/>
          <w:u w:val="single"/>
        </w:rPr>
        <w:t xml:space="preserve">若无相关设计变更，除本招标文件及施工合同约定允许调整外中标的综合单价不予调整，工程量按实际完成工程量结算。</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允许调整合同价格的工程量偏差范围：</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为有效控制不平衡报价，结算时需遵守如下约定：凡实施工作量增加超过招标工作量15%的，其超过部分的结算单价一律按市场价重新会商确定；凡实施工作量减少超过招标工作量15%的，超过部分按照市场价重新核定后扣除；当技术参数改变时，除对变更部分的结算单价按市场价会商确定外，对原投标单价也要按市场价重新核定后扣。调整公式如下：</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（1）数量增加型：中标量×中标价+中标量×15%×中标价+（实际量-中标量×15%-中标量）×重新组价</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（2）数量减少型：中标量×中标价-中标量×15%×中标价-（中标量-中标量×15%-实际量）×重新组价</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（3）设计变更型：实际量×中标价+实际量×（变更后的-变更前的）重新组价</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注解：</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①本条款不平衡报价是指相对应单项投标报价与标底预算审核价按照中标下浮率相比上下浮动超过一定范围的。按照专业工程划分：土建工程为15%；园林景观绿化工程为30%；其他工程为20%。</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②本条款重新组价原则是按照标底价格执行中标下浮率。若标底价格失真或者不存在则由承包人提出新的综合单价（按照招标文件约定套用相应定额，执行中标下浮率，材料价格执行招标时招标文件中明确《盐城工程造价》的市场指导价或市场信息价），经发包人确认后调整；若套定额下浮后费用与市场价误差15%以上的（比如，顶管、拉管、零星工程、市场上按照独立费招标的项目等）或没有定额要套的项目，则按照市场价进行调整。</w:t>
      </w:r>
      <w:r/>
    </w:p>
    <w:p>
      <w:pPr>
        <w:pStyle w:val="734"/>
        <w:ind w:firstLine="420"/>
        <w:keepNext w:val="0"/>
        <w:pageBreakBefore w:val="0"/>
        <w:spacing w:before="0" w:after="0" w:line="360"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2. 发包人</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06" w:name="_Toc504379186"/>
      <w:r/>
      <w:bookmarkStart w:id="207" w:name="_Toc502788898"/>
      <w:r>
        <w:rPr>
          <w:rFonts w:hint="eastAsia" w:ascii="宋体" w:hAnsi="宋体" w:eastAsia="宋体" w:cs="宋体"/>
          <w:color w:val="auto"/>
          <w:sz w:val="21"/>
          <w:szCs w:val="21"/>
          <w:highlight w:val="none"/>
        </w:rPr>
        <w:t xml:space="preserve">2.2 发包人代表</w:t>
      </w:r>
      <w:bookmarkEnd w:id="206"/>
      <w:r/>
      <w:bookmarkEnd w:id="207"/>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发包人代表：</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    务：</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发包人对发包人代表的授权范围如下：</w:t>
      </w:r>
      <w:r>
        <w:rPr>
          <w:rFonts w:hint="eastAsia" w:ascii="宋体" w:hAnsi="宋体" w:eastAsia="宋体" w:cs="宋体"/>
          <w:color w:val="auto"/>
          <w:sz w:val="21"/>
          <w:szCs w:val="21"/>
          <w:highlight w:val="none"/>
          <w:u w:val="single"/>
        </w:rPr>
        <w:t xml:space="preserve">代表发包人负责整体工程协调管理、批准所有签证及变更方案实施。对工程质量、施工进度、造价控制、合同管理、信息管理及组织协调等各方面全面监督和管理</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08" w:name="_Toc504379187"/>
      <w:r/>
      <w:bookmarkStart w:id="209" w:name="_Toc502788899"/>
      <w:r>
        <w:rPr>
          <w:rFonts w:hint="eastAsia" w:ascii="宋体" w:hAnsi="宋体" w:eastAsia="宋体" w:cs="宋体"/>
          <w:color w:val="auto"/>
          <w:sz w:val="21"/>
          <w:szCs w:val="21"/>
          <w:highlight w:val="none"/>
        </w:rPr>
        <w:t xml:space="preserve">2.4 施工现场、施工条件和基础资料的提供</w:t>
      </w:r>
      <w:bookmarkEnd w:id="208"/>
      <w:r/>
      <w:bookmarkEnd w:id="209"/>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 提供施工现场</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关于发包人移交施工现场的期限要求：</w:t>
      </w:r>
      <w:r>
        <w:rPr>
          <w:rFonts w:hint="eastAsia" w:ascii="宋体" w:hAnsi="宋体" w:eastAsia="宋体" w:cs="宋体"/>
          <w:color w:val="auto"/>
          <w:sz w:val="21"/>
          <w:szCs w:val="21"/>
          <w:highlight w:val="none"/>
          <w:u w:val="single"/>
        </w:rPr>
        <w:t xml:space="preserve">书面正式通知后三天内</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 提供施工条件</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关于发包人应负责提供施工所需要的条件，包括：</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（1）协助承包人将施工用水、电力所必须的条件接至项目用地红线边界，费用由承包人负责，水、电管线搭拆费用、水电费（含线路损耗）及用水用电产生的事故责任由承包人自行承担；</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（2）协调处理施工场地周围地下管线和邻近建筑物、构筑（含文物保护建筑）、工作、施工现场场内交通条件，如不具备，则由承包人实施，并承担费用</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10" w:name="_Toc502788900"/>
      <w:r/>
      <w:bookmarkStart w:id="211" w:name="_Toc504379188"/>
      <w:r>
        <w:rPr>
          <w:rFonts w:hint="eastAsia" w:ascii="宋体" w:hAnsi="宋体" w:eastAsia="宋体" w:cs="宋体"/>
          <w:color w:val="auto"/>
          <w:sz w:val="21"/>
          <w:szCs w:val="21"/>
          <w:highlight w:val="none"/>
        </w:rPr>
        <w:t xml:space="preserve">2.5 资金来源证明及支付担保</w:t>
      </w:r>
      <w:bookmarkEnd w:id="210"/>
      <w:r/>
      <w:bookmarkEnd w:id="211"/>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发包人提供资金来源证明的期限要求：</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发包人是否提供支付担保：</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发包人提供支付担保的形式：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pStyle w:val="734"/>
        <w:ind w:firstLine="420"/>
        <w:keepNext w:val="0"/>
        <w:pageBreakBefore w:val="0"/>
        <w:spacing w:before="0" w:after="0" w:line="360"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3. 承包人</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承包人的一般义务</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承包人提交的竣工资料的内容：</w:t>
      </w:r>
      <w:r>
        <w:rPr>
          <w:rFonts w:hint="eastAsia" w:ascii="宋体" w:hAnsi="宋体" w:eastAsia="宋体" w:cs="宋体"/>
          <w:color w:val="auto"/>
          <w:sz w:val="21"/>
          <w:szCs w:val="21"/>
          <w:highlight w:val="none"/>
          <w:u w:val="single"/>
        </w:rPr>
        <w:t xml:space="preserve">按发包人要求提交全套施工资料及竣工图</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承包人需要提交的竣工资料套数：</w:t>
      </w:r>
      <w:r>
        <w:rPr>
          <w:rFonts w:hint="eastAsia" w:ascii="宋体" w:hAnsi="宋体" w:eastAsia="宋体" w:cs="宋体"/>
          <w:color w:val="auto"/>
          <w:sz w:val="21"/>
          <w:szCs w:val="21"/>
          <w:highlight w:val="none"/>
          <w:u w:val="single"/>
        </w:rPr>
        <w:t xml:space="preserve">竣工资料和竣工图 3 套</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承包人提交的竣工资料的费用承担：</w:t>
      </w:r>
      <w:r>
        <w:rPr>
          <w:rFonts w:hint="eastAsia" w:ascii="宋体" w:hAnsi="宋体" w:eastAsia="宋体" w:cs="宋体"/>
          <w:color w:val="auto"/>
          <w:sz w:val="21"/>
          <w:szCs w:val="21"/>
          <w:highlight w:val="none"/>
          <w:u w:val="single"/>
        </w:rPr>
        <w:t xml:space="preserve">由承包人承担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承包人提交的竣工资料移交时间：</w:t>
      </w:r>
      <w:r>
        <w:rPr>
          <w:rFonts w:hint="eastAsia" w:ascii="宋体" w:hAnsi="宋体" w:eastAsia="宋体" w:cs="宋体"/>
          <w:color w:val="auto"/>
          <w:sz w:val="21"/>
          <w:szCs w:val="21"/>
          <w:highlight w:val="none"/>
          <w:u w:val="single"/>
        </w:rPr>
        <w:t xml:space="preserve">在工程竣工验收合格后28日内</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承包人提交的竣工资料形式要求：</w:t>
      </w:r>
      <w:r>
        <w:rPr>
          <w:rFonts w:hint="eastAsia" w:ascii="宋体" w:hAnsi="宋体" w:eastAsia="宋体" w:cs="宋体"/>
          <w:color w:val="auto"/>
          <w:sz w:val="21"/>
          <w:szCs w:val="21"/>
          <w:highlight w:val="none"/>
          <w:u w:val="single"/>
        </w:rPr>
        <w:t xml:space="preserve">书面资料及电子档资料</w:t>
      </w:r>
      <w:r>
        <w:rPr>
          <w:rFonts w:hint="eastAsia" w:ascii="宋体" w:hAnsi="宋体" w:eastAsia="宋体" w:cs="宋体"/>
          <w:color w:val="auto"/>
          <w:sz w:val="21"/>
          <w:szCs w:val="21"/>
          <w:highlight w:val="none"/>
        </w:rPr>
        <w:t xml:space="preserve">。</w:t>
      </w:r>
      <w:r/>
    </w:p>
    <w:p>
      <w:pPr>
        <w:pStyle w:val="750"/>
        <w:ind w:right="-153" w:firstLine="420"/>
        <w:keepNext w:val="0"/>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承包人应履行的其他义务：</w:t>
      </w:r>
      <w:r/>
    </w:p>
    <w:p>
      <w:pPr>
        <w:pStyle w:val="750"/>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1、施工涉及的标准图集由承包人负责。发包人负责提供办理施工许可证，质监手续及其它施工所需证件，由承包人办理，费用按规定承担。</w:t>
      </w:r>
      <w:r/>
    </w:p>
    <w:p>
      <w:pPr>
        <w:pStyle w:val="750"/>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2、本工程施工过程中遇到的地方矛盾及由此发生的费用由中标人自行负责。</w:t>
      </w:r>
      <w:r/>
    </w:p>
    <w:p>
      <w:pPr>
        <w:pStyle w:val="750"/>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3、承包人进场后</w:t>
      </w:r>
      <w:r>
        <w:rPr>
          <w:rFonts w:hint="eastAsia" w:ascii="宋体" w:hAnsi="宋体" w:eastAsia="宋体" w:cs="宋体"/>
          <w:b w:val="0"/>
          <w:bCs w:val="0"/>
          <w:color w:val="auto"/>
          <w:sz w:val="21"/>
          <w:szCs w:val="21"/>
          <w:highlight w:val="none"/>
          <w:u w:val="single"/>
        </w:rPr>
        <w:t xml:space="preserve">，必须编制施工方案，做好技术交底。方案经监</w:t>
      </w:r>
      <w:r>
        <w:rPr>
          <w:rFonts w:hint="eastAsia" w:ascii="宋体" w:hAnsi="宋体" w:eastAsia="宋体" w:cs="宋体"/>
          <w:color w:val="auto"/>
          <w:sz w:val="21"/>
          <w:szCs w:val="21"/>
          <w:highlight w:val="none"/>
          <w:u w:val="single"/>
        </w:rPr>
        <w:t xml:space="preserve">理工程师审批合格后方可进行施工。</w:t>
      </w:r>
      <w:r/>
    </w:p>
    <w:p>
      <w:pPr>
        <w:pStyle w:val="750"/>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4、回填必须符合以下几个要求：</w:t>
      </w:r>
      <w:r/>
    </w:p>
    <w:p>
      <w:pPr>
        <w:pStyle w:val="750"/>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土不得使用淤泥，有机土，含草皮土，含生活垃圾、树根和腐朽物质的土。土源必须提前经过发包人及监理单位共同确认，满足后方可使用，同时施工单位运到现场的土必须与土源一致，否则所有责任由施工单位承担。</w:t>
      </w:r>
      <w:r/>
    </w:p>
    <w:p>
      <w:pPr>
        <w:pStyle w:val="750"/>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压实度等必须经过招标人指定的检测单位检测，合格后方可施工，检测费用由发包人承担，如不合格，施工单位必须整改并通过检测后方可施工，复检费用由施工单位承担。所有检测不合格等原因造成的工期延误，由施工单位承担全部责任。</w:t>
      </w:r>
      <w:r/>
    </w:p>
    <w:p>
      <w:pPr>
        <w:pStyle w:val="750"/>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（3）各项试验按相关规范和招标人的要求执行。</w:t>
      </w:r>
      <w:r/>
    </w:p>
    <w:p>
      <w:pPr>
        <w:pStyle w:val="750"/>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（4）每层施工完及时进行报验，待监理工程师和业主验收合格后方可进行下层施工。</w:t>
      </w:r>
      <w:r/>
    </w:p>
    <w:p>
      <w:pPr>
        <w:pStyle w:val="750"/>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①安排专人24小时负责安全保卫工作，非夜间施工照明应注意安全要求，费用由承包人承担；②承包人必须按规定对施工现场成品进行保护，专业施工项目验收合格之日起交付给发包人止，专业工程施工现场成品保护由专业工程施工单位负责。</w:t>
      </w:r>
      <w:r/>
    </w:p>
    <w:p>
      <w:pPr>
        <w:pStyle w:val="750"/>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承包人必须对施工场地周围地下管线等进行保护，费用由承包人负责；如因承包人没有及时报告和保护而造成的一切经济损失和法律责任由承包人承担；承包人必须按文明施工要求组织施工，保持场地整洁卫生，费用由承包人负责；</w:t>
      </w:r>
      <w:r/>
    </w:p>
    <w:p>
      <w:pPr>
        <w:pStyle w:val="750"/>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7、承包人在本专业工程竣工验收后七日内拆除所有临时设施，并清运出现场，费用由承包人负责。否则，如发生相关费用由发包人在工程竣工结算价款中扣除；</w:t>
      </w:r>
      <w:r/>
    </w:p>
    <w:p>
      <w:pPr>
        <w:pStyle w:val="750"/>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8、如发包人代扣代缴本工程应由承包人缴纳的各种费用，承包人必须履行发包人要求的各项手续，费用由承包人负责；</w:t>
      </w:r>
      <w:r/>
    </w:p>
    <w:p>
      <w:pPr>
        <w:pStyle w:val="750"/>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9、本工程承包人须负责施工现场拆除垃圾清运，本工程中标人造成须拆除工作界面以外的设施等损坏的，均由本工程承包人负责及时修复至原状，上述费用由承包人投标时在投标报价中已充分考虑。</w:t>
      </w:r>
      <w:r/>
    </w:p>
    <w:p>
      <w:pPr>
        <w:pStyle w:val="750"/>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10、承包人需对施工现场所有从业人员，建立电脑用工台账，实行日常考勤管理，各施工单位必须第一时间内向建设单位、监理单位，主动提供与劳动公司签订的用工合同，或主动提供班组人员与施工单位签订的用工合同。</w:t>
      </w:r>
      <w:r/>
    </w:p>
    <w:p>
      <w:pPr>
        <w:pStyle w:val="750"/>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11、本工程投标人需在投标报价中须充分考虑一切可能发生的施工措施费用。</w:t>
      </w:r>
      <w:r/>
    </w:p>
    <w:p>
      <w:pPr>
        <w:pStyle w:val="750"/>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12、承包人须科学合理组织施工，不得野蛮作业。</w:t>
      </w:r>
      <w:r/>
    </w:p>
    <w:p>
      <w:pPr>
        <w:pStyle w:val="750"/>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13、施工前，承包人自行到建设、城管等主管部门办理各类可能涉及的相关手续、缴纳押金和办理备案，费用等含在工程投标报价内。</w:t>
      </w:r>
      <w:r/>
    </w:p>
    <w:p>
      <w:pPr>
        <w:pStyle w:val="750"/>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14、认真审查图纸，参与发包人组织的图纸会审，对发现的各专业图纸错误及时反馈并提出书面合理建议；若承包人明知设计图纸矛盾而又不及时提出造成发包人损失的,承包人应赔偿相关损失。</w:t>
      </w:r>
      <w:r/>
    </w:p>
    <w:p>
      <w:pPr>
        <w:pStyle w:val="750"/>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15、在施工过程中若发现承包人工作草率、不听从发包人的指令或拒绝改正等问题，发包人有权按每次50元对其处罚，并从应付工程款中扣除。</w:t>
      </w:r>
      <w:r/>
    </w:p>
    <w:p>
      <w:pPr>
        <w:pStyle w:val="750"/>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16、承包人在开工前或施工或验收过程中应理顺当地各级政府部门和村民的关系，本工程施工过程中因政府相关部门（或村民）检查（或阻挠）造成的停工，承包人应负责自行协调处理，所造成的工期延误给予顺延，其他不做任何赔偿。</w:t>
      </w:r>
      <w:r/>
    </w:p>
    <w:p>
      <w:pPr>
        <w:pStyle w:val="750"/>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17、本工程发包人不提供用水、用电等相关接入点。施工中的用水、用电须由投标人自行解决，费用由投标人自行考虑，计入总价，发包人不再支付相关费用。</w:t>
      </w:r>
      <w:r/>
    </w:p>
    <w:p>
      <w:pPr>
        <w:pStyle w:val="750"/>
        <w:ind w:right="-153" w:firstLine="420"/>
        <w:keepNext w:val="0"/>
        <w:pageBreakBefore w:val="0"/>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18、本工程向建设主管部门办理的工程施工许可手续，由承包人代为办理，发包人协助，费用按规定承担。</w:t>
      </w:r>
      <w:r/>
    </w:p>
    <w:p>
      <w:pPr>
        <w:ind w:right="-153" w:firstLine="420"/>
        <w:jc w:val="both"/>
        <w:keepNext w:val="0"/>
        <w:pageBreakBefore w:val="0"/>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1"/>
          <w:szCs w:val="21"/>
          <w:u w:val="single"/>
        </w:rPr>
      </w:pPr>
      <w:r>
        <w:rPr>
          <w:rFonts w:hint="eastAsia" w:ascii="宋体" w:hAnsi="宋体" w:eastAsia="宋体" w:cs="宋体"/>
          <w:color w:val="auto"/>
          <w:sz w:val="21"/>
          <w:szCs w:val="21"/>
          <w:highlight w:val="none"/>
          <w:u w:val="single"/>
        </w:rPr>
        <w:t xml:space="preserve">1</w:t>
      </w:r>
      <w:r>
        <w:rPr>
          <w:rFonts w:hint="eastAsia" w:ascii="宋体" w:hAnsi="宋体" w:eastAsia="宋体" w:cs="宋体"/>
          <w:color w:val="auto"/>
          <w:sz w:val="21"/>
          <w:szCs w:val="21"/>
          <w:highlight w:val="none"/>
          <w:u w:val="single"/>
          <w:lang w:val="en-US" w:eastAsia="zh-CN"/>
        </w:rPr>
        <w:t xml:space="preserve">9</w:t>
      </w:r>
      <w:r>
        <w:rPr>
          <w:rFonts w:hint="eastAsia" w:ascii="宋体" w:hAnsi="宋体" w:eastAsia="宋体" w:cs="宋体"/>
          <w:color w:val="auto"/>
          <w:sz w:val="21"/>
          <w:szCs w:val="21"/>
          <w:highlight w:val="none"/>
          <w:u w:val="single"/>
        </w:rPr>
        <w:t xml:space="preserve">、</w:t>
      </w:r>
      <w:r>
        <w:rPr>
          <w:rFonts w:hint="eastAsia" w:ascii="宋体" w:hAnsi="宋体" w:eastAsia="宋体" w:cs="宋体"/>
          <w:sz w:val="21"/>
          <w:szCs w:val="21"/>
          <w:u w:val="single"/>
        </w:rPr>
        <w:t xml:space="preserve">投标人自行</w:t>
      </w:r>
      <w:r>
        <w:rPr>
          <w:rFonts w:hint="eastAsia" w:ascii="宋体" w:hAnsi="宋体" w:eastAsia="宋体" w:cs="宋体"/>
          <w:sz w:val="21"/>
          <w:szCs w:val="21"/>
          <w:u w:val="single"/>
          <w:lang w:eastAsia="zh-CN"/>
        </w:rPr>
        <w:t xml:space="preserve">勘查现场</w:t>
      </w:r>
      <w:r>
        <w:rPr>
          <w:rFonts w:hint="eastAsia" w:ascii="宋体" w:hAnsi="宋体" w:eastAsia="宋体" w:cs="宋体"/>
          <w:sz w:val="21"/>
          <w:szCs w:val="21"/>
          <w:u w:val="single"/>
        </w:rPr>
        <w:t xml:space="preserve">，施工时对现状建筑物、构筑物等必要时需采取保护措施，如因保护措施不力导致建筑物、构筑物受损，投标人自行恢复，费用（含化解矛盾等产生的费用）综合考虑在投标报价中，结算时不再增加费用。</w:t>
      </w:r>
      <w:r/>
    </w:p>
    <w:p>
      <w:pPr>
        <w:ind w:right="-153" w:firstLine="420"/>
        <w:jc w:val="both"/>
        <w:keepNext w:val="0"/>
        <w:pageBreakBefore w:val="0"/>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1"/>
          <w:szCs w:val="21"/>
          <w:u w:val="single"/>
        </w:rPr>
      </w:pPr>
      <w:r>
        <w:rPr>
          <w:rFonts w:hint="eastAsia" w:ascii="宋体" w:hAnsi="宋体" w:eastAsia="宋体" w:cs="宋体"/>
          <w:sz w:val="21"/>
          <w:szCs w:val="21"/>
          <w:u w:val="single"/>
          <w:lang w:val="en-US" w:eastAsia="zh-CN"/>
        </w:rPr>
        <w:t xml:space="preserve">20、</w:t>
      </w:r>
      <w:r>
        <w:rPr>
          <w:rFonts w:hint="eastAsia" w:ascii="宋体" w:hAnsi="宋体" w:eastAsia="宋体" w:cs="宋体"/>
          <w:sz w:val="21"/>
          <w:szCs w:val="21"/>
          <w:u w:val="single"/>
        </w:rPr>
        <w:t xml:space="preserve">如因场地受限，材料等需要二次运输，则该部分费用投标人综合考虑在投标报价中，结算时不再增加费用；</w:t>
      </w:r>
      <w:r/>
    </w:p>
    <w:p>
      <w:pPr>
        <w:ind w:right="-153" w:firstLine="420"/>
        <w:jc w:val="both"/>
        <w:keepNext w:val="0"/>
        <w:pageBreakBefore w:val="0"/>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1"/>
          <w:szCs w:val="21"/>
          <w:u w:val="single"/>
        </w:rPr>
      </w:pPr>
      <w:r>
        <w:rPr>
          <w:rFonts w:hint="eastAsia" w:ascii="宋体" w:hAnsi="宋体" w:eastAsia="宋体" w:cs="宋体"/>
          <w:sz w:val="21"/>
          <w:szCs w:val="21"/>
          <w:u w:val="single"/>
          <w:lang w:val="en-US" w:eastAsia="zh-CN"/>
        </w:rPr>
        <w:t xml:space="preserve">21、</w:t>
      </w:r>
      <w:r>
        <w:rPr>
          <w:rFonts w:hint="eastAsia" w:ascii="宋体" w:hAnsi="宋体" w:eastAsia="宋体" w:cs="宋体"/>
          <w:sz w:val="21"/>
          <w:szCs w:val="21"/>
          <w:u w:val="single"/>
        </w:rPr>
        <w:t xml:space="preserve">因封闭道路增加的费用及因施工需要增加施工便道的费用，投标人综合考虑在报价中，结算时不再增加费用；</w:t>
      </w:r>
      <w:r/>
    </w:p>
    <w:p>
      <w:pPr>
        <w:ind w:right="-153" w:firstLine="420"/>
        <w:jc w:val="both"/>
        <w:keepNext w:val="0"/>
        <w:pageBreakBefore w:val="0"/>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1"/>
          <w:szCs w:val="21"/>
          <w:u w:val="single"/>
        </w:rPr>
      </w:pPr>
      <w:r>
        <w:rPr>
          <w:rFonts w:hint="eastAsia" w:ascii="宋体" w:hAnsi="宋体" w:eastAsia="宋体" w:cs="宋体"/>
          <w:sz w:val="21"/>
          <w:szCs w:val="21"/>
          <w:u w:val="single"/>
          <w:lang w:val="en-US" w:eastAsia="zh-CN"/>
        </w:rPr>
        <w:t xml:space="preserve">22</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rPr>
        <w:t xml:space="preserve">材料及土方堆放的场地及场内驳运方式、距离投标人综合考虑在报价中，结算时不再调整；</w:t>
      </w:r>
      <w:r/>
    </w:p>
    <w:p>
      <w:pPr>
        <w:ind w:right="-153" w:firstLine="420"/>
        <w:jc w:val="both"/>
        <w:keepNext w:val="0"/>
        <w:pageBreakBefore w:val="0"/>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1"/>
          <w:szCs w:val="21"/>
          <w:u w:val="single"/>
        </w:rPr>
      </w:pPr>
      <w:r>
        <w:rPr>
          <w:rFonts w:hint="eastAsia" w:ascii="宋体" w:hAnsi="宋体" w:eastAsia="宋体" w:cs="宋体"/>
          <w:sz w:val="21"/>
          <w:szCs w:val="21"/>
          <w:u w:val="single"/>
          <w:lang w:val="en-US" w:eastAsia="zh-CN"/>
        </w:rPr>
        <w:t xml:space="preserve">23、</w:t>
      </w:r>
      <w:r>
        <w:rPr>
          <w:rFonts w:hint="eastAsia" w:ascii="宋体" w:hAnsi="宋体" w:eastAsia="宋体" w:cs="宋体"/>
          <w:sz w:val="21"/>
          <w:szCs w:val="21"/>
          <w:u w:val="single"/>
        </w:rPr>
        <w:t xml:space="preserve">本工程碎石不得使用回笼料。</w:t>
      </w:r>
      <w:r/>
    </w:p>
    <w:p>
      <w:pPr>
        <w:ind w:right="-153" w:firstLine="420"/>
        <w:jc w:val="both"/>
        <w:keepNext w:val="0"/>
        <w:pageBreakBefore w:val="0"/>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1"/>
          <w:szCs w:val="21"/>
          <w:u w:val="single"/>
        </w:rPr>
      </w:pPr>
      <w:r>
        <w:rPr>
          <w:rFonts w:hint="eastAsia" w:ascii="宋体" w:hAnsi="宋体" w:eastAsia="宋体" w:cs="宋体"/>
          <w:sz w:val="21"/>
          <w:szCs w:val="21"/>
          <w:u w:val="single"/>
          <w:lang w:val="en-US" w:eastAsia="zh-CN"/>
        </w:rPr>
        <w:t xml:space="preserve">24、</w:t>
      </w:r>
      <w:r>
        <w:rPr>
          <w:rFonts w:hint="eastAsia" w:ascii="宋体" w:hAnsi="宋体" w:eastAsia="宋体" w:cs="宋体"/>
          <w:sz w:val="21"/>
          <w:szCs w:val="21"/>
          <w:u w:val="single"/>
        </w:rPr>
        <w:t xml:space="preserve">投标人自行</w:t>
      </w:r>
      <w:r>
        <w:rPr>
          <w:rFonts w:hint="eastAsia" w:ascii="宋体" w:hAnsi="宋体" w:eastAsia="宋体" w:cs="宋体"/>
          <w:sz w:val="21"/>
          <w:szCs w:val="21"/>
          <w:u w:val="single"/>
          <w:lang w:eastAsia="zh-CN"/>
        </w:rPr>
        <w:t xml:space="preserve">勘查现场</w:t>
      </w:r>
      <w:r>
        <w:rPr>
          <w:rFonts w:hint="eastAsia" w:ascii="宋体" w:hAnsi="宋体" w:eastAsia="宋体" w:cs="宋体"/>
          <w:sz w:val="21"/>
          <w:szCs w:val="21"/>
          <w:u w:val="single"/>
        </w:rPr>
        <w:t xml:space="preserve">，施工范围内原沥青道路的路基结构层若需清除（如有），综合考虑在报价中，结算时不再增加费用；</w:t>
      </w:r>
      <w:r/>
    </w:p>
    <w:p>
      <w:pPr>
        <w:pStyle w:val="750"/>
        <w:ind w:right="-153" w:firstLine="420"/>
        <w:keepNext w:val="0"/>
        <w:pageBreakBefore w:val="0"/>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1"/>
          <w:szCs w:val="21"/>
          <w:highlight w:val="none"/>
          <w:u w:val="single"/>
        </w:rPr>
      </w:pPr>
      <w:r>
        <w:rPr>
          <w:rFonts w:hint="eastAsia" w:ascii="宋体" w:hAnsi="宋体" w:eastAsia="宋体" w:cs="宋体"/>
          <w:sz w:val="21"/>
          <w:szCs w:val="21"/>
          <w:u w:val="single"/>
          <w:lang w:val="en-US" w:eastAsia="zh-CN" w:bidi="ar-SA"/>
        </w:rPr>
        <w:t xml:space="preserve">25、清表土利用部分产生的运输费用（含运至堆放地、从堆放地运至道路中）及堆放的场地费用，投标人综合考虑在报价中，结算时不另加费用。</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项目经理</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 项目经理：</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建造师执业资格等级：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建造师注册证书号：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建造师执业印章号：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安全生产考核合格证书号：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承包人对项目经理的授权范围如下：</w:t>
      </w:r>
      <w:r>
        <w:rPr>
          <w:rFonts w:hint="eastAsia" w:ascii="宋体" w:hAnsi="宋体" w:eastAsia="宋体" w:cs="宋体"/>
          <w:color w:val="auto"/>
          <w:sz w:val="21"/>
          <w:szCs w:val="21"/>
          <w:highlight w:val="none"/>
          <w:u w:val="single"/>
        </w:rPr>
        <w:t xml:space="preserve">代表承包方全面负责施工合同的履行</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关于项目经理每月在施工现场的时间要求：</w:t>
      </w:r>
      <w:r>
        <w:rPr>
          <w:rFonts w:hint="eastAsia" w:ascii="宋体" w:hAnsi="宋体" w:eastAsia="宋体" w:cs="宋体"/>
          <w:color w:val="auto"/>
          <w:sz w:val="21"/>
          <w:szCs w:val="21"/>
          <w:highlight w:val="none"/>
          <w:u w:val="single"/>
        </w:rPr>
        <w:t xml:space="preserve">根据盐开住建</w:t>
      </w:r>
      <w:r>
        <w:rPr>
          <w:rFonts w:hint="eastAsia" w:ascii="宋体" w:hAnsi="宋体" w:eastAsia="宋体" w:cs="宋体"/>
          <w:color w:val="auto"/>
          <w:sz w:val="21"/>
          <w:szCs w:val="21"/>
          <w:highlight w:val="none"/>
          <w:u w:val="single"/>
          <w:lang w:eastAsia="zh-CN"/>
        </w:rPr>
        <w:t xml:space="preserve">〔2016〕71号</w:t>
      </w:r>
      <w:r>
        <w:rPr>
          <w:rFonts w:hint="eastAsia" w:ascii="宋体" w:hAnsi="宋体" w:eastAsia="宋体" w:cs="宋体"/>
          <w:color w:val="auto"/>
          <w:sz w:val="21"/>
          <w:szCs w:val="21"/>
          <w:highlight w:val="none"/>
          <w:u w:val="single"/>
        </w:rPr>
        <w:t xml:space="preserve">文相关内容执行。</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承包人未提交劳动合同，以及没有为项目经理缴纳社会保险证明的违约责任：</w:t>
      </w:r>
      <w:r>
        <w:rPr>
          <w:rFonts w:hint="eastAsia" w:ascii="宋体" w:hAnsi="宋体" w:eastAsia="宋体" w:cs="宋体"/>
          <w:color w:val="auto"/>
          <w:sz w:val="21"/>
          <w:szCs w:val="21"/>
          <w:highlight w:val="none"/>
          <w:u w:val="single"/>
        </w:rPr>
        <w:t xml:space="preserve">按通用条款</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项目经理未经批准，擅自离开施工现场的违约责任：</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应严格按投标承诺履行合同，中标项目负责人必须常驻现场实施施工管理，项目负责人中途离岗须经发包人同意，未经发包人同意擅自离岗的，处500元/天的违约金，连续超过三次的发包人有权要求承包人更换项目负责人，承包人必须无条件服从。经发包人提出仍未改正的，发包人有权终止合同，因此给发包人造成损失的，发包人将依法追偿。</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3.2.3承包人擅自更换项目经理的违约责任：</w:t>
      </w:r>
      <w:r>
        <w:rPr>
          <w:rFonts w:hint="eastAsia" w:ascii="宋体" w:hAnsi="宋体" w:eastAsia="宋体" w:cs="宋体"/>
          <w:color w:val="auto"/>
          <w:sz w:val="21"/>
          <w:szCs w:val="21"/>
          <w:highlight w:val="none"/>
          <w:u w:val="single"/>
        </w:rPr>
        <w:t xml:space="preserve">未经发包人同意，发包人可终止合同</w:t>
      </w:r>
      <w:r>
        <w:rPr>
          <w:rFonts w:hint="eastAsia" w:ascii="宋体" w:hAnsi="宋体" w:eastAsia="宋体" w:cs="宋体"/>
          <w:color w:val="auto"/>
          <w:sz w:val="21"/>
          <w:szCs w:val="21"/>
          <w:highlight w:val="none"/>
        </w:rPr>
        <w:t xml:space="preserve">。</w:t>
      </w:r>
      <w:r/>
    </w:p>
    <w:p>
      <w:pPr>
        <w:keepNext w:val="0"/>
        <w:pageBreakBefore w:val="0"/>
        <w:spacing w:line="360"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    </w:t>
      </w:r>
      <w:bookmarkStart w:id="212" w:name="_Toc504379189"/>
      <w:r/>
      <w:bookmarkStart w:id="213" w:name="_Toc502788901"/>
      <w:r>
        <w:rPr>
          <w:rFonts w:hint="eastAsia" w:ascii="宋体" w:hAnsi="宋体" w:eastAsia="宋体" w:cs="宋体"/>
          <w:color w:val="auto"/>
          <w:sz w:val="21"/>
          <w:szCs w:val="21"/>
          <w:highlight w:val="none"/>
        </w:rPr>
        <w:t xml:space="preserve">3.2.4承包人无正当理由拒绝更换项目经理的违约责任：</w:t>
      </w:r>
      <w:r>
        <w:rPr>
          <w:rFonts w:hint="eastAsia" w:ascii="宋体" w:hAnsi="宋体" w:eastAsia="宋体" w:cs="宋体"/>
          <w:color w:val="auto"/>
          <w:sz w:val="21"/>
          <w:szCs w:val="21"/>
          <w:highlight w:val="none"/>
          <w:u w:val="single"/>
        </w:rPr>
        <w:t xml:space="preserve">发包人有权终止合同，因此给发包人造成损失的，发包人将依法追偿</w:t>
      </w:r>
      <w:r>
        <w:rPr>
          <w:rFonts w:hint="eastAsia" w:ascii="宋体" w:hAnsi="宋体" w:eastAsia="宋体" w:cs="宋体"/>
          <w:color w:val="auto"/>
          <w:sz w:val="21"/>
          <w:szCs w:val="21"/>
          <w:highlight w:val="none"/>
        </w:rPr>
        <w:t xml:space="preserve">。</w:t>
      </w:r>
      <w:bookmarkEnd w:id="212"/>
      <w:r/>
      <w:bookmarkEnd w:id="213"/>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 承包人人员</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3.3.1承包人提交项目管理机构及施工现场管理人员安排报告的期限：</w:t>
      </w:r>
      <w:r>
        <w:rPr>
          <w:rFonts w:hint="eastAsia" w:ascii="宋体" w:hAnsi="宋体" w:eastAsia="宋体" w:cs="宋体"/>
          <w:color w:val="auto"/>
          <w:sz w:val="21"/>
          <w:szCs w:val="21"/>
          <w:highlight w:val="none"/>
          <w:u w:val="single"/>
        </w:rPr>
        <w:t xml:space="preserve">施工进场七日内</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3.3.3承包人无正当理由拒绝撤换主要施工管理人员的违约责任：</w:t>
      </w:r>
      <w:r>
        <w:rPr>
          <w:rFonts w:hint="eastAsia" w:ascii="宋体" w:hAnsi="宋体" w:eastAsia="宋体" w:cs="宋体"/>
          <w:color w:val="auto"/>
          <w:sz w:val="21"/>
          <w:szCs w:val="21"/>
          <w:highlight w:val="none"/>
          <w:u w:val="single"/>
        </w:rPr>
        <w:t xml:space="preserve">未经发包人同意，发包人有权终止合同，承包人并承担相应的责任</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3.3.4承包人主要施工管理人员离开施工现场的批准要求：</w:t>
      </w:r>
      <w:r>
        <w:rPr>
          <w:rFonts w:hint="eastAsia" w:ascii="宋体" w:hAnsi="宋体" w:eastAsia="宋体" w:cs="宋体"/>
          <w:color w:val="auto"/>
          <w:sz w:val="21"/>
          <w:szCs w:val="21"/>
          <w:highlight w:val="none"/>
          <w:u w:val="single"/>
        </w:rPr>
        <w:t xml:space="preserve">项目部人员中途如须离开，必须书面申请，且经招标人同意</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3.3.5承包人擅自更换主要施工管理人员的违约责任：</w:t>
      </w:r>
      <w:r>
        <w:rPr>
          <w:rFonts w:hint="eastAsia" w:ascii="宋体" w:hAnsi="宋体" w:eastAsia="宋体" w:cs="宋体"/>
          <w:color w:val="auto"/>
          <w:sz w:val="21"/>
          <w:szCs w:val="21"/>
          <w:highlight w:val="none"/>
          <w:u w:val="single"/>
        </w:rPr>
        <w:t xml:space="preserve">未经发包人同意，发包人可终止合同</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3.3.6承包人主要施工管理人员擅自离开施工现场的违约责任：</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承包人应严格按投标承诺履行合同，中标主要施工管理人员必须常驻现场实施施工管理，中途离岗须经发包人同意，未经发包人同意擅自离岗的，处300元/天的违约金，连续超过三次的发包人有权要求承包人更换主要施工管理人员，承包人必须无条件服从。经发包人提出仍未改正的，发包人有权终止合同，因此给发包人造成损失的，发包人将依法追偿</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工程项目部管理人员必须严格按招投标文件要求及时配备到位。所有人员有持证要求的必须持证上岗，在项目经理的统一领导下，尽心尽职地做好本职工作。如不能胜任工作的，发包人将有权建议更换，直到更换至能胜任现场管理工作为止。</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 分包</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3.5.1 分包的一般约定</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禁止分包的工程包括：</w:t>
      </w:r>
      <w:r>
        <w:rPr>
          <w:rFonts w:hint="eastAsia" w:ascii="宋体" w:hAnsi="宋体" w:eastAsia="宋体" w:cs="宋体"/>
          <w:color w:val="auto"/>
          <w:sz w:val="21"/>
          <w:szCs w:val="21"/>
          <w:highlight w:val="none"/>
          <w:u w:val="single"/>
          <w:lang w:val="en-US" w:eastAsia="zh-CN"/>
        </w:rPr>
        <w:t xml:space="preserve">本项目不允许分包</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主体结构、关键性工作的范围：</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3.5.2分包的确定</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允许分包的专业工程包括：</w:t>
      </w:r>
      <w:r>
        <w:rPr>
          <w:rFonts w:hint="eastAsia" w:ascii="宋体" w:hAnsi="宋体" w:eastAsia="宋体" w:cs="宋体"/>
          <w:color w:val="auto"/>
          <w:sz w:val="21"/>
          <w:szCs w:val="21"/>
          <w:highlight w:val="none"/>
          <w:u w:val="single"/>
          <w:lang w:val="en-US" w:eastAsia="zh-CN"/>
        </w:rPr>
        <w:t xml:space="preserve">本项目不允许分包</w:t>
      </w:r>
      <w:r>
        <w:rPr>
          <w:rFonts w:hint="eastAsia" w:ascii="宋体" w:hAnsi="宋体" w:eastAsia="宋体" w:cs="宋体"/>
          <w:color w:val="auto"/>
          <w:sz w:val="21"/>
          <w:szCs w:val="21"/>
          <w:highlight w:val="none"/>
          <w:u w:val="singl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其他关于分包的约定：</w:t>
      </w:r>
      <w:r>
        <w:rPr>
          <w:rFonts w:hint="eastAsia" w:ascii="宋体" w:hAnsi="宋体" w:eastAsia="宋体" w:cs="宋体"/>
          <w:color w:val="auto"/>
          <w:sz w:val="21"/>
          <w:szCs w:val="21"/>
          <w:highlight w:val="none"/>
          <w:u w:val="single"/>
          <w:lang w:val="en-US" w:eastAsia="zh-CN"/>
        </w:rPr>
        <w:t xml:space="preserve">无</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3.5.4 分包合同价款</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关于分包合同价款支付的约定：</w:t>
      </w:r>
      <w:r>
        <w:rPr>
          <w:rFonts w:hint="eastAsia" w:ascii="宋体" w:hAnsi="宋体" w:eastAsia="宋体" w:cs="宋体"/>
          <w:color w:val="auto"/>
          <w:sz w:val="21"/>
          <w:szCs w:val="21"/>
          <w:highlight w:val="none"/>
          <w:u w:val="single"/>
          <w:lang w:val="en-US" w:eastAsia="zh-CN"/>
        </w:rPr>
        <w:t xml:space="preserve">无</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 工程照管与成品、半成品保护</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承包人负责照管工程及工程相关的材料、工程设备的起始时间：</w:t>
      </w:r>
      <w:r>
        <w:rPr>
          <w:rFonts w:hint="eastAsia" w:ascii="宋体" w:hAnsi="宋体" w:eastAsia="宋体" w:cs="宋体"/>
          <w:color w:val="auto"/>
          <w:sz w:val="21"/>
          <w:szCs w:val="21"/>
          <w:highlight w:val="none"/>
          <w:u w:val="single"/>
        </w:rPr>
        <w:t xml:space="preserve">进场直至施工完成交付使用，费用由承包人承担</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 履约担保</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承包人是否提供履约担保：</w:t>
      </w:r>
      <w:r>
        <w:rPr>
          <w:rFonts w:hint="eastAsia" w:ascii="宋体" w:hAnsi="宋体" w:eastAsia="宋体" w:cs="宋体"/>
          <w:color w:val="auto"/>
          <w:sz w:val="21"/>
          <w:szCs w:val="21"/>
          <w:highlight w:val="none"/>
          <w:u w:val="single"/>
        </w:rPr>
        <w:t xml:space="preserve">    是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承包人提供履约担保的形式、金额及期限的：</w:t>
      </w:r>
      <w:r>
        <w:rPr>
          <w:rFonts w:hint="eastAsia" w:ascii="宋体" w:hAnsi="宋体" w:eastAsia="宋体" w:cs="宋体"/>
          <w:color w:val="auto"/>
          <w:sz w:val="21"/>
          <w:szCs w:val="21"/>
          <w:highlight w:val="none"/>
          <w:u w:val="single"/>
        </w:rPr>
        <w:t xml:space="preserve">本工程履约保证金为中标价的10%，中标人签订合同前，履约保证金承包人自主选择以支票、汇票、本票或者金融机构、担保机构出具的保函等非现金形式提交至发包人指定账户并存于发包人处，待工程结束并通过验收合格后且无违约情况方可退还（无息）。发包人对承包人不能遵守招标文件约定，不能按时办理中标手续和交纳履约保证金等费用，影响或者推迟签订合同的，发包人有权宣布该中标人废标，按照国家现行相关法律、法规和规章的规定，建议行政主管部门予以处罚。履约保证金在工程按合同约定验收合格后无息退还。</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对AA评级及以上政府采购供应商，需提供信用管理部门备案的第三方信用报告，经采购人审核无误后，减半收取履约保证金（5%）。</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3.7.1确需收取履约保证金的，履约保证金的缴纳形式：</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①承包人以银行转账形式将履约保证金汇入发包人指定账户。</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②如以履约保函（保险）形式缴纳履约保证金，供应商可通过政府采购电子履约保函（保险）平台（www.jsdzbh.com）在线申请履约保函（保险）。</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③合同履行结束后，发包人应及时退还交纳的履约保证金。</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④履约保证金的退还：</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方式：无息退还至承包人缴纳履约保证金的账户。如为保函，在到期时自行失效。</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时间：验收合格无农民工工资拖欠情形，且发包人收到发票后30日内。</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条件：按合同要求全部履约完成并经发包人验收合格，且发包人收到承包人出具的发票。</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⑤不予退还情形：</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除不可抗力情况外，承包人出现下列情形之一的，其履约保证金，发包人将视情节决定不予退还或部分不予退还。</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(1)承包人无正当理由拒绝签订合同的，或者在签订合同时向发包人提出附加条件或者更改合同实质性内容要求的；</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(2)承包人不履行与发包人订立的合同的，承包人未能履行合同规定的相关义务，或因承包人责任应由承包人承担的赔偿未完成；</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(3)承包人所供货物或服务或工程不符合招标文件规定要求的；</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(4)承包人采取欺骗、弄虚作假方式投标的或与其它投标人串通投标的；</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(5)承包人将合同内容转包、违法分包的；</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(6)承包人故意捏造事实或伪造证明材料，进行虚假恶意投诉或反映的。</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⑥逾期退还的违约责任：发包人逾期无故未退还履约保证金的，按中国人民银行同期贷款基准利率上浮20%后的利率支付超期资金占用费，但因供应商自身原因导致无法及时退还的除外。</w:t>
      </w:r>
      <w:r/>
    </w:p>
    <w:p>
      <w:pPr>
        <w:pStyle w:val="734"/>
        <w:ind w:firstLine="420"/>
        <w:keepNext w:val="0"/>
        <w:pageBreakBefore w:val="0"/>
        <w:spacing w:before="0" w:after="0" w:line="360"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4. 监理人</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4.1监理人的一般规定</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关于监理人的监理内容：</w:t>
      </w:r>
      <w:r>
        <w:rPr>
          <w:rFonts w:hint="eastAsia" w:ascii="宋体" w:hAnsi="宋体" w:eastAsia="宋体" w:cs="宋体"/>
          <w:color w:val="auto"/>
          <w:sz w:val="21"/>
          <w:szCs w:val="21"/>
          <w:highlight w:val="none"/>
          <w:u w:val="single"/>
        </w:rPr>
        <w:t xml:space="preserve">监理人受发包人的委托，依照法律法规、工程建设标准、勘察设计文件及合同，在施工阶段对建设工程质量、进度、造价进行控制，对合同、信息进行管理，对工程建设相关方的关系进行协调，并履行建设工程安全生产管理法定职责的服务活动</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关于监理人的监理权限：</w:t>
      </w:r>
      <w:r>
        <w:rPr>
          <w:rFonts w:hint="eastAsia" w:ascii="宋体" w:hAnsi="宋体" w:eastAsia="宋体" w:cs="宋体"/>
          <w:color w:val="auto"/>
          <w:sz w:val="21"/>
          <w:szCs w:val="21"/>
          <w:highlight w:val="none"/>
          <w:u w:val="single"/>
        </w:rPr>
        <w:t xml:space="preserve">根据《建设工程监理合同》约定。由监理单位全程实施检查、监督和管理施工单位的农民工工资支付发放工作及信息反馈工作。发现存在拖欠</w:t>
      </w:r>
      <w:r>
        <w:rPr>
          <w:rFonts w:hint="eastAsia" w:ascii="宋体" w:hAnsi="宋体" w:eastAsia="宋体" w:cs="宋体"/>
          <w:color w:val="auto"/>
          <w:sz w:val="21"/>
          <w:szCs w:val="21"/>
          <w:highlight w:val="none"/>
          <w:u w:val="single"/>
          <w:lang w:eastAsia="zh-CN"/>
        </w:rPr>
        <w:t xml:space="preserve">农民工工资</w:t>
      </w:r>
      <w:r>
        <w:rPr>
          <w:rFonts w:hint="eastAsia" w:ascii="宋体" w:hAnsi="宋体" w:eastAsia="宋体" w:cs="宋体"/>
          <w:color w:val="auto"/>
          <w:sz w:val="21"/>
          <w:szCs w:val="21"/>
          <w:highlight w:val="none"/>
          <w:u w:val="single"/>
        </w:rPr>
        <w:t xml:space="preserve">现象的，及时向建设单位项目负责人反映</w:t>
      </w:r>
      <w:r>
        <w:rPr>
          <w:rFonts w:hint="eastAsia" w:ascii="宋体" w:hAnsi="宋体" w:eastAsia="宋体" w:cs="宋体"/>
          <w:color w:val="auto"/>
          <w:sz w:val="21"/>
          <w:szCs w:val="21"/>
          <w:highlight w:val="none"/>
        </w:rPr>
        <w:t xml:space="preserve">。 </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关于监理人在施工现场的办公场所、生活场所的提供和费用承担的约定：</w:t>
      </w:r>
      <w:r>
        <w:rPr>
          <w:rFonts w:hint="eastAsia" w:ascii="宋体" w:hAnsi="宋体" w:eastAsia="宋体" w:cs="宋体"/>
          <w:color w:val="auto"/>
          <w:sz w:val="21"/>
          <w:szCs w:val="21"/>
          <w:highlight w:val="none"/>
          <w:u w:val="single"/>
        </w:rPr>
        <w:t xml:space="preserve">由承包人提供，费用含在合同价中</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 监理人员</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总监理工程师：</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    务：</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监理工程师执业资格证书号：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关于监理人的其他约定：</w:t>
      </w:r>
      <w:r>
        <w:rPr>
          <w:rFonts w:hint="eastAsia" w:ascii="宋体" w:hAnsi="宋体" w:eastAsia="宋体" w:cs="宋体"/>
          <w:color w:val="auto"/>
          <w:sz w:val="21"/>
          <w:szCs w:val="21"/>
          <w:highlight w:val="none"/>
          <w:u w:val="single"/>
        </w:rPr>
        <w:t xml:space="preserve">凡涉及到设计变更、开工令、停工令、复工令及与工程造价有关的所有签证等事项，需要取得发包人批准才能行使的职权</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 商定或确定</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在发包人和承包人不能通过协商达成一致意见时，发包人授权监理人对以下事项进行确定：</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 根据监理合同约定执行</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734"/>
        <w:ind w:firstLine="420"/>
        <w:keepNext w:val="0"/>
        <w:pageBreakBefore w:val="0"/>
        <w:spacing w:before="0" w:after="0" w:line="360"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5. 工程质量</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14" w:name="_Toc504379190"/>
      <w:r/>
      <w:bookmarkStart w:id="215" w:name="_Toc502788902"/>
      <w:r>
        <w:rPr>
          <w:rFonts w:hint="eastAsia" w:ascii="宋体" w:hAnsi="宋体" w:eastAsia="宋体" w:cs="宋体"/>
          <w:color w:val="auto"/>
          <w:sz w:val="21"/>
          <w:szCs w:val="21"/>
          <w:highlight w:val="none"/>
        </w:rPr>
        <w:t xml:space="preserve">5.1 质量要求</w:t>
      </w:r>
      <w:bookmarkEnd w:id="214"/>
      <w:r/>
      <w:bookmarkEnd w:id="215"/>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 特殊质量标准和要求：</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w:t>
      </w:r>
      <w:bookmarkStart w:id="216" w:name="page74"/>
      <w:r/>
      <w:bookmarkEnd w:id="216"/>
      <w:r>
        <w:rPr>
          <w:rFonts w:hint="eastAsia" w:ascii="宋体" w:hAnsi="宋体" w:eastAsia="宋体" w:cs="宋体"/>
          <w:color w:val="auto"/>
          <w:sz w:val="21"/>
          <w:szCs w:val="21"/>
          <w:highlight w:val="none"/>
          <w:u w:val="single"/>
        </w:rPr>
        <w:t xml:space="preserve">本工程质量必须达到承包人中标时承诺的质量标准及目标。本工程发包人要求质量确保达到国家“合格”标准。若一次性验收不合格的，承包人按承包范围内工程合同价的3%向发包人支付违约金，直接从本工程的履约保证金或工程款中扣除。由此造成的工期延误将不予顺延，给发包人造成实际损失的还将承担经济赔偿责任。同时，承包人必须无偿整改达到承诺质量标准，保证工程按期交付使用。</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承包人须严格按照设计图纸、质量标准、验收规范等组织施工，接受发包人、监理单位的检查。若发生工序检验批等验收不符合质量目标要求的，每发生一次接受发包人以每次5000元-20000元的扣款，相关费用直接从应付工程款中扣除。若发生分项工程验收不符合质量目标要求的，每发生一</w:t>
      </w:r>
      <w:r>
        <w:rPr>
          <w:rFonts w:hint="eastAsia" w:ascii="宋体" w:hAnsi="宋体" w:eastAsia="宋体" w:cs="宋体"/>
          <w:color w:val="auto"/>
          <w:sz w:val="21"/>
          <w:szCs w:val="21"/>
          <w:highlight w:val="none"/>
          <w:u w:val="single"/>
        </w:rPr>
        <w:t xml:space="preserve">次接受发包人以每次10000元-50000元的扣款，相关费用直接从应付工程款中扣除。若发生分部工程验收不符合质量目标要求的，每发生一次接受发包人以每次20000元-100000元的扣款，相关费用直接从应付工程款中扣除另外承包人在执行上述要求的同时，并不免除在限期内整改到位、继续履行其他合同条款的义务，由此发生的所有费用均由承包人承担，工期、造价不给予补偿。若未按照发包人要求及时整改到位的发包人有权委托第三方代为实施，所发生的费用由承包人承担。拒不整改的发包人有权终止施工合同，已经完成的工作量按照70%结算。</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承包人须按法律法规及相关规定要求将建筑材料、建筑构配件、设备和商品混凝土，涉及安全的试块、试件及有关材料等送有发包人指定相应资质的检测单位检测，承包人最终将凭具有相应资质的检测单位出具的检测报告作为对工程质量评定的依据。对关键部位、关键工序及隐蔽部位须按相关规定要求报质量监督部门验收通过，否则发包人不予认可。</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4、承包人须确保本工程所有设备材料相互兼容，如出现不兼容现象，承包人须无条件更换相关设备材料，并且不因此增加费用、延长工期。</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涉及土方量在1000m3及以下的由审计、监理公司、发包人、承包人四方共同进行测量确定；大于1000m3的由发包人委托具有测绘资质的专业测绘公司进行测量计算，出现土方工程量争议时，由测绘公司对测绘报告的准确性负责。</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承包人接到发包人的开工通知书后方可施工，在施工前需对原状地面标高进行测量确定的，应在场地清表前通知发包人、监理公司共同测量，如测量前擅自进行清表，则土方工程量结算时将扣除清表部分的土方量。</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7、非发包人原因，质量整改所发生的费用不予增加。</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bookmarkStart w:id="217" w:name="page78"/>
      <w:r/>
      <w:bookmarkEnd w:id="217"/>
      <w:r>
        <w:rPr>
          <w:rFonts w:hint="eastAsia" w:ascii="宋体" w:hAnsi="宋体" w:eastAsia="宋体" w:cs="宋体"/>
          <w:color w:val="auto"/>
          <w:sz w:val="21"/>
          <w:szCs w:val="21"/>
          <w:highlight w:val="none"/>
        </w:rPr>
        <w:t xml:space="preserve">关于工程奖项的约定：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18" w:name="_Toc504379191"/>
      <w:r/>
      <w:bookmarkStart w:id="219" w:name="_Toc502788903"/>
      <w:r>
        <w:rPr>
          <w:rFonts w:hint="eastAsia" w:ascii="宋体" w:hAnsi="宋体" w:eastAsia="宋体" w:cs="宋体"/>
          <w:color w:val="auto"/>
          <w:sz w:val="21"/>
          <w:szCs w:val="21"/>
          <w:highlight w:val="none"/>
        </w:rPr>
        <w:t xml:space="preserve">5.3 隐蔽工程检查</w:t>
      </w:r>
      <w:bookmarkEnd w:id="218"/>
      <w:r/>
      <w:bookmarkEnd w:id="219"/>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5.3.2承包人提前通知监理人隐蔽工程检查的期限的约定：</w:t>
      </w:r>
      <w:r>
        <w:rPr>
          <w:rFonts w:hint="eastAsia" w:ascii="宋体" w:hAnsi="宋体" w:eastAsia="宋体" w:cs="宋体"/>
          <w:color w:val="auto"/>
          <w:sz w:val="21"/>
          <w:szCs w:val="21"/>
          <w:highlight w:val="none"/>
          <w:u w:val="single"/>
        </w:rPr>
        <w:t xml:space="preserve">按监理交底执行</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监理人不能按时进行检查时，应提前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 xml:space="preserve">小时提交书面延期要求。</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u w:val="single"/>
        </w:rPr>
        <w:t xml:space="preserve">  48   </w:t>
      </w:r>
      <w:r>
        <w:rPr>
          <w:rFonts w:hint="eastAsia" w:ascii="宋体" w:hAnsi="宋体" w:eastAsia="宋体" w:cs="宋体"/>
          <w:color w:val="auto"/>
          <w:sz w:val="21"/>
          <w:szCs w:val="21"/>
          <w:highlight w:val="none"/>
        </w:rPr>
        <w:t xml:space="preserve">小时。</w:t>
      </w:r>
      <w:r/>
    </w:p>
    <w:p>
      <w:pPr>
        <w:pStyle w:val="734"/>
        <w:ind w:firstLine="420"/>
        <w:keepNext w:val="0"/>
        <w:pageBreakBefore w:val="0"/>
        <w:spacing w:before="0" w:after="0" w:line="360"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6. 安全文明施工与环境保护</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6.1安全文明施工</w:t>
      </w:r>
      <w:r/>
    </w:p>
    <w:p>
      <w:pPr>
        <w:pStyle w:val="1103"/>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6.1.1 项目安全生产的达标目标及相应事项的约定：</w:t>
      </w:r>
      <w:r/>
    </w:p>
    <w:p>
      <w:pPr>
        <w:pStyle w:val="1103"/>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承包人必须遵守江苏省建设厅和盐城市建设行政主管部门颁布的《建设工程施工安全管理规定》施工。承包人须按国家、地方相关法律、法规及相关管理规定要求，完成各项安全文明施工管理工作。发包人有权在应付工程款中扣除招标文件和合同规定的未按要求完成部分的安全文明施工措施管理费用。</w:t>
      </w:r>
      <w:r/>
    </w:p>
    <w:p>
      <w:pPr>
        <w:pStyle w:val="1103"/>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（2）承包人必须确保本工程安全（施工场地内及施工运输过程中），若发生不安全问题，自行负责处理并承担一切责任，并同时向发包人承担合同价的3%违约金。</w:t>
      </w:r>
      <w:r/>
    </w:p>
    <w:p>
      <w:pPr>
        <w:pStyle w:val="1103"/>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承包人在组织施工时需及时清运施工废弃物，材料堆放整齐有序，保持施工场地整洁、交通畅通。服从发包人及相关主管部门的管理要求，主动协调、解决问题，若在施工期间出现因场地清洁、交通不畅等违反安全文明施工管理规定的情况，所发生的一切费用均由承包人承担，同时还需接受发包人每次5000元-30000元的罚金。</w:t>
      </w:r>
      <w:r/>
    </w:p>
    <w:p>
      <w:pPr>
        <w:pStyle w:val="1103"/>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承包人未按国家及地方相关规定要求完成安全文明管理工作的，须限期改正到位。承包人拒不整改或整改后仍达不到要求的，发包人有权委托第三方按国家及地方相关规定进行代为整改，所发生的费用由承包人承担，发包人可在应付的当期工程款中扣除。</w:t>
      </w:r>
      <w:r/>
    </w:p>
    <w:p>
      <w:pPr>
        <w:pStyle w:val="1103"/>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（5）承包人进场后，必须服从发包人、监理单位对施工场地总平面的规划，服从发包人、监理单位的统一调度和指挥。</w:t>
      </w:r>
      <w:r/>
    </w:p>
    <w:p>
      <w:pPr>
        <w:pStyle w:val="1103"/>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发包人、监理单位将不定期对承包人的施工质量、安全、文明施工进行检查，如发现工程现场及生活区内安全、文明施工管理较差，有权要求承包单位整改并通报批评，如发生二次通报批评情况，可按现场有关规定进行处罚。</w:t>
      </w:r>
      <w:r/>
    </w:p>
    <w:p>
      <w:pPr>
        <w:pStyle w:val="1103"/>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（7）本工程施工期间发生的一切安全事故，其责任由承包人承担。承包人须按有关规定采取严格的安全防护措施，确保工程施工安全管理到位，并接</w:t>
      </w:r>
      <w:r>
        <w:rPr>
          <w:rFonts w:hint="eastAsia" w:ascii="宋体" w:hAnsi="宋体" w:eastAsia="宋体" w:cs="宋体"/>
          <w:color w:val="auto"/>
          <w:sz w:val="21"/>
          <w:szCs w:val="21"/>
          <w:highlight w:val="none"/>
          <w:u w:val="single"/>
        </w:rPr>
        <w:t xml:space="preserve">受相关部门不时的安全监督和检查。对于相关部门在监督和检查过程中发现的安全隐患，承包人必须在限期内进行整改，由于整改造成工期延误的责任由承包人承担。相关部门对于本项目的监督和检查不能免除承包人对于项目建设期间可能发生的安全事故的责任承担。施工期间发生伤亡事故时，承包方须按有关规定立即上报发包人及有关部门，同时按相关规定处理。在实施和完成本合同工程过程中，承包人应时刻关注和采取适当措施保障所有在场工作人员的安全，保证工程施工安全，在必要的时候和地方，负责提供照明、警卫、护栅、警告标志等安全防护措施，并承担责任。</w:t>
      </w:r>
      <w:r/>
    </w:p>
    <w:p>
      <w:pPr>
        <w:pStyle w:val="1103"/>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本工程施工现场应在适当位置悬挂施工标准和文明施工标语，危险区域应当设置危险警示标牌和警示灯。由于承包人疏于采取文明施工措施所造成的必要费用的支出，应由承包人支付，承包人未支付或迟延支付的，发包人可从工程款或履约保证金中予以提取。</w:t>
      </w:r>
      <w:r/>
    </w:p>
    <w:p>
      <w:pPr>
        <w:pStyle w:val="1103"/>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（9）承包人须办理有关施工场地交通、环卫和施工噪音管理等手续，竣工验收交付发包人使用前，承包人应负责全部成品半成品的保护工作，上述费用由承包人自行承担。</w:t>
      </w:r>
      <w:r/>
    </w:p>
    <w:p>
      <w:pPr>
        <w:pStyle w:val="1103"/>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（10）施工场地周围地下管线和邻近建筑物、构筑物</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含文物保护建筑</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、古树名木的保护要求及费用承担，费用由承包人自行承担。</w:t>
      </w:r>
      <w:r/>
    </w:p>
    <w:p>
      <w:pPr>
        <w:pStyle w:val="1103"/>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11）施工场地清洁卫生的要求：承包人应负责整个场地的安全文明卫生管理，做到文明施工、保持施工场地清洁。本工程所有施工建筑垃圾均应全部清运出现场。承包人施工时，不得对已建道路进行破坏和污染，同时承包人必须对自己施工的各分项工程在合同期间进行保洁管理和安全维护。</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6.1.4 关于治安保卫的特别约定：</w:t>
      </w:r>
      <w:r>
        <w:rPr>
          <w:rFonts w:hint="eastAsia" w:ascii="宋体" w:hAnsi="宋体" w:eastAsia="宋体" w:cs="宋体"/>
          <w:color w:val="auto"/>
          <w:sz w:val="21"/>
          <w:szCs w:val="21"/>
          <w:highlight w:val="none"/>
          <w:u w:val="single"/>
        </w:rPr>
        <w:t xml:space="preserve">按通用条款</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关于编制施工场地治安管理计划的约定：</w:t>
      </w:r>
      <w:r>
        <w:rPr>
          <w:rFonts w:hint="eastAsia" w:ascii="宋体" w:hAnsi="宋体" w:eastAsia="宋体" w:cs="宋体"/>
          <w:color w:val="auto"/>
          <w:sz w:val="21"/>
          <w:szCs w:val="21"/>
          <w:highlight w:val="none"/>
          <w:u w:val="single"/>
        </w:rPr>
        <w:t xml:space="preserve">按通用条款</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6.1.5 文明施工</w:t>
      </w:r>
      <w:r/>
    </w:p>
    <w:p>
      <w:pPr>
        <w:ind w:firstLine="315"/>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合同当事人对文明施工的要求：</w:t>
      </w:r>
      <w:r/>
    </w:p>
    <w:p>
      <w:pPr>
        <w:ind w:firstLine="315"/>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施工现场应在适当位置悬挂施工标志和文明施工标语，危险区域应当设置危险警示标牌和警示灯。现场围护要求坚固、稳定、整洁、美观，施工现场车辆应当采取有效措施，确保不污染道路和环境。发包人和监理单位有权监督承包人的文明施工措施按照相关管理规定实施到位。由于承包人疏于采取文明施工措施所造成的必要费用的支出，应由承包人自行承担。</w:t>
      </w:r>
      <w:r/>
    </w:p>
    <w:p>
      <w:pPr>
        <w:ind w:firstLine="315"/>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②承包人在施工中污染周围环境、施工噪音干扰他人等所引起的政府职能部门罚款或停工整改或引起周围居民纠纷和索赔时，其所有发生的费用与损失将全部由承包人自行承担。</w:t>
      </w:r>
      <w:r/>
    </w:p>
    <w:p>
      <w:pPr>
        <w:ind w:firstLine="315"/>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③承包人必须遵守江苏省建设厅及盐城市建设主管部门颁布的《建设工程施工安全管理规定》和《建设工程文明施工管理规定》。</w:t>
      </w:r>
      <w:r/>
    </w:p>
    <w:p>
      <w:pPr>
        <w:ind w:firstLine="315"/>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④承包人进场后，必须服从发包人和监理单位对施工场地总平面的规划要求及安全文明施工管理。如出现不服从管理现象的，承包人承担违约责任，支付违约金5000元/次。</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6.1.6 关于安全文明施工费支付比例和支付期限的约定：</w:t>
      </w:r>
      <w:r>
        <w:rPr>
          <w:rFonts w:hint="eastAsia" w:ascii="宋体" w:hAnsi="宋体" w:eastAsia="宋体" w:cs="宋体"/>
          <w:color w:val="auto"/>
          <w:sz w:val="21"/>
          <w:szCs w:val="21"/>
          <w:highlight w:val="none"/>
          <w:u w:val="single"/>
        </w:rPr>
        <w:t xml:space="preserve">本工程安全文明施工费不单独支付，包含在工程款中支付，详见12.4.1约定</w:t>
      </w:r>
      <w:r>
        <w:rPr>
          <w:rFonts w:hint="eastAsia" w:ascii="宋体" w:hAnsi="宋体" w:eastAsia="宋体" w:cs="宋体"/>
          <w:color w:val="auto"/>
          <w:sz w:val="21"/>
          <w:szCs w:val="21"/>
          <w:highlight w:val="none"/>
        </w:rPr>
        <w:t xml:space="preserve">。</w:t>
      </w:r>
      <w:r/>
    </w:p>
    <w:p>
      <w:pPr>
        <w:pStyle w:val="734"/>
        <w:ind w:firstLine="420"/>
        <w:keepNext w:val="0"/>
        <w:pageBreakBefore w:val="0"/>
        <w:spacing w:before="0" w:after="0" w:line="360"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7. 工期和进度</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施工组织设计</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7.1.1 合同当事人约定的施工组织设计应包括的其他内容：</w:t>
      </w:r>
      <w:r>
        <w:rPr>
          <w:rFonts w:hint="eastAsia" w:ascii="宋体" w:hAnsi="宋体" w:eastAsia="宋体" w:cs="宋体"/>
          <w:color w:val="auto"/>
          <w:sz w:val="21"/>
          <w:szCs w:val="21"/>
          <w:highlight w:val="none"/>
          <w:u w:val="single"/>
        </w:rPr>
        <w:t xml:space="preserve">根据工程的实际情况及招标人、监理单位的要求</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7.1.2 施工组织设计的提交和修改</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承包人提交详细施工组织设计的期限的约定：</w:t>
      </w:r>
      <w:r>
        <w:rPr>
          <w:rFonts w:hint="eastAsia" w:ascii="宋体" w:hAnsi="宋体" w:eastAsia="宋体" w:cs="宋体"/>
          <w:color w:val="auto"/>
          <w:sz w:val="21"/>
          <w:szCs w:val="21"/>
          <w:highlight w:val="none"/>
          <w:u w:val="single"/>
        </w:rPr>
        <w:t xml:space="preserve">在合同签订后7天内</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发包人和监理人在收到详细的施工组织设计后确认或提出修改意见的期限：</w:t>
      </w:r>
      <w:r>
        <w:rPr>
          <w:rFonts w:hint="eastAsia" w:ascii="宋体" w:hAnsi="宋体" w:eastAsia="宋体" w:cs="宋体"/>
          <w:color w:val="auto"/>
          <w:sz w:val="21"/>
          <w:szCs w:val="21"/>
          <w:highlight w:val="none"/>
          <w:u w:val="single"/>
        </w:rPr>
        <w:t xml:space="preserve">7天</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施工进度计划</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7.2.2 施工进度计划的修订</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发包人和监理人在收到修订的施工进度计划后确认或提出修改意见的期限：</w:t>
      </w:r>
      <w:r>
        <w:rPr>
          <w:rFonts w:hint="eastAsia" w:ascii="宋体" w:hAnsi="宋体" w:eastAsia="宋体" w:cs="宋体"/>
          <w:color w:val="auto"/>
          <w:sz w:val="21"/>
          <w:szCs w:val="21"/>
          <w:highlight w:val="none"/>
          <w:u w:val="single"/>
        </w:rPr>
        <w:t xml:space="preserve">7天</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开工</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7.3.1 开工准备</w:t>
      </w:r>
      <w:r/>
    </w:p>
    <w:p>
      <w:pPr>
        <w:ind w:firstLine="645"/>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关于承包人提交工程开工报审表的期限：</w:t>
      </w:r>
      <w:r>
        <w:rPr>
          <w:rFonts w:hint="eastAsia" w:ascii="宋体" w:hAnsi="宋体" w:eastAsia="宋体" w:cs="宋体"/>
          <w:color w:val="auto"/>
          <w:sz w:val="21"/>
          <w:szCs w:val="21"/>
          <w:highlight w:val="none"/>
          <w:u w:val="single"/>
          <w:shd w:val="clear" w:color="auto" w:fill="ffffff"/>
        </w:rPr>
        <w:t xml:space="preserve">计划开工日期前7天提交开工报审表或开工报告</w:t>
      </w:r>
      <w:r>
        <w:rPr>
          <w:rFonts w:hint="eastAsia" w:ascii="宋体" w:hAnsi="宋体" w:eastAsia="宋体" w:cs="宋体"/>
          <w:color w:val="auto"/>
          <w:sz w:val="21"/>
          <w:szCs w:val="21"/>
          <w:highlight w:val="none"/>
        </w:rPr>
        <w:t xml:space="preserve">。</w:t>
      </w:r>
      <w:r/>
    </w:p>
    <w:p>
      <w:pPr>
        <w:ind w:firstLine="645"/>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关于发包人应完成的其他开工准备工作及期限：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525"/>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关于承包人应完成的其他开工准备工作及期限：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7.3.2开工通知</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因发包人原因造成监理人未能在计划开工日期之日起</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天内发出开工通知的，承包人有权提出价格调整要求，或者解除合同。</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 测量放线</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7.4.1发包人通过监理人向承包人提供测量基准点、基准线和水准点及其书面资料的期限：</w:t>
      </w:r>
      <w:r>
        <w:rPr>
          <w:rFonts w:hint="eastAsia" w:ascii="宋体" w:hAnsi="宋体" w:eastAsia="宋体" w:cs="宋体"/>
          <w:color w:val="auto"/>
          <w:sz w:val="21"/>
          <w:szCs w:val="21"/>
          <w:highlight w:val="none"/>
          <w:u w:val="single"/>
        </w:rPr>
        <w:t xml:space="preserve">开工前现场交验</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 工期延误</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7.5.1 因发包人原因导致工期延误</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因发包人原因导致工期延误的其他情形：</w:t>
      </w:r>
      <w:r>
        <w:rPr>
          <w:rFonts w:hint="eastAsia" w:ascii="宋体" w:hAnsi="宋体" w:eastAsia="宋体" w:cs="宋体"/>
          <w:color w:val="auto"/>
          <w:sz w:val="21"/>
          <w:szCs w:val="21"/>
          <w:highlight w:val="none"/>
          <w:u w:val="single"/>
        </w:rPr>
        <w:t xml:space="preserve">因发包人原因导致工期延误的，由承包人及时提出工期顺延申请，经发包人调查、审核，报发包人领导同意后，及时办理工期顺延手续。因工期顺延涉及索赔的，承包方应在顺延手续办理后7日内提出申请索赔的依据和清单，发包人及时组织职能部门会商确认。过期申请一律不予受理</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7.5.2 因承包人原因导致工期延误</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因承包人原因造成工期延误，逾期竣工违约金的计算方法为：</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在经监理、发包人审核认可的进度计划表，并以此作为合同工期履约条款的依据，发包人将严格对照进度计划表的工期安排督促工程建设，并明确：</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①凡未能按照既定的目标工期完成的，按2000元/日扣款处理。</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②在限期未完成的发包人将直接委托第三方代为赶工，所发生的实际费用由承包人承担，同时接受发包人以每次1万元的经济处罚，相关费用直接从应付工程款项中扣除。</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③拒绝执行上述条款的，发包人有权清退承包人，同时由此造成的损失均由承包人承担，并承担违约责任。</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因承包人原因造成工期延误，逾期竣工违约金的上限：</w:t>
      </w:r>
      <w:r>
        <w:rPr>
          <w:rFonts w:hint="eastAsia" w:ascii="宋体" w:hAnsi="宋体" w:eastAsia="宋体" w:cs="宋体"/>
          <w:color w:val="auto"/>
          <w:sz w:val="21"/>
          <w:szCs w:val="21"/>
          <w:highlight w:val="none"/>
          <w:u w:val="single"/>
        </w:rPr>
        <w:t xml:space="preserve">该工程竣工结算（政府最终审定的工程造价）的5%作为工期延误罚金的上限</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7.6 不利物质条件</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不利物质条件的其他情形和有关约定：</w:t>
      </w:r>
      <w:r>
        <w:rPr>
          <w:rFonts w:hint="eastAsia" w:ascii="宋体" w:hAnsi="宋体" w:eastAsia="宋体" w:cs="宋体"/>
          <w:color w:val="auto"/>
          <w:sz w:val="21"/>
          <w:szCs w:val="21"/>
          <w:highlight w:val="none"/>
          <w:u w:val="single"/>
        </w:rPr>
        <w:t xml:space="preserve">  按照通用条款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7.7异常恶劣的气候条件</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发包人和承包人同意以下情形视为异常恶劣的气候条件：</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outlineLvl w:val="0"/>
      </w:pPr>
      <w:r/>
      <w:bookmarkStart w:id="220" w:name="_Toc502788904"/>
      <w:r/>
      <w:bookmarkStart w:id="221" w:name="_Toc504379192"/>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7.9 提前竣工的奖励</w:t>
      </w:r>
      <w:bookmarkEnd w:id="220"/>
      <w:r/>
      <w:bookmarkEnd w:id="221"/>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7.9.2提前竣工的奖励：</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 xml:space="preserve">。</w:t>
      </w:r>
      <w:r/>
    </w:p>
    <w:p>
      <w:pPr>
        <w:pStyle w:val="734"/>
        <w:ind w:firstLine="420"/>
        <w:keepNext w:val="0"/>
        <w:pageBreakBefore w:val="0"/>
        <w:spacing w:before="0" w:after="0" w:line="360"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8. 材料与设备</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8.4材料与工程设备的保管与使用</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8.4.1发包人供应的材料设备的保管费用的承担：</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招标文件中确定的特种材料由招标人甲供或甲乙双方共同组织采购。甲供或甲乙双方共同组织采购的材料依法组织采购。需招标人依法定质定价的材料，不需公开招标的，须在材料计划进场时间前15天书面告知；需要公开招标的，须在材料计划进场时间前35天书面告知。否则因此造成的工期延误及其他事宜，均由中标人承担。</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②发包人供应的材料设备的保管费用由发包人承担，并按发包人供应材料设备价格的1%计取。</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③如承包人领取发包人供应的材料数量小于定额数量的，其价格按发包人实际供应的价格扣回，如承包人领取发包人供应的材料数量大于定额数量的，其超过定额数量的部分按发包人实际供应价格的2倍扣回。</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8.4.2承包人采购材料设备的约定：</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⑴.符合施工图纸要求、满足国家及相关部门有关规定、保质保量并按相关规定进行检验、验收；</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⑵.须向发包人提供质量保证书、出厂合格证及现场抽样送检的复试报告等证明材料，对材料质量负责；</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⑶.如不符合质量及相关规定要求或规格有差异的，应禁止使用。若已使用，对工程造成的损失由承包人负责。</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本工程如发现采用贴牌产品、假冒伪劣产品，一经发现须立即无条件清退出场（如已施工，须自行拆除，造成损失的由其自行承担），并按原招标要求重新采购和安装施工，同时对承包人按该设备、材料投标价的20%进行处罚；如在审计过程中发现贴牌产品，对承包人按该设备、材料投标价的 70%进行处罚,同时该设备、材料的售后、维修等服务仍由承包人负责。以上处罚费用均在结算时予以扣除，并由承包人承担相应的违约责任。</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（5）所有材料须经发包人和监理单位认可后方可施工，否则由此产生的损失均由承包人承担（如设备和材料已进场的，须无条件清出现场；如已用于施工的，须无条件拆除），且工期不因此顺延。</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22" w:name="_Toc504379193"/>
      <w:r/>
      <w:bookmarkStart w:id="223" w:name="_Toc502788905"/>
      <w:r>
        <w:rPr>
          <w:rFonts w:hint="eastAsia" w:ascii="宋体" w:hAnsi="宋体" w:eastAsia="宋体" w:cs="宋体"/>
          <w:color w:val="auto"/>
          <w:sz w:val="21"/>
          <w:szCs w:val="21"/>
          <w:highlight w:val="none"/>
        </w:rPr>
        <w:t xml:space="preserve">8.6 样品</w:t>
      </w:r>
      <w:bookmarkEnd w:id="222"/>
      <w:r/>
      <w:bookmarkEnd w:id="223"/>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8.6.1样品的报送与封存</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需要承包人报送样品的材料或工程设备，样品的种类、名称、规格、数量要求：</w:t>
      </w:r>
      <w:r>
        <w:rPr>
          <w:rFonts w:hint="eastAsia" w:ascii="宋体" w:hAnsi="宋体" w:eastAsia="宋体" w:cs="宋体"/>
          <w:color w:val="auto"/>
          <w:sz w:val="21"/>
          <w:szCs w:val="21"/>
          <w:highlight w:val="none"/>
          <w:u w:val="single"/>
        </w:rPr>
        <w:t xml:space="preserve">按工程建设需要及发包人要求执行，发包人不因此另行支付样品费用，样品费用含在合同价中</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24" w:name="_Toc504379194"/>
      <w:r/>
      <w:bookmarkStart w:id="225" w:name="_Toc502788906"/>
      <w:r>
        <w:rPr>
          <w:rFonts w:hint="eastAsia" w:ascii="宋体" w:hAnsi="宋体" w:eastAsia="宋体" w:cs="宋体"/>
          <w:color w:val="auto"/>
          <w:sz w:val="21"/>
          <w:szCs w:val="21"/>
          <w:highlight w:val="none"/>
        </w:rPr>
        <w:t xml:space="preserve">8.8 施工设备和临时设施</w:t>
      </w:r>
      <w:bookmarkEnd w:id="224"/>
      <w:r/>
      <w:bookmarkEnd w:id="225"/>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8.8.1 承包人提供的施工设备和临时设施</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关于修建临时设施费用承担的约定：</w:t>
      </w:r>
      <w:r>
        <w:rPr>
          <w:rFonts w:hint="eastAsia" w:ascii="宋体" w:hAnsi="宋体" w:eastAsia="宋体" w:cs="宋体"/>
          <w:color w:val="auto"/>
          <w:sz w:val="21"/>
          <w:szCs w:val="21"/>
          <w:highlight w:val="none"/>
          <w:u w:val="single"/>
        </w:rPr>
        <w:t xml:space="preserve">承包人自行承担</w:t>
      </w:r>
      <w:r>
        <w:rPr>
          <w:rFonts w:hint="eastAsia" w:ascii="宋体" w:hAnsi="宋体" w:eastAsia="宋体" w:cs="宋体"/>
          <w:color w:val="auto"/>
          <w:sz w:val="21"/>
          <w:szCs w:val="21"/>
          <w:highlight w:val="none"/>
        </w:rPr>
        <w:t xml:space="preserve">。</w:t>
      </w:r>
      <w:r/>
    </w:p>
    <w:p>
      <w:pPr>
        <w:pStyle w:val="734"/>
        <w:ind w:firstLine="420"/>
        <w:keepNext w:val="0"/>
        <w:pageBreakBefore w:val="0"/>
        <w:spacing w:before="0" w:after="0" w:line="360"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9. 试验与检验</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9.1试验设备与试验人员</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9.1.2 试验设备</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施工现场需要配置的试验场所：</w:t>
      </w:r>
      <w:r>
        <w:rPr>
          <w:rFonts w:hint="eastAsia" w:ascii="宋体" w:hAnsi="宋体" w:eastAsia="宋体" w:cs="宋体"/>
          <w:color w:val="auto"/>
          <w:sz w:val="21"/>
          <w:szCs w:val="21"/>
          <w:highlight w:val="none"/>
          <w:u w:val="single"/>
        </w:rPr>
        <w:t xml:space="preserve">由承包人提供</w:t>
      </w:r>
      <w:r>
        <w:rPr>
          <w:rFonts w:hint="eastAsia" w:ascii="宋体" w:hAnsi="宋体" w:eastAsia="宋体" w:cs="宋体"/>
          <w:color w:val="auto"/>
          <w:sz w:val="21"/>
          <w:szCs w:val="21"/>
          <w:highlight w:val="none"/>
        </w:rPr>
        <w:t xml:space="preserve">。 </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施工现场需要配备的试验设备：</w:t>
      </w:r>
      <w:r>
        <w:rPr>
          <w:rFonts w:hint="eastAsia" w:ascii="宋体" w:hAnsi="宋体" w:eastAsia="宋体" w:cs="宋体"/>
          <w:color w:val="auto"/>
          <w:sz w:val="21"/>
          <w:szCs w:val="21"/>
          <w:highlight w:val="none"/>
          <w:u w:val="single"/>
        </w:rPr>
        <w:t xml:space="preserve">由承包人提供</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施工现场需要具备的其他试验条件：</w:t>
      </w:r>
      <w:r>
        <w:rPr>
          <w:rFonts w:hint="eastAsia" w:ascii="宋体" w:hAnsi="宋体" w:eastAsia="宋体" w:cs="宋体"/>
          <w:color w:val="auto"/>
          <w:sz w:val="21"/>
          <w:szCs w:val="21"/>
          <w:highlight w:val="none"/>
          <w:u w:val="single"/>
        </w:rPr>
        <w:t xml:space="preserve">由承包人提供</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26" w:name="_Toc502788907"/>
      <w:r/>
      <w:bookmarkStart w:id="227" w:name="_Toc504379195"/>
      <w:r>
        <w:rPr>
          <w:rFonts w:hint="eastAsia" w:ascii="宋体" w:hAnsi="宋体" w:eastAsia="宋体" w:cs="宋体"/>
          <w:color w:val="auto"/>
          <w:sz w:val="21"/>
          <w:szCs w:val="21"/>
          <w:highlight w:val="none"/>
        </w:rPr>
        <w:t xml:space="preserve">9.4 现场工艺试验</w:t>
      </w:r>
      <w:bookmarkEnd w:id="226"/>
      <w:r/>
      <w:bookmarkEnd w:id="227"/>
      <w:r>
        <w:rPr>
          <w:rFonts w:hint="eastAsia" w:ascii="宋体" w:hAnsi="宋体" w:eastAsia="宋体" w:cs="宋体"/>
          <w:color w:val="auto"/>
          <w:sz w:val="21"/>
          <w:szCs w:val="21"/>
          <w:highlight w:val="none"/>
        </w:rPr>
        <w:t xml:space="preserve"> </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现场工艺试验的有关约定：</w:t>
      </w:r>
      <w:r>
        <w:rPr>
          <w:rFonts w:hint="eastAsia" w:ascii="宋体" w:hAnsi="宋体" w:eastAsia="宋体" w:cs="宋体"/>
          <w:color w:val="auto"/>
          <w:sz w:val="21"/>
          <w:szCs w:val="21"/>
          <w:highlight w:val="none"/>
          <w:u w:val="single"/>
        </w:rPr>
        <w:t xml:space="preserve">按通用条款</w:t>
      </w:r>
      <w:r>
        <w:rPr>
          <w:rFonts w:hint="eastAsia" w:ascii="宋体" w:hAnsi="宋体" w:eastAsia="宋体" w:cs="宋体"/>
          <w:color w:val="auto"/>
          <w:sz w:val="21"/>
          <w:szCs w:val="21"/>
          <w:highlight w:val="none"/>
        </w:rPr>
        <w:t xml:space="preserve">。</w:t>
      </w:r>
      <w:r/>
    </w:p>
    <w:p>
      <w:pPr>
        <w:pStyle w:val="734"/>
        <w:ind w:firstLine="420"/>
        <w:keepNext w:val="0"/>
        <w:pageBreakBefore w:val="0"/>
        <w:spacing w:before="0" w:after="0" w:line="360"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10. 变更</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10.1变更的范围</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关于变更的范围的约定：</w:t>
      </w:r>
      <w:r>
        <w:rPr>
          <w:rFonts w:hint="eastAsia" w:ascii="宋体" w:hAnsi="宋体" w:eastAsia="宋体" w:cs="宋体"/>
          <w:color w:val="auto"/>
          <w:sz w:val="21"/>
          <w:szCs w:val="21"/>
          <w:highlight w:val="none"/>
          <w:u w:val="single"/>
        </w:rPr>
        <w:t xml:space="preserve">工程变更须经发包人、设计单位及监理人确定后，承包人按书面文件要求实施</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28" w:name="_Toc502788908"/>
      <w:r/>
      <w:bookmarkStart w:id="229" w:name="_Toc504379196"/>
      <w:r>
        <w:rPr>
          <w:rFonts w:hint="eastAsia" w:ascii="宋体" w:hAnsi="宋体" w:eastAsia="宋体" w:cs="宋体"/>
          <w:color w:val="auto"/>
          <w:sz w:val="21"/>
          <w:szCs w:val="21"/>
          <w:highlight w:val="none"/>
        </w:rPr>
        <w:t xml:space="preserve">10.4 变更估价</w:t>
      </w:r>
      <w:bookmarkEnd w:id="228"/>
      <w:r/>
      <w:bookmarkEnd w:id="229"/>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10.4.1 变更估价原则</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关于变更估价的约定: </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工程变更签证的资料要求。属于工程变更（含设计变更和合同外增加工程等）的签证，必须同时提供程序完善的工程业务联系单、签证单（有需要须附上竣工图及验收单），如承包人原因造成资料不全，工程结算时不得补充资料，则工程造价增加的视为承包人放弃此项权利，工程造价减少的按实结算后扣除。</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②签证的时限要求。发生设计变更、经济签证事件时,承包人须在事件发生14日内将书面变更资料（变更工程量、变更部分综合单价、拟增加的经济费用原由、计取方式及依据）书面报送经监理方、发包人签字认可后作为结算依据，过期不予认可，责任由承包人自行承担。</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③由于承包人原因导致的工程变更，承包人无权要求签证赔偿。</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④签证单的签证程序必须严格按照发包人规定执行，否则，视为无效签证单。无效签证单发包人不予承认，责任由承包人自负。</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⑤若发包人有明确的工作指令，承包人不应以工程签证未办理完成为借口，延误工作进展。</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⑥变更部分价格确定：见专用合同条款第12条。</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⑦承包人必须无条件服从发包人对工程的设计变更，不得以因发包人设计变更减少了工程利润为由要挟发包人追加其它费用。设计变更按发包人书面签证确认为准。其他按照通用条款。</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10.5承包人的合理化建议</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监理人审查承包人合理化建议的期限：</w:t>
      </w:r>
      <w:r>
        <w:rPr>
          <w:rFonts w:hint="eastAsia" w:ascii="宋体" w:hAnsi="宋体" w:eastAsia="宋体" w:cs="宋体"/>
          <w:color w:val="auto"/>
          <w:sz w:val="21"/>
          <w:szCs w:val="21"/>
          <w:highlight w:val="none"/>
          <w:u w:val="single"/>
        </w:rPr>
        <w:t xml:space="preserve">  7   </w:t>
      </w:r>
      <w:r>
        <w:rPr>
          <w:rFonts w:hint="eastAsia" w:ascii="宋体" w:hAnsi="宋体" w:eastAsia="宋体" w:cs="宋体"/>
          <w:color w:val="auto"/>
          <w:sz w:val="21"/>
          <w:szCs w:val="21"/>
          <w:highlight w:val="none"/>
        </w:rPr>
        <w:t xml:space="preserve"> 天。</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发包人审批承包人合理化建议的期限：</w:t>
      </w:r>
      <w:r>
        <w:rPr>
          <w:rFonts w:hint="eastAsia" w:ascii="宋体" w:hAnsi="宋体" w:eastAsia="宋体" w:cs="宋体"/>
          <w:color w:val="auto"/>
          <w:sz w:val="21"/>
          <w:szCs w:val="21"/>
          <w:highlight w:val="none"/>
          <w:u w:val="single"/>
        </w:rPr>
        <w:t xml:space="preserve">  7   </w:t>
      </w:r>
      <w:r>
        <w:rPr>
          <w:rFonts w:hint="eastAsia" w:ascii="宋体" w:hAnsi="宋体" w:eastAsia="宋体" w:cs="宋体"/>
          <w:color w:val="auto"/>
          <w:sz w:val="21"/>
          <w:szCs w:val="21"/>
          <w:highlight w:val="none"/>
        </w:rPr>
        <w:t xml:space="preserve"> 天。</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承包人提出的合理化建议降低了合同价格或者提高了工程经济效益的奖励的方法和金额为：</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30" w:name="_Toc504379197"/>
      <w:r/>
      <w:bookmarkStart w:id="231" w:name="_Toc502788909"/>
      <w:r>
        <w:rPr>
          <w:rFonts w:hint="eastAsia" w:ascii="宋体" w:hAnsi="宋体" w:eastAsia="宋体" w:cs="宋体"/>
          <w:color w:val="auto"/>
          <w:sz w:val="21"/>
          <w:szCs w:val="21"/>
          <w:highlight w:val="none"/>
        </w:rPr>
        <w:t xml:space="preserve">10.7 暂估价</w:t>
      </w:r>
      <w:bookmarkEnd w:id="230"/>
      <w:r/>
      <w:bookmarkEnd w:id="231"/>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暂估价材料和工程设备的明细详见附件11：《暂估价一览表》。</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10.7.1 依法必须招标的暂估价项目</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对于依法必须招标的暂估价项目的确认和批准采取第</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种方式确定。</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10.7.2 不属于依法必须招标的暂估价项目</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对于不属于依法必须招标的暂估价项目的确认和批准采取第</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种方式确定。</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第3种方式：承包人直接实施的暂估价项目</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承包人直接实施的暂估价项目的约定：</w:t>
      </w:r>
      <w:r>
        <w:rPr>
          <w:rFonts w:hint="eastAsia" w:ascii="宋体" w:hAnsi="宋体" w:eastAsia="宋体" w:cs="宋体"/>
          <w:color w:val="auto"/>
          <w:sz w:val="21"/>
          <w:szCs w:val="21"/>
          <w:highlight w:val="none"/>
          <w:u w:val="single"/>
        </w:rPr>
        <w:t xml:space="preserve">与本工程合同条件一致</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 暂列金额</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合同当事人关于暂列金额使用的约定：</w:t>
      </w:r>
      <w:r>
        <w:rPr>
          <w:rFonts w:hint="eastAsia" w:ascii="宋体" w:hAnsi="宋体" w:eastAsia="宋体" w:cs="宋体"/>
          <w:color w:val="auto"/>
          <w:sz w:val="21"/>
          <w:szCs w:val="21"/>
          <w:highlight w:val="none"/>
          <w:u w:val="single"/>
        </w:rPr>
        <w:t xml:space="preserve">用于工程合同签订时尚未确定或者不可预见的所需材料、工程设备、服务的采购，施工中可能发生的工程变更、合同约定调整因素出现时的合同价格调整以及发生的索赔、现场签证确认等的费用</w:t>
      </w:r>
      <w:r>
        <w:rPr>
          <w:rFonts w:hint="eastAsia" w:ascii="宋体" w:hAnsi="宋体" w:eastAsia="宋体" w:cs="宋体"/>
          <w:color w:val="auto"/>
          <w:sz w:val="21"/>
          <w:szCs w:val="21"/>
          <w:highlight w:val="none"/>
        </w:rPr>
        <w:t xml:space="preserve">。</w:t>
      </w:r>
      <w:r/>
    </w:p>
    <w:p>
      <w:pPr>
        <w:pStyle w:val="734"/>
        <w:ind w:firstLine="420"/>
        <w:keepNext w:val="0"/>
        <w:pageBreakBefore w:val="0"/>
        <w:spacing w:before="0" w:after="0" w:line="360"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11. 价格调整</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 市场价格波动引起的调整</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市场价格波动是否调整合同价格的约定：</w:t>
      </w:r>
      <w:r>
        <w:rPr>
          <w:rFonts w:hint="eastAsia" w:ascii="宋体" w:hAnsi="宋体" w:eastAsia="宋体" w:cs="宋体"/>
          <w:color w:val="auto"/>
          <w:sz w:val="21"/>
          <w:szCs w:val="21"/>
          <w:highlight w:val="none"/>
          <w:u w:val="single"/>
        </w:rPr>
        <w:t xml:space="preserve">按12.1条约定执行</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因市场价格波动调整合同价格，采用以下第</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种方式对合同价格进行调整：</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第1种方式：采用价格指数进行价格调整。</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关于各可调因子、定值和变值权重，以及基本价格指数及其来源的约定：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第2种方式：采用造价信息进行价格调整。</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（2）关于基准价格的约定：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%时，或材料单价跌幅以已标价工程量清单或预算书中载明材料单价为基础超过</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%时，其超过部分据实调整。</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%时，材料单价涨幅以已标价工程量清单或预算书中载明材料单价为基础超过</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%时，其超过部分据实调整。</w:t>
      </w:r>
      <w:r/>
    </w:p>
    <w:p>
      <w:pPr>
        <w:ind w:firstLine="645"/>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%时，其超过部分据实调整。</w:t>
      </w:r>
      <w:r/>
    </w:p>
    <w:p>
      <w:pPr>
        <w:ind w:firstLine="645"/>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第3种方式：其他价格调整方式：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pStyle w:val="734"/>
        <w:ind w:firstLine="420"/>
        <w:keepNext w:val="0"/>
        <w:pageBreakBefore w:val="0"/>
        <w:spacing w:before="0" w:after="0" w:line="360"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12. 合同价格、计量与支付</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 合同价格形式</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1、单价合同。</w:t>
      </w:r>
      <w:r/>
    </w:p>
    <w:p>
      <w:pPr>
        <w:ind w:firstLine="420"/>
        <w:keepNext w:val="0"/>
        <w:pageBreakBefore w:val="0"/>
        <w:spacing w:line="360" w:lineRule="auto"/>
        <w:widowControl w:val="off"/>
        <w:tabs>
          <w:tab w:val="left" w:pos="2460" w:leader="none"/>
          <w:tab w:val="left" w:pos="2760" w:leader="none"/>
          <w:tab w:val="left" w:pos="2900" w:leader="none"/>
          <w:tab w:val="left" w:pos="3200" w:leader="none"/>
          <w:tab w:val="left" w:pos="3500" w:leader="none"/>
          <w:tab w:val="left" w:pos="4260" w:leader="none"/>
          <w:tab w:val="left" w:pos="4780" w:leader="none"/>
          <w:tab w:val="left" w:pos="5640" w:leader="none"/>
          <w:tab w:val="left" w:pos="7420" w:leader="none"/>
          <w:tab w:val="left" w:pos="8160" w:leader="none"/>
          <w:tab w:val="left" w:pos="99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工程竣工结算价=经审核的实际工程量×中标综合单价+措施项目费+其他项目费+</w:t>
      </w:r>
      <w:r>
        <w:rPr>
          <w:rFonts w:hint="eastAsia" w:ascii="宋体" w:hAnsi="宋体" w:eastAsia="宋体" w:cs="宋体"/>
          <w:color w:val="auto"/>
          <w:sz w:val="21"/>
          <w:szCs w:val="21"/>
          <w:highlight w:val="none"/>
          <w:u w:val="single"/>
          <w:lang w:val="en-US" w:eastAsia="zh-CN"/>
        </w:rPr>
        <w:t xml:space="preserve">增值税</w:t>
      </w:r>
      <w:r>
        <w:rPr>
          <w:rFonts w:hint="eastAsia" w:ascii="宋体" w:hAnsi="宋体" w:eastAsia="宋体" w:cs="宋体"/>
          <w:color w:val="auto"/>
          <w:sz w:val="21"/>
          <w:szCs w:val="21"/>
          <w:highlight w:val="none"/>
          <w:u w:val="single"/>
        </w:rPr>
        <w:t xml:space="preserve">+合同与招标文件可以调整的价格。</w:t>
      </w:r>
      <w:r/>
    </w:p>
    <w:p>
      <w:pPr>
        <w:ind w:firstLine="420"/>
        <w:keepNext w:val="0"/>
        <w:pageBreakBefore w:val="0"/>
        <w:spacing w:line="360" w:lineRule="auto"/>
        <w:widowControl w:val="off"/>
        <w:tabs>
          <w:tab w:val="left" w:pos="2460" w:leader="none"/>
          <w:tab w:val="left" w:pos="2760" w:leader="none"/>
          <w:tab w:val="left" w:pos="2900" w:leader="none"/>
          <w:tab w:val="left" w:pos="3200" w:leader="none"/>
          <w:tab w:val="left" w:pos="3500" w:leader="none"/>
          <w:tab w:val="left" w:pos="4260" w:leader="none"/>
          <w:tab w:val="left" w:pos="4780" w:leader="none"/>
          <w:tab w:val="left" w:pos="5640" w:leader="none"/>
          <w:tab w:val="left" w:pos="7420" w:leader="none"/>
          <w:tab w:val="left" w:pos="8160" w:leader="none"/>
          <w:tab w:val="left" w:pos="996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综合单价包含的风险范围：</w:t>
      </w:r>
      <w:r>
        <w:rPr>
          <w:rFonts w:hint="eastAsia" w:ascii="宋体" w:hAnsi="宋体" w:eastAsia="宋体" w:cs="宋体"/>
          <w:color w:val="auto"/>
          <w:sz w:val="21"/>
          <w:szCs w:val="21"/>
          <w:highlight w:val="none"/>
          <w:u w:val="single"/>
        </w:rPr>
        <w:t xml:space="preserve">若无相关设计变更，除本招标文件及施工合同约定允许调整外，中标的综合单价不予调整，</w:t>
      </w:r>
      <w:r>
        <w:rPr>
          <w:rFonts w:hint="eastAsia" w:ascii="宋体" w:hAnsi="宋体" w:eastAsia="宋体" w:cs="宋体"/>
          <w:b/>
          <w:bCs/>
          <w:color w:val="auto"/>
          <w:sz w:val="21"/>
          <w:szCs w:val="21"/>
          <w:highlight w:val="none"/>
          <w:u w:val="single"/>
        </w:rPr>
        <w:t xml:space="preserve">工程量按实际完成工程量结算</w:t>
      </w:r>
      <w:r>
        <w:rPr>
          <w:rFonts w:hint="eastAsia" w:ascii="宋体" w:hAnsi="宋体" w:eastAsia="宋体" w:cs="宋体"/>
          <w:b/>
          <w:bCs/>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风险费用的计算方法：</w:t>
      </w:r>
      <w:r>
        <w:rPr>
          <w:rFonts w:hint="eastAsia" w:ascii="宋体" w:hAnsi="宋体" w:eastAsia="宋体" w:cs="宋体"/>
          <w:color w:val="auto"/>
          <w:sz w:val="21"/>
          <w:szCs w:val="21"/>
          <w:highlight w:val="none"/>
          <w:u w:val="single"/>
        </w:rPr>
        <w:t xml:space="preserve">按招标文件、施工合同约定</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风险范围以外合同价格的调整方法：</w:t>
      </w:r>
      <w:r>
        <w:rPr>
          <w:rFonts w:hint="eastAsia" w:ascii="宋体" w:hAnsi="宋体" w:eastAsia="宋体" w:cs="宋体"/>
          <w:color w:val="auto"/>
          <w:sz w:val="21"/>
          <w:szCs w:val="21"/>
          <w:highlight w:val="none"/>
          <w:u w:val="single"/>
        </w:rPr>
        <w:t xml:space="preserve">双方约定</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12.1.1 本工程采用“固定单价”合同，合同实施过程中除招标文件和合同约定允许调整外，其余的综合单价不作调整。</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12.1.2 工程结算方式为：</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工程竣工结算价=实际工程量×中标综合单价+措施项目费+其他项目费+</w:t>
      </w:r>
      <w:r>
        <w:rPr>
          <w:rFonts w:hint="eastAsia" w:ascii="宋体" w:hAnsi="宋体" w:eastAsia="宋体" w:cs="宋体"/>
          <w:color w:val="auto"/>
          <w:sz w:val="21"/>
          <w:szCs w:val="21"/>
          <w:highlight w:val="none"/>
          <w:u w:val="single"/>
          <w:lang w:val="en-US" w:eastAsia="zh-CN"/>
        </w:rPr>
        <w:t xml:space="preserve">增值税</w:t>
      </w:r>
      <w:r>
        <w:rPr>
          <w:rFonts w:hint="eastAsia" w:ascii="宋体" w:hAnsi="宋体" w:eastAsia="宋体" w:cs="宋体"/>
          <w:color w:val="auto"/>
          <w:sz w:val="21"/>
          <w:szCs w:val="21"/>
          <w:highlight w:val="none"/>
          <w:u w:val="single"/>
        </w:rPr>
        <w:t xml:space="preserve">+合同与招标文件可以调整的价格。</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上式中合同与招标文件可以调整的价格包括但不限于以下情况：</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none"/>
        </w:rPr>
        <w:t xml:space="preserve">1、</w:t>
      </w:r>
      <w:r>
        <w:rPr>
          <w:rFonts w:hint="eastAsia" w:ascii="宋体" w:hAnsi="宋体" w:eastAsia="宋体" w:cs="宋体"/>
          <w:color w:val="auto"/>
          <w:sz w:val="21"/>
          <w:szCs w:val="21"/>
          <w:highlight w:val="none"/>
          <w:u w:val="single"/>
        </w:rPr>
        <w:t xml:space="preserve">变更工程量引起的价格调整。变更工程量是指招标工程量清单中的工程量计算有误、非承包人原因的工程变更（含设计变更）引起的招标工程量的增减，除合同另有约定外其综合单价按投标报价文件中相应综合单价执行。</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none"/>
        </w:rPr>
        <w:t xml:space="preserve">2、</w:t>
      </w:r>
      <w:r>
        <w:rPr>
          <w:rFonts w:hint="eastAsia" w:ascii="宋体" w:hAnsi="宋体" w:eastAsia="宋体" w:cs="宋体"/>
          <w:color w:val="auto"/>
          <w:sz w:val="21"/>
          <w:szCs w:val="21"/>
          <w:highlight w:val="none"/>
          <w:u w:val="single"/>
        </w:rPr>
        <w:t xml:space="preserve">因招标工程量清单缺项、设计图纸（含设计变更）与招标工程量清单项目的特征描述不符、工程变更，造成增加新的工程量清单项目 ，风险范围以外合同价格的调整方法：①已标价工程量清单中有适用于变更工程项目的，采用该项目的单价；②已标价工程量清单中没有适用但有类似于变更工程项目的，在合理范围内参照类似项目的单价；③已标价工程量清单中没有适用也没有类似于变更工程项目的，由承包人按招标文件预算价约定的计价依据、程序（不计风险费）和取费标准提出变更工程项目的单价，经发包人确认后作为结算依据</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该项目单价的下浮率按照中标时的下浮率执行</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。中标下浮率计算公式如下：</w:t>
      </w:r>
      <w:r/>
    </w:p>
    <w:p>
      <w:pPr>
        <w:ind w:firstLine="420"/>
        <w:jc w:val="left"/>
        <w:keepNext w:val="0"/>
        <w:pageBreakBefore w:val="0"/>
        <w:spacing w:line="360" w:lineRule="auto"/>
        <w:shd w:val="clear" w:color="auto" w:fill="ffffff"/>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下浮率＝（预算价-中标价）÷预算价×100%=      % 。</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本工程下浮率为        % ，作为施工过程中的结算下浮率。</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注：1）下浮率的计算均需扣除发包人暂列金额、暂估价和甲供材（含上述三项的税金）。</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2）上述公式中的预算价是指发包人委托编制的工程招标预算价（即工程的预算审核价）。</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none"/>
        </w:rPr>
        <w:t xml:space="preserve">3、</w:t>
      </w:r>
      <w:r>
        <w:rPr>
          <w:rFonts w:hint="eastAsia" w:ascii="宋体" w:hAnsi="宋体" w:eastAsia="宋体" w:cs="宋体"/>
          <w:color w:val="auto"/>
          <w:sz w:val="21"/>
          <w:szCs w:val="21"/>
          <w:highlight w:val="none"/>
          <w:u w:val="single"/>
        </w:rPr>
        <w:t xml:space="preserve">措施项目费</w:t>
      </w:r>
      <w:r/>
    </w:p>
    <w:p>
      <w:pPr>
        <w:ind w:firstLine="420"/>
        <w:jc w:val="left"/>
        <w:keepNext w:val="0"/>
        <w:pageBreakBefore w:val="0"/>
        <w:spacing w:line="360" w:lineRule="auto"/>
        <w:shd w:val="clear" w:color="auto" w:fill="ffffff"/>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a. 安全生产措施费调整方式：工程竣工后，由相关管理部门根据施工合同、省市级建筑安全文明施工标准化示范项目创建和通报情况等办理核定手续，出具核定表，竣工结算时上述费用根据核定结果调整。未经核定，不予计算。若工程所在地造价管理机构后续发布关于安全生产费核定程序的具体规定，双方应按照该规定执行。</w:t>
      </w:r>
      <w:r/>
    </w:p>
    <w:p>
      <w:pPr>
        <w:ind w:firstLine="420"/>
        <w:jc w:val="left"/>
        <w:keepNext w:val="0"/>
        <w:pageBreakBefore w:val="0"/>
        <w:spacing w:line="360" w:lineRule="auto"/>
        <w:shd w:val="clear" w:color="auto" w:fill="ffffff"/>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b.本项目除安全生产费按行业主管部门规定处理外，其余招标范围内（包括清单所有工作内容）涉及到的所有措施费按以下约定进行调整：</w:t>
      </w:r>
      <w:r/>
    </w:p>
    <w:p>
      <w:pPr>
        <w:ind w:firstLine="420"/>
        <w:jc w:val="left"/>
        <w:keepNext w:val="0"/>
        <w:pageBreakBefore w:val="0"/>
        <w:spacing w:line="360" w:lineRule="auto"/>
        <w:shd w:val="clear" w:color="auto" w:fill="ffffff"/>
        <w:widowControl w:val="off"/>
        <w:rPr>
          <w:rFonts w:hint="eastAsia" w:ascii="宋体" w:hAnsi="宋体" w:eastAsia="宋体" w:cs="宋体"/>
          <w:bCs/>
          <w:color w:val="auto"/>
          <w:sz w:val="21"/>
          <w:szCs w:val="21"/>
          <w:highlight w:val="none"/>
          <w:u w:val="single"/>
        </w:rPr>
      </w:pPr>
      <w:r>
        <w:rPr>
          <w:rFonts w:hint="eastAsia" w:ascii="宋体" w:hAnsi="宋体" w:eastAsia="宋体" w:cs="宋体"/>
          <w:color w:val="auto"/>
          <w:sz w:val="21"/>
          <w:szCs w:val="21"/>
          <w:highlight w:val="none"/>
          <w:u w:val="single"/>
        </w:rPr>
        <w:t xml:space="preserve">①除合同有特殊约定外，建设工程无论是采用单价合同或总价合同，按项编制的措施项目清单的完整性及准确性均由承包人承担。</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②因发包人原因造成工程变更，为完成工程变更而</w:t>
      </w:r>
      <w:r>
        <w:rPr>
          <w:rFonts w:hint="eastAsia" w:ascii="宋体" w:hAnsi="宋体" w:eastAsia="宋体" w:cs="宋体"/>
          <w:color w:val="auto"/>
          <w:sz w:val="21"/>
          <w:szCs w:val="21"/>
          <w:highlight w:val="none"/>
          <w:u w:val="single"/>
        </w:rPr>
        <w:t xml:space="preserve">需增加的额外措施项目费已在原工程量清单中已调整的其措施项目费不再调整，如其额外措施费未包括在工程变更工程量清单的价款调整范围内的，则其施工机具，应按实际发生施工机具的型号、台数及耗用台班计量，并按合同清单中的计日工清单的相关施工机具单价进行计价，临时设施（原现场没有的）应按实际发生的临时设施的类型、数量及使用时间进行计量，按承发包双方商定的合理市场价格进行计价。按上述要求如执行相关消耗定额及基准期价格的，重新组价产生的措施费按招标文件预算价约定的费率计取，经发包人确认后作为结算依据，并按中标时的下浮率下浮。</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③因发包人原因造成新增工程的，新增工程措施项目费与原方案施工方案有关联的，有费率的按承包人中标费率计算，无费率的按总价折算成费率计算措施费；新增工程措施项目费与原方案施工方案无关联的，重新组价产生的措施费按招标文件预算价约定计取，经发包人确认后作为结算依据，并按中标时的下浮率下浮。</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④因发包人原因造成工程量清单缺陷：</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1）分部分项工程量清单中措施费除以项计价的不调整，其余分部分项工程量清单中措施费应调整。</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2）措施项目中的措施费均不调整。</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⑤因承包人自身原因造成的施工方案变更，引起措施项目发生变化时，调减原设计方案与新设计方案措施费差值，且不核增。</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w:t>
      </w:r>
      <w:r>
        <w:rPr>
          <w:rFonts w:hint="eastAsia" w:ascii="宋体" w:hAnsi="宋体" w:eastAsia="宋体" w:cs="宋体"/>
          <w:bCs/>
          <w:color w:val="auto"/>
          <w:sz w:val="21"/>
          <w:szCs w:val="21"/>
          <w:highlight w:val="none"/>
          <w:u w:val="single"/>
        </w:rPr>
        <w:t xml:space="preserve">以投标截止日前28天为基准日，其后国家的法律、法规、规章和政策发生变化导致工程税金、规费发生变化影响工程造价的，并由省级或行业建设行政主管部门或其授权的工程造价管理机构根据上述变化发布了政策性调整，则相应调整工程价款。</w:t>
      </w:r>
      <w:r>
        <w:rPr>
          <w:rFonts w:hint="eastAsia" w:ascii="宋体" w:hAnsi="宋体" w:eastAsia="宋体" w:cs="宋体"/>
          <w:b w:val="0"/>
          <w:bCs w:val="0"/>
          <w:color w:val="auto"/>
          <w:sz w:val="21"/>
          <w:szCs w:val="21"/>
          <w:highlight w:val="none"/>
          <w:u w:val="single"/>
        </w:rPr>
        <w:t xml:space="preserve">本项目人工费和材料价格结算时均不调整。</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5、招标时暂定（暂估）价格在结算时按实调整。</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(1)计日工按发包人实际签证确认的事项计算；</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(2)暂估价中的材料单价按发、承包双方最终确认价在综合单价中调整；</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(3)专业工程暂估价按专业工程招标中标价或发包人、承包人与分包人最终确认价计算；</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(4)暂列金额减去工程价款调整与索赔、现场签证金额计算，如有余额归发包人。</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(5)竣工结算时若承包人完成了发包人所要求的且为合同以外的零星工作或发生非承包人责任事件的工程量按现场实际完成的工程量经发包人签证确定。</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6、双方约定合同价款不予调整的情形，包括但不仅限于下列情形：</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发包人提供的图纸如果存在明显错误或疏忽，承包人作为合格的承包商应当发现并及时通知监理人。如果承包人不能发现或发现后不及时通知监理人，由此引起的停工索赔与返工经济签证发包人不予认可，结算价款不予调整；</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（2）因承包人自身原因导致的工程变更、返工，造成工程价款增加的，不予调整；</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（3）工程签证和变更执行发包人规定；</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（4）签证内容不全、与事实不符或不符合技术标准、规范要求、施工常规、正常施工方法及已在招标文件要求计入投标报价范围的不予调整；</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（5）不符合工程结算相关的法律、法规、规范性文件规定的价款不予调整。</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7、所有的设计变更均须发包人、设计单位和监理单位三方签字后方可生效；变更的工程量签证均须发包人、承包人和监理单位三方签字后方可生效，未经确认的工程量发包人有权不予结算。</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8、施工前，承包人自行到建设、城管等主管部门办理各类手续、缴纳押金和办理备案，费用</w:t>
      </w:r>
      <w:r>
        <w:rPr>
          <w:rFonts w:hint="eastAsia" w:ascii="宋体" w:hAnsi="宋体" w:eastAsia="宋体" w:cs="宋体"/>
          <w:color w:val="auto"/>
          <w:sz w:val="21"/>
          <w:szCs w:val="21"/>
          <w:highlight w:val="none"/>
          <w:u w:val="single"/>
          <w:lang w:eastAsia="zh-CN"/>
        </w:rPr>
        <w:t xml:space="preserve">等包</w:t>
      </w:r>
      <w:r>
        <w:rPr>
          <w:rFonts w:hint="eastAsia" w:ascii="宋体" w:hAnsi="宋体" w:eastAsia="宋体" w:cs="宋体"/>
          <w:color w:val="auto"/>
          <w:sz w:val="21"/>
          <w:szCs w:val="21"/>
          <w:highlight w:val="none"/>
          <w:u w:val="single"/>
        </w:rPr>
        <w:t xml:space="preserve">含在工程投标报价内。</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9、本项目发包人、承包人严格按照盐建建筑〔2016〕35号《关于进一步做好建筑施工拖欠农民工工资治理工作的通知》文件要求执行。承包人应开设农民工工资支付专用账户，用于支付农民工工资，该账号列入工程项目开工报建内容，并报项目所在地建设行政主管部门备案，由实施建设、承包人共管，确保专款专用。发包人应按工程总造价的分类档次（详见盐建建筑〔2016〕35号附件）；对实行专业承包的，发包人应在专业承包工程开工前，向专业承包单位农民工工资支付专用账户划拨该项工程的人工工资。农民工工资视为工程预付款在过程付款中足额扣回。</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w:t>
      </w:r>
      <w:r>
        <w:rPr>
          <w:rFonts w:hint="eastAsia" w:ascii="宋体" w:hAnsi="宋体" w:cs="宋体"/>
          <w:color w:val="auto"/>
          <w:sz w:val="21"/>
          <w:szCs w:val="21"/>
          <w:highlight w:val="none"/>
          <w:u w:val="single"/>
          <w:lang w:val="en-US" w:eastAsia="zh-CN"/>
        </w:rPr>
        <w:t xml:space="preserve">0</w:t>
      </w:r>
      <w:r>
        <w:rPr>
          <w:rFonts w:hint="eastAsia" w:ascii="宋体" w:hAnsi="宋体" w:eastAsia="宋体" w:cs="宋体"/>
          <w:color w:val="auto"/>
          <w:sz w:val="21"/>
          <w:szCs w:val="21"/>
          <w:highlight w:val="none"/>
          <w:u w:val="single"/>
        </w:rPr>
        <w:t xml:space="preserve">、材料现场取样厚度与设计不符时结算：</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(1)当厚度偏差在规范允许范围内时，不调整结算价格。</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(2)当厚度正偏差超出规范允许范围时，不调整结算价格，不纳入取样平均值计算。</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(3)当厚度负偏差超出规范允许范围，在发包人书面确认满足使用功能要求的前提下，根据投标综合单价</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装饰工程为材料市场价</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按实际取样与设计厚度的差距进行调整结算价格。</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(4)装饰工程中石材、铝板、钛合金板等装饰材料的表面处理</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涂层</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费用占材料价格比重较高，剔除面层处理费用按厚度比调整结算价格。</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针对常见结算争议事项中关于1</w:t>
      </w:r>
      <w:r>
        <w:rPr>
          <w:rFonts w:hint="eastAsia" w:ascii="宋体" w:hAnsi="宋体" w:cs="宋体"/>
          <w:color w:val="auto"/>
          <w:sz w:val="21"/>
          <w:szCs w:val="21"/>
          <w:highlight w:val="none"/>
          <w:u w:val="single"/>
          <w:lang w:val="en-US" w:eastAsia="zh-CN"/>
        </w:rPr>
        <w:t xml:space="preserve">0</w:t>
      </w:r>
      <w:r>
        <w:rPr>
          <w:rFonts w:hint="eastAsia" w:ascii="宋体" w:hAnsi="宋体" w:eastAsia="宋体" w:cs="宋体"/>
          <w:color w:val="auto"/>
          <w:sz w:val="21"/>
          <w:szCs w:val="21"/>
          <w:highlight w:val="none"/>
          <w:u w:val="single"/>
        </w:rPr>
        <w:t xml:space="preserve">、条材料现场取样厚度与设计不符时,经会议研究原结算处理原则作以下补充调整:</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处理原则:</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当沥青、水稳等不同结构层的取样点总厚度偏差均在设计允许范围内时，不调整结算价格。判定道路取样点厚度是否达设计要求，按不同材料结构层的取样点总厚度与设计总厚度相比考虑，超出设计允许偏差范围时，视为未达设计要求。</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当不同材料结构层取样厚度不合格率在40%以内时，在发包人书面确认满足使用功能要求的前提下，依据投标综合单价按实际取样厚度与设计厚度的差值，结合取样点占比代表取样面积调整结算价格。取样点厚度正偏差超出规范允许范围时，不调整结算价格。</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（3）当不同材料结构层取样厚度不合格率达40%以上出现重大质量问题时，原则上在第（2）条处理意见的基础上，除调整取样结构层结算价款外同时移送有关主管部门处理。</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现场抽测取样数量及布置要求：</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(1)快车道，道路长1Km以内原则上取3个点，路长超过1Km时每500m另增加</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1</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快车道，道路长1Km以内原则上取3个点，路长超过1Km时每500m另增加1个取样点，按S型均匀布点取样。</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(2)慢车道、人行道等路长1Km以内原则上取3个点，路长超1Km时每1000m另增加1个取样点，布点取样同快车道。在交叉口等特殊位置可根据需要另增加一个取样点。</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(3)当现场取样厚度出现异常情况时，施工单位要求增加取样点时，可在取样点50cm范围内，再增加1个取样点，供参考。</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(4)现场取样数量和布点位置需提前征求建设、施工单位意见，经确认后进行现场取样。</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w:t>
      </w:r>
      <w:r>
        <w:rPr>
          <w:rFonts w:hint="eastAsia" w:ascii="宋体" w:hAnsi="宋体" w:cs="宋体"/>
          <w:color w:val="auto"/>
          <w:sz w:val="21"/>
          <w:szCs w:val="21"/>
          <w:highlight w:val="none"/>
          <w:u w:val="single"/>
          <w:lang w:val="en-US" w:eastAsia="zh-CN"/>
        </w:rPr>
        <w:t xml:space="preserve">1</w:t>
      </w:r>
      <w:r>
        <w:rPr>
          <w:rFonts w:hint="eastAsia" w:ascii="宋体" w:hAnsi="宋体" w:eastAsia="宋体" w:cs="宋体"/>
          <w:color w:val="auto"/>
          <w:sz w:val="21"/>
          <w:szCs w:val="21"/>
          <w:highlight w:val="none"/>
          <w:u w:val="single"/>
        </w:rPr>
        <w:t xml:space="preserve">、以上关于合同定价与结算方式主要条款中未尽事宜由甲乙双方依据《建设工程工程量清单计价规范》（ GB50500－2013）、建设部标准定额研究所关于其有关问题解释答疑及苏建定</w:t>
      </w:r>
      <w:r>
        <w:rPr>
          <w:rFonts w:hint="eastAsia" w:ascii="宋体" w:hAnsi="宋体" w:eastAsia="宋体" w:cs="宋体"/>
          <w:color w:val="auto"/>
          <w:sz w:val="21"/>
          <w:szCs w:val="21"/>
          <w:highlight w:val="none"/>
          <w:u w:val="single"/>
          <w:lang w:eastAsia="zh-CN"/>
        </w:rPr>
        <w:t xml:space="preserve">〔2004〕290号</w:t>
      </w:r>
      <w:r>
        <w:rPr>
          <w:rFonts w:hint="eastAsia" w:ascii="宋体" w:hAnsi="宋体" w:eastAsia="宋体" w:cs="宋体"/>
          <w:color w:val="auto"/>
          <w:sz w:val="21"/>
          <w:szCs w:val="21"/>
          <w:highlight w:val="none"/>
          <w:u w:val="single"/>
        </w:rPr>
        <w:t xml:space="preserve">文中关于合同与结算的条款等进行协商。</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2、总价合同。</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总价包含的风险范围：</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风险费用的计算方法：</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风险范围以外合同价格的调整方法：</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3、其他价格方式：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 预付款</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12.2.1 预付款的支付</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预付款支付比例或金额：</w:t>
      </w:r>
      <w:r>
        <w:rPr>
          <w:rFonts w:hint="eastAsia" w:ascii="宋体" w:hAnsi="宋体" w:eastAsia="宋体" w:cs="宋体"/>
          <w:color w:val="auto"/>
          <w:sz w:val="21"/>
          <w:szCs w:val="21"/>
          <w:highlight w:val="none"/>
          <w:u w:val="single"/>
        </w:rPr>
        <w:t xml:space="preserve"> 见12.4.1付款周期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预付款支付期限：</w:t>
      </w:r>
      <w:r>
        <w:rPr>
          <w:rFonts w:hint="eastAsia" w:ascii="宋体" w:hAnsi="宋体" w:eastAsia="宋体" w:cs="宋体"/>
          <w:color w:val="auto"/>
          <w:sz w:val="21"/>
          <w:szCs w:val="21"/>
          <w:highlight w:val="none"/>
          <w:u w:val="single"/>
        </w:rPr>
        <w:t xml:space="preserve"> 见12.4.1付款周期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预付款扣回的方式：</w:t>
      </w:r>
      <w:r>
        <w:rPr>
          <w:rFonts w:hint="eastAsia" w:ascii="宋体" w:hAnsi="宋体" w:eastAsia="宋体" w:cs="宋体"/>
          <w:color w:val="auto"/>
          <w:sz w:val="21"/>
          <w:szCs w:val="21"/>
          <w:highlight w:val="none"/>
          <w:u w:val="single"/>
        </w:rPr>
        <w:t xml:space="preserve"> 见12.4.1付款周期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12.2.2 预付款担保</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承包人提交预付款担保的期限：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预付款担保的形式为：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 计量</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12.3.1 计量原则</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工程量计算规则：</w:t>
      </w:r>
      <w:r>
        <w:rPr>
          <w:rFonts w:hint="eastAsia" w:ascii="宋体" w:hAnsi="宋体" w:eastAsia="宋体" w:cs="宋体"/>
          <w:color w:val="auto"/>
          <w:sz w:val="21"/>
          <w:szCs w:val="21"/>
          <w:highlight w:val="none"/>
          <w:u w:val="single"/>
        </w:rPr>
        <w:t xml:space="preserve">以相关的国家标准、行业标准为依据</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12.3.2 计量周期</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关于计量周期的约定：</w:t>
      </w:r>
      <w:r>
        <w:rPr>
          <w:rFonts w:hint="eastAsia" w:ascii="宋体" w:hAnsi="宋体" w:eastAsia="宋体" w:cs="宋体"/>
          <w:color w:val="auto"/>
          <w:sz w:val="21"/>
          <w:szCs w:val="21"/>
          <w:highlight w:val="none"/>
          <w:u w:val="single"/>
        </w:rPr>
        <w:t xml:space="preserve">按月计量，每月二十五日向发包人工程师提交已完工程量报表，经工程师、监理、审计单位签字后提交发包人审核和确认</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12.3.3 单价合同的计量</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关于单价合同计量的约定：</w:t>
      </w:r>
      <w:r>
        <w:rPr>
          <w:rFonts w:hint="eastAsia" w:ascii="宋体" w:hAnsi="宋体" w:eastAsia="宋体" w:cs="宋体"/>
          <w:color w:val="auto"/>
          <w:sz w:val="21"/>
          <w:szCs w:val="21"/>
          <w:highlight w:val="none"/>
          <w:u w:val="single"/>
        </w:rPr>
        <w:t xml:space="preserve">  工程量按</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2024</w:t>
      </w:r>
      <w:r>
        <w:rPr>
          <w:rFonts w:hint="eastAsia" w:ascii="宋体" w:hAnsi="宋体" w:eastAsia="宋体" w:cs="宋体"/>
          <w:color w:val="auto"/>
          <w:sz w:val="21"/>
          <w:szCs w:val="21"/>
          <w:highlight w:val="none"/>
          <w:u w:val="single"/>
        </w:rPr>
        <w:t xml:space="preserve">清单计量规范）按实计算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12.3.4 总价合同的计量</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关于总价合同计量的约定：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12.3.5总价合同采用支付分解表计量支付的，是否适用第12.3.4 项〔总价合同的计量〕约定进行计量：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12.3.6 其他价格形式合同的计量</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其他价格形式的计量方式和程序：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 工程进度款支付</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12.4.1 付款周期</w:t>
      </w:r>
      <w:r/>
    </w:p>
    <w:p>
      <w:pPr>
        <w:ind w:firstLine="420"/>
        <w:keepNext w:val="0"/>
        <w:pageBreakBefore w:val="0"/>
        <w:spacing w:line="360" w:lineRule="auto"/>
        <w:widowControl w:val="off"/>
        <w:rPr>
          <w:rFonts w:ascii="宋体" w:hAnsi="宋体"/>
          <w:color w:val="auto"/>
          <w:sz w:val="21"/>
          <w:szCs w:val="21"/>
          <w:highlight w:val="none"/>
        </w:rPr>
      </w:pPr>
      <w:r>
        <w:rPr>
          <w:rFonts w:hint="eastAsia" w:ascii="宋体" w:hAnsi="宋体" w:eastAsia="宋体" w:cs="宋体"/>
          <w:color w:val="auto"/>
          <w:sz w:val="21"/>
          <w:szCs w:val="21"/>
          <w:highlight w:val="none"/>
        </w:rPr>
        <w:t xml:space="preserve">关于付款周期的约定：</w:t>
      </w:r>
      <w:r/>
    </w:p>
    <w:p>
      <w:pPr>
        <w:ind w:firstLine="422"/>
        <w:jc w:val="left"/>
        <w:spacing w:line="360" w:lineRule="auto"/>
        <w:rPr>
          <w:rFonts w:ascii="宋体" w:hAnsi="宋体"/>
          <w:b/>
          <w:bCs/>
          <w:color w:val="auto"/>
          <w:sz w:val="21"/>
          <w:szCs w:val="21"/>
          <w:highlight w:val="none"/>
        </w:rPr>
      </w:pPr>
      <w:r>
        <w:rPr>
          <w:rFonts w:hint="eastAsia" w:ascii="宋体" w:hAnsi="宋体"/>
          <w:b/>
          <w:bCs/>
          <w:color w:val="auto"/>
          <w:sz w:val="21"/>
          <w:szCs w:val="21"/>
          <w:highlight w:val="none"/>
        </w:rPr>
        <w:t xml:space="preserve">工程款指合同价(即中标价) 扣除暂列金额、专业工程暂估价、发包人供应材料设备价格及上述三项的税金后的工程价款。具体付款幅度如下:</w:t>
      </w:r>
      <w:r/>
    </w:p>
    <w:p>
      <w:pPr>
        <w:ind w:firstLine="422"/>
        <w:jc w:val="left"/>
        <w:spacing w:line="360" w:lineRule="auto"/>
        <w:rPr>
          <w:rFonts w:hint="eastAsia" w:ascii="宋体" w:hAnsi="宋体"/>
          <w:b/>
          <w:bCs/>
          <w:color w:val="auto"/>
          <w:sz w:val="21"/>
          <w:szCs w:val="21"/>
          <w:highlight w:val="none"/>
          <w:lang w:eastAsia="zh-CN"/>
        </w:rPr>
      </w:pPr>
      <w:r>
        <w:rPr>
          <w:rFonts w:hint="eastAsia" w:ascii="宋体" w:hAnsi="宋体"/>
          <w:b/>
          <w:bCs/>
          <w:color w:val="auto"/>
          <w:sz w:val="21"/>
          <w:szCs w:val="21"/>
          <w:highlight w:val="none"/>
        </w:rPr>
        <w:t xml:space="preserve">（1）双方签订合同后，发包人在收到承包人提供的发票后10个工作日内支付合同价</w:t>
      </w:r>
      <w:r>
        <w:rPr>
          <w:rFonts w:ascii="宋体" w:hAnsi="宋体"/>
          <w:b/>
          <w:bCs/>
          <w:color w:val="auto"/>
          <w:sz w:val="21"/>
          <w:szCs w:val="21"/>
          <w:highlight w:val="none"/>
        </w:rPr>
        <w:t xml:space="preserve">(不含暂列金额及暂估价及其税金</w:t>
      </w:r>
      <w:r>
        <w:rPr>
          <w:rFonts w:hint="eastAsia" w:ascii="宋体" w:hAnsi="宋体"/>
          <w:b/>
          <w:bCs/>
          <w:color w:val="auto"/>
          <w:sz w:val="21"/>
          <w:szCs w:val="21"/>
          <w:highlight w:val="none"/>
        </w:rPr>
        <w:t xml:space="preserve">)的10%为预付款</w:t>
      </w:r>
      <w:r>
        <w:rPr>
          <w:rFonts w:hint="eastAsia" w:ascii="宋体" w:hAnsi="宋体"/>
          <w:b/>
          <w:bCs/>
          <w:color w:val="auto"/>
          <w:sz w:val="21"/>
          <w:szCs w:val="21"/>
          <w:highlight w:val="none"/>
          <w:lang w:eastAsia="zh-CN"/>
        </w:rPr>
        <w:t xml:space="preserve">；</w:t>
      </w:r>
      <w:r/>
    </w:p>
    <w:p>
      <w:pPr>
        <w:ind w:firstLine="422"/>
        <w:jc w:val="left"/>
        <w:spacing w:line="360" w:lineRule="auto"/>
        <w:rPr>
          <w:rFonts w:ascii="宋体" w:hAnsi="宋体"/>
          <w:b/>
          <w:bCs/>
          <w:color w:val="auto"/>
          <w:sz w:val="21"/>
          <w:szCs w:val="21"/>
          <w:highlight w:val="none"/>
        </w:rPr>
      </w:pPr>
      <w:r>
        <w:rPr>
          <w:rFonts w:hint="eastAsia" w:ascii="宋体" w:hAnsi="宋体"/>
          <w:b/>
          <w:bCs/>
          <w:color w:val="auto"/>
          <w:sz w:val="21"/>
          <w:szCs w:val="21"/>
          <w:highlight w:val="none"/>
        </w:rPr>
        <w:t xml:space="preserve">（</w:t>
      </w:r>
      <w:r>
        <w:rPr>
          <w:rFonts w:hint="eastAsia" w:ascii="宋体" w:hAnsi="宋体"/>
          <w:b/>
          <w:bCs/>
          <w:color w:val="auto"/>
          <w:sz w:val="21"/>
          <w:szCs w:val="21"/>
          <w:highlight w:val="none"/>
          <w:lang w:val="en-US" w:eastAsia="zh-CN"/>
        </w:rPr>
        <w:t xml:space="preserve">2</w:t>
      </w:r>
      <w:r>
        <w:rPr>
          <w:rFonts w:hint="eastAsia" w:ascii="宋体" w:hAnsi="宋体"/>
          <w:b/>
          <w:bCs/>
          <w:color w:val="auto"/>
          <w:sz w:val="21"/>
          <w:szCs w:val="21"/>
          <w:highlight w:val="none"/>
        </w:rPr>
        <w:t xml:space="preserve">）工程竣工验收合格且承包人提供全额增值税专用发票后，发包人支付至合同价的</w:t>
      </w:r>
      <w:r>
        <w:rPr>
          <w:rFonts w:hint="eastAsia" w:ascii="宋体" w:hAnsi="宋体"/>
          <w:b/>
          <w:bCs/>
          <w:color w:val="auto"/>
          <w:sz w:val="21"/>
          <w:szCs w:val="21"/>
          <w:highlight w:val="none"/>
          <w:lang w:val="en-US" w:eastAsia="zh-CN"/>
        </w:rPr>
        <w:t xml:space="preserve">50</w:t>
      </w:r>
      <w:r>
        <w:rPr>
          <w:rFonts w:hint="eastAsia" w:ascii="宋体" w:hAnsi="宋体"/>
          <w:b/>
          <w:bCs/>
          <w:color w:val="auto"/>
          <w:sz w:val="21"/>
          <w:szCs w:val="21"/>
          <w:highlight w:val="none"/>
        </w:rPr>
        <w:t xml:space="preserve">%。</w:t>
      </w:r>
      <w:r/>
    </w:p>
    <w:p>
      <w:pPr>
        <w:ind w:firstLine="422"/>
        <w:jc w:val="left"/>
        <w:spacing w:line="360" w:lineRule="auto"/>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w:t>
      </w:r>
      <w:r>
        <w:rPr>
          <w:rFonts w:hint="eastAsia" w:ascii="宋体" w:hAnsi="宋体"/>
          <w:b/>
          <w:bCs/>
          <w:color w:val="auto"/>
          <w:sz w:val="21"/>
          <w:szCs w:val="21"/>
          <w:highlight w:val="none"/>
          <w:lang w:val="en-US" w:eastAsia="zh-CN"/>
        </w:rPr>
        <w:t xml:space="preserve">3</w:t>
      </w:r>
      <w:r>
        <w:rPr>
          <w:rFonts w:hint="eastAsia" w:ascii="宋体" w:hAnsi="宋体"/>
          <w:b/>
          <w:bCs/>
          <w:color w:val="auto"/>
          <w:sz w:val="21"/>
          <w:szCs w:val="21"/>
          <w:highlight w:val="none"/>
        </w:rPr>
        <w:t xml:space="preserve">）工程竣工验收合格</w:t>
      </w:r>
      <w:r>
        <w:rPr>
          <w:rFonts w:hint="eastAsia" w:ascii="宋体" w:hAnsi="宋体"/>
          <w:b/>
          <w:bCs/>
          <w:color w:val="auto"/>
          <w:sz w:val="21"/>
          <w:szCs w:val="21"/>
          <w:highlight w:val="none"/>
          <w:lang w:val="en-US" w:eastAsia="zh-CN"/>
        </w:rPr>
        <w:t xml:space="preserve">且</w:t>
      </w:r>
      <w:r>
        <w:rPr>
          <w:rFonts w:hint="eastAsia" w:ascii="宋体" w:hAnsi="宋体"/>
          <w:b/>
          <w:bCs/>
          <w:color w:val="auto"/>
          <w:sz w:val="21"/>
          <w:szCs w:val="21"/>
          <w:highlight w:val="none"/>
        </w:rPr>
        <w:t xml:space="preserve">经相关审计结束后，付至最终审定工程款的</w:t>
      </w:r>
      <w:r>
        <w:rPr>
          <w:rFonts w:hint="eastAsia" w:ascii="宋体" w:hAnsi="宋体"/>
          <w:b/>
          <w:bCs/>
          <w:color w:val="auto"/>
          <w:sz w:val="21"/>
          <w:szCs w:val="21"/>
          <w:highlight w:val="none"/>
          <w:lang w:val="en-US" w:eastAsia="zh-CN"/>
        </w:rPr>
        <w:t xml:space="preserve">70</w:t>
      </w:r>
      <w:r>
        <w:rPr>
          <w:rFonts w:hint="eastAsia" w:ascii="宋体" w:hAnsi="宋体"/>
          <w:b/>
          <w:bCs/>
          <w:color w:val="auto"/>
          <w:sz w:val="21"/>
          <w:szCs w:val="21"/>
          <w:highlight w:val="none"/>
        </w:rPr>
        <w:t xml:space="preserve">%；</w:t>
      </w:r>
      <w:r/>
    </w:p>
    <w:p>
      <w:pPr>
        <w:ind w:firstLine="422"/>
        <w:jc w:val="left"/>
        <w:spacing w:line="360" w:lineRule="auto"/>
        <w:rPr>
          <w:rFonts w:ascii="宋体" w:hAnsi="宋体"/>
          <w:b/>
          <w:bCs/>
          <w:color w:val="auto"/>
          <w:sz w:val="21"/>
          <w:szCs w:val="21"/>
          <w:highlight w:val="none"/>
        </w:rPr>
      </w:pPr>
      <w:r>
        <w:rPr>
          <w:rFonts w:hint="eastAsia" w:ascii="宋体" w:hAnsi="宋体"/>
          <w:b/>
          <w:bCs/>
          <w:color w:val="auto"/>
          <w:sz w:val="21"/>
          <w:szCs w:val="21"/>
          <w:highlight w:val="none"/>
        </w:rPr>
        <w:t xml:space="preserve">（</w:t>
      </w:r>
      <w:r>
        <w:rPr>
          <w:rFonts w:hint="eastAsia" w:ascii="宋体" w:hAnsi="宋体"/>
          <w:b/>
          <w:bCs/>
          <w:color w:val="auto"/>
          <w:sz w:val="21"/>
          <w:szCs w:val="21"/>
          <w:highlight w:val="none"/>
          <w:lang w:val="en-US" w:eastAsia="zh-CN"/>
        </w:rPr>
        <w:t xml:space="preserve">4</w:t>
      </w:r>
      <w:r>
        <w:rPr>
          <w:rFonts w:hint="eastAsia" w:ascii="宋体" w:hAnsi="宋体"/>
          <w:b/>
          <w:bCs/>
          <w:color w:val="auto"/>
          <w:sz w:val="21"/>
          <w:szCs w:val="21"/>
          <w:highlight w:val="none"/>
        </w:rPr>
        <w:t xml:space="preserve">）余款按终审价在财务入账两年（分别在满一年、满两年后付余款的50%）付清，缺陷责任期内预留3%质量保证金，待缺陷责任期满后无息退还。施工合同中约定的质量保修责任及发生的相关费用由本工程的承包人承担。 </w:t>
      </w:r>
      <w:r/>
    </w:p>
    <w:p>
      <w:pPr>
        <w:ind w:firstLine="422"/>
        <w:jc w:val="left"/>
        <w:spacing w:line="360" w:lineRule="auto"/>
        <w:rPr>
          <w:rFonts w:ascii="宋体" w:hAnsi="宋体"/>
          <w:b/>
          <w:bCs/>
          <w:color w:val="auto"/>
          <w:sz w:val="21"/>
          <w:szCs w:val="21"/>
          <w:highlight w:val="none"/>
        </w:rPr>
      </w:pPr>
      <w:r>
        <w:rPr>
          <w:rFonts w:hint="eastAsia" w:ascii="宋体" w:hAnsi="宋体"/>
          <w:b/>
          <w:bCs/>
          <w:color w:val="auto"/>
          <w:sz w:val="21"/>
          <w:szCs w:val="21"/>
          <w:highlight w:val="none"/>
        </w:rPr>
        <w:t xml:space="preserve">（</w:t>
      </w:r>
      <w:r>
        <w:rPr>
          <w:rFonts w:hint="eastAsia" w:ascii="宋体" w:hAnsi="宋体"/>
          <w:b/>
          <w:bCs/>
          <w:color w:val="auto"/>
          <w:sz w:val="21"/>
          <w:szCs w:val="21"/>
          <w:highlight w:val="none"/>
          <w:lang w:val="en-US" w:eastAsia="zh-CN"/>
        </w:rPr>
        <w:t xml:space="preserve">4</w:t>
      </w:r>
      <w:r>
        <w:rPr>
          <w:rFonts w:hint="eastAsia" w:ascii="宋体" w:hAnsi="宋体"/>
          <w:b/>
          <w:bCs/>
          <w:color w:val="auto"/>
          <w:sz w:val="21"/>
          <w:szCs w:val="21"/>
          <w:highlight w:val="none"/>
        </w:rPr>
        <w:t xml:space="preserve">）以上付款均不计任何利息和相关费用，每一次付款承包人须按发包人要求提供等额增值税发票，经发包人审核且财政资金到位后支付相应款项</w:t>
      </w:r>
      <w:r>
        <w:rPr>
          <w:rFonts w:hint="eastAsia" w:ascii="宋体" w:hAnsi="宋体"/>
          <w:b/>
          <w:bCs/>
          <w:color w:val="auto"/>
          <w:sz w:val="21"/>
          <w:szCs w:val="21"/>
          <w:highlight w:val="none"/>
          <w:lang w:eastAsia="zh-CN"/>
        </w:rPr>
        <w:t xml:space="preserve">，付至审定价的97%时承包人必须提供包括剩余3%质保金在内的全部增值税专用发票</w:t>
      </w:r>
      <w:r>
        <w:rPr>
          <w:rFonts w:hint="eastAsia" w:ascii="宋体" w:hAnsi="宋体"/>
          <w:b/>
          <w:bCs/>
          <w:color w:val="auto"/>
          <w:sz w:val="21"/>
          <w:szCs w:val="21"/>
          <w:highlight w:val="none"/>
        </w:rPr>
        <w:t xml:space="preserve">。履约保证金退还：工程竣工验收合格且无违约、无农民工工资拖欠情形下一次性无息退还（如遇特殊情况，可通过会商形式确定退还方式和比例）。</w:t>
      </w:r>
      <w:r/>
    </w:p>
    <w:p>
      <w:pPr>
        <w:ind w:firstLine="422"/>
        <w:spacing w:line="360" w:lineRule="auto"/>
        <w:rPr>
          <w:rFonts w:ascii="宋体" w:hAnsi="宋体" w:cs="宋体"/>
          <w:b/>
          <w:bCs/>
          <w:color w:val="auto"/>
          <w:sz w:val="21"/>
          <w:szCs w:val="21"/>
          <w:highlight w:val="none"/>
          <w:u w:val="single"/>
        </w:rPr>
      </w:pPr>
      <w:r>
        <w:rPr>
          <w:rFonts w:hint="eastAsia" w:ascii="宋体" w:hAnsi="宋体" w:cs="宋体"/>
          <w:b/>
          <w:bCs/>
          <w:color w:val="auto"/>
          <w:sz w:val="21"/>
          <w:szCs w:val="21"/>
          <w:highlight w:val="none"/>
          <w:u w:val="single"/>
        </w:rPr>
        <w:t xml:space="preserve">注：（1）上述各阶段付款、退款均不计利息。本工程价款一律通过银行非现金结算，工程款汇入企业基本账户，实行专款专用。本项目合同计税方法采用增值税一般计税方法，承包人须提供相应的增值税发票。按以上付款进度，无任何利息补偿。</w:t>
      </w:r>
      <w:r/>
    </w:p>
    <w:p>
      <w:pPr>
        <w:ind w:firstLine="420"/>
        <w:spacing w:line="360" w:lineRule="auto"/>
        <w:rPr>
          <w:rFonts w:ascii="宋体" w:hAnsi="宋体" w:cs="宋体"/>
          <w:b/>
          <w:bCs/>
          <w:color w:val="auto"/>
          <w:sz w:val="21"/>
          <w:szCs w:val="21"/>
          <w:highlight w:val="none"/>
          <w:u w:val="single"/>
        </w:rPr>
      </w:pPr>
      <w:r>
        <w:rPr>
          <w:rFonts w:hint="eastAsia" w:ascii="宋体" w:hAnsi="宋体" w:cs="宋体"/>
          <w:b/>
          <w:bCs/>
          <w:color w:val="auto"/>
          <w:sz w:val="21"/>
          <w:szCs w:val="21"/>
          <w:highlight w:val="none"/>
          <w:u w:val="single"/>
        </w:rPr>
        <w:t xml:space="preserve">（</w:t>
      </w:r>
      <w:r>
        <w:rPr>
          <w:rFonts w:hint="eastAsia" w:ascii="宋体" w:hAnsi="宋体" w:cs="宋体"/>
          <w:b/>
          <w:bCs/>
          <w:color w:val="auto"/>
          <w:sz w:val="21"/>
          <w:szCs w:val="21"/>
          <w:highlight w:val="none"/>
          <w:u w:val="single"/>
          <w:lang w:val="en-US" w:eastAsia="zh-CN"/>
        </w:rPr>
        <w:t xml:space="preserve">2</w:t>
      </w:r>
      <w:r>
        <w:rPr>
          <w:rFonts w:hint="eastAsia" w:ascii="宋体" w:hAnsi="宋体" w:cs="宋体"/>
          <w:b/>
          <w:bCs/>
          <w:color w:val="auto"/>
          <w:sz w:val="21"/>
          <w:szCs w:val="21"/>
          <w:highlight w:val="none"/>
          <w:u w:val="single"/>
        </w:rPr>
        <w:t xml:space="preserve">）</w:t>
      </w:r>
      <w:r>
        <w:rPr>
          <w:rFonts w:ascii="宋体" w:hAnsi="宋体" w:cs="宋体"/>
          <w:b/>
          <w:bCs/>
          <w:color w:val="auto"/>
          <w:sz w:val="21"/>
          <w:szCs w:val="21"/>
          <w:highlight w:val="none"/>
          <w:u w:val="single"/>
        </w:rPr>
        <w:t xml:space="preserve">合同签订时，经采购人与中标人根据实际情况协商一致，</w:t>
      </w:r>
      <w:r>
        <w:rPr>
          <w:rFonts w:hint="eastAsia" w:ascii="宋体" w:hAnsi="宋体" w:cs="宋体"/>
          <w:b/>
          <w:bCs/>
          <w:color w:val="auto"/>
          <w:sz w:val="21"/>
          <w:szCs w:val="21"/>
          <w:highlight w:val="none"/>
          <w:u w:val="single"/>
        </w:rPr>
        <w:t xml:space="preserve">发包人在收到承包人提供的发票后10个工作日内支付合同价(不含暂列金额及暂估价及其税金)的10%为预付款</w:t>
      </w:r>
      <w:r>
        <w:rPr>
          <w:rFonts w:ascii="宋体" w:hAnsi="宋体" w:cs="宋体"/>
          <w:b/>
          <w:bCs/>
          <w:color w:val="auto"/>
          <w:sz w:val="21"/>
          <w:szCs w:val="21"/>
          <w:highlight w:val="none"/>
          <w:u w:val="single"/>
        </w:rPr>
        <w:t xml:space="preserve">；供应商明确表示无需预付款或者主动要求降低预付款比例的由双方另行商定。</w:t>
      </w:r>
      <w:r/>
    </w:p>
    <w:p>
      <w:pPr>
        <w:ind w:firstLine="422"/>
        <w:spacing w:line="360" w:lineRule="auto"/>
        <w:rPr>
          <w:rFonts w:ascii="宋体" w:hAnsi="宋体" w:cs="宋体"/>
          <w:b/>
          <w:bCs/>
          <w:color w:val="auto"/>
          <w:sz w:val="21"/>
          <w:szCs w:val="21"/>
          <w:highlight w:val="none"/>
          <w:u w:val="single"/>
        </w:rPr>
      </w:pPr>
      <w:r>
        <w:rPr>
          <w:rFonts w:hint="eastAsia" w:ascii="宋体" w:hAnsi="宋体" w:cs="宋体"/>
          <w:b/>
          <w:bCs/>
          <w:color w:val="auto"/>
          <w:sz w:val="21"/>
          <w:szCs w:val="21"/>
          <w:highlight w:val="none"/>
          <w:u w:val="single"/>
        </w:rPr>
        <w:t xml:space="preserve">（</w:t>
      </w:r>
      <w:r>
        <w:rPr>
          <w:rFonts w:hint="eastAsia" w:ascii="宋体" w:hAnsi="宋体" w:cs="宋体"/>
          <w:b/>
          <w:bCs/>
          <w:color w:val="auto"/>
          <w:sz w:val="21"/>
          <w:szCs w:val="21"/>
          <w:highlight w:val="none"/>
          <w:u w:val="single"/>
          <w:lang w:val="en-US" w:eastAsia="zh-CN"/>
        </w:rPr>
        <w:t xml:space="preserve">3</w:t>
      </w:r>
      <w:r>
        <w:rPr>
          <w:rFonts w:hint="eastAsia" w:ascii="宋体" w:hAnsi="宋体" w:cs="宋体"/>
          <w:b/>
          <w:bCs/>
          <w:color w:val="auto"/>
          <w:sz w:val="21"/>
          <w:szCs w:val="21"/>
          <w:highlight w:val="none"/>
          <w:u w:val="single"/>
        </w:rPr>
        <w:t xml:space="preserve">）在发包人支付工程款前 7 个工作日内，承包人应按各期付款金额向发包人开具符合国家法律法规和标准的增值税发票，且开具发票的形式与内容均合法、有效、完整、准确；发包方在收到增值税发票经审核无误的，按照合同约定将款项汇入指定账户，如承包人不开具或开具不符合要求发票的，发包人有权延迟支付应付款项直至承包人开具合格票据之日，且发包人不承担任何违约责任。 如因承包人提供的发票给发包人造成的经济损失，一切损失由承包人承担。</w:t>
      </w:r>
      <w:r/>
    </w:p>
    <w:p>
      <w:pPr>
        <w:ind w:firstLine="422"/>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cs="宋体"/>
          <w:b/>
          <w:bCs/>
          <w:color w:val="auto"/>
          <w:sz w:val="21"/>
          <w:szCs w:val="21"/>
          <w:highlight w:val="none"/>
          <w:u w:val="single"/>
        </w:rPr>
        <w:t xml:space="preserve">（</w:t>
      </w:r>
      <w:r>
        <w:rPr>
          <w:rFonts w:hint="eastAsia" w:ascii="宋体" w:hAnsi="宋体" w:cs="宋体"/>
          <w:b/>
          <w:bCs/>
          <w:color w:val="auto"/>
          <w:sz w:val="21"/>
          <w:szCs w:val="21"/>
          <w:highlight w:val="none"/>
          <w:u w:val="single"/>
          <w:lang w:val="en-US" w:eastAsia="zh-CN"/>
        </w:rPr>
        <w:t xml:space="preserve">4</w:t>
      </w:r>
      <w:r>
        <w:rPr>
          <w:rFonts w:hint="eastAsia" w:ascii="宋体" w:hAnsi="宋体" w:cs="宋体"/>
          <w:b/>
          <w:bCs/>
          <w:color w:val="auto"/>
          <w:sz w:val="21"/>
          <w:szCs w:val="21"/>
          <w:highlight w:val="none"/>
          <w:u w:val="single"/>
        </w:rPr>
        <w:t xml:space="preserve">）缺陷责任期满后，由施工、监理、建设、物业或使用单位等相关单位现场共同验收，如已发现的质量缺陷均整改到位，则无息退还质保金（必要时需委托相关检测单位进行检测）</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12.4.2 进度付款申请单的编制</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关于进度付款申请单编制的约定：</w:t>
      </w:r>
      <w:r>
        <w:rPr>
          <w:rFonts w:hint="eastAsia" w:ascii="宋体" w:hAnsi="宋体" w:eastAsia="宋体" w:cs="宋体"/>
          <w:color w:val="auto"/>
          <w:sz w:val="21"/>
          <w:szCs w:val="21"/>
          <w:highlight w:val="none"/>
          <w:u w:val="single"/>
        </w:rPr>
        <w:t xml:space="preserve">    按通用条款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12.4.3 进度付款申请单的提交</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（1）单价合同进度付款申请单提交的约定：</w:t>
      </w:r>
      <w:r>
        <w:rPr>
          <w:rFonts w:hint="eastAsia" w:ascii="宋体" w:hAnsi="宋体" w:eastAsia="宋体" w:cs="宋体"/>
          <w:color w:val="auto"/>
          <w:sz w:val="21"/>
          <w:szCs w:val="21"/>
          <w:highlight w:val="none"/>
          <w:u w:val="single"/>
        </w:rPr>
        <w:t xml:space="preserve">    按通用条款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（2）总价合同进度付款申请单提交的约定：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（3）其他价格形式合同进度付款申请单提交的约定：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12.4.4 进度款审核和支付</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（1）监理人审查并报送发包人的期限：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发包人完成审批并签发进度款支付证书的期限：</w:t>
      </w:r>
      <w:r>
        <w:rPr>
          <w:rFonts w:hint="eastAsia" w:ascii="宋体" w:hAnsi="宋体" w:eastAsia="宋体" w:cs="宋体"/>
          <w:color w:val="auto"/>
          <w:sz w:val="21"/>
          <w:szCs w:val="21"/>
          <w:highlight w:val="none"/>
          <w:u w:val="single"/>
        </w:rPr>
        <w:t xml:space="preserve">    15天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（2）发包人支付进度款的期限：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525"/>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发包人逾期支付进度款的违约金的计算方式：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525"/>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12.4.6 支付分解表的编制</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2、总价合同支付分解表的编制与审批：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3、单价合同的总价项目支付分解表的编制与审批：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pStyle w:val="734"/>
        <w:ind w:firstLine="420"/>
        <w:keepNext w:val="0"/>
        <w:pageBreakBefore w:val="0"/>
        <w:spacing w:before="0" w:after="0" w:line="360"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13. 验收和工程试车</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分部分项工程验收</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13.1.2监理人不能按时进行验收时，应提前</w:t>
      </w:r>
      <w:r>
        <w:rPr>
          <w:rFonts w:hint="eastAsia" w:ascii="宋体" w:hAnsi="宋体" w:eastAsia="宋体" w:cs="宋体"/>
          <w:color w:val="auto"/>
          <w:sz w:val="21"/>
          <w:szCs w:val="21"/>
          <w:highlight w:val="none"/>
          <w:u w:val="single"/>
        </w:rPr>
        <w:t xml:space="preserve">按通用条款</w:t>
      </w:r>
      <w:r>
        <w:rPr>
          <w:rFonts w:hint="eastAsia" w:ascii="宋体" w:hAnsi="宋体" w:eastAsia="宋体" w:cs="宋体"/>
          <w:color w:val="auto"/>
          <w:sz w:val="21"/>
          <w:szCs w:val="21"/>
          <w:highlight w:val="none"/>
        </w:rPr>
        <w:t xml:space="preserve">小时提交书面延期要求。</w:t>
      </w:r>
      <w:r/>
    </w:p>
    <w:p>
      <w:pPr>
        <w:ind w:firstLine="42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u w:val="single"/>
        </w:rPr>
        <w:t xml:space="preserve">  按通用条款  </w:t>
      </w:r>
      <w:r>
        <w:rPr>
          <w:rFonts w:hint="eastAsia" w:ascii="宋体" w:hAnsi="宋体" w:eastAsia="宋体" w:cs="宋体"/>
          <w:color w:val="auto"/>
          <w:sz w:val="21"/>
          <w:szCs w:val="21"/>
          <w:highlight w:val="none"/>
        </w:rPr>
        <w:t xml:space="preserve">小时。</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 竣工验收</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13.2.2竣工验收程序</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关于竣工验收程序的约定：</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1）进行工程移交验收的条件：</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（1）缺陷责任期满后在施工单位根据合同约定的对工程质量进行检查，确认工程质量符合有关法律、法规和工程建设强制性标准，提出工程移交报告；</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（2）经监理、施工等单位共同验收，存在的问题已整改到位；</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（3）监理单位对工程进行复查，并已提出工程移交评估报告；</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2）发包人收到工程移交验收报告15天内组织工程移交验收。</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3）工程移交验收标准：工程移交验收标准为国家工程建设强制性标准、现行施工验收规范及相关标准、经审查通过的设计文件以及有关的法律、法规、规章和规范性文件规定。</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4）工程移交验收程序及内容：</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（1）由发包人派驻的现场负责人主持移交验收；</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（2）检测、施工、监理等单位分别书面汇报工程项目在缺陷责任期内的建设质量状况、工程养护、维修情况；</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（3）验收组分为三部分分别进行检查验收：</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①检查工程实体及外观质量；</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bookmarkStart w:id="232" w:name="page99"/>
      <w:r/>
      <w:bookmarkEnd w:id="232"/>
      <w:r>
        <w:rPr>
          <w:rFonts w:hint="eastAsia" w:ascii="宋体" w:hAnsi="宋体" w:eastAsia="宋体" w:cs="宋体"/>
          <w:color w:val="auto"/>
          <w:sz w:val="21"/>
          <w:szCs w:val="21"/>
          <w:highlight w:val="none"/>
          <w:u w:val="single"/>
        </w:rPr>
        <w:t xml:space="preserve">②对工程的使用功能进行抽查、试验；</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③资料验收。</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5）对工程移交验收情况进行汇总讨论，形成工程移交综合验收结论，填写《工程移交验收证书》，验收组人员分别签字、单位盖章；</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6）当在验收过程中发现严重问题，达不到竣工验收标准时，验收组将责成责任单位立即整改，并宣布本次验收无效，重新确定时间组织工程移交验收；</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当在工程移交验收过程中发现一般需整改的质量问题，验收组可形成初步验收意见，填写《工程移交验收证书》，验收组人员分别签字，但各单位不加盖公章。验收组责成有关责任单位整改，并由建设单位、监理单位项目负责人组织复查，整改完毕符合要求后，加盖各单位公章；</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8）当工程移交验收组各方不能形成一致验收意见，重新确定时间组织工程移交验收。</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其他：</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1、本工程施工过程中遇到的一切地方矛盾及由此发生的费用均由承包人自行负责，与发包人无涉。</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2、本工程合同签订时，法定代表人必须到现场签字。</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3、本工程价款一律通过银行非现金结算，工程款汇入企业</w:t>
      </w:r>
      <w:r>
        <w:rPr>
          <w:rFonts w:hint="eastAsia" w:ascii="宋体" w:hAnsi="宋体" w:eastAsia="宋体" w:cs="宋体"/>
          <w:color w:val="auto"/>
          <w:sz w:val="21"/>
          <w:szCs w:val="21"/>
          <w:highlight w:val="none"/>
          <w:u w:val="single"/>
          <w:lang w:eastAsia="zh-CN"/>
        </w:rPr>
        <w:t xml:space="preserve">基本账户</w:t>
      </w:r>
      <w:r>
        <w:rPr>
          <w:rFonts w:hint="eastAsia" w:ascii="宋体" w:hAnsi="宋体" w:eastAsia="宋体" w:cs="宋体"/>
          <w:color w:val="auto"/>
          <w:sz w:val="21"/>
          <w:szCs w:val="21"/>
          <w:highlight w:val="none"/>
          <w:u w:val="single"/>
        </w:rPr>
        <w:t xml:space="preserve">，实行专款专用。</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4、中标人自行承担工程施工过程中的质量、安全责任。</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5、自觉接受本单位（以下简称 甲方）对本工程（项目）监督管理。甲方发现或者认定乙方存在不符合工</w:t>
      </w:r>
      <w:r>
        <w:rPr>
          <w:rFonts w:hint="eastAsia" w:ascii="宋体" w:hAnsi="宋体" w:eastAsia="宋体" w:cs="宋体"/>
          <w:color w:val="auto"/>
          <w:sz w:val="21"/>
          <w:szCs w:val="21"/>
          <w:highlight w:val="none"/>
          <w:u w:val="single"/>
        </w:rPr>
        <w:t xml:space="preserve">程招标文件、工程合同、国家工程技术规范和其他约定等问题，有权向乙方提出期限整改要求，乙方应当按期保质予以整改。同时，甲方对乙方存在问题，有权要求乙方进行赔偿，有权对乙方进行经济扣（罚）款，扣（罚）款额度由甲方根据乙方违反工程招标文件、工程合同、国家工程技术规范，以及其他约定的情况和程度量定。乙方被扣（罚）款项，可在甲方应支付乙方款项中扣除。甲方对乙方不能遵守工程招标文件、工程合同和其他约定，屡纠不改或屡查屡犯，甲方有权与其单方面废标或解除合同。由于乙方责任，导致甲方废标或解除合同的，乙方已完工程量不予结算。</w:t>
      </w:r>
      <w:r/>
    </w:p>
    <w:p>
      <w:pPr>
        <w:ind w:firstLine="420"/>
        <w:keepNext w:val="0"/>
        <w:pageBreakBefore w:val="0"/>
        <w:spacing w:line="360" w:lineRule="auto"/>
        <w:widowControl w:val="off"/>
        <w:rPr>
          <w:rFonts w:hint="eastAsia" w:ascii="宋体" w:hAnsi="宋体" w:eastAsia="宋体" w:cs="宋体"/>
          <w:b w:val="0"/>
          <w:bCs/>
          <w:color w:val="auto"/>
          <w:sz w:val="21"/>
          <w:szCs w:val="21"/>
          <w:highlight w:val="none"/>
          <w:u w:val="single"/>
        </w:rPr>
      </w:pPr>
      <w:r>
        <w:rPr>
          <w:rFonts w:hint="eastAsia" w:ascii="宋体" w:hAnsi="宋体" w:eastAsia="宋体" w:cs="宋体"/>
          <w:color w:val="auto"/>
          <w:sz w:val="21"/>
          <w:szCs w:val="21"/>
          <w:highlight w:val="none"/>
          <w:u w:val="single"/>
        </w:rPr>
        <w:t xml:space="preserve">6、工程竣工结算（一审）：承包人</w:t>
      </w:r>
      <w:r>
        <w:rPr>
          <w:rFonts w:hint="eastAsia" w:ascii="宋体" w:hAnsi="宋体" w:eastAsia="宋体" w:cs="宋体"/>
          <w:color w:val="auto"/>
          <w:sz w:val="21"/>
          <w:szCs w:val="21"/>
          <w:highlight w:val="none"/>
          <w:u w:val="single"/>
        </w:rPr>
        <w:t xml:space="preserve">应在工程竣工验收前，完成工程竣工结算编制工作。在工程竣工验收合格后28日内，须将齐全、真实、有效、完整的工程竣工结算（一审）资料，报送发包人，承包人与发包人双方交接竣工结算资料以签字确认为准。否则，延迟的工程结算（一审）时间等责任由承包人自行承担。进入工程结算（一审）程序后，承包人不得再增补资料。无效、不全的资料均作为核减处理，责任由承包人自负。本工程一审完成后，承包人须配合发包人将齐全、真实、有效、完整的工程竣工结算资料（含一审审计报告、资料等）报送至上级复审机关，并积极配合上级复审机关做好结算复审工作。</w:t>
      </w:r>
      <w:r>
        <w:rPr>
          <w:rFonts w:hint="eastAsia" w:ascii="宋体" w:hAnsi="宋体" w:eastAsia="宋体" w:cs="宋体"/>
          <w:b w:val="0"/>
          <w:bCs/>
          <w:color w:val="auto"/>
          <w:sz w:val="21"/>
          <w:szCs w:val="21"/>
          <w:highlight w:val="none"/>
          <w:u w:val="single"/>
        </w:rPr>
        <w:t xml:space="preserve">承包人报送的竣工结算准确率须控制在5%范围内，若核减率超出5%的，超出部分的审计费用由承包人支付。本工程竣工验收及竣工结算审计均须按盐城经济开发区相关规定执行。</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7、关于农民工工资支付等的约定</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1）工程竣工验收后且在合同约定付款时，承包人应当优先全额结清包括但不限于农民工在内的工人工资。</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工程竣工验收后且在合同约定付款时，承包人未按上条约定履行的，或在工程施工过程中、竣工后发生一起包括但不限于农民工在内的工人上访讨薪事件的均视为承包人违约，由发包人垫付，发包人同时对承包人处以5倍的罚款。</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3）承包人须对施工现场所有从业人员，建立电脑用工台账，实行日常考勤管理。</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4）承包人必须在第一时间内主动向建设单位、监理单位，提供与劳务公司签订的用工合同，或提供班组人员与施工单位签订的用工合同。</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5）由监理单位全程实施检查、监督和管理承包人的农民工工资支付发放工作及信息反馈工作。发现存在拖欠</w:t>
      </w:r>
      <w:r>
        <w:rPr>
          <w:rFonts w:hint="eastAsia" w:ascii="宋体" w:hAnsi="宋体" w:eastAsia="宋体" w:cs="宋体"/>
          <w:color w:val="auto"/>
          <w:sz w:val="21"/>
          <w:szCs w:val="21"/>
          <w:highlight w:val="none"/>
          <w:u w:val="single"/>
          <w:lang w:eastAsia="zh-CN"/>
        </w:rPr>
        <w:t xml:space="preserve">农民工工资</w:t>
      </w:r>
      <w:r>
        <w:rPr>
          <w:rFonts w:hint="eastAsia" w:ascii="宋体" w:hAnsi="宋体" w:eastAsia="宋体" w:cs="宋体"/>
          <w:color w:val="auto"/>
          <w:sz w:val="21"/>
          <w:szCs w:val="21"/>
          <w:highlight w:val="none"/>
          <w:u w:val="single"/>
        </w:rPr>
        <w:t xml:space="preserve">现象的，及时向发包人反映。</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6）在履行合同过程中，承包人应遵守国家或地方的法律、法规、规章、条例、规范性文件或任何对工程有管辖权的部门的规章，并按要求支付有关费用。</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7）无论发包人是否给予了批准或同意，承包人应对现场作业、施工方法及所施工工程的完备性、稳定性和安全性承担全部责任，负责完成对工程的稳定、完整、安全、可靠及有效运行所必须的全部工作。</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8、施工过程中的排污、环保、市容、城建城管、消防、治安、人口管理等办理相关手续以及对</w:t>
      </w:r>
      <w:r>
        <w:rPr>
          <w:rFonts w:hint="eastAsia" w:ascii="宋体" w:hAnsi="宋体" w:eastAsia="宋体" w:cs="宋体"/>
          <w:color w:val="auto"/>
          <w:sz w:val="21"/>
          <w:szCs w:val="21"/>
          <w:highlight w:val="none"/>
          <w:u w:val="single"/>
          <w:lang w:eastAsia="zh-CN"/>
        </w:rPr>
        <w:t xml:space="preserve">邻近</w:t>
      </w:r>
      <w:r>
        <w:rPr>
          <w:rFonts w:hint="eastAsia" w:ascii="宋体" w:hAnsi="宋体" w:eastAsia="宋体" w:cs="宋体"/>
          <w:color w:val="auto"/>
          <w:sz w:val="21"/>
          <w:szCs w:val="21"/>
          <w:highlight w:val="none"/>
          <w:u w:val="single"/>
        </w:rPr>
        <w:t xml:space="preserve">居民、行人的影响等，由承包人负责协调处理，并承担相关的费用。</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9、本工程竣工验收及竣工结算审计均需按盐城经济技术开发区相关规定执行。承包人在签订施工合同时需同步向发包人提交《开发区建设工程结算审核责任书》作为合同的附件。</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发包人不按照本项约定组织竣工验收、颁发工程接收证书的违约金的计算方法：</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13.2.5移交、接收全部与部分工程</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承包人向发包人移交工程的期限：</w:t>
      </w:r>
      <w:r>
        <w:rPr>
          <w:rFonts w:hint="eastAsia" w:ascii="宋体" w:hAnsi="宋体" w:eastAsia="宋体" w:cs="宋体"/>
          <w:color w:val="auto"/>
          <w:sz w:val="21"/>
          <w:szCs w:val="21"/>
          <w:highlight w:val="none"/>
          <w:u w:val="single"/>
        </w:rPr>
        <w:t xml:space="preserve">工程具备竣工验收条件,承包人按国家工程竣工验收有关规定,向发包人代表提供完整竣工资料和竣工验收申请报告</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发包人未按本合同约定接收全部或部分工程的，违约金的计算方法为：</w:t>
      </w:r>
      <w:r>
        <w:rPr>
          <w:rFonts w:hint="eastAsia" w:ascii="宋体" w:hAnsi="宋体" w:eastAsia="宋体" w:cs="宋体"/>
          <w:color w:val="auto"/>
          <w:sz w:val="21"/>
          <w:szCs w:val="21"/>
          <w:highlight w:val="none"/>
          <w:u w:val="single"/>
        </w:rPr>
        <w:t xml:space="preserve">按通用条款</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承包人未按时移交工程的，违约金的计算方法为：</w:t>
      </w:r>
      <w:r>
        <w:rPr>
          <w:rFonts w:hint="eastAsia" w:ascii="宋体" w:hAnsi="宋体" w:eastAsia="宋体" w:cs="宋体"/>
          <w:color w:val="auto"/>
          <w:sz w:val="21"/>
          <w:szCs w:val="21"/>
          <w:highlight w:val="none"/>
          <w:u w:val="single"/>
        </w:rPr>
        <w:t xml:space="preserve">按通用条款</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 工程试车</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13.3.1 试车程序</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工程试车内容：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（1）单机无负荷试车费用由</w:t>
      </w:r>
      <w:r>
        <w:rPr>
          <w:rFonts w:hint="eastAsia" w:ascii="宋体" w:hAnsi="宋体" w:eastAsia="宋体" w:cs="宋体"/>
          <w:color w:val="auto"/>
          <w:sz w:val="21"/>
          <w:szCs w:val="21"/>
          <w:highlight w:val="none"/>
          <w:u w:val="single"/>
        </w:rPr>
        <w:t xml:space="preserve">承包人</w:t>
      </w:r>
      <w:r>
        <w:rPr>
          <w:rFonts w:hint="eastAsia" w:ascii="宋体" w:hAnsi="宋体" w:eastAsia="宋体" w:cs="宋体"/>
          <w:color w:val="auto"/>
          <w:sz w:val="21"/>
          <w:szCs w:val="21"/>
          <w:highlight w:val="none"/>
        </w:rPr>
        <w:t xml:space="preserve">承担；</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（2）无负荷联动试车费用由</w:t>
      </w:r>
      <w:r>
        <w:rPr>
          <w:rFonts w:hint="eastAsia" w:ascii="宋体" w:hAnsi="宋体" w:eastAsia="宋体" w:cs="宋体"/>
          <w:color w:val="auto"/>
          <w:sz w:val="21"/>
          <w:szCs w:val="21"/>
          <w:highlight w:val="none"/>
          <w:u w:val="single"/>
        </w:rPr>
        <w:t xml:space="preserve">承包人</w:t>
      </w:r>
      <w:r>
        <w:rPr>
          <w:rFonts w:hint="eastAsia" w:ascii="宋体" w:hAnsi="宋体" w:eastAsia="宋体" w:cs="宋体"/>
          <w:color w:val="auto"/>
          <w:sz w:val="21"/>
          <w:szCs w:val="21"/>
          <w:highlight w:val="none"/>
        </w:rPr>
        <w:t xml:space="preserve">承担。</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13.3.3 投料试车</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关于投料试车相关事项的约定：</w:t>
      </w:r>
      <w:r>
        <w:rPr>
          <w:rFonts w:hint="eastAsia" w:ascii="宋体" w:hAnsi="宋体" w:eastAsia="宋体" w:cs="宋体"/>
          <w:color w:val="auto"/>
          <w:sz w:val="21"/>
          <w:szCs w:val="21"/>
          <w:highlight w:val="none"/>
          <w:u w:val="single"/>
        </w:rPr>
        <w:t xml:space="preserve">按通用条款</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33" w:name="_Toc502788910"/>
      <w:r/>
      <w:bookmarkStart w:id="234" w:name="_Toc504379198"/>
      <w:r>
        <w:rPr>
          <w:rFonts w:hint="eastAsia" w:ascii="宋体" w:hAnsi="宋体" w:eastAsia="宋体" w:cs="宋体"/>
          <w:color w:val="auto"/>
          <w:sz w:val="21"/>
          <w:szCs w:val="21"/>
          <w:highlight w:val="none"/>
        </w:rPr>
        <w:t xml:space="preserve">13.6 竣工退场</w:t>
      </w:r>
      <w:bookmarkEnd w:id="233"/>
      <w:r/>
      <w:bookmarkEnd w:id="234"/>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13.6.1 竣工退场</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承包人完成竣工退场的期限：</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1）工程竣工验收前，承包人应完成场地清理（包括建筑物周围的堆积物及红线内的多余泥土杂物清运，临时生产和生活设施的拆除、外运），并将场地清扫干净。</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工程竣工验收通过后7天内承包人将竣工工程交付发包人，撤离除收尾工程所需的临时设施、人员、材料和设备，承包人不得以任何理由拖延交付及退场时间。承包人完成撤场并填写工程移交书，经发包人签署后，视为工程移交完毕。承包人逾期未向发包人完成移交手续造成发包人使用时间延误的，视为竣工日期拖延，承包人按竣工日期拖延向发包人支付违约金，并承担由此造成发包人的一切损失。工程竣工验收按备案规定执行。</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3）工程移交发包人之前，承包人负责维护。如发包人提前使用，由此造成的损坏所需的维修费用由发包人承担。</w:t>
      </w:r>
      <w:r/>
    </w:p>
    <w:p>
      <w:pPr>
        <w:pStyle w:val="734"/>
        <w:ind w:firstLine="420"/>
        <w:keepNext w:val="0"/>
        <w:pageBreakBefore w:val="0"/>
        <w:spacing w:before="0" w:after="0" w:line="360"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14. 竣工结算</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 竣工结算申请</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承包人提交竣工结算申请单的期限：</w:t>
      </w:r>
      <w:r>
        <w:rPr>
          <w:rFonts w:hint="eastAsia" w:ascii="宋体" w:hAnsi="宋体" w:eastAsia="宋体" w:cs="宋体"/>
          <w:color w:val="auto"/>
          <w:sz w:val="21"/>
          <w:szCs w:val="21"/>
          <w:highlight w:val="none"/>
          <w:u w:val="single"/>
        </w:rPr>
        <w:t xml:space="preserve">按通用条款</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竣工结算申请单应包括的内容：</w:t>
      </w:r>
      <w:r>
        <w:rPr>
          <w:rFonts w:hint="eastAsia" w:ascii="宋体" w:hAnsi="宋体" w:eastAsia="宋体" w:cs="宋体"/>
          <w:color w:val="auto"/>
          <w:sz w:val="21"/>
          <w:szCs w:val="21"/>
          <w:highlight w:val="none"/>
          <w:u w:val="single"/>
        </w:rPr>
        <w:t xml:space="preserve">除通用条款约定外，还包括施工图、竣工资料等原件，要求随竣工结算申请单一同提交发包人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35" w:name="_Toc504379199"/>
      <w:r/>
      <w:bookmarkStart w:id="236" w:name="_Toc502788911"/>
      <w:r>
        <w:rPr>
          <w:rFonts w:hint="eastAsia" w:ascii="宋体" w:hAnsi="宋体" w:eastAsia="宋体" w:cs="宋体"/>
          <w:color w:val="auto"/>
          <w:sz w:val="21"/>
          <w:szCs w:val="21"/>
          <w:highlight w:val="none"/>
        </w:rPr>
        <w:t xml:space="preserve">14.2 竣工结算审核</w:t>
      </w:r>
      <w:bookmarkEnd w:id="235"/>
      <w:r/>
      <w:bookmarkEnd w:id="236"/>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发包人审批竣工付款申请单的期限：</w:t>
      </w:r>
      <w:r>
        <w:rPr>
          <w:rFonts w:hint="eastAsia" w:ascii="宋体" w:hAnsi="宋体" w:eastAsia="宋体" w:cs="宋体"/>
          <w:color w:val="auto"/>
          <w:sz w:val="21"/>
          <w:szCs w:val="21"/>
          <w:highlight w:val="none"/>
          <w:u w:val="single"/>
        </w:rPr>
        <w:t xml:space="preserve">按财政部、建设部联合颁发的《建设工程价款结算暂行办法》（财建</w:t>
      </w:r>
      <w:r>
        <w:rPr>
          <w:rFonts w:hint="eastAsia" w:ascii="宋体" w:hAnsi="宋体" w:eastAsia="宋体" w:cs="宋体"/>
          <w:color w:val="auto"/>
          <w:sz w:val="21"/>
          <w:szCs w:val="21"/>
          <w:highlight w:val="none"/>
          <w:u w:val="single"/>
          <w:lang w:eastAsia="zh-CN"/>
        </w:rPr>
        <w:t xml:space="preserve">〔2004〕369号</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和财建〔2022〕183号文</w:t>
      </w:r>
      <w:r>
        <w:rPr>
          <w:rFonts w:hint="eastAsia" w:ascii="宋体" w:hAnsi="宋体" w:eastAsia="宋体" w:cs="宋体"/>
          <w:color w:val="auto"/>
          <w:sz w:val="21"/>
          <w:szCs w:val="21"/>
          <w:highlight w:val="none"/>
          <w:u w:val="single"/>
        </w:rPr>
        <w:t xml:space="preserve">执行</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发包人完成竣工付款的期限：</w:t>
      </w:r>
      <w:r>
        <w:rPr>
          <w:rFonts w:hint="eastAsia" w:ascii="宋体" w:hAnsi="宋体" w:eastAsia="宋体" w:cs="宋体"/>
          <w:color w:val="auto"/>
          <w:sz w:val="21"/>
          <w:szCs w:val="21"/>
          <w:highlight w:val="none"/>
          <w:u w:val="single"/>
        </w:rPr>
        <w:t xml:space="preserve">按付款约定</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关于竣工付款证书异议部分复核的方式和程序：</w:t>
      </w:r>
      <w:r>
        <w:rPr>
          <w:rFonts w:hint="eastAsia" w:ascii="宋体" w:hAnsi="宋体" w:eastAsia="宋体" w:cs="宋体"/>
          <w:color w:val="auto"/>
          <w:sz w:val="21"/>
          <w:szCs w:val="21"/>
          <w:highlight w:val="none"/>
          <w:u w:val="single"/>
        </w:rPr>
        <w:t xml:space="preserve">按通用条款</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 最终结清</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14.4.1 最终结清申请单</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承包人提交最终结清申请单的份数：</w:t>
      </w:r>
      <w:r>
        <w:rPr>
          <w:rFonts w:hint="eastAsia" w:ascii="宋体" w:hAnsi="宋体" w:eastAsia="宋体" w:cs="宋体"/>
          <w:color w:val="auto"/>
          <w:sz w:val="21"/>
          <w:szCs w:val="21"/>
          <w:highlight w:val="none"/>
          <w:u w:val="single"/>
        </w:rPr>
        <w:t xml:space="preserve">按通用条款</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承包人提交最终结算申请单的期限：</w:t>
      </w:r>
      <w:r>
        <w:rPr>
          <w:rFonts w:hint="eastAsia" w:ascii="宋体" w:hAnsi="宋体" w:eastAsia="宋体" w:cs="宋体"/>
          <w:color w:val="auto"/>
          <w:sz w:val="21"/>
          <w:szCs w:val="21"/>
          <w:highlight w:val="none"/>
          <w:u w:val="single"/>
        </w:rPr>
        <w:t xml:space="preserve">按通用条款</w:t>
      </w:r>
      <w:r>
        <w:rPr>
          <w:rFonts w:hint="eastAsia" w:ascii="宋体" w:hAnsi="宋体" w:eastAsia="宋体" w:cs="宋体"/>
          <w:color w:val="auto"/>
          <w:sz w:val="21"/>
          <w:szCs w:val="21"/>
          <w:highlight w:val="none"/>
        </w:rPr>
        <w:t xml:space="preserve">。 </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14.4.2 最终结清证书和支付</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（1）发包人完成最终结清申请单的审批并颁发最终结清证书的期限：</w:t>
      </w:r>
      <w:r>
        <w:rPr>
          <w:rFonts w:hint="eastAsia" w:ascii="宋体" w:hAnsi="宋体" w:eastAsia="宋体" w:cs="宋体"/>
          <w:color w:val="auto"/>
          <w:sz w:val="21"/>
          <w:szCs w:val="21"/>
          <w:highlight w:val="none"/>
          <w:u w:val="single"/>
        </w:rPr>
        <w:t xml:space="preserve">按招标文件约定的工程款支付条款约定付款</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（2）发包人完成支付的期限：</w:t>
      </w:r>
      <w:r>
        <w:rPr>
          <w:rFonts w:hint="eastAsia" w:ascii="宋体" w:hAnsi="宋体" w:eastAsia="宋体" w:cs="宋体"/>
          <w:color w:val="auto"/>
          <w:sz w:val="21"/>
          <w:szCs w:val="21"/>
          <w:highlight w:val="none"/>
          <w:u w:val="single"/>
        </w:rPr>
        <w:t xml:space="preserve">按通用条款</w:t>
      </w:r>
      <w:r>
        <w:rPr>
          <w:rFonts w:hint="eastAsia" w:ascii="宋体" w:hAnsi="宋体" w:eastAsia="宋体" w:cs="宋体"/>
          <w:color w:val="auto"/>
          <w:sz w:val="21"/>
          <w:szCs w:val="21"/>
          <w:highlight w:val="none"/>
        </w:rPr>
        <w:t xml:space="preserve">。</w:t>
      </w:r>
      <w:r/>
    </w:p>
    <w:p>
      <w:pPr>
        <w:pStyle w:val="734"/>
        <w:keepNext w:val="0"/>
        <w:pageBreakBefore w:val="0"/>
        <w:spacing w:before="0" w:after="0" w:line="360"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15. 缺陷责任期与保修</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15.2缺陷责任期</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缺陷责任期的具体期限：</w:t>
      </w:r>
      <w:r>
        <w:rPr>
          <w:rFonts w:hint="eastAsia" w:ascii="宋体" w:hAnsi="宋体" w:eastAsia="宋体" w:cs="宋体"/>
          <w:color w:val="auto"/>
          <w:sz w:val="21"/>
          <w:szCs w:val="21"/>
          <w:highlight w:val="none"/>
          <w:u w:val="single"/>
        </w:rPr>
        <w:t xml:space="preserve"> 24个月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37" w:name="_Toc502788912"/>
      <w:r/>
      <w:bookmarkStart w:id="238" w:name="_Toc504379200"/>
      <w:r>
        <w:rPr>
          <w:rFonts w:hint="eastAsia" w:ascii="宋体" w:hAnsi="宋体" w:eastAsia="宋体" w:cs="宋体"/>
          <w:color w:val="auto"/>
          <w:sz w:val="21"/>
          <w:szCs w:val="21"/>
          <w:highlight w:val="none"/>
        </w:rPr>
        <w:t xml:space="preserve">15.3 质量保证金</w:t>
      </w:r>
      <w:bookmarkEnd w:id="237"/>
      <w:r/>
      <w:bookmarkEnd w:id="238"/>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关于是否扣留质量保证金的约定：</w:t>
      </w:r>
      <w:r>
        <w:rPr>
          <w:rFonts w:hint="eastAsia" w:ascii="宋体" w:hAnsi="宋体" w:eastAsia="宋体" w:cs="宋体"/>
          <w:color w:val="auto"/>
          <w:sz w:val="21"/>
          <w:szCs w:val="21"/>
          <w:highlight w:val="none"/>
          <w:u w:val="single"/>
        </w:rPr>
        <w:t xml:space="preserve">根据《建设工程质量保证金管理暂行办法》规定，本工程缺陷责任期为2年执行。在缺陷责任期内，承包人应定时、不定时的对工程进行巡查，及时更换、维修破损的设施，在缺陷责任期内因承包人未能及时更换、维修破损的设施而发生的因为缺陷所造成的质量、安全等一切责任均由承包人承担。发包人通知承包人对缺陷问题限期修复，如承包人不能及时修复，发包人可指定单位修复，直接扣罚相关费用，并处以2倍罚款，从质保金中扣除。承包人未接到通知，不排除其应承担的责任。缺陷责任期满但未履行工程移交手续，一切责任仍有承包人负责。</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在工程项目竣工前，承包人按专用合同条款第3.7条提供履约担保的，发包人不得同时预留工程质量保证金。</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39" w:name="_Toc502788913"/>
      <w:r/>
      <w:bookmarkStart w:id="240" w:name="_Toc504379201"/>
      <w:r>
        <w:rPr>
          <w:rFonts w:hint="eastAsia" w:ascii="宋体" w:hAnsi="宋体" w:eastAsia="宋体" w:cs="宋体"/>
          <w:color w:val="auto"/>
          <w:sz w:val="21"/>
          <w:szCs w:val="21"/>
          <w:highlight w:val="none"/>
        </w:rPr>
        <w:t xml:space="preserve">15.3.1 承包人提供质量保证金的方式</w:t>
      </w:r>
      <w:bookmarkEnd w:id="239"/>
      <w:r/>
      <w:bookmarkEnd w:id="240"/>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质量保证金采用以下第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种方式：</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（1）质量保证金保函，保证金额为：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  3  </w:t>
      </w:r>
      <w:r>
        <w:rPr>
          <w:rFonts w:hint="eastAsia" w:ascii="宋体" w:hAnsi="宋体" w:eastAsia="宋体" w:cs="宋体"/>
          <w:color w:val="auto"/>
          <w:sz w:val="21"/>
          <w:szCs w:val="21"/>
          <w:highlight w:val="none"/>
        </w:rPr>
        <w:t xml:space="preserve">%的工程款；</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41" w:name="_Toc504379202"/>
      <w:r/>
      <w:bookmarkStart w:id="242" w:name="_Toc502788914"/>
      <w:r>
        <w:rPr>
          <w:rFonts w:hint="eastAsia" w:ascii="宋体" w:hAnsi="宋体" w:eastAsia="宋体" w:cs="宋体"/>
          <w:color w:val="auto"/>
          <w:sz w:val="21"/>
          <w:szCs w:val="21"/>
          <w:highlight w:val="none"/>
        </w:rPr>
        <w:t xml:space="preserve">15.3.2 质量保证金的扣留</w:t>
      </w:r>
      <w:bookmarkEnd w:id="241"/>
      <w:r/>
      <w:bookmarkEnd w:id="242"/>
      <w:r>
        <w:rPr>
          <w:rFonts w:hint="eastAsia" w:ascii="宋体" w:hAnsi="宋体" w:eastAsia="宋体" w:cs="宋体"/>
          <w:color w:val="auto"/>
          <w:sz w:val="21"/>
          <w:szCs w:val="21"/>
          <w:highlight w:val="none"/>
        </w:rPr>
        <w:t xml:space="preserve"> </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质量保证金的扣留采取以下第</w:t>
      </w:r>
      <w:r>
        <w:rPr>
          <w:rFonts w:hint="eastAsia" w:ascii="宋体" w:hAnsi="宋体" w:eastAsia="宋体" w:cs="宋体"/>
          <w:color w:val="auto"/>
          <w:sz w:val="21"/>
          <w:szCs w:val="21"/>
          <w:highlight w:val="none"/>
          <w:u w:val="single"/>
        </w:rPr>
        <w:t xml:space="preserve">（2）</w:t>
      </w:r>
      <w:r>
        <w:rPr>
          <w:rFonts w:hint="eastAsia" w:ascii="宋体" w:hAnsi="宋体" w:eastAsia="宋体" w:cs="宋体"/>
          <w:color w:val="auto"/>
          <w:sz w:val="21"/>
          <w:szCs w:val="21"/>
          <w:highlight w:val="none"/>
        </w:rPr>
        <w:t xml:space="preserve">种方式：</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（1）在支付工程进度款时逐次扣留，在此情形下，质量保证金的计算基数不包括预付款的支付、扣回以及价格调整的金额；</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43" w:name="_Toc504379203"/>
      <w:r/>
      <w:bookmarkStart w:id="244" w:name="_Toc502788915"/>
      <w:r>
        <w:rPr>
          <w:rFonts w:hint="eastAsia" w:ascii="宋体" w:hAnsi="宋体" w:eastAsia="宋体" w:cs="宋体"/>
          <w:color w:val="auto"/>
          <w:sz w:val="21"/>
          <w:szCs w:val="21"/>
          <w:highlight w:val="none"/>
        </w:rPr>
        <w:t xml:space="preserve">（2）工程竣工结算时一次性扣留质量保证金；</w:t>
      </w:r>
      <w:bookmarkEnd w:id="243"/>
      <w:r/>
      <w:bookmarkEnd w:id="244"/>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（3）其他扣留方式: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关于质量保证金的补充约定：</w:t>
      </w:r>
      <w:r>
        <w:rPr>
          <w:rFonts w:hint="eastAsia" w:ascii="宋体" w:hAnsi="宋体" w:eastAsia="宋体" w:cs="宋体"/>
          <w:color w:val="auto"/>
          <w:sz w:val="21"/>
          <w:szCs w:val="21"/>
          <w:highlight w:val="none"/>
          <w:u w:val="single"/>
        </w:rPr>
        <w:t xml:space="preserve">在缺陷责任期内，因承包人原因造成工程缺陷、损坏的，承包人未能及时修复的，发包人可直接委托第三方修复，所需费用由承包人承担，缺陷责任期满将剩余部分退还承包人。</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15.4保修</w:t>
      </w:r>
      <w:r/>
    </w:p>
    <w:p>
      <w:pPr>
        <w:ind w:firstLine="409"/>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15.4.1 保修责任</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工程保修期为：</w:t>
      </w:r>
      <w:r>
        <w:rPr>
          <w:rFonts w:hint="eastAsia" w:ascii="宋体" w:hAnsi="宋体" w:eastAsia="宋体" w:cs="宋体"/>
          <w:color w:val="auto"/>
          <w:sz w:val="21"/>
          <w:szCs w:val="21"/>
          <w:highlight w:val="none"/>
          <w:u w:val="single"/>
        </w:rPr>
        <w:t xml:space="preserve">  按国家相关规定，见工程质量保修书  </w:t>
      </w:r>
      <w:r>
        <w:rPr>
          <w:rFonts w:hint="eastAsia" w:ascii="宋体" w:hAnsi="宋体" w:eastAsia="宋体" w:cs="宋体"/>
          <w:color w:val="auto"/>
          <w:sz w:val="21"/>
          <w:szCs w:val="21"/>
          <w:highlight w:val="none"/>
        </w:rPr>
        <w:t xml:space="preserve">。</w:t>
      </w:r>
      <w:r/>
    </w:p>
    <w:p>
      <w:pPr>
        <w:ind w:firstLine="409"/>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15.4.3 修复通知</w:t>
      </w:r>
      <w:r/>
    </w:p>
    <w:p>
      <w:pPr>
        <w:ind w:firstLine="409"/>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承包人收到保修通知并到达工程现场的合理时间：</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1、属于保修范围、内容的项目，承包人应当在接到保修通知之日起 2 天内派人保修。承包人不在约定期限内派人保修的，发包人可以委托他人修理。</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2、发生紧急抢修事故的，承包人在接到事故通知后，应当立即到达事故现场抢修；承包人不按时派人保修的，发包人可以委托他人修理，所发生的费用由承包人承担。</w:t>
      </w:r>
      <w:r/>
    </w:p>
    <w:p>
      <w:pPr>
        <w:pStyle w:val="734"/>
        <w:ind w:firstLine="420"/>
        <w:keepNext w:val="0"/>
        <w:pageBreakBefore w:val="0"/>
        <w:spacing w:before="0" w:after="0" w:line="360"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16. 违约</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45" w:name="_Toc504379204"/>
      <w:r/>
      <w:bookmarkStart w:id="246" w:name="_Toc502788916"/>
      <w:r>
        <w:rPr>
          <w:rFonts w:hint="eastAsia" w:ascii="宋体" w:hAnsi="宋体" w:eastAsia="宋体" w:cs="宋体"/>
          <w:color w:val="auto"/>
          <w:sz w:val="21"/>
          <w:szCs w:val="21"/>
          <w:highlight w:val="none"/>
        </w:rPr>
        <w:t xml:space="preserve">16.1 发包人违约</w:t>
      </w:r>
      <w:bookmarkEnd w:id="245"/>
      <w:r/>
      <w:bookmarkEnd w:id="246"/>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16.1.1发包人违约的情形</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发包人违约的其他情形：</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1050" w:hanging="105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16.1.2 发包人违约的责任</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发包人违约责任的承担方式和计算方法：</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（1）因发包人原因未能在计划开工日期前7天内下达开工通知的违约责任：</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（2）因发包人原因未能按合同约定支付合同价款的违约责任：</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（3）发包人违反第10.1款〔变更的范围〕第（2）项约定，自行实施被取消的工作或转由他人实施的违约责任：</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（5）因发包人违反合同约定造成暂停施工的违约责任：</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（6）发包人无正当理由没有在约定期限内发出复工指示，导致承包人无法复工的违约责任：</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（7）其他：</w:t>
      </w:r>
      <w:r>
        <w:rPr>
          <w:rFonts w:hint="eastAsia" w:ascii="宋体" w:hAnsi="宋体" w:eastAsia="宋体" w:cs="宋体"/>
          <w:color w:val="auto"/>
          <w:sz w:val="21"/>
          <w:szCs w:val="21"/>
          <w:highlight w:val="none"/>
          <w:u w:val="single"/>
        </w:rPr>
        <w:t xml:space="preserve">  由发承包双方商定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16.1.3 因发包人违约解除合同</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承包人按16.1.1项〔发包人违约的情形〕约定暂停施工满</w:t>
      </w:r>
      <w:r>
        <w:rPr>
          <w:rFonts w:hint="eastAsia" w:ascii="宋体" w:hAnsi="宋体" w:eastAsia="宋体" w:cs="宋体"/>
          <w:color w:val="auto"/>
          <w:sz w:val="21"/>
          <w:szCs w:val="21"/>
          <w:highlight w:val="none"/>
          <w:u w:val="single"/>
        </w:rPr>
        <w:t xml:space="preserve">按通用条款</w:t>
      </w:r>
      <w:r>
        <w:rPr>
          <w:rFonts w:hint="eastAsia" w:ascii="宋体" w:hAnsi="宋体" w:eastAsia="宋体" w:cs="宋体"/>
          <w:color w:val="auto"/>
          <w:sz w:val="21"/>
          <w:szCs w:val="21"/>
          <w:highlight w:val="none"/>
        </w:rPr>
        <w:t xml:space="preserve">天后发包人仍不纠正其违约行为并致使合同目的不能实现的，承包人有权解除合同。</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47" w:name="_Toc504379205"/>
      <w:r/>
      <w:bookmarkStart w:id="248" w:name="_Toc502788917"/>
      <w:r>
        <w:rPr>
          <w:rFonts w:hint="eastAsia" w:ascii="宋体" w:hAnsi="宋体" w:eastAsia="宋体" w:cs="宋体"/>
          <w:color w:val="auto"/>
          <w:sz w:val="21"/>
          <w:szCs w:val="21"/>
          <w:highlight w:val="none"/>
        </w:rPr>
        <w:t xml:space="preserve">16.2 承包人违约</w:t>
      </w:r>
      <w:bookmarkEnd w:id="247"/>
      <w:r/>
      <w:bookmarkEnd w:id="248"/>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16.2.1 承包人违约的情形</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承包人违约的其他情形：</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未能按投标文件承诺工期按期交付工程，工程质量不能达到承包人在投标文件中承诺的质量，不服从发包人安排，接到发包人通知不按时进场等。</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16.2.2承包人违约的责任</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承包人违约责任的承担方式和计算方法：</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1)承包人在选择材料、设备时，应在满足本项目设计标准、质量和使用要求的前提下，选用同档次的优质优价的产品。</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2)承包人已对现场进行了充分勘察，并将临时施工便道考虑在投标报价中，承包方提出与此有关费用的索赔发包人不予支付。</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3)承包人已进行现场勘察，并将从发包人指定的水、电接口接至施工现场的水、电等材料及施工费用考虑在投标报价中，发包人不再另行支付。</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4)承包人在投标时已充分考虑在施工期间必须设置醒目的交通安全标志、标牌及警示灯，同时保证道路正常通行。</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5)承包人必须到现场进行勘察向发包人了解施工现状，充分考虑本工程施工中可预见或不可预见的情况，各项事宜必须服从发包人安排和管理。</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6)为有效控制结算高估冒算行为，承包单位必须承诺：承包人报送的竣工结算准确率须控制在5%范围内，若核减率超出5%的，超出部分的审计费用由承包人支付。</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承包人自行承担工程施工过程中的工程质量、任何状况下的安全责任。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16.2.3 因承包人违约解除合同</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关于承包人违约解除合同的特别约定：</w:t>
      </w:r>
      <w:r>
        <w:rPr>
          <w:rFonts w:hint="eastAsia" w:ascii="宋体" w:hAnsi="宋体" w:eastAsia="宋体" w:cs="宋体"/>
          <w:color w:val="auto"/>
          <w:sz w:val="21"/>
          <w:szCs w:val="21"/>
          <w:highlight w:val="none"/>
          <w:u w:val="single"/>
        </w:rPr>
        <w:t xml:space="preserve">在本合同履行过程中，如承包人发生如下情形之一，发包人将视承包人严重违约，立即解除合同，冻结专户资金，承包人承担违约责任并承担由此造成的一切损失，承包人在现场的人员无条件退场，承包人在现场的设备和材料无条件供发包人使用，其设备租金和材料价值待仲裁机构裁定后，如有剩余，在仲裁生效后7天内支付。</w:t>
      </w:r>
      <w:r/>
    </w:p>
    <w:p>
      <w:pPr>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① 不同意本工程合同条件；</w:t>
      </w:r>
      <w:r/>
    </w:p>
    <w:p>
      <w:pPr>
        <w:ind w:firstLine="315"/>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②停工或拖延施工进度或影响施工质量；</w:t>
      </w:r>
      <w:r/>
    </w:p>
    <w:p>
      <w:pPr>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③无正当理由，单方面要挟发包人提高合同价款；</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④无正当理由，单方面要挟发包人给予某种补偿</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1"/>
          <w:szCs w:val="21"/>
          <w:highlight w:val="none"/>
          <w:u w:val="single"/>
        </w:rPr>
        <w:t xml:space="preserve">  按通用条款  </w:t>
      </w:r>
      <w:r>
        <w:rPr>
          <w:rFonts w:hint="eastAsia" w:ascii="宋体" w:hAnsi="宋体" w:eastAsia="宋体" w:cs="宋体"/>
          <w:color w:val="auto"/>
          <w:sz w:val="21"/>
          <w:szCs w:val="21"/>
          <w:highlight w:val="none"/>
        </w:rPr>
        <w:t xml:space="preserve">。</w:t>
      </w:r>
      <w:r/>
    </w:p>
    <w:p>
      <w:pPr>
        <w:pStyle w:val="734"/>
        <w:ind w:firstLine="420"/>
        <w:keepNext w:val="0"/>
        <w:pageBreakBefore w:val="0"/>
        <w:spacing w:before="0" w:after="0" w:line="360"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17. 不可抗力 </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不可抗力的确认</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除通用合同条款约定的不可抗力事件之外，视为不可抗力的其他情形：</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49" w:name="_Toc504379206"/>
      <w:r/>
      <w:bookmarkStart w:id="250" w:name="_Toc502788918"/>
      <w:r>
        <w:rPr>
          <w:rFonts w:hint="eastAsia" w:ascii="宋体" w:hAnsi="宋体" w:eastAsia="宋体" w:cs="宋体"/>
          <w:color w:val="auto"/>
          <w:sz w:val="21"/>
          <w:szCs w:val="21"/>
          <w:highlight w:val="none"/>
        </w:rPr>
        <w:t xml:space="preserve">17.4 因不可抗力解除合同</w:t>
      </w:r>
      <w:bookmarkEnd w:id="249"/>
      <w:r/>
      <w:bookmarkEnd w:id="250"/>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合同解除后，发包人应在商定或确定发包人应支付款项后</w:t>
      </w:r>
      <w:r>
        <w:rPr>
          <w:rFonts w:hint="eastAsia" w:ascii="宋体" w:hAnsi="宋体" w:eastAsia="宋体" w:cs="宋体"/>
          <w:color w:val="auto"/>
          <w:sz w:val="21"/>
          <w:szCs w:val="21"/>
          <w:highlight w:val="none"/>
          <w:u w:val="single"/>
        </w:rPr>
        <w:t xml:space="preserve"> 30</w:t>
      </w:r>
      <w:r>
        <w:rPr>
          <w:rFonts w:hint="eastAsia" w:ascii="宋体" w:hAnsi="宋体" w:eastAsia="宋体" w:cs="宋体"/>
          <w:color w:val="auto"/>
          <w:sz w:val="21"/>
          <w:szCs w:val="21"/>
          <w:highlight w:val="none"/>
        </w:rPr>
        <w:t xml:space="preserve">天内完成款项的支付。</w:t>
      </w:r>
      <w:r/>
    </w:p>
    <w:p>
      <w:pPr>
        <w:pStyle w:val="734"/>
        <w:ind w:firstLine="420"/>
        <w:keepNext w:val="0"/>
        <w:pageBreakBefore w:val="0"/>
        <w:spacing w:before="0" w:after="0" w:line="360"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18. 保险</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 工程保险</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关于工程保险的特别约定：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51" w:name="_Toc504379207"/>
      <w:r/>
      <w:bookmarkStart w:id="252" w:name="_Toc502788919"/>
      <w:r>
        <w:rPr>
          <w:rFonts w:hint="eastAsia" w:ascii="宋体" w:hAnsi="宋体" w:eastAsia="宋体" w:cs="宋体"/>
          <w:color w:val="auto"/>
          <w:sz w:val="21"/>
          <w:szCs w:val="21"/>
          <w:highlight w:val="none"/>
        </w:rPr>
        <w:t xml:space="preserve">18.3 其他保险</w:t>
      </w:r>
      <w:bookmarkEnd w:id="251"/>
      <w:r/>
      <w:bookmarkEnd w:id="252"/>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关于其他保险的约定：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承包人是否应为其施工设备等办理财产保险：</w:t>
      </w:r>
      <w:r>
        <w:rPr>
          <w:rFonts w:hint="eastAsia" w:ascii="宋体" w:hAnsi="宋体" w:eastAsia="宋体" w:cs="宋体"/>
          <w:color w:val="auto"/>
          <w:sz w:val="21"/>
          <w:szCs w:val="21"/>
          <w:highlight w:val="none"/>
          <w:u w:val="single"/>
        </w:rPr>
        <w:t xml:space="preserve">   按通用条款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 通知义务</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关于变更保险合同时的通知义务的约定：</w:t>
      </w:r>
      <w:r>
        <w:rPr>
          <w:rFonts w:hint="eastAsia" w:ascii="宋体" w:hAnsi="宋体" w:eastAsia="宋体" w:cs="宋体"/>
          <w:color w:val="auto"/>
          <w:sz w:val="21"/>
          <w:szCs w:val="21"/>
          <w:highlight w:val="none"/>
          <w:u w:val="single"/>
        </w:rPr>
        <w:t xml:space="preserve">   按通用条款   </w:t>
      </w:r>
      <w:r>
        <w:rPr>
          <w:rFonts w:hint="eastAsia" w:ascii="宋体" w:hAnsi="宋体" w:eastAsia="宋体" w:cs="宋体"/>
          <w:color w:val="auto"/>
          <w:sz w:val="21"/>
          <w:szCs w:val="21"/>
          <w:highlight w:val="none"/>
        </w:rPr>
        <w:t xml:space="preserve">。</w:t>
      </w:r>
      <w:r/>
    </w:p>
    <w:p>
      <w:pPr>
        <w:pStyle w:val="734"/>
        <w:ind w:firstLine="420"/>
        <w:keepNext w:val="0"/>
        <w:pageBreakBefore w:val="0"/>
        <w:spacing w:before="0" w:after="0" w:line="360"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20. 争议解决</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53" w:name="_Toc502788920"/>
      <w:r/>
      <w:bookmarkStart w:id="254" w:name="_Toc504379208"/>
      <w:r>
        <w:rPr>
          <w:rFonts w:hint="eastAsia" w:ascii="宋体" w:hAnsi="宋体" w:eastAsia="宋体" w:cs="宋体"/>
          <w:color w:val="auto"/>
          <w:sz w:val="21"/>
          <w:szCs w:val="21"/>
          <w:highlight w:val="none"/>
        </w:rPr>
        <w:t xml:space="preserve">20.3 争议评审</w:t>
      </w:r>
      <w:bookmarkEnd w:id="253"/>
      <w:r/>
      <w:bookmarkEnd w:id="254"/>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合同当事人是否同意将工程争议提交争议评审小组决定：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55" w:name="_Toc504379209"/>
      <w:r/>
      <w:bookmarkStart w:id="256" w:name="_Toc502788921"/>
      <w:r>
        <w:rPr>
          <w:rFonts w:hint="eastAsia" w:ascii="宋体" w:hAnsi="宋体" w:eastAsia="宋体" w:cs="宋体"/>
          <w:color w:val="auto"/>
          <w:sz w:val="21"/>
          <w:szCs w:val="21"/>
          <w:highlight w:val="none"/>
        </w:rPr>
        <w:t xml:space="preserve">20.3.1 争议评审小组的确定</w:t>
      </w:r>
      <w:bookmarkEnd w:id="255"/>
      <w:r/>
      <w:bookmarkEnd w:id="256"/>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争议评审小组成员的确定：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选定争议评审员的期限：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争议评审小组成员的报酬承担方式：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其他事项的约定：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57" w:name="_Toc502788922"/>
      <w:r/>
      <w:bookmarkStart w:id="258" w:name="_Toc504379210"/>
      <w:r>
        <w:rPr>
          <w:rFonts w:hint="eastAsia" w:ascii="宋体" w:hAnsi="宋体" w:eastAsia="宋体" w:cs="宋体"/>
          <w:color w:val="auto"/>
          <w:sz w:val="21"/>
          <w:szCs w:val="21"/>
          <w:highlight w:val="none"/>
        </w:rPr>
        <w:t xml:space="preserve">20.3.2 争议评审小组的决定</w:t>
      </w:r>
      <w:bookmarkEnd w:id="257"/>
      <w:r/>
      <w:bookmarkEnd w:id="258"/>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合同当事人关于本项的约定：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59" w:name="_Toc504379211"/>
      <w:r/>
      <w:bookmarkStart w:id="260" w:name="_Toc502788923"/>
      <w:r>
        <w:rPr>
          <w:rFonts w:hint="eastAsia" w:ascii="宋体" w:hAnsi="宋体" w:eastAsia="宋体" w:cs="宋体"/>
          <w:color w:val="auto"/>
          <w:sz w:val="21"/>
          <w:szCs w:val="21"/>
          <w:highlight w:val="none"/>
        </w:rPr>
        <w:t xml:space="preserve">20.4仲裁或诉讼</w:t>
      </w:r>
      <w:bookmarkEnd w:id="259"/>
      <w:r/>
      <w:bookmarkEnd w:id="260"/>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因合同及合同有关事项发生的争议，按下列第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种方式解决：</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（1）向</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仲裁委员会申请仲裁；</w:t>
      </w:r>
      <w:r/>
    </w:p>
    <w:p>
      <w:pPr>
        <w:pStyle w:val="1129"/>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（2）向</w:t>
      </w:r>
      <w:r>
        <w:rPr>
          <w:rFonts w:hint="eastAsia" w:ascii="宋体" w:hAnsi="宋体" w:eastAsia="宋体" w:cs="宋体"/>
          <w:color w:val="auto"/>
          <w:sz w:val="21"/>
          <w:szCs w:val="21"/>
          <w:highlight w:val="none"/>
          <w:u w:val="single"/>
        </w:rPr>
        <w:t xml:space="preserve">工程项目所在地的</w:t>
      </w:r>
      <w:r>
        <w:rPr>
          <w:rFonts w:hint="eastAsia" w:ascii="宋体" w:hAnsi="宋体" w:eastAsia="宋体" w:cs="宋体"/>
          <w:color w:val="auto"/>
          <w:sz w:val="21"/>
          <w:szCs w:val="21"/>
          <w:highlight w:val="none"/>
        </w:rPr>
        <w:t xml:space="preserve">人民法院起诉。</w:t>
      </w:r>
      <w:bookmarkEnd w:id="186"/>
      <w:r/>
      <w:r/>
    </w:p>
    <w:p>
      <w:pPr>
        <w:jc w:val="left"/>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协议书附件：</w:t>
      </w:r>
      <w:r/>
    </w:p>
    <w:p>
      <w:pPr>
        <w:jc w:val="left"/>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附件1：工程质量保修书</w:t>
      </w:r>
      <w:r/>
    </w:p>
    <w:p>
      <w:pPr>
        <w:jc w:val="left"/>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附件2：开发区建设工程结算审核责任书</w:t>
      </w:r>
      <w:r/>
    </w:p>
    <w:p>
      <w:pPr>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附件3：建设项目廉政合同</w:t>
      </w:r>
      <w:r/>
    </w:p>
    <w:p>
      <w:pPr>
        <w:pStyle w:val="742"/>
        <w:rPr>
          <w:rFonts w:ascii="宋体" w:hAnsi="宋体"/>
          <w:color w:val="auto"/>
          <w:szCs w:val="21"/>
          <w:highlight w:val="none"/>
        </w:rPr>
      </w:pPr>
      <w:r>
        <w:rPr>
          <w:rFonts w:hint="eastAsia" w:ascii="宋体" w:hAnsi="宋体" w:eastAsia="宋体" w:cs="宋体"/>
          <w:color w:val="auto"/>
          <w:sz w:val="21"/>
          <w:szCs w:val="21"/>
          <w:highlight w:val="none"/>
          <w:lang w:val="en-US" w:eastAsia="zh-CN"/>
        </w:rPr>
        <w:t xml:space="preserve">附件4：安全施工协议书</w:t>
      </w:r>
      <w:r/>
    </w:p>
    <w:p>
      <w:pPr>
        <w:spacing w:line="320" w:lineRule="exact"/>
        <w:rPr>
          <w:rFonts w:ascii="宋体" w:hAnsi="宋体"/>
          <w:color w:val="auto"/>
          <w:highlight w:val="none"/>
        </w:rPr>
      </w:pPr>
      <w:r>
        <w:rPr>
          <w:rFonts w:ascii="宋体" w:hAnsi="宋体"/>
          <w:color w:val="auto"/>
          <w:highlight w:val="none"/>
        </w:rPr>
      </w:r>
      <w:r/>
    </w:p>
    <w:p>
      <w:pPr>
        <w:spacing w:line="320" w:lineRule="exact"/>
        <w:rPr>
          <w:rFonts w:ascii="宋体" w:hAnsi="宋体"/>
          <w:color w:val="auto"/>
          <w:highlight w:val="none"/>
        </w:rPr>
      </w:pPr>
      <w:r>
        <w:rPr>
          <w:rFonts w:ascii="宋体" w:hAnsi="宋体"/>
          <w:color w:val="auto"/>
          <w:highlight w:val="none"/>
        </w:rPr>
      </w:r>
      <w:r/>
    </w:p>
    <w:p>
      <w:pPr>
        <w:spacing w:line="320" w:lineRule="exact"/>
        <w:rPr>
          <w:rFonts w:ascii="宋体" w:hAnsi="宋体"/>
          <w:color w:val="auto"/>
          <w:highlight w:val="none"/>
        </w:rPr>
      </w:pPr>
      <w:r>
        <w:rPr>
          <w:rFonts w:ascii="宋体" w:hAnsi="宋体"/>
          <w:color w:val="auto"/>
          <w:highlight w:val="none"/>
        </w:rPr>
      </w:r>
      <w:r/>
    </w:p>
    <w:p>
      <w:pPr>
        <w:spacing w:line="320" w:lineRule="exact"/>
        <w:rPr>
          <w:rFonts w:ascii="宋体" w:hAnsi="宋体"/>
          <w:color w:val="auto"/>
          <w:highlight w:val="none"/>
        </w:rPr>
      </w:pPr>
      <w:r>
        <w:rPr>
          <w:rFonts w:ascii="宋体" w:hAnsi="宋体"/>
          <w:color w:val="auto"/>
          <w:highlight w:val="none"/>
        </w:rPr>
      </w:r>
      <w:r/>
    </w:p>
    <w:p>
      <w:pPr>
        <w:spacing w:line="320" w:lineRule="exact"/>
        <w:rPr>
          <w:rFonts w:ascii="宋体" w:hAnsi="宋体"/>
          <w:color w:val="auto"/>
          <w:highlight w:val="none"/>
        </w:rPr>
      </w:pPr>
      <w:r>
        <w:rPr>
          <w:rFonts w:ascii="宋体" w:hAnsi="宋体"/>
          <w:color w:val="auto"/>
          <w:highlight w:val="none"/>
        </w:rPr>
      </w:r>
      <w:r/>
    </w:p>
    <w:p>
      <w:pPr>
        <w:spacing w:line="320" w:lineRule="exact"/>
        <w:rPr>
          <w:rFonts w:ascii="宋体" w:hAnsi="宋体"/>
          <w:color w:val="auto"/>
          <w:highlight w:val="none"/>
        </w:rPr>
      </w:pPr>
      <w:r>
        <w:rPr>
          <w:rFonts w:ascii="宋体" w:hAnsi="宋体"/>
          <w:color w:val="auto"/>
          <w:highlight w:val="none"/>
        </w:rPr>
      </w:r>
      <w:r/>
    </w:p>
    <w:p>
      <w:pPr>
        <w:spacing w:line="320" w:lineRule="exact"/>
        <w:rPr>
          <w:rFonts w:ascii="宋体" w:hAnsi="宋体"/>
          <w:color w:val="auto"/>
          <w:highlight w:val="none"/>
        </w:rPr>
      </w:pPr>
      <w:r>
        <w:rPr>
          <w:rFonts w:ascii="宋体" w:hAnsi="宋体"/>
          <w:color w:val="auto"/>
          <w:highlight w:val="none"/>
        </w:rPr>
      </w:r>
      <w:r/>
    </w:p>
    <w:p>
      <w:pPr>
        <w:spacing w:line="320" w:lineRule="exact"/>
        <w:rPr>
          <w:rFonts w:ascii="宋体" w:hAnsi="宋体"/>
          <w:color w:val="auto"/>
          <w:highlight w:val="none"/>
        </w:rPr>
      </w:pPr>
      <w:r>
        <w:rPr>
          <w:rFonts w:ascii="宋体" w:hAnsi="宋体"/>
          <w:color w:val="auto"/>
          <w:highlight w:val="none"/>
        </w:rPr>
      </w:r>
      <w:r/>
    </w:p>
    <w:p>
      <w:pPr>
        <w:spacing w:line="320" w:lineRule="exact"/>
        <w:rPr>
          <w:rFonts w:ascii="宋体" w:hAnsi="宋体"/>
          <w:color w:val="auto"/>
          <w:highlight w:val="none"/>
        </w:rPr>
      </w:pPr>
      <w:r>
        <w:rPr>
          <w:rFonts w:ascii="宋体" w:hAnsi="宋体"/>
          <w:color w:val="auto"/>
          <w:highlight w:val="none"/>
        </w:rPr>
      </w:r>
      <w:r/>
    </w:p>
    <w:p>
      <w:pPr>
        <w:spacing w:line="320" w:lineRule="exact"/>
        <w:rPr>
          <w:rFonts w:ascii="宋体" w:hAnsi="宋体"/>
          <w:color w:val="auto"/>
          <w:highlight w:val="none"/>
        </w:rPr>
      </w:pPr>
      <w:r>
        <w:rPr>
          <w:rFonts w:ascii="宋体" w:hAnsi="宋体"/>
          <w:color w:val="auto"/>
          <w:highlight w:val="none"/>
        </w:rPr>
      </w:r>
      <w:r/>
    </w:p>
    <w:p>
      <w:pPr>
        <w:spacing w:line="320" w:lineRule="exact"/>
        <w:rPr>
          <w:rFonts w:ascii="宋体" w:hAnsi="宋体"/>
          <w:color w:val="auto"/>
          <w:highlight w:val="none"/>
        </w:rPr>
      </w:pPr>
      <w:r>
        <w:rPr>
          <w:rFonts w:ascii="宋体" w:hAnsi="宋体"/>
          <w:color w:val="auto"/>
          <w:highlight w:val="none"/>
        </w:rPr>
      </w:r>
      <w:r/>
    </w:p>
    <w:p>
      <w:pPr>
        <w:spacing w:line="320" w:lineRule="exact"/>
        <w:rPr>
          <w:rFonts w:ascii="宋体" w:hAnsi="宋体"/>
          <w:color w:val="auto"/>
          <w:highlight w:val="none"/>
        </w:rPr>
      </w:pPr>
      <w:r>
        <w:rPr>
          <w:rFonts w:ascii="宋体" w:hAnsi="宋体"/>
          <w:color w:val="auto"/>
          <w:szCs w:val="21"/>
          <w:highlight w:val="none"/>
        </w:rPr>
      </w:r>
      <w:r>
        <w:rPr>
          <w:rFonts w:ascii="宋体" w:hAnsi="宋体"/>
          <w:color w:val="auto"/>
          <w:szCs w:val="21"/>
          <w:highlight w:val="none"/>
        </w:rPr>
      </w:r>
      <w:r/>
    </w:p>
    <w:p>
      <w:pPr>
        <w:spacing w:line="320" w:lineRule="exact"/>
        <w:rPr>
          <w:rFonts w:ascii="宋体" w:hAnsi="宋体"/>
          <w:color w:val="auto"/>
          <w:highlight w:val="none"/>
        </w:rPr>
      </w:pPr>
      <w:r>
        <w:rPr>
          <w:rFonts w:ascii="宋体" w:hAnsi="宋体"/>
          <w:color w:val="auto"/>
          <w:szCs w:val="21"/>
          <w:highlight w:val="none"/>
        </w:rPr>
        <w:t xml:space="preserve">附</w:t>
      </w:r>
      <w:bookmarkStart w:id="261" w:name="_Toc296346727"/>
      <w:r/>
      <w:bookmarkStart w:id="262" w:name="_Toc296944565"/>
      <w:r/>
      <w:bookmarkStart w:id="263" w:name="_Toc296503226"/>
      <w:r/>
      <w:bookmarkStart w:id="264" w:name="_Toc267261693"/>
      <w:r/>
      <w:bookmarkStart w:id="265" w:name="_Toc296891054"/>
      <w:r/>
      <w:bookmarkStart w:id="266" w:name="_Toc296891266"/>
      <w:r/>
      <w:bookmarkStart w:id="267" w:name="_Toc296347225"/>
      <w:r>
        <w:rPr>
          <w:rFonts w:ascii="宋体" w:hAnsi="宋体"/>
          <w:color w:val="auto"/>
          <w:szCs w:val="21"/>
          <w:highlight w:val="none"/>
        </w:rPr>
        <w:t xml:space="preserve">件</w:t>
      </w:r>
      <w:r>
        <w:rPr>
          <w:rFonts w:hint="eastAsia" w:ascii="宋体" w:hAnsi="宋体"/>
          <w:color w:val="auto"/>
          <w:szCs w:val="21"/>
          <w:highlight w:val="none"/>
        </w:rPr>
        <w:t xml:space="preserve">1</w:t>
      </w:r>
      <w:r>
        <w:rPr>
          <w:rFonts w:ascii="宋体" w:hAnsi="宋体"/>
          <w:color w:val="auto"/>
          <w:szCs w:val="21"/>
          <w:highlight w:val="none"/>
        </w:rPr>
        <w:t xml:space="preserve">：</w:t>
      </w:r>
      <w:bookmarkEnd w:id="261"/>
      <w:r/>
      <w:bookmarkEnd w:id="262"/>
      <w:r/>
      <w:bookmarkEnd w:id="263"/>
      <w:r/>
      <w:bookmarkEnd w:id="264"/>
      <w:r/>
      <w:bookmarkEnd w:id="265"/>
      <w:r/>
      <w:bookmarkEnd w:id="266"/>
      <w:r/>
      <w:bookmarkEnd w:id="267"/>
      <w:r>
        <w:rPr>
          <w:rFonts w:ascii="宋体" w:hAnsi="宋体"/>
          <w:color w:val="auto"/>
          <w:szCs w:val="21"/>
          <w:highlight w:val="none"/>
        </w:rPr>
        <w:t xml:space="preserve">    </w:t>
      </w:r>
      <w:r/>
    </w:p>
    <w:p>
      <w:pPr>
        <w:jc w:val="center"/>
        <w:spacing w:before="120" w:after="120" w:line="320" w:lineRule="exact"/>
        <w:rPr>
          <w:rFonts w:ascii="宋体" w:hAnsi="宋体"/>
          <w:b/>
          <w:bCs/>
          <w:color w:val="auto"/>
          <w:sz w:val="32"/>
          <w:szCs w:val="32"/>
          <w:highlight w:val="none"/>
        </w:rPr>
        <w:outlineLvl w:val="1"/>
      </w:pPr>
      <w:r>
        <w:rPr>
          <w:rFonts w:ascii="宋体" w:hAnsi="宋体"/>
          <w:b/>
          <w:color w:val="auto"/>
          <w:sz w:val="32"/>
          <w:szCs w:val="32"/>
          <w:highlight w:val="none"/>
        </w:rPr>
        <w:t xml:space="preserve">工程质量保修书</w:t>
      </w:r>
      <w:r/>
    </w:p>
    <w:p>
      <w:pPr>
        <w:ind w:firstLine="420"/>
        <w:spacing w:line="400" w:lineRule="atLeast"/>
        <w:rPr>
          <w:rFonts w:ascii="宋体" w:hAnsi="宋体"/>
          <w:b/>
          <w:bCs/>
          <w:color w:val="auto"/>
          <w:szCs w:val="21"/>
          <w:highlight w:val="none"/>
        </w:rPr>
      </w:pPr>
      <w:r>
        <w:rPr>
          <w:rFonts w:ascii="宋体" w:hAnsi="宋体"/>
          <w:b/>
          <w:bCs/>
          <w:color w:val="auto"/>
          <w:szCs w:val="21"/>
          <w:highlight w:val="none"/>
        </w:rPr>
        <w:t xml:space="preserve">发包人（全称）：</w:t>
      </w:r>
      <w:r>
        <w:rPr>
          <w:rFonts w:hint="eastAsia" w:ascii="宋体" w:hAnsi="宋体"/>
          <w:b/>
          <w:bCs/>
          <w:color w:val="auto"/>
          <w:szCs w:val="21"/>
          <w:highlight w:val="none"/>
          <w:u w:val="single"/>
        </w:rPr>
        <w:t xml:space="preserve">盐城经济技术开发区步凤镇人民政府</w:t>
      </w:r>
      <w:r>
        <w:rPr>
          <w:rFonts w:ascii="宋体" w:hAnsi="宋体"/>
          <w:b/>
          <w:bCs/>
          <w:color w:val="auto"/>
          <w:szCs w:val="21"/>
          <w:highlight w:val="none"/>
        </w:rPr>
        <w:t xml:space="preserve"> </w:t>
      </w:r>
      <w:r/>
    </w:p>
    <w:p>
      <w:pPr>
        <w:spacing w:line="400" w:lineRule="atLeast"/>
        <w:rPr>
          <w:rFonts w:ascii="宋体" w:hAnsi="宋体"/>
          <w:b/>
          <w:bCs/>
          <w:color w:val="auto"/>
          <w:szCs w:val="21"/>
          <w:highlight w:val="none"/>
        </w:rPr>
      </w:pPr>
      <w:r>
        <w:rPr>
          <w:rFonts w:ascii="宋体" w:hAnsi="宋体"/>
          <w:b/>
          <w:bCs/>
          <w:color w:val="auto"/>
          <w:szCs w:val="21"/>
          <w:highlight w:val="none"/>
        </w:rPr>
        <w:t xml:space="preserve">　　  承包人（全称）：</w:t>
      </w:r>
      <w:r>
        <w:rPr>
          <w:rFonts w:ascii="宋体" w:hAnsi="宋体"/>
          <w:b/>
          <w:bCs/>
          <w:color w:val="auto"/>
          <w:szCs w:val="21"/>
          <w:highlight w:val="none"/>
          <w:u w:val="single"/>
        </w:rPr>
        <w:t xml:space="preserve">         </w:t>
      </w:r>
      <w:r>
        <w:rPr>
          <w:rFonts w:hint="eastAsia" w:ascii="宋体" w:hAnsi="宋体"/>
          <w:b/>
          <w:bCs/>
          <w:color w:val="auto"/>
          <w:szCs w:val="21"/>
          <w:highlight w:val="none"/>
          <w:u w:val="single"/>
        </w:rPr>
        <w:t xml:space="preserve">    </w:t>
      </w:r>
      <w:r>
        <w:rPr>
          <w:rFonts w:ascii="宋体" w:hAnsi="宋体"/>
          <w:b/>
          <w:bCs/>
          <w:color w:val="auto"/>
          <w:szCs w:val="21"/>
          <w:highlight w:val="none"/>
          <w:u w:val="single"/>
        </w:rPr>
        <w:t xml:space="preserve">   </w:t>
      </w:r>
      <w:r>
        <w:rPr>
          <w:rFonts w:hint="eastAsia" w:ascii="宋体" w:hAnsi="宋体"/>
          <w:b/>
          <w:bCs/>
          <w:color w:val="auto"/>
          <w:szCs w:val="21"/>
          <w:highlight w:val="none"/>
          <w:u w:val="single"/>
        </w:rPr>
        <w:t xml:space="preserve">          </w:t>
      </w:r>
      <w:r>
        <w:rPr>
          <w:rFonts w:ascii="宋体" w:hAnsi="宋体"/>
          <w:b/>
          <w:bCs/>
          <w:color w:val="auto"/>
          <w:szCs w:val="21"/>
          <w:highlight w:val="none"/>
          <w:u w:val="single"/>
        </w:rPr>
        <w:t xml:space="preserve">     </w:t>
      </w:r>
      <w:r>
        <w:rPr>
          <w:rFonts w:hint="eastAsia" w:ascii="宋体" w:hAnsi="宋体"/>
          <w:b/>
          <w:bCs/>
          <w:color w:val="auto"/>
          <w:szCs w:val="21"/>
          <w:highlight w:val="none"/>
          <w:u w:val="single"/>
        </w:rPr>
        <w:t xml:space="preserve"> </w:t>
      </w:r>
      <w:r/>
    </w:p>
    <w:p>
      <w:pPr>
        <w:spacing w:line="400" w:lineRule="atLeast"/>
        <w:rPr>
          <w:rFonts w:ascii="宋体" w:hAnsi="宋体"/>
          <w:color w:val="auto"/>
          <w:szCs w:val="21"/>
          <w:highlight w:val="none"/>
        </w:rPr>
      </w:pPr>
      <w:r>
        <w:rPr>
          <w:rFonts w:ascii="宋体" w:hAnsi="宋体"/>
          <w:color w:val="auto"/>
          <w:szCs w:val="21"/>
          <w:highlight w:val="none"/>
        </w:rPr>
        <w:t xml:space="preserve">　　发包人和承包人根据《中华人民共和国建筑法》和《建设工程质量管理条例》，经协商一致就</w:t>
      </w:r>
      <w:r>
        <w:rPr>
          <w:rFonts w:hint="eastAsia"/>
          <w:color w:val="auto"/>
          <w:szCs w:val="21"/>
          <w:highlight w:val="none"/>
          <w:u w:val="single"/>
          <w:lang w:eastAsia="zh-CN"/>
        </w:rPr>
        <w:t xml:space="preserve">步凤镇曙光别墅小区雨污分流改造工程</w:t>
      </w:r>
      <w:r>
        <w:rPr>
          <w:rFonts w:ascii="宋体" w:hAnsi="宋体"/>
          <w:color w:val="auto"/>
          <w:szCs w:val="21"/>
          <w:highlight w:val="none"/>
        </w:rPr>
        <w:t xml:space="preserve">签订工程质量保修书。</w:t>
      </w:r>
      <w:r/>
    </w:p>
    <w:p>
      <w:pPr>
        <w:spacing w:line="400" w:lineRule="atLeast"/>
        <w:rPr>
          <w:rFonts w:ascii="宋体" w:hAnsi="宋体"/>
          <w:color w:val="auto"/>
          <w:szCs w:val="21"/>
          <w:highlight w:val="none"/>
        </w:rPr>
      </w:pPr>
      <w:r>
        <w:rPr>
          <w:rFonts w:ascii="宋体" w:hAnsi="宋体"/>
          <w:color w:val="auto"/>
          <w:szCs w:val="21"/>
          <w:highlight w:val="none"/>
        </w:rPr>
        <w:t xml:space="preserve">　　一、工程质量保修范围和内容</w:t>
      </w:r>
      <w:r/>
    </w:p>
    <w:p>
      <w:pPr>
        <w:spacing w:line="400" w:lineRule="atLeast"/>
        <w:rPr>
          <w:rFonts w:ascii="宋体" w:hAnsi="宋体"/>
          <w:color w:val="auto"/>
          <w:szCs w:val="21"/>
          <w:highlight w:val="none"/>
        </w:rPr>
      </w:pPr>
      <w:r>
        <w:rPr>
          <w:rFonts w:ascii="宋体" w:hAnsi="宋体"/>
          <w:color w:val="auto"/>
          <w:szCs w:val="21"/>
          <w:highlight w:val="none"/>
        </w:rPr>
        <w:t xml:space="preserve">　　承包人在质量保修期内，按照有关法律规定和合同约定，承担工程质量保修责任。</w:t>
      </w:r>
      <w:r/>
    </w:p>
    <w:p>
      <w:pPr>
        <w:spacing w:line="400" w:lineRule="atLeast"/>
        <w:rPr>
          <w:rFonts w:ascii="宋体" w:hAnsi="宋体"/>
          <w:color w:val="auto"/>
          <w:szCs w:val="21"/>
          <w:highlight w:val="none"/>
        </w:rPr>
      </w:pPr>
      <w:r>
        <w:rPr>
          <w:rFonts w:ascii="宋体" w:hAnsi="宋体"/>
          <w:color w:val="auto"/>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olor w:val="auto"/>
          <w:szCs w:val="21"/>
          <w:highlight w:val="none"/>
          <w:u w:val="single"/>
        </w:rPr>
        <w:t xml:space="preserve">承包人负责实施的全部工程项目</w:t>
      </w:r>
      <w:r>
        <w:rPr>
          <w:rFonts w:ascii="宋体" w:hAnsi="宋体"/>
          <w:color w:val="auto"/>
          <w:szCs w:val="21"/>
          <w:highlight w:val="none"/>
          <w:u w:val="single"/>
        </w:rPr>
        <w:t xml:space="preserve"> </w:t>
      </w:r>
      <w:r>
        <w:rPr>
          <w:rFonts w:ascii="宋体" w:hAnsi="宋体"/>
          <w:color w:val="auto"/>
          <w:szCs w:val="21"/>
          <w:highlight w:val="none"/>
        </w:rPr>
        <w:t xml:space="preserve">。</w:t>
      </w:r>
      <w:r/>
    </w:p>
    <w:p>
      <w:pPr>
        <w:spacing w:line="400" w:lineRule="atLeast"/>
        <w:rPr>
          <w:rFonts w:ascii="宋体" w:hAnsi="宋体"/>
          <w:color w:val="auto"/>
          <w:szCs w:val="21"/>
          <w:highlight w:val="none"/>
        </w:rPr>
      </w:pPr>
      <w:r>
        <w:rPr>
          <w:rFonts w:ascii="宋体" w:hAnsi="宋体"/>
          <w:b/>
          <w:color w:val="auto"/>
          <w:szCs w:val="21"/>
          <w:highlight w:val="none"/>
        </w:rPr>
        <w:t xml:space="preserve">　　</w:t>
      </w:r>
      <w:r>
        <w:rPr>
          <w:rFonts w:ascii="宋体" w:hAnsi="宋体"/>
          <w:color w:val="auto"/>
          <w:szCs w:val="21"/>
          <w:highlight w:val="none"/>
        </w:rPr>
        <w:t xml:space="preserve">二、质量保修期</w:t>
      </w:r>
      <w:r/>
    </w:p>
    <w:p>
      <w:pPr>
        <w:ind w:firstLine="420"/>
        <w:spacing w:line="400" w:lineRule="atLeast"/>
        <w:rPr>
          <w:rFonts w:ascii="宋体" w:hAnsi="宋体"/>
          <w:color w:val="auto"/>
          <w:szCs w:val="21"/>
          <w:highlight w:val="none"/>
        </w:rPr>
      </w:pPr>
      <w:r>
        <w:rPr>
          <w:rFonts w:ascii="宋体" w:hAnsi="宋体"/>
          <w:color w:val="auto"/>
          <w:szCs w:val="21"/>
          <w:highlight w:val="none"/>
        </w:rPr>
        <w:t xml:space="preserve">根据《建设工程质量管理条例》及有关规定，工程的质量保修期如下：</w:t>
      </w:r>
      <w:r/>
    </w:p>
    <w:p>
      <w:pPr>
        <w:ind w:firstLine="420"/>
        <w:spacing w:line="400" w:lineRule="atLeast"/>
        <w:rPr>
          <w:rFonts w:ascii="宋体" w:hAnsi="宋体"/>
          <w:color w:val="auto"/>
          <w:szCs w:val="21"/>
          <w:highlight w:val="none"/>
        </w:rPr>
      </w:pPr>
      <w:r>
        <w:rPr>
          <w:rFonts w:hint="eastAsia" w:ascii="宋体" w:hAnsi="宋体"/>
          <w:color w:val="auto"/>
          <w:szCs w:val="21"/>
          <w:highlight w:val="none"/>
        </w:rPr>
        <w:t xml:space="preserve">1．地基基础工程和主体结构工程为设计文件规定的工程合理使用年限；</w:t>
      </w:r>
      <w:r/>
    </w:p>
    <w:p>
      <w:pPr>
        <w:ind w:firstLine="420"/>
        <w:spacing w:line="400" w:lineRule="atLeast"/>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屋面防水工程、有防水要求的卫生间、房间和外墙面的防渗</w:t>
      </w:r>
      <w:r>
        <w:rPr>
          <w:rFonts w:hint="eastAsia" w:ascii="宋体" w:hAnsi="宋体"/>
          <w:color w:val="auto"/>
          <w:szCs w:val="21"/>
          <w:highlight w:val="none"/>
        </w:rPr>
        <w:t xml:space="preserve">为</w:t>
      </w:r>
      <w:r>
        <w:rPr>
          <w:rFonts w:hint="eastAsia" w:ascii="宋体" w:hAnsi="宋体"/>
          <w:color w:val="auto"/>
          <w:szCs w:val="21"/>
          <w:highlight w:val="none"/>
          <w:u w:val="single"/>
        </w:rPr>
        <w:t xml:space="preserve">    5    </w:t>
      </w:r>
      <w:r>
        <w:rPr>
          <w:rFonts w:ascii="宋体" w:hAnsi="宋体"/>
          <w:color w:val="auto"/>
          <w:szCs w:val="21"/>
          <w:highlight w:val="none"/>
        </w:rPr>
        <w:t xml:space="preserve">年；</w:t>
      </w:r>
      <w:r/>
    </w:p>
    <w:p>
      <w:pPr>
        <w:ind w:firstLine="105"/>
        <w:spacing w:line="400" w:lineRule="atLeast"/>
        <w:rPr>
          <w:rFonts w:ascii="宋体" w:hAnsi="宋体"/>
          <w:color w:val="auto"/>
          <w:szCs w:val="21"/>
          <w:highlight w:val="none"/>
        </w:rPr>
      </w:pPr>
      <w:r>
        <w:rPr>
          <w:rFonts w:hint="eastAsia" w:ascii="宋体" w:hAnsi="宋体"/>
          <w:color w:val="auto"/>
          <w:szCs w:val="21"/>
          <w:highlight w:val="none"/>
        </w:rPr>
        <w:t xml:space="preserve">   3．</w:t>
      </w:r>
      <w:r>
        <w:rPr>
          <w:rFonts w:ascii="宋体" w:hAnsi="宋体"/>
          <w:color w:val="auto"/>
          <w:szCs w:val="21"/>
          <w:highlight w:val="none"/>
        </w:rPr>
        <w:t xml:space="preserve">装修工程为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2</w:t>
      </w:r>
      <w:r>
        <w:rPr>
          <w:rFonts w:ascii="宋体" w:hAnsi="宋体"/>
          <w:color w:val="auto"/>
          <w:szCs w:val="21"/>
          <w:highlight w:val="none"/>
          <w:u w:val="single"/>
        </w:rPr>
        <w:t xml:space="preserve">     </w:t>
      </w:r>
      <w:r>
        <w:rPr>
          <w:rFonts w:ascii="宋体" w:hAnsi="宋体"/>
          <w:color w:val="auto"/>
          <w:szCs w:val="21"/>
          <w:highlight w:val="none"/>
        </w:rPr>
        <w:t xml:space="preserve">年；</w:t>
      </w:r>
      <w:r/>
    </w:p>
    <w:p>
      <w:pPr>
        <w:ind w:firstLine="105"/>
        <w:spacing w:line="400" w:lineRule="atLeast"/>
        <w:rPr>
          <w:rFonts w:ascii="宋体" w:hAnsi="宋体"/>
          <w:color w:val="auto"/>
          <w:szCs w:val="21"/>
          <w:highlight w:val="none"/>
        </w:rPr>
      </w:pPr>
      <w:r>
        <w:rPr>
          <w:rFonts w:hint="eastAsia" w:ascii="宋体" w:hAnsi="宋体"/>
          <w:color w:val="auto"/>
          <w:szCs w:val="21"/>
          <w:highlight w:val="none"/>
        </w:rPr>
        <w:t xml:space="preserve">   4．</w:t>
      </w:r>
      <w:r>
        <w:rPr>
          <w:rFonts w:ascii="宋体" w:hAnsi="宋体"/>
          <w:color w:val="auto"/>
          <w:szCs w:val="21"/>
          <w:highlight w:val="none"/>
        </w:rPr>
        <w:t xml:space="preserve">电气管线、给排水管道、设备安装工程为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2</w:t>
      </w:r>
      <w:r>
        <w:rPr>
          <w:rFonts w:ascii="宋体" w:hAnsi="宋体"/>
          <w:color w:val="auto"/>
          <w:szCs w:val="21"/>
          <w:highlight w:val="none"/>
          <w:u w:val="single"/>
        </w:rPr>
        <w:t xml:space="preserve">     </w:t>
      </w:r>
      <w:r>
        <w:rPr>
          <w:rFonts w:ascii="宋体" w:hAnsi="宋体"/>
          <w:color w:val="auto"/>
          <w:szCs w:val="21"/>
          <w:highlight w:val="none"/>
        </w:rPr>
        <w:t xml:space="preserve">年；</w:t>
      </w:r>
      <w:r/>
    </w:p>
    <w:p>
      <w:pPr>
        <w:ind w:firstLine="105"/>
        <w:spacing w:line="400" w:lineRule="atLeast"/>
        <w:rPr>
          <w:rFonts w:ascii="宋体" w:hAnsi="宋体"/>
          <w:color w:val="auto"/>
          <w:szCs w:val="21"/>
          <w:highlight w:val="none"/>
        </w:rPr>
      </w:pPr>
      <w:r>
        <w:rPr>
          <w:rFonts w:hint="eastAsia" w:ascii="宋体" w:hAnsi="宋体"/>
          <w:color w:val="auto"/>
          <w:szCs w:val="21"/>
          <w:highlight w:val="none"/>
        </w:rPr>
        <w:t xml:space="preserve">   5．</w:t>
      </w:r>
      <w:r>
        <w:rPr>
          <w:rFonts w:ascii="宋体" w:hAnsi="宋体"/>
          <w:color w:val="auto"/>
          <w:szCs w:val="21"/>
          <w:highlight w:val="none"/>
        </w:rPr>
        <w:t xml:space="preserve">供热与供冷系统为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2</w:t>
      </w:r>
      <w:r>
        <w:rPr>
          <w:rFonts w:ascii="宋体" w:hAnsi="宋体"/>
          <w:color w:val="auto"/>
          <w:szCs w:val="21"/>
          <w:highlight w:val="none"/>
          <w:u w:val="single"/>
        </w:rPr>
        <w:t xml:space="preserve">     </w:t>
      </w:r>
      <w:r>
        <w:rPr>
          <w:rFonts w:ascii="宋体" w:hAnsi="宋体"/>
          <w:color w:val="auto"/>
          <w:szCs w:val="21"/>
          <w:highlight w:val="none"/>
        </w:rPr>
        <w:t xml:space="preserve">个采暖期、供冷期；</w:t>
      </w:r>
      <w:r/>
    </w:p>
    <w:p>
      <w:pPr>
        <w:ind w:firstLine="105"/>
        <w:spacing w:line="400" w:lineRule="atLeast"/>
        <w:rPr>
          <w:rFonts w:ascii="宋体" w:hAnsi="宋体"/>
          <w:color w:val="auto"/>
          <w:szCs w:val="21"/>
          <w:highlight w:val="none"/>
        </w:rPr>
      </w:pPr>
      <w:r>
        <w:rPr>
          <w:rFonts w:hint="eastAsia" w:ascii="宋体" w:hAnsi="宋体"/>
          <w:color w:val="auto"/>
          <w:szCs w:val="21"/>
          <w:highlight w:val="none"/>
        </w:rPr>
        <w:t xml:space="preserve">   6．</w:t>
      </w:r>
      <w:r>
        <w:rPr>
          <w:rFonts w:ascii="宋体" w:hAnsi="宋体"/>
          <w:color w:val="auto"/>
          <w:szCs w:val="21"/>
          <w:highlight w:val="none"/>
        </w:rPr>
        <w:t xml:space="preserve">住宅小区内的给排水设施、道路等配套工程为</w:t>
      </w:r>
      <w:r>
        <w:rPr>
          <w:rFonts w:ascii="宋体" w:hAnsi="宋体"/>
          <w:color w:val="auto"/>
          <w:szCs w:val="21"/>
          <w:highlight w:val="none"/>
          <w:u w:val="single"/>
        </w:rPr>
        <w:t xml:space="preserve">   2   </w:t>
      </w:r>
      <w:r>
        <w:rPr>
          <w:rFonts w:ascii="宋体" w:hAnsi="宋体"/>
          <w:color w:val="auto"/>
          <w:szCs w:val="21"/>
          <w:highlight w:val="none"/>
        </w:rPr>
        <w:t xml:space="preserve">年；</w:t>
      </w:r>
      <w:r/>
    </w:p>
    <w:p>
      <w:pPr>
        <w:ind w:firstLine="105"/>
        <w:spacing w:line="400" w:lineRule="atLeast"/>
        <w:rPr>
          <w:rFonts w:ascii="宋体" w:hAnsi="宋体"/>
          <w:color w:val="auto"/>
          <w:szCs w:val="21"/>
          <w:highlight w:val="none"/>
        </w:rPr>
      </w:pPr>
      <w:r>
        <w:rPr>
          <w:rFonts w:hint="eastAsia" w:ascii="宋体" w:hAnsi="宋体"/>
          <w:color w:val="auto"/>
          <w:szCs w:val="21"/>
          <w:highlight w:val="none"/>
        </w:rPr>
        <w:t xml:space="preserve">   7．</w:t>
      </w:r>
      <w:r>
        <w:rPr>
          <w:rFonts w:ascii="宋体" w:hAnsi="宋体"/>
          <w:color w:val="auto"/>
          <w:szCs w:val="21"/>
          <w:highlight w:val="none"/>
        </w:rPr>
        <w:t xml:space="preserve">其他项目保修期限约定如下：</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按相关规定执行</w:t>
      </w:r>
      <w:r>
        <w:rPr>
          <w:rFonts w:ascii="宋体" w:hAnsi="宋体"/>
          <w:color w:val="auto"/>
          <w:szCs w:val="21"/>
          <w:highlight w:val="none"/>
          <w:u w:val="single"/>
        </w:rPr>
        <w:t xml:space="preserve">         </w:t>
      </w:r>
      <w:r>
        <w:rPr>
          <w:rFonts w:ascii="宋体" w:hAnsi="宋体"/>
          <w:color w:val="auto"/>
          <w:szCs w:val="21"/>
          <w:highlight w:val="none"/>
        </w:rPr>
        <w:t xml:space="preserve">。</w:t>
      </w:r>
      <w:r/>
    </w:p>
    <w:p>
      <w:pPr>
        <w:spacing w:line="400" w:lineRule="atLeast"/>
        <w:rPr>
          <w:rFonts w:ascii="宋体" w:hAnsi="宋体"/>
          <w:color w:val="auto"/>
          <w:szCs w:val="21"/>
          <w:highlight w:val="none"/>
        </w:rPr>
      </w:pPr>
      <w:r>
        <w:rPr>
          <w:rFonts w:ascii="宋体" w:hAnsi="宋体"/>
          <w:color w:val="auto"/>
          <w:szCs w:val="21"/>
          <w:highlight w:val="none"/>
        </w:rPr>
        <w:t xml:space="preserve">　　质量保修期自工程竣工验收合格之日起计算。</w:t>
      </w:r>
      <w:r/>
    </w:p>
    <w:p>
      <w:pPr>
        <w:ind w:firstLine="420"/>
        <w:spacing w:line="400" w:lineRule="atLeast"/>
        <w:rPr>
          <w:rFonts w:ascii="宋体" w:hAnsi="宋体"/>
          <w:color w:val="auto"/>
          <w:szCs w:val="21"/>
          <w:highlight w:val="none"/>
        </w:rPr>
      </w:pPr>
      <w:r>
        <w:rPr>
          <w:rFonts w:ascii="宋体" w:hAnsi="宋体"/>
          <w:color w:val="auto"/>
          <w:szCs w:val="21"/>
          <w:highlight w:val="none"/>
        </w:rPr>
        <w:t xml:space="preserve">三、缺陷责任期</w:t>
      </w:r>
      <w:r/>
    </w:p>
    <w:p>
      <w:pPr>
        <w:ind w:firstLine="420"/>
        <w:spacing w:line="400" w:lineRule="atLeast"/>
        <w:rPr>
          <w:rFonts w:ascii="宋体" w:hAnsi="宋体"/>
          <w:color w:val="auto"/>
          <w:szCs w:val="21"/>
          <w:highlight w:val="none"/>
        </w:rPr>
      </w:pPr>
      <w:r>
        <w:rPr>
          <w:rFonts w:ascii="宋体" w:hAnsi="宋体"/>
          <w:color w:val="auto"/>
          <w:szCs w:val="21"/>
          <w:highlight w:val="none"/>
        </w:rPr>
        <w:t xml:space="preserve">工程缺陷责任期为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24</w:t>
      </w:r>
      <w:r>
        <w:rPr>
          <w:rFonts w:ascii="宋体" w:hAnsi="宋体"/>
          <w:color w:val="auto"/>
          <w:szCs w:val="21"/>
          <w:highlight w:val="none"/>
          <w:u w:val="single"/>
        </w:rPr>
        <w:t xml:space="preserve">  </w:t>
      </w:r>
      <w:r>
        <w:rPr>
          <w:rFonts w:ascii="宋体" w:hAnsi="宋体"/>
          <w:color w:val="auto"/>
          <w:szCs w:val="21"/>
          <w:highlight w:val="none"/>
        </w:rPr>
        <w:t xml:space="preserve">个月，缺陷责任期自</w:t>
      </w:r>
      <w:r>
        <w:rPr>
          <w:rFonts w:hint="eastAsia" w:ascii="宋体" w:hAnsi="宋体"/>
          <w:color w:val="auto"/>
          <w:szCs w:val="21"/>
          <w:highlight w:val="none"/>
        </w:rPr>
        <w:t xml:space="preserve">工程通过竣工验收之日</w:t>
      </w:r>
      <w:r>
        <w:rPr>
          <w:rFonts w:ascii="宋体" w:hAnsi="宋体"/>
          <w:color w:val="auto"/>
          <w:szCs w:val="21"/>
          <w:highlight w:val="none"/>
        </w:rPr>
        <w:t xml:space="preserve">起计算。单位工程先于全部工程进行验收，单位工程缺陷责任期自单位工程验收合格之日起算。</w:t>
      </w:r>
      <w:r/>
    </w:p>
    <w:p>
      <w:pPr>
        <w:ind w:firstLine="420"/>
        <w:spacing w:line="400" w:lineRule="atLeast"/>
        <w:rPr>
          <w:rFonts w:ascii="宋体" w:hAnsi="宋体"/>
          <w:color w:val="auto"/>
          <w:szCs w:val="21"/>
          <w:highlight w:val="none"/>
        </w:rPr>
      </w:pPr>
      <w:r>
        <w:rPr>
          <w:rFonts w:ascii="宋体" w:hAnsi="宋体"/>
          <w:color w:val="auto"/>
          <w:szCs w:val="21"/>
          <w:highlight w:val="none"/>
        </w:rPr>
        <w:t xml:space="preserve">缺陷责任期终止后，发包人应退还剩余的质量保证金。</w:t>
      </w:r>
      <w:r/>
    </w:p>
    <w:p>
      <w:pPr>
        <w:spacing w:line="400" w:lineRule="atLeast"/>
        <w:rPr>
          <w:rFonts w:ascii="宋体" w:hAnsi="宋体"/>
          <w:color w:val="auto"/>
          <w:szCs w:val="21"/>
          <w:highlight w:val="none"/>
        </w:rPr>
      </w:pPr>
      <w:r>
        <w:rPr>
          <w:rFonts w:ascii="宋体" w:hAnsi="宋体"/>
          <w:color w:val="auto"/>
          <w:szCs w:val="21"/>
          <w:highlight w:val="none"/>
        </w:rPr>
        <w:t xml:space="preserve">    四、质量保修责任</w:t>
      </w:r>
      <w:r/>
    </w:p>
    <w:p>
      <w:pPr>
        <w:ind w:firstLine="430"/>
        <w:spacing w:line="400" w:lineRule="atLeast"/>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属于保修范围、内容的项目，承包人应当在接到保修通知之日起7天内派人保修。承包人不在约定期限内派人保修的，发包人可以委托他人修理。</w:t>
      </w:r>
      <w:r/>
    </w:p>
    <w:p>
      <w:pPr>
        <w:ind w:firstLine="430"/>
        <w:spacing w:line="400" w:lineRule="atLeast"/>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发生紧急事故需抢修的，承包人在接到事故通知后，应当立即到达事故现场抢修。</w:t>
      </w:r>
      <w:r/>
    </w:p>
    <w:p>
      <w:pPr>
        <w:ind w:firstLine="430"/>
        <w:spacing w:line="400" w:lineRule="atLeast"/>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line="400" w:lineRule="atLeast"/>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质量保修完成后，由发包人组织验收。</w:t>
      </w:r>
      <w:r/>
    </w:p>
    <w:p>
      <w:pPr>
        <w:spacing w:line="400" w:lineRule="atLeast"/>
        <w:rPr>
          <w:rFonts w:ascii="宋体" w:hAnsi="宋体"/>
          <w:color w:val="auto"/>
          <w:szCs w:val="21"/>
          <w:highlight w:val="none"/>
        </w:rPr>
      </w:pPr>
      <w:r>
        <w:rPr>
          <w:rFonts w:ascii="宋体" w:hAnsi="宋体"/>
          <w:color w:val="auto"/>
          <w:szCs w:val="21"/>
          <w:highlight w:val="none"/>
        </w:rPr>
        <w:t xml:space="preserve">　　五、保修费用</w:t>
      </w:r>
      <w:r/>
    </w:p>
    <w:p>
      <w:pPr>
        <w:spacing w:line="400" w:lineRule="atLeast"/>
        <w:rPr>
          <w:rFonts w:ascii="宋体" w:hAnsi="宋体"/>
          <w:color w:val="auto"/>
          <w:szCs w:val="21"/>
          <w:highlight w:val="none"/>
        </w:rPr>
      </w:pPr>
      <w:r>
        <w:rPr>
          <w:rFonts w:ascii="宋体" w:hAnsi="宋体"/>
          <w:color w:val="auto"/>
          <w:szCs w:val="21"/>
          <w:highlight w:val="none"/>
        </w:rPr>
        <w:t xml:space="preserve">　　保修费用由造成质量缺陷的责任方承担。</w:t>
      </w:r>
      <w:r/>
    </w:p>
    <w:p>
      <w:pPr>
        <w:ind w:firstLine="420"/>
        <w:jc w:val="left"/>
        <w:spacing w:line="400" w:lineRule="atLeast"/>
        <w:rPr>
          <w:rFonts w:ascii="宋体" w:hAnsi="宋体"/>
          <w:color w:val="auto"/>
          <w:szCs w:val="21"/>
          <w:highlight w:val="none"/>
          <w:u w:val="single"/>
        </w:rPr>
      </w:pPr>
      <w:r>
        <w:rPr>
          <w:rFonts w:ascii="宋体" w:hAnsi="宋体"/>
          <w:color w:val="auto"/>
          <w:szCs w:val="21"/>
          <w:highlight w:val="none"/>
        </w:rPr>
        <w:t xml:space="preserve">六、双方约定的其他工程质量保修事项：</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1、属于保修范围、内容的项目，承包人应当在接到保修通知之日起2天内派人保修。承包人不在约定期限内派人保修的，发包人可以委托他人修理，所发生的费用由承包人承担，在承包人的质量保证金中扣除，质量保证金不足支付的，由承包人支付。2、发生紧急抢修事故的，承包人在接到事故通知后，应当立即到达事故现场抢修；承包人不按时派人保修的，发包人可以委托他人修理，所发生的费用由承包人承担，在承包人的质量保证金中扣除，质量保证金不足支付的，由承包人支付。</w:t>
      </w:r>
      <w:r>
        <w:rPr>
          <w:rFonts w:ascii="宋体" w:hAnsi="宋体"/>
          <w:color w:val="auto"/>
          <w:szCs w:val="21"/>
          <w:highlight w:val="none"/>
        </w:rPr>
        <w:t xml:space="preserve">。</w:t>
      </w:r>
      <w:r/>
    </w:p>
    <w:p>
      <w:pPr>
        <w:ind w:firstLine="399"/>
        <w:spacing w:line="400" w:lineRule="atLeast"/>
        <w:rPr>
          <w:rFonts w:ascii="宋体" w:hAnsi="宋体"/>
          <w:color w:val="auto"/>
          <w:szCs w:val="21"/>
          <w:highlight w:val="none"/>
        </w:rPr>
      </w:pPr>
      <w:r>
        <w:rPr>
          <w:rFonts w:ascii="宋体" w:hAnsi="宋体"/>
          <w:color w:val="auto"/>
          <w:szCs w:val="21"/>
          <w:highlight w:val="none"/>
        </w:rPr>
        <w:t xml:space="preserve">工程质量保修书由发包人、承包人在工程竣工验收前共同签署，作为施工合同附件，其有效期限至保修期满。</w:t>
      </w:r>
      <w:r/>
    </w:p>
    <w:p>
      <w:pPr>
        <w:ind w:firstLine="420"/>
        <w:spacing w:line="400" w:lineRule="atLeast"/>
        <w:rPr>
          <w:rFonts w:ascii="宋体" w:hAnsi="宋体"/>
          <w:color w:val="auto"/>
          <w:szCs w:val="21"/>
          <w:highlight w:val="none"/>
        </w:rPr>
      </w:pPr>
      <w:r>
        <w:rPr>
          <w:rFonts w:ascii="宋体" w:hAnsi="宋体"/>
          <w:color w:val="auto"/>
          <w:szCs w:val="21"/>
          <w:highlight w:val="none"/>
        </w:rPr>
      </w:r>
      <w:r/>
    </w:p>
    <w:p>
      <w:pPr>
        <w:pStyle w:val="742"/>
        <w:rPr>
          <w:rFonts w:ascii="宋体" w:hAnsi="宋体"/>
          <w:color w:val="auto"/>
          <w:szCs w:val="21"/>
          <w:highlight w:val="none"/>
        </w:rPr>
      </w:pPr>
      <w:r>
        <w:rPr>
          <w:rFonts w:ascii="宋体" w:hAnsi="宋体"/>
          <w:color w:val="auto"/>
          <w:szCs w:val="21"/>
          <w:highlight w:val="none"/>
        </w:rPr>
      </w:r>
      <w:r/>
    </w:p>
    <w:p>
      <w:pPr>
        <w:pStyle w:val="742"/>
        <w:rPr>
          <w:rFonts w:ascii="宋体" w:hAnsi="宋体"/>
          <w:color w:val="auto"/>
          <w:szCs w:val="21"/>
          <w:highlight w:val="none"/>
        </w:rPr>
      </w:pPr>
      <w:r>
        <w:rPr>
          <w:rFonts w:ascii="宋体" w:hAnsi="宋体"/>
          <w:color w:val="auto"/>
          <w:szCs w:val="21"/>
          <w:highlight w:val="none"/>
        </w:rPr>
      </w:r>
      <w:r/>
    </w:p>
    <w:p>
      <w:pPr>
        <w:ind w:firstLine="420"/>
        <w:spacing w:line="400" w:lineRule="atLeast"/>
        <w:rPr>
          <w:rFonts w:ascii="宋体" w:hAnsi="宋体"/>
          <w:color w:val="auto"/>
          <w:szCs w:val="21"/>
          <w:highlight w:val="none"/>
        </w:rPr>
      </w:pPr>
      <w:r>
        <w:rPr>
          <w:rFonts w:ascii="宋体" w:hAnsi="宋体"/>
          <w:color w:val="auto"/>
          <w:szCs w:val="21"/>
          <w:highlight w:val="none"/>
        </w:rPr>
        <w:t xml:space="preserve">发包人</w:t>
      </w:r>
      <w:r>
        <w:rPr>
          <w:rFonts w:hint="eastAsia" w:ascii="宋体" w:hAnsi="宋体"/>
          <w:color w:val="auto"/>
          <w:szCs w:val="21"/>
          <w:highlight w:val="none"/>
          <w:lang w:eastAsia="zh-CN"/>
        </w:rPr>
        <w:t xml:space="preserve">（</w:t>
      </w:r>
      <w:r>
        <w:rPr>
          <w:rFonts w:ascii="宋体" w:hAnsi="宋体"/>
          <w:color w:val="auto"/>
          <w:szCs w:val="21"/>
          <w:highlight w:val="none"/>
        </w:rPr>
        <w:t xml:space="preserve">公章</w:t>
      </w:r>
      <w:r>
        <w:rPr>
          <w:rFonts w:hint="eastAsia" w:ascii="宋体" w:hAnsi="宋体"/>
          <w:color w:val="auto"/>
          <w:szCs w:val="21"/>
          <w:highlight w:val="none"/>
          <w:lang w:eastAsia="zh-CN"/>
        </w:rPr>
        <w:t xml:space="preserve">）</w:t>
      </w:r>
      <w:r>
        <w:rPr>
          <w:rFonts w:ascii="宋体" w:hAnsi="宋体"/>
          <w:color w:val="auto"/>
          <w:szCs w:val="21"/>
          <w:highlight w:val="none"/>
        </w:rPr>
        <w:t xml:space="preserve">：</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承包人</w:t>
      </w:r>
      <w:r>
        <w:rPr>
          <w:rFonts w:hint="eastAsia" w:ascii="宋体" w:hAnsi="宋体"/>
          <w:color w:val="auto"/>
          <w:szCs w:val="21"/>
          <w:highlight w:val="none"/>
          <w:lang w:eastAsia="zh-CN"/>
        </w:rPr>
        <w:t xml:space="preserve">（</w:t>
      </w:r>
      <w:r>
        <w:rPr>
          <w:rFonts w:ascii="宋体" w:hAnsi="宋体"/>
          <w:color w:val="auto"/>
          <w:szCs w:val="21"/>
          <w:highlight w:val="none"/>
        </w:rPr>
        <w:t xml:space="preserve">公章</w:t>
      </w:r>
      <w:r>
        <w:rPr>
          <w:rFonts w:hint="eastAsia" w:ascii="宋体" w:hAnsi="宋体"/>
          <w:color w:val="auto"/>
          <w:szCs w:val="21"/>
          <w:highlight w:val="none"/>
          <w:lang w:eastAsia="zh-CN"/>
        </w:rPr>
        <w:t xml:space="preserve">）</w:t>
      </w:r>
      <w:r>
        <w:rPr>
          <w:rFonts w:ascii="宋体" w:hAnsi="宋体"/>
          <w:color w:val="auto"/>
          <w:szCs w:val="21"/>
          <w:highlight w:val="none"/>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p>
    <w:p>
      <w:pPr>
        <w:ind w:firstLine="420"/>
        <w:spacing w:line="400" w:lineRule="atLeast"/>
        <w:rPr>
          <w:rFonts w:ascii="宋体" w:hAnsi="宋体"/>
          <w:color w:val="auto"/>
          <w:szCs w:val="21"/>
          <w:highlight w:val="none"/>
        </w:rPr>
      </w:pPr>
      <w:r>
        <w:rPr>
          <w:rFonts w:ascii="宋体" w:hAnsi="宋体"/>
          <w:color w:val="auto"/>
          <w:szCs w:val="21"/>
          <w:highlight w:val="none"/>
        </w:rPr>
        <w:t xml:space="preserve">地  址：</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地  址：</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p>
    <w:p>
      <w:pPr>
        <w:ind w:firstLine="420"/>
        <w:spacing w:line="400" w:lineRule="atLeast"/>
        <w:rPr>
          <w:rFonts w:hint="eastAsia" w:ascii="宋体" w:hAnsi="宋体"/>
          <w:color w:val="auto"/>
          <w:szCs w:val="21"/>
          <w:highlight w:val="none"/>
          <w:lang w:val="en-US" w:eastAsia="zh-CN"/>
        </w:rPr>
      </w:pPr>
      <w:r>
        <w:rPr>
          <w:rFonts w:ascii="宋体" w:hAnsi="宋体"/>
          <w:color w:val="auto"/>
          <w:szCs w:val="21"/>
          <w:highlight w:val="none"/>
        </w:rPr>
        <w:t xml:space="preserve">法定代表人</w:t>
      </w:r>
      <w:r>
        <w:rPr>
          <w:rFonts w:hint="eastAsia" w:ascii="宋体" w:hAnsi="宋体"/>
          <w:color w:val="auto"/>
          <w:szCs w:val="21"/>
          <w:highlight w:val="none"/>
          <w:lang w:val="en-US" w:eastAsia="zh-CN"/>
        </w:rPr>
        <w:t xml:space="preserve">或授权委托人                    </w:t>
      </w:r>
      <w:r>
        <w:rPr>
          <w:rFonts w:ascii="宋体" w:hAnsi="宋体"/>
          <w:color w:val="auto"/>
          <w:szCs w:val="21"/>
          <w:highlight w:val="none"/>
        </w:rPr>
        <w:t xml:space="preserve">法定代表人</w:t>
      </w:r>
      <w:r>
        <w:rPr>
          <w:rFonts w:hint="eastAsia" w:ascii="宋体" w:hAnsi="宋体"/>
          <w:color w:val="auto"/>
          <w:szCs w:val="21"/>
          <w:highlight w:val="none"/>
          <w:lang w:val="en-US" w:eastAsia="zh-CN"/>
        </w:rPr>
        <w:t xml:space="preserve">或授权委托人</w:t>
      </w:r>
      <w:r>
        <w:rPr>
          <w:rFonts w:ascii="宋体" w:hAnsi="宋体"/>
          <w:color w:val="auto"/>
          <w:szCs w:val="21"/>
          <w:highlight w:val="none"/>
        </w:rPr>
        <w:t xml:space="preserve">：</w:t>
      </w:r>
      <w:r/>
    </w:p>
    <w:p>
      <w:pPr>
        <w:ind w:firstLine="420"/>
        <w:spacing w:line="400" w:lineRule="atLeast"/>
        <w:rPr>
          <w:rFonts w:hint="eastAsia"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签字或盖章）</w:t>
      </w:r>
      <w:r>
        <w:rPr>
          <w:rFonts w:ascii="宋体" w:hAnsi="宋体"/>
          <w:color w:val="auto"/>
          <w:szCs w:val="21"/>
          <w:highlight w:val="none"/>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none"/>
          <w:lang w:val="en-US" w:eastAsia="zh-CN"/>
        </w:rPr>
        <w:t xml:space="preserve">              （</w:t>
      </w:r>
      <w:r>
        <w:rPr>
          <w:rFonts w:hint="eastAsia" w:ascii="宋体" w:hAnsi="宋体"/>
          <w:color w:val="auto"/>
          <w:szCs w:val="21"/>
          <w:highlight w:val="none"/>
          <w:lang w:val="en-US" w:eastAsia="zh-CN"/>
        </w:rPr>
        <w:t xml:space="preserve">签字或盖章）</w:t>
      </w:r>
      <w:r>
        <w:rPr>
          <w:rFonts w:ascii="宋体" w:hAnsi="宋体"/>
          <w:color w:val="auto"/>
          <w:szCs w:val="21"/>
          <w:highlight w:val="none"/>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           </w:t>
      </w:r>
      <w:r/>
    </w:p>
    <w:p>
      <w:pPr>
        <w:ind w:firstLine="420"/>
        <w:spacing w:line="400" w:lineRule="atLeast"/>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日期：                                    日期：</w:t>
      </w:r>
      <w:r/>
    </w:p>
    <w:p>
      <w:pPr>
        <w:ind w:left="718"/>
        <w:spacing w:line="400" w:lineRule="atLeast"/>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r>
      <w:r/>
    </w:p>
    <w:p>
      <w:pPr>
        <w:spacing w:line="400" w:lineRule="atLeast"/>
        <w:rPr>
          <w:rFonts w:hint="eastAsia"/>
          <w:color w:val="auto"/>
          <w:highlight w:val="none"/>
        </w:rPr>
      </w:pPr>
      <w:r>
        <w:rPr>
          <w:rFonts w:hint="eastAsia"/>
          <w:color w:val="auto"/>
          <w:highlight w:val="none"/>
        </w:rPr>
      </w:r>
      <w:r/>
    </w:p>
    <w:p>
      <w:pPr>
        <w:spacing w:line="400" w:lineRule="atLeast"/>
        <w:rPr>
          <w:rFonts w:hint="eastAsia"/>
          <w:color w:val="auto"/>
          <w:highlight w:val="none"/>
        </w:rPr>
      </w:pPr>
      <w:r>
        <w:rPr>
          <w:rFonts w:hint="eastAsia"/>
          <w:color w:val="auto"/>
          <w:highlight w:val="none"/>
        </w:rPr>
      </w:r>
      <w:r/>
    </w:p>
    <w:p>
      <w:pPr>
        <w:spacing w:line="400" w:lineRule="atLeast"/>
        <w:rPr>
          <w:rFonts w:hint="eastAsia"/>
          <w:color w:val="auto"/>
          <w:highlight w:val="none"/>
        </w:rPr>
      </w:pPr>
      <w:r>
        <w:rPr>
          <w:rFonts w:hint="eastAsia"/>
          <w:color w:val="auto"/>
          <w:highlight w:val="none"/>
        </w:rPr>
      </w:r>
      <w:r/>
    </w:p>
    <w:p>
      <w:pPr>
        <w:spacing w:line="400" w:lineRule="atLeast"/>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1"/>
          <w:szCs w:val="21"/>
          <w:highlight w:val="none"/>
        </w:rPr>
      </w:pPr>
      <w:r>
        <w:rPr>
          <w:rFonts w:ascii="宋体" w:hAnsi="宋体"/>
          <w:color w:val="auto"/>
          <w:sz w:val="21"/>
          <w:szCs w:val="21"/>
          <w:highlight w:val="none"/>
        </w:rPr>
      </w:r>
      <w:r>
        <w:rPr>
          <w:rFonts w:ascii="宋体" w:hAnsi="宋体"/>
          <w:color w:val="auto"/>
          <w:sz w:val="21"/>
          <w:szCs w:val="21"/>
          <w:highlight w:val="none"/>
        </w:rPr>
      </w:r>
      <w:r/>
    </w:p>
    <w:p>
      <w:pPr>
        <w:rPr>
          <w:rFonts w:ascii="宋体" w:hAnsi="宋体"/>
          <w:color w:val="auto"/>
          <w:sz w:val="21"/>
          <w:szCs w:val="21"/>
          <w:highlight w:val="none"/>
        </w:rPr>
      </w:pPr>
      <w:r>
        <w:rPr>
          <w:rFonts w:ascii="宋体" w:hAnsi="宋体"/>
          <w:color w:val="auto"/>
          <w:sz w:val="21"/>
          <w:szCs w:val="21"/>
          <w:highlight w:val="none"/>
        </w:rPr>
      </w:r>
      <w:r>
        <w:rPr>
          <w:rFonts w:ascii="宋体" w:hAnsi="宋体"/>
          <w:color w:val="auto"/>
          <w:sz w:val="21"/>
          <w:szCs w:val="21"/>
          <w:highlight w:val="none"/>
        </w:rPr>
      </w:r>
      <w:r/>
    </w:p>
    <w:p>
      <w:pPr>
        <w:rPr>
          <w:rFonts w:ascii="宋体" w:hAnsi="宋体"/>
          <w:color w:val="auto"/>
          <w:sz w:val="21"/>
          <w:szCs w:val="21"/>
          <w:highlight w:val="none"/>
        </w:rPr>
      </w:pPr>
      <w:r>
        <w:rPr>
          <w:rFonts w:ascii="宋体" w:hAnsi="宋体"/>
          <w:color w:val="auto"/>
          <w:sz w:val="21"/>
          <w:szCs w:val="21"/>
          <w:highlight w:val="none"/>
        </w:rPr>
      </w:r>
      <w:r>
        <w:rPr>
          <w:rFonts w:ascii="宋体" w:hAnsi="宋体"/>
          <w:color w:val="auto"/>
          <w:sz w:val="21"/>
          <w:szCs w:val="21"/>
          <w:highlight w:val="none"/>
        </w:rPr>
      </w:r>
      <w:r/>
    </w:p>
    <w:p>
      <w:pPr>
        <w:rPr>
          <w:rFonts w:ascii="宋体" w:hAnsi="宋体"/>
          <w:color w:val="auto"/>
          <w:sz w:val="21"/>
          <w:szCs w:val="21"/>
          <w:highlight w:val="none"/>
        </w:rPr>
      </w:pPr>
      <w:r>
        <w:rPr>
          <w:rFonts w:ascii="宋体" w:hAnsi="宋体"/>
          <w:color w:val="auto"/>
          <w:sz w:val="21"/>
          <w:szCs w:val="21"/>
          <w:highlight w:val="none"/>
        </w:rPr>
        <w:t xml:space="preserve">附件</w:t>
      </w:r>
      <w:r>
        <w:rPr>
          <w:rFonts w:hint="eastAsia" w:ascii="宋体" w:hAnsi="宋体"/>
          <w:color w:val="auto"/>
          <w:sz w:val="21"/>
          <w:szCs w:val="21"/>
          <w:highlight w:val="none"/>
        </w:rPr>
        <w:t xml:space="preserve">2</w:t>
      </w:r>
      <w:r>
        <w:rPr>
          <w:rFonts w:ascii="宋体" w:hAnsi="宋体"/>
          <w:color w:val="auto"/>
          <w:sz w:val="21"/>
          <w:szCs w:val="21"/>
          <w:highlight w:val="none"/>
        </w:rPr>
        <w:t xml:space="preserve">：</w:t>
      </w:r>
      <w:r/>
    </w:p>
    <w:p>
      <w:pPr>
        <w:rPr>
          <w:rFonts w:ascii="宋体" w:hAnsi="宋体"/>
          <w:color w:val="auto"/>
          <w:sz w:val="24"/>
          <w:highlight w:val="none"/>
        </w:rPr>
      </w:pPr>
      <w:r>
        <w:rPr>
          <w:rFonts w:ascii="宋体" w:hAnsi="宋体"/>
          <w:color w:val="auto"/>
          <w:sz w:val="24"/>
          <w:highlight w:val="none"/>
        </w:rPr>
      </w:r>
      <w:r/>
    </w:p>
    <w:p>
      <w:pPr>
        <w:jc w:val="center"/>
        <w:rPr>
          <w:rFonts w:ascii="宋体" w:hAnsi="宋体"/>
          <w:b/>
          <w:color w:val="auto"/>
          <w:sz w:val="24"/>
          <w:highlight w:val="none"/>
        </w:rPr>
      </w:pPr>
      <w:r>
        <w:rPr>
          <w:rFonts w:ascii="宋体" w:hAnsi="宋体"/>
          <w:b/>
          <w:color w:val="auto"/>
          <w:sz w:val="24"/>
          <w:highlight w:val="none"/>
        </w:rPr>
      </w:r>
      <w:r/>
    </w:p>
    <w:p>
      <w:pPr>
        <w:jc w:val="center"/>
        <w:rPr>
          <w:rFonts w:ascii="黑体" w:eastAsia="黑体"/>
          <w:b/>
          <w:bCs/>
          <w:color w:val="auto"/>
          <w:sz w:val="36"/>
          <w:highlight w:val="none"/>
        </w:rPr>
      </w:pPr>
      <w:r>
        <w:rPr>
          <w:rFonts w:hint="eastAsia" w:ascii="宋体" w:hAnsi="宋体"/>
          <w:b/>
          <w:color w:val="auto"/>
          <w:sz w:val="24"/>
          <w:highlight w:val="none"/>
        </w:rPr>
        <w:t xml:space="preserve">开发区建设工程结算审核责任书</w:t>
      </w:r>
      <w:r/>
    </w:p>
    <w:p>
      <w:pPr>
        <w:spacing w:line="460" w:lineRule="exact"/>
        <w:rPr>
          <w:rFonts w:ascii="宋体"/>
          <w:color w:val="auto"/>
          <w:szCs w:val="21"/>
          <w:highlight w:val="none"/>
          <w:u w:val="single"/>
        </w:rPr>
      </w:pPr>
      <w:r>
        <w:rPr>
          <w:rFonts w:hint="eastAsia" w:ascii="宋体" w:hAnsi="宋体"/>
          <w:color w:val="auto"/>
          <w:szCs w:val="21"/>
          <w:highlight w:val="none"/>
          <w:u w:val="single"/>
        </w:rPr>
        <w:t xml:space="preserve">建设单位：</w:t>
      </w:r>
      <w:r/>
    </w:p>
    <w:p>
      <w:pPr>
        <w:ind w:firstLine="420"/>
        <w:spacing w:line="460" w:lineRule="exact"/>
        <w:rPr>
          <w:rFonts w:ascii="宋体"/>
          <w:color w:val="auto"/>
          <w:szCs w:val="21"/>
          <w:highlight w:val="none"/>
        </w:rPr>
      </w:pPr>
      <w:r>
        <w:rPr>
          <w:rFonts w:hint="eastAsia" w:ascii="宋体" w:hAnsi="宋体"/>
          <w:color w:val="auto"/>
          <w:szCs w:val="21"/>
          <w:highlight w:val="none"/>
        </w:rPr>
        <w:t xml:space="preserve">真实、准确、及时地编制工程竣工结算，是我单位守法经营、诚实信用、履行合同承诺的重要内容。因此我单位在结算资料报送前，已认真审查，确保了结算质量，误差率已控制在</w:t>
      </w:r>
      <w:r>
        <w:rPr>
          <w:rFonts w:ascii="宋体" w:hAnsi="宋体"/>
          <w:color w:val="auto"/>
          <w:szCs w:val="21"/>
          <w:highlight w:val="none"/>
        </w:rPr>
        <w:t xml:space="preserve">5%</w:t>
      </w:r>
      <w:r>
        <w:rPr>
          <w:rFonts w:hint="eastAsia" w:ascii="宋体" w:hAnsi="宋体"/>
          <w:color w:val="auto"/>
          <w:szCs w:val="21"/>
          <w:highlight w:val="none"/>
        </w:rPr>
        <w:t xml:space="preserve">以内。为了严格控制高估冒算、虚报冒领的错误行为，确保工程结算的真实性准确性，实施对我单位编报的工程结算的质量与费用挂钩的措施：</w:t>
      </w:r>
      <w:r/>
    </w:p>
    <w:p>
      <w:pPr>
        <w:ind w:firstLine="525"/>
        <w:spacing w:line="460" w:lineRule="exact"/>
        <w:rPr>
          <w:rFonts w:asci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、我单位承诺所编报的工程结算，经你单位委托的工程咨询单位审核后，其误差率达</w:t>
      </w:r>
      <w:r>
        <w:rPr>
          <w:rFonts w:ascii="宋体" w:hAnsi="宋体"/>
          <w:color w:val="auto"/>
          <w:szCs w:val="21"/>
          <w:highlight w:val="none"/>
        </w:rPr>
        <w:t xml:space="preserve">5%</w:t>
      </w:r>
      <w:r>
        <w:rPr>
          <w:rFonts w:hint="eastAsia" w:ascii="宋体" w:hAnsi="宋体"/>
          <w:color w:val="auto"/>
          <w:szCs w:val="21"/>
          <w:highlight w:val="none"/>
        </w:rPr>
        <w:t xml:space="preserve">以上者，应承担如下处罚：一审的处罚额</w:t>
      </w:r>
      <w:r>
        <w:rPr>
          <w:rFonts w:ascii="宋体" w:hAnsi="宋体"/>
          <w:color w:val="auto"/>
          <w:szCs w:val="21"/>
          <w:highlight w:val="none"/>
        </w:rPr>
        <w:t xml:space="preserve">=</w:t>
      </w:r>
      <w:r>
        <w:rPr>
          <w:rFonts w:hint="eastAsia" w:ascii="宋体" w:hAnsi="宋体"/>
          <w:color w:val="auto"/>
          <w:szCs w:val="21"/>
          <w:highlight w:val="none"/>
        </w:rPr>
        <w:t xml:space="preserve">（核增额</w:t>
      </w:r>
      <w:r>
        <w:rPr>
          <w:rFonts w:ascii="宋体" w:hAnsi="宋体"/>
          <w:color w:val="auto"/>
          <w:szCs w:val="21"/>
          <w:highlight w:val="none"/>
        </w:rPr>
        <w:t xml:space="preserve">+</w:t>
      </w:r>
      <w:r>
        <w:rPr>
          <w:rFonts w:hint="eastAsia" w:ascii="宋体" w:hAnsi="宋体"/>
          <w:color w:val="auto"/>
          <w:szCs w:val="21"/>
          <w:highlight w:val="none"/>
        </w:rPr>
        <w:t xml:space="preserve">核减额）</w:t>
      </w:r>
      <w:r>
        <w:rPr>
          <w:rFonts w:ascii="宋体" w:hAnsi="宋体"/>
          <w:color w:val="auto"/>
          <w:szCs w:val="21"/>
          <w:highlight w:val="none"/>
        </w:rPr>
        <w:t xml:space="preserve">*5%-</w:t>
      </w:r>
      <w:r>
        <w:rPr>
          <w:rFonts w:hint="eastAsia" w:ascii="宋体" w:hAnsi="宋体"/>
          <w:color w:val="auto"/>
          <w:szCs w:val="21"/>
          <w:highlight w:val="none"/>
        </w:rPr>
        <w:t xml:space="preserve">报审价</w:t>
      </w:r>
      <w:r>
        <w:rPr>
          <w:rFonts w:ascii="宋体" w:hAnsi="宋体"/>
          <w:color w:val="auto"/>
          <w:szCs w:val="21"/>
          <w:highlight w:val="none"/>
        </w:rPr>
        <w:t xml:space="preserve">*5%*5%</w:t>
      </w:r>
      <w:r>
        <w:rPr>
          <w:rFonts w:hint="eastAsia" w:ascii="宋体" w:hAnsi="宋体"/>
          <w:color w:val="auto"/>
          <w:szCs w:val="21"/>
          <w:highlight w:val="none"/>
        </w:rPr>
        <w:t xml:space="preserve">；复审或抽审处罚额</w:t>
      </w:r>
      <w:r>
        <w:rPr>
          <w:rFonts w:ascii="宋体" w:hAnsi="宋体"/>
          <w:color w:val="auto"/>
          <w:szCs w:val="21"/>
          <w:highlight w:val="none"/>
        </w:rPr>
        <w:t xml:space="preserve">=</w:t>
      </w:r>
      <w:r>
        <w:rPr>
          <w:rFonts w:hint="eastAsia" w:ascii="宋体" w:hAnsi="宋体"/>
          <w:color w:val="auto"/>
          <w:szCs w:val="21"/>
          <w:highlight w:val="none"/>
        </w:rPr>
        <w:t xml:space="preserve">复审或抽审（核增额</w:t>
      </w:r>
      <w:r>
        <w:rPr>
          <w:rFonts w:ascii="宋体" w:hAnsi="宋体"/>
          <w:color w:val="auto"/>
          <w:szCs w:val="21"/>
          <w:highlight w:val="none"/>
        </w:rPr>
        <w:t xml:space="preserve">+</w:t>
      </w:r>
      <w:r>
        <w:rPr>
          <w:rFonts w:hint="eastAsia" w:ascii="宋体" w:hAnsi="宋体"/>
          <w:color w:val="auto"/>
          <w:szCs w:val="21"/>
          <w:highlight w:val="none"/>
        </w:rPr>
        <w:t xml:space="preserve">核减额）</w:t>
      </w:r>
      <w:r>
        <w:rPr>
          <w:rFonts w:ascii="宋体" w:hAnsi="宋体"/>
          <w:color w:val="auto"/>
          <w:szCs w:val="21"/>
          <w:highlight w:val="none"/>
        </w:rPr>
        <w:t xml:space="preserve">*20%</w:t>
      </w:r>
      <w:r>
        <w:rPr>
          <w:rFonts w:hint="eastAsia" w:ascii="宋体" w:hAnsi="宋体"/>
          <w:color w:val="auto"/>
          <w:szCs w:val="21"/>
          <w:highlight w:val="none"/>
        </w:rPr>
        <w:t xml:space="preserve">；一审不超</w:t>
      </w:r>
      <w:r>
        <w:rPr>
          <w:rFonts w:ascii="宋体" w:hAnsi="宋体"/>
          <w:color w:val="auto"/>
          <w:szCs w:val="21"/>
          <w:highlight w:val="none"/>
        </w:rPr>
        <w:t xml:space="preserve">5%</w:t>
      </w:r>
      <w:r>
        <w:rPr>
          <w:rFonts w:hint="eastAsia" w:ascii="宋体" w:hAnsi="宋体"/>
          <w:color w:val="auto"/>
          <w:szCs w:val="21"/>
          <w:highlight w:val="none"/>
        </w:rPr>
        <w:t xml:space="preserve">，但复审或抽审与一审累计超过</w:t>
      </w:r>
      <w:r>
        <w:rPr>
          <w:rFonts w:ascii="宋体" w:hAnsi="宋体"/>
          <w:color w:val="auto"/>
          <w:szCs w:val="21"/>
          <w:highlight w:val="none"/>
        </w:rPr>
        <w:t xml:space="preserve">5%</w:t>
      </w:r>
      <w:r>
        <w:rPr>
          <w:rFonts w:hint="eastAsia" w:ascii="宋体" w:hAnsi="宋体"/>
          <w:color w:val="auto"/>
          <w:szCs w:val="21"/>
          <w:highlight w:val="none"/>
        </w:rPr>
        <w:t xml:space="preserve">的，复审或抽审处罚额</w:t>
      </w:r>
      <w:r>
        <w:rPr>
          <w:rFonts w:ascii="宋体" w:hAnsi="宋体"/>
          <w:color w:val="auto"/>
          <w:szCs w:val="21"/>
          <w:highlight w:val="none"/>
        </w:rPr>
        <w:t xml:space="preserve">=</w:t>
      </w:r>
      <w:r>
        <w:rPr>
          <w:rFonts w:hint="eastAsia" w:ascii="宋体" w:hAnsi="宋体"/>
          <w:color w:val="auto"/>
          <w:szCs w:val="21"/>
          <w:highlight w:val="none"/>
        </w:rPr>
        <w:t xml:space="preserve">复审或抽审（核增额</w:t>
      </w:r>
      <w:r>
        <w:rPr>
          <w:rFonts w:ascii="宋体" w:hAnsi="宋体"/>
          <w:color w:val="auto"/>
          <w:szCs w:val="21"/>
          <w:highlight w:val="none"/>
        </w:rPr>
        <w:t xml:space="preserve">+</w:t>
      </w:r>
      <w:r>
        <w:rPr>
          <w:rFonts w:hint="eastAsia" w:ascii="宋体" w:hAnsi="宋体"/>
          <w:color w:val="auto"/>
          <w:szCs w:val="21"/>
          <w:highlight w:val="none"/>
        </w:rPr>
        <w:t xml:space="preserve">核减额）</w:t>
      </w:r>
      <w:r>
        <w:rPr>
          <w:rFonts w:ascii="宋体" w:hAnsi="宋体"/>
          <w:color w:val="auto"/>
          <w:szCs w:val="21"/>
          <w:highlight w:val="none"/>
        </w:rPr>
        <w:t xml:space="preserve">*20%</w:t>
      </w:r>
      <w:r>
        <w:rPr>
          <w:rFonts w:hint="eastAsia" w:ascii="宋体" w:hAnsi="宋体"/>
          <w:color w:val="auto"/>
          <w:szCs w:val="21"/>
          <w:highlight w:val="none"/>
        </w:rPr>
        <w:t xml:space="preserve">，在工程结算时予以扣款。</w:t>
      </w:r>
      <w:r/>
    </w:p>
    <w:p>
      <w:pPr>
        <w:ind w:firstLine="420"/>
        <w:spacing w:line="460" w:lineRule="exact"/>
        <w:rPr>
          <w:rFonts w:asci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w:t>
      </w:r>
      <w:r>
        <w:rPr>
          <w:rFonts w:ascii="宋体" w:hAnsi="宋体"/>
          <w:color w:val="auto"/>
          <w:szCs w:val="21"/>
          <w:highlight w:val="none"/>
        </w:rPr>
        <w:t xml:space="preserve"> </w:t>
      </w:r>
      <w:r>
        <w:rPr>
          <w:rFonts w:hint="eastAsia" w:ascii="宋体" w:hAnsi="宋体"/>
          <w:color w:val="auto"/>
          <w:szCs w:val="21"/>
          <w:highlight w:val="none"/>
        </w:rPr>
        <w:t xml:space="preserve">我单位报送的结算中，有关经济签证已齐全，手续也已完善，若在审核工程中，发现签证不全或手续不完善的，我单位承诺不再补办，也不要求计取。</w:t>
      </w:r>
      <w:r/>
    </w:p>
    <w:p>
      <w:pPr>
        <w:ind w:firstLine="420"/>
        <w:spacing w:line="460" w:lineRule="exact"/>
        <w:rPr>
          <w:rFonts w:asci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、我单位报送的结算资料是复印件的，报审时携带原件核对。</w:t>
      </w:r>
      <w:r/>
    </w:p>
    <w:p>
      <w:pPr>
        <w:ind w:firstLine="420"/>
        <w:spacing w:line="460" w:lineRule="exact"/>
        <w:rPr>
          <w:rFonts w:asci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、我单位授权</w:t>
      </w:r>
      <w:r>
        <w:rPr>
          <w:rFonts w:ascii="宋体" w:hAnsi="宋体"/>
          <w:color w:val="auto"/>
          <w:szCs w:val="21"/>
          <w:highlight w:val="none"/>
          <w:u w:val="single"/>
        </w:rPr>
        <w:t xml:space="preserve">       </w:t>
      </w:r>
      <w:r>
        <w:rPr>
          <w:rFonts w:hint="eastAsia" w:ascii="宋体" w:hAnsi="宋体"/>
          <w:color w:val="auto"/>
          <w:szCs w:val="21"/>
          <w:highlight w:val="none"/>
        </w:rPr>
        <w:t xml:space="preserve">（预算员或造价师），联系方式</w:t>
      </w:r>
      <w:r>
        <w:rPr>
          <w:rFonts w:ascii="宋体" w:hAnsi="宋体"/>
          <w:color w:val="auto"/>
          <w:szCs w:val="21"/>
          <w:highlight w:val="none"/>
          <w:u w:val="single"/>
        </w:rPr>
        <w:t xml:space="preserve">        </w:t>
      </w:r>
      <w:r>
        <w:rPr>
          <w:rFonts w:hint="eastAsia" w:ascii="宋体" w:hAnsi="宋体"/>
          <w:color w:val="auto"/>
          <w:szCs w:val="21"/>
          <w:highlight w:val="none"/>
        </w:rPr>
        <w:t xml:space="preserve">全权代表我单位处理本工程有关结算事宜，中途承诺不另换他人。如遇特殊情况，我单位应以书面的形式征得甲方的同意。</w:t>
      </w:r>
      <w:r/>
    </w:p>
    <w:p>
      <w:pPr>
        <w:ind w:firstLine="420"/>
        <w:spacing w:line="460" w:lineRule="exact"/>
        <w:rPr>
          <w:rFonts w:asci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、审核过程中，我单位保证密切配合，以确保及时、准确地完成工程结算审核工作。</w:t>
      </w:r>
      <w:r/>
    </w:p>
    <w:p>
      <w:pPr>
        <w:ind w:firstLine="420"/>
        <w:spacing w:line="460" w:lineRule="exact"/>
        <w:rPr>
          <w:rFonts w:ascii="宋体"/>
          <w:color w:val="auto"/>
          <w:szCs w:val="21"/>
          <w:highlight w:val="none"/>
        </w:rPr>
      </w:pPr>
      <w:r>
        <w:rPr>
          <w:rFonts w:ascii="宋体"/>
          <w:color w:val="auto"/>
          <w:szCs w:val="21"/>
          <w:highlight w:val="none"/>
        </w:rPr>
      </w:r>
      <w:r/>
    </w:p>
    <w:p>
      <w:pPr>
        <w:spacing w:line="460" w:lineRule="exact"/>
        <w:rPr>
          <w:rFonts w:ascii="宋体"/>
          <w:color w:val="auto"/>
          <w:szCs w:val="21"/>
          <w:highlight w:val="none"/>
        </w:rPr>
      </w:pPr>
      <w:r>
        <w:rPr>
          <w:rFonts w:ascii="宋体"/>
          <w:color w:val="auto"/>
          <w:szCs w:val="21"/>
          <w:highlight w:val="none"/>
        </w:rPr>
      </w:r>
      <w:r/>
    </w:p>
    <w:p>
      <w:pPr>
        <w:ind w:firstLine="2625"/>
        <w:spacing w:line="460" w:lineRule="exact"/>
        <w:rPr>
          <w:rFonts w:ascii="宋体"/>
          <w:color w:val="auto"/>
          <w:szCs w:val="21"/>
          <w:highlight w:val="none"/>
        </w:rPr>
      </w:pPr>
      <w:r>
        <w:rPr>
          <w:rFonts w:hint="eastAsia" w:ascii="宋体" w:hAnsi="宋体"/>
          <w:color w:val="auto"/>
          <w:szCs w:val="21"/>
          <w:highlight w:val="none"/>
        </w:rPr>
        <w:t xml:space="preserve">施工单位：</w:t>
      </w:r>
      <w:r>
        <w:rPr>
          <w:rFonts w:ascii="宋体" w:hAnsi="宋体"/>
          <w:color w:val="auto"/>
          <w:szCs w:val="21"/>
          <w:highlight w:val="none"/>
        </w:rPr>
        <w:t xml:space="preserve">     </w:t>
      </w:r>
      <w:r>
        <w:rPr>
          <w:rFonts w:hint="eastAsia" w:ascii="宋体" w:hAnsi="宋体"/>
          <w:color w:val="auto"/>
          <w:szCs w:val="21"/>
          <w:highlight w:val="none"/>
        </w:rPr>
        <w:t xml:space="preserve">（盖章）</w:t>
      </w:r>
      <w:r/>
    </w:p>
    <w:p>
      <w:pPr>
        <w:ind w:left="420" w:firstLine="4200"/>
        <w:spacing w:line="460" w:lineRule="exact"/>
        <w:rPr>
          <w:rFonts w:ascii="宋体"/>
          <w:color w:val="auto"/>
          <w:szCs w:val="21"/>
          <w:highlight w:val="none"/>
        </w:rPr>
      </w:pPr>
      <w:r>
        <w:rPr>
          <w:rFonts w:ascii="宋体"/>
          <w:color w:val="auto"/>
          <w:szCs w:val="21"/>
          <w:highlight w:val="none"/>
        </w:rPr>
      </w:r>
      <w:r/>
    </w:p>
    <w:p>
      <w:pPr>
        <w:ind w:left="420" w:firstLine="2310"/>
        <w:spacing w:line="460" w:lineRule="exact"/>
        <w:rPr>
          <w:rFonts w:ascii="宋体"/>
          <w:color w:val="auto"/>
          <w:szCs w:val="21"/>
          <w:highlight w:val="none"/>
        </w:rPr>
      </w:pPr>
      <w:r>
        <w:rPr>
          <w:rFonts w:hint="eastAsia" w:ascii="宋体" w:hAnsi="宋体"/>
          <w:color w:val="auto"/>
          <w:szCs w:val="21"/>
          <w:highlight w:val="none"/>
        </w:rPr>
        <w:t xml:space="preserve">经办人：</w:t>
      </w:r>
      <w:r>
        <w:rPr>
          <w:rFonts w:ascii="宋体" w:hAnsi="宋体"/>
          <w:color w:val="auto"/>
          <w:szCs w:val="21"/>
          <w:highlight w:val="none"/>
        </w:rPr>
        <w:t xml:space="preserve">       </w:t>
      </w:r>
      <w:r>
        <w:rPr>
          <w:rFonts w:hint="eastAsia" w:ascii="宋体" w:hAnsi="宋体"/>
          <w:color w:val="auto"/>
          <w:szCs w:val="21"/>
          <w:highlight w:val="none"/>
        </w:rPr>
        <w:t xml:space="preserve">（签字）</w:t>
      </w:r>
      <w:r/>
    </w:p>
    <w:p>
      <w:pPr>
        <w:spacing w:line="460" w:lineRule="exact"/>
        <w:rPr>
          <w:rFonts w:ascii="宋体"/>
          <w:b/>
          <w:color w:val="auto"/>
          <w:sz w:val="18"/>
          <w:szCs w:val="18"/>
          <w:highlight w:val="none"/>
        </w:rPr>
      </w:pPr>
      <w:r>
        <w:rPr>
          <w:rFonts w:ascii="宋体"/>
          <w:b/>
          <w:color w:val="auto"/>
          <w:sz w:val="18"/>
          <w:szCs w:val="18"/>
          <w:highlight w:val="none"/>
        </w:rPr>
      </w:r>
      <w:r/>
    </w:p>
    <w:p>
      <w:pPr>
        <w:spacing w:line="460" w:lineRule="exact"/>
        <w:rPr>
          <w:rFonts w:ascii="宋体"/>
          <w:b/>
          <w:color w:val="auto"/>
          <w:sz w:val="18"/>
          <w:szCs w:val="18"/>
          <w:highlight w:val="none"/>
        </w:rPr>
      </w:pPr>
      <w:r>
        <w:rPr>
          <w:rFonts w:hint="eastAsia" w:ascii="宋体" w:hAnsi="宋体"/>
          <w:b/>
          <w:color w:val="auto"/>
          <w:sz w:val="18"/>
          <w:szCs w:val="18"/>
          <w:highlight w:val="none"/>
        </w:rPr>
        <w:t xml:space="preserve">注：</w:t>
      </w:r>
      <w:r>
        <w:rPr>
          <w:rFonts w:hint="eastAsia" w:ascii="宋体" w:hAnsi="宋体"/>
          <w:b/>
          <w:color w:val="auto"/>
          <w:sz w:val="18"/>
          <w:szCs w:val="18"/>
          <w:highlight w:val="none"/>
          <w:u w:val="single"/>
        </w:rPr>
        <w:t xml:space="preserve">本项目中标单位在中标后签订合同前必须签定本责任书，并作为合同的附件，否则招标人有权取消其中标资格</w:t>
      </w:r>
      <w:r>
        <w:rPr>
          <w:rFonts w:hint="eastAsia" w:ascii="宋体" w:hAnsi="宋体"/>
          <w:b/>
          <w:color w:val="auto"/>
          <w:sz w:val="18"/>
          <w:szCs w:val="18"/>
          <w:highlight w:val="none"/>
        </w:rPr>
        <w:t xml:space="preserve">。</w:t>
      </w:r>
      <w:r/>
    </w:p>
    <w:p>
      <w:pPr>
        <w:rPr>
          <w:rFonts w:hint="eastAsia"/>
          <w:color w:val="auto"/>
          <w:highlight w:val="none"/>
        </w:rPr>
      </w:pPr>
      <w:r>
        <w:rPr>
          <w:rFonts w:hint="eastAsia"/>
          <w:color w:val="auto"/>
          <w:highlight w:val="none"/>
        </w:rPr>
      </w:r>
      <w:r/>
    </w:p>
    <w:p>
      <w:pPr>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rPr>
          <w:rFonts w:hint="eastAsia" w:ascii="宋体" w:hAnsi="宋体" w:cs="Times New Roman"/>
          <w:color w:val="auto"/>
          <w:sz w:val="21"/>
          <w:szCs w:val="21"/>
          <w:highlight w:val="none"/>
        </w:rPr>
      </w:r>
      <w:r/>
    </w:p>
    <w:p>
      <w:pPr>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rPr>
          <w:rFonts w:hint="eastAsia" w:ascii="宋体" w:hAnsi="宋体" w:cs="Times New Roman"/>
          <w:color w:val="auto"/>
          <w:sz w:val="21"/>
          <w:szCs w:val="21"/>
          <w:highlight w:val="none"/>
        </w:rPr>
      </w:r>
      <w:r/>
    </w:p>
    <w:p>
      <w:pPr>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附件3：</w:t>
      </w:r>
      <w:r/>
    </w:p>
    <w:p>
      <w:pPr>
        <w:pStyle w:val="733"/>
        <w:ind w:firstLine="138"/>
        <w:jc w:val="center"/>
        <w:rPr>
          <w:rFonts w:hint="eastAsia" w:ascii="宋体" w:eastAsia="宋体"/>
          <w:b/>
          <w:color w:val="auto"/>
          <w:szCs w:val="24"/>
          <w:highlight w:val="none"/>
        </w:rPr>
      </w:pPr>
      <w:r>
        <w:rPr>
          <w:rFonts w:hint="eastAsia" w:ascii="宋体" w:eastAsia="宋体"/>
          <w:b/>
          <w:color w:val="auto"/>
          <w:szCs w:val="24"/>
          <w:highlight w:val="none"/>
        </w:rPr>
        <w:t xml:space="preserve">建设项目廉政合同</w:t>
      </w:r>
      <w:r/>
    </w:p>
    <w:p>
      <w:pPr>
        <w:ind w:left="-359" w:firstLine="498"/>
        <w:spacing w:line="360" w:lineRule="auto"/>
        <w:rPr>
          <w:rFonts w:hint="eastAsia" w:ascii="宋体" w:hAnsi="宋体"/>
          <w:b/>
          <w:color w:val="auto"/>
          <w:spacing w:val="4"/>
          <w:sz w:val="24"/>
          <w:highlight w:val="none"/>
        </w:rPr>
      </w:pPr>
      <w:r>
        <w:rPr>
          <w:rFonts w:hint="eastAsia" w:ascii="宋体" w:hAnsi="宋体"/>
          <w:b/>
          <w:color w:val="auto"/>
          <w:spacing w:val="4"/>
          <w:sz w:val="24"/>
          <w:highlight w:val="none"/>
        </w:rPr>
        <w:t xml:space="preserve">          </w:t>
      </w:r>
      <w:r/>
    </w:p>
    <w:p>
      <w:pPr>
        <w:ind w:left="-359" w:firstLine="438"/>
        <w:spacing w:line="360" w:lineRule="auto"/>
        <w:rPr>
          <w:rFonts w:hint="eastAsia" w:ascii="宋体" w:hAnsi="宋体"/>
          <w:b/>
          <w:color w:val="auto"/>
          <w:spacing w:val="4"/>
          <w:szCs w:val="21"/>
          <w:highlight w:val="none"/>
        </w:rPr>
      </w:pPr>
      <w:r>
        <w:rPr>
          <w:rFonts w:hint="eastAsia" w:ascii="宋体" w:hAnsi="宋体"/>
          <w:b/>
          <w:color w:val="auto"/>
          <w:spacing w:val="4"/>
          <w:szCs w:val="21"/>
          <w:highlight w:val="none"/>
        </w:rPr>
        <w:t xml:space="preserve">订立合同单位 </w:t>
      </w:r>
      <w:r>
        <w:rPr>
          <w:rFonts w:hint="eastAsia" w:ascii="宋体" w:hAnsi="宋体" w:cs="宋体"/>
          <w:b/>
          <w:bCs/>
          <w:color w:val="auto"/>
          <w:szCs w:val="21"/>
          <w:highlight w:val="none"/>
          <w:u w:val="single"/>
        </w:rPr>
        <w:t xml:space="preserve">盐城经济技术开发区步凤镇人民政府</w:t>
      </w:r>
      <w:r>
        <w:rPr>
          <w:rFonts w:hint="eastAsia" w:ascii="宋体" w:hAnsi="宋体" w:cs="宋体"/>
          <w:b/>
          <w:bCs/>
          <w:color w:val="auto"/>
          <w:szCs w:val="21"/>
          <w:highlight w:val="none"/>
        </w:rPr>
        <w:t xml:space="preserve"> </w:t>
      </w:r>
      <w:r>
        <w:rPr>
          <w:rFonts w:hint="eastAsia" w:ascii="宋体" w:hAnsi="宋体"/>
          <w:b/>
          <w:color w:val="auto"/>
          <w:spacing w:val="4"/>
          <w:szCs w:val="21"/>
          <w:highlight w:val="none"/>
        </w:rPr>
        <w:t xml:space="preserve">（以下简称甲方）</w:t>
      </w:r>
      <w:r/>
    </w:p>
    <w:p>
      <w:pPr>
        <w:ind w:left="-359" w:firstLine="438"/>
        <w:spacing w:line="360" w:lineRule="auto"/>
        <w:rPr>
          <w:rFonts w:hint="eastAsia" w:ascii="宋体" w:hAnsi="宋体"/>
          <w:b/>
          <w:color w:val="auto"/>
          <w:spacing w:val="4"/>
          <w:szCs w:val="21"/>
          <w:highlight w:val="none"/>
        </w:rPr>
      </w:pPr>
      <w:r>
        <w:rPr>
          <w:rFonts w:hint="eastAsia" w:ascii="宋体" w:hAnsi="宋体"/>
          <w:b/>
          <w:color w:val="auto"/>
          <w:spacing w:val="4"/>
          <w:szCs w:val="21"/>
          <w:highlight w:val="none"/>
        </w:rPr>
        <w:t xml:space="preserve">             </w:t>
      </w:r>
      <w:r>
        <w:rPr>
          <w:rFonts w:hint="eastAsia" w:ascii="宋体" w:hAnsi="宋体"/>
          <w:b/>
          <w:color w:val="auto"/>
          <w:spacing w:val="4"/>
          <w:szCs w:val="21"/>
          <w:highlight w:val="none"/>
          <w:u w:val="single"/>
        </w:rPr>
        <w:t xml:space="preserve">                               </w:t>
      </w:r>
      <w:r>
        <w:rPr>
          <w:rFonts w:hint="eastAsia" w:ascii="宋体" w:hAnsi="宋体"/>
          <w:b/>
          <w:color w:val="auto"/>
          <w:spacing w:val="4"/>
          <w:szCs w:val="21"/>
          <w:highlight w:val="none"/>
        </w:rPr>
        <w:t xml:space="preserve">（以下简称乙方）</w:t>
      </w:r>
      <w:r/>
    </w:p>
    <w:p>
      <w:pPr>
        <w:ind w:left="-359" w:firstLine="436"/>
        <w:jc w:val="both"/>
        <w:keepLines w:val="0"/>
        <w:keepNext w:val="0"/>
        <w:pageBreakBefore w:val="0"/>
        <w:spacing w:line="360" w:lineRule="auto"/>
        <w:widowControl w:val="off"/>
        <w:rPr>
          <w:rFonts w:hint="eastAsia"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rPr>
        <w:t xml:space="preserve">为加强建设工程招投标活动中的廉政建设，规范</w:t>
      </w:r>
      <w:r>
        <w:rPr>
          <w:rFonts w:hint="eastAsia" w:ascii="宋体" w:hAnsi="宋体" w:eastAsia="宋体" w:cs="宋体"/>
          <w:color w:val="auto"/>
          <w:spacing w:val="4"/>
          <w:sz w:val="21"/>
          <w:szCs w:val="21"/>
          <w:highlight w:val="none"/>
          <w:u w:val="single"/>
        </w:rPr>
        <w:t xml:space="preserve">                               </w:t>
      </w:r>
      <w:r>
        <w:rPr>
          <w:rFonts w:hint="eastAsia" w:ascii="宋体" w:hAnsi="宋体" w:eastAsia="宋体" w:cs="宋体"/>
          <w:color w:val="auto"/>
          <w:spacing w:val="4"/>
          <w:sz w:val="21"/>
          <w:szCs w:val="21"/>
          <w:highlight w:val="none"/>
        </w:rPr>
        <w:t xml:space="preserve">工程建设项目承发包各方行为，特订立本合同。</w:t>
      </w:r>
      <w:r/>
    </w:p>
    <w:p>
      <w:pPr>
        <w:numPr>
          <w:ilvl w:val="0"/>
          <w:numId w:val="3"/>
        </w:numPr>
        <w:ind w:hanging="570"/>
        <w:jc w:val="both"/>
        <w:keepLines w:val="0"/>
        <w:keepNext w:val="0"/>
        <w:pageBreakBefore w:val="0"/>
        <w:spacing w:line="360" w:lineRule="auto"/>
        <w:widowControl w:val="off"/>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rPr>
        <w:t xml:space="preserve">甲、乙双方的权利和义务</w:t>
      </w:r>
      <w:r/>
    </w:p>
    <w:p>
      <w:pPr>
        <w:numPr>
          <w:ilvl w:val="0"/>
          <w:numId w:val="4"/>
        </w:numPr>
        <w:ind w:left="-359" w:firstLine="325"/>
        <w:jc w:val="both"/>
        <w:keepLines w:val="0"/>
        <w:keepNext w:val="0"/>
        <w:pageBreakBefore w:val="0"/>
        <w:spacing w:line="360" w:lineRule="auto"/>
        <w:widowControl w:val="off"/>
        <w:tabs>
          <w:tab w:val="left" w:pos="-360" w:leader="none"/>
        </w:tabs>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rPr>
        <w:t xml:space="preserve">严格遵守国家、省、市有关市场准入、建设项目招投标等有关法律、法规及政策；</w:t>
      </w:r>
      <w:r/>
    </w:p>
    <w:p>
      <w:pPr>
        <w:numPr>
          <w:ilvl w:val="0"/>
          <w:numId w:val="4"/>
        </w:numPr>
        <w:jc w:val="both"/>
        <w:keepLines w:val="0"/>
        <w:keepNext w:val="0"/>
        <w:pageBreakBefore w:val="0"/>
        <w:spacing w:line="360" w:lineRule="auto"/>
        <w:widowControl w:val="off"/>
        <w:tabs>
          <w:tab w:val="left" w:pos="0" w:leader="none"/>
        </w:tabs>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rPr>
        <w:t xml:space="preserve">严格执行建设工程项目承发包合同文件，自觉按合同办事；</w:t>
      </w:r>
      <w:r/>
    </w:p>
    <w:p>
      <w:pPr>
        <w:numPr>
          <w:ilvl w:val="0"/>
          <w:numId w:val="4"/>
        </w:numPr>
        <w:ind w:left="-360" w:firstLine="360"/>
        <w:jc w:val="both"/>
        <w:keepLines w:val="0"/>
        <w:keepNext w:val="0"/>
        <w:pageBreakBefore w:val="0"/>
        <w:spacing w:line="360" w:lineRule="auto"/>
        <w:widowControl w:val="off"/>
        <w:tabs>
          <w:tab w:val="left" w:pos="-360" w:leader="none"/>
          <w:tab w:val="left" w:pos="0" w:leader="none"/>
        </w:tabs>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rPr>
        <w:t xml:space="preserve">坚持业务活动公开、公平、公正、诚信的原则（除法律法规规定需保密的外），不得损害国家、集体利益，不得违反承发包交易的有关规章制度；</w:t>
      </w:r>
      <w:r/>
    </w:p>
    <w:p>
      <w:pPr>
        <w:numPr>
          <w:ilvl w:val="0"/>
          <w:numId w:val="4"/>
        </w:numPr>
        <w:ind w:left="-360" w:firstLine="360"/>
        <w:jc w:val="both"/>
        <w:keepLines w:val="0"/>
        <w:keepNext w:val="0"/>
        <w:pageBreakBefore w:val="0"/>
        <w:spacing w:line="360" w:lineRule="auto"/>
        <w:widowControl w:val="off"/>
        <w:tabs>
          <w:tab w:val="left" w:pos="-360" w:leader="none"/>
          <w:tab w:val="left" w:pos="0" w:leader="none"/>
        </w:tabs>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rPr>
        <w:t xml:space="preserve">发现对方在建设项目承发包交易活动中有违规、违纪及违反廉政规定的行为，应及时提醒对方予以纠正；情节严重的，应及时向有关管理部门举报。</w:t>
      </w:r>
      <w:r/>
    </w:p>
    <w:p>
      <w:pPr>
        <w:numPr>
          <w:ilvl w:val="0"/>
          <w:numId w:val="3"/>
        </w:numPr>
        <w:ind w:hanging="570"/>
        <w:jc w:val="both"/>
        <w:keepLines w:val="0"/>
        <w:keepNext w:val="0"/>
        <w:pageBreakBefore w:val="0"/>
        <w:spacing w:line="360" w:lineRule="auto"/>
        <w:widowControl w:val="off"/>
        <w:tabs>
          <w:tab w:val="left" w:pos="0" w:leader="none"/>
        </w:tabs>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rPr>
        <w:t xml:space="preserve">甲方的义务</w:t>
      </w:r>
      <w:r/>
    </w:p>
    <w:p>
      <w:pPr>
        <w:numPr>
          <w:ilvl w:val="0"/>
          <w:numId w:val="5"/>
        </w:numPr>
        <w:ind w:left="-360" w:firstLine="360"/>
        <w:jc w:val="both"/>
        <w:keepLines w:val="0"/>
        <w:keepNext w:val="0"/>
        <w:pageBreakBefore w:val="0"/>
        <w:spacing w:line="360" w:lineRule="auto"/>
        <w:widowControl w:val="off"/>
        <w:tabs>
          <w:tab w:val="left" w:pos="-360" w:leader="none"/>
          <w:tab w:val="left" w:pos="0" w:leader="none"/>
        </w:tabs>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rPr>
        <w:t xml:space="preserve">甲方工作人员不准利用为乙方工程交易服务之机搞任何不正当交易；</w:t>
      </w:r>
      <w:r/>
    </w:p>
    <w:p>
      <w:pPr>
        <w:numPr>
          <w:ilvl w:val="0"/>
          <w:numId w:val="5"/>
        </w:numPr>
        <w:ind w:left="-360" w:firstLine="360"/>
        <w:jc w:val="both"/>
        <w:keepLines w:val="0"/>
        <w:keepNext w:val="0"/>
        <w:pageBreakBefore w:val="0"/>
        <w:spacing w:line="360" w:lineRule="auto"/>
        <w:widowControl w:val="off"/>
        <w:tabs>
          <w:tab w:val="left" w:pos="-360" w:leader="none"/>
          <w:tab w:val="left" w:pos="0" w:leader="none"/>
        </w:tabs>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rPr>
        <w:t xml:space="preserve">甲方工作人员不准索要或接受乙方的礼金、有价证券和贵重物品；</w:t>
      </w:r>
      <w:r/>
    </w:p>
    <w:p>
      <w:pPr>
        <w:numPr>
          <w:ilvl w:val="0"/>
          <w:numId w:val="5"/>
        </w:numPr>
        <w:jc w:val="both"/>
        <w:keepLines w:val="0"/>
        <w:keepNext w:val="0"/>
        <w:pageBreakBefore w:val="0"/>
        <w:spacing w:line="360" w:lineRule="auto"/>
        <w:widowControl w:val="off"/>
        <w:tabs>
          <w:tab w:val="left" w:pos="0" w:leader="none"/>
        </w:tabs>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rPr>
        <w:t xml:space="preserve">甲方工作人员不准参加乙方安排的宴请和娱乐活动；</w:t>
      </w:r>
      <w:r/>
    </w:p>
    <w:p>
      <w:pPr>
        <w:numPr>
          <w:ilvl w:val="0"/>
          <w:numId w:val="5"/>
        </w:numPr>
        <w:ind w:left="-360" w:firstLine="360"/>
        <w:jc w:val="both"/>
        <w:keepLines w:val="0"/>
        <w:keepNext w:val="0"/>
        <w:pageBreakBefore w:val="0"/>
        <w:spacing w:line="360" w:lineRule="auto"/>
        <w:widowControl w:val="off"/>
        <w:tabs>
          <w:tab w:val="left" w:pos="-360" w:leader="none"/>
          <w:tab w:val="left" w:pos="0" w:leader="none"/>
        </w:tabs>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rPr>
        <w:t xml:space="preserve">甲方工作人员不准向乙方推荐工程设备、材料，参加劳务分包等经济活动；</w:t>
      </w:r>
      <w:r/>
    </w:p>
    <w:p>
      <w:pPr>
        <w:numPr>
          <w:ilvl w:val="0"/>
          <w:numId w:val="5"/>
        </w:numPr>
        <w:ind w:left="-360" w:firstLine="360"/>
        <w:jc w:val="both"/>
        <w:keepLines w:val="0"/>
        <w:keepNext w:val="0"/>
        <w:pageBreakBefore w:val="0"/>
        <w:spacing w:line="360" w:lineRule="auto"/>
        <w:widowControl w:val="off"/>
        <w:tabs>
          <w:tab w:val="left" w:pos="-360" w:leader="none"/>
          <w:tab w:val="left" w:pos="0" w:leader="none"/>
        </w:tabs>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rPr>
        <w:t xml:space="preserve">甲方在接到工程交易活动的各方违反廉政规定的反映或举报时，要及时根据实际情况进行调查和向有关部门报告。</w:t>
      </w:r>
      <w:r/>
    </w:p>
    <w:p>
      <w:pPr>
        <w:numPr>
          <w:ilvl w:val="0"/>
          <w:numId w:val="3"/>
        </w:numPr>
        <w:jc w:val="both"/>
        <w:keepLines w:val="0"/>
        <w:keepNext w:val="0"/>
        <w:pageBreakBefore w:val="0"/>
        <w:spacing w:line="360" w:lineRule="auto"/>
        <w:widowControl w:val="off"/>
        <w:tabs>
          <w:tab w:val="left" w:pos="0" w:leader="none"/>
        </w:tabs>
        <w:rPr>
          <w:rFonts w:hint="eastAsia" w:ascii="宋体" w:hAnsi="宋体" w:eastAsia="宋体" w:cs="宋体"/>
          <w:color w:val="auto"/>
          <w:spacing w:val="8"/>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pacing w:val="8"/>
          <w:sz w:val="21"/>
          <w:szCs w:val="21"/>
          <w:highlight w:val="none"/>
        </w:rPr>
        <w:t xml:space="preserve">乙方的义务</w:t>
      </w:r>
      <w:r/>
    </w:p>
    <w:p>
      <w:pPr>
        <w:numPr>
          <w:ilvl w:val="0"/>
          <w:numId w:val="6"/>
        </w:numPr>
        <w:jc w:val="both"/>
        <w:keepLines w:val="0"/>
        <w:keepNext w:val="0"/>
        <w:pageBreakBefore w:val="0"/>
        <w:spacing w:line="360" w:lineRule="auto"/>
        <w:widowControl w:val="off"/>
        <w:tabs>
          <w:tab w:val="left" w:pos="0" w:leader="none"/>
        </w:tabs>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rPr>
        <w:t xml:space="preserve">乙方在承包工程项目时，应当自觉遵守有关廉政建设的规定；</w:t>
      </w:r>
      <w:r/>
    </w:p>
    <w:p>
      <w:pPr>
        <w:numPr>
          <w:ilvl w:val="0"/>
          <w:numId w:val="6"/>
        </w:numPr>
        <w:ind w:left="-360" w:firstLine="360"/>
        <w:jc w:val="both"/>
        <w:keepLines w:val="0"/>
        <w:keepNext w:val="0"/>
        <w:pageBreakBefore w:val="0"/>
        <w:spacing w:line="360" w:lineRule="auto"/>
        <w:widowControl w:val="off"/>
        <w:tabs>
          <w:tab w:val="left" w:pos="-360" w:leader="none"/>
          <w:tab w:val="left" w:pos="0" w:leader="none"/>
        </w:tabs>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rPr>
        <w:t xml:space="preserve">乙方不得以任何理由和名义向甲方工作人员馈赠礼金、有价证券和各种礼品；</w:t>
      </w:r>
      <w:r/>
    </w:p>
    <w:p>
      <w:pPr>
        <w:numPr>
          <w:ilvl w:val="0"/>
          <w:numId w:val="6"/>
        </w:numPr>
        <w:ind w:left="-360" w:firstLine="360"/>
        <w:jc w:val="both"/>
        <w:keepLines w:val="0"/>
        <w:keepNext w:val="0"/>
        <w:pageBreakBefore w:val="0"/>
        <w:spacing w:line="360" w:lineRule="auto"/>
        <w:widowControl w:val="off"/>
        <w:tabs>
          <w:tab w:val="left" w:pos="-180" w:leader="none"/>
          <w:tab w:val="left" w:pos="0" w:leader="none"/>
        </w:tabs>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rPr>
        <w:t xml:space="preserve">乙方不得以任何理由和方式为甲方工作人员报销应由甲方单位或个人支付的任何费用；</w:t>
      </w:r>
      <w:r/>
    </w:p>
    <w:p>
      <w:pPr>
        <w:numPr>
          <w:ilvl w:val="0"/>
          <w:numId w:val="6"/>
        </w:numPr>
        <w:jc w:val="both"/>
        <w:keepLines w:val="0"/>
        <w:keepNext w:val="0"/>
        <w:pageBreakBefore w:val="0"/>
        <w:spacing w:line="360" w:lineRule="auto"/>
        <w:widowControl w:val="off"/>
        <w:tabs>
          <w:tab w:val="left" w:pos="0" w:leader="none"/>
        </w:tabs>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rPr>
        <w:t xml:space="preserve">乙方不得以任何理由安排甲方工作人员参加宴请及娱乐活动；</w:t>
      </w:r>
      <w:r/>
    </w:p>
    <w:p>
      <w:pPr>
        <w:numPr>
          <w:ilvl w:val="0"/>
          <w:numId w:val="6"/>
        </w:numPr>
        <w:ind w:left="-360" w:firstLine="360"/>
        <w:jc w:val="both"/>
        <w:keepLines w:val="0"/>
        <w:keepNext w:val="0"/>
        <w:pageBreakBefore w:val="0"/>
        <w:spacing w:line="360" w:lineRule="auto"/>
        <w:widowControl w:val="off"/>
        <w:tabs>
          <w:tab w:val="left" w:pos="-360" w:leader="none"/>
          <w:tab w:val="left" w:pos="0" w:leader="none"/>
        </w:tabs>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rPr>
        <w:t xml:space="preserve">乙方发现工程交易各方违反廉政规定时，应主动向甲方或相关监督部门反映或举报。</w:t>
      </w:r>
      <w:r/>
    </w:p>
    <w:p>
      <w:pPr>
        <w:numPr>
          <w:ilvl w:val="0"/>
          <w:numId w:val="3"/>
        </w:numPr>
        <w:jc w:val="both"/>
        <w:keepLines w:val="0"/>
        <w:keepNext w:val="0"/>
        <w:pageBreakBefore w:val="0"/>
        <w:spacing w:line="360" w:lineRule="auto"/>
        <w:widowControl w:val="off"/>
        <w:tabs>
          <w:tab w:val="left" w:pos="0" w:leader="none"/>
        </w:tabs>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rPr>
        <w:t xml:space="preserve">违约责任</w:t>
      </w:r>
      <w:r/>
    </w:p>
    <w:p>
      <w:pPr>
        <w:numPr>
          <w:ilvl w:val="0"/>
          <w:numId w:val="7"/>
        </w:numPr>
        <w:ind w:left="-360" w:firstLine="540"/>
        <w:jc w:val="both"/>
        <w:keepLines w:val="0"/>
        <w:keepNext w:val="0"/>
        <w:pageBreakBefore w:val="0"/>
        <w:spacing w:line="360" w:lineRule="auto"/>
        <w:widowControl w:val="off"/>
        <w:tabs>
          <w:tab w:val="left" w:pos="0" w:leader="none"/>
        </w:tabs>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rPr>
        <w:t xml:space="preserve">甲方工作人员有违反本合同第一条、第二条不良行为的，按管理权限，依据有关规定给予党、政纪或组织处理；涉嫌犯罪的，移交司法机关追究刑事责任；给乙方造成经济损失的，应予以赔偿。</w:t>
      </w:r>
      <w:r/>
    </w:p>
    <w:p>
      <w:pPr>
        <w:numPr>
          <w:ilvl w:val="0"/>
          <w:numId w:val="7"/>
        </w:numPr>
        <w:ind w:left="-360" w:firstLine="540"/>
        <w:jc w:val="both"/>
        <w:keepLines w:val="0"/>
        <w:keepNext w:val="0"/>
        <w:pageBreakBefore w:val="0"/>
        <w:spacing w:line="360" w:lineRule="auto"/>
        <w:widowControl w:val="off"/>
        <w:tabs>
          <w:tab w:val="left" w:pos="-180" w:leader="none"/>
          <w:tab w:val="left" w:pos="0" w:leader="none"/>
        </w:tabs>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rPr>
        <w:t xml:space="preserve">乙方工作人员有违反本合同第一条、第三条的不良行为，按管理权限，依据有关规定，给予党纪、政纪处分或组织处理；涉嫌犯罪的，移交司法机关追究刑事责任；在社会上造成不良影响的，将作为不良记录记入档案，限制其一定时间的投标权，不得参加盐城经济技术开发区步凤镇人民政府的任何项目投标；给甲方单位造成经济损失的应予以赔偿。</w:t>
      </w:r>
      <w:r/>
    </w:p>
    <w:p>
      <w:pPr>
        <w:numPr>
          <w:ilvl w:val="0"/>
          <w:numId w:val="3"/>
        </w:numPr>
        <w:ind w:left="-360" w:firstLine="360"/>
        <w:jc w:val="both"/>
        <w:keepLines w:val="0"/>
        <w:keepNext w:val="0"/>
        <w:pageBreakBefore w:val="0"/>
        <w:spacing w:line="360" w:lineRule="auto"/>
        <w:widowControl w:val="off"/>
        <w:tabs>
          <w:tab w:val="left" w:pos="-360" w:leader="none"/>
          <w:tab w:val="left" w:pos="0" w:leader="none"/>
        </w:tabs>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 本合同相关各方接受盐城市检察、监察、财政、国资、建设、公共资源交易监管机构等行政机关的监督。</w:t>
      </w:r>
      <w:r/>
    </w:p>
    <w:p>
      <w:pPr>
        <w:numPr>
          <w:ilvl w:val="0"/>
          <w:numId w:val="3"/>
        </w:numPr>
        <w:ind w:left="-360" w:firstLine="360"/>
        <w:jc w:val="both"/>
        <w:keepLines w:val="0"/>
        <w:keepNext w:val="0"/>
        <w:pageBreakBefore w:val="0"/>
        <w:spacing w:line="360" w:lineRule="auto"/>
        <w:widowControl w:val="off"/>
        <w:tabs>
          <w:tab w:val="left" w:pos="-360" w:leader="none"/>
          <w:tab w:val="left" w:pos="0" w:leader="none"/>
        </w:tabs>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 本合同作为工程施工合同的附件，与工程施工合同具有同等法律效力。</w:t>
      </w:r>
      <w:r/>
    </w:p>
    <w:p>
      <w:pPr>
        <w:numPr>
          <w:ilvl w:val="0"/>
          <w:numId w:val="3"/>
        </w:numPr>
        <w:ind w:left="-360" w:firstLine="360"/>
        <w:jc w:val="both"/>
        <w:keepLines w:val="0"/>
        <w:keepNext w:val="0"/>
        <w:pageBreakBefore w:val="0"/>
        <w:spacing w:line="360" w:lineRule="auto"/>
        <w:widowControl w:val="off"/>
        <w:tabs>
          <w:tab w:val="left" w:pos="0" w:leader="none"/>
        </w:tabs>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 本合同的有效期自双方签署盖章之日起至合同完成止。</w:t>
      </w:r>
      <w:r/>
    </w:p>
    <w:p>
      <w:pPr>
        <w:spacing w:line="360" w:lineRule="auto"/>
        <w:rPr>
          <w:rFonts w:hint="eastAsia" w:ascii="宋体" w:hAnsi="宋体"/>
          <w:color w:val="auto"/>
          <w:spacing w:val="8"/>
          <w:szCs w:val="21"/>
          <w:highlight w:val="none"/>
        </w:rPr>
      </w:pPr>
      <w:r>
        <w:rPr>
          <w:rFonts w:hint="eastAsia" w:ascii="宋体" w:hAnsi="宋体"/>
          <w:color w:val="auto"/>
          <w:spacing w:val="8"/>
          <w:szCs w:val="21"/>
          <w:highlight w:val="none"/>
        </w:rPr>
      </w:r>
      <w:r/>
    </w:p>
    <w:p>
      <w:pPr>
        <w:spacing w:line="360" w:lineRule="auto"/>
        <w:rPr>
          <w:rFonts w:hint="eastAsia" w:ascii="宋体" w:hAnsi="宋体"/>
          <w:color w:val="auto"/>
          <w:spacing w:val="8"/>
          <w:szCs w:val="21"/>
          <w:highlight w:val="none"/>
        </w:rPr>
      </w:pPr>
      <w:r>
        <w:rPr>
          <w:rFonts w:hint="eastAsia" w:ascii="宋体" w:hAnsi="宋体"/>
          <w:color w:val="auto"/>
          <w:spacing w:val="8"/>
          <w:szCs w:val="21"/>
          <w:highlight w:val="none"/>
        </w:rPr>
      </w:r>
      <w:r/>
    </w:p>
    <w:p>
      <w:pPr>
        <w:ind w:firstLine="210"/>
        <w:spacing w:line="360" w:lineRule="auto"/>
        <w:rPr>
          <w:rFonts w:hint="eastAsia" w:ascii="宋体" w:hAnsi="宋体"/>
          <w:color w:val="auto"/>
          <w:szCs w:val="21"/>
          <w:highlight w:val="none"/>
        </w:rPr>
      </w:pPr>
      <w:r>
        <w:rPr>
          <w:rFonts w:hint="eastAsia" w:ascii="宋体" w:hAnsi="宋体"/>
          <w:color w:val="auto"/>
          <w:szCs w:val="21"/>
          <w:highlight w:val="none"/>
        </w:rPr>
        <w:t xml:space="preserve">甲方（盖章）                            乙方（盖章）                 </w:t>
      </w:r>
      <w:r/>
    </w:p>
    <w:p>
      <w:pPr>
        <w:ind w:firstLine="210"/>
        <w:spacing w:line="400" w:lineRule="atLeast"/>
        <w:rPr>
          <w:rFonts w:hint="eastAsia" w:ascii="宋体" w:hAnsi="宋体"/>
          <w:color w:val="auto"/>
          <w:szCs w:val="21"/>
          <w:highlight w:val="none"/>
          <w:lang w:val="en-US" w:eastAsia="zh-CN"/>
        </w:rPr>
      </w:pPr>
      <w:r>
        <w:rPr>
          <w:rFonts w:ascii="宋体" w:hAnsi="宋体"/>
          <w:color w:val="auto"/>
          <w:szCs w:val="21"/>
          <w:highlight w:val="none"/>
        </w:rPr>
        <w:t xml:space="preserve">法定代表人</w:t>
      </w:r>
      <w:r>
        <w:rPr>
          <w:rFonts w:hint="eastAsia" w:ascii="宋体" w:hAnsi="宋体"/>
          <w:color w:val="auto"/>
          <w:szCs w:val="21"/>
          <w:highlight w:val="none"/>
          <w:lang w:val="en-US" w:eastAsia="zh-CN"/>
        </w:rPr>
        <w:t xml:space="preserve">或授权委托人                  </w:t>
      </w:r>
      <w:r>
        <w:rPr>
          <w:rFonts w:ascii="宋体" w:hAnsi="宋体"/>
          <w:color w:val="auto"/>
          <w:szCs w:val="21"/>
          <w:highlight w:val="none"/>
        </w:rPr>
        <w:t xml:space="preserve">法定代表人</w:t>
      </w:r>
      <w:r>
        <w:rPr>
          <w:rFonts w:hint="eastAsia" w:ascii="宋体" w:hAnsi="宋体"/>
          <w:color w:val="auto"/>
          <w:szCs w:val="21"/>
          <w:highlight w:val="none"/>
          <w:lang w:val="en-US" w:eastAsia="zh-CN"/>
        </w:rPr>
        <w:t xml:space="preserve">或授权委托人</w:t>
      </w:r>
      <w:r>
        <w:rPr>
          <w:rFonts w:ascii="宋体" w:hAnsi="宋体"/>
          <w:color w:val="auto"/>
          <w:szCs w:val="21"/>
          <w:highlight w:val="none"/>
        </w:rPr>
        <w:t xml:space="preserve">：</w:t>
      </w:r>
      <w:r/>
    </w:p>
    <w:p>
      <w:pPr>
        <w:ind w:firstLine="210"/>
        <w:spacing w:line="400" w:lineRule="atLeast"/>
        <w:rPr>
          <w:rFonts w:hint="eastAsia"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签字或盖章）</w:t>
      </w:r>
      <w:r>
        <w:rPr>
          <w:rFonts w:ascii="宋体" w:hAnsi="宋体"/>
          <w:color w:val="auto"/>
          <w:szCs w:val="21"/>
          <w:highlight w:val="none"/>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none"/>
          <w:lang w:val="en-US" w:eastAsia="zh-CN"/>
        </w:rPr>
        <w:t xml:space="preserve">                （</w:t>
      </w:r>
      <w:r>
        <w:rPr>
          <w:rFonts w:hint="eastAsia" w:ascii="宋体" w:hAnsi="宋体"/>
          <w:color w:val="auto"/>
          <w:szCs w:val="21"/>
          <w:highlight w:val="none"/>
          <w:lang w:val="en-US" w:eastAsia="zh-CN"/>
        </w:rPr>
        <w:t xml:space="preserve">签字或盖章）</w:t>
      </w:r>
      <w:r>
        <w:rPr>
          <w:rFonts w:ascii="宋体" w:hAnsi="宋体"/>
          <w:color w:val="auto"/>
          <w:szCs w:val="21"/>
          <w:highlight w:val="none"/>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           </w:t>
      </w:r>
      <w:r/>
    </w:p>
    <w:p>
      <w:pPr>
        <w:ind w:firstLine="210"/>
        <w:spacing w:line="400" w:lineRule="atLeast"/>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日期：                                  日期：</w:t>
      </w:r>
      <w:r/>
    </w:p>
    <w:p>
      <w:pPr>
        <w:jc w:val="both"/>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jc w:val="both"/>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jc w:val="both"/>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jc w:val="both"/>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jc w:val="both"/>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jc w:val="both"/>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jc w:val="both"/>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jc w:val="both"/>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jc w:val="both"/>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jc w:val="both"/>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jc w:val="both"/>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jc w:val="both"/>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jc w:val="both"/>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jc w:val="both"/>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jc w:val="both"/>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jc w:val="both"/>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jc w:val="both"/>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jc w:val="both"/>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jc w:val="both"/>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jc w:val="both"/>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jc w:val="both"/>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jc w:val="both"/>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jc w:val="both"/>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jc w:val="both"/>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jc w:val="both"/>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jc w:val="both"/>
        <w:rPr>
          <w:rFonts w:hint="eastAsia" w:ascii="宋体" w:hAnsi="宋体"/>
          <w:b/>
          <w:bCs/>
          <w:color w:val="auto"/>
          <w:sz w:val="32"/>
          <w:szCs w:val="32"/>
          <w:highlight w:val="none"/>
        </w:rPr>
      </w:pPr>
      <w:r>
        <w:rPr>
          <w:rFonts w:hint="eastAsia" w:ascii="宋体" w:hAnsi="宋体" w:cs="Times New Roman"/>
          <w:color w:val="auto"/>
          <w:sz w:val="21"/>
          <w:szCs w:val="21"/>
          <w:highlight w:val="none"/>
        </w:rPr>
      </w:r>
      <w:r>
        <w:rPr>
          <w:rFonts w:hint="eastAsia" w:ascii="宋体" w:hAnsi="宋体" w:cs="Times New Roman"/>
          <w:color w:val="auto"/>
          <w:sz w:val="21"/>
          <w:szCs w:val="21"/>
          <w:highlight w:val="none"/>
        </w:rPr>
      </w:r>
      <w:r/>
    </w:p>
    <w:p>
      <w:pPr>
        <w:jc w:val="both"/>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附件</w:t>
      </w:r>
      <w:r>
        <w:rPr>
          <w:rFonts w:hint="eastAsia" w:ascii="宋体" w:hAnsi="宋体" w:cs="Times New Roman"/>
          <w:color w:val="auto"/>
          <w:sz w:val="21"/>
          <w:szCs w:val="21"/>
          <w:highlight w:val="none"/>
          <w:lang w:val="en-US" w:eastAsia="zh-CN"/>
        </w:rPr>
        <w:t xml:space="preserve">4</w:t>
      </w:r>
      <w:r>
        <w:rPr>
          <w:rFonts w:hint="eastAsia" w:ascii="宋体" w:hAnsi="宋体" w:cs="Times New Roman"/>
          <w:color w:val="auto"/>
          <w:sz w:val="21"/>
          <w:szCs w:val="21"/>
          <w:highlight w:val="none"/>
        </w:rPr>
        <w:t xml:space="preserve">：</w:t>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安全施工协议书</w:t>
      </w:r>
      <w:r/>
    </w:p>
    <w:p>
      <w:pPr>
        <w:rPr>
          <w:rFonts w:ascii="宋体" w:hAnsi="宋体"/>
          <w:b/>
          <w:color w:val="auto"/>
          <w:szCs w:val="21"/>
          <w:highlight w:val="none"/>
        </w:rPr>
      </w:pPr>
      <w:r>
        <w:rPr>
          <w:rFonts w:ascii="宋体" w:hAnsi="宋体"/>
          <w:b/>
          <w:color w:val="auto"/>
          <w:szCs w:val="21"/>
          <w:highlight w:val="none"/>
        </w:rPr>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发包人（全称）：</w:t>
      </w:r>
      <w:r>
        <w:rPr>
          <w:rFonts w:hint="eastAsia" w:ascii="宋体" w:hAnsi="宋体" w:eastAsia="宋体" w:cs="宋体"/>
          <w:color w:val="auto"/>
          <w:sz w:val="21"/>
          <w:szCs w:val="21"/>
          <w:highlight w:val="none"/>
          <w:u w:val="single"/>
          <w:lang w:eastAsia="zh-CN"/>
        </w:rPr>
        <w:t xml:space="preserve">盐城经济技术开发区步凤镇人民政府</w:t>
      </w:r>
      <w:r>
        <w:rPr>
          <w:rFonts w:hint="eastAsia" w:ascii="宋体" w:hAnsi="宋体" w:eastAsia="宋体" w:cs="宋体"/>
          <w:color w:val="auto"/>
          <w:sz w:val="21"/>
          <w:szCs w:val="21"/>
          <w:highlight w:val="none"/>
        </w:rPr>
        <w:t xml:space="preserve">（以下简称甲方）</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承包人（全称）：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（以下简称乙方） </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根据有关法律法规及省市有关文件精神，结合</w:t>
      </w:r>
      <w:r>
        <w:rPr>
          <w:rFonts w:hint="eastAsia" w:ascii="宋体" w:hAnsi="宋体" w:eastAsia="宋体" w:cs="宋体"/>
          <w:color w:val="auto"/>
          <w:sz w:val="21"/>
          <w:szCs w:val="21"/>
          <w:highlight w:val="none"/>
          <w:u w:val="single"/>
          <w:lang w:eastAsia="zh-CN"/>
        </w:rPr>
        <w:t xml:space="preserve">步凤镇曙光别墅小区雨污分流改造工程</w:t>
      </w:r>
      <w:r>
        <w:rPr>
          <w:rFonts w:hint="eastAsia" w:ascii="宋体" w:hAnsi="宋体" w:eastAsia="宋体" w:cs="宋体"/>
          <w:color w:val="auto"/>
          <w:sz w:val="21"/>
          <w:szCs w:val="21"/>
          <w:highlight w:val="none"/>
        </w:rPr>
        <w:t xml:space="preserve">的施工特点及本工程安全施工的要求，双方签订本安全施工协议。本协议作为甲乙双方承发包合同的附件。</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一、工程概况：详见施工合同。</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二、安全生产目标：安全生产无事故。 </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三、发包人职责：</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1、发包人委托监理单位按国家有关规定检查、指导乙方的安全施工及文明现场管理工作。</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2、协调各承包人之间的交叉关系、施工场地布置等。</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3、制定安全、文明施工台账。 </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四、乙方职责：</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1、工程项目负责人为安全文明生产责任人，并建立安全文明生产管理小组。</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2、结合本工程实际情况及相关规定，具体制定并在施工中认真执行安全文明生产条例及实施细则。内容须包括以下方面；</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施工现场安全防护工作要按有关规定落实到位；</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 对职工进行安全文明教育；</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 严格遵守安全生产纪律及各项规定；</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 做好场容场貌工作包括工地围挡、道路场地、材料堆放、五牌一图等；</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 保持工地卫生状况（职工宿舍、食堂、办公室、厕所、楼地面等）良好；</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 做好爱民便民及其它工作；</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 做好与相关部门及相关承包人的协调与配合；</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 有关法律、法规、文件要求的其它工作。</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3、指定专人配合监理单位做好安全施工日志。</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如乙方违反相关安全生产规范及本协议的规定进行违章作业，发包人将视该行为为乙方的部分违约。发包人有权要求乙方立即进行整改（必要时发包人有权要求乙方停工进行整改），同时要求乙方承担一定数额的违约金，具体条款及违约金额执行《现场管理条例》。</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六、因工程在具体实施过程中存在大量的协调和配合工作。为确保工程高效、顺利地进行， 乙方承诺：</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1、乙方及其下属人员在与其它部门、单位、个人或在乙方内部之间出现矛盾时，都必须采取友好协商的形式予以解决。</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2、乙方确保在本工程范围内乙方的任何人员不以任何理由出现任何暴力行为。</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3、如乙方有违反上述约定的行为，发包人将视该行为为乙方的部分违约。发包人有权要求乙方将当事人清退出施工现场，同时要求乙方承担每发生一次不少于 2000 元人民币（当事人 10 人以下）或 5000 元人民币（当事人 10 人以上）的违约金，该违约金将直接从工程进度款中扣除。</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七、在乙方工程范围内出现任何安全事故与发包人无关均由乙方负责处理，同时本协议不免除乙方造成不良后果后所应承担的法律责任及其它责任。</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八、本协议经签字盖章后生效。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发包人(公章) ：                            承包人(公章)：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                                 法定代表人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（签字或盖章）：                          （签字或盖章）：</w:t>
      </w:r>
      <w:r/>
    </w:p>
    <w:p>
      <w:pPr>
        <w:ind w:firstLine="420"/>
        <w:spacing w:line="360" w:lineRule="auto"/>
        <w:rPr>
          <w:rFonts w:ascii="宋体" w:hAnsi="宋体"/>
          <w:color w:val="auto"/>
          <w:sz w:val="24"/>
          <w:highlight w:val="none"/>
        </w:rPr>
      </w:pPr>
      <w:r>
        <w:rPr>
          <w:rFonts w:hint="eastAsia" w:ascii="宋体" w:hAnsi="宋体" w:eastAsia="宋体" w:cs="宋体"/>
          <w:color w:val="auto"/>
          <w:sz w:val="21"/>
          <w:szCs w:val="21"/>
          <w:highlight w:val="none"/>
        </w:rPr>
        <w:t xml:space="preserve">日  期：                                        日  期：</w:t>
      </w:r>
      <w:r/>
    </w:p>
    <w:p>
      <w:pPr>
        <w:jc w:val="both"/>
        <w:spacing w:line="500" w:lineRule="exact"/>
        <w:rPr>
          <w:rFonts w:hint="eastAsia" w:ascii="宋体" w:hAnsi="宋体" w:eastAsia="宋体" w:cs="宋体"/>
          <w:b/>
          <w:bCs/>
          <w:color w:val="000000" w:themeColor="text1"/>
          <w:sz w:val="44"/>
          <w:szCs w:val="44"/>
          <w14:textFill>
            <w14:solidFill>
              <w14:schemeClr w14:val="tx1"/>
            </w14:solidFill>
          </w14:textFill>
        </w:rPr>
      </w:pPr>
      <w:r>
        <w:rPr>
          <w:rFonts w:hint="eastAsia" w:ascii="宋体" w:hAnsi="宋体" w:eastAsia="宋体" w:cs="宋体"/>
          <w:b/>
          <w:bCs/>
          <w:color w:val="000000" w:themeColor="text1"/>
          <w:sz w:val="44"/>
          <w:szCs w:val="44"/>
          <w14:textFill>
            <w14:solidFill>
              <w14:schemeClr w14:val="tx1"/>
            </w14:solidFill>
          </w14:textFill>
        </w:rPr>
      </w:r>
      <w:r/>
    </w:p>
    <w:p>
      <w:pPr>
        <w:pStyle w:val="742"/>
        <w:rPr>
          <w:rFonts w:hint="eastAsia" w:ascii="宋体" w:hAnsi="宋体" w:eastAsia="宋体" w:cs="宋体"/>
          <w:b/>
          <w:bCs/>
          <w:color w:val="000000" w:themeColor="text1"/>
          <w:sz w:val="44"/>
          <w:szCs w:val="44"/>
          <w14:textFill>
            <w14:solidFill>
              <w14:schemeClr w14:val="tx1"/>
            </w14:solidFill>
          </w14:textFill>
        </w:rPr>
      </w:pPr>
      <w:r>
        <w:rPr>
          <w:rFonts w:hint="eastAsia" w:ascii="宋体" w:hAnsi="宋体" w:eastAsia="宋体" w:cs="宋体"/>
          <w:b/>
          <w:bCs/>
          <w:color w:val="000000" w:themeColor="text1"/>
          <w:sz w:val="44"/>
          <w:szCs w:val="44"/>
          <w14:textFill>
            <w14:solidFill>
              <w14:schemeClr w14:val="tx1"/>
            </w14:solidFill>
          </w14:textFill>
        </w:rPr>
      </w:r>
      <w:r/>
    </w:p>
    <w:p>
      <w:pPr>
        <w:jc w:val="center"/>
        <w:spacing w:line="500" w:lineRule="exact"/>
        <w:rPr>
          <w:rFonts w:hint="eastAsia" w:ascii="宋体" w:hAnsi="宋体" w:eastAsia="宋体" w:cs="宋体"/>
          <w:b/>
          <w:bCs/>
          <w:color w:val="000000" w:themeColor="text1"/>
          <w:sz w:val="44"/>
          <w:szCs w:val="44"/>
          <w14:textFill>
            <w14:solidFill>
              <w14:schemeClr w14:val="tx1"/>
            </w14:solidFill>
          </w14:textFill>
        </w:rPr>
      </w:pPr>
      <w:r>
        <w:rPr>
          <w:rFonts w:hint="eastAsia" w:ascii="宋体" w:hAnsi="宋体" w:eastAsia="宋体" w:cs="宋体"/>
          <w:b/>
          <w:bCs/>
          <w:color w:val="000000" w:themeColor="text1"/>
          <w:sz w:val="44"/>
          <w:szCs w:val="44"/>
          <w14:textFill>
            <w14:solidFill>
              <w14:schemeClr w14:val="tx1"/>
            </w14:solidFill>
          </w14:textFill>
        </w:rPr>
      </w:r>
      <w:r/>
    </w:p>
    <w:p>
      <w:pPr>
        <w:pStyle w:val="742"/>
        <w:rPr>
          <w:rFonts w:hint="eastAsia" w:ascii="宋体" w:hAnsi="宋体" w:eastAsia="宋体" w:cs="宋体"/>
          <w:b/>
          <w:bCs/>
          <w:color w:val="000000" w:themeColor="text1"/>
          <w:sz w:val="44"/>
          <w:szCs w:val="44"/>
          <w14:textFill>
            <w14:solidFill>
              <w14:schemeClr w14:val="tx1"/>
            </w14:solidFill>
          </w14:textFill>
        </w:rPr>
      </w:pPr>
      <w:r>
        <w:rPr>
          <w:rFonts w:hint="eastAsia" w:ascii="宋体" w:hAnsi="宋体" w:eastAsia="宋体" w:cs="宋体"/>
          <w:b/>
          <w:bCs/>
          <w:color w:val="000000" w:themeColor="text1"/>
          <w:sz w:val="44"/>
          <w:szCs w:val="44"/>
          <w14:textFill>
            <w14:solidFill>
              <w14:schemeClr w14:val="tx1"/>
            </w14:solidFill>
          </w14:textFill>
        </w:rPr>
      </w:r>
      <w:r/>
    </w:p>
    <w:p>
      <w:pPr>
        <w:pStyle w:val="779"/>
        <w:rPr>
          <w:rFonts w:hint="eastAsia" w:ascii="宋体" w:hAnsi="宋体" w:eastAsia="宋体" w:cs="宋体"/>
          <w:color w:val="000000" w:themeColor="text1"/>
          <w:sz w:val="36"/>
          <w:szCs w:val="36"/>
          <w14:textFill>
            <w14:solidFill>
              <w14:schemeClr w14:val="tx1"/>
            </w14:solidFill>
          </w14:textFill>
        </w:rPr>
      </w:pPr>
      <w:r/>
      <w:bookmarkStart w:id="268" w:name="_Toc203032703"/>
      <w:r>
        <w:rPr>
          <w:rFonts w:hint="eastAsia" w:ascii="宋体" w:hAnsi="宋体" w:eastAsia="宋体" w:cs="宋体"/>
          <w:color w:val="000000" w:themeColor="text1"/>
          <w:sz w:val="36"/>
          <w:szCs w:val="36"/>
          <w14:textFill>
            <w14:solidFill>
              <w14:schemeClr w14:val="tx1"/>
            </w14:solidFill>
          </w14:textFill>
        </w:rPr>
        <w:t xml:space="preserve">第四章  项目需求</w:t>
      </w:r>
      <w:bookmarkEnd w:id="268"/>
      <w:r/>
      <w:r/>
    </w:p>
    <w:p>
      <w:pPr>
        <w:spacing w:line="44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r>
      <w:r/>
    </w:p>
    <w:p>
      <w:pPr>
        <w:pStyle w:val="1093"/>
        <w:ind w:firstLine="482"/>
        <w:spacing w:line="440" w:lineRule="exact"/>
        <w:rPr>
          <w:rFonts w:ascii="宋体" w:hAnsi="宋体" w:cs="宋体"/>
          <w:b/>
          <w:color w:val="auto"/>
          <w:sz w:val="24"/>
          <w:szCs w:val="24"/>
          <w:highlight w:val="none"/>
        </w:rPr>
      </w:pPr>
      <w:r/>
      <w:bookmarkStart w:id="269" w:name="_Toc144974516"/>
      <w:r/>
      <w:bookmarkStart w:id="270" w:name="_Toc152042324"/>
      <w:r/>
      <w:bookmarkStart w:id="271" w:name="_Toc152045548"/>
      <w:r/>
      <w:bookmarkStart w:id="272" w:name="_Toc300834969"/>
      <w:r/>
      <w:bookmarkStart w:id="273" w:name="_Toc247527573"/>
      <w:r/>
      <w:bookmarkStart w:id="274" w:name="_Toc247513972"/>
      <w:r/>
      <w:bookmarkStart w:id="275" w:name="_Toc195778618"/>
      <w:r/>
      <w:bookmarkStart w:id="276" w:name="_Toc166856202"/>
      <w:r>
        <w:rPr>
          <w:rFonts w:hint="eastAsia" w:ascii="宋体" w:hAnsi="宋体" w:cs="宋体"/>
          <w:b/>
          <w:color w:val="auto"/>
          <w:sz w:val="24"/>
          <w:szCs w:val="24"/>
          <w:highlight w:val="none"/>
        </w:rPr>
        <w:t xml:space="preserve">一、标的内容</w:t>
      </w:r>
      <w:r/>
    </w:p>
    <w:p>
      <w:pPr>
        <w:ind w:firstLine="480"/>
        <w:spacing w:line="44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1、项目名称：</w:t>
      </w:r>
      <w:r>
        <w:rPr>
          <w:rFonts w:hint="eastAsia" w:ascii="宋体" w:hAnsi="宋体" w:cs="宋体"/>
          <w:color w:val="auto"/>
          <w:sz w:val="24"/>
          <w:highlight w:val="none"/>
          <w:lang w:eastAsia="zh-CN"/>
        </w:rPr>
        <w:t xml:space="preserve">步凤镇曙光别墅小区雨污分流改造工程</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2、建设地点：</w:t>
      </w:r>
      <w:r>
        <w:rPr>
          <w:rFonts w:hint="eastAsia" w:ascii="宋体" w:hAnsi="宋体" w:eastAsia="宋体" w:cs="宋体"/>
          <w:color w:val="000000" w:themeColor="text1"/>
          <w:sz w:val="24"/>
          <w:lang w:eastAsia="zh-CN"/>
          <w14:textFill>
            <w14:solidFill>
              <w14:schemeClr w14:val="tx1"/>
            </w14:solidFill>
          </w14:textFill>
        </w:rPr>
        <w:t xml:space="preserve">盐城经济技术开发区步凤镇</w:t>
      </w:r>
      <w:r>
        <w:rPr>
          <w:rFonts w:hint="eastAsia" w:ascii="宋体" w:hAnsi="宋体" w:eastAsia="宋体" w:cs="宋体"/>
          <w:color w:val="000000" w:themeColor="text1"/>
          <w:sz w:val="24"/>
          <w:lang w:val="en-US" w:eastAsia="zh-CN"/>
          <w14:textFill>
            <w14:solidFill>
              <w14:schemeClr w14:val="tx1"/>
            </w14:solidFill>
          </w14:textFill>
        </w:rPr>
        <w:t xml:space="preserve">境</w:t>
      </w:r>
      <w:r>
        <w:rPr>
          <w:rFonts w:hint="eastAsia" w:ascii="宋体" w:hAnsi="宋体" w:eastAsia="宋体" w:cs="宋体"/>
          <w:color w:val="000000" w:themeColor="text1"/>
          <w:sz w:val="24"/>
          <w14:textFill>
            <w14:solidFill>
              <w14:schemeClr w14:val="tx1"/>
            </w14:solidFill>
          </w14:textFill>
        </w:rPr>
        <w:t xml:space="preserve">内</w:t>
      </w:r>
      <w:r>
        <w:rPr>
          <w:rFonts w:hint="eastAsia" w:ascii="宋体" w:hAnsi="宋体" w:cs="宋体"/>
          <w:color w:val="auto"/>
          <w:sz w:val="24"/>
          <w:highlight w:val="none"/>
        </w:rPr>
        <w:t xml:space="preserve">。</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3、工期要求：</w:t>
      </w:r>
      <w:r>
        <w:rPr>
          <w:rFonts w:hint="eastAsia" w:ascii="宋体" w:hAnsi="宋体" w:cs="宋体"/>
          <w:color w:val="auto"/>
          <w:sz w:val="24"/>
          <w:highlight w:val="none"/>
          <w:lang w:val="en-US" w:eastAsia="zh-CN"/>
        </w:rPr>
        <w:t xml:space="preserve">45日历天</w:t>
      </w:r>
      <w:r>
        <w:rPr>
          <w:rFonts w:hint="eastAsia" w:ascii="宋体" w:hAnsi="宋体" w:cs="宋体"/>
          <w:color w:val="auto"/>
          <w:sz w:val="24"/>
          <w:highlight w:val="none"/>
        </w:rPr>
        <w:t xml:space="preserve">。</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4、质量标准：“合格”。</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5、发包范围：详见工程量清单。招标人保留对工作量进行变更或增减的权利。</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6、标段划分：本次招标为一个标段。</w:t>
      </w:r>
      <w:r/>
    </w:p>
    <w:p>
      <w:pPr>
        <w:ind w:firstLine="480"/>
        <w:spacing w:line="440" w:lineRule="exact"/>
        <w:rPr>
          <w:rFonts w:hint="eastAsia" w:ascii="宋体" w:hAnsi="宋体" w:cs="宋体"/>
          <w:color w:val="auto"/>
          <w:sz w:val="24"/>
          <w:highlight w:val="none"/>
          <w:lang w:eastAsia="zh-CN"/>
        </w:rPr>
      </w:pPr>
      <w:r>
        <w:rPr>
          <w:rFonts w:hint="eastAsia" w:ascii="宋体" w:hAnsi="宋体" w:cs="宋体"/>
          <w:color w:val="auto"/>
          <w:sz w:val="24"/>
          <w:highlight w:val="none"/>
        </w:rPr>
        <w:t xml:space="preserve">7、采购范围：</w:t>
      </w:r>
      <w:r>
        <w:rPr>
          <w:rFonts w:hint="eastAsia" w:ascii="宋体" w:hAnsi="宋体" w:eastAsia="宋体" w:cs="宋体"/>
          <w:color w:val="000000" w:themeColor="text1"/>
          <w:sz w:val="24"/>
          <w14:textFill>
            <w14:solidFill>
              <w14:schemeClr w14:val="tx1"/>
            </w14:solidFill>
          </w14:textFill>
        </w:rPr>
        <w:t xml:space="preserve">本工程建设地点位于</w:t>
      </w:r>
      <w:r>
        <w:rPr>
          <w:rFonts w:hint="eastAsia" w:ascii="宋体" w:hAnsi="宋体" w:eastAsia="宋体" w:cs="宋体"/>
          <w:color w:val="000000" w:themeColor="text1"/>
          <w:sz w:val="24"/>
          <w:lang w:eastAsia="zh-CN"/>
          <w14:textFill>
            <w14:solidFill>
              <w14:schemeClr w14:val="tx1"/>
            </w14:solidFill>
          </w14:textFill>
        </w:rPr>
        <w:t xml:space="preserve">盐城经济技术开发区步凤镇</w:t>
      </w:r>
      <w:r>
        <w:rPr>
          <w:rFonts w:hint="eastAsia" w:ascii="宋体" w:hAnsi="宋体" w:eastAsia="宋体" w:cs="宋体"/>
          <w:color w:val="000000" w:themeColor="text1"/>
          <w:sz w:val="24"/>
          <w:lang w:val="en-US" w:eastAsia="zh-CN"/>
          <w14:textFill>
            <w14:solidFill>
              <w14:schemeClr w14:val="tx1"/>
            </w14:solidFill>
          </w14:textFill>
        </w:rPr>
        <w:t xml:space="preserve">境</w:t>
      </w:r>
      <w:r>
        <w:rPr>
          <w:rFonts w:hint="eastAsia" w:ascii="宋体" w:hAnsi="宋体" w:eastAsia="宋体" w:cs="宋体"/>
          <w:color w:val="000000" w:themeColor="text1"/>
          <w:sz w:val="24"/>
          <w14:textFill>
            <w14:solidFill>
              <w14:schemeClr w14:val="tx1"/>
            </w14:solidFill>
          </w14:textFill>
        </w:rPr>
        <w:t xml:space="preserve">内。工程项目内容包括：</w:t>
      </w:r>
      <w:r>
        <w:rPr>
          <w:rFonts w:hint="eastAsia" w:ascii="宋体" w:hAnsi="宋体" w:eastAsia="宋体" w:cs="宋体"/>
          <w:sz w:val="24"/>
          <w:szCs w:val="24"/>
          <w:lang w:val="en-US" w:eastAsia="zh-CN" w:bidi="ar-SA"/>
        </w:rPr>
        <w:t xml:space="preserve">土方工程、道路拆除、道路恢复、雨水管道改造、污水管道改造、路灯等工程的施工</w:t>
      </w:r>
      <w:r>
        <w:rPr>
          <w:rFonts w:hint="eastAsia" w:ascii="宋体" w:hAnsi="宋体" w:eastAsia="宋体" w:cs="宋体"/>
          <w:color w:val="000000" w:themeColor="text1"/>
          <w:sz w:val="24"/>
          <w14:textFill>
            <w14:solidFill>
              <w14:schemeClr w14:val="tx1"/>
            </w14:solidFill>
          </w14:textFill>
        </w:rPr>
        <w:t xml:space="preserve">。具体详见本工程工程量清单，采购人保留对上述采购范围进行适当调整的权利。</w:t>
      </w:r>
      <w:r/>
    </w:p>
    <w:p>
      <w:pPr>
        <w:ind w:firstLine="480"/>
        <w:spacing w:line="440" w:lineRule="exac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8、本工程向建设主管部门办理的工程施工许可手续，由承包人代为办理，发包人协助，费用按规定承担。</w:t>
      </w:r>
      <w:r/>
    </w:p>
    <w:p>
      <w:pPr>
        <w:pStyle w:val="1093"/>
        <w:ind w:firstLine="482"/>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二、踏勘现场</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1.各磋商供应商应在递交磋商响应文件截止日前至工程实施现场进行现场踏勘，如因未踏勘现场造成的一切后果自负。</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2.磋商供应商踏勘现场发生的费用自理，自行承担在踏勘现场中所发生的人员伤亡和财产损失。</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3.磋商供应商到工程实施现场进行踏勘时，应当充分了解工地位置、情况、道路、储存空间、装卸限制及任何其它足以影响报价的情况，并根据现场的实际情况将本工程可预见的相关费用（包括地方矛盾）自行考虑到投标报价中，磋商供应商中标后可预见的相关费用包干使用。任何因忽视或误解工地情况而导致的索赔或工期延长申请将不被批准。因磋商供应商未踏勘现场所引起的一切后果由磋商供应商自负。</w:t>
      </w:r>
      <w:r/>
    </w:p>
    <w:p>
      <w:pPr>
        <w:pStyle w:val="1093"/>
        <w:ind w:firstLine="482"/>
        <w:spacing w:line="440" w:lineRule="exact"/>
        <w:rPr>
          <w:rFonts w:ascii="宋体" w:hAnsi="宋体" w:cs="宋体"/>
          <w:color w:val="auto"/>
          <w:sz w:val="24"/>
          <w:szCs w:val="24"/>
          <w:highlight w:val="none"/>
        </w:rPr>
      </w:pPr>
      <w:r>
        <w:rPr>
          <w:rFonts w:hint="eastAsia" w:ascii="宋体" w:hAnsi="宋体" w:cs="宋体"/>
          <w:b/>
          <w:color w:val="auto"/>
          <w:sz w:val="24"/>
          <w:szCs w:val="24"/>
          <w:highlight w:val="none"/>
        </w:rPr>
        <w:t xml:space="preserve">三、投标报价要求</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1.投标人应按招标人提供的“招标工程量清单”的要求填写价格清单。</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投标人应充分了解完成本工程所必须的附属工程、临时工程、直接和间接成本、利润、税金、风险费、材料损耗、劳务、垃圾清运、成品保护以及各种管线、建筑物、构筑物的加固围护、施工场地的位置、周边环境、道路、装卸、保管、安装限制以及影响投标报价的其他要素。投标人根据投标施工组织设计，结合市场情况进行投标报价。</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3.投标人需自行</w:t>
      </w:r>
      <w:r>
        <w:rPr>
          <w:rFonts w:hint="eastAsia" w:ascii="宋体" w:hAnsi="宋体" w:cs="宋体"/>
          <w:color w:val="auto"/>
          <w:sz w:val="24"/>
          <w:highlight w:val="none"/>
          <w:lang w:eastAsia="zh-CN"/>
        </w:rPr>
        <w:t xml:space="preserve">勘查现场</w:t>
      </w:r>
      <w:r>
        <w:rPr>
          <w:rFonts w:hint="eastAsia" w:ascii="宋体" w:hAnsi="宋体" w:cs="宋体"/>
          <w:color w:val="auto"/>
          <w:sz w:val="24"/>
          <w:highlight w:val="none"/>
        </w:rPr>
        <w:t xml:space="preserve">，结合招标人的施工工艺要求，以及现场施工难度，进行投标报价，投标报价需包含按照招标人工艺要求进行施工的所有费用。</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4.投标人须考虑现场情况，部分材料可能</w:t>
      </w:r>
      <w:r>
        <w:rPr>
          <w:rFonts w:hint="eastAsia" w:ascii="宋体" w:hAnsi="宋体" w:cs="宋体"/>
          <w:color w:val="auto"/>
          <w:sz w:val="24"/>
          <w:highlight w:val="none"/>
          <w:lang w:eastAsia="zh-CN"/>
        </w:rPr>
        <w:t xml:space="preserve">需要</w:t>
      </w:r>
      <w:r>
        <w:rPr>
          <w:rFonts w:hint="eastAsia" w:ascii="宋体" w:hAnsi="宋体" w:cs="宋体"/>
          <w:color w:val="auto"/>
          <w:sz w:val="24"/>
          <w:highlight w:val="none"/>
        </w:rPr>
        <w:t xml:space="preserve">人工二次倒运，投标人须将此费用考虑在投标综合报价中。</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5.投标人应充分考虑验收前所有可能产生的费用，招标人向投标人提供的有关现场的数据和资料，是招标人现有的能够被投标人利用的资料，招标人对投标人做出的任何推论、理解和结论均不负责任。</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6.成品保护按相关要求执行，工程施工不得随意破坏已完工的项目，如破坏需及时按原状修复，否则由招标人</w:t>
      </w:r>
      <w:r>
        <w:rPr>
          <w:rFonts w:hint="eastAsia" w:ascii="宋体" w:hAnsi="宋体" w:cs="宋体"/>
          <w:color w:val="auto"/>
          <w:sz w:val="24"/>
          <w:highlight w:val="none"/>
          <w:lang w:eastAsia="zh-CN"/>
        </w:rPr>
        <w:t xml:space="preserve">另行安排</w:t>
      </w:r>
      <w:r>
        <w:rPr>
          <w:rFonts w:hint="eastAsia" w:ascii="宋体" w:hAnsi="宋体" w:cs="宋体"/>
          <w:color w:val="auto"/>
          <w:sz w:val="24"/>
          <w:highlight w:val="none"/>
        </w:rPr>
        <w:t xml:space="preserve">施工单位修复，费用由招标人</w:t>
      </w:r>
      <w:r>
        <w:rPr>
          <w:rFonts w:hint="eastAsia" w:ascii="宋体" w:hAnsi="宋体" w:cs="宋体"/>
          <w:color w:val="auto"/>
          <w:sz w:val="24"/>
          <w:highlight w:val="none"/>
          <w:lang w:eastAsia="zh-CN"/>
        </w:rPr>
        <w:t xml:space="preserve">安排</w:t>
      </w:r>
      <w:r>
        <w:rPr>
          <w:rFonts w:hint="eastAsia" w:ascii="宋体" w:hAnsi="宋体" w:cs="宋体"/>
          <w:color w:val="auto"/>
          <w:sz w:val="24"/>
          <w:highlight w:val="none"/>
        </w:rPr>
        <w:t xml:space="preserve">的施工单位报价，在中标人结算总价中按2倍的价格扣减。</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7.工程施工过程中须服从招标人的管理，不得对周围的各种活动造成影响，不得对环境产生污染，施工过程中产生的垃圾清理必须每天及时清运出现场，不得对周边造成污染，在施工过程中必须严格控制施工噪音，如因上述原因由此所产生的全部费用或者被行政处罚所产生的费用均由投标人承担。</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8.工程必须确保安全，投标人自行承担工程施工过程中的工程质量、任何状况下的安全责任。</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9.本工程施工过程中遇到的地方矛盾、与其他施工单位的矛盾协调、环保，城管，环卫，附近居民等相关矛盾协调，均由投标人自行解决，并不支付任何</w:t>
      </w:r>
      <w:r>
        <w:rPr>
          <w:rFonts w:hint="eastAsia" w:ascii="宋体" w:hAnsi="宋体" w:cs="宋体"/>
          <w:color w:val="auto"/>
          <w:sz w:val="24"/>
          <w:highlight w:val="none"/>
          <w:lang w:eastAsia="zh-CN"/>
        </w:rPr>
        <w:t xml:space="preserve">额外</w:t>
      </w:r>
      <w:r>
        <w:rPr>
          <w:rFonts w:hint="eastAsia" w:ascii="宋体" w:hAnsi="宋体" w:cs="宋体"/>
          <w:color w:val="auto"/>
          <w:sz w:val="24"/>
          <w:highlight w:val="none"/>
        </w:rPr>
        <w:t xml:space="preserve">费用。</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10.本项目施工用水、用电由投标人自行解决，投标人投标报价时应将施工用水、用电充分考虑到投标报价的综合单价中，结算时，此部分费用不再另行计取。</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11.本项目具体开工时间以招标人通知为准，投标人不得以项目开始实施时间太迟为由要求招标人调整价格，投标人投标时应将此风险充分考虑到投标报价中。</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highlight w:val="none"/>
        </w:rPr>
        <w:t xml:space="preserve">12.工程量现场实测计量，招标人保留增加或减少工作量的权利，合同价相应调整，但投标的综合</w:t>
      </w:r>
      <w:r>
        <w:rPr>
          <w:rFonts w:hint="eastAsia" w:ascii="宋体" w:hAnsi="宋体" w:cs="宋体"/>
          <w:color w:val="auto"/>
          <w:sz w:val="24"/>
          <w:szCs w:val="24"/>
          <w:highlight w:val="none"/>
        </w:rPr>
        <w:t xml:space="preserve">单价不变。</w:t>
      </w:r>
      <w:r/>
    </w:p>
    <w:p>
      <w:pPr>
        <w:ind w:firstLine="480"/>
        <w:spacing w:line="44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13.材料进场前投标人必须送样品给招标人确认，经招标人确认后方可实施。如施工时提供的样品不能满足招标人要求，招标人有权要求更换。 </w:t>
      </w:r>
      <w:r/>
    </w:p>
    <w:p>
      <w:pPr>
        <w:pStyle w:val="1093"/>
        <w:ind w:firstLine="482"/>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四、投标报价的方式</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1、固定单价报价。本工程实行《建设工程量清单计价</w:t>
      </w:r>
      <w:r>
        <w:rPr>
          <w:rFonts w:hint="eastAsia" w:ascii="宋体" w:hAnsi="宋体" w:cs="宋体"/>
          <w:color w:val="auto"/>
          <w:sz w:val="24"/>
          <w:szCs w:val="24"/>
          <w:highlight w:val="none"/>
          <w:lang w:val="en-US" w:eastAsia="zh-CN"/>
        </w:rPr>
        <w:t xml:space="preserve">标准</w:t>
      </w:r>
      <w:r>
        <w:rPr>
          <w:rFonts w:hint="eastAsia" w:ascii="宋体" w:hAnsi="宋体" w:cs="宋体"/>
          <w:color w:val="auto"/>
          <w:sz w:val="24"/>
          <w:szCs w:val="24"/>
          <w:highlight w:val="none"/>
        </w:rPr>
        <w:t xml:space="preserve">》（GB/T50500-2024）招标。建设工程合同采用“固定单价合同”，以体现风险共担的原则。由采购人提供招标工程量清单，投标人以招标工程量清单为基础填报相应的单价并计算合价。投标人应充分考虑施工期间各类建材的市场风险和国家政策性调整风险系数和招标人对工期、质量等的要求，并计入综合单价，中标后竣工结算时除施工合同约定允许调整外综合单价不予调整。</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2、投标报价的计价方法</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本工程投标报价采用“工程量清单计价”法（工程量计算规则依据《建设工程量清单计价</w:t>
      </w:r>
      <w:r>
        <w:rPr>
          <w:rFonts w:hint="eastAsia" w:ascii="宋体" w:hAnsi="宋体" w:cs="宋体"/>
          <w:color w:val="auto"/>
          <w:sz w:val="24"/>
          <w:szCs w:val="24"/>
          <w:highlight w:val="none"/>
          <w:lang w:val="en-US" w:eastAsia="zh-CN"/>
        </w:rPr>
        <w:t xml:space="preserve">标准</w:t>
      </w:r>
      <w:r>
        <w:rPr>
          <w:rFonts w:hint="eastAsia" w:ascii="宋体" w:hAnsi="宋体" w:cs="宋体"/>
          <w:color w:val="auto"/>
          <w:sz w:val="24"/>
          <w:szCs w:val="24"/>
          <w:highlight w:val="none"/>
        </w:rPr>
        <w:t xml:space="preserve">》（GB/T50500-2024）</w:t>
      </w:r>
      <w:r>
        <w:rPr>
          <w:rFonts w:hint="eastAsia" w:ascii="宋体" w:hAnsi="宋体" w:cs="宋体"/>
          <w:color w:val="auto"/>
          <w:sz w:val="24"/>
          <w:szCs w:val="24"/>
          <w:highlight w:val="none"/>
          <w:lang w:val="en-US" w:eastAsia="zh-CN"/>
        </w:rPr>
        <w:t xml:space="preserve">及</w:t>
      </w:r>
      <w:r>
        <w:rPr>
          <w:rFonts w:hint="eastAsia" w:ascii="宋体" w:hAnsi="宋体" w:cs="宋体"/>
          <w:color w:val="auto"/>
          <w:sz w:val="24"/>
          <w:szCs w:val="24"/>
          <w:highlight w:val="none"/>
        </w:rPr>
        <w:t xml:space="preserve">其工程量计算规范）。投标人应根据采购人提供的招标工程量清单计算工程项目的综合单价和合价。</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工程量清单中每一个清单项均需计算并填写综合单价、合价。对施工中发生的所有措施费及可预见费用等，由施工单位自行考虑，计入单价和总价。</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3、投标报价文件编制的依据</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3.1 招标人提供的招标文件、招标工程量清单及其补充通知；</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3.2 招标人设定的最高限价；</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3.3</w:t>
      </w:r>
      <w:r>
        <w:rPr>
          <w:rFonts w:hint="eastAsia" w:ascii="宋体" w:hAnsi="宋体" w:cs="宋体"/>
          <w:color w:val="auto"/>
          <w:sz w:val="24"/>
          <w:szCs w:val="24"/>
          <w:highlight w:val="none"/>
          <w:lang w:eastAsia="zh-CN"/>
        </w:rPr>
        <w:t xml:space="preserve">《建设工程量清单计价标准》（GB/T50500-2024）</w:t>
      </w:r>
      <w:r>
        <w:rPr>
          <w:rFonts w:hint="eastAsia" w:ascii="宋体" w:hAnsi="宋体" w:cs="宋体"/>
          <w:color w:val="auto"/>
          <w:sz w:val="24"/>
          <w:szCs w:val="24"/>
          <w:highlight w:val="none"/>
        </w:rPr>
        <w:t xml:space="preserve">及其工程量计算规范； </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3.4 有关的施工规范与工程验收规范；</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3.5 施工现场情况、工程特点及投标人拟采用的施工组织设计和施工方案；</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3.6 投标人的企业定额；</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3.7投标人可同时参考《房屋建筑与装饰工程工程量计算标准》（GB/T50854-2024）、《通用安装工程工程量计算标准》（GB/T50856-2024）、《市政工程工程量计算标准》（GB/T50857-2024）、《江苏省建筑与装饰工程消耗量》、《江苏省市政工程消耗量》、《江苏省通用安装工程消耗量》、《江苏省建设工程费用参考》及《江苏建设工程施工机具台班费用参考表》等及江苏省关于营改增的计价文件等最高限价（预算）的编制依据。</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4、投标报价文件编制的要求</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4.1招标人提供的施工图纸、招标工程量清单应与招标文件一起参照阅读；</w:t>
      </w:r>
      <w:r/>
    </w:p>
    <w:p>
      <w:pPr>
        <w:pStyle w:val="1093"/>
        <w:ind w:firstLine="482"/>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五、最高限价（预算）的编制</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1.最高限价：详见投标须知前附表，招标人拒绝高于最高限价的投标报价。</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2.最高限价确定的依据：</w:t>
      </w:r>
      <w:bookmarkEnd w:id="269"/>
      <w:r/>
      <w:bookmarkEnd w:id="270"/>
      <w:r/>
      <w:bookmarkEnd w:id="271"/>
      <w:r/>
      <w:bookmarkEnd w:id="272"/>
      <w:r/>
      <w:bookmarkEnd w:id="273"/>
      <w:r/>
      <w:bookmarkEnd w:id="274"/>
      <w:r/>
      <w:r/>
    </w:p>
    <w:p>
      <w:pPr>
        <w:ind w:firstLine="480"/>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bookmarkStart w:id="277" w:name="_Toc166856200"/>
      <w:r>
        <w:rPr>
          <w:rFonts w:hint="eastAsia" w:ascii="宋体" w:hAnsi="宋体" w:cs="宋体"/>
          <w:color w:val="auto"/>
          <w:sz w:val="24"/>
          <w:szCs w:val="24"/>
          <w:highlight w:val="none"/>
          <w:lang w:val="en-US" w:eastAsia="zh-CN"/>
        </w:rPr>
        <w:t xml:space="preserve">2.1</w:t>
      </w:r>
      <w:r>
        <w:rPr>
          <w:rFonts w:hint="eastAsia" w:ascii="宋体" w:hAnsi="宋体" w:cs="宋体"/>
          <w:color w:val="auto"/>
          <w:sz w:val="24"/>
          <w:szCs w:val="24"/>
          <w:highlight w:val="none"/>
        </w:rPr>
        <w:t xml:space="preserve">清单计价标准：《建设工程工程量清单计价标准》（GB/T50500-2024）；</w:t>
      </w:r>
      <w:r/>
    </w:p>
    <w:p>
      <w:pPr>
        <w:ind w:firstLine="480"/>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设计图纸、招标文件（含工程量清单及编制说明、拟订的合同条款及其相关资料）、招标答疑澄清文件、工程地质勘探报告（如有）等招标人提供的全部相关资料；</w:t>
      </w:r>
      <w:r/>
    </w:p>
    <w:p>
      <w:pPr>
        <w:ind w:firstLine="480"/>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2.3</w:t>
      </w:r>
      <w:r>
        <w:rPr>
          <w:rFonts w:hint="eastAsia" w:ascii="宋体" w:hAnsi="宋体" w:cs="宋体"/>
          <w:color w:val="auto"/>
          <w:sz w:val="24"/>
          <w:szCs w:val="24"/>
          <w:highlight w:val="none"/>
        </w:rPr>
        <w:t xml:space="preserve">工程量计算标准：《房屋建筑与装饰工程工程量计算标准》（GB/T50854-2024）、《通用安装工程工程量计算标准》（GB/T50856-2024）、《市政工程工程量计算标准》（GB/T50857-2024）；</w:t>
      </w:r>
      <w:r/>
    </w:p>
    <w:p>
      <w:pPr>
        <w:ind w:firstLine="480"/>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2.4</w:t>
      </w:r>
      <w:r>
        <w:rPr>
          <w:rFonts w:hint="eastAsia" w:ascii="宋体" w:hAnsi="宋体" w:cs="宋体"/>
          <w:color w:val="auto"/>
          <w:sz w:val="24"/>
          <w:szCs w:val="24"/>
          <w:highlight w:val="none"/>
        </w:rPr>
        <w:t xml:space="preserve">《江苏省建筑与装饰工程消耗量》、《江苏省市政工程消耗量》、《江苏省通用安装工程消耗量》、《江苏省建设工程费用参考》及《江苏建设工程施工机具台班费用参考表》等；</w:t>
      </w:r>
      <w:r/>
    </w:p>
    <w:p>
      <w:pPr>
        <w:ind w:firstLine="480"/>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2.5</w:t>
      </w:r>
      <w:r>
        <w:rPr>
          <w:rFonts w:hint="eastAsia" w:ascii="宋体" w:hAnsi="宋体" w:cs="宋体"/>
          <w:color w:val="auto"/>
          <w:sz w:val="24"/>
          <w:szCs w:val="24"/>
          <w:highlight w:val="none"/>
        </w:rPr>
        <w:t xml:space="preserve">《省住房城乡建设厅关于实施〈建设工程工程量清单计价标准〉（GB/T50500-2024）及9本工程量计算标准有关事宜的公告》（</w:t>
      </w:r>
      <w:r>
        <w:rPr>
          <w:rFonts w:hint="eastAsia" w:ascii="宋体" w:hAnsi="宋体" w:cs="宋体"/>
          <w:color w:val="auto"/>
          <w:sz w:val="24"/>
          <w:szCs w:val="24"/>
          <w:highlight w:val="none"/>
          <w:lang w:eastAsia="zh-CN"/>
        </w:rPr>
        <w:t xml:space="preserve">〔2025〕12号</w:t>
      </w:r>
      <w:r>
        <w:rPr>
          <w:rFonts w:hint="eastAsia" w:ascii="宋体" w:hAnsi="宋体" w:cs="宋体"/>
          <w:color w:val="auto"/>
          <w:sz w:val="24"/>
          <w:szCs w:val="24"/>
          <w:highlight w:val="none"/>
        </w:rPr>
        <w:t xml:space="preserve">）；</w:t>
      </w:r>
      <w:r/>
    </w:p>
    <w:p>
      <w:pPr>
        <w:ind w:firstLine="480"/>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rPr>
        <w:t xml:space="preserve">建设工程人工价格指数：《省住房和城乡建设厅关于发布建设工程人工价格指数的通知》（苏建价〔2025〕57号）、苏建函价〔2026〕27号文、省住房城乡建设厅关于发布《江苏省建筑与装饰工程消耗量》《江苏省市政工程消耗量》《江苏省通用安装工程消耗量》及配套文件的通知（苏建价〔2026〕76号）等；</w:t>
      </w:r>
      <w:r/>
    </w:p>
    <w:p>
      <w:pPr>
        <w:ind w:firstLine="480"/>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2.7</w:t>
      </w:r>
      <w:r>
        <w:rPr>
          <w:rFonts w:hint="eastAsia" w:ascii="宋体" w:hAnsi="宋体" w:cs="宋体"/>
          <w:color w:val="auto"/>
          <w:sz w:val="24"/>
          <w:szCs w:val="24"/>
          <w:highlight w:val="none"/>
        </w:rPr>
        <w:t xml:space="preserve">材料、机械价格信息：2026年</w:t>
      </w:r>
      <w:r>
        <w:rPr>
          <w:rFonts w:hint="eastAsia" w:ascii="宋体" w:hAnsi="宋体" w:cs="宋体"/>
          <w:color w:val="000000"/>
          <w:sz w:val="24"/>
          <w:lang w:val="en-US" w:eastAsia="zh-CN"/>
        </w:rPr>
        <w:t xml:space="preserve">7月</w:t>
      </w:r>
      <w:r>
        <w:rPr>
          <w:rFonts w:hint="eastAsia" w:ascii="宋体" w:hAnsi="宋体" w:cs="宋体"/>
          <w:color w:val="auto"/>
          <w:sz w:val="24"/>
          <w:szCs w:val="24"/>
          <w:highlight w:val="none"/>
        </w:rPr>
        <w:t xml:space="preserve">《盐城工程造价》建材信息价、《江苏建设工程施工机具台班费用参考表》、当期调研公允市场价格，无对应信息价的材料、设备按市场询价计入；</w:t>
      </w:r>
      <w:r/>
    </w:p>
    <w:p>
      <w:pPr>
        <w:ind w:firstLine="480"/>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2.8</w:t>
      </w:r>
      <w:r>
        <w:rPr>
          <w:rFonts w:hint="eastAsia" w:ascii="宋体" w:hAnsi="宋体" w:cs="宋体"/>
          <w:color w:val="auto"/>
          <w:sz w:val="24"/>
          <w:szCs w:val="24"/>
          <w:highlight w:val="none"/>
        </w:rPr>
        <w:t xml:space="preserve">计税方式：采用增值税一般计税方法，严格按照现行国家、江苏省、盐城市增值税相关计价政策执行；</w:t>
      </w:r>
      <w:r/>
    </w:p>
    <w:p>
      <w:pPr>
        <w:ind w:firstLine="480"/>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2.9</w:t>
      </w:r>
      <w:r>
        <w:rPr>
          <w:rFonts w:hint="eastAsia" w:ascii="宋体" w:hAnsi="宋体" w:cs="宋体"/>
          <w:color w:val="auto"/>
          <w:sz w:val="24"/>
          <w:szCs w:val="24"/>
          <w:highlight w:val="none"/>
        </w:rPr>
        <w:t xml:space="preserve">现行国家、行业及地方工程建设技术标准、规范、图集；</w:t>
      </w:r>
      <w:r/>
    </w:p>
    <w:p>
      <w:pPr>
        <w:ind w:firstLine="480"/>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10结合本工程施工现场实际情况、工程特点及建设交付标准；</w:t>
      </w:r>
      <w:r/>
    </w:p>
    <w:p>
      <w:pPr>
        <w:ind w:firstLine="480"/>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11国家、江苏省、盐城市及行业建设主管部门颁发的工程计量、计价相关管理规定，以及根据本工程特点补充的工程量计算规则；</w:t>
      </w:r>
      <w:r/>
    </w:p>
    <w:p>
      <w:pPr>
        <w:ind w:firstLine="480"/>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12其他经招标人书面认可的相关计价资料。</w:t>
      </w:r>
      <w:r/>
    </w:p>
    <w:p>
      <w:pPr>
        <w:ind w:firstLine="480"/>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单位工程费用计费程序</w:t>
      </w:r>
      <w:r/>
    </w:p>
    <w:p>
      <w:pPr>
        <w:ind w:firstLine="480"/>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本工程执行综合单价计价模式，工程造价=分部分项工程费+措施项目费+其他项目费+增值税除税甲供材料和甲供设备费-专业工程暂估价+规费+增值税税金。</w:t>
      </w:r>
      <w:r/>
    </w:p>
    <w:p>
      <w:pPr>
        <w:ind w:firstLine="480"/>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3.1</w:t>
      </w:r>
      <w:r>
        <w:rPr>
          <w:rFonts w:hint="eastAsia" w:ascii="宋体" w:hAnsi="宋体" w:cs="宋体"/>
          <w:color w:val="auto"/>
          <w:sz w:val="24"/>
          <w:szCs w:val="24"/>
          <w:highlight w:val="none"/>
        </w:rPr>
        <w:t xml:space="preserve">分部分项工程费=Σ综合单价×清单工程量</w:t>
      </w:r>
      <w:r/>
    </w:p>
    <w:p>
      <w:pPr>
        <w:ind w:firstLine="422"/>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（1）综合单价包含：</w:t>
      </w:r>
      <w:r/>
    </w:p>
    <w:p>
      <w:pPr>
        <w:ind w:firstLine="422"/>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①人工费（含工资、津贴、社会保险费、住房公积金、特殊情况下的工资性费用、职工福利费、劳动保护费、工会经费、职工教育经费等）；</w:t>
      </w:r>
      <w:r/>
    </w:p>
    <w:p>
      <w:pPr>
        <w:ind w:firstLine="422"/>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②材料费（含材料原价、运杂费、运输损耗费、采购及保管费等）；</w:t>
      </w:r>
      <w:r/>
    </w:p>
    <w:p>
      <w:pPr>
        <w:ind w:firstLine="422"/>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③施工机具使用费（含施工机械使用费、仪器仪表使用费等）；</w:t>
      </w:r>
      <w:r/>
    </w:p>
    <w:p>
      <w:pPr>
        <w:ind w:firstLine="422"/>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④管理费（含管理人员工资和保障性费用、办公费、差旅交通费、固定资产使用费、工具用具使用费、职工福利费、劳务保护费、工会经费、职工教育经费、财产保险费、财务费、税金、意外伤害保险费、工程定位复测费、检验试验费、住宅工程分户验收费、其他费用等）；</w:t>
      </w:r>
      <w:r/>
    </w:p>
    <w:p>
      <w:pPr>
        <w:ind w:firstLine="422"/>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⑤利润。</w:t>
      </w:r>
      <w:r/>
    </w:p>
    <w:p>
      <w:pPr>
        <w:ind w:firstLine="422"/>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（2）清单工程量严格按照本限价确定依据相关标准及规则计算。</w:t>
      </w:r>
      <w:r/>
    </w:p>
    <w:p>
      <w:pPr>
        <w:ind w:firstLine="422"/>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3.2</w:t>
      </w:r>
      <w:r>
        <w:rPr>
          <w:rFonts w:hint="eastAsia" w:ascii="宋体" w:hAnsi="宋体" w:cs="宋体"/>
          <w:color w:val="auto"/>
          <w:sz w:val="24"/>
          <w:szCs w:val="24"/>
          <w:highlight w:val="none"/>
        </w:rPr>
        <w:t xml:space="preserve">措施项目费=Σ各专业通用的措施项目费用+各专业措施项目费用</w:t>
      </w:r>
      <w:r/>
    </w:p>
    <w:p>
      <w:pPr>
        <w:ind w:firstLine="422"/>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（1）各专业通用的措施项目为：安全生产；按质论价；临时设施；文明施工；环境保护；冬雨季施工增加；夜间施工增加；已完工程及设备保护；建筑工人实名制；特殊施工降效；交通组织维护等。</w:t>
      </w:r>
      <w:r/>
    </w:p>
    <w:p>
      <w:pPr>
        <w:ind w:firstLine="422"/>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（2）除通用措施项目外，各专业措施项目如下：</w:t>
      </w:r>
      <w:r/>
    </w:p>
    <w:p>
      <w:pPr>
        <w:ind w:firstLine="422"/>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①房屋建筑与装饰工程：脚手架；垂直运输；其他大型机械进出场及安拆；施工排水；施工降水等。</w:t>
      </w:r>
      <w:r/>
    </w:p>
    <w:p>
      <w:pPr>
        <w:ind w:firstLine="422"/>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②安装工程：脚手架；大型机械设备进出场及安拆；临时专用防护棚；施工操作平台；临时支撑架；吊装加固；胎（模）具；顶升、提升装置；安装与生产运行同时进行施工防护；有害身体健康环境中施工防护；其他措施等。</w:t>
      </w:r>
      <w:r/>
    </w:p>
    <w:p>
      <w:pPr>
        <w:ind w:firstLine="422"/>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③市政工程：大型机械设备进出场及安拆；脚手架；水上桩基础支架、平台；桥涵支架；施工排水；施工降水；围堰；筑岛；便道；便桥；洞内施工通风、供水、供电照明、通信设施；洞内外轨道铺设；立交箱涵顶进被交线路加固及防护；地下管线交叉处理；施工监测、监控；特殊地区施工增加；二次搬运；既有建(构)筑物、设施保护；协管等。</w:t>
      </w:r>
      <w:r/>
    </w:p>
    <w:p>
      <w:pPr>
        <w:ind w:firstLine="422"/>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④构筑物工程：脚手架；垂直运输；其他大型机械进出场及安拆；施工排水；施工降水等。</w:t>
      </w:r>
      <w:r/>
    </w:p>
    <w:p>
      <w:pPr>
        <w:ind w:firstLine="422"/>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3.3</w:t>
      </w:r>
      <w:r>
        <w:rPr>
          <w:rFonts w:hint="eastAsia" w:ascii="宋体" w:hAnsi="宋体" w:cs="宋体"/>
          <w:color w:val="auto"/>
          <w:sz w:val="24"/>
          <w:szCs w:val="24"/>
          <w:highlight w:val="none"/>
        </w:rPr>
        <w:t xml:space="preserve">其他项目费：暂列金额、专业工程暂估价、计日工、总承包服务费、合同中约定的其他项目。</w:t>
      </w:r>
      <w:r/>
    </w:p>
    <w:p>
      <w:pPr>
        <w:ind w:firstLine="422"/>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3.4</w:t>
      </w:r>
      <w:r>
        <w:rPr>
          <w:rFonts w:hint="eastAsia" w:ascii="宋体" w:hAnsi="宋体" w:cs="宋体"/>
          <w:color w:val="auto"/>
          <w:sz w:val="24"/>
          <w:szCs w:val="24"/>
          <w:highlight w:val="none"/>
        </w:rPr>
        <w:t xml:space="preserve">增值税税金：（分部分项工程费+措施项目费+其他项目费-除税甲供材料和甲供设备费-专业工程暂估价）×现行增值税税率。</w:t>
      </w:r>
      <w:r/>
    </w:p>
    <w:p>
      <w:pPr>
        <w:ind w:firstLine="422"/>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bookmarkStart w:id="278" w:name="_Toc203032704"/>
      <w:r>
        <w:rPr>
          <w:rFonts w:hint="eastAsia" w:ascii="宋体" w:hAnsi="宋体" w:cs="宋体"/>
          <w:b/>
          <w:bCs/>
          <w:color w:val="auto"/>
          <w:sz w:val="24"/>
          <w:szCs w:val="24"/>
          <w:highlight w:val="none"/>
        </w:rPr>
        <w:t xml:space="preserve">四、报价、计价说明</w:t>
      </w:r>
      <w:bookmarkEnd w:id="278"/>
      <w:r/>
      <w:r/>
    </w:p>
    <w:p>
      <w:pPr>
        <w:ind w:firstLine="422"/>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1.投标报价应包含完成本竞争性磋商文件中的全部内容所需的所有费用。</w:t>
      </w:r>
      <w:r/>
    </w:p>
    <w:p>
      <w:pPr>
        <w:ind w:firstLine="422"/>
        <w:spacing w:line="460" w:lineRule="atLeast"/>
        <w:rPr>
          <w:rFonts w:hint="eastAsia" w:ascii="宋体" w:hAnsi="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2.磋商供应商应充分了解施工场地的位置、周边环境、道路、装</w:t>
      </w:r>
      <w:r>
        <w:rPr>
          <w:rFonts w:hint="eastAsia" w:ascii="宋体" w:hAnsi="宋体"/>
          <w:color w:val="auto"/>
          <w:sz w:val="24"/>
          <w:highlight w:val="none"/>
        </w:rPr>
        <w:t xml:space="preserve">卸、保管、安装限制以及影响投标报价的其他要素，结合市场情况进行投标报价。</w:t>
      </w:r>
      <w:r/>
    </w:p>
    <w:p>
      <w:pPr>
        <w:ind w:firstLine="422"/>
        <w:spacing w:line="460" w:lineRule="atLeast"/>
        <w:rPr>
          <w:rFonts w:hint="eastAsia" w:ascii="宋体" w:hAnsi="宋体" w:cs="宋体"/>
          <w:color w:val="auto"/>
          <w:sz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olor w:val="auto"/>
          <w:sz w:val="24"/>
          <w:highlight w:val="none"/>
        </w:rPr>
        <w:t xml:space="preserve">3.</w:t>
      </w:r>
      <w:r>
        <w:rPr>
          <w:rFonts w:hint="eastAsia" w:ascii="宋体" w:hAnsi="宋体" w:cs="宋体"/>
          <w:color w:val="auto"/>
          <w:sz w:val="24"/>
          <w:highlight w:val="none"/>
          <w:shd w:val="clear" w:color="auto" w:fill="ffffff"/>
        </w:rPr>
        <w:t xml:space="preserve">投标报价方式：本项目投标报价采用“工程量清单计价法”（工程量计算规则依据《建设工程工程量清单计价标准》（GB/T50500-2024））。</w:t>
      </w:r>
      <w:r>
        <w:rPr>
          <w:rFonts w:hint="eastAsia" w:ascii="宋体" w:hAnsi="宋体"/>
          <w:color w:val="auto"/>
          <w:sz w:val="24"/>
          <w:highlight w:val="none"/>
        </w:rPr>
        <w:t xml:space="preserve">磋商供应商</w:t>
      </w:r>
      <w:r>
        <w:rPr>
          <w:rFonts w:hint="eastAsia" w:ascii="宋体" w:hAnsi="宋体" w:cs="宋体"/>
          <w:color w:val="auto"/>
          <w:sz w:val="24"/>
          <w:highlight w:val="none"/>
          <w:shd w:val="clear" w:color="auto" w:fill="ffffff"/>
        </w:rPr>
        <w:t xml:space="preserve">应根据采购人提供的工程量清单和施工图纸计算工程项目的除税综合单价和合价。工程量清单中每一个子目的单项均需计算并填写除税综合单价、合价。</w:t>
      </w:r>
      <w:r>
        <w:rPr>
          <w:rFonts w:hint="eastAsia" w:ascii="宋体" w:hAnsi="宋体"/>
          <w:color w:val="auto"/>
          <w:sz w:val="24"/>
          <w:highlight w:val="none"/>
        </w:rPr>
        <w:t xml:space="preserve">磋商供应商</w:t>
      </w:r>
      <w:r>
        <w:rPr>
          <w:rFonts w:hint="eastAsia" w:ascii="宋体" w:hAnsi="宋体" w:cs="宋体"/>
          <w:color w:val="auto"/>
          <w:sz w:val="24"/>
          <w:highlight w:val="none"/>
          <w:shd w:val="clear" w:color="auto" w:fill="ffffff"/>
        </w:rPr>
        <w:t xml:space="preserve">对采购人提供的工程量清单如有异议（包括对工程量清单中漏项的疑问），应</w:t>
      </w:r>
      <w:r>
        <w:rPr>
          <w:rFonts w:hint="eastAsia" w:ascii="宋体" w:hAnsi="宋体" w:cs="宋体"/>
          <w:b w:val="0"/>
          <w:bCs w:val="0"/>
          <w:color w:val="auto"/>
          <w:sz w:val="24"/>
          <w:highlight w:val="none"/>
          <w:shd w:val="clear" w:color="auto" w:fill="ffffff"/>
        </w:rPr>
        <w:t xml:space="preserve">在</w:t>
      </w:r>
      <w:r>
        <w:rPr>
          <w:rFonts w:hint="eastAsia" w:ascii="宋体" w:hAnsi="宋体"/>
          <w:b w:val="0"/>
          <w:bCs w:val="0"/>
          <w:color w:val="auto"/>
          <w:sz w:val="24"/>
          <w:highlight w:val="none"/>
        </w:rPr>
        <w:t xml:space="preserve">提交首次响应文件截止时间五日前</w:t>
      </w:r>
      <w:r>
        <w:rPr>
          <w:rFonts w:hint="eastAsia" w:ascii="宋体" w:hAnsi="宋体" w:cs="宋体"/>
          <w:b w:val="0"/>
          <w:bCs w:val="0"/>
          <w:color w:val="auto"/>
          <w:sz w:val="24"/>
          <w:highlight w:val="none"/>
          <w:shd w:val="clear" w:color="auto" w:fill="ffffff"/>
        </w:rPr>
        <w:t xml:space="preserve">向</w:t>
      </w:r>
      <w:r>
        <w:rPr>
          <w:rFonts w:hint="eastAsia" w:ascii="宋体" w:hAnsi="宋体"/>
          <w:b w:val="0"/>
          <w:bCs w:val="0"/>
          <w:color w:val="auto"/>
          <w:sz w:val="24"/>
          <w:highlight w:val="none"/>
        </w:rPr>
        <w:t xml:space="preserve">采</w:t>
      </w:r>
      <w:r>
        <w:rPr>
          <w:rFonts w:hint="eastAsia" w:ascii="宋体" w:hAnsi="宋体"/>
          <w:color w:val="auto"/>
          <w:sz w:val="24"/>
          <w:highlight w:val="none"/>
        </w:rPr>
        <w:t xml:space="preserve">购人或采购代理机构提出</w:t>
      </w:r>
      <w:r>
        <w:rPr>
          <w:rFonts w:hint="eastAsia" w:ascii="宋体" w:hAnsi="宋体" w:cs="宋体"/>
          <w:color w:val="auto"/>
          <w:sz w:val="24"/>
          <w:highlight w:val="none"/>
          <w:shd w:val="clear" w:color="auto" w:fill="ffffff"/>
        </w:rPr>
        <w:t xml:space="preserve">。各</w:t>
      </w:r>
      <w:r>
        <w:rPr>
          <w:rFonts w:hint="eastAsia" w:ascii="宋体" w:hAnsi="宋体"/>
          <w:color w:val="auto"/>
          <w:sz w:val="24"/>
          <w:highlight w:val="none"/>
        </w:rPr>
        <w:t xml:space="preserve">磋商供应商</w:t>
      </w:r>
      <w:r>
        <w:rPr>
          <w:rFonts w:hint="eastAsia" w:ascii="宋体" w:hAnsi="宋体" w:cs="宋体"/>
          <w:color w:val="auto"/>
          <w:sz w:val="24"/>
          <w:highlight w:val="none"/>
          <w:shd w:val="clear" w:color="auto" w:fill="ffffff"/>
        </w:rPr>
        <w:t xml:space="preserve">不得对采购人答疑后的工程量清单的序号、项目编码、项目名称、项目特征、计量单位、工程数量、暂列定额、暂估价等进行调整。对施工中发生的所有措施费及可预见费用由施工单位自行考虑，计入总价。</w:t>
      </w:r>
      <w:r/>
    </w:p>
    <w:p>
      <w:pPr>
        <w:ind w:firstLine="422"/>
        <w:spacing w:line="460" w:lineRule="atLeast"/>
        <w:rPr>
          <w:rFonts w:hint="eastAsia" w:ascii="宋体" w:hAnsi="宋体" w:cs="宋体"/>
          <w:color w:val="auto"/>
          <w:sz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shd w:val="clear" w:color="auto" w:fill="ffffff"/>
        </w:rPr>
        <w:t xml:space="preserve">4.合同定价方式本工程采用单价合同。</w:t>
      </w:r>
      <w:r/>
    </w:p>
    <w:p>
      <w:pPr>
        <w:ind w:firstLine="422"/>
        <w:spacing w:line="460" w:lineRule="atLeast"/>
        <w:rPr>
          <w:rFonts w:hint="eastAsia" w:ascii="宋体" w:hAnsi="宋体" w:cs="宋体"/>
          <w:color w:val="auto"/>
          <w:sz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shd w:val="clear" w:color="auto" w:fill="ffffff"/>
        </w:rPr>
        <w:t xml:space="preserve">本工程实行《建设工程工程量清单计价标准》（GB/T50500-2024）招标，建设工程合同采用单价合同，以体现风险共担的原则。由采购人提供工程量清单，磋商供应商以工程量清单及图纸为基础填报相应的单价并计算合价。采购人要求磋商供应商承担本竞争性磋商文件合同专用条款中约定的风险内容及其范围（幅度）产生的风险费用，在施工过程中，当出现的风险内容及其范围（幅度）在合同约定的范围内，工程价款不作调整。</w:t>
      </w:r>
      <w:r/>
    </w:p>
    <w:p>
      <w:pPr>
        <w:ind w:firstLine="422"/>
        <w:spacing w:line="460" w:lineRule="atLeast"/>
        <w:rPr>
          <w:rFonts w:hint="eastAsia" w:ascii="宋体" w:hAnsi="宋体" w:cs="宋体"/>
          <w:color w:val="auto"/>
          <w:sz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shd w:val="clear" w:color="auto" w:fill="ffffff"/>
        </w:rPr>
        <w:t xml:space="preserve">5.投标报价的要求</w:t>
      </w:r>
      <w:r/>
    </w:p>
    <w:p>
      <w:pPr>
        <w:ind w:firstLine="422"/>
        <w:spacing w:line="460" w:lineRule="atLeast"/>
        <w:rPr>
          <w:rFonts w:hint="eastAsia" w:ascii="宋体" w:hAnsi="宋体" w:cs="宋体"/>
          <w:color w:val="auto"/>
          <w:sz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shd w:val="clear" w:color="auto" w:fill="ffffff"/>
        </w:rPr>
        <w:t xml:space="preserve">5.1采购人提供工程量清单应与竞争性磋商文件一起参照阅读；</w:t>
      </w:r>
      <w:r/>
    </w:p>
    <w:p>
      <w:pPr>
        <w:ind w:firstLine="422"/>
        <w:spacing w:line="460" w:lineRule="atLeast"/>
        <w:rPr>
          <w:rFonts w:hint="eastAsia" w:ascii="宋体" w:hAnsi="宋体" w:cs="宋体"/>
          <w:color w:val="auto"/>
          <w:sz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shd w:val="clear" w:color="auto" w:fill="ffffff"/>
        </w:rPr>
        <w:t xml:space="preserve">5.2采购人提供的工程量清单中的项目编码、项目名称、项目特征、计量单位、工程数量（磋商供应商自行补充的措施项目除外）以及暂列金额、暂估价内容，磋商供应商在投标报价时不得作任何更改变动，如果磋商供应商认为清单内容有误或遗漏，只能通过答疑的方式由采购人统一修改更正；</w:t>
      </w:r>
      <w:r/>
    </w:p>
    <w:p>
      <w:pPr>
        <w:ind w:firstLine="422"/>
        <w:spacing w:line="460" w:lineRule="atLeast"/>
        <w:rPr>
          <w:rFonts w:hint="eastAsia" w:ascii="宋体" w:hAnsi="宋体" w:cs="宋体"/>
          <w:color w:val="auto"/>
          <w:sz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shd w:val="clear" w:color="auto" w:fill="ffffff"/>
        </w:rPr>
        <w:t xml:space="preserve">5.3 除不可竞争费用（安全</w:t>
      </w:r>
      <w:r>
        <w:rPr>
          <w:rFonts w:hint="eastAsia" w:ascii="宋体" w:hAnsi="宋体" w:cs="宋体"/>
          <w:b/>
          <w:bCs/>
          <w:color w:val="auto"/>
          <w:sz w:val="24"/>
          <w:szCs w:val="24"/>
          <w:highlight w:val="none"/>
        </w:rPr>
        <w:t xml:space="preserve">生产</w:t>
      </w:r>
      <w:r>
        <w:rPr>
          <w:rFonts w:hint="eastAsia" w:ascii="宋体" w:hAnsi="宋体" w:cs="宋体"/>
          <w:b/>
          <w:bCs/>
          <w:color w:val="auto"/>
          <w:sz w:val="24"/>
          <w:highlight w:val="none"/>
          <w:shd w:val="clear" w:color="auto" w:fill="ffffff"/>
        </w:rPr>
        <w:t xml:space="preserve">措施费、</w:t>
      </w:r>
      <w:r>
        <w:rPr>
          <w:rFonts w:hint="eastAsia" w:ascii="宋体" w:hAnsi="宋体" w:cs="宋体"/>
          <w:b/>
          <w:bCs/>
          <w:color w:val="auto"/>
          <w:sz w:val="24"/>
          <w:highlight w:val="none"/>
          <w:shd w:val="clear" w:color="auto" w:fill="ffffff"/>
          <w:lang w:val="en-US" w:eastAsia="zh-CN"/>
        </w:rPr>
        <w:t xml:space="preserve">增值税</w:t>
      </w:r>
      <w:r>
        <w:rPr>
          <w:rFonts w:hint="eastAsia" w:ascii="宋体" w:hAnsi="宋体" w:cs="宋体"/>
          <w:b/>
          <w:bCs/>
          <w:color w:val="auto"/>
          <w:sz w:val="24"/>
          <w:highlight w:val="none"/>
          <w:shd w:val="clear" w:color="auto" w:fill="ffffff"/>
        </w:rPr>
        <w:t xml:space="preserve">税金项目费）、暂列金额、暂估价不得调整外，磋商供应商可根据自己的施工方案及企业自身经营管理水平情况不低于成本报价；</w:t>
      </w:r>
      <w:r/>
    </w:p>
    <w:p>
      <w:pPr>
        <w:ind w:firstLine="422"/>
        <w:spacing w:line="460" w:lineRule="atLeast"/>
        <w:rPr>
          <w:rFonts w:hint="eastAsia" w:ascii="宋体" w:hAnsi="宋体" w:cs="宋体"/>
          <w:color w:val="auto"/>
          <w:sz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shd w:val="clear" w:color="auto" w:fill="ffffff"/>
        </w:rPr>
        <w:t xml:space="preserve">5.4 磋商供应商应充分考虑施工期间各类材料（工程设备）的市场风险和国家政策性调整风险系数，除合同约定可以调整的材料（工程设备）外，其余材料（工程设备）在合同实施期间材料（工程设备）价格不因市场变化或其他任何因素变化而变动，磋商供应商在投标报价时应充分考虑本工程项目合同的风险；</w:t>
      </w:r>
      <w:r/>
    </w:p>
    <w:p>
      <w:pPr>
        <w:ind w:firstLine="422"/>
        <w:spacing w:line="460" w:lineRule="atLeast"/>
        <w:rPr>
          <w:rFonts w:hint="eastAsia" w:ascii="宋体" w:hAnsi="宋体" w:cs="宋体"/>
          <w:color w:val="auto"/>
          <w:sz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shd w:val="clear" w:color="auto" w:fill="ffffff"/>
        </w:rPr>
        <w:t xml:space="preserve">5.5供应商报价时应充分考虑法定节假日施工队伍组建难度、赶工难度（含订货）、工资及材料设备上涨等风险因素，并将费用综合考虑进报价中，结算时采购人不另计。如因成交供应商原因造成不能按期竣工，将严格对照合同约定进行考核。</w:t>
      </w:r>
      <w:r/>
    </w:p>
    <w:p>
      <w:pPr>
        <w:ind w:firstLine="422"/>
        <w:spacing w:line="460" w:lineRule="atLeast"/>
        <w:rPr>
          <w:rFonts w:hint="eastAsia" w:ascii="宋体" w:hAnsi="宋体" w:cs="宋体"/>
          <w:color w:val="auto"/>
          <w:sz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shd w:val="clear" w:color="auto" w:fill="ffffff"/>
        </w:rPr>
        <w:t xml:space="preserve">5.6 如磋商供应商在投标时承诺质量标准达到合格以上等级的，应在投标报价时足额考虑创优所增加的施工成本，相关费用采购人不再另行支付；</w:t>
      </w:r>
      <w:r/>
    </w:p>
    <w:p>
      <w:pPr>
        <w:ind w:firstLine="422"/>
        <w:spacing w:line="460" w:lineRule="atLeast"/>
        <w:rPr>
          <w:rFonts w:hint="eastAsia" w:ascii="宋体" w:hAnsi="宋体" w:cs="宋体"/>
          <w:color w:val="auto"/>
          <w:sz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shd w:val="clear" w:color="auto" w:fill="ffffff"/>
        </w:rPr>
        <w:t xml:space="preserve">5.7综合单价的组成：完成一个规定清单项目所需的人工费、材料费和工程设备费、施工机具使用费和企业管理费与利润，以及一定范围内的风险费用；</w:t>
      </w:r>
      <w:r/>
    </w:p>
    <w:p>
      <w:pPr>
        <w:ind w:firstLine="422"/>
        <w:spacing w:line="460" w:lineRule="atLeast"/>
        <w:rPr>
          <w:rFonts w:hint="eastAsia" w:ascii="宋体" w:hAnsi="宋体" w:cs="宋体"/>
          <w:color w:val="auto"/>
          <w:sz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shd w:val="clear" w:color="auto" w:fill="ffffff"/>
        </w:rPr>
        <w:t xml:space="preserve">5.8 其他项目清单中的暂列金额、暂估价中的材料（工程设备）及专业工程暂估价必须按照采购人给定的项目、金额、单价等标准计取，不得变动。计日工应按照采购人提供的项目和估算的数量，自主确定各项综合单价并计算费用；</w:t>
      </w:r>
      <w:r/>
    </w:p>
    <w:p>
      <w:pPr>
        <w:ind w:firstLine="422"/>
        <w:spacing w:line="460" w:lineRule="atLeast"/>
        <w:rPr>
          <w:rFonts w:hint="eastAsia" w:ascii="宋体" w:hAnsi="宋体" w:cs="宋体"/>
          <w:color w:val="auto"/>
          <w:sz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shd w:val="clear" w:color="auto" w:fill="ffffff"/>
        </w:rPr>
        <w:t xml:space="preserve">5.9 </w:t>
      </w:r>
      <w:r>
        <w:rPr>
          <w:rFonts w:hint="eastAsia" w:ascii="宋体" w:hAnsi="宋体" w:cs="宋体"/>
          <w:color w:val="auto"/>
          <w:sz w:val="24"/>
          <w:highlight w:val="none"/>
          <w:shd w:val="clear" w:color="auto" w:fill="ffffff"/>
          <w:lang w:val="en-US" w:eastAsia="zh-CN"/>
        </w:rPr>
        <w:t xml:space="preserve">增值税</w:t>
      </w:r>
      <w:r>
        <w:rPr>
          <w:rFonts w:hint="eastAsia" w:ascii="宋体" w:hAnsi="宋体" w:cs="宋体"/>
          <w:color w:val="auto"/>
          <w:sz w:val="24"/>
          <w:highlight w:val="none"/>
          <w:shd w:val="clear" w:color="auto" w:fill="ffffff"/>
        </w:rPr>
        <w:t xml:space="preserve">税金应按招标工程量清单中的规定标准执行；</w:t>
      </w:r>
      <w:r/>
    </w:p>
    <w:p>
      <w:pPr>
        <w:ind w:firstLine="422"/>
        <w:spacing w:line="460" w:lineRule="atLeast"/>
        <w:rPr>
          <w:rFonts w:hint="eastAsia" w:ascii="宋体" w:hAnsi="宋体" w:cs="宋体"/>
          <w:color w:val="auto"/>
          <w:sz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shd w:val="clear" w:color="auto" w:fill="ffffff"/>
        </w:rPr>
        <w:t xml:space="preserve">5.10分部分项工程和措施项目清单与计价表中列明的所有需要填写的单价和合价，磋商供应商均应填写，未填写单价和合价，视为此项费用已包含在工程量清单的其他单价和合价中。当竣</w:t>
      </w:r>
      <w:r>
        <w:rPr>
          <w:rFonts w:hint="eastAsia" w:ascii="宋体" w:hAnsi="宋体" w:cs="宋体"/>
          <w:color w:val="auto"/>
          <w:sz w:val="24"/>
          <w:highlight w:val="none"/>
          <w:shd w:val="clear" w:color="auto" w:fill="ffffff"/>
          <w:lang w:val="en-US" w:eastAsia="zh-CN"/>
        </w:rPr>
        <w:t xml:space="preserve">工</w:t>
      </w:r>
      <w:r>
        <w:rPr>
          <w:rFonts w:hint="eastAsia" w:ascii="宋体" w:hAnsi="宋体" w:cs="宋体"/>
          <w:color w:val="auto"/>
          <w:sz w:val="24"/>
          <w:highlight w:val="none"/>
          <w:shd w:val="clear" w:color="auto" w:fill="ffffff"/>
        </w:rPr>
        <w:t xml:space="preserve">结算时，此项目不得重新组价予以调整。</w:t>
      </w:r>
      <w:r/>
    </w:p>
    <w:p>
      <w:pPr>
        <w:ind w:firstLine="422"/>
        <w:spacing w:line="460" w:lineRule="atLeast"/>
        <w:rPr>
          <w:rFonts w:hint="eastAsia" w:ascii="宋体" w:hAnsi="宋体" w:cs="宋体"/>
          <w:color w:val="auto"/>
          <w:sz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shd w:val="clear" w:color="auto" w:fill="ffffff"/>
        </w:rPr>
        <w:t xml:space="preserve">5.11投标总价应当与分部分项工程费、措施项目费、其他项目费和税金的合计金额一致。</w:t>
      </w:r>
      <w:r/>
    </w:p>
    <w:p>
      <w:pPr>
        <w:ind w:firstLine="422"/>
        <w:spacing w:line="460" w:lineRule="atLeast"/>
        <w:rPr>
          <w:rFonts w:hint="eastAsia" w:ascii="宋体" w:hAnsi="宋体" w:cs="宋体"/>
          <w:color w:val="auto"/>
          <w:sz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shd w:val="clear" w:color="auto" w:fill="ffffff"/>
        </w:rPr>
        <w:t xml:space="preserve">5.12无论招标时工程量清单中项目特征描述是否全面，采购人要求投标人的投标报价为完成该清单项目施工图纸的全部内容，若无相关设计变更，除本竞争性磋商文件及施工合同约定允许调整外中标的综合单价不予调整，工程量按实际完成工程量结算。</w:t>
      </w:r>
      <w:r/>
    </w:p>
    <w:p>
      <w:pPr>
        <w:ind w:firstLine="422"/>
        <w:spacing w:line="460" w:lineRule="atLeast"/>
        <w:rPr>
          <w:rFonts w:hint="eastAsia" w:ascii="宋体" w:hAnsi="宋体" w:cs="宋体"/>
          <w:color w:val="auto"/>
          <w:sz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shd w:val="clear" w:color="auto" w:fill="ffffff"/>
        </w:rPr>
        <w:t xml:space="preserve">5.13特别提醒：投标响应文件中已标价工程量清单与磋商文件规定的暂估价、暂列金额及甲供材料价格不一致的；投标响应文件中已标价工程量清单与磋商文件明确列出的不可竞争费用项目或费率或计算基础不一致的；投标响应文件中已标价工程量清单与磋商文件提供的工程量清单中的项目名称、项目特征、计量单位、工程量不一致的；一律作无效标处理。</w:t>
      </w:r>
      <w:r/>
    </w:p>
    <w:p>
      <w:pPr>
        <w:ind w:firstLine="422"/>
        <w:spacing w:line="460" w:lineRule="atLeast"/>
        <w:rPr>
          <w:rFonts w:hint="eastAsia" w:ascii="宋体" w:hAnsi="宋体" w:cs="宋体"/>
          <w:color w:val="auto"/>
          <w:sz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shd w:val="clear" w:color="auto" w:fill="ffffff"/>
        </w:rPr>
        <w:t xml:space="preserve">5.14供应商最后报价为响应文件中已标价工程量清单总价下浮后得到（各清单项的数量不变，单价同比例下浮，其中暂列金额、暂估价、甲供材及其税金不下浮）。</w:t>
      </w:r>
      <w:r/>
    </w:p>
    <w:p>
      <w:pPr>
        <w:ind w:firstLine="422"/>
        <w:spacing w:line="460" w:lineRule="atLeast"/>
        <w:rPr>
          <w:rFonts w:hint="eastAsia" w:ascii="宋体" w:hAnsi="宋体" w:cs="宋体"/>
          <w:color w:val="auto"/>
          <w:sz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shd w:val="clear" w:color="auto" w:fill="ffffff"/>
        </w:rPr>
        <w:t xml:space="preserve">五、磋商文件中“磋商响应报价表”均指已标价工程量清单。</w:t>
      </w:r>
      <w:bookmarkEnd w:id="277"/>
      <w:r/>
      <w:r/>
    </w:p>
    <w:p>
      <w:pPr>
        <w:ind w:firstLine="241"/>
        <w:spacing w:line="440" w:lineRule="exact"/>
        <w:rPr>
          <w:rFonts w:hint="eastAsia" w:ascii="宋体" w:hAnsi="宋体" w:eastAsia="宋体" w:cs="Times New Roman"/>
          <w:b/>
          <w:bCs/>
          <w:color w:val="auto"/>
          <w:sz w:val="24"/>
          <w:szCs w:val="24"/>
          <w:highlight w:val="none"/>
          <w:lang w:val="en-US" w:eastAsia="zh-CN" w:bidi="ar-SA"/>
        </w:rPr>
      </w:pPr>
      <w:r/>
      <w:bookmarkStart w:id="279" w:name="_Toc203032705"/>
      <w:r>
        <w:rPr>
          <w:rFonts w:hint="eastAsia" w:ascii="宋体" w:hAnsi="宋体" w:cs="宋体"/>
          <w:b/>
          <w:bCs/>
          <w:color w:val="auto"/>
          <w:sz w:val="24"/>
          <w:highlight w:val="none"/>
          <w:lang w:val="en-US" w:eastAsia="zh-CN"/>
        </w:rPr>
        <w:t xml:space="preserve">图纸、招标清单下载链接：（通过网盘分享的文件：步凤镇曙光别墅小区雨污分流改造工程 链接: https://pan.baidu.com/s/1Qylqc8V_rXVs1E8OUAzRzA?pwd=abcd 提取码: abcd）</w:t>
      </w:r>
      <w:r/>
    </w:p>
    <w:p>
      <w:pPr>
        <w:pStyle w:val="1085"/>
        <w:spacing w:line="480" w:lineRule="exact"/>
        <w:rPr>
          <w:rFonts w:hint="eastAsia" w:ascii="宋体" w:hAnsi="宋体" w:eastAsia="宋体" w:cs="Times New Roman"/>
          <w:b/>
          <w:color w:val="auto"/>
          <w:sz w:val="24"/>
          <w:szCs w:val="24"/>
          <w:highlight w:val="none"/>
          <w:lang w:val="en-US" w:eastAsia="zh-CN" w:bidi="ar-SA"/>
        </w:rPr>
        <w:outlineLvl w:val="1"/>
      </w:pPr>
      <w:r>
        <w:rPr>
          <w:rFonts w:hint="eastAsia" w:ascii="宋体" w:hAnsi="宋体" w:eastAsia="宋体" w:cs="Times New Roman"/>
          <w:b/>
          <w:color w:val="auto"/>
          <w:sz w:val="24"/>
          <w:szCs w:val="24"/>
          <w:highlight w:val="none"/>
          <w:lang w:val="en-US" w:eastAsia="zh-CN" w:bidi="ar-SA"/>
        </w:rPr>
        <w:t xml:space="preserve">六、工程及材料技术要求</w:t>
      </w:r>
      <w:bookmarkEnd w:id="279"/>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1、工程质量应达到的等级：达到国标验收规范合格要求。</w:t>
      </w:r>
      <w:r/>
    </w:p>
    <w:p>
      <w:pPr>
        <w:ind w:firstLine="480"/>
        <w:spacing w:line="480" w:lineRule="exact"/>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、材料进场、垃圾外运时需注意对业主方道路、道板及绿化的保护，如有损坏，成交人应恢复原样，相关维修费由成交人自理。</w:t>
      </w:r>
      <w:r/>
    </w:p>
    <w:p>
      <w:pPr>
        <w:ind w:firstLine="482"/>
        <w:spacing w:line="440" w:lineRule="exact"/>
        <w:rPr>
          <w:rFonts w:hint="eastAsia" w:ascii="宋体" w:hAnsi="宋体" w:cs="宋体"/>
          <w:b/>
          <w:bCs/>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七、类似业绩</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供应商需要具备丰富的类似项目承接经验，确保本项目的顺利实施，自2023年1月1日以来（以合同签订日期为准），供应商具有类似业绩的优先。</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八、人员配备</w:t>
      </w:r>
      <w:r/>
    </w:p>
    <w:p>
      <w:pPr>
        <w:ind w:firstLine="480"/>
        <w:spacing w:line="48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为确保本工程达质量目标，投标人需配备各类专业人员，项目负责人具有建设工程类工程师职称优先。拟投入本项目的技术负责人具有建设工程类工程师职称的优先。其他成员配备专职安全员、质量员、施工员、造价师的优先。</w:t>
      </w:r>
      <w:r/>
    </w:p>
    <w:p>
      <w:pPr>
        <w:ind w:firstLine="480"/>
        <w:spacing w:line="480" w:lineRule="exact"/>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t xml:space="preserve">九、企业管理体系</w:t>
      </w:r>
      <w:r/>
    </w:p>
    <w:p>
      <w:pPr>
        <w:ind w:firstLine="480"/>
        <w:spacing w:line="480" w:lineRule="exact"/>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为了择优选择中标单位，展现企业实力，投标人具有有效期内的质量管理体系认证、环境管理体系认证和职业健康安全管理体系认证证书的优先。</w:t>
      </w:r>
      <w:r/>
    </w:p>
    <w:p>
      <w:pPr>
        <w:ind w:firstLine="482"/>
        <w:spacing w:line="440" w:lineRule="exact"/>
        <w:rPr>
          <w:rFonts w:hint="eastAsia" w:ascii="宋体" w:hAnsi="宋体" w:cs="宋体"/>
          <w:b/>
          <w:bCs/>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十、投标人投标时应提供以下方案</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投标人应根据采购需求和本项目实际，制订相应的方案至少包括以下内容：</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（一）、施工方案与技术措施</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1. 施工准备工作</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•技术准备：图纸会审、技术交底、现场管线勘察、方案编制报审</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•现场准备：场地清理、围挡搭设、临时水电布设、交通导改布置</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•物资准备：施工机具、主材辅材提前筹备，人员岗前培训</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2. 施工项目目标控制</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•质量目标：一次性验收合格，满足设计及规范要求</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•工期目标：严格贴合总工期计划，保障节点按期完成</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•安全目标：零安全事故、零伤亡事故</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•文明施工目标：严控扬尘噪音，减少小区居民扰民</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3. 核心施工技术措施</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•管网工程：沟槽开挖支护、管道铺设、闭水试验、分层回填压实</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•道路工程：旧路面破除清运、路基整平压实、沥青摊铺加铺、水泥砼浇筑养护</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•附属工程：道牙安装、路灯基础及安装、绿化修整、垃圾堆放点施工</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4. 项目安全专项措施</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•沟槽开挖防坍塌、机械作业防护、临时用电安全管控</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•施工围挡防护、高空及交叉作业安全防护、应急处置措施</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（二）、工程进度计划与保证措施</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1. 施工进度关键因素分析</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•制约因素：小区居民出行干扰、雨季天气影响、地下管线复杂、交叉施工干扰</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•有利因素：分段流水施工、工序衔接紧凑、场地施工条件成熟</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2. 施工实施计划及工期安排</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•总体工期规划：明确总施工周期，划分阶段性施工节点</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•分阶段计划：施工准备阶段→管网施工阶段→道路施工阶段→附属配套阶段→竣工验收阶段</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3. 人员分工及进度保证措施</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•岗位分工：项目经理总统筹，技术、安全、施工员分岗负责，班组专人跟进</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•组织保障：建立进度考核机制，每日班组例会，动态调整施工安排</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•技术保障：提前技术交底，杜绝返工延误工期</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•协调保障：对接物业及居民，规避施工阻工问题</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4. 机械设备与材料投入保障</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•机械设备：挖掘机、压路机、摊铺机等机具按需分阶段进场，专人维保</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•工程材料：管材、沥青、砼、路灯等主材提前采购备货，进场即检即用</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（三）、安全管理体系和措施</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1. 安全管理体系搭建</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•建立项目经理为首的三级安全管理体系，落实全员安全生产责任制</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•构建“事前预防、事中管控、事后复盘”全流程安全管控体系</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2. 健全安全管理制度</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•安全教育培训制度、安全技术交底制度、隐患排查整改制度</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•机械设备管理制度、临时用电管理制度、应急管理制度</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3. 明确各岗位安全职责</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•项目经理：安全第一责任人，统筹整体安全管理</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•安全员：日常巡查、隐患整改、安全教育、台账记录</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•施工员、班组负责人：落实现场作业安全管控</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4. 专项安全保证措施</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•沟槽施工、机械作业、临时用电、动火作业专项安全措施</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•日常安全巡查、隐患闭环整改、节假日及夜间施工安全管控</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（四）、项目组织结构</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1. 项目部组织架构设置</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•设立项目经理部，配置技术部、安全部、质量部、施工部、物资部</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•实行层级化管理，权责清晰、分工明确，高效统筹施工全过程</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2. 项目人员配置及资质保障</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•管理人员：项目经理、技术负责人、安全员、质量员、施工员，均具备对应执业资格</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•作业人员：各专业班组人员齐全，持证上岗，岗前安全技术培训合格</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3. 组织运行保障</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•建立岗位考核制度，定期召开项目例会，保障团队高效运转</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•人员动态调配，根据施工阶段调整岗位及作业人员配置</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（五）、质量管理体系和措施</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1. 质量方针与目标</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•质量方针：精工施工、规范管控、精益求精</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•质量目标：分项工程合格率100%，工程整体一次性验收合格</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2. 质量管理体系</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•建立三级质量管理体系：项目部统筹、部门管控、班组落实</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•实行全过程质量管控，覆盖施工准备、施工过程、竣工验收全阶段</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3. 健全质量管理制度及岗位职责</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•原材料送检制度、工序三检制度、质量交底制度、质量验收制度</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•明确各岗位质量职责，落实质量终身责任制</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4. 全流程质量保证措施</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•事前控制：图纸审核、原材料检验、技术交底、样板引路</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•事中控制：工序旁站、过程抽检、不合格项立即整改返工</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•事后控制：成品保护、分项验收、竣工复检、资料归档</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（六）、文明施工及环境保护方案</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1. 文明施工管理措施</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•现场标准化围挡、场地整洁规整、材料分类堆放</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•规范施工流程，杜绝野蛮施工，做好居民沟通公示</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2. 现场安全及用电管理规定</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•落实三级配电、两级保护，电缆规范布设，杜绝私拉乱接</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•用电设备定期检修，作业人员持证操作</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3. 环保专项治理措施</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•噪声治理：错峰施工，严控高噪声作业时段，降低扰民影响</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•扬尘治理：场地洒水、裸土覆盖、废渣及时清运</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•固废处置：施工垃圾分类堆放、定点外运、合规处置</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•废水治理：设置临时排水系统，杜绝场地积水、污水乱排</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4. 事故与火灾预防措施</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•现场配备消防器材，严禁施工现场违规动火、违规吸烟</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•制定火灾、突发事故应急预案，定期开展隐患排查</w:t>
      </w:r>
      <w:r/>
    </w:p>
    <w:p>
      <w:pPr>
        <w:ind w:firstLine="482"/>
        <w:spacing w:line="440" w:lineRule="exact"/>
        <w:rPr>
          <w:rFonts w:hint="eastAsia" w:ascii="宋体" w:hAnsi="宋体" w:cs="宋体"/>
          <w:b/>
          <w:bCs/>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•落实专人值守，做好现场安全防护及应急准备</w:t>
      </w:r>
      <w:r/>
    </w:p>
    <w:p>
      <w:pPr>
        <w:ind w:firstLine="482"/>
        <w:spacing w:line="44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十一</w:t>
      </w:r>
      <w:r>
        <w:rPr>
          <w:rFonts w:hint="eastAsia" w:ascii="宋体" w:hAnsi="宋体" w:eastAsia="宋体" w:cs="宋体"/>
          <w:b/>
          <w:bCs/>
          <w:color w:val="000000" w:themeColor="text1"/>
          <w:sz w:val="24"/>
          <w14:textFill>
            <w14:solidFill>
              <w14:schemeClr w14:val="tx1"/>
            </w14:solidFill>
          </w14:textFill>
        </w:rPr>
        <w:t xml:space="preserve">、其他</w:t>
      </w:r>
      <w:bookmarkEnd w:id="275"/>
      <w:r/>
      <w:bookmarkEnd w:id="276"/>
      <w:r/>
      <w:r/>
    </w:p>
    <w:tbl>
      <w:tblPr>
        <w:tblStyle w:val="741"/>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3900"/>
        <w:gridCol w:w="3969"/>
      </w:tblGrid>
      <w:tr>
        <w:trPr>
          <w:jc w:val="center"/>
          <w:tblCellSpacing w:w="0" w:type="dxa"/>
          <w:trHeight w:val="0"/>
        </w:trPr>
        <w:tc>
          <w:tcPr>
            <w:shd w:val="clear" w:color="auto" w:fill="auto"/>
            <w:tcW w:w="846" w:type="dxa"/>
            <w:vAlign w:val="center"/>
            <w:textDirection w:val="lrTb"/>
            <w:noWrap w:val="false"/>
          </w:tcPr>
          <w:p>
            <w:pPr>
              <w:pStyle w:val="777"/>
              <w:jc w:val="center"/>
              <w:spacing w:beforeAutospacing="0" w:afterAutospacing="0" w:line="240" w:lineRule="auto"/>
              <w:rPr>
                <w:rFonts w:hint="eastAsia" w:ascii="宋体" w:hAnsi="宋体" w:eastAsia="宋体" w:cs="宋体"/>
                <w:color w:val="000000" w:themeColor="text1"/>
                <w14:textFill>
                  <w14:solidFill>
                    <w14:schemeClr w14:val="tx1"/>
                  </w14:solidFill>
                </w14:textFill>
              </w:rPr>
            </w:pPr>
            <w:r/>
            <w:bookmarkStart w:id="280" w:name="_Toc195778619"/>
            <w:r>
              <w:rPr>
                <w:rFonts w:hint="eastAsia" w:ascii="宋体" w:hAnsi="宋体" w:eastAsia="宋体" w:cs="宋体"/>
                <w:color w:val="000000" w:themeColor="text1"/>
                <w14:textFill>
                  <w14:solidFill>
                    <w14:schemeClr w14:val="tx1"/>
                  </w14:solidFill>
                </w14:textFill>
              </w:rPr>
              <w:t xml:space="preserve">序号</w:t>
            </w:r>
            <w:r/>
          </w:p>
        </w:tc>
        <w:tc>
          <w:tcPr>
            <w:shd w:val="clear" w:color="auto" w:fill="auto"/>
            <w:tcW w:w="3900" w:type="dxa"/>
            <w:vAlign w:val="center"/>
            <w:textDirection w:val="lrTb"/>
            <w:noWrap w:val="false"/>
          </w:tcPr>
          <w:p>
            <w:pPr>
              <w:pStyle w:val="777"/>
              <w:jc w:val="center"/>
              <w:spacing w:beforeAutospacing="0" w:afterAutospacing="0"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采购标的</w:t>
            </w:r>
            <w:r/>
          </w:p>
        </w:tc>
        <w:tc>
          <w:tcPr>
            <w:shd w:val="clear" w:color="auto" w:fill="auto"/>
            <w:tcW w:w="3969" w:type="dxa"/>
            <w:vAlign w:val="center"/>
            <w:textDirection w:val="lrTb"/>
            <w:noWrap w:val="false"/>
          </w:tcPr>
          <w:p>
            <w:pPr>
              <w:pStyle w:val="777"/>
              <w:jc w:val="center"/>
              <w:spacing w:beforeAutospacing="0" w:afterAutospacing="0"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对应中小企业划分标准所属行业</w:t>
            </w:r>
            <w:r/>
          </w:p>
        </w:tc>
      </w:tr>
      <w:tr>
        <w:trPr>
          <w:jc w:val="center"/>
          <w:tblCellSpacing w:w="0" w:type="dxa"/>
          <w:trHeight w:val="0"/>
        </w:trPr>
        <w:tc>
          <w:tcPr>
            <w:shd w:val="clear" w:color="auto" w:fill="auto"/>
            <w:tcW w:w="846" w:type="dxa"/>
            <w:vAlign w:val="center"/>
            <w:textDirection w:val="lrTb"/>
            <w:noWrap w:val="false"/>
          </w:tcPr>
          <w:p>
            <w:pPr>
              <w:pStyle w:val="777"/>
              <w:jc w:val="center"/>
              <w:spacing w:beforeAutospacing="0" w:afterAutospacing="0"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w:t>
            </w:r>
            <w:r/>
          </w:p>
        </w:tc>
        <w:tc>
          <w:tcPr>
            <w:shd w:val="clear" w:color="auto" w:fill="auto"/>
            <w:tcW w:w="3900" w:type="dxa"/>
            <w:vAlign w:val="center"/>
            <w:textDirection w:val="lrTb"/>
            <w:noWrap w:val="false"/>
          </w:tcPr>
          <w:p>
            <w:pPr>
              <w:pStyle w:val="777"/>
              <w:ind w:left="240" w:hanging="240"/>
              <w:jc w:val="center"/>
              <w:spacing w:beforeAutospacing="0" w:afterAutospacing="0" w:line="240" w:lineRule="auto"/>
              <w:rPr>
                <w:rFonts w:hint="eastAsia" w:ascii="宋体" w:hAnsi="宋体" w:eastAsia="宋体" w:cs="宋体"/>
                <w:color w:val="000000" w:themeColor="text1"/>
                <w14:textFill>
                  <w14:solidFill>
                    <w14:schemeClr w14:val="tx1"/>
                  </w14:solidFill>
                </w14:textFill>
              </w:rPr>
            </w:pPr>
            <w:r>
              <w:rPr>
                <w:rFonts w:hint="eastAsia" w:cs="宋体"/>
                <w:color w:val="000000" w:themeColor="text1"/>
                <w:lang w:eastAsia="zh-CN"/>
                <w14:textFill>
                  <w14:solidFill>
                    <w14:schemeClr w14:val="tx1"/>
                  </w14:solidFill>
                </w14:textFill>
              </w:rPr>
              <w:t xml:space="preserve">步凤镇曙光别墅小区雨污分流改造工程</w:t>
            </w:r>
            <w:r/>
          </w:p>
        </w:tc>
        <w:tc>
          <w:tcPr>
            <w:shd w:val="clear" w:color="auto" w:fill="auto"/>
            <w:tcW w:w="3969" w:type="dxa"/>
            <w:vAlign w:val="center"/>
            <w:textDirection w:val="lrTb"/>
            <w:noWrap w:val="false"/>
          </w:tcPr>
          <w:p>
            <w:pPr>
              <w:pStyle w:val="777"/>
              <w:jc w:val="center"/>
              <w:spacing w:beforeAutospacing="0" w:afterAutospacing="0"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建筑业</w:t>
            </w:r>
            <w:bookmarkEnd w:id="280"/>
            <w:r/>
            <w:r/>
          </w:p>
        </w:tc>
      </w:tr>
    </w:tbl>
    <w:p>
      <w:pPr>
        <w:jc w:val="left"/>
        <w:widowControl/>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r>
      <w:r/>
    </w:p>
    <w:p>
      <w:pPr>
        <w:pStyle w:val="742"/>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r>
      <w:r/>
    </w:p>
    <w:p>
      <w:pPr>
        <w:pStyle w:val="742"/>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r>
      <w:r/>
    </w:p>
    <w:p>
      <w:pPr>
        <w:pStyle w:val="742"/>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r>
      <w:r/>
    </w:p>
    <w:p>
      <w:pPr>
        <w:pStyle w:val="742"/>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r>
      <w:r/>
    </w:p>
    <w:p>
      <w:pPr>
        <w:pStyle w:val="742"/>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r>
      <w:r/>
    </w:p>
    <w:p>
      <w:pPr>
        <w:pStyle w:val="742"/>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r>
      <w:r/>
    </w:p>
    <w:p>
      <w:pPr>
        <w:pStyle w:val="742"/>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r>
      <w:r/>
    </w:p>
    <w:p>
      <w:pPr>
        <w:pStyle w:val="742"/>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r>
      <w:r/>
    </w:p>
    <w:p>
      <w:pPr>
        <w:pStyle w:val="742"/>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r>
      <w:r/>
    </w:p>
    <w:p>
      <w:pPr>
        <w:pStyle w:val="742"/>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r>
      <w:r/>
    </w:p>
    <w:p>
      <w:pPr>
        <w:pStyle w:val="742"/>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r>
      <w:r/>
    </w:p>
    <w:p>
      <w:pPr>
        <w:pStyle w:val="742"/>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r>
      <w:r/>
    </w:p>
    <w:p>
      <w:pPr>
        <w:pStyle w:val="742"/>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r>
      <w:r/>
    </w:p>
    <w:p>
      <w:pPr>
        <w:pStyle w:val="742"/>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r>
      <w:r/>
    </w:p>
    <w:p>
      <w:pPr>
        <w:pStyle w:val="742"/>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r>
      <w:r/>
    </w:p>
    <w:p>
      <w:pPr>
        <w:pStyle w:val="742"/>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r>
      <w:r/>
    </w:p>
    <w:p>
      <w:pPr>
        <w:pStyle w:val="742"/>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r>
      <w:r/>
    </w:p>
    <w:p>
      <w:pPr>
        <w:pStyle w:val="742"/>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r>
      <w:r/>
    </w:p>
    <w:p>
      <w:pPr>
        <w:pStyle w:val="742"/>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r>
      <w:r/>
    </w:p>
    <w:p>
      <w:pPr>
        <w:pStyle w:val="779"/>
        <w:rPr>
          <w:rFonts w:hint="eastAsia" w:ascii="宋体" w:hAnsi="宋体" w:eastAsia="宋体" w:cs="宋体"/>
          <w:color w:val="000000" w:themeColor="text1"/>
          <w:sz w:val="36"/>
          <w:szCs w:val="36"/>
          <w14:textFill>
            <w14:solidFill>
              <w14:schemeClr w14:val="tx1"/>
            </w14:solidFill>
          </w14:textFill>
        </w:rPr>
      </w:pPr>
      <w:r/>
      <w:bookmarkStart w:id="281" w:name="_Toc203032706"/>
      <w:r>
        <w:rPr>
          <w:rFonts w:hint="eastAsia" w:ascii="宋体" w:hAnsi="宋体" w:eastAsia="宋体" w:cs="宋体"/>
          <w:color w:val="000000" w:themeColor="text1"/>
          <w:sz w:val="36"/>
          <w:szCs w:val="36"/>
          <w14:textFill>
            <w14:solidFill>
              <w14:schemeClr w14:val="tx1"/>
            </w14:solidFill>
          </w14:textFill>
        </w:rPr>
        <w:t xml:space="preserve">第五章 </w:t>
      </w:r>
      <w:bookmarkEnd w:id="281"/>
      <w:r>
        <w:rPr>
          <w:rFonts w:hint="eastAsia" w:ascii="宋体" w:hAnsi="宋体" w:eastAsia="宋体" w:cs="宋体"/>
          <w:color w:val="000000" w:themeColor="text1"/>
          <w:sz w:val="36"/>
          <w:szCs w:val="36"/>
          <w14:textFill>
            <w14:solidFill>
              <w14:schemeClr w14:val="tx1"/>
            </w14:solidFill>
          </w14:textFill>
        </w:rPr>
        <w:t xml:space="preserve">评审方法与评审标准</w:t>
      </w:r>
      <w:r/>
    </w:p>
    <w:p>
      <w:pPr>
        <w:pStyle w:val="732"/>
        <w:ind w:firstLine="482"/>
        <w:jc w:val="left"/>
        <w:spacing w:before="0" w:after="0" w:line="480" w:lineRule="exact"/>
        <w:rPr>
          <w:rFonts w:ascii="宋体" w:hAnsi="宋体" w:eastAsia="宋体" w:cs="Courier New"/>
          <w:color w:val="000000" w:themeColor="text1"/>
          <w:sz w:val="24"/>
          <w:szCs w:val="24"/>
          <w14:textFill>
            <w14:solidFill>
              <w14:schemeClr w14:val="tx1"/>
            </w14:solidFill>
          </w14:textFill>
        </w:rPr>
      </w:pPr>
      <w:r/>
      <w:bookmarkStart w:id="282" w:name="_Toc203032707"/>
      <w:r/>
      <w:bookmarkStart w:id="283" w:name="_Toc166856205"/>
      <w:r>
        <w:rPr>
          <w:rFonts w:hint="eastAsia" w:ascii="宋体" w:hAnsi="宋体" w:eastAsia="宋体" w:cs="Courier New"/>
          <w:color w:val="000000" w:themeColor="text1"/>
          <w:sz w:val="24"/>
          <w:szCs w:val="24"/>
          <w14:textFill>
            <w14:solidFill>
              <w14:schemeClr w14:val="tx1"/>
            </w14:solidFill>
          </w14:textFill>
        </w:rPr>
        <w:t xml:space="preserve">一、磋商小组</w:t>
      </w:r>
      <w:bookmarkEnd w:id="282"/>
      <w:r/>
      <w:bookmarkEnd w:id="283"/>
      <w:r/>
      <w:r/>
    </w:p>
    <w:p>
      <w:pPr>
        <w:ind w:firstLine="36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本采购项目磋商小组的评委由有关专家、采购人代表等相关人员构成。</w:t>
      </w:r>
      <w:r/>
    </w:p>
    <w:p>
      <w:pPr>
        <w:pStyle w:val="732"/>
        <w:ind w:firstLine="482"/>
        <w:jc w:val="left"/>
        <w:spacing w:before="0" w:after="0" w:line="480" w:lineRule="exact"/>
        <w:rPr>
          <w:rFonts w:ascii="宋体" w:hAnsi="宋体" w:eastAsia="宋体" w:cs="Courier New"/>
          <w:color w:val="000000" w:themeColor="text1"/>
          <w:sz w:val="24"/>
          <w:szCs w:val="24"/>
          <w14:textFill>
            <w14:solidFill>
              <w14:schemeClr w14:val="tx1"/>
            </w14:solidFill>
          </w14:textFill>
        </w:rPr>
      </w:pPr>
      <w:r/>
      <w:bookmarkStart w:id="284" w:name="_Toc166856206"/>
      <w:r/>
      <w:bookmarkStart w:id="285" w:name="_Toc203032708"/>
      <w:r>
        <w:rPr>
          <w:rFonts w:hint="eastAsia" w:ascii="宋体" w:hAnsi="宋体" w:eastAsia="宋体" w:cs="Courier New"/>
          <w:color w:val="000000" w:themeColor="text1"/>
          <w:sz w:val="24"/>
          <w:szCs w:val="24"/>
          <w14:textFill>
            <w14:solidFill>
              <w14:schemeClr w14:val="tx1"/>
            </w14:solidFill>
          </w14:textFill>
        </w:rPr>
        <w:t xml:space="preserve">二、评审方法</w:t>
      </w:r>
      <w:bookmarkEnd w:id="284"/>
      <w:r/>
      <w:bookmarkEnd w:id="285"/>
      <w:r/>
      <w:r/>
    </w:p>
    <w:p>
      <w:pPr>
        <w:ind w:firstLine="48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综合评分法，是指响应文件满足磋商文件全部实质性要求，磋商小组按评审因素的量化指标评审，根据总得分高低排列各投标人次序（评审得分相同的，按照最后报价由低到高的顺序推荐。评审得分且最后报价相同的，按照技术指标优劣顺序推荐），得分最高的供应商为成交候选供应商的评审方法，本项目选取1名成交候选人。</w:t>
      </w:r>
      <w:r/>
    </w:p>
    <w:p>
      <w:pPr>
        <w:pStyle w:val="732"/>
        <w:ind w:firstLine="482"/>
        <w:jc w:val="left"/>
        <w:spacing w:before="0" w:after="0" w:line="480" w:lineRule="exact"/>
        <w:rPr>
          <w:rFonts w:hint="eastAsia" w:ascii="宋体" w:hAnsi="宋体" w:eastAsia="宋体" w:cs="宋体"/>
          <w:color w:val="000000" w:themeColor="text1"/>
          <w:sz w:val="24"/>
          <w:szCs w:val="24"/>
          <w14:textFill>
            <w14:solidFill>
              <w14:schemeClr w14:val="tx1"/>
            </w14:solidFill>
          </w14:textFill>
        </w:rPr>
      </w:pPr>
      <w:r/>
      <w:bookmarkStart w:id="286" w:name="_Toc166856207"/>
      <w:r/>
      <w:bookmarkStart w:id="287" w:name="_Toc203032709"/>
      <w:r>
        <w:rPr>
          <w:rFonts w:hint="eastAsia" w:ascii="宋体" w:hAnsi="宋体" w:eastAsia="宋体" w:cs="宋体"/>
          <w:color w:val="000000" w:themeColor="text1"/>
          <w:sz w:val="24"/>
          <w:szCs w:val="24"/>
          <w:lang w:val="en-US" w:eastAsia="zh-CN"/>
          <w14:textFill>
            <w14:solidFill>
              <w14:schemeClr w14:val="tx1"/>
            </w14:solidFill>
          </w14:textFill>
        </w:rPr>
        <w:t xml:space="preserve">三</w:t>
      </w:r>
      <w:r>
        <w:rPr>
          <w:rFonts w:hint="eastAsia" w:ascii="宋体" w:hAnsi="宋体" w:eastAsia="宋体" w:cs="宋体"/>
          <w:color w:val="000000" w:themeColor="text1"/>
          <w:sz w:val="24"/>
          <w:szCs w:val="24"/>
          <w14:textFill>
            <w14:solidFill>
              <w14:schemeClr w14:val="tx1"/>
            </w14:solidFill>
          </w14:textFill>
        </w:rPr>
        <w:t xml:space="preserve">、政府采购政策功能落实</w:t>
      </w:r>
      <w:bookmarkEnd w:id="286"/>
      <w:r/>
      <w:bookmarkEnd w:id="287"/>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bookmarkStart w:id="288" w:name="_Toc166856209"/>
      <w:r>
        <w:rPr>
          <w:rFonts w:hint="eastAsia" w:ascii="宋体" w:hAnsi="宋体" w:eastAsia="宋体" w:cs="宋体"/>
          <w:color w:val="000000" w:themeColor="text1"/>
          <w:sz w:val="24"/>
          <w14:textFill>
            <w14:solidFill>
              <w14:schemeClr w14:val="tx1"/>
            </w14:solidFill>
          </w14:textFill>
        </w:rPr>
        <w:t xml:space="preserve">政府采购政策功能落实</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1.</w:t>
      </w:r>
      <w:r>
        <w:rPr>
          <w:rFonts w:hint="eastAsia" w:ascii="宋体" w:hAnsi="宋体" w:eastAsia="宋体" w:cs="宋体"/>
          <w:color w:val="000000" w:themeColor="text1"/>
          <w:sz w:val="24"/>
          <w14:textFill>
            <w14:solidFill>
              <w14:schemeClr w14:val="tx1"/>
            </w14:solidFill>
          </w14:textFill>
        </w:rPr>
        <w:t xml:space="preserve">小微型企业价格扣除</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（1）本项目专门面向中小企业采购，不再执行价格评审优惠的扶持政策。</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（2）供应商需按照采购文件的要求提供相应的《中小企业声明函》。</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（3）企业标准请参照《关于印发中小企业划型标准规定的通知》（工信部联企业</w:t>
      </w:r>
      <w:r>
        <w:rPr>
          <w:rFonts w:hint="eastAsia" w:ascii="宋体" w:hAnsi="宋体" w:cs="宋体"/>
          <w:color w:val="000000" w:themeColor="text1"/>
          <w:sz w:val="24"/>
          <w:lang w:eastAsia="zh-CN"/>
          <w14:textFill>
            <w14:solidFill>
              <w14:schemeClr w14:val="tx1"/>
            </w14:solidFill>
          </w14:textFill>
        </w:rPr>
        <w:t xml:space="preserve">〔2011〕300号</w:t>
      </w:r>
      <w:r>
        <w:rPr>
          <w:rFonts w:hint="eastAsia" w:ascii="宋体" w:hAnsi="宋体" w:eastAsia="宋体" w:cs="宋体"/>
          <w:color w:val="000000" w:themeColor="text1"/>
          <w:sz w:val="24"/>
          <w14:textFill>
            <w14:solidFill>
              <w14:schemeClr w14:val="tx1"/>
            </w14:solidFill>
          </w14:textFill>
        </w:rPr>
        <w:t xml:space="preserve">）文件规定自行填写。</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2.</w:t>
      </w:r>
      <w:r>
        <w:rPr>
          <w:rFonts w:hint="eastAsia" w:ascii="宋体" w:hAnsi="宋体" w:eastAsia="宋体" w:cs="宋体"/>
          <w:color w:val="000000" w:themeColor="text1"/>
          <w:sz w:val="24"/>
          <w14:textFill>
            <w14:solidFill>
              <w14:schemeClr w14:val="tx1"/>
            </w14:solidFill>
          </w14:textFill>
        </w:rPr>
        <w:t xml:space="preserve">残疾人福利单位价格扣除</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（1）本项目专门面向中小企业采购，不再执行价格评审优惠的扶持政策。</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（2）残疾人福利单位需按照采购文件的要求提供《残疾人福利性单位声明函》。</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（3）残疾人福利单位标准请参照《关于促进残疾人就业政府采购政策的通知》（财库〔2017〕141号）。</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3.</w:t>
      </w:r>
      <w:r>
        <w:rPr>
          <w:rFonts w:hint="eastAsia" w:ascii="宋体" w:hAnsi="宋体" w:eastAsia="宋体" w:cs="宋体"/>
          <w:color w:val="000000" w:themeColor="text1"/>
          <w:sz w:val="24"/>
          <w14:textFill>
            <w14:solidFill>
              <w14:schemeClr w14:val="tx1"/>
            </w14:solidFill>
          </w14:textFill>
        </w:rPr>
        <w:t xml:space="preserve">监狱和戒毒企业价格扣除</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（1）本项目专门面向中小企业采购，不再执行价格评审优惠的扶持政策。</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（2）监狱企业参加政府采购活动时，需提供由省级以上监狱管理局、戒毒管理局</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含新疆生产建设兵团</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出具的属于监狱企业的证明文件。供应商如不提供上述证明文件，价格将不做相应扣除。</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（3）监狱企业标准请参照《关于政府采购支持监狱企业发展有关问题的通知》（财库</w:t>
      </w:r>
      <w:r>
        <w:rPr>
          <w:rFonts w:hint="eastAsia" w:ascii="宋体" w:hAnsi="宋体" w:cs="宋体"/>
          <w:color w:val="000000" w:themeColor="text1"/>
          <w:sz w:val="24"/>
          <w:lang w:eastAsia="zh-CN"/>
          <w14:textFill>
            <w14:solidFill>
              <w14:schemeClr w14:val="tx1"/>
            </w14:solidFill>
          </w14:textFill>
        </w:rPr>
        <w:t xml:space="preserve">〔2014〕68号</w:t>
      </w:r>
      <w:r>
        <w:rPr>
          <w:rFonts w:hint="eastAsia" w:ascii="宋体" w:hAnsi="宋体" w:eastAsia="宋体" w:cs="宋体"/>
          <w:color w:val="000000" w:themeColor="text1"/>
          <w:sz w:val="24"/>
          <w14:textFill>
            <w14:solidFill>
              <w14:schemeClr w14:val="tx1"/>
            </w14:solidFill>
          </w14:textFill>
        </w:rPr>
        <w:t xml:space="preserve">）。</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4.</w:t>
      </w:r>
      <w:r>
        <w:rPr>
          <w:rFonts w:hint="eastAsia" w:ascii="宋体" w:hAnsi="宋体" w:eastAsia="宋体" w:cs="宋体"/>
          <w:color w:val="000000" w:themeColor="text1"/>
          <w:sz w:val="24"/>
          <w14:textFill>
            <w14:solidFill>
              <w14:schemeClr w14:val="tx1"/>
            </w14:solidFill>
          </w14:textFill>
        </w:rPr>
        <w:t xml:space="preserve">残疾人福利单位、监狱企业属于小型、微型企业的，不重复享受政策。</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5.</w:t>
      </w:r>
      <w:r>
        <w:rPr>
          <w:rFonts w:hint="eastAsia" w:ascii="宋体" w:hAnsi="宋体" w:eastAsia="宋体" w:cs="宋体"/>
          <w:color w:val="000000" w:themeColor="text1"/>
          <w:sz w:val="24"/>
          <w14:textFill>
            <w14:solidFill>
              <w14:schemeClr w14:val="tx1"/>
            </w14:solidFill>
          </w14:textFill>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由国家确定的认证机构出具的、处于有效期之内的节能产品、环境标志产品认证证书</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6.</w:t>
      </w:r>
      <w:r>
        <w:rPr>
          <w:rFonts w:hint="eastAsia" w:ascii="宋体" w:hAnsi="宋体" w:eastAsia="宋体" w:cs="宋体"/>
          <w:color w:val="000000" w:themeColor="text1"/>
          <w:sz w:val="24"/>
          <w14:textFill>
            <w14:solidFill>
              <w14:schemeClr w14:val="tx1"/>
            </w14:solidFill>
          </w14:textFill>
        </w:rPr>
        <w:t xml:space="preserve">供应商对于投标产品的商品包装、快递包装应按照“财办库〔2020〕123号《关于印发《商品包装政府采购需求标准（试行）》、《快递包装政府采购需求标准（试行）》的通知》”执行。</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7.</w:t>
      </w:r>
      <w:r>
        <w:rPr>
          <w:rFonts w:hint="eastAsia" w:ascii="宋体" w:hAnsi="宋体" w:eastAsia="宋体" w:cs="宋体"/>
          <w:color w:val="000000" w:themeColor="text1"/>
          <w:sz w:val="24"/>
          <w14:textFill>
            <w14:solidFill>
              <w14:schemeClr w14:val="tx1"/>
            </w14:solidFill>
          </w14:textFill>
        </w:rPr>
        <w:t xml:space="preserve">本文件中若涉及到数据中心采购，应按照《&lt;绿色数据中心政府采购需求标准（试行）&gt;的通知》（财库〔2023〕7号）执行。</w:t>
      </w:r>
      <w:r/>
    </w:p>
    <w:p>
      <w:pPr>
        <w:pStyle w:val="732"/>
        <w:ind w:firstLine="482"/>
        <w:jc w:val="left"/>
        <w:spacing w:before="0" w:after="0" w:line="480" w:lineRule="exact"/>
        <w:rPr>
          <w:rFonts w:hint="eastAsia" w:ascii="宋体" w:hAnsi="宋体" w:eastAsia="宋体" w:cs="宋体"/>
          <w:color w:val="000000" w:themeColor="text1"/>
          <w:sz w:val="24"/>
          <w:szCs w:val="24"/>
          <w14:textFill>
            <w14:solidFill>
              <w14:schemeClr w14:val="tx1"/>
            </w14:solidFill>
          </w14:textFill>
        </w:rPr>
      </w:pPr>
      <w:r/>
      <w:bookmarkStart w:id="289" w:name="_Toc203032710"/>
      <w:r>
        <w:rPr>
          <w:rFonts w:hint="eastAsia" w:ascii="宋体" w:hAnsi="宋体" w:eastAsia="宋体" w:cs="宋体"/>
          <w:color w:val="000000" w:themeColor="text1"/>
          <w:sz w:val="24"/>
          <w:szCs w:val="24"/>
          <w14:textFill>
            <w14:solidFill>
              <w14:schemeClr w14:val="tx1"/>
            </w14:solidFill>
          </w14:textFill>
        </w:rPr>
        <w:t xml:space="preserve">四、评审原则</w:t>
      </w:r>
      <w:bookmarkEnd w:id="288"/>
      <w:r/>
      <w:bookmarkEnd w:id="289"/>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磋商小组必须公平、公正、客观，不带任何倾向性和启发性；不得向外界透露任何与评标有关的内容；任何单位和个人不得干扰、影响评标的正常进行；评标委员会及有关工作人员不得私下与磋商供应商接触。</w:t>
      </w:r>
      <w:r/>
    </w:p>
    <w:p>
      <w:pPr>
        <w:pStyle w:val="732"/>
        <w:ind w:firstLine="482"/>
        <w:jc w:val="left"/>
        <w:spacing w:before="0" w:after="0" w:line="480" w:lineRule="exact"/>
        <w:rPr>
          <w:rFonts w:hint="eastAsia" w:ascii="宋体" w:hAnsi="宋体" w:eastAsia="宋体" w:cs="宋体"/>
          <w:color w:val="000000" w:themeColor="text1"/>
          <w:sz w:val="24"/>
          <w:szCs w:val="24"/>
          <w14:textFill>
            <w14:solidFill>
              <w14:schemeClr w14:val="tx1"/>
            </w14:solidFill>
          </w14:textFill>
        </w:rPr>
      </w:pPr>
      <w:r/>
      <w:bookmarkStart w:id="290" w:name="_Toc203032711"/>
      <w:r/>
      <w:bookmarkStart w:id="291" w:name="_Toc166856210"/>
      <w:r>
        <w:rPr>
          <w:rFonts w:hint="eastAsia" w:ascii="宋体" w:hAnsi="宋体" w:eastAsia="宋体" w:cs="宋体"/>
          <w:color w:val="000000" w:themeColor="text1"/>
          <w:sz w:val="24"/>
          <w:szCs w:val="24"/>
          <w14:textFill>
            <w14:solidFill>
              <w14:schemeClr w14:val="tx1"/>
            </w14:solidFill>
          </w14:textFill>
        </w:rPr>
        <w:t xml:space="preserve">五、评分细则</w:t>
      </w:r>
      <w:bookmarkEnd w:id="290"/>
      <w:r/>
      <w:bookmarkEnd w:id="291"/>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评标委员会仅对通过以上评审、确定为实质性响应招标文件要求的投标文件进行评价和比较。本次招标的评审方法采用综合评分法，评标委员会将按以下评审方法和标准进行评分，总分值为100分。</w:t>
      </w:r>
      <w:r/>
    </w:p>
    <w:p>
      <w:pPr>
        <w:pStyle w:val="742"/>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bl>
      <w:tblPr>
        <w:tblStyle w:val="741"/>
        <w:tblW w:w="87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7"/>
        <w:gridCol w:w="1163"/>
        <w:gridCol w:w="251"/>
        <w:gridCol w:w="6878"/>
      </w:tblGrid>
      <w:tr>
        <w:trPr>
          <w:cantSplit/>
          <w:jc w:val="center"/>
          <w:trHeight w:val="1209"/>
        </w:trPr>
        <w:tc>
          <w:tcPr>
            <w:tcW w:w="487" w:type="dxa"/>
            <w:vAlign w:val="center"/>
            <w:textDirection w:val="lrTb"/>
            <w:noWrap w:val="false"/>
          </w:tcPr>
          <w:p>
            <w:pPr>
              <w:jc w:val="center"/>
              <w:spacing w:line="400" w:lineRule="exact"/>
              <w:widowControl/>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序号</w:t>
            </w:r>
            <w:r/>
          </w:p>
        </w:tc>
        <w:tc>
          <w:tcPr>
            <w:gridSpan w:val="2"/>
            <w:tcW w:w="1414" w:type="dxa"/>
            <w:vAlign w:val="center"/>
            <w:textDirection w:val="lrTb"/>
            <w:noWrap w:val="false"/>
          </w:tcPr>
          <w:p>
            <w:pPr>
              <w:jc w:val="center"/>
              <w:spacing w:line="400" w:lineRule="exact"/>
              <w:widowControl/>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评分因素及满分分值</w:t>
            </w:r>
            <w:r/>
          </w:p>
        </w:tc>
        <w:tc>
          <w:tcPr>
            <w:tcW w:w="6878" w:type="dxa"/>
            <w:vAlign w:val="center"/>
            <w:textDirection w:val="lrTb"/>
            <w:noWrap w:val="false"/>
          </w:tcPr>
          <w:p>
            <w:pPr>
              <w:jc w:val="center"/>
              <w:spacing w:line="400" w:lineRule="exact"/>
              <w:widowControl/>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评分标准</w:t>
            </w:r>
            <w:r/>
          </w:p>
        </w:tc>
      </w:tr>
      <w:tr>
        <w:trPr>
          <w:cantSplit/>
          <w:jc w:val="center"/>
          <w:trHeight w:val="1666"/>
        </w:trPr>
        <w:tc>
          <w:tcPr>
            <w:tcW w:w="487" w:type="dxa"/>
            <w:vAlign w:val="center"/>
            <w:textDirection w:val="lrTb"/>
            <w:noWrap w:val="false"/>
          </w:tcPr>
          <w:p>
            <w:pPr>
              <w:jc w:val="center"/>
              <w:spacing w:line="400" w:lineRule="exact"/>
              <w:widowControl/>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1</w:t>
            </w:r>
            <w:r/>
          </w:p>
        </w:tc>
        <w:tc>
          <w:tcPr>
            <w:tcW w:w="1163" w:type="dxa"/>
            <w:vAlign w:val="center"/>
            <w:textDirection w:val="lrTb"/>
            <w:noWrap w:val="false"/>
          </w:tcPr>
          <w:p>
            <w:pPr>
              <w:jc w:val="center"/>
              <w:spacing w:line="400" w:lineRule="exact"/>
              <w:widowControl/>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投标报价</w:t>
            </w:r>
            <w:r/>
          </w:p>
          <w:p>
            <w:pPr>
              <w:jc w:val="center"/>
              <w:spacing w:line="400" w:lineRule="exact"/>
              <w:widowControl/>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w:t>
            </w:r>
            <w:r>
              <w:rPr>
                <w:rFonts w:hint="eastAsia" w:ascii="宋体" w:hAnsi="宋体" w:cs="宋体"/>
                <w:b/>
                <w:bCs/>
                <w:color w:val="000000" w:themeColor="text1"/>
                <w:highlight w:val="none"/>
                <w:lang w:val="en-US" w:eastAsia="zh-CN"/>
                <w14:textFill>
                  <w14:solidFill>
                    <w14:schemeClr w14:val="tx1"/>
                  </w14:solidFill>
                </w14:textFill>
              </w:rPr>
              <w:t xml:space="preserve">30</w:t>
            </w:r>
            <w:r>
              <w:rPr>
                <w:rFonts w:hint="eastAsia" w:ascii="宋体" w:hAnsi="宋体" w:eastAsia="宋体" w:cs="宋体"/>
                <w:b/>
                <w:bCs/>
                <w:color w:val="000000" w:themeColor="text1"/>
                <w:highlight w:val="none"/>
                <w14:textFill>
                  <w14:solidFill>
                    <w14:schemeClr w14:val="tx1"/>
                  </w14:solidFill>
                </w14:textFill>
              </w:rPr>
              <w:t xml:space="preserve">分）</w:t>
            </w:r>
            <w:r/>
          </w:p>
        </w:tc>
        <w:tc>
          <w:tcPr>
            <w:gridSpan w:val="2"/>
            <w:tcW w:w="7129" w:type="dxa"/>
            <w:vAlign w:val="center"/>
            <w:textDirection w:val="lrTb"/>
            <w:noWrap w:val="false"/>
          </w:tcPr>
          <w:p>
            <w:pPr>
              <w:ind w:firstLine="420"/>
              <w:jc w:val="left"/>
              <w:spacing w:line="36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价格分采用低价优先法计算，即满足磋商文件要求且最后报价最低的投标报价为评标基准价，其价格分为满分。其他供应商的价格分统一按照下列公式计算</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得分保留两位小数</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w:t>
            </w:r>
            <w:r/>
          </w:p>
          <w:p>
            <w:pPr>
              <w:ind w:firstLine="420"/>
              <w:jc w:val="left"/>
              <w:spacing w:line="360" w:lineRule="exact"/>
              <w:widowControl/>
              <w:rPr>
                <w:rFonts w:hint="eastAsia" w:ascii="宋体" w:hAnsi="宋体" w:eastAsia="宋体" w:cs="宋体"/>
                <w:color w:val="000000" w:themeColor="text1"/>
                <w:highlight w:val="none"/>
                <w:shd w:val="clear" w:color="auto" w:fill="ffffff"/>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价格分= （评标基准价÷最后报价）×</w:t>
            </w:r>
            <w:r>
              <w:rPr>
                <w:rFonts w:hint="eastAsia" w:ascii="宋体" w:hAnsi="宋体" w:cs="宋体"/>
                <w:color w:val="000000" w:themeColor="text1"/>
                <w:highlight w:val="none"/>
                <w:lang w:val="en-US" w:eastAsia="zh-CN"/>
                <w14:textFill>
                  <w14:solidFill>
                    <w14:schemeClr w14:val="tx1"/>
                  </w14:solidFill>
                </w14:textFill>
              </w:rPr>
              <w:t xml:space="preserve">30</w:t>
            </w:r>
            <w:r>
              <w:rPr>
                <w:rFonts w:hint="eastAsia" w:ascii="宋体" w:hAnsi="宋体" w:eastAsia="宋体" w:cs="宋体"/>
                <w:color w:val="000000" w:themeColor="text1"/>
                <w:highlight w:val="none"/>
                <w14:textFill>
                  <w14:solidFill>
                    <w14:schemeClr w14:val="tx1"/>
                  </w14:solidFill>
                </w14:textFill>
              </w:rPr>
              <w:t xml:space="preserve">。</w:t>
            </w:r>
            <w:r/>
          </w:p>
        </w:tc>
      </w:tr>
      <w:tr>
        <w:trPr>
          <w:cantSplit/>
          <w:jc w:val="center"/>
          <w:trHeight w:val="2886"/>
        </w:trPr>
        <w:tc>
          <w:tcPr>
            <w:tcW w:w="487" w:type="dxa"/>
            <w:vAlign w:val="center"/>
            <w:textDirection w:val="lrTb"/>
            <w:noWrap w:val="false"/>
          </w:tcPr>
          <w:p>
            <w:pPr>
              <w:jc w:val="center"/>
              <w:spacing w:line="400" w:lineRule="exact"/>
              <w:widowControl/>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w:t>
            </w:r>
            <w:r/>
          </w:p>
        </w:tc>
        <w:tc>
          <w:tcPr>
            <w:tcW w:w="1163" w:type="dxa"/>
            <w:vAlign w:val="center"/>
            <w:textDirection w:val="lrTb"/>
            <w:noWrap w:val="false"/>
          </w:tcPr>
          <w:p>
            <w:pPr>
              <w:jc w:val="center"/>
              <w:spacing w:line="400" w:lineRule="exact"/>
              <w:widowControl/>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业绩</w:t>
            </w:r>
            <w:r/>
          </w:p>
          <w:p>
            <w:pPr>
              <w:jc w:val="center"/>
              <w:spacing w:line="400" w:lineRule="exact"/>
              <w:widowControl/>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w:t>
            </w:r>
            <w:r>
              <w:rPr>
                <w:rFonts w:hint="eastAsia" w:ascii="宋体" w:hAnsi="宋体" w:cs="宋体"/>
                <w:b/>
                <w:bCs/>
                <w:color w:val="000000" w:themeColor="text1"/>
                <w:highlight w:val="none"/>
                <w:lang w:val="en-US" w:eastAsia="zh-CN"/>
                <w14:textFill>
                  <w14:solidFill>
                    <w14:schemeClr w14:val="tx1"/>
                  </w14:solidFill>
                </w14:textFill>
              </w:rPr>
              <w:t xml:space="preserve">12</w:t>
            </w:r>
            <w:r>
              <w:rPr>
                <w:rFonts w:hint="eastAsia" w:ascii="宋体" w:hAnsi="宋体" w:eastAsia="宋体" w:cs="宋体"/>
                <w:b/>
                <w:bCs/>
                <w:color w:val="000000" w:themeColor="text1"/>
                <w:highlight w:val="none"/>
                <w14:textFill>
                  <w14:solidFill>
                    <w14:schemeClr w14:val="tx1"/>
                  </w14:solidFill>
                </w14:textFill>
              </w:rPr>
              <w:t xml:space="preserve">分）</w:t>
            </w:r>
            <w:r/>
          </w:p>
        </w:tc>
        <w:tc>
          <w:tcPr>
            <w:gridSpan w:val="2"/>
            <w:tcW w:w="7129" w:type="dxa"/>
            <w:vAlign w:val="center"/>
            <w:textDirection w:val="lrTb"/>
            <w:noWrap w:val="false"/>
          </w:tcPr>
          <w:p>
            <w:pPr>
              <w:ind w:firstLine="420"/>
              <w:jc w:val="left"/>
              <w:spacing w:line="36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投标人自202</w:t>
            </w: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年1月1日以来（以</w:t>
            </w:r>
            <w:r>
              <w:rPr>
                <w:rFonts w:hint="eastAsia" w:ascii="宋体" w:hAnsi="宋体" w:cs="宋体"/>
                <w:color w:val="000000" w:themeColor="text1"/>
                <w:highlight w:val="none"/>
                <w:lang w:val="en-US" w:eastAsia="zh-CN"/>
                <w14:textFill>
                  <w14:solidFill>
                    <w14:schemeClr w14:val="tx1"/>
                  </w14:solidFill>
                </w14:textFill>
              </w:rPr>
              <w:t xml:space="preserve">竣工验收证明</w:t>
            </w:r>
            <w:r>
              <w:rPr>
                <w:rFonts w:hint="eastAsia" w:ascii="宋体" w:hAnsi="宋体" w:eastAsia="宋体" w:cs="宋体"/>
                <w:color w:val="000000" w:themeColor="text1"/>
                <w:highlight w:val="none"/>
                <w14:textFill>
                  <w14:solidFill>
                    <w14:schemeClr w14:val="tx1"/>
                  </w14:solidFill>
                </w14:textFill>
              </w:rPr>
              <w:t xml:space="preserve">时间为准），承接过类似业绩的，每提供一个得</w:t>
            </w:r>
            <w:r>
              <w:rPr>
                <w:rFonts w:hint="eastAsia" w:ascii="宋体" w:hAnsi="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分，最多得</w:t>
            </w:r>
            <w:r>
              <w:rPr>
                <w:rFonts w:hint="eastAsia" w:ascii="宋体" w:hAnsi="宋体" w:cs="宋体"/>
                <w:color w:val="000000" w:themeColor="text1"/>
                <w:highlight w:val="none"/>
                <w:lang w:val="en-US" w:eastAsia="zh-CN"/>
                <w14:textFill>
                  <w14:solidFill>
                    <w14:schemeClr w14:val="tx1"/>
                  </w14:solidFill>
                </w14:textFill>
              </w:rPr>
              <w:t xml:space="preserve">12</w:t>
            </w:r>
            <w:r>
              <w:rPr>
                <w:rFonts w:hint="eastAsia" w:ascii="宋体" w:hAnsi="宋体" w:eastAsia="宋体" w:cs="宋体"/>
                <w:color w:val="000000" w:themeColor="text1"/>
                <w:highlight w:val="none"/>
                <w14:textFill>
                  <w14:solidFill>
                    <w14:schemeClr w14:val="tx1"/>
                  </w14:solidFill>
                </w14:textFill>
              </w:rPr>
              <w:t xml:space="preserve">分；需</w:t>
            </w:r>
            <w:r>
              <w:rPr>
                <w:rFonts w:hint="eastAsia" w:ascii="宋体" w:hAnsi="宋体" w:cs="宋体"/>
                <w:color w:val="000000" w:themeColor="text1"/>
                <w:highlight w:val="none"/>
                <w:lang w:val="en-US" w:eastAsia="zh-CN"/>
                <w14:textFill>
                  <w14:solidFill>
                    <w14:schemeClr w14:val="tx1"/>
                  </w14:solidFill>
                </w14:textFill>
              </w:rPr>
              <w:t xml:space="preserve">同时</w:t>
            </w:r>
            <w:r>
              <w:rPr>
                <w:rFonts w:hint="eastAsia" w:ascii="宋体" w:hAnsi="宋体" w:eastAsia="宋体" w:cs="宋体"/>
                <w:color w:val="000000" w:themeColor="text1"/>
                <w:highlight w:val="none"/>
                <w14:textFill>
                  <w14:solidFill>
                    <w14:schemeClr w14:val="tx1"/>
                  </w14:solidFill>
                </w14:textFill>
              </w:rPr>
              <w:t xml:space="preserve">提供业绩合同</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竣工验收证明</w:t>
            </w:r>
            <w:r>
              <w:rPr>
                <w:rFonts w:hint="eastAsia" w:ascii="宋体" w:hAnsi="宋体" w:eastAsia="宋体" w:cs="宋体"/>
                <w:color w:val="000000" w:themeColor="text1"/>
                <w:highlight w:val="none"/>
                <w14:textFill>
                  <w14:solidFill>
                    <w14:schemeClr w14:val="tx1"/>
                  </w14:solidFill>
                </w14:textFill>
              </w:rPr>
              <w:t xml:space="preserve">扫描件，提供不全或未提供者得0分；</w:t>
            </w:r>
            <w:r/>
          </w:p>
          <w:p>
            <w:pPr>
              <w:ind w:firstLine="420"/>
              <w:jc w:val="left"/>
              <w:spacing w:line="36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注：</w:t>
            </w:r>
            <w:r>
              <w:rPr>
                <w:rFonts w:hint="eastAsia" w:ascii="宋体" w:hAnsi="宋体" w:eastAsia="宋体" w:cs="宋体"/>
                <w:color w:val="000000" w:themeColor="text1"/>
                <w:highlight w:val="none"/>
                <w:lang w:val="en-US" w:eastAsia="zh-CN"/>
                <w14:textFill>
                  <w14:solidFill>
                    <w14:schemeClr w14:val="tx1"/>
                  </w14:solidFill>
                </w14:textFill>
              </w:rPr>
              <w:t xml:space="preserve">类似业绩是指雨污分流改造、污水管网新建或改造、市政排水管道工程</w:t>
            </w:r>
            <w:r>
              <w:rPr>
                <w:rFonts w:hint="eastAsia" w:ascii="宋体" w:hAnsi="宋体" w:cs="宋体"/>
                <w:color w:val="000000" w:themeColor="text1"/>
                <w:highlight w:val="none"/>
                <w:lang w:val="en-US" w:eastAsia="zh-CN"/>
                <w14:textFill>
                  <w14:solidFill>
                    <w14:schemeClr w14:val="tx1"/>
                  </w14:solidFill>
                </w14:textFill>
              </w:rPr>
              <w:t xml:space="preserve">类等的</w:t>
            </w:r>
            <w:r>
              <w:rPr>
                <w:rFonts w:hint="eastAsia" w:ascii="宋体" w:hAnsi="宋体" w:eastAsia="宋体" w:cs="宋体"/>
                <w:color w:val="000000" w:themeColor="text1"/>
                <w:highlight w:val="none"/>
                <w:lang w:val="en-US" w:eastAsia="zh-CN"/>
                <w14:textFill>
                  <w14:solidFill>
                    <w14:schemeClr w14:val="tx1"/>
                  </w14:solidFill>
                </w14:textFill>
              </w:rPr>
              <w:t xml:space="preserve">施工。</w:t>
            </w:r>
            <w:r>
              <w:rPr>
                <w:rFonts w:hint="eastAsia" w:ascii="宋体" w:hAnsi="宋体" w:eastAsia="宋体" w:cs="宋体"/>
                <w:color w:val="000000" w:themeColor="text1"/>
                <w:highlight w:val="none"/>
                <w14:textFill>
                  <w14:solidFill>
                    <w14:schemeClr w14:val="tx1"/>
                  </w14:solidFill>
                </w14:textFill>
              </w:rPr>
              <w:t xml:space="preserve">投标人提供的合同中须体现双方印章、签订日期、合同主要服务内容等证明信息，如提供的合同中未能体现以上要求的相关内容的，须提供业主单位出具的能反映相关内容的证明材料（加盖业主单位公章），否则业绩合同不予认可。</w:t>
            </w:r>
            <w:r/>
          </w:p>
        </w:tc>
      </w:tr>
      <w:tr>
        <w:trPr>
          <w:cantSplit/>
          <w:jc w:val="center"/>
          <w:trHeight w:val="1808"/>
        </w:trPr>
        <w:tc>
          <w:tcPr>
            <w:tcW w:w="487" w:type="dxa"/>
            <w:vAlign w:val="center"/>
            <w:textDirection w:val="lrTb"/>
            <w:noWrap w:val="false"/>
          </w:tcPr>
          <w:p>
            <w:pPr>
              <w:jc w:val="center"/>
              <w:spacing w:line="400" w:lineRule="exact"/>
              <w:widowControl/>
              <w:rPr>
                <w:rFonts w:hint="eastAsia" w:ascii="宋体" w:hAnsi="宋体" w:eastAsia="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t xml:space="preserve">3</w:t>
            </w:r>
            <w:r/>
          </w:p>
        </w:tc>
        <w:tc>
          <w:tcPr>
            <w:tcW w:w="1163" w:type="dxa"/>
            <w:vAlign w:val="center"/>
            <w:textDirection w:val="lrTb"/>
            <w:noWrap w:val="false"/>
          </w:tcPr>
          <w:p>
            <w:pPr>
              <w:jc w:val="center"/>
              <w:spacing w:line="400" w:lineRule="exact"/>
              <w:widowControl/>
              <w:rPr>
                <w:rFonts w:hint="default" w:ascii="宋体" w:hAnsi="宋体" w:eastAsia="宋体" w:cs="宋体"/>
                <w:b/>
                <w:bCs/>
                <w:color w:val="000000" w:themeColor="text1"/>
                <w:highlight w:val="none"/>
                <w:lang w:val="en-US"/>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企业管理体系（3分）</w:t>
            </w:r>
            <w:r/>
          </w:p>
        </w:tc>
        <w:tc>
          <w:tcPr>
            <w:gridSpan w:val="2"/>
            <w:tcW w:w="7129" w:type="dxa"/>
            <w:vAlign w:val="center"/>
            <w:textDirection w:val="lrTb"/>
            <w:noWrap w:val="false"/>
          </w:tcPr>
          <w:p>
            <w:pPr>
              <w:ind w:firstLine="420"/>
              <w:jc w:val="left"/>
              <w:spacing w:line="36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投标人具有有效且通过年检的质量管理体系认证证书、环境管理体系认证证书、职业健康安全管理体系认证证书，每提供1个得1分，最高得3分。 </w:t>
            </w:r>
            <w:r/>
          </w:p>
          <w:p>
            <w:pPr>
              <w:ind w:firstLine="420"/>
              <w:jc w:val="left"/>
              <w:spacing w:line="36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注：投标时提供上述证书的原件扫描件，同时须提供上述证书在中国国家认证认可监督管理委员会网站http://www.cnca.gov.cn/查询页面完整截图，投标人应当确保证书开标当天处于有效期内，否则不予认可。不提供不得分。</w:t>
            </w:r>
            <w:r/>
          </w:p>
        </w:tc>
      </w:tr>
      <w:tr>
        <w:trPr>
          <w:cantSplit/>
          <w:jc w:val="center"/>
          <w:trHeight w:val="4005"/>
        </w:trPr>
        <w:tc>
          <w:tcPr>
            <w:tcW w:w="487" w:type="dxa"/>
            <w:vAlign w:val="center"/>
            <w:textDirection w:val="lrTb"/>
            <w:noWrap w:val="false"/>
          </w:tcPr>
          <w:p>
            <w:pPr>
              <w:jc w:val="center"/>
              <w:spacing w:line="400" w:lineRule="exact"/>
              <w:widowControl/>
              <w:rPr>
                <w:rFonts w:hint="eastAsia" w:ascii="宋体" w:hAnsi="宋体" w:eastAsia="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t xml:space="preserve">4</w:t>
            </w:r>
            <w:r/>
          </w:p>
        </w:tc>
        <w:tc>
          <w:tcPr>
            <w:tcW w:w="1163" w:type="dxa"/>
            <w:vAlign w:val="center"/>
            <w:textDirection w:val="lrTb"/>
            <w:noWrap w:val="false"/>
          </w:tcPr>
          <w:p>
            <w:pPr>
              <w:jc w:val="center"/>
              <w:spacing w:line="400" w:lineRule="exact"/>
              <w:widowControl/>
              <w:rPr>
                <w:rFonts w:hint="default" w:ascii="宋体" w:hAnsi="宋体" w:eastAsia="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t xml:space="preserve">人员配备（6分）</w:t>
            </w:r>
            <w:r/>
          </w:p>
        </w:tc>
        <w:tc>
          <w:tcPr>
            <w:gridSpan w:val="2"/>
            <w:tcW w:w="7129" w:type="dxa"/>
            <w:vAlign w:val="center"/>
            <w:textDirection w:val="lrTb"/>
            <w:noWrap w:val="false"/>
          </w:tcPr>
          <w:p>
            <w:pPr>
              <w:ind w:left="0" w:firstLine="422"/>
              <w:keepLines w:val="0"/>
              <w:keepNext w:val="0"/>
              <w:pageBreakBefore w:val="0"/>
              <w:spacing w:before="0" w:after="0" w:line="400" w:lineRule="exact"/>
              <w:widowControl/>
              <w:rPr>
                <w:rFonts w:hint="eastAsia" w:ascii="宋体" w:hAnsi="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1、拟投入本项目的项目负责人具有建设工程类中级及以上工程师职称的得1分。 </w:t>
            </w:r>
            <w:bookmarkStart w:id="292" w:name="OLE_LINK145"/>
            <w:r/>
            <w:bookmarkStart w:id="293" w:name="OLE_LINK146"/>
            <w:r/>
            <w:bookmarkEnd w:id="292"/>
            <w:r/>
            <w:bookmarkEnd w:id="293"/>
            <w:r/>
            <w:r/>
          </w:p>
          <w:p>
            <w:pPr>
              <w:ind w:left="0" w:firstLine="422"/>
              <w:keepLines w:val="0"/>
              <w:keepNext w:val="0"/>
              <w:pageBreakBefore w:val="0"/>
              <w:spacing w:before="0" w:after="0" w:line="400" w:lineRule="exact"/>
              <w:widowControl/>
              <w:rPr>
                <w:rFonts w:hint="eastAsia" w:ascii="宋体" w:hAnsi="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2、拟投入本项目的技术负责人具有建设工程类中级及以上工程师职称的得1分。</w:t>
            </w:r>
            <w:r/>
          </w:p>
          <w:p>
            <w:pPr>
              <w:ind w:left="0" w:firstLine="422"/>
              <w:keepLines w:val="0"/>
              <w:keepNext w:val="0"/>
              <w:pageBreakBefore w:val="0"/>
              <w:spacing w:before="0" w:after="0" w:line="400" w:lineRule="exact"/>
              <w:widowControl/>
              <w:rPr>
                <w:rFonts w:hint="eastAsia" w:ascii="宋体" w:hAnsi="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3、拟投入本项目的成员具有专职安全员证书的得1分。</w:t>
            </w:r>
            <w:r/>
          </w:p>
          <w:p>
            <w:pPr>
              <w:ind w:left="0" w:firstLine="422"/>
              <w:keepLines w:val="0"/>
              <w:keepNext w:val="0"/>
              <w:pageBreakBefore w:val="0"/>
              <w:spacing w:before="0" w:after="0" w:line="400" w:lineRule="exact"/>
              <w:widowControl/>
              <w:rPr>
                <w:rFonts w:hint="eastAsia" w:ascii="宋体" w:hAnsi="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4、拟投入本项目的成员具有质量员证书的得1分。</w:t>
            </w:r>
            <w:r/>
          </w:p>
          <w:p>
            <w:pPr>
              <w:ind w:left="0" w:firstLine="422"/>
              <w:keepLines w:val="0"/>
              <w:keepNext w:val="0"/>
              <w:pageBreakBefore w:val="0"/>
              <w:spacing w:before="0" w:after="0" w:line="400" w:lineRule="exact"/>
              <w:widowControl/>
              <w:rPr>
                <w:rFonts w:hint="eastAsia" w:ascii="宋体" w:hAnsi="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5、拟投入本项目的成员具有施工员证书的得1分。</w:t>
            </w:r>
            <w:r/>
          </w:p>
          <w:p>
            <w:pPr>
              <w:ind w:left="0" w:firstLine="422"/>
              <w:keepLines w:val="0"/>
              <w:keepNext w:val="0"/>
              <w:pageBreakBefore w:val="0"/>
              <w:spacing w:before="0" w:after="0" w:line="400" w:lineRule="exact"/>
              <w:widowControl/>
              <w:rPr>
                <w:rFonts w:hint="eastAsia" w:ascii="宋体" w:hAnsi="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6、拟投入本项目的成员具有造价师证书的得1分。</w:t>
            </w:r>
            <w:r/>
          </w:p>
          <w:p>
            <w:pPr>
              <w:ind w:left="0" w:firstLine="422"/>
              <w:keepLines w:val="0"/>
              <w:keepNext w:val="0"/>
              <w:pageBreakBefore w:val="0"/>
              <w:spacing w:before="0" w:after="0" w:line="400" w:lineRule="exact"/>
              <w:widowControl/>
              <w:rPr>
                <w:rFonts w:hint="eastAsia" w:ascii="宋体" w:hAnsi="宋体" w:eastAsia="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注：上述人员不得重复计分，投标时提供相关证书扫描件及近三个月任意一个月在投标单位缴纳社保的证明材料。</w:t>
            </w:r>
            <w:r/>
          </w:p>
        </w:tc>
      </w:tr>
      <w:tr>
        <w:trPr>
          <w:cantSplit/>
          <w:jc w:val="center"/>
          <w:trHeight w:val="2008"/>
        </w:trPr>
        <w:tc>
          <w:tcPr>
            <w:tcW w:w="487" w:type="dxa"/>
            <w:vAlign w:val="center"/>
            <w:vMerge w:val="restart"/>
            <w:textDirection w:val="lrTb"/>
            <w:noWrap w:val="false"/>
          </w:tcPr>
          <w:p>
            <w:pPr>
              <w:jc w:val="center"/>
              <w:spacing w:line="400" w:lineRule="exact"/>
              <w:widowControl/>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t xml:space="preserve">5</w:t>
            </w:r>
            <w:r/>
          </w:p>
        </w:tc>
        <w:tc>
          <w:tcPr>
            <w:tcW w:w="1163" w:type="dxa"/>
            <w:vAlign w:val="center"/>
            <w:vMerge w:val="restart"/>
            <w:textDirection w:val="lrTb"/>
            <w:noWrap w:val="false"/>
          </w:tcPr>
          <w:p>
            <w:pPr>
              <w:jc w:val="center"/>
              <w:spacing w:line="400" w:lineRule="exact"/>
              <w:widowControl/>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实施方案</w:t>
            </w:r>
            <w:r/>
          </w:p>
          <w:p>
            <w:pPr>
              <w:jc w:val="center"/>
              <w:spacing w:line="40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w:t>
            </w:r>
            <w:r>
              <w:rPr>
                <w:rFonts w:hint="eastAsia" w:ascii="宋体" w:hAnsi="宋体" w:cs="宋体"/>
                <w:b/>
                <w:bCs/>
                <w:color w:val="000000" w:themeColor="text1"/>
                <w:highlight w:val="none"/>
                <w:lang w:val="en-US" w:eastAsia="zh-CN"/>
                <w14:textFill>
                  <w14:solidFill>
                    <w14:schemeClr w14:val="tx1"/>
                  </w14:solidFill>
                </w14:textFill>
              </w:rPr>
              <w:t xml:space="preserve">49</w:t>
            </w:r>
            <w:r>
              <w:rPr>
                <w:rFonts w:hint="eastAsia" w:ascii="宋体" w:hAnsi="宋体" w:eastAsia="宋体" w:cs="宋体"/>
                <w:b/>
                <w:color w:val="000000" w:themeColor="text1"/>
                <w:highlight w:val="none"/>
                <w14:textFill>
                  <w14:solidFill>
                    <w14:schemeClr w14:val="tx1"/>
                  </w14:solidFill>
                </w14:textFill>
              </w:rPr>
              <w:t xml:space="preserve">分）</w:t>
            </w:r>
            <w:r/>
          </w:p>
        </w:tc>
        <w:tc>
          <w:tcPr>
            <w:gridSpan w:val="2"/>
            <w:tcW w:w="7129" w:type="dxa"/>
            <w:vAlign w:val="center"/>
            <w:textDirection w:val="lrTb"/>
            <w:noWrap w:val="false"/>
          </w:tcPr>
          <w:p>
            <w:pPr>
              <w:ind w:left="0" w:firstLine="422"/>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eastAsia="zh-CN"/>
              </w:rPr>
              <w:t xml:space="preserve">1.</w:t>
            </w:r>
            <w:r>
              <w:rPr>
                <w:rFonts w:ascii="宋体" w:hAnsi="宋体" w:eastAsia="宋体" w:cs="宋体"/>
                <w:b/>
                <w:color w:val="000000"/>
                <w:sz w:val="21"/>
                <w:highlight w:val="none"/>
              </w:rPr>
              <w:t xml:space="preserve">施工方案与技术措施</w:t>
            </w:r>
            <w:r>
              <w:rPr>
                <w:rFonts w:ascii="宋体" w:hAnsi="宋体" w:eastAsia="宋体" w:cs="宋体"/>
                <w:color w:val="000000"/>
                <w:sz w:val="21"/>
                <w:highlight w:val="none"/>
              </w:rPr>
              <w:t xml:space="preserve">（</w:t>
            </w:r>
            <w:r>
              <w:rPr>
                <w:rFonts w:hint="eastAsia" w:ascii="宋体" w:hAnsi="宋体" w:cs="宋体"/>
                <w:color w:val="000000"/>
                <w:sz w:val="21"/>
                <w:highlight w:val="none"/>
                <w:lang w:val="en-US" w:eastAsia="zh-CN"/>
              </w:rPr>
              <w:t xml:space="preserve">9</w:t>
            </w:r>
            <w:r>
              <w:rPr>
                <w:rFonts w:ascii="宋体" w:hAnsi="宋体" w:eastAsia="宋体" w:cs="宋体"/>
                <w:color w:val="000000"/>
                <w:sz w:val="21"/>
                <w:highlight w:val="none"/>
              </w:rPr>
              <w:t xml:space="preserve">分）：</w:t>
            </w:r>
            <w:r>
              <w:rPr>
                <w:rFonts w:hint="eastAsia"/>
                <w:color w:val="auto"/>
                <w:highlight w:val="none"/>
              </w:rPr>
              <w:t xml:space="preserve">供应商根据本项目第四章中</w:t>
            </w:r>
            <w:r>
              <w:rPr>
                <w:rFonts w:hint="eastAsia"/>
                <w:color w:val="auto"/>
                <w:highlight w:val="none"/>
                <w:lang w:eastAsia="zh-CN"/>
              </w:rPr>
              <w:t xml:space="preserve">“</w:t>
            </w:r>
            <w:r>
              <w:rPr>
                <w:rFonts w:ascii="宋体" w:hAnsi="宋体" w:eastAsia="宋体" w:cs="宋体"/>
                <w:color w:val="000000"/>
                <w:sz w:val="21"/>
                <w:highlight w:val="none"/>
              </w:rPr>
              <w:t xml:space="preserve">施工方案与技术措施</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要求，提供</w:t>
            </w:r>
            <w:r>
              <w:rPr>
                <w:rFonts w:ascii="宋体" w:hAnsi="宋体" w:eastAsia="宋体" w:cs="宋体"/>
                <w:color w:val="000000"/>
                <w:sz w:val="21"/>
                <w:highlight w:val="none"/>
              </w:rPr>
              <w:t xml:space="preserve">包括但不限于：①施工准备；②施工项目目标控制；③技术措施；④项目安全措施等方面内容。</w:t>
            </w:r>
            <w:r/>
          </w:p>
          <w:p>
            <w:pPr>
              <w:ind w:left="0" w:right="0" w:firstLine="420"/>
              <w:keepLines w:val="0"/>
              <w:keepNext w:val="0"/>
              <w:pageBreakBefore w:val="0"/>
              <w:spacing w:before="0" w:after="0" w:line="400" w:lineRule="exact"/>
              <w:widowControl/>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方案优于采购需求的得</w:t>
            </w:r>
            <w:r>
              <w:rPr>
                <w:rFonts w:hint="eastAsia" w:ascii="宋体" w:hAnsi="宋体" w:cs="宋体"/>
                <w:color w:val="000000"/>
                <w:sz w:val="21"/>
                <w:highlight w:val="none"/>
                <w:lang w:val="en-US" w:eastAsia="zh-CN"/>
              </w:rPr>
              <w:t xml:space="preserve">9</w:t>
            </w:r>
            <w:r>
              <w:rPr>
                <w:rFonts w:hint="eastAsia" w:ascii="宋体" w:hAnsi="宋体" w:eastAsia="宋体" w:cs="宋体"/>
                <w:color w:val="000000"/>
                <w:sz w:val="21"/>
                <w:highlight w:val="none"/>
              </w:rPr>
              <w:t xml:space="preserve">分，符合采购需求的得</w:t>
            </w:r>
            <w:r>
              <w:rPr>
                <w:rFonts w:hint="eastAsia" w:ascii="宋体" w:hAnsi="宋体" w:cs="宋体"/>
                <w:color w:val="000000"/>
                <w:sz w:val="21"/>
                <w:highlight w:val="none"/>
                <w:lang w:val="en-US" w:eastAsia="zh-CN"/>
              </w:rPr>
              <w:t xml:space="preserve">7</w:t>
            </w:r>
            <w:r>
              <w:rPr>
                <w:rFonts w:hint="eastAsia" w:ascii="宋体" w:hAnsi="宋体" w:eastAsia="宋体" w:cs="宋体"/>
                <w:color w:val="000000"/>
                <w:sz w:val="21"/>
                <w:highlight w:val="none"/>
              </w:rPr>
              <w:t xml:space="preserve">分，对比采购需求有缺陷的得</w:t>
            </w:r>
            <w:r>
              <w:rPr>
                <w:rFonts w:hint="eastAsia" w:ascii="宋体" w:hAnsi="宋体" w:cs="宋体"/>
                <w:color w:val="000000"/>
                <w:sz w:val="21"/>
                <w:highlight w:val="none"/>
                <w:lang w:val="en-US" w:eastAsia="zh-CN"/>
              </w:rPr>
              <w:t xml:space="preserve">5</w:t>
            </w:r>
            <w:r>
              <w:rPr>
                <w:rFonts w:hint="eastAsia" w:ascii="宋体" w:hAnsi="宋体" w:eastAsia="宋体" w:cs="宋体"/>
                <w:color w:val="000000"/>
                <w:sz w:val="21"/>
                <w:highlight w:val="none"/>
              </w:rPr>
              <w:t xml:space="preserve">分，不符合或未提供的不得分。</w:t>
            </w:r>
            <w:r/>
          </w:p>
        </w:tc>
      </w:tr>
      <w:tr>
        <w:trPr>
          <w:cantSplit/>
          <w:jc w:val="center"/>
          <w:trHeight w:val="2407"/>
        </w:trPr>
        <w:tc>
          <w:tcPr>
            <w:tcW w:w="487" w:type="dxa"/>
            <w:vAlign w:val="center"/>
            <w:vMerge w:val="continue"/>
            <w:textDirection w:val="lrTb"/>
            <w:noWrap w:val="false"/>
          </w:tcPr>
          <w:p>
            <w:pPr>
              <w:jc w:val="center"/>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W w:w="1163" w:type="dxa"/>
            <w:vAlign w:val="center"/>
            <w:vMerge w:val="continue"/>
            <w:textDirection w:val="lrTb"/>
            <w:noWrap w:val="false"/>
          </w:tcPr>
          <w:p>
            <w:pPr>
              <w:jc w:val="center"/>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gridSpan w:val="2"/>
            <w:tcW w:w="7129" w:type="dxa"/>
            <w:vAlign w:val="center"/>
            <w:textDirection w:val="lrTb"/>
            <w:noWrap w:val="false"/>
          </w:tcPr>
          <w:p>
            <w:pPr>
              <w:ind w:left="0" w:right="0" w:firstLine="422"/>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eastAsia="zh-CN"/>
              </w:rPr>
              <w:t xml:space="preserve">2.</w:t>
            </w:r>
            <w:r>
              <w:rPr>
                <w:rFonts w:ascii="宋体" w:hAnsi="宋体" w:eastAsia="宋体" w:cs="宋体"/>
                <w:b/>
                <w:color w:val="000000"/>
                <w:sz w:val="21"/>
                <w:highlight w:val="none"/>
              </w:rPr>
              <w:t xml:space="preserve">工程进度计划与保证措施</w:t>
            </w:r>
            <w:r>
              <w:rPr>
                <w:rFonts w:ascii="宋体" w:hAnsi="宋体" w:eastAsia="宋体" w:cs="宋体"/>
                <w:color w:val="000000"/>
                <w:sz w:val="21"/>
                <w:highlight w:val="none"/>
              </w:rPr>
              <w:t xml:space="preserve">（</w:t>
            </w:r>
            <w:r>
              <w:rPr>
                <w:rFonts w:hint="eastAsia" w:ascii="宋体" w:hAnsi="宋体" w:cs="宋体"/>
                <w:color w:val="000000"/>
                <w:sz w:val="21"/>
                <w:highlight w:val="none"/>
                <w:lang w:val="en-US" w:eastAsia="zh-CN"/>
              </w:rPr>
              <w:t xml:space="preserve">8</w:t>
            </w:r>
            <w:r>
              <w:rPr>
                <w:rFonts w:ascii="宋体" w:hAnsi="宋体" w:eastAsia="宋体" w:cs="宋体"/>
                <w:color w:val="000000"/>
                <w:sz w:val="21"/>
                <w:highlight w:val="none"/>
              </w:rPr>
              <w:t xml:space="preserve">分）：</w:t>
            </w:r>
            <w:r>
              <w:rPr>
                <w:rFonts w:hint="eastAsia"/>
                <w:color w:val="auto"/>
                <w:highlight w:val="none"/>
              </w:rPr>
              <w:t xml:space="preserve">供应商根据本项目第四章中</w:t>
            </w:r>
            <w:r>
              <w:rPr>
                <w:rFonts w:hint="eastAsia"/>
                <w:color w:val="auto"/>
                <w:highlight w:val="none"/>
                <w:lang w:eastAsia="zh-CN"/>
              </w:rPr>
              <w:t xml:space="preserve">“</w:t>
            </w:r>
            <w:r>
              <w:rPr>
                <w:rFonts w:hint="eastAsia" w:ascii="宋体" w:hAnsi="宋体" w:eastAsia="宋体" w:cs="宋体"/>
                <w:color w:val="000000"/>
                <w:sz w:val="21"/>
                <w:highlight w:val="none"/>
              </w:rPr>
              <w:t xml:space="preserve">工程进度计划与保证措施</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要求</w:t>
            </w:r>
            <w:r>
              <w:rPr>
                <w:rFonts w:ascii="宋体" w:hAnsi="宋体" w:eastAsia="宋体" w:cs="宋体"/>
                <w:color w:val="000000"/>
                <w:sz w:val="21"/>
                <w:highlight w:val="none"/>
              </w:rPr>
              <w:t xml:space="preserve">，包括但不限于：①对施工进度的关键因素分析；②保证措施和人员分工的合理性；③实施计划、工期进度安排；④机械设备和材料投入等方面内容。</w:t>
            </w:r>
            <w:r/>
          </w:p>
          <w:p>
            <w:pPr>
              <w:ind w:left="0" w:right="0" w:firstLine="420"/>
              <w:keepLines w:val="0"/>
              <w:keepNext w:val="0"/>
              <w:pageBreakBefore w:val="0"/>
              <w:spacing w:before="0" w:after="0" w:line="400" w:lineRule="exact"/>
              <w:widowControl/>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方案优于采购需求的得</w:t>
            </w:r>
            <w:r>
              <w:rPr>
                <w:rFonts w:hint="eastAsia" w:ascii="宋体" w:hAnsi="宋体" w:cs="宋体"/>
                <w:color w:val="000000"/>
                <w:sz w:val="21"/>
                <w:highlight w:val="none"/>
                <w:lang w:val="en-US" w:eastAsia="zh-CN"/>
              </w:rPr>
              <w:t xml:space="preserve">8</w:t>
            </w:r>
            <w:r>
              <w:rPr>
                <w:rFonts w:hint="eastAsia" w:ascii="宋体" w:hAnsi="宋体" w:eastAsia="宋体" w:cs="宋体"/>
                <w:color w:val="000000"/>
                <w:sz w:val="21"/>
                <w:highlight w:val="none"/>
              </w:rPr>
              <w:t xml:space="preserve">分，符合采购需求的得</w:t>
            </w:r>
            <w:r>
              <w:rPr>
                <w:rFonts w:hint="eastAsia" w:ascii="宋体" w:hAnsi="宋体" w:cs="宋体"/>
                <w:color w:val="000000"/>
                <w:sz w:val="21"/>
                <w:highlight w:val="none"/>
                <w:lang w:val="en-US" w:eastAsia="zh-CN"/>
              </w:rPr>
              <w:t xml:space="preserve">6</w:t>
            </w:r>
            <w:r>
              <w:rPr>
                <w:rFonts w:hint="eastAsia" w:ascii="宋体" w:hAnsi="宋体" w:eastAsia="宋体" w:cs="宋体"/>
                <w:color w:val="000000"/>
                <w:sz w:val="21"/>
                <w:highlight w:val="none"/>
              </w:rPr>
              <w:t xml:space="preserve">分，对比采购需求有缺陷的得</w:t>
            </w:r>
            <w:r>
              <w:rPr>
                <w:rFonts w:hint="eastAsia" w:ascii="宋体" w:hAnsi="宋体" w:cs="宋体"/>
                <w:color w:val="000000"/>
                <w:sz w:val="21"/>
                <w:highlight w:val="none"/>
                <w:lang w:val="en-US" w:eastAsia="zh-CN"/>
              </w:rPr>
              <w:t xml:space="preserve">4</w:t>
            </w:r>
            <w:r>
              <w:rPr>
                <w:rFonts w:hint="eastAsia" w:ascii="宋体" w:hAnsi="宋体" w:eastAsia="宋体" w:cs="宋体"/>
                <w:color w:val="000000"/>
                <w:sz w:val="21"/>
                <w:highlight w:val="none"/>
              </w:rPr>
              <w:t xml:space="preserve">分，不符合或未提供的不得分。</w:t>
            </w:r>
            <w:r/>
          </w:p>
        </w:tc>
      </w:tr>
      <w:tr>
        <w:trPr>
          <w:cantSplit/>
          <w:jc w:val="center"/>
          <w:trHeight w:val="2044"/>
        </w:trPr>
        <w:tc>
          <w:tcPr>
            <w:tcW w:w="487" w:type="dxa"/>
            <w:vAlign w:val="center"/>
            <w:vMerge w:val="continue"/>
            <w:textDirection w:val="lrTb"/>
            <w:noWrap w:val="false"/>
          </w:tcPr>
          <w:p>
            <w:pPr>
              <w:jc w:val="center"/>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W w:w="1163" w:type="dxa"/>
            <w:vAlign w:val="center"/>
            <w:vMerge w:val="continue"/>
            <w:textDirection w:val="lrTb"/>
            <w:noWrap w:val="false"/>
          </w:tcPr>
          <w:p>
            <w:pPr>
              <w:jc w:val="center"/>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gridSpan w:val="2"/>
            <w:tcW w:w="7129" w:type="dxa"/>
            <w:vAlign w:val="center"/>
            <w:textDirection w:val="lrTb"/>
            <w:noWrap w:val="false"/>
          </w:tcPr>
          <w:p>
            <w:pPr>
              <w:ind w:left="0" w:right="0" w:firstLine="422"/>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eastAsia="zh-CN"/>
              </w:rPr>
              <w:t xml:space="preserve">3.</w:t>
            </w:r>
            <w:r>
              <w:rPr>
                <w:rFonts w:ascii="宋体" w:hAnsi="宋体" w:eastAsia="宋体" w:cs="宋体"/>
                <w:b/>
                <w:color w:val="000000"/>
                <w:sz w:val="21"/>
                <w:highlight w:val="none"/>
              </w:rPr>
              <w:t xml:space="preserve">安全管理体系和措施</w:t>
            </w:r>
            <w:r>
              <w:rPr>
                <w:rFonts w:ascii="宋体" w:hAnsi="宋体" w:eastAsia="宋体" w:cs="宋体"/>
                <w:color w:val="000000"/>
                <w:sz w:val="21"/>
                <w:highlight w:val="none"/>
              </w:rPr>
              <w:t xml:space="preserve">（</w:t>
            </w:r>
            <w:r>
              <w:rPr>
                <w:rFonts w:hint="eastAsia" w:ascii="宋体" w:hAnsi="宋体" w:cs="宋体"/>
                <w:color w:val="000000"/>
                <w:sz w:val="21"/>
                <w:highlight w:val="none"/>
                <w:lang w:val="en-US" w:eastAsia="zh-CN"/>
              </w:rPr>
              <w:t xml:space="preserve">8</w:t>
            </w:r>
            <w:r>
              <w:rPr>
                <w:rFonts w:ascii="宋体" w:hAnsi="宋体" w:eastAsia="宋体" w:cs="宋体"/>
                <w:color w:val="000000"/>
                <w:sz w:val="21"/>
                <w:highlight w:val="none"/>
              </w:rPr>
              <w:t xml:space="preserve">分）：</w:t>
            </w:r>
            <w:r>
              <w:rPr>
                <w:rFonts w:hint="eastAsia"/>
                <w:color w:val="auto"/>
                <w:highlight w:val="none"/>
              </w:rPr>
              <w:t xml:space="preserve">供应商根据本项目第四章中</w:t>
            </w:r>
            <w:r>
              <w:rPr>
                <w:rFonts w:hint="eastAsia"/>
                <w:color w:val="auto"/>
                <w:highlight w:val="none"/>
                <w:lang w:eastAsia="zh-CN"/>
              </w:rPr>
              <w:t xml:space="preserve">“安全管理体系和措施</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要求</w:t>
            </w:r>
            <w:r>
              <w:rPr>
                <w:rFonts w:ascii="宋体" w:hAnsi="宋体" w:eastAsia="宋体" w:cs="宋体"/>
                <w:color w:val="000000"/>
                <w:sz w:val="21"/>
                <w:highlight w:val="none"/>
              </w:rPr>
              <w:t xml:space="preserve">，包括但不限于：①安全管理体系；②安全管理制度；③岗位职责的健全；④安全保证措施等方面内容。</w:t>
            </w:r>
            <w:r/>
          </w:p>
          <w:p>
            <w:pPr>
              <w:ind w:firstLine="420"/>
              <w:jc w:val="left"/>
              <w:spacing w:line="36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sz w:val="21"/>
                <w:highlight w:val="none"/>
              </w:rPr>
              <w:t xml:space="preserve">方案优于采购需求的得</w:t>
            </w:r>
            <w:r>
              <w:rPr>
                <w:rFonts w:hint="eastAsia" w:ascii="宋体" w:hAnsi="宋体" w:cs="宋体"/>
                <w:color w:val="000000"/>
                <w:sz w:val="21"/>
                <w:highlight w:val="none"/>
                <w:lang w:val="en-US" w:eastAsia="zh-CN"/>
              </w:rPr>
              <w:t xml:space="preserve">8</w:t>
            </w:r>
            <w:r>
              <w:rPr>
                <w:rFonts w:hint="eastAsia" w:ascii="宋体" w:hAnsi="宋体" w:eastAsia="宋体" w:cs="宋体"/>
                <w:color w:val="000000"/>
                <w:sz w:val="21"/>
                <w:highlight w:val="none"/>
              </w:rPr>
              <w:t xml:space="preserve">分，符合采购需求的得</w:t>
            </w:r>
            <w:r>
              <w:rPr>
                <w:rFonts w:hint="eastAsia" w:ascii="宋体" w:hAnsi="宋体" w:cs="宋体"/>
                <w:color w:val="000000"/>
                <w:sz w:val="21"/>
                <w:highlight w:val="none"/>
                <w:lang w:val="en-US" w:eastAsia="zh-CN"/>
              </w:rPr>
              <w:t xml:space="preserve">6</w:t>
            </w:r>
            <w:r>
              <w:rPr>
                <w:rFonts w:hint="eastAsia" w:ascii="宋体" w:hAnsi="宋体" w:eastAsia="宋体" w:cs="宋体"/>
                <w:color w:val="000000"/>
                <w:sz w:val="21"/>
                <w:highlight w:val="none"/>
              </w:rPr>
              <w:t xml:space="preserve">分，对比采购需求有缺陷的得</w:t>
            </w:r>
            <w:r>
              <w:rPr>
                <w:rFonts w:hint="eastAsia" w:ascii="宋体" w:hAnsi="宋体" w:cs="宋体"/>
                <w:color w:val="000000"/>
                <w:sz w:val="21"/>
                <w:highlight w:val="none"/>
                <w:lang w:val="en-US" w:eastAsia="zh-CN"/>
              </w:rPr>
              <w:t xml:space="preserve">4</w:t>
            </w:r>
            <w:r>
              <w:rPr>
                <w:rFonts w:hint="eastAsia" w:ascii="宋体" w:hAnsi="宋体" w:eastAsia="宋体" w:cs="宋体"/>
                <w:color w:val="000000"/>
                <w:sz w:val="21"/>
                <w:highlight w:val="none"/>
              </w:rPr>
              <w:t xml:space="preserve">分，不符合或未提供的不得分。</w:t>
            </w:r>
            <w:r/>
          </w:p>
        </w:tc>
      </w:tr>
      <w:tr>
        <w:trPr>
          <w:cantSplit/>
          <w:jc w:val="center"/>
          <w:trHeight w:val="2008"/>
        </w:trPr>
        <w:tc>
          <w:tcPr>
            <w:tcW w:w="487" w:type="dxa"/>
            <w:vAlign w:val="center"/>
            <w:vMerge w:val="continue"/>
            <w:textDirection w:val="lrTb"/>
            <w:noWrap w:val="false"/>
          </w:tcPr>
          <w:p>
            <w:pPr>
              <w:jc w:val="center"/>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W w:w="1163" w:type="dxa"/>
            <w:vAlign w:val="center"/>
            <w:vMerge w:val="continue"/>
            <w:textDirection w:val="lrTb"/>
            <w:noWrap w:val="false"/>
          </w:tcPr>
          <w:p>
            <w:pPr>
              <w:jc w:val="center"/>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gridSpan w:val="2"/>
            <w:tcW w:w="7129" w:type="dxa"/>
            <w:vAlign w:val="center"/>
            <w:textDirection w:val="lrTb"/>
            <w:noWrap w:val="false"/>
          </w:tcPr>
          <w:p>
            <w:pPr>
              <w:ind w:left="0" w:right="0" w:firstLine="422"/>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eastAsia="zh-CN"/>
              </w:rPr>
              <w:t xml:space="preserve">4.</w:t>
            </w:r>
            <w:r>
              <w:rPr>
                <w:rFonts w:ascii="宋体" w:hAnsi="宋体" w:eastAsia="宋体" w:cs="宋体"/>
                <w:b/>
                <w:color w:val="000000"/>
                <w:sz w:val="21"/>
                <w:highlight w:val="none"/>
              </w:rPr>
              <w:t xml:space="preserve">项目组织结构</w:t>
            </w:r>
            <w:r>
              <w:rPr>
                <w:rFonts w:ascii="宋体" w:hAnsi="宋体" w:eastAsia="宋体" w:cs="宋体"/>
                <w:color w:val="000000"/>
                <w:sz w:val="21"/>
                <w:highlight w:val="none"/>
              </w:rPr>
              <w:t xml:space="preserve">（</w:t>
            </w:r>
            <w:r>
              <w:rPr>
                <w:rFonts w:hint="eastAsia" w:ascii="宋体" w:hAnsi="宋体" w:cs="宋体"/>
                <w:color w:val="000000"/>
                <w:sz w:val="21"/>
                <w:highlight w:val="none"/>
                <w:lang w:val="en-US" w:eastAsia="zh-CN"/>
              </w:rPr>
              <w:t xml:space="preserve">8</w:t>
            </w:r>
            <w:r>
              <w:rPr>
                <w:rFonts w:ascii="宋体" w:hAnsi="宋体" w:eastAsia="宋体" w:cs="宋体"/>
                <w:color w:val="000000"/>
                <w:sz w:val="21"/>
                <w:highlight w:val="none"/>
              </w:rPr>
              <w:t xml:space="preserve">分）：</w:t>
            </w:r>
            <w:r>
              <w:rPr>
                <w:rFonts w:hint="eastAsia"/>
                <w:color w:val="auto"/>
                <w:highlight w:val="none"/>
              </w:rPr>
              <w:t xml:space="preserve">供应商根据本项目第四章中</w:t>
            </w:r>
            <w:r>
              <w:rPr>
                <w:rFonts w:hint="eastAsia"/>
                <w:color w:val="auto"/>
                <w:highlight w:val="none"/>
                <w:lang w:eastAsia="zh-CN"/>
              </w:rPr>
              <w:t xml:space="preserve">“项目组织结构</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要求</w:t>
            </w:r>
            <w:r>
              <w:rPr>
                <w:rFonts w:ascii="宋体" w:hAnsi="宋体" w:eastAsia="宋体" w:cs="宋体"/>
                <w:color w:val="000000"/>
                <w:sz w:val="21"/>
                <w:highlight w:val="none"/>
              </w:rPr>
              <w:t xml:space="preserve">，包括但不限于：①合理安排项目部组织结构；②项目组人员专业齐全，执业资格齐全等方面内容。</w:t>
            </w:r>
            <w:r/>
          </w:p>
          <w:p>
            <w:pPr>
              <w:ind w:left="0" w:right="0" w:firstLine="420"/>
              <w:keepLines w:val="0"/>
              <w:keepNext w:val="0"/>
              <w:pageBreakBefore w:val="0"/>
              <w:spacing w:before="0" w:after="0" w:line="400" w:lineRule="exact"/>
              <w:widowControl/>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方案优于采购需求的得</w:t>
            </w:r>
            <w:r>
              <w:rPr>
                <w:rFonts w:hint="eastAsia" w:ascii="宋体" w:hAnsi="宋体" w:cs="宋体"/>
                <w:color w:val="000000"/>
                <w:sz w:val="21"/>
                <w:highlight w:val="none"/>
                <w:lang w:val="en-US" w:eastAsia="zh-CN"/>
              </w:rPr>
              <w:t xml:space="preserve">8</w:t>
            </w:r>
            <w:r>
              <w:rPr>
                <w:rFonts w:hint="eastAsia" w:ascii="宋体" w:hAnsi="宋体" w:eastAsia="宋体" w:cs="宋体"/>
                <w:color w:val="000000"/>
                <w:sz w:val="21"/>
                <w:highlight w:val="none"/>
              </w:rPr>
              <w:t xml:space="preserve">分，符合采购需求的得</w:t>
            </w:r>
            <w:r>
              <w:rPr>
                <w:rFonts w:hint="eastAsia" w:ascii="宋体" w:hAnsi="宋体" w:cs="宋体"/>
                <w:color w:val="000000"/>
                <w:sz w:val="21"/>
                <w:highlight w:val="none"/>
                <w:lang w:val="en-US" w:eastAsia="zh-CN"/>
              </w:rPr>
              <w:t xml:space="preserve">6</w:t>
            </w:r>
            <w:r>
              <w:rPr>
                <w:rFonts w:hint="eastAsia" w:ascii="宋体" w:hAnsi="宋体" w:eastAsia="宋体" w:cs="宋体"/>
                <w:color w:val="000000"/>
                <w:sz w:val="21"/>
                <w:highlight w:val="none"/>
              </w:rPr>
              <w:t xml:space="preserve">分，对比采购需求有缺陷的得</w:t>
            </w:r>
            <w:r>
              <w:rPr>
                <w:rFonts w:hint="eastAsia" w:ascii="宋体" w:hAnsi="宋体" w:cs="宋体"/>
                <w:color w:val="000000"/>
                <w:sz w:val="21"/>
                <w:highlight w:val="none"/>
                <w:lang w:val="en-US" w:eastAsia="zh-CN"/>
              </w:rPr>
              <w:t xml:space="preserve">4</w:t>
            </w:r>
            <w:r>
              <w:rPr>
                <w:rFonts w:hint="eastAsia" w:ascii="宋体" w:hAnsi="宋体" w:eastAsia="宋体" w:cs="宋体"/>
                <w:color w:val="000000"/>
                <w:sz w:val="21"/>
                <w:highlight w:val="none"/>
              </w:rPr>
              <w:t xml:space="preserve">分，不符合或未提供的不得分。</w:t>
            </w:r>
            <w:r/>
          </w:p>
        </w:tc>
      </w:tr>
      <w:tr>
        <w:trPr>
          <w:cantSplit/>
          <w:jc w:val="center"/>
          <w:trHeight w:val="2008"/>
        </w:trPr>
        <w:tc>
          <w:tcPr>
            <w:tcW w:w="487" w:type="dxa"/>
            <w:vAlign w:val="center"/>
            <w:vMerge w:val="continue"/>
            <w:textDirection w:val="lrTb"/>
            <w:noWrap w:val="false"/>
          </w:tcPr>
          <w:p>
            <w:pPr>
              <w:jc w:val="center"/>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W w:w="1163" w:type="dxa"/>
            <w:vAlign w:val="center"/>
            <w:vMerge w:val="continue"/>
            <w:textDirection w:val="lrTb"/>
            <w:noWrap w:val="false"/>
          </w:tcPr>
          <w:p>
            <w:pPr>
              <w:jc w:val="center"/>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gridSpan w:val="2"/>
            <w:tcW w:w="7129" w:type="dxa"/>
            <w:vAlign w:val="center"/>
            <w:textDirection w:val="lrTb"/>
            <w:noWrap w:val="false"/>
          </w:tcPr>
          <w:p>
            <w:pPr>
              <w:ind w:left="0" w:firstLine="422"/>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eastAsia="zh-CN"/>
              </w:rPr>
              <w:t xml:space="preserve">5.</w:t>
            </w:r>
            <w:r>
              <w:rPr>
                <w:rFonts w:ascii="宋体" w:hAnsi="宋体" w:eastAsia="宋体" w:cs="宋体"/>
                <w:b/>
                <w:color w:val="000000"/>
                <w:sz w:val="21"/>
                <w:highlight w:val="none"/>
              </w:rPr>
              <w:t xml:space="preserve">质量管理体系和措施</w:t>
            </w:r>
            <w:r>
              <w:rPr>
                <w:rFonts w:ascii="宋体" w:hAnsi="宋体" w:eastAsia="宋体" w:cs="宋体"/>
                <w:color w:val="000000"/>
                <w:sz w:val="21"/>
                <w:highlight w:val="none"/>
              </w:rPr>
              <w:t xml:space="preserve">（</w:t>
            </w:r>
            <w:r>
              <w:rPr>
                <w:rFonts w:hint="eastAsia" w:ascii="宋体" w:hAnsi="宋体" w:cs="宋体"/>
                <w:color w:val="000000"/>
                <w:sz w:val="21"/>
                <w:highlight w:val="none"/>
                <w:lang w:val="en-US" w:eastAsia="zh-CN"/>
              </w:rPr>
              <w:t xml:space="preserve">8</w:t>
            </w:r>
            <w:r>
              <w:rPr>
                <w:rFonts w:ascii="宋体" w:hAnsi="宋体" w:eastAsia="宋体" w:cs="宋体"/>
                <w:color w:val="000000"/>
                <w:sz w:val="21"/>
                <w:highlight w:val="none"/>
              </w:rPr>
              <w:t xml:space="preserve">分）：</w:t>
            </w:r>
            <w:r>
              <w:rPr>
                <w:rFonts w:hint="eastAsia"/>
                <w:color w:val="auto"/>
                <w:highlight w:val="none"/>
              </w:rPr>
              <w:t xml:space="preserve">供应商根据本项目第四章中</w:t>
            </w:r>
            <w:r>
              <w:rPr>
                <w:rFonts w:hint="eastAsia"/>
                <w:color w:val="auto"/>
                <w:highlight w:val="none"/>
                <w:lang w:eastAsia="zh-CN"/>
              </w:rPr>
              <w:t xml:space="preserve">“质量管理体系和措施</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要求</w:t>
            </w:r>
            <w:r>
              <w:rPr>
                <w:rFonts w:ascii="宋体" w:hAnsi="宋体" w:eastAsia="宋体" w:cs="宋体"/>
                <w:color w:val="000000"/>
                <w:sz w:val="21"/>
                <w:highlight w:val="none"/>
              </w:rPr>
              <w:t xml:space="preserve">，包括但不限于：①确定质量方针和目标；②质量管理体系；③质量保证措施；④制度、岗位职责的健全等方面内容。</w:t>
            </w:r>
            <w:r/>
          </w:p>
          <w:p>
            <w:pPr>
              <w:ind w:left="0" w:right="0" w:firstLine="420"/>
              <w:keepLines w:val="0"/>
              <w:keepNext w:val="0"/>
              <w:pageBreakBefore w:val="0"/>
              <w:spacing w:before="0" w:after="0" w:line="400" w:lineRule="exact"/>
              <w:widowControl/>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方案优于采购需求的得</w:t>
            </w:r>
            <w:r>
              <w:rPr>
                <w:rFonts w:hint="eastAsia" w:ascii="宋体" w:hAnsi="宋体" w:cs="宋体"/>
                <w:color w:val="000000"/>
                <w:sz w:val="21"/>
                <w:highlight w:val="none"/>
                <w:lang w:val="en-US" w:eastAsia="zh-CN"/>
              </w:rPr>
              <w:t xml:space="preserve">8</w:t>
            </w:r>
            <w:r>
              <w:rPr>
                <w:rFonts w:hint="eastAsia" w:ascii="宋体" w:hAnsi="宋体" w:eastAsia="宋体" w:cs="宋体"/>
                <w:color w:val="000000"/>
                <w:sz w:val="21"/>
                <w:highlight w:val="none"/>
              </w:rPr>
              <w:t xml:space="preserve">分，符合采购需求的得</w:t>
            </w:r>
            <w:r>
              <w:rPr>
                <w:rFonts w:hint="eastAsia" w:ascii="宋体" w:hAnsi="宋体" w:cs="宋体"/>
                <w:color w:val="000000"/>
                <w:sz w:val="21"/>
                <w:highlight w:val="none"/>
                <w:lang w:val="en-US" w:eastAsia="zh-CN"/>
              </w:rPr>
              <w:t xml:space="preserve">6</w:t>
            </w:r>
            <w:r>
              <w:rPr>
                <w:rFonts w:hint="eastAsia" w:ascii="宋体" w:hAnsi="宋体" w:eastAsia="宋体" w:cs="宋体"/>
                <w:color w:val="000000"/>
                <w:sz w:val="21"/>
                <w:highlight w:val="none"/>
              </w:rPr>
              <w:t xml:space="preserve">分，对比采购需求有缺陷的得</w:t>
            </w:r>
            <w:r>
              <w:rPr>
                <w:rFonts w:hint="eastAsia" w:ascii="宋体" w:hAnsi="宋体" w:cs="宋体"/>
                <w:color w:val="000000"/>
                <w:sz w:val="21"/>
                <w:highlight w:val="none"/>
                <w:lang w:val="en-US" w:eastAsia="zh-CN"/>
              </w:rPr>
              <w:t xml:space="preserve">4</w:t>
            </w:r>
            <w:r>
              <w:rPr>
                <w:rFonts w:hint="eastAsia" w:ascii="宋体" w:hAnsi="宋体" w:eastAsia="宋体" w:cs="宋体"/>
                <w:color w:val="000000"/>
                <w:sz w:val="21"/>
                <w:highlight w:val="none"/>
              </w:rPr>
              <w:t xml:space="preserve">分，不符合或未提供的不得分。</w:t>
            </w:r>
            <w:r/>
          </w:p>
        </w:tc>
      </w:tr>
      <w:tr>
        <w:trPr>
          <w:cantSplit/>
          <w:jc w:val="center"/>
          <w:trHeight w:val="2327"/>
        </w:trPr>
        <w:tc>
          <w:tcPr>
            <w:tcW w:w="487" w:type="dxa"/>
            <w:vAlign w:val="center"/>
            <w:vMerge w:val="continue"/>
            <w:textDirection w:val="lrTb"/>
            <w:noWrap w:val="false"/>
          </w:tcPr>
          <w:p>
            <w:pPr>
              <w:jc w:val="center"/>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W w:w="1163" w:type="dxa"/>
            <w:vAlign w:val="center"/>
            <w:vMerge w:val="continue"/>
            <w:textDirection w:val="lrTb"/>
            <w:noWrap w:val="false"/>
          </w:tcPr>
          <w:p>
            <w:pPr>
              <w:jc w:val="center"/>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gridSpan w:val="2"/>
            <w:tcW w:w="7129" w:type="dxa"/>
            <w:vAlign w:val="center"/>
            <w:textDirection w:val="lrTb"/>
            <w:noWrap w:val="false"/>
          </w:tcPr>
          <w:p>
            <w:pPr>
              <w:ind w:left="0" w:right="0" w:firstLine="422"/>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eastAsia="zh-CN"/>
              </w:rPr>
              <w:t xml:space="preserve">6.</w:t>
            </w:r>
            <w:r>
              <w:rPr>
                <w:rFonts w:ascii="宋体" w:hAnsi="宋体" w:eastAsia="宋体" w:cs="宋体"/>
                <w:b/>
                <w:color w:val="000000"/>
                <w:sz w:val="21"/>
                <w:highlight w:val="none"/>
              </w:rPr>
              <w:t xml:space="preserve">文明施工及环境保护方案</w:t>
            </w:r>
            <w:r>
              <w:rPr>
                <w:rFonts w:ascii="宋体" w:hAnsi="宋体" w:eastAsia="宋体" w:cs="宋体"/>
                <w:color w:val="000000"/>
                <w:sz w:val="21"/>
                <w:highlight w:val="none"/>
              </w:rPr>
              <w:t xml:space="preserve">（</w:t>
            </w:r>
            <w:r>
              <w:rPr>
                <w:rFonts w:hint="eastAsia" w:ascii="宋体" w:hAnsi="宋体" w:cs="宋体"/>
                <w:color w:val="000000"/>
                <w:sz w:val="21"/>
                <w:highlight w:val="none"/>
                <w:lang w:val="en-US" w:eastAsia="zh-CN"/>
              </w:rPr>
              <w:t xml:space="preserve">8</w:t>
            </w:r>
            <w:r>
              <w:rPr>
                <w:rFonts w:ascii="宋体" w:hAnsi="宋体" w:eastAsia="宋体" w:cs="宋体"/>
                <w:color w:val="000000"/>
                <w:sz w:val="21"/>
                <w:highlight w:val="none"/>
              </w:rPr>
              <w:t xml:space="preserve">分）：</w:t>
            </w:r>
            <w:r>
              <w:rPr>
                <w:rFonts w:hint="eastAsia"/>
                <w:color w:val="auto"/>
                <w:highlight w:val="none"/>
              </w:rPr>
              <w:t xml:space="preserve">供应商根据本项目第四章中</w:t>
            </w:r>
            <w:r>
              <w:rPr>
                <w:rFonts w:hint="eastAsia"/>
                <w:color w:val="auto"/>
                <w:highlight w:val="none"/>
                <w:lang w:eastAsia="zh-CN"/>
              </w:rPr>
              <w:t xml:space="preserve">“文明施工及环境保护方案</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要求</w:t>
            </w:r>
            <w:r>
              <w:rPr>
                <w:rFonts w:ascii="宋体" w:hAnsi="宋体" w:eastAsia="宋体" w:cs="宋体"/>
                <w:color w:val="000000"/>
                <w:sz w:val="21"/>
                <w:highlight w:val="none"/>
              </w:rPr>
              <w:t xml:space="preserve">，包括但不限于：①文明施工措施；②安全管理规定；③现场用电安全措施、噪声治理方案、施工固体废弃物的处置措施等；④事故与火灾预防等方面内容。</w:t>
            </w:r>
            <w:r/>
          </w:p>
          <w:p>
            <w:pPr>
              <w:ind w:firstLine="420"/>
              <w:jc w:val="left"/>
              <w:spacing w:line="36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sz w:val="21"/>
                <w:highlight w:val="none"/>
              </w:rPr>
              <w:t xml:space="preserve">方案优于采购需求的得</w:t>
            </w:r>
            <w:r>
              <w:rPr>
                <w:rFonts w:hint="eastAsia" w:ascii="宋体" w:hAnsi="宋体" w:cs="宋体"/>
                <w:color w:val="000000"/>
                <w:sz w:val="21"/>
                <w:highlight w:val="none"/>
                <w:lang w:val="en-US" w:eastAsia="zh-CN"/>
              </w:rPr>
              <w:t xml:space="preserve">8</w:t>
            </w:r>
            <w:r>
              <w:rPr>
                <w:rFonts w:hint="eastAsia" w:ascii="宋体" w:hAnsi="宋体" w:eastAsia="宋体" w:cs="宋体"/>
                <w:color w:val="000000"/>
                <w:sz w:val="21"/>
                <w:highlight w:val="none"/>
              </w:rPr>
              <w:t xml:space="preserve">分，符合采购需求的得</w:t>
            </w:r>
            <w:r>
              <w:rPr>
                <w:rFonts w:hint="eastAsia" w:ascii="宋体" w:hAnsi="宋体" w:cs="宋体"/>
                <w:color w:val="000000"/>
                <w:sz w:val="21"/>
                <w:highlight w:val="none"/>
                <w:lang w:val="en-US" w:eastAsia="zh-CN"/>
              </w:rPr>
              <w:t xml:space="preserve">6</w:t>
            </w:r>
            <w:r>
              <w:rPr>
                <w:rFonts w:hint="eastAsia" w:ascii="宋体" w:hAnsi="宋体" w:eastAsia="宋体" w:cs="宋体"/>
                <w:color w:val="000000"/>
                <w:sz w:val="21"/>
                <w:highlight w:val="none"/>
              </w:rPr>
              <w:t xml:space="preserve">分，对比采购需求有缺陷的得</w:t>
            </w:r>
            <w:r>
              <w:rPr>
                <w:rFonts w:hint="eastAsia" w:ascii="宋体" w:hAnsi="宋体" w:cs="宋体"/>
                <w:color w:val="000000"/>
                <w:sz w:val="21"/>
                <w:highlight w:val="none"/>
                <w:lang w:val="en-US" w:eastAsia="zh-CN"/>
              </w:rPr>
              <w:t xml:space="preserve">4</w:t>
            </w:r>
            <w:r>
              <w:rPr>
                <w:rFonts w:hint="eastAsia" w:ascii="宋体" w:hAnsi="宋体" w:eastAsia="宋体" w:cs="宋体"/>
                <w:color w:val="000000"/>
                <w:sz w:val="21"/>
                <w:highlight w:val="none"/>
              </w:rPr>
              <w:t xml:space="preserve">分，不符合或未提供的不得分。</w:t>
            </w:r>
            <w:r/>
          </w:p>
        </w:tc>
      </w:tr>
      <w:tr>
        <w:trPr>
          <w:cantSplit/>
          <w:jc w:val="center"/>
          <w:trHeight w:val="1463"/>
        </w:trPr>
        <w:tc>
          <w:tcPr>
            <w:tcW w:w="487" w:type="dxa"/>
            <w:vAlign w:val="center"/>
            <w:textDirection w:val="lrTb"/>
            <w:noWrap w:val="false"/>
          </w:tcPr>
          <w:p>
            <w:pPr>
              <w:jc w:val="center"/>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gridSpan w:val="3"/>
            <w:tcW w:w="8292" w:type="dxa"/>
            <w:vAlign w:val="center"/>
            <w:textDirection w:val="lrTb"/>
            <w:noWrap w:val="false"/>
          </w:tcPr>
          <w:p>
            <w:pPr>
              <w:ind w:firstLine="420"/>
              <w:jc w:val="left"/>
              <w:spacing w:line="360" w:lineRule="exact"/>
              <w:widowControl/>
              <w:rPr>
                <w:rFonts w:ascii="宋体" w:hAnsi="宋体" w:eastAsia="宋体" w:cs="宋体"/>
                <w:color w:val="000000"/>
                <w:sz w:val="21"/>
                <w:highlight w:val="none"/>
              </w:rPr>
            </w:pPr>
            <w:r>
              <w:rPr>
                <w:rFonts w:hint="eastAsia" w:hAnsi="宋体" w:cs="宋体"/>
                <w:b/>
                <w:bCs/>
                <w:color w:val="auto"/>
                <w:highlight w:val="none"/>
              </w:rPr>
              <w:t xml:space="preserve">注：供应商提供的方案能全部响应要求，提出更为细致、有针对性、切实可行、要求之外且和本项目实施相关的内容的，可视为优于；方案能响应要求的可视为符合；方案对于要求的响应不完全或者偏离要求的，视为有缺陷。具体由评审委员会评审。施工方案应表述简洁，方案总页数不得超过</w:t>
            </w:r>
            <w:r>
              <w:rPr>
                <w:rFonts w:hint="eastAsia" w:hAnsi="宋体" w:cs="宋体"/>
                <w:b/>
                <w:bCs/>
                <w:color w:val="auto"/>
                <w:highlight w:val="none"/>
                <w:lang w:val="en-US" w:eastAsia="zh-CN"/>
              </w:rPr>
              <w:t xml:space="preserve">100</w:t>
            </w:r>
            <w:r>
              <w:rPr>
                <w:rFonts w:hint="eastAsia" w:hAnsi="宋体" w:cs="宋体"/>
                <w:b/>
                <w:bCs/>
                <w:color w:val="auto"/>
                <w:highlight w:val="none"/>
              </w:rPr>
              <w:t xml:space="preserve">页，否则施工方案不得分。</w:t>
            </w:r>
            <w:r/>
          </w:p>
        </w:tc>
      </w:tr>
    </w:tbl>
    <w:p>
      <w:pPr>
        <w:pStyle w:val="743"/>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firstLine="300"/>
        <w:spacing w:line="360" w:lineRule="auto"/>
        <w:tabs>
          <w:tab w:val="left" w:pos="900" w:leader="none"/>
        </w:tabs>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注：</w:t>
      </w:r>
      <w:r>
        <w:rPr>
          <w:rFonts w:hint="eastAsia" w:ascii="宋体" w:hAnsi="宋体" w:eastAsia="宋体" w:cs="宋体"/>
          <w:b/>
          <w:color w:val="000000" w:themeColor="text1"/>
          <w:szCs w:val="21"/>
          <w14:textFill>
            <w14:solidFill>
              <w14:schemeClr w14:val="tx1"/>
            </w14:solidFill>
          </w14:textFill>
        </w:rPr>
        <w:t xml:space="preserve">各供应商最后报价结束后</w:t>
      </w:r>
      <w:r>
        <w:rPr>
          <w:rFonts w:hint="eastAsia" w:ascii="宋体" w:hAnsi="宋体" w:cs="宋体"/>
          <w:b/>
          <w:color w:val="000000" w:themeColor="text1"/>
          <w:szCs w:val="21"/>
          <w:lang w:eastAsia="zh-CN"/>
          <w14:textFill>
            <w14:solidFill>
              <w14:schemeClr w14:val="tx1"/>
            </w14:solidFill>
          </w14:textFill>
        </w:rPr>
        <w:t xml:space="preserve">，</w:t>
      </w:r>
      <w:r>
        <w:rPr>
          <w:rFonts w:hint="eastAsia" w:ascii="宋体" w:hAnsi="宋体" w:eastAsia="宋体" w:cs="宋体"/>
          <w:b/>
          <w:color w:val="000000" w:themeColor="text1"/>
          <w:szCs w:val="21"/>
          <w14:textFill>
            <w14:solidFill>
              <w14:schemeClr w14:val="tx1"/>
            </w14:solidFill>
          </w14:textFill>
        </w:rPr>
        <w:t xml:space="preserve">如磋商小组认为供应商的最后报价明显低于其他通过符合性审查供应商的最后报价，有可能影响工程质量或者不能诚信履约的，应当要求其在项目评审过程中合理的时间内提供书面说明，必要时提交相关证明材料；供应商不能证明其报价合理性的，磋商小组应当将其作为无效投标处理。</w:t>
      </w:r>
      <w:bookmarkStart w:id="294" w:name="_Toc203032712"/>
      <w:r/>
      <w:r/>
    </w:p>
    <w:p>
      <w:pPr>
        <w:ind w:firstLine="300"/>
        <w:spacing w:line="360" w:lineRule="auto"/>
        <w:tabs>
          <w:tab w:val="left" w:pos="900" w:leader="none"/>
        </w:tabs>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p>
      <w:pPr>
        <w:ind w:firstLine="300"/>
        <w:spacing w:line="360" w:lineRule="auto"/>
        <w:tabs>
          <w:tab w:val="left" w:pos="900" w:leader="none"/>
        </w:tabs>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p>
      <w:pPr>
        <w:ind w:firstLine="300"/>
        <w:spacing w:line="360" w:lineRule="auto"/>
        <w:tabs>
          <w:tab w:val="left" w:pos="900" w:leader="none"/>
        </w:tabs>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p>
      <w:pPr>
        <w:ind w:firstLine="300"/>
        <w:spacing w:line="360" w:lineRule="auto"/>
        <w:tabs>
          <w:tab w:val="left" w:pos="900" w:leader="none"/>
        </w:tabs>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p>
      <w:pPr>
        <w:ind w:firstLine="300"/>
        <w:spacing w:line="360" w:lineRule="auto"/>
        <w:tabs>
          <w:tab w:val="left" w:pos="900" w:leader="none"/>
        </w:tabs>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p>
      <w:pPr>
        <w:ind w:firstLine="300"/>
        <w:spacing w:line="360" w:lineRule="auto"/>
        <w:tabs>
          <w:tab w:val="left" w:pos="900" w:leader="none"/>
        </w:tabs>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p>
      <w:pPr>
        <w:ind w:firstLine="300"/>
        <w:spacing w:line="360" w:lineRule="auto"/>
        <w:tabs>
          <w:tab w:val="left" w:pos="900" w:leader="none"/>
        </w:tabs>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p>
      <w:pPr>
        <w:ind w:firstLine="300"/>
        <w:spacing w:line="360" w:lineRule="auto"/>
        <w:tabs>
          <w:tab w:val="left" w:pos="900" w:leader="none"/>
        </w:tabs>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p>
      <w:pPr>
        <w:ind w:firstLine="300"/>
        <w:spacing w:line="360" w:lineRule="auto"/>
        <w:tabs>
          <w:tab w:val="left" w:pos="900" w:leader="none"/>
        </w:tabs>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p>
      <w:pPr>
        <w:ind w:firstLine="300"/>
        <w:spacing w:line="360" w:lineRule="auto"/>
        <w:tabs>
          <w:tab w:val="left" w:pos="900" w:leader="none"/>
        </w:tabs>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p>
      <w:pPr>
        <w:ind w:firstLine="300"/>
        <w:spacing w:line="360" w:lineRule="auto"/>
        <w:tabs>
          <w:tab w:val="left" w:pos="900" w:leader="none"/>
        </w:tabs>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p>
      <w:pPr>
        <w:ind w:firstLine="300"/>
        <w:spacing w:line="360" w:lineRule="auto"/>
        <w:tabs>
          <w:tab w:val="left" w:pos="900" w:leader="none"/>
        </w:tabs>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p>
      <w:pPr>
        <w:ind w:firstLine="300"/>
        <w:spacing w:line="360" w:lineRule="auto"/>
        <w:tabs>
          <w:tab w:val="left" w:pos="900" w:leader="none"/>
        </w:tabs>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p>
      <w:pPr>
        <w:ind w:firstLine="300"/>
        <w:spacing w:line="360" w:lineRule="auto"/>
        <w:tabs>
          <w:tab w:val="left" w:pos="900" w:leader="none"/>
        </w:tabs>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p>
      <w:pPr>
        <w:ind w:firstLine="300"/>
        <w:spacing w:line="360" w:lineRule="auto"/>
        <w:tabs>
          <w:tab w:val="left" w:pos="900" w:leader="none"/>
        </w:tabs>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p>
      <w:pPr>
        <w:ind w:firstLine="300"/>
        <w:spacing w:line="360" w:lineRule="auto"/>
        <w:tabs>
          <w:tab w:val="left" w:pos="900" w:leader="none"/>
        </w:tabs>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p>
      <w:pPr>
        <w:ind w:firstLine="300"/>
        <w:spacing w:line="360" w:lineRule="auto"/>
        <w:tabs>
          <w:tab w:val="left" w:pos="900" w:leader="none"/>
        </w:tabs>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p>
      <w:pPr>
        <w:ind w:firstLine="300"/>
        <w:spacing w:line="360" w:lineRule="auto"/>
        <w:tabs>
          <w:tab w:val="left" w:pos="900" w:leader="none"/>
        </w:tabs>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p>
      <w:pPr>
        <w:ind w:firstLine="300"/>
        <w:spacing w:line="360" w:lineRule="auto"/>
        <w:tabs>
          <w:tab w:val="left" w:pos="900" w:leader="none"/>
        </w:tabs>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p>
      <w:pPr>
        <w:ind w:firstLine="300"/>
        <w:spacing w:line="360" w:lineRule="auto"/>
        <w:tabs>
          <w:tab w:val="left" w:pos="900" w:leader="none"/>
        </w:tabs>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p>
      <w:pPr>
        <w:ind w:firstLine="300"/>
        <w:spacing w:line="360" w:lineRule="auto"/>
        <w:tabs>
          <w:tab w:val="left" w:pos="900" w:leader="none"/>
        </w:tabs>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p>
      <w:pPr>
        <w:ind w:firstLine="300"/>
        <w:spacing w:line="360" w:lineRule="auto"/>
        <w:tabs>
          <w:tab w:val="left" w:pos="900" w:leader="none"/>
        </w:tabs>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p>
      <w:pPr>
        <w:ind w:firstLine="300"/>
        <w:spacing w:line="360" w:lineRule="auto"/>
        <w:tabs>
          <w:tab w:val="left" w:pos="900" w:leader="none"/>
        </w:tabs>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p>
      <w:pPr>
        <w:ind w:firstLine="300"/>
        <w:spacing w:line="360" w:lineRule="auto"/>
        <w:tabs>
          <w:tab w:val="left" w:pos="900" w:leader="none"/>
        </w:tabs>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p>
      <w:pPr>
        <w:ind w:firstLine="300"/>
        <w:spacing w:line="360" w:lineRule="auto"/>
        <w:tabs>
          <w:tab w:val="left" w:pos="900" w:leader="none"/>
        </w:tabs>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p>
      <w:pPr>
        <w:ind w:firstLine="300"/>
        <w:spacing w:line="360" w:lineRule="auto"/>
        <w:tabs>
          <w:tab w:val="left" w:pos="900" w:leader="none"/>
        </w:tabs>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p>
      <w:pPr>
        <w:ind w:firstLine="300"/>
        <w:spacing w:line="360" w:lineRule="auto"/>
        <w:tabs>
          <w:tab w:val="left" w:pos="900" w:leader="none"/>
        </w:tabs>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p>
      <w:pPr>
        <w:ind w:firstLine="300"/>
        <w:spacing w:line="360" w:lineRule="auto"/>
        <w:tabs>
          <w:tab w:val="left" w:pos="900" w:leader="none"/>
        </w:tabs>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p>
      <w:pPr>
        <w:ind w:firstLine="300"/>
        <w:spacing w:line="360" w:lineRule="auto"/>
        <w:tabs>
          <w:tab w:val="left" w:pos="900" w:leader="none"/>
        </w:tabs>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p>
      <w:pPr>
        <w:ind w:firstLine="300"/>
        <w:spacing w:line="360" w:lineRule="auto"/>
        <w:tabs>
          <w:tab w:val="left" w:pos="900" w:leader="none"/>
        </w:tabs>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p>
      <w:pPr>
        <w:ind w:firstLine="300"/>
        <w:spacing w:line="360" w:lineRule="auto"/>
        <w:tabs>
          <w:tab w:val="left" w:pos="900" w:leader="none"/>
        </w:tabs>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p>
      <w:pPr>
        <w:ind w:firstLine="300"/>
        <w:spacing w:line="360" w:lineRule="auto"/>
        <w:tabs>
          <w:tab w:val="left" w:pos="900" w:leader="none"/>
        </w:tabs>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p>
      <w:pPr>
        <w:ind w:firstLine="300"/>
        <w:jc w:val="center"/>
        <w:spacing w:line="360" w:lineRule="auto"/>
        <w:tabs>
          <w:tab w:val="left" w:pos="900" w:leader="none"/>
        </w:tabs>
        <w:rPr>
          <w:rFonts w:hint="eastAsia" w:ascii="宋体" w:hAnsi="宋体" w:eastAsia="宋体" w:cs="宋体"/>
          <w:color w:val="000000" w:themeColor="text1"/>
          <w:sz w:val="36"/>
          <w:szCs w:val="36"/>
          <w14:textFill>
            <w14:solidFill>
              <w14:schemeClr w14:val="tx1"/>
            </w14:solidFill>
          </w14:textFill>
        </w:rPr>
      </w:pPr>
      <w:r>
        <w:rPr>
          <w:rFonts w:hint="eastAsia" w:ascii="宋体" w:hAnsi="宋体" w:eastAsia="宋体" w:cs="宋体"/>
          <w:color w:val="000000" w:themeColor="text1"/>
          <w:sz w:val="36"/>
          <w:szCs w:val="36"/>
          <w14:textFill>
            <w14:solidFill>
              <w14:schemeClr w14:val="tx1"/>
            </w14:solidFill>
          </w14:textFill>
        </w:rPr>
      </w:r>
      <w:r/>
    </w:p>
    <w:p>
      <w:pPr>
        <w:ind w:firstLine="300"/>
        <w:jc w:val="center"/>
        <w:spacing w:line="360" w:lineRule="auto"/>
        <w:tabs>
          <w:tab w:val="left" w:pos="900" w:leader="none"/>
        </w:tabs>
        <w:rPr>
          <w:rFonts w:hint="eastAsia" w:ascii="宋体" w:hAnsi="宋体" w:eastAsia="宋体" w:cs="宋体"/>
          <w:color w:val="000000" w:themeColor="text1"/>
          <w:sz w:val="36"/>
          <w:szCs w:val="36"/>
          <w14:textFill>
            <w14:solidFill>
              <w14:schemeClr w14:val="tx1"/>
            </w14:solidFill>
          </w14:textFill>
        </w:rPr>
      </w:pPr>
      <w:r/>
      <w:bookmarkStart w:id="307" w:name="_GoBack"/>
      <w:r/>
      <w:bookmarkEnd w:id="307"/>
      <w:r>
        <w:rPr>
          <w:rFonts w:hint="eastAsia" w:ascii="宋体" w:hAnsi="宋体" w:eastAsia="宋体" w:cs="宋体"/>
          <w:color w:val="000000" w:themeColor="text1"/>
          <w:sz w:val="36"/>
          <w:szCs w:val="36"/>
          <w14:textFill>
            <w14:solidFill>
              <w14:schemeClr w14:val="tx1"/>
            </w14:solidFill>
          </w14:textFill>
        </w:rPr>
        <w:t xml:space="preserve">第六章  </w:t>
      </w:r>
      <w:bookmarkEnd w:id="180"/>
      <w:r/>
      <w:bookmarkEnd w:id="181"/>
      <w:r/>
      <w:bookmarkEnd w:id="182"/>
      <w:r/>
      <w:bookmarkEnd w:id="294"/>
      <w:r>
        <w:rPr>
          <w:rFonts w:hint="eastAsia" w:ascii="宋体" w:hAnsi="宋体" w:eastAsia="宋体" w:cs="宋体"/>
          <w:color w:val="000000" w:themeColor="text1"/>
          <w:sz w:val="36"/>
          <w:szCs w:val="36"/>
          <w14:textFill>
            <w14:solidFill>
              <w14:schemeClr w14:val="tx1"/>
            </w14:solidFill>
          </w14:textFill>
        </w:rPr>
        <w:t xml:space="preserve">响应文件格式</w:t>
      </w:r>
      <w:r/>
    </w:p>
    <w:p>
      <w:pPr>
        <w:jc w:val="center"/>
        <w:rPr>
          <w:rFonts w:hint="eastAsia" w:ascii="宋体" w:hAnsi="宋体" w:eastAsia="宋体" w:cs="宋体"/>
          <w:b/>
          <w:color w:val="000000" w:themeColor="text1"/>
          <w:sz w:val="72"/>
          <w:szCs w:val="21"/>
          <w14:textFill>
            <w14:solidFill>
              <w14:schemeClr w14:val="tx1"/>
            </w14:solidFill>
          </w14:textFill>
        </w:rPr>
      </w:pPr>
      <w:r>
        <w:rPr>
          <w:rFonts w:hint="eastAsia" w:ascii="宋体" w:hAnsi="宋体" w:eastAsia="宋体" w:cs="宋体"/>
          <w:b/>
          <w:color w:val="000000" w:themeColor="text1"/>
          <w:sz w:val="72"/>
          <w:szCs w:val="21"/>
          <w14:textFill>
            <w14:solidFill>
              <w14:schemeClr w14:val="tx1"/>
            </w14:solidFill>
          </w14:textFill>
        </w:rPr>
      </w:r>
      <w:r/>
    </w:p>
    <w:p>
      <w:pPr>
        <w:jc w:val="center"/>
        <w:rPr>
          <w:rFonts w:hint="eastAsia" w:ascii="宋体" w:hAnsi="宋体" w:eastAsia="宋体" w:cs="宋体"/>
          <w:b/>
          <w:color w:val="000000" w:themeColor="text1"/>
          <w:sz w:val="72"/>
          <w:szCs w:val="21"/>
          <w14:textFill>
            <w14:solidFill>
              <w14:schemeClr w14:val="tx1"/>
            </w14:solidFill>
          </w14:textFill>
        </w:rPr>
      </w:pPr>
      <w:r>
        <w:rPr>
          <w:rFonts w:hint="eastAsia" w:ascii="宋体" w:hAnsi="宋体" w:eastAsia="宋体" w:cs="宋体"/>
          <w:b/>
          <w:color w:val="000000" w:themeColor="text1"/>
          <w:sz w:val="72"/>
          <w:szCs w:val="21"/>
          <w14:textFill>
            <w14:solidFill>
              <w14:schemeClr w14:val="tx1"/>
            </w14:solidFill>
          </w14:textFill>
        </w:rPr>
        <w:t xml:space="preserve"> 响 应 文 件</w:t>
      </w:r>
      <w:r/>
    </w:p>
    <w:p>
      <w:pPr>
        <w:pStyle w:val="1035"/>
        <w:ind w:firstLine="0"/>
        <w:jc w:val="center"/>
        <w:rPr>
          <w:rFonts w:hint="eastAsia" w:ascii="宋体" w:hAnsi="宋体" w:eastAsia="宋体" w:cs="宋体"/>
          <w:b/>
          <w:bCs/>
          <w:color w:val="000000" w:themeColor="text1"/>
          <w:sz w:val="32"/>
          <w14:textFill>
            <w14:solidFill>
              <w14:schemeClr w14:val="tx1"/>
            </w14:solidFill>
          </w14:textFill>
        </w:rPr>
      </w:pPr>
      <w:r>
        <w:rPr>
          <w:rFonts w:hint="eastAsia" w:ascii="宋体" w:hAnsi="宋体" w:eastAsia="宋体" w:cs="宋体"/>
          <w:b/>
          <w:bCs/>
          <w:color w:val="000000" w:themeColor="text1"/>
          <w:sz w:val="32"/>
          <w14:textFill>
            <w14:solidFill>
              <w14:schemeClr w14:val="tx1"/>
            </w14:solidFill>
          </w14:textFill>
        </w:rPr>
      </w:r>
      <w:r/>
    </w:p>
    <w:p>
      <w:pPr>
        <w:ind w:firstLine="1084"/>
        <w:rPr>
          <w:rFonts w:hint="eastAsia" w:ascii="宋体" w:hAnsi="宋体" w:eastAsia="宋体" w:cs="宋体"/>
          <w:b/>
          <w:color w:val="000000" w:themeColor="text1"/>
          <w:sz w:val="36"/>
          <w:szCs w:val="21"/>
          <w14:textFill>
            <w14:solidFill>
              <w14:schemeClr w14:val="tx1"/>
            </w14:solidFill>
          </w14:textFill>
        </w:rPr>
      </w:pPr>
      <w:r>
        <w:rPr>
          <w:rFonts w:hint="eastAsia" w:ascii="宋体" w:hAnsi="宋体" w:eastAsia="宋体" w:cs="宋体"/>
          <w:b/>
          <w:color w:val="000000" w:themeColor="text1"/>
          <w:sz w:val="36"/>
          <w:szCs w:val="21"/>
          <w14:textFill>
            <w14:solidFill>
              <w14:schemeClr w14:val="tx1"/>
            </w14:solidFill>
          </w14:textFill>
        </w:rPr>
        <w:t xml:space="preserve">             </w:t>
      </w:r>
      <w:r/>
    </w:p>
    <w:p>
      <w:pPr>
        <w:ind w:firstLine="1084"/>
        <w:rPr>
          <w:rFonts w:hint="eastAsia" w:ascii="宋体" w:hAnsi="宋体" w:eastAsia="宋体" w:cs="宋体"/>
          <w:b/>
          <w:color w:val="000000" w:themeColor="text1"/>
          <w:sz w:val="36"/>
          <w:szCs w:val="21"/>
          <w14:textFill>
            <w14:solidFill>
              <w14:schemeClr w14:val="tx1"/>
            </w14:solidFill>
          </w14:textFill>
        </w:rPr>
      </w:pPr>
      <w:r>
        <w:rPr>
          <w:rFonts w:hint="eastAsia" w:ascii="宋体" w:hAnsi="宋体" w:eastAsia="宋体" w:cs="宋体"/>
          <w:b/>
          <w:color w:val="000000" w:themeColor="text1"/>
          <w:sz w:val="36"/>
          <w:szCs w:val="21"/>
          <w14:textFill>
            <w14:solidFill>
              <w14:schemeClr w14:val="tx1"/>
            </w14:solidFill>
          </w14:textFill>
        </w:rPr>
      </w:r>
      <w:r/>
    </w:p>
    <w:p>
      <w:pPr>
        <w:ind w:firstLine="1084"/>
        <w:rPr>
          <w:rFonts w:hint="eastAsia" w:ascii="宋体" w:hAnsi="宋体" w:eastAsia="宋体" w:cs="宋体"/>
          <w:b/>
          <w:color w:val="000000" w:themeColor="text1"/>
          <w:sz w:val="36"/>
          <w:szCs w:val="21"/>
          <w14:textFill>
            <w14:solidFill>
              <w14:schemeClr w14:val="tx1"/>
            </w14:solidFill>
          </w14:textFill>
        </w:rPr>
      </w:pPr>
      <w:r>
        <w:rPr>
          <w:rFonts w:hint="eastAsia" w:ascii="宋体" w:hAnsi="宋体" w:eastAsia="宋体" w:cs="宋体"/>
          <w:b/>
          <w:color w:val="000000" w:themeColor="text1"/>
          <w:sz w:val="36"/>
          <w:szCs w:val="21"/>
          <w14:textFill>
            <w14:solidFill>
              <w14:schemeClr w14:val="tx1"/>
            </w14:solidFill>
          </w14:textFill>
        </w:rPr>
      </w:r>
      <w:r/>
    </w:p>
    <w:p>
      <w:pPr>
        <w:ind w:firstLine="1084"/>
        <w:spacing w:line="700" w:lineRule="exact"/>
        <w:rPr>
          <w:rFonts w:hint="eastAsia" w:ascii="宋体" w:hAnsi="宋体" w:eastAsia="宋体" w:cs="宋体"/>
          <w:b/>
          <w:color w:val="000000" w:themeColor="text1"/>
          <w:sz w:val="36"/>
          <w14:textFill>
            <w14:solidFill>
              <w14:schemeClr w14:val="tx1"/>
            </w14:solidFill>
          </w14:textFill>
        </w:rPr>
      </w:pPr>
      <w:r>
        <w:rPr>
          <w:rFonts w:hint="eastAsia" w:ascii="宋体" w:hAnsi="宋体" w:eastAsia="宋体" w:cs="宋体"/>
          <w:b/>
          <w:color w:val="000000" w:themeColor="text1"/>
          <w:sz w:val="36"/>
          <w14:textFill>
            <w14:solidFill>
              <w14:schemeClr w14:val="tx1"/>
            </w14:solidFill>
          </w14:textFill>
        </w:rPr>
        <w:t xml:space="preserve">项 目 名 称：</w:t>
      </w:r>
      <w:r>
        <w:rPr>
          <w:rFonts w:hint="eastAsia" w:ascii="宋体" w:hAnsi="宋体" w:eastAsia="宋体" w:cs="宋体"/>
          <w:b/>
          <w:color w:val="000000" w:themeColor="text1"/>
          <w:sz w:val="36"/>
          <w:u w:val="single"/>
          <w14:textFill>
            <w14:solidFill>
              <w14:schemeClr w14:val="tx1"/>
            </w14:solidFill>
          </w14:textFill>
        </w:rPr>
        <w:t xml:space="preserve">                  </w:t>
      </w:r>
      <w:r/>
    </w:p>
    <w:p>
      <w:pPr>
        <w:ind w:firstLine="1084"/>
        <w:spacing w:line="700" w:lineRule="exact"/>
        <w:rPr>
          <w:rFonts w:hint="eastAsia" w:ascii="宋体" w:hAnsi="宋体" w:eastAsia="宋体" w:cs="宋体"/>
          <w:b/>
          <w:color w:val="000000" w:themeColor="text1"/>
          <w:sz w:val="36"/>
          <w14:textFill>
            <w14:solidFill>
              <w14:schemeClr w14:val="tx1"/>
            </w14:solidFill>
          </w14:textFill>
        </w:rPr>
      </w:pPr>
      <w:r>
        <w:rPr>
          <w:rFonts w:hint="eastAsia" w:ascii="宋体" w:hAnsi="宋体" w:eastAsia="宋体" w:cs="宋体"/>
          <w:b/>
          <w:color w:val="000000" w:themeColor="text1"/>
          <w:sz w:val="36"/>
          <w14:textFill>
            <w14:solidFill>
              <w14:schemeClr w14:val="tx1"/>
            </w14:solidFill>
          </w14:textFill>
        </w:rPr>
        <w:t xml:space="preserve">项 目 编 号：</w:t>
      </w:r>
      <w:r>
        <w:rPr>
          <w:rFonts w:hint="eastAsia" w:ascii="宋体" w:hAnsi="宋体" w:eastAsia="宋体" w:cs="宋体"/>
          <w:b/>
          <w:color w:val="000000" w:themeColor="text1"/>
          <w:sz w:val="36"/>
          <w:u w:val="single"/>
          <w14:textFill>
            <w14:solidFill>
              <w14:schemeClr w14:val="tx1"/>
            </w14:solidFill>
          </w14:textFill>
        </w:rPr>
        <w:t xml:space="preserve">                  </w:t>
      </w:r>
      <w:r/>
    </w:p>
    <w:p>
      <w:pPr>
        <w:ind w:firstLine="1084"/>
        <w:spacing w:line="700" w:lineRule="exact"/>
        <w:rPr>
          <w:rFonts w:hint="eastAsia" w:ascii="宋体" w:hAnsi="宋体" w:eastAsia="宋体" w:cs="宋体"/>
          <w:b/>
          <w:color w:val="000000" w:themeColor="text1"/>
          <w:sz w:val="36"/>
          <w14:textFill>
            <w14:solidFill>
              <w14:schemeClr w14:val="tx1"/>
            </w14:solidFill>
          </w14:textFill>
        </w:rPr>
      </w:pPr>
      <w:r>
        <w:rPr>
          <w:rFonts w:hint="eastAsia" w:ascii="宋体" w:hAnsi="宋体" w:eastAsia="宋体" w:cs="宋体"/>
          <w:b/>
          <w:color w:val="000000" w:themeColor="text1"/>
          <w:sz w:val="36"/>
          <w14:textFill>
            <w14:solidFill>
              <w14:schemeClr w14:val="tx1"/>
            </w14:solidFill>
          </w14:textFill>
        </w:rPr>
        <w:t xml:space="preserve">供应商名称：</w:t>
      </w:r>
      <w:r>
        <w:rPr>
          <w:rFonts w:hint="eastAsia" w:ascii="宋体" w:hAnsi="宋体" w:eastAsia="宋体" w:cs="宋体"/>
          <w:b/>
          <w:color w:val="000000" w:themeColor="text1"/>
          <w:sz w:val="36"/>
          <w:u w:val="single"/>
          <w14:textFill>
            <w14:solidFill>
              <w14:schemeClr w14:val="tx1"/>
            </w14:solidFill>
          </w14:textFill>
        </w:rPr>
        <w:t xml:space="preserve">（加盖CA电子公章）</w:t>
      </w:r>
      <w:r/>
    </w:p>
    <w:p>
      <w:pPr>
        <w:spacing w:line="700" w:lineRule="exact"/>
        <w:rPr>
          <w:rFonts w:hint="eastAsia" w:ascii="宋体" w:hAnsi="宋体" w:eastAsia="宋体" w:cs="宋体"/>
          <w:b/>
          <w:color w:val="000000" w:themeColor="text1"/>
          <w:sz w:val="36"/>
          <w14:textFill>
            <w14:solidFill>
              <w14:schemeClr w14:val="tx1"/>
            </w14:solidFill>
          </w14:textFill>
        </w:rPr>
      </w:pPr>
      <w:r>
        <w:rPr>
          <w:rFonts w:hint="eastAsia" w:ascii="宋体" w:hAnsi="宋体" w:eastAsia="宋体" w:cs="宋体"/>
          <w:b/>
          <w:color w:val="000000" w:themeColor="text1"/>
          <w:sz w:val="36"/>
          <w14:textFill>
            <w14:solidFill>
              <w14:schemeClr w14:val="tx1"/>
            </w14:solidFill>
          </w14:textFill>
        </w:rPr>
        <w:t xml:space="preserve">      日       期：</w:t>
      </w:r>
      <w:r>
        <w:rPr>
          <w:rFonts w:hint="eastAsia" w:ascii="宋体" w:hAnsi="宋体" w:eastAsia="宋体" w:cs="宋体"/>
          <w:b/>
          <w:color w:val="000000" w:themeColor="text1"/>
          <w:sz w:val="36"/>
          <w:u w:val="single"/>
          <w14:textFill>
            <w14:solidFill>
              <w14:schemeClr w14:val="tx1"/>
            </w14:solidFill>
          </w14:textFill>
        </w:rPr>
        <w:t xml:space="preserve">                  </w:t>
      </w:r>
      <w:r/>
    </w:p>
    <w:p>
      <w:pPr>
        <w:pStyle w:val="1035"/>
        <w:ind w:firstLine="2464"/>
        <w:rPr>
          <w:rFonts w:hint="eastAsia" w:ascii="宋体" w:hAnsi="宋体" w:eastAsia="宋体" w:cs="宋体"/>
          <w:bCs/>
          <w:color w:val="000000" w:themeColor="text1"/>
          <w:sz w:val="32"/>
          <w:szCs w:val="32"/>
          <w14:textFill>
            <w14:solidFill>
              <w14:schemeClr w14:val="tx1"/>
            </w14:solidFill>
          </w14:textFill>
        </w:rPr>
      </w:pPr>
      <w:r>
        <w:rPr>
          <w:rFonts w:hint="eastAsia" w:ascii="宋体" w:hAnsi="宋体" w:eastAsia="宋体" w:cs="宋体"/>
          <w:bCs/>
          <w:color w:val="000000" w:themeColor="text1"/>
          <w:sz w:val="32"/>
          <w:szCs w:val="32"/>
          <w14:textFill>
            <w14:solidFill>
              <w14:schemeClr w14:val="tx1"/>
            </w14:solidFill>
          </w14:textFill>
        </w:rPr>
      </w:r>
      <w:r/>
    </w:p>
    <w:p>
      <w:pPr>
        <w:pStyle w:val="1035"/>
        <w:ind w:firstLine="0"/>
        <w:spacing w:before="0" w:after="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1035"/>
        <w:ind w:firstLine="0"/>
        <w:spacing w:before="0" w:after="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1035"/>
        <w:ind w:firstLine="0"/>
        <w:spacing w:before="0" w:after="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1035"/>
        <w:ind w:firstLine="0"/>
        <w:spacing w:before="0" w:after="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1035"/>
        <w:ind w:firstLine="0"/>
        <w:spacing w:before="0" w:after="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1035"/>
        <w:ind w:firstLine="0"/>
        <w:spacing w:before="0" w:after="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58"/>
        <w:jc w:val="center"/>
        <w:spacing w:line="360" w:lineRule="auto"/>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z w:val="32"/>
          <w14:textFill>
            <w14:solidFill>
              <w14:schemeClr w14:val="tx1"/>
            </w14:solidFill>
          </w14:textFill>
        </w:rPr>
      </w:r>
      <w:r/>
    </w:p>
    <w:p>
      <w:pPr>
        <w:jc w:val="center"/>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jc w:val="center"/>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jc w:val="center"/>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jc w:val="center"/>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jc w:val="center"/>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响应文件目录</w:t>
      </w:r>
      <w:r/>
    </w:p>
    <w:p>
      <w:pPr>
        <w:jc w:val="center"/>
        <w:spacing w:line="440" w:lineRule="exact"/>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一、 法人或者其他组织的营业执照等证明文件，自然人的身份证明</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b/>
          <w:bCs/>
          <w:color w:val="000000" w:themeColor="text1"/>
          <w:sz w:val="24"/>
          <w:u w:val="single"/>
          <w14:textFill>
            <w14:solidFill>
              <w14:schemeClr w14:val="tx1"/>
            </w14:solidFill>
          </w14:textFill>
        </w:rPr>
        <w:t xml:space="preserve">二、</w:t>
      </w:r>
      <w:r>
        <w:rPr>
          <w:rFonts w:hint="eastAsia" w:ascii="宋体" w:hAnsi="宋体" w:eastAsia="宋体" w:cs="宋体"/>
          <w:color w:val="000000" w:themeColor="text1"/>
          <w:sz w:val="24"/>
          <w:u w:val="single"/>
          <w14:textFill>
            <w14:solidFill>
              <w14:schemeClr w14:val="tx1"/>
            </w14:solidFill>
          </w14:textFill>
        </w:rPr>
        <w:t xml:space="preserve"> 上一年度的财务状况报表（</w:t>
      </w:r>
      <w:r>
        <w:rPr>
          <w:rFonts w:hint="eastAsia" w:ascii="宋体" w:hAnsi="宋体" w:eastAsia="宋体" w:cs="宋体"/>
          <w:b/>
          <w:bCs/>
          <w:color w:val="000000" w:themeColor="text1"/>
          <w:sz w:val="24"/>
          <w:u w:val="single"/>
          <w14:textFill>
            <w14:solidFill>
              <w14:schemeClr w14:val="tx1"/>
            </w14:solidFill>
          </w14:textFill>
        </w:rPr>
        <w:t xml:space="preserve">至少提供资产负债表、利润表、现金流量表</w:t>
      </w:r>
      <w:r>
        <w:rPr>
          <w:rFonts w:hint="eastAsia" w:ascii="宋体" w:hAnsi="宋体" w:eastAsia="宋体" w:cs="宋体"/>
          <w:color w:val="000000" w:themeColor="text1"/>
          <w:sz w:val="24"/>
          <w:u w:val="single"/>
          <w14:textFill>
            <w14:solidFill>
              <w14:schemeClr w14:val="tx1"/>
            </w14:solidFill>
          </w14:textFill>
        </w:rPr>
        <w:t xml:space="preserve">，磋商供应商成立不满一年无需提供） </w:t>
      </w:r>
      <w:r/>
    </w:p>
    <w:p>
      <w:pPr>
        <w:ind w:firstLine="482"/>
        <w:spacing w:line="360" w:lineRule="auto"/>
        <w:rPr>
          <w:rFonts w:hint="eastAsia" w:ascii="宋体" w:hAnsi="宋体" w:eastAsia="宋体" w:cs="宋体"/>
          <w:iCs/>
          <w:color w:val="000000" w:themeColor="text1"/>
          <w:sz w:val="24"/>
          <w:u w:val="single"/>
          <w14:textFill>
            <w14:solidFill>
              <w14:schemeClr w14:val="tx1"/>
            </w14:solidFill>
          </w14:textFill>
        </w:rPr>
      </w:pPr>
      <w:r>
        <w:rPr>
          <w:rFonts w:hint="eastAsia" w:ascii="宋体" w:hAnsi="宋体" w:eastAsia="宋体" w:cs="宋体"/>
          <w:b/>
          <w:iCs/>
          <w:color w:val="000000" w:themeColor="text1"/>
          <w:sz w:val="24"/>
          <w:u w:val="single"/>
          <w14:textFill>
            <w14:solidFill>
              <w14:schemeClr w14:val="tx1"/>
            </w14:solidFill>
          </w14:textFill>
        </w:rPr>
        <w:t xml:space="preserve">三、 </w:t>
      </w:r>
      <w:r>
        <w:rPr>
          <w:rFonts w:hint="eastAsia" w:ascii="宋体" w:hAnsi="宋体" w:eastAsia="宋体" w:cs="宋体"/>
          <w:color w:val="000000" w:themeColor="text1"/>
          <w:sz w:val="24"/>
          <w:u w:val="single"/>
          <w14:textFill>
            <w14:solidFill>
              <w14:schemeClr w14:val="tx1"/>
            </w14:solidFill>
          </w14:textFill>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四、 具备履行合同所必需的设备和专业技术能力的书面声明</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五、 参加政府采购活动前 3 年内在经营活动中没有重大违法记录的书面声明（原件彩色扫描件</w:t>
      </w:r>
      <w:r>
        <w:rPr>
          <w:rFonts w:hint="eastAsia" w:ascii="宋体" w:hAnsi="宋体" w:cs="宋体"/>
          <w:color w:val="000000" w:themeColor="text1"/>
          <w:sz w:val="24"/>
          <w:u w:val="single"/>
          <w:lang w:eastAsia="zh-CN"/>
          <w14:textFill>
            <w14:solidFill>
              <w14:schemeClr w14:val="tx1"/>
            </w14:solidFill>
          </w14:textFill>
        </w:rPr>
        <w:t xml:space="preserve">，</w:t>
      </w:r>
      <w:r>
        <w:rPr>
          <w:rFonts w:hint="eastAsia" w:ascii="宋体" w:hAnsi="宋体" w:eastAsia="宋体" w:cs="宋体"/>
          <w:color w:val="000000" w:themeColor="text1"/>
          <w:sz w:val="24"/>
          <w:u w:val="single"/>
          <w14:textFill>
            <w14:solidFill>
              <w14:schemeClr w14:val="tx1"/>
            </w14:solidFill>
          </w14:textFill>
        </w:rPr>
        <w:t xml:space="preserve">格式见附表）</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六、特定资格要求的证明文件（如果本项目设置特定资格要求，则需要提供）</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文件1 营业执照（原件彩色扫描件）</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文件2 供应商施工资质证书</w:t>
      </w:r>
      <w:r>
        <w:rPr>
          <w:rFonts w:hint="eastAsia" w:ascii="宋体" w:hAnsi="宋体" w:cs="宋体"/>
          <w:color w:val="000000" w:themeColor="text1"/>
          <w:sz w:val="24"/>
          <w:u w:val="single"/>
          <w:lang w:eastAsia="zh-CN"/>
          <w14:textFill>
            <w14:solidFill>
              <w14:schemeClr w14:val="tx1"/>
            </w14:solidFill>
          </w14:textFill>
        </w:rPr>
        <w:t xml:space="preserve">、</w:t>
      </w:r>
      <w:r>
        <w:rPr>
          <w:rFonts w:hint="eastAsia" w:ascii="宋体" w:hAnsi="宋体" w:eastAsia="宋体" w:cs="宋体"/>
          <w:color w:val="000000" w:themeColor="text1"/>
          <w:sz w:val="24"/>
          <w:u w:val="single"/>
          <w14:textFill>
            <w14:solidFill>
              <w14:schemeClr w14:val="tx1"/>
            </w14:solidFill>
          </w14:textFill>
        </w:rPr>
        <w:t xml:space="preserve">安全生产许可证、</w:t>
      </w:r>
      <w:r>
        <w:rPr>
          <w:rFonts w:hint="eastAsia" w:ascii="宋体" w:hAnsi="宋体" w:cs="宋体"/>
          <w:color w:val="000000" w:themeColor="text1"/>
          <w:sz w:val="24"/>
          <w:u w:val="single"/>
          <w:lang w:eastAsia="zh-CN"/>
          <w14:textFill>
            <w14:solidFill>
              <w14:schemeClr w14:val="tx1"/>
            </w14:solidFill>
          </w14:textFill>
        </w:rPr>
        <w:t xml:space="preserve">项目负责人</w:t>
      </w:r>
      <w:r>
        <w:rPr>
          <w:rFonts w:hint="eastAsia" w:ascii="宋体" w:hAnsi="宋体" w:eastAsia="宋体" w:cs="宋体"/>
          <w:color w:val="000000" w:themeColor="text1"/>
          <w:sz w:val="24"/>
          <w:u w:val="single"/>
          <w14:textFill>
            <w14:solidFill>
              <w14:schemeClr w14:val="tx1"/>
            </w14:solidFill>
          </w14:textFill>
        </w:rPr>
        <w:t xml:space="preserve">建造师证书及安全生产考核合格证书（B类）（原件彩色扫描件）</w:t>
      </w:r>
      <w:r/>
    </w:p>
    <w:p>
      <w:pPr>
        <w:ind w:firstLine="482"/>
        <w:spacing w:line="360" w:lineRule="auto"/>
        <w:rPr>
          <w:rFonts w:hint="default" w:ascii="宋体" w:hAnsi="宋体" w:eastAsia="宋体" w:cs="宋体"/>
          <w:color w:val="000000" w:themeColor="text1"/>
          <w:sz w:val="24"/>
          <w:u w:val="single"/>
          <w:lang w:val="en-US" w:eastAsia="zh-CN"/>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文件3 </w:t>
      </w:r>
      <w:r>
        <w:rPr>
          <w:rFonts w:hint="eastAsia" w:ascii="宋体" w:hAnsi="宋体" w:cs="宋体"/>
          <w:color w:val="000000" w:themeColor="text1"/>
          <w:sz w:val="24"/>
          <w:u w:val="single"/>
          <w:lang w:eastAsia="zh-CN"/>
          <w14:textFill>
            <w14:solidFill>
              <w14:schemeClr w14:val="tx1"/>
            </w14:solidFill>
          </w14:textFill>
        </w:rPr>
        <w:t xml:space="preserve">项目负责人</w:t>
      </w:r>
      <w:r>
        <w:rPr>
          <w:rFonts w:hint="eastAsia" w:ascii="宋体" w:hAnsi="宋体" w:eastAsia="宋体" w:cs="宋体"/>
          <w:color w:val="000000" w:themeColor="text1"/>
          <w:sz w:val="24"/>
          <w:u w:val="single"/>
          <w14:textFill>
            <w14:solidFill>
              <w14:schemeClr w14:val="tx1"/>
            </w14:solidFill>
          </w14:textFill>
        </w:rPr>
        <w:t xml:space="preserve">养老保险证明（原件彩色扫描件）</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七、法人授权书</w:t>
      </w:r>
      <w:r/>
    </w:p>
    <w:p>
      <w:pPr>
        <w:ind w:firstLine="482"/>
        <w:spacing w:line="360" w:lineRule="auto"/>
        <w:rPr>
          <w:rFonts w:hint="eastAsia" w:ascii="宋体" w:hAnsi="宋体" w:eastAsia="宋体" w:cs="宋体"/>
          <w:i/>
          <w:color w:val="000000" w:themeColor="text1"/>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八、磋商响应函</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九、中小企业声明函</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十、残疾人福利性单位声明函</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十一、磋商报价表</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十二、已标价的工程量清单报价表</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十三、技术要求响应及偏离表</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十四、商务要求响应及偏离表</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十五、实施方案</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十六、盐城市政府采购事前信用承诺书</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十七、供应商认为需要提供的其他证明材料</w:t>
      </w:r>
      <w:r/>
    </w:p>
    <w:p>
      <w:pPr>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482"/>
        <w:spacing w:line="500" w:lineRule="exact"/>
        <w:rPr>
          <w:rFonts w:hint="eastAsia" w:ascii="宋体" w:hAnsi="宋体" w:eastAsia="宋体" w:cs="宋体"/>
          <w:b/>
          <w:bCs/>
          <w:color w:val="000000" w:themeColor="text1"/>
          <w:sz w:val="24"/>
          <w:u w:val="single"/>
          <w14:textFill>
            <w14:solidFill>
              <w14:schemeClr w14:val="tx1"/>
            </w14:solidFill>
          </w14:textFill>
        </w:rPr>
      </w:pPr>
      <w:r>
        <w:rPr>
          <w:rFonts w:hint="eastAsia" w:ascii="宋体" w:hAnsi="宋体" w:eastAsia="宋体" w:cs="宋体"/>
          <w:b/>
          <w:bCs/>
          <w:color w:val="000000" w:themeColor="text1"/>
          <w:sz w:val="24"/>
          <w:u w:val="single"/>
          <w14:textFill>
            <w14:solidFill>
              <w14:schemeClr w14:val="tx1"/>
            </w14:solidFill>
          </w14:textFill>
        </w:rPr>
      </w:r>
      <w:r/>
    </w:p>
    <w:p>
      <w:pPr>
        <w:ind w:firstLine="482"/>
        <w:spacing w:line="500" w:lineRule="exact"/>
        <w:rPr>
          <w:rFonts w:hint="eastAsia" w:ascii="宋体" w:hAnsi="宋体" w:eastAsia="宋体" w:cs="宋体"/>
          <w:b/>
          <w:bCs/>
          <w:color w:val="000000" w:themeColor="text1"/>
          <w:sz w:val="24"/>
          <w:u w:val="single"/>
          <w14:textFill>
            <w14:solidFill>
              <w14:schemeClr w14:val="tx1"/>
            </w14:solidFill>
          </w14:textFill>
        </w:rPr>
      </w:pPr>
      <w:r>
        <w:rPr>
          <w:rFonts w:hint="eastAsia" w:ascii="宋体" w:hAnsi="宋体" w:eastAsia="宋体" w:cs="宋体"/>
          <w:b/>
          <w:bCs/>
          <w:color w:val="000000" w:themeColor="text1"/>
          <w:sz w:val="24"/>
          <w:u w:val="single"/>
          <w14:textFill>
            <w14:solidFill>
              <w14:schemeClr w14:val="tx1"/>
            </w14:solidFill>
          </w14:textFill>
        </w:rPr>
        <w:t xml:space="preserve">一、法人或者其他组织的营业执照等证明文件，自然人的身份证明</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482"/>
        <w:spacing w:line="360" w:lineRule="auto"/>
        <w:rPr>
          <w:rFonts w:hint="eastAsia" w:ascii="宋体" w:hAnsi="宋体" w:eastAsia="宋体" w:cs="宋体"/>
          <w:b/>
          <w:bCs/>
          <w:color w:val="000000" w:themeColor="text1"/>
          <w:sz w:val="24"/>
          <w:u w:val="single"/>
          <w14:textFill>
            <w14:solidFill>
              <w14:schemeClr w14:val="tx1"/>
            </w14:solidFill>
          </w14:textFill>
        </w:rPr>
      </w:pPr>
      <w:r>
        <w:rPr>
          <w:rFonts w:hint="eastAsia" w:ascii="宋体" w:hAnsi="宋体" w:eastAsia="宋体" w:cs="宋体"/>
          <w:b/>
          <w:bCs/>
          <w:color w:val="000000" w:themeColor="text1"/>
          <w:sz w:val="24"/>
          <w:u w:val="single"/>
          <w14:textFill>
            <w14:solidFill>
              <w14:schemeClr w14:val="tx1"/>
            </w14:solidFill>
          </w14:textFill>
        </w:rPr>
        <w:t xml:space="preserve">二、上一年度的财务状况报表</w:t>
      </w:r>
      <w:r/>
    </w:p>
    <w:p>
      <w:pPr>
        <w:ind w:firstLine="480"/>
        <w:spacing w:line="360" w:lineRule="auto"/>
        <w:rPr>
          <w:rFonts w:hint="eastAsia" w:ascii="宋体" w:hAnsi="宋体" w:eastAsia="宋体" w:cs="宋体"/>
          <w:bCs/>
          <w:color w:val="000000" w:themeColor="text1"/>
          <w:sz w:val="24"/>
          <w:lang w:eastAsia="zh-CN"/>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至少提供资产负债表、利润表、现金流量表，投标人成立不满一年无需提供</w:t>
      </w:r>
      <w:r>
        <w:rPr>
          <w:rFonts w:hint="eastAsia" w:ascii="宋体" w:hAnsi="宋体" w:cs="宋体"/>
          <w:bCs/>
          <w:color w:val="000000" w:themeColor="text1"/>
          <w:sz w:val="24"/>
          <w:lang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r>
      <w:r/>
    </w:p>
    <w:p>
      <w:pPr>
        <w:ind w:firstLine="482"/>
        <w:spacing w:line="360" w:lineRule="auto"/>
        <w:rPr>
          <w:rFonts w:hint="eastAsia" w:ascii="宋体" w:hAnsi="宋体" w:eastAsia="宋体" w:cs="宋体"/>
          <w:b/>
          <w:bCs/>
          <w:color w:val="000000" w:themeColor="text1"/>
          <w:sz w:val="24"/>
          <w:u w:val="single"/>
          <w14:textFill>
            <w14:solidFill>
              <w14:schemeClr w14:val="tx1"/>
            </w14:solidFill>
          </w14:textFill>
        </w:rPr>
      </w:pPr>
      <w:r>
        <w:rPr>
          <w:rFonts w:hint="eastAsia" w:ascii="宋体" w:hAnsi="宋体" w:eastAsia="宋体" w:cs="宋体"/>
          <w:b/>
          <w:bCs/>
          <w:color w:val="000000" w:themeColor="text1"/>
          <w:sz w:val="24"/>
          <w:u w:val="single"/>
          <w14:textFill>
            <w14:solidFill>
              <w14:schemeClr w14:val="tx1"/>
            </w14:solidFill>
          </w14:textFill>
        </w:rPr>
        <w:t xml:space="preserve">三、依法缴纳税收和社会保障资金的相关材料</w:t>
      </w:r>
      <w:r/>
    </w:p>
    <w:p>
      <w:pPr>
        <w:ind w:firstLine="48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提供提交投标文件截止时间前一年内至少一个月依法缴纳税收及缴纳社会保障资金的证明材料。供应商依法享受缓缴、免缴税收、社会保障资金的提供证明材料。</w:t>
      </w:r>
      <w:r/>
    </w:p>
    <w:p>
      <w:pPr>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r>
      <w:r/>
    </w:p>
    <w:p>
      <w:pPr>
        <w:ind w:firstLine="482"/>
        <w:spacing w:line="360" w:lineRule="auto"/>
        <w:rPr>
          <w:rFonts w:hint="eastAsia" w:ascii="宋体" w:hAnsi="宋体" w:eastAsia="宋体" w:cs="宋体"/>
          <w:b/>
          <w:bCs/>
          <w:color w:val="000000" w:themeColor="text1"/>
          <w:sz w:val="24"/>
          <w:u w:val="single"/>
          <w14:textFill>
            <w14:solidFill>
              <w14:schemeClr w14:val="tx1"/>
            </w14:solidFill>
          </w14:textFill>
        </w:rPr>
      </w:pPr>
      <w:r>
        <w:rPr>
          <w:rFonts w:hint="eastAsia" w:ascii="宋体" w:hAnsi="宋体" w:eastAsia="宋体" w:cs="宋体"/>
          <w:b/>
          <w:bCs/>
          <w:color w:val="000000" w:themeColor="text1"/>
          <w:sz w:val="24"/>
          <w:u w:val="single"/>
          <w14:textFill>
            <w14:solidFill>
              <w14:schemeClr w14:val="tx1"/>
            </w14:solidFill>
          </w14:textFill>
        </w:rPr>
        <w:t xml:space="preserve">四、具备履行合同所必需的设备和专业技术能力的书面声明</w:t>
      </w:r>
      <w:r/>
    </w:p>
    <w:p>
      <w:pPr>
        <w:ind w:firstLine="492"/>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主要设备有：</w:t>
      </w:r>
      <w:r>
        <w:rPr>
          <w:rFonts w:hint="eastAsia" w:ascii="宋体" w:hAnsi="宋体" w:eastAsia="宋体" w:cs="宋体"/>
          <w:bCs/>
          <w:color w:val="000000" w:themeColor="text1"/>
          <w:sz w:val="24"/>
          <w:u w:val="single"/>
          <w14:textFill>
            <w14:solidFill>
              <w14:schemeClr w14:val="tx1"/>
            </w14:solidFill>
          </w14:textFill>
        </w:rPr>
        <w:t xml:space="preserve">  </w:t>
      </w:r>
      <w:r>
        <w:rPr>
          <w:rFonts w:hint="eastAsia" w:ascii="宋体" w:hAnsi="宋体" w:eastAsia="宋体" w:cs="宋体"/>
          <w:bCs/>
          <w:color w:val="000000" w:themeColor="text1"/>
          <w:sz w:val="24"/>
          <w14:textFill>
            <w14:solidFill>
              <w14:schemeClr w14:val="tx1"/>
            </w14:solidFill>
          </w14:textFill>
        </w:rPr>
        <w:t xml:space="preserve">。</w:t>
      </w:r>
      <w:r/>
    </w:p>
    <w:p>
      <w:pPr>
        <w:ind w:firstLine="492"/>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主要专业技术能力有：</w:t>
      </w:r>
      <w:r>
        <w:rPr>
          <w:rFonts w:hint="eastAsia" w:ascii="宋体" w:hAnsi="宋体" w:eastAsia="宋体" w:cs="宋体"/>
          <w:bCs/>
          <w:color w:val="000000" w:themeColor="text1"/>
          <w:sz w:val="24"/>
          <w:u w:val="single"/>
          <w14:textFill>
            <w14:solidFill>
              <w14:schemeClr w14:val="tx1"/>
            </w14:solidFill>
          </w14:textFill>
        </w:rPr>
        <w:t xml:space="preserve">   </w:t>
      </w:r>
      <w:r>
        <w:rPr>
          <w:rFonts w:hint="eastAsia" w:ascii="宋体" w:hAnsi="宋体" w:eastAsia="宋体" w:cs="宋体"/>
          <w:bCs/>
          <w:color w:val="000000" w:themeColor="text1"/>
          <w:sz w:val="24"/>
          <w14:textFill>
            <w14:solidFill>
              <w14:schemeClr w14:val="tx1"/>
            </w14:solidFill>
          </w14:textFill>
        </w:rPr>
        <w:t xml:space="preserve">。</w:t>
      </w:r>
      <w:r/>
    </w:p>
    <w:p>
      <w:pPr>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                                     </w:t>
      </w:r>
      <w:r/>
    </w:p>
    <w:p>
      <w:pPr>
        <w:pStyle w:val="1124"/>
        <w:ind w:firstLine="0"/>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p>
      <w:pPr>
        <w:ind w:firstLine="482"/>
        <w:spacing w:line="360" w:lineRule="auto"/>
        <w:rPr>
          <w:rFonts w:hint="eastAsia" w:ascii="宋体" w:hAnsi="宋体" w:eastAsia="宋体" w:cs="宋体"/>
          <w:b/>
          <w:bCs/>
          <w:color w:val="000000" w:themeColor="text1"/>
          <w:sz w:val="24"/>
          <w:u w:val="single"/>
          <w14:textFill>
            <w14:solidFill>
              <w14:schemeClr w14:val="tx1"/>
            </w14:solidFill>
          </w14:textFill>
        </w:rPr>
      </w:pPr>
      <w:r>
        <w:rPr>
          <w:rFonts w:hint="eastAsia" w:ascii="宋体" w:hAnsi="宋体" w:eastAsia="宋体" w:cs="宋体"/>
          <w:b/>
          <w:bCs/>
          <w:color w:val="000000" w:themeColor="text1"/>
          <w:sz w:val="24"/>
          <w:u w:val="single"/>
          <w14:textFill>
            <w14:solidFill>
              <w14:schemeClr w14:val="tx1"/>
            </w14:solidFill>
          </w14:textFill>
        </w:rPr>
        <w:t xml:space="preserve">五、参加政府采购活动前 3 年内在经营活动中没有重大违法记录的书面声明</w:t>
      </w:r>
      <w:r/>
    </w:p>
    <w:p>
      <w:pPr>
        <w:jc w:val="cente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声  明</w:t>
      </w:r>
      <w:r/>
    </w:p>
    <w:p>
      <w:pPr>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    </w:t>
      </w:r>
      <w:r>
        <w:rPr>
          <w:rFonts w:hint="eastAsia" w:ascii="宋体" w:hAnsi="宋体" w:eastAsia="宋体" w:cs="宋体"/>
          <w:bCs/>
          <w:color w:val="000000" w:themeColor="text1"/>
          <w:sz w:val="24"/>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r>
      <w:r/>
    </w:p>
    <w:p>
      <w:pPr>
        <w:ind w:firstLine="482"/>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六、特定资格要求的证明文件</w:t>
      </w:r>
      <w:r/>
    </w:p>
    <w:p>
      <w:pPr>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如果本项目申请人的特定资格要求中要求提供的，必须提供。</w:t>
      </w:r>
      <w:r/>
    </w:p>
    <w:p>
      <w:pPr>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r>
      <w:r/>
    </w:p>
    <w:p>
      <w:pPr>
        <w:jc w:val="center"/>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r>
      <w:r/>
    </w:p>
    <w:p>
      <w:pPr>
        <w:jc w:val="both"/>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r>
      <w:r/>
    </w:p>
    <w:p>
      <w:pPr>
        <w:jc w:val="cente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七、法人授权书</w:t>
      </w:r>
      <w:r/>
    </w:p>
    <w:p>
      <w:pPr>
        <w:ind w:firstLine="482"/>
        <w:spacing w:line="600" w:lineRule="exact"/>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本授权书声明：____________（供应商名称）授权________________（被授权人的姓名）为我方就</w:t>
      </w:r>
      <w:r>
        <w:rPr>
          <w:rFonts w:hint="eastAsia" w:ascii="宋体" w:hAnsi="宋体" w:cs="宋体"/>
          <w:color w:val="000000" w:themeColor="text1"/>
          <w:sz w:val="24"/>
          <w:u w:val="single"/>
          <w:lang w:eastAsia="zh-CN"/>
          <w14:textFill>
            <w14:solidFill>
              <w14:schemeClr w14:val="tx1"/>
            </w14:solidFill>
          </w14:textFill>
        </w:rPr>
        <w:t xml:space="preserve">步凤镇曙光别墅小区雨污分流改造工程</w:t>
      </w:r>
      <w:r>
        <w:rPr>
          <w:rFonts w:hint="eastAsia" w:ascii="宋体" w:hAnsi="宋体" w:eastAsia="宋体" w:cs="宋体"/>
          <w:color w:val="000000" w:themeColor="text1"/>
          <w:sz w:val="24"/>
          <w14:textFill>
            <w14:solidFill>
              <w14:schemeClr w14:val="tx1"/>
            </w14:solidFill>
          </w14:textFill>
        </w:rPr>
        <w:t xml:space="preserve">采购活动的合法代理人，以本公司名义全权处理一切与该项目采购有关的事务。</w:t>
      </w:r>
      <w:r/>
    </w:p>
    <w:p>
      <w:pPr>
        <w:ind w:firstLine="480"/>
        <w:spacing w:line="600" w:lineRule="exact"/>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本授权书于______年____月____日起生效，特此声明。</w:t>
      </w:r>
      <w:r/>
    </w:p>
    <w:p>
      <w:pPr>
        <w:pStyle w:val="1071"/>
        <w:spacing w:line="600" w:lineRule="exact"/>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被授权人身份证号码：</w:t>
      </w:r>
      <w:r>
        <w:rPr>
          <w:rFonts w:hint="eastAsia" w:ascii="宋体" w:hAnsi="宋体" w:eastAsia="宋体" w:cs="宋体"/>
          <w:color w:val="000000" w:themeColor="text1"/>
          <w:u w:val="single"/>
          <w14:textFill>
            <w14:solidFill>
              <w14:schemeClr w14:val="tx1"/>
            </w14:solidFill>
          </w14:textFill>
        </w:rPr>
        <w:t xml:space="preserve">                              </w:t>
      </w:r>
      <w:r/>
    </w:p>
    <w:p>
      <w:pPr>
        <w:pStyle w:val="1071"/>
        <w:spacing w:line="600" w:lineRule="exact"/>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被授权人联系电话：（手机）</w:t>
      </w:r>
      <w:r>
        <w:rPr>
          <w:rFonts w:hint="eastAsia" w:ascii="宋体" w:hAnsi="宋体" w:eastAsia="宋体" w:cs="宋体"/>
          <w:color w:val="000000" w:themeColor="text1"/>
          <w:u w:val="single"/>
          <w14:textFill>
            <w14:solidFill>
              <w14:schemeClr w14:val="tx1"/>
            </w14:solidFill>
          </w14:textFill>
        </w:rPr>
        <w:t xml:space="preserve">                          </w:t>
      </w:r>
      <w:r/>
    </w:p>
    <w:p>
      <w:pPr>
        <w:pStyle w:val="1071"/>
        <w:ind w:firstLine="1200"/>
        <w:spacing w:line="6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授权单位名称：</w:t>
      </w:r>
      <w:r>
        <w:rPr>
          <w:rFonts w:hint="eastAsia" w:ascii="宋体" w:hAnsi="宋体" w:eastAsia="宋体" w:cs="宋体"/>
          <w:color w:val="000000" w:themeColor="text1"/>
          <w:u w:val="single"/>
          <w14:textFill>
            <w14:solidFill>
              <w14:schemeClr w14:val="tx1"/>
            </w14:solidFill>
          </w14:textFill>
        </w:rPr>
        <w:t xml:space="preserve">（加盖CA电子公章）</w:t>
      </w:r>
      <w:r/>
    </w:p>
    <w:p>
      <w:pPr>
        <w:pStyle w:val="1071"/>
        <w:ind w:firstLine="480"/>
        <w:spacing w:line="600" w:lineRule="exact"/>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单位地址：</w:t>
      </w:r>
      <w:r>
        <w:rPr>
          <w:rFonts w:hint="eastAsia" w:ascii="宋体" w:hAnsi="宋体" w:eastAsia="宋体" w:cs="宋体"/>
          <w:color w:val="000000" w:themeColor="text1"/>
          <w:u w:val="single"/>
          <w14:textFill>
            <w14:solidFill>
              <w14:schemeClr w14:val="tx1"/>
            </w14:solidFill>
          </w14:textFill>
        </w:rPr>
        <w:t xml:space="preserve">                                         </w:t>
      </w:r>
      <w:r/>
    </w:p>
    <w:p>
      <w:pPr>
        <w:pStyle w:val="1071"/>
        <w:ind w:firstLine="480"/>
        <w:spacing w:line="6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日期：</w:t>
      </w:r>
      <w:r>
        <w:rPr>
          <w:rFonts w:hint="eastAsia" w:ascii="宋体" w:hAnsi="宋体" w:eastAsia="宋体" w:cs="宋体"/>
          <w:color w:val="000000" w:themeColor="text1"/>
          <w:u w:val="single"/>
          <w14:textFill>
            <w14:solidFill>
              <w14:schemeClr w14:val="tx1"/>
            </w14:solidFill>
          </w14:textFill>
        </w:rPr>
        <w:t xml:space="preserve">                                         </w:t>
      </w:r>
      <w:r/>
    </w:p>
    <w:p>
      <w:pPr>
        <w:spacing w:line="600" w:lineRule="exact"/>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w:t>
      </w:r>
      <w:r/>
    </w:p>
    <w:p>
      <w:pPr>
        <w:spacing w:line="600" w:lineRule="exact"/>
        <w:rPr>
          <w:rFonts w:hint="eastAsia" w:ascii="宋体" w:hAnsi="宋体" w:eastAsia="宋体" w:cs="宋体"/>
          <w:color w:val="000000" w:themeColor="text1"/>
          <w14:textFill>
            <w14:solidFill>
              <w14:schemeClr w14:val="tx1"/>
            </w14:solidFill>
          </w14:textFill>
        </w:rPr>
      </w:pPr>
      <w:r/>
      <w:bookmarkStart w:id="295" w:name="_Hlt26671380"/>
      <w:r/>
      <w:bookmarkEnd w:id="295"/>
      <w:r/>
      <w:bookmarkStart w:id="296" w:name="_格式3__银行出具的资信证明"/>
      <w:r/>
      <w:bookmarkEnd w:id="296"/>
      <w:r/>
      <w:bookmarkStart w:id="297" w:name="_Hlt26955070"/>
      <w:r/>
      <w:bookmarkEnd w:id="297"/>
      <w:r>
        <w:rPr>
          <w:rFonts w:hint="eastAsia" w:ascii="宋体" w:hAnsi="宋体" w:eastAsia="宋体" w:cs="宋体"/>
          <w:color w:val="000000" w:themeColor="text1"/>
          <w:sz w:val="24"/>
          <w:szCs w:val="24"/>
          <w:lang w:val="en-US" w:eastAsia="zh-CN" w:bidi="ar-SA"/>
          <w14:textFill>
            <w14:solidFill>
              <w14:schemeClr w14:val="tx1"/>
            </w14:solidFill>
          </w14:textFill>
        </w:rPr>
        <w:t xml:space="preserve">法定代表人及被授权人身份证：</w:t>
      </w:r>
      <w:r/>
    </w:p>
    <w:p>
      <w:pPr>
        <w:ind w:firstLine="4216"/>
        <w:tabs>
          <w:tab w:val="left" w:pos="360" w:leader="none"/>
        </w:tabs>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r>
      <w:r/>
    </w:p>
    <w:p>
      <w:pPr>
        <w:ind w:firstLine="4216"/>
        <w:tabs>
          <w:tab w:val="left" w:pos="360" w:leader="none"/>
        </w:tabs>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r>
      <w:r/>
    </w:p>
    <w:p>
      <w:pPr>
        <w:ind w:firstLine="4216"/>
        <w:tabs>
          <w:tab w:val="left" w:pos="360" w:leader="none"/>
        </w:tabs>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r>
      <w:r/>
    </w:p>
    <w:p>
      <w:pPr>
        <w:ind w:firstLine="4216"/>
        <w:tabs>
          <w:tab w:val="left" w:pos="360" w:leader="none"/>
        </w:tabs>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r>
      <w:r/>
    </w:p>
    <w:p>
      <w:pPr>
        <w:ind w:firstLine="4216"/>
        <w:tabs>
          <w:tab w:val="left" w:pos="360" w:leader="none"/>
        </w:tabs>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r>
      <w:r/>
    </w:p>
    <w:p>
      <w:pPr>
        <w:ind w:firstLine="4216"/>
        <w:tabs>
          <w:tab w:val="left" w:pos="360" w:leader="none"/>
        </w:tabs>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r>
      <w:r/>
    </w:p>
    <w:p>
      <w:pPr>
        <w:ind w:firstLine="4216"/>
        <w:tabs>
          <w:tab w:val="left" w:pos="360" w:leader="none"/>
        </w:tabs>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r>
      <w:r/>
    </w:p>
    <w:p>
      <w:pPr>
        <w:ind w:firstLine="4216"/>
        <w:tabs>
          <w:tab w:val="left" w:pos="360" w:leader="none"/>
        </w:tabs>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r>
      <w:r/>
    </w:p>
    <w:p>
      <w:pPr>
        <w:ind w:firstLine="2879"/>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jc w:val="center"/>
        <w:spacing w:line="560" w:lineRule="exact"/>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r>
      <w:r/>
    </w:p>
    <w:p>
      <w:pPr>
        <w:jc w:val="center"/>
        <w:spacing w:line="560" w:lineRule="exact"/>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r>
      <w:r/>
    </w:p>
    <w:p>
      <w:pPr>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r>
      <w:r/>
    </w:p>
    <w:p>
      <w:pPr>
        <w:pStyle w:val="742"/>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r>
      <w:r/>
    </w:p>
    <w:p>
      <w:pPr>
        <w:pStyle w:val="742"/>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r>
      <w:r/>
    </w:p>
    <w:p>
      <w:pPr>
        <w:pStyle w:val="742"/>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r>
      <w:r/>
    </w:p>
    <w:p>
      <w:pPr>
        <w:pStyle w:val="742"/>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r>
      <w:r/>
    </w:p>
    <w:p>
      <w:pPr>
        <w:pStyle w:val="742"/>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r>
      <w:r/>
    </w:p>
    <w:p>
      <w:pPr>
        <w:pStyle w:val="742"/>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r>
      <w:r/>
    </w:p>
    <w:p>
      <w:pP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八、磋商响应函</w:t>
      </w:r>
      <w:r/>
    </w:p>
    <w:p>
      <w:pPr>
        <w:ind w:firstLine="480"/>
        <w:jc w:val="left"/>
        <w:spacing w:line="360" w:lineRule="auto"/>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致：</w:t>
      </w:r>
      <w:r>
        <w:rPr>
          <w:rFonts w:hint="eastAsia" w:ascii="宋体" w:hAnsi="宋体" w:eastAsia="宋体" w:cs="宋体"/>
          <w:color w:val="000000" w:themeColor="text1"/>
          <w:sz w:val="24"/>
          <w:u w:val="single"/>
          <w14:textFill>
            <w14:solidFill>
              <w14:schemeClr w14:val="tx1"/>
            </w14:solidFill>
          </w14:textFill>
        </w:rPr>
        <w:t xml:space="preserve"> （采购人）   </w:t>
      </w:r>
      <w:r/>
    </w:p>
    <w:p>
      <w:pPr>
        <w:ind w:firstLine="480"/>
        <w:jc w:val="left"/>
        <w:spacing w:line="360" w:lineRule="auto"/>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根据贵方的</w:t>
      </w:r>
      <w:r>
        <w:rPr>
          <w:rFonts w:hint="eastAsia" w:ascii="宋体" w:hAnsi="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号</w:t>
      </w:r>
      <w:r>
        <w:rPr>
          <w:rFonts w:hint="eastAsia" w:ascii="宋体" w:hAnsi="宋体" w:eastAsia="宋体" w:cs="宋体"/>
          <w:color w:val="000000" w:themeColor="text1"/>
          <w:sz w:val="24"/>
          <w14:textFill>
            <w14:solidFill>
              <w14:schemeClr w14:val="tx1"/>
            </w14:solidFill>
          </w14:textFill>
        </w:rPr>
        <w:t xml:space="preserve">磋商文件，正式授权下述签字人_________ </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姓名和职务</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代表我方______________（供应商的名称），全权处理本次项目磋商采购的有关事宜。</w:t>
      </w:r>
      <w:r/>
    </w:p>
    <w:p>
      <w:pPr>
        <w:ind w:firstLine="480"/>
        <w:jc w:val="left"/>
        <w:spacing w:line="360" w:lineRule="auto"/>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据此函，__________（签字人）兹宣布同意如下：</w:t>
      </w:r>
      <w:r/>
    </w:p>
    <w:p>
      <w:pPr>
        <w:ind w:firstLine="480"/>
        <w:jc w:val="left"/>
        <w:spacing w:line="360" w:lineRule="auto"/>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1.按磋商文件规定的各项要求，向买方提供所需服务。</w:t>
      </w:r>
      <w:r/>
    </w:p>
    <w:p>
      <w:pPr>
        <w:pStyle w:val="777"/>
        <w:ind w:firstLine="480"/>
        <w:spacing w:before="0" w:beforeAutospacing="0" w:after="0" w:afterAutospacing="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2.我们完全理解贵方不一定将合同授予最低报价的供应商。</w:t>
      </w:r>
      <w:r/>
    </w:p>
    <w:p>
      <w:pPr>
        <w:ind w:firstLine="480"/>
        <w:jc w:val="left"/>
        <w:spacing w:line="360" w:lineRule="auto"/>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3.我们已详细审核全部磋商文件及其有效补充文件，我们知道必须放弃提出含糊不清或误解问题的权利。</w:t>
      </w:r>
      <w:r/>
    </w:p>
    <w:p>
      <w:pPr>
        <w:ind w:firstLine="480"/>
        <w:jc w:val="left"/>
        <w:spacing w:line="360" w:lineRule="auto"/>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4.我们同意从规定的响应文件接收截止时间起遵循本响应文件，并在规定的磋商有效期期满之前均具有约束力。</w:t>
      </w:r>
      <w:r/>
    </w:p>
    <w:p>
      <w:pPr>
        <w:ind w:firstLine="480"/>
        <w:jc w:val="left"/>
        <w:spacing w:line="360" w:lineRule="auto"/>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5.同意向贵方提供贵方可能另外要求的与磋商采购有关的任何证据或资料，并保证我方已提供和将要提供的文件是真实的、准确的。</w:t>
      </w:r>
      <w:r/>
    </w:p>
    <w:p>
      <w:pPr>
        <w:ind w:firstLine="480"/>
        <w:jc w:val="left"/>
        <w:spacing w:line="360" w:lineRule="auto"/>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6.一旦我方成交，我方将根据磋商文件的规定，严格履行合同的责任和义务，并保证在磋商文件规定的时间完成项目，交付买方验收、使用。</w:t>
      </w:r>
      <w:r/>
    </w:p>
    <w:p>
      <w:pPr>
        <w:ind w:firstLine="480"/>
        <w:jc w:val="left"/>
        <w:spacing w:line="360" w:lineRule="auto"/>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7.我方与本磋商有关的正式通讯地址为：</w:t>
      </w:r>
      <w:r/>
    </w:p>
    <w:p>
      <w:pPr>
        <w:ind w:firstLine="480"/>
        <w:jc w:val="left"/>
        <w:spacing w:line="360" w:lineRule="auto"/>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地 址：</w:t>
      </w:r>
      <w:r/>
    </w:p>
    <w:p>
      <w:pPr>
        <w:ind w:firstLine="480"/>
        <w:jc w:val="left"/>
        <w:spacing w:line="360" w:lineRule="auto"/>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邮 编：</w:t>
      </w:r>
      <w:r/>
    </w:p>
    <w:p>
      <w:pPr>
        <w:ind w:firstLine="480"/>
        <w:jc w:val="left"/>
        <w:spacing w:line="360" w:lineRule="auto"/>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电 话：</w:t>
      </w:r>
      <w:r/>
    </w:p>
    <w:p>
      <w:pPr>
        <w:ind w:firstLine="480"/>
        <w:jc w:val="left"/>
        <w:spacing w:line="360" w:lineRule="auto"/>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传 真：</w:t>
      </w:r>
      <w:r/>
    </w:p>
    <w:p>
      <w:pPr>
        <w:ind w:firstLine="480"/>
        <w:jc w:val="left"/>
        <w:spacing w:line="360" w:lineRule="auto"/>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供应商开户行：</w:t>
      </w:r>
      <w:r/>
    </w:p>
    <w:p>
      <w:pPr>
        <w:ind w:firstLine="480"/>
        <w:jc w:val="left"/>
        <w:spacing w:line="360" w:lineRule="auto"/>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账 户： </w:t>
      </w:r>
      <w:r/>
    </w:p>
    <w:p>
      <w:pPr>
        <w:ind w:firstLine="480"/>
        <w:jc w:val="left"/>
        <w:spacing w:line="360" w:lineRule="auto"/>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日 期：________年____月____日</w:t>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742"/>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742"/>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742"/>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742"/>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742"/>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742"/>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jc w:val="center"/>
        <w:spacing w:line="360" w:lineRule="auto"/>
        <w:rPr>
          <w:rFonts w:hint="eastAsia" w:ascii="宋体" w:hAnsi="宋体" w:eastAsia="宋体" w:cs="宋体"/>
          <w:b/>
          <w:bCs/>
          <w:sz w:val="24"/>
          <w:szCs w:val="24"/>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rPr>
          <w:rFonts w:hint="eastAsia" w:ascii="宋体" w:hAnsi="宋体" w:eastAsia="宋体" w:cs="宋体"/>
          <w:b/>
          <w:bCs/>
          <w:color w:val="000000" w:themeColor="text1"/>
          <w:sz w:val="24"/>
          <w:highlight w:val="none"/>
          <w14:textFill>
            <w14:solidFill>
              <w14:schemeClr w14:val="tx1"/>
            </w14:solidFill>
          </w14:textFill>
        </w:rPr>
      </w:r>
      <w:r/>
    </w:p>
    <w:p>
      <w:pPr>
        <w:jc w:val="center"/>
        <w:spacing w:line="360" w:lineRule="auto"/>
        <w:rPr>
          <w:rFonts w:hint="eastAsia" w:ascii="宋体" w:hAnsi="宋体" w:eastAsia="宋体" w:cs="宋体"/>
          <w:b/>
          <w:bCs/>
          <w:sz w:val="24"/>
          <w:szCs w:val="24"/>
          <w:highlight w:val="none"/>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九、中小企业声明函（工程）</w:t>
      </w:r>
      <w:r/>
    </w:p>
    <w:p>
      <w:pPr>
        <w:ind w:firstLine="480"/>
        <w:spacing w:line="6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本公司</w:t>
      </w:r>
      <w:r>
        <w:rPr>
          <w:rFonts w:hint="eastAsia" w:ascii="宋体" w:hAnsi="宋体" w:eastAsia="宋体" w:cs="宋体"/>
          <w:color w:val="000000" w:themeColor="text1"/>
          <w:sz w:val="24"/>
          <w:u w:val="single"/>
          <w14:textFill>
            <w14:solidFill>
              <w14:schemeClr w14:val="tx1"/>
            </w14:solidFill>
          </w14:textFill>
        </w:rPr>
        <w:t xml:space="preserve">         （联合体）</w:t>
      </w:r>
      <w:r>
        <w:rPr>
          <w:rFonts w:hint="eastAsia" w:ascii="宋体" w:hAnsi="宋体" w:eastAsia="宋体" w:cs="宋体"/>
          <w:color w:val="000000" w:themeColor="text1"/>
          <w:sz w:val="24"/>
          <w14:textFill>
            <w14:solidFill>
              <w14:schemeClr w14:val="tx1"/>
            </w14:solidFill>
          </w14:textFill>
        </w:rPr>
        <w:t xml:space="preserve">郑重声明，根据《政府采购促进中小企业发展管理办法》（财库﹝2020﹞46 号）的规定，本公司</w:t>
      </w:r>
      <w:r>
        <w:rPr>
          <w:rFonts w:hint="eastAsia" w:ascii="宋体" w:hAnsi="宋体" w:eastAsia="宋体" w:cs="宋体"/>
          <w:color w:val="000000" w:themeColor="text1"/>
          <w:sz w:val="24"/>
          <w:u w:val="single"/>
          <w14:textFill>
            <w14:solidFill>
              <w14:schemeClr w14:val="tx1"/>
            </w14:solidFill>
          </w14:textFill>
        </w:rPr>
        <w:t xml:space="preserve">   （联合体）</w:t>
      </w:r>
      <w:r>
        <w:rPr>
          <w:rFonts w:hint="eastAsia" w:ascii="宋体" w:hAnsi="宋体" w:eastAsia="宋体" w:cs="宋体"/>
          <w:color w:val="000000" w:themeColor="text1"/>
          <w:sz w:val="24"/>
          <w14:textFill>
            <w14:solidFill>
              <w14:schemeClr w14:val="tx1"/>
            </w14:solidFill>
          </w14:textFill>
        </w:rPr>
        <w:t xml:space="preserve">参加</w:t>
      </w:r>
      <w:r>
        <w:rPr>
          <w:rFonts w:hint="eastAsia" w:ascii="宋体" w:hAnsi="宋体" w:eastAsia="宋体" w:cs="宋体"/>
          <w:color w:val="000000" w:themeColor="text1"/>
          <w:sz w:val="24"/>
          <w:u w:val="single"/>
          <w:lang w:eastAsia="zh-CN"/>
          <w14:textFill>
            <w14:solidFill>
              <w14:schemeClr w14:val="tx1"/>
            </w14:solidFill>
          </w14:textFill>
        </w:rPr>
        <w:t xml:space="preserve">盐城经济技术开发区步凤镇人民政府</w:t>
      </w:r>
      <w:r>
        <w:rPr>
          <w:rFonts w:hint="eastAsia" w:ascii="宋体" w:hAnsi="宋体" w:eastAsia="宋体" w:cs="宋体"/>
          <w:color w:val="000000" w:themeColor="text1"/>
          <w:sz w:val="24"/>
          <w14:textFill>
            <w14:solidFill>
              <w14:schemeClr w14:val="tx1"/>
            </w14:solidFill>
          </w14:textFill>
        </w:rPr>
        <w:t xml:space="preserve">的采购编号为</w:t>
      </w:r>
      <w:r>
        <w:rPr>
          <w:rFonts w:hint="eastAsia" w:ascii="宋体" w:hAnsi="宋体" w:cs="宋体"/>
          <w:color w:val="000000" w:themeColor="text1"/>
          <w:sz w:val="24"/>
          <w:u w:val="single"/>
          <w:lang w:val="en-US" w:eastAsia="zh-CN"/>
          <w14:textFill>
            <w14:solidFill>
              <w14:schemeClr w14:val="tx1"/>
            </w14:solidFill>
          </w14:textFill>
        </w:rPr>
        <w:t xml:space="preserve"> JSZC-320991-WYGS-C2026-0031  </w:t>
      </w:r>
      <w:r>
        <w:rPr>
          <w:rFonts w:hint="eastAsia" w:ascii="宋体" w:hAnsi="宋体" w:eastAsia="宋体" w:cs="宋体"/>
          <w:color w:val="000000" w:themeColor="text1"/>
          <w:sz w:val="24"/>
          <w14:textFill>
            <w14:solidFill>
              <w14:schemeClr w14:val="tx1"/>
            </w14:solidFill>
          </w14:textFill>
        </w:rPr>
        <w:t xml:space="preserve">的</w:t>
      </w:r>
      <w:r>
        <w:rPr>
          <w:rFonts w:hint="eastAsia" w:ascii="宋体" w:hAnsi="宋体" w:cs="宋体"/>
          <w:color w:val="000000" w:themeColor="text1"/>
          <w:sz w:val="24"/>
          <w:u w:val="single"/>
          <w:lang w:eastAsia="zh-CN"/>
          <w14:textFill>
            <w14:solidFill>
              <w14:schemeClr w14:val="tx1"/>
            </w14:solidFill>
          </w14:textFill>
        </w:rPr>
        <w:t xml:space="preserve">步凤镇曙光别墅小区雨污分流改造工程</w:t>
      </w:r>
      <w:r>
        <w:rPr>
          <w:rFonts w:hint="eastAsia" w:ascii="宋体" w:hAnsi="宋体" w:eastAsia="宋体" w:cs="宋体"/>
          <w:color w:val="000000" w:themeColor="text1"/>
          <w:sz w:val="24"/>
          <w14:textFill>
            <w14:solidFill>
              <w14:schemeClr w14:val="tx1"/>
            </w14:solidFill>
          </w14:textFill>
        </w:rPr>
        <w:t xml:space="preserve">采购活动，工程的施工单位全部为符合政策要求的中小企业。相关企业（含联合体中的中小企业、签订分包意向协议的中小企业）的具体情况如下：</w:t>
      </w:r>
      <w:r/>
    </w:p>
    <w:p>
      <w:pPr>
        <w:ind w:firstLine="480"/>
        <w:spacing w:line="6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w:t>
      </w:r>
      <w:r>
        <w:rPr>
          <w:rFonts w:hint="eastAsia" w:ascii="宋体" w:hAnsi="宋体" w:eastAsia="宋体" w:cs="宋体"/>
          <w:i/>
          <w:iCs/>
          <w:color w:val="000000" w:themeColor="text1"/>
          <w:sz w:val="24"/>
          <w:u w:val="single"/>
          <w14:textFill>
            <w14:solidFill>
              <w14:schemeClr w14:val="tx1"/>
            </w14:solidFill>
          </w14:textFill>
        </w:rPr>
        <w:t xml:space="preserve">（标的名称） </w:t>
      </w:r>
      <w:r>
        <w:rPr>
          <w:rFonts w:hint="eastAsia" w:ascii="宋体" w:hAnsi="宋体" w:eastAsia="宋体" w:cs="宋体"/>
          <w:color w:val="000000" w:themeColor="text1"/>
          <w:sz w:val="24"/>
          <w14:textFill>
            <w14:solidFill>
              <w14:schemeClr w14:val="tx1"/>
            </w14:solidFill>
          </w14:textFill>
        </w:rPr>
        <w:t xml:space="preserve">，属于</w:t>
      </w:r>
      <w:r>
        <w:rPr>
          <w:rFonts w:hint="eastAsia" w:ascii="宋体" w:hAnsi="宋体" w:cs="宋体"/>
          <w:color w:val="000000" w:themeColor="text1"/>
          <w:sz w:val="24"/>
          <w:u w:val="single"/>
          <w:lang w:val="en-US" w:eastAsia="zh-CN"/>
          <w14:textFill>
            <w14:solidFill>
              <w14:schemeClr w14:val="tx1"/>
            </w14:solidFill>
          </w14:textFill>
        </w:rPr>
        <w:t xml:space="preserve">建筑业</w:t>
      </w:r>
      <w:r>
        <w:rPr>
          <w:rFonts w:hint="eastAsia" w:ascii="宋体" w:hAnsi="宋体" w:eastAsia="宋体" w:cs="宋体"/>
          <w:i/>
          <w:iCs/>
          <w:color w:val="000000" w:themeColor="text1"/>
          <w:sz w:val="24"/>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4"/>
          <w14:textFill>
            <w14:solidFill>
              <w14:schemeClr w14:val="tx1"/>
            </w14:solidFill>
          </w14:textFill>
        </w:rPr>
        <w:t xml:space="preserve">行业；承接企业为</w:t>
      </w:r>
      <w:r>
        <w:rPr>
          <w:rFonts w:hint="eastAsia" w:ascii="宋体" w:hAnsi="宋体" w:eastAsia="宋体" w:cs="宋体"/>
          <w:i/>
          <w:iCs/>
          <w:color w:val="000000" w:themeColor="text1"/>
          <w:sz w:val="24"/>
          <w:u w:val="single"/>
          <w14:textFill>
            <w14:solidFill>
              <w14:schemeClr w14:val="tx1"/>
            </w14:solidFill>
          </w14:textFill>
        </w:rPr>
        <w:t xml:space="preserve">（企业名称）</w:t>
      </w:r>
      <w:r>
        <w:rPr>
          <w:rFonts w:hint="eastAsia" w:ascii="宋体" w:hAnsi="宋体" w:eastAsia="宋体" w:cs="宋体"/>
          <w:color w:val="000000" w:themeColor="text1"/>
          <w:sz w:val="24"/>
          <w14:textFill>
            <w14:solidFill>
              <w14:schemeClr w14:val="tx1"/>
            </w14:solidFill>
          </w14:textFill>
        </w:rPr>
        <w:t xml:space="preserve">，从业人员</w:t>
      </w:r>
      <w:r>
        <w:rPr>
          <w:rFonts w:hint="eastAsia" w:ascii="宋体" w:hAnsi="宋体" w:eastAsia="宋体" w:cs="宋体"/>
          <w:i/>
          <w:iCs/>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人，营业收入为</w:t>
      </w:r>
      <w:r>
        <w:rPr>
          <w:rFonts w:hint="eastAsia" w:ascii="宋体" w:hAnsi="宋体" w:eastAsia="宋体" w:cs="宋体"/>
          <w:i/>
          <w:iCs/>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万元，资产总额为</w:t>
      </w:r>
      <w:r>
        <w:rPr>
          <w:rFonts w:hint="eastAsia" w:ascii="宋体" w:hAnsi="宋体" w:eastAsia="宋体" w:cs="宋体"/>
          <w:i/>
          <w:iCs/>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万元，属于</w:t>
      </w:r>
      <w:r>
        <w:rPr>
          <w:rFonts w:hint="eastAsia" w:ascii="宋体" w:hAnsi="宋体" w:eastAsia="宋体" w:cs="宋体"/>
          <w:i/>
          <w:iCs/>
          <w:color w:val="000000" w:themeColor="text1"/>
          <w:sz w:val="24"/>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4"/>
          <w14:textFill>
            <w14:solidFill>
              <w14:schemeClr w14:val="tx1"/>
            </w14:solidFill>
          </w14:textFill>
        </w:rPr>
        <w:t xml:space="preserve">；</w:t>
      </w:r>
      <w:r/>
    </w:p>
    <w:p>
      <w:pPr>
        <w:numPr>
          <w:ilvl w:val="0"/>
          <w:numId w:val="8"/>
        </w:numPr>
        <w:ind w:firstLine="480"/>
        <w:spacing w:line="6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i/>
          <w:iCs/>
          <w:color w:val="000000" w:themeColor="text1"/>
          <w:sz w:val="24"/>
          <w:u w:val="single"/>
          <w14:textFill>
            <w14:solidFill>
              <w14:schemeClr w14:val="tx1"/>
            </w14:solidFill>
          </w14:textFill>
        </w:rPr>
        <w:t xml:space="preserve">（标的名称） </w:t>
      </w:r>
      <w:r>
        <w:rPr>
          <w:rFonts w:hint="eastAsia" w:ascii="宋体" w:hAnsi="宋体" w:eastAsia="宋体" w:cs="宋体"/>
          <w:color w:val="000000" w:themeColor="text1"/>
          <w:sz w:val="24"/>
          <w14:textFill>
            <w14:solidFill>
              <w14:schemeClr w14:val="tx1"/>
            </w14:solidFill>
          </w14:textFill>
        </w:rPr>
        <w:t xml:space="preserve">，属于</w:t>
      </w:r>
      <w:r>
        <w:rPr>
          <w:rFonts w:hint="eastAsia" w:ascii="宋体" w:hAnsi="宋体" w:cs="宋体"/>
          <w:color w:val="000000" w:themeColor="text1"/>
          <w:sz w:val="24"/>
          <w:u w:val="single"/>
          <w:lang w:val="en-US" w:eastAsia="zh-CN"/>
          <w14:textFill>
            <w14:solidFill>
              <w14:schemeClr w14:val="tx1"/>
            </w14:solidFill>
          </w14:textFill>
        </w:rPr>
        <w:t xml:space="preserve">建筑业</w:t>
      </w:r>
      <w:r>
        <w:rPr>
          <w:rFonts w:hint="eastAsia" w:ascii="宋体" w:hAnsi="宋体" w:eastAsia="宋体" w:cs="宋体"/>
          <w:i/>
          <w:iCs/>
          <w:color w:val="000000" w:themeColor="text1"/>
          <w:sz w:val="24"/>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4"/>
          <w14:textFill>
            <w14:solidFill>
              <w14:schemeClr w14:val="tx1"/>
            </w14:solidFill>
          </w14:textFill>
        </w:rPr>
        <w:t xml:space="preserve">行业；承接企业为</w:t>
      </w:r>
      <w:r>
        <w:rPr>
          <w:rFonts w:hint="eastAsia" w:ascii="宋体" w:hAnsi="宋体" w:eastAsia="宋体" w:cs="宋体"/>
          <w:i/>
          <w:iCs/>
          <w:color w:val="000000" w:themeColor="text1"/>
          <w:sz w:val="24"/>
          <w:u w:val="single"/>
          <w14:textFill>
            <w14:solidFill>
              <w14:schemeClr w14:val="tx1"/>
            </w14:solidFill>
          </w14:textFill>
        </w:rPr>
        <w:t xml:space="preserve">（企业名称）</w:t>
      </w:r>
      <w:r>
        <w:rPr>
          <w:rFonts w:hint="eastAsia" w:ascii="宋体" w:hAnsi="宋体" w:eastAsia="宋体" w:cs="宋体"/>
          <w:color w:val="000000" w:themeColor="text1"/>
          <w:sz w:val="24"/>
          <w14:textFill>
            <w14:solidFill>
              <w14:schemeClr w14:val="tx1"/>
            </w14:solidFill>
          </w14:textFill>
        </w:rPr>
        <w:t xml:space="preserve">，从业人员</w:t>
      </w:r>
      <w:r>
        <w:rPr>
          <w:rFonts w:hint="eastAsia" w:ascii="宋体" w:hAnsi="宋体" w:eastAsia="宋体" w:cs="宋体"/>
          <w:i/>
          <w:iCs/>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人，营业收入为</w:t>
      </w:r>
      <w:r>
        <w:rPr>
          <w:rFonts w:hint="eastAsia" w:ascii="宋体" w:hAnsi="宋体" w:eastAsia="宋体" w:cs="宋体"/>
          <w:i/>
          <w:iCs/>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万元，资产总额为</w:t>
      </w:r>
      <w:r>
        <w:rPr>
          <w:rFonts w:hint="eastAsia" w:ascii="宋体" w:hAnsi="宋体" w:eastAsia="宋体" w:cs="宋体"/>
          <w:i/>
          <w:iCs/>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万元，属于</w:t>
      </w:r>
      <w:r>
        <w:rPr>
          <w:rFonts w:hint="eastAsia" w:ascii="宋体" w:hAnsi="宋体" w:eastAsia="宋体" w:cs="宋体"/>
          <w:i/>
          <w:iCs/>
          <w:color w:val="000000" w:themeColor="text1"/>
          <w:sz w:val="24"/>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4"/>
          <w14:textFill>
            <w14:solidFill>
              <w14:schemeClr w14:val="tx1"/>
            </w14:solidFill>
          </w14:textFill>
        </w:rPr>
        <w:t xml:space="preserve">；</w:t>
      </w:r>
      <w:r/>
    </w:p>
    <w:p>
      <w:pPr>
        <w:ind w:firstLine="480"/>
        <w:spacing w:line="6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w:t>
      </w:r>
      <w:r/>
    </w:p>
    <w:p>
      <w:pPr>
        <w:ind w:firstLine="480"/>
        <w:spacing w:line="6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6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本企业对上述声明内容的真实性负责。如有虚假，将依法承担相应责任。</w:t>
      </w:r>
      <w:r/>
    </w:p>
    <w:p>
      <w:pPr>
        <w:ind w:firstLine="3902"/>
        <w:spacing w:line="6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企业名称（加盖CA电子公章）：</w:t>
      </w:r>
      <w:r/>
    </w:p>
    <w:p>
      <w:pPr>
        <w:ind w:firstLine="3902"/>
        <w:spacing w:line="6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日期：</w:t>
      </w:r>
      <w:r/>
    </w:p>
    <w:p>
      <w:pPr>
        <w:ind w:firstLine="480"/>
        <w:spacing w:line="6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备注1：从业人员、营业收入、资产总额填报上一年度数据，无上一年度数据的新成立企业可不填报。</w:t>
      </w:r>
      <w:r/>
    </w:p>
    <w:p>
      <w:pPr>
        <w:ind w:firstLine="480"/>
        <w:spacing w:line="6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备注2：供应商如不提供此声明函，价格将不做相应扣除（如项目全面面向中小企业，则资格审查不通过）。</w:t>
      </w:r>
      <w:r/>
    </w:p>
    <w:p>
      <w:pPr>
        <w:jc w:val="center"/>
        <w:spacing w:line="56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r>
      <w:r/>
    </w:p>
    <w:p>
      <w:pPr>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r>
      <w:r/>
    </w:p>
    <w:p>
      <w:pPr>
        <w:jc w:val="cente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十、残疾人福利性单位声明函</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z w:val="24"/>
          <w:lang w:eastAsia="zh-CN"/>
          <w14:textFill>
            <w14:solidFill>
              <w14:schemeClr w14:val="tx1"/>
            </w14:solidFill>
          </w14:textFill>
        </w:rPr>
        <w:t xml:space="preserve">〔2017〕141号</w:t>
      </w:r>
      <w:r>
        <w:rPr>
          <w:rFonts w:hint="eastAsia" w:ascii="宋体" w:hAnsi="宋体" w:eastAsia="宋体" w:cs="宋体"/>
          <w:color w:val="000000" w:themeColor="text1"/>
          <w:sz w:val="24"/>
          <w14:textFill>
            <w14:solidFill>
              <w14:schemeClr w14:val="tx1"/>
            </w14:solidFill>
          </w14:textFill>
        </w:rPr>
        <w:t xml:space="preserve">）的规定，本单位为符合条件的残疾人福利性单位，且本单位参加______单位的采购文件编号为______的</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项目采购活动由本单位提供服务。</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本单位对上述声明的真实性负责。如有虚假，将依法承担相应责任。</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（备注：中标供应商为残疾人福利单位的，此声明函将随中标结果同时公告，接受社会监督）</w:t>
      </w:r>
      <w:r/>
    </w:p>
    <w:p>
      <w:pPr>
        <w:ind w:firstLine="624"/>
        <w:spacing w:line="360" w:lineRule="auto"/>
        <w:rPr>
          <w:rFonts w:hint="eastAsia" w:ascii="宋体" w:hAnsi="宋体" w:eastAsia="宋体" w:cs="宋体"/>
          <w:color w:val="000000" w:themeColor="text1"/>
          <w:spacing w:val="6"/>
          <w:sz w:val="24"/>
          <w14:textFill>
            <w14:solidFill>
              <w14:schemeClr w14:val="tx1"/>
            </w14:solidFill>
          </w14:textFill>
        </w:rPr>
      </w:pPr>
      <w:r>
        <w:rPr>
          <w:rFonts w:hint="eastAsia" w:ascii="宋体" w:hAnsi="宋体" w:eastAsia="宋体" w:cs="宋体"/>
          <w:color w:val="000000" w:themeColor="text1"/>
          <w:spacing w:val="6"/>
          <w:sz w:val="24"/>
          <w14:textFill>
            <w14:solidFill>
              <w14:schemeClr w14:val="tx1"/>
            </w14:solidFill>
          </w14:textFill>
        </w:rPr>
      </w:r>
      <w:r/>
    </w:p>
    <w:p>
      <w:pPr>
        <w:ind w:right="1560" w:firstLine="624"/>
        <w:jc w:val="center"/>
        <w:spacing w:line="360" w:lineRule="auto"/>
        <w:tabs>
          <w:tab w:val="left" w:pos="48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6"/>
          <w:sz w:val="24"/>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供应商全称（加盖CA电子公章）：</w:t>
      </w:r>
      <w:r/>
    </w:p>
    <w:p>
      <w:pPr>
        <w:ind w:right="1560" w:firstLine="480"/>
        <w:jc w:val="center"/>
        <w:spacing w:line="360" w:lineRule="auto"/>
        <w:tabs>
          <w:tab w:val="left" w:pos="48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日  期：</w:t>
      </w:r>
      <w:r/>
    </w:p>
    <w:p>
      <w:pPr>
        <w:jc w:val="center"/>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r>
      <w:r/>
    </w:p>
    <w:p>
      <w:pPr>
        <w:jc w:val="cente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r>
      <w:r/>
    </w:p>
    <w:p>
      <w:pPr>
        <w:jc w:val="cente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r>
      <w:r/>
    </w:p>
    <w:p>
      <w:pPr>
        <w:jc w:val="cente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r>
      <w:r/>
    </w:p>
    <w:p>
      <w:pPr>
        <w:jc w:val="cente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r>
      <w:r/>
    </w:p>
    <w:p>
      <w:pPr>
        <w:jc w:val="cente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r>
      <w:r/>
    </w:p>
    <w:p>
      <w:pPr>
        <w:jc w:val="cente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r>
      <w:r/>
    </w:p>
    <w:p>
      <w:pPr>
        <w:jc w:val="cente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十一、磋商报价表</w:t>
      </w:r>
      <w:r/>
    </w:p>
    <w:p>
      <w:pPr>
        <w:ind w:firstLine="482"/>
        <w:spacing w:line="276" w:lineRule="auto"/>
        <w:rPr>
          <w:rFonts w:hint="eastAsia" w:ascii="宋体" w:hAnsi="宋体" w:eastAsia="宋体" w:cs="宋体"/>
          <w:b/>
          <w:color w:val="000000" w:themeColor="text1"/>
          <w:sz w:val="22"/>
          <w:szCs w:val="22"/>
          <w14:textFill>
            <w14:solidFill>
              <w14:schemeClr w14:val="tx1"/>
            </w14:solidFill>
          </w14:textFill>
        </w:rPr>
      </w:pPr>
      <w:r>
        <w:rPr>
          <w:rFonts w:hint="eastAsia" w:ascii="宋体" w:hAnsi="宋体" w:eastAsia="宋体" w:cs="宋体"/>
          <w:b/>
          <w:color w:val="000000" w:themeColor="text1"/>
          <w:sz w:val="22"/>
          <w:szCs w:val="22"/>
          <w14:textFill>
            <w14:solidFill>
              <w14:schemeClr w14:val="tx1"/>
            </w14:solidFill>
          </w14:textFill>
        </w:rPr>
        <w:t xml:space="preserve">货币单位：人民币元</w:t>
      </w:r>
      <w:r/>
    </w:p>
    <w:p>
      <w:pPr>
        <w:ind w:firstLine="482"/>
        <w:spacing w:line="276" w:lineRule="auto"/>
        <w:rPr>
          <w:rFonts w:hint="eastAsia" w:ascii="宋体" w:hAnsi="宋体" w:eastAsia="宋体" w:cs="宋体"/>
          <w:b/>
          <w:color w:val="000000" w:themeColor="text1"/>
          <w:sz w:val="22"/>
          <w:szCs w:val="22"/>
          <w:lang w:eastAsia="zh-CN"/>
          <w14:textFill>
            <w14:solidFill>
              <w14:schemeClr w14:val="tx1"/>
            </w14:solidFill>
          </w14:textFill>
        </w:rPr>
      </w:pPr>
      <w:r>
        <w:rPr>
          <w:rFonts w:hint="eastAsia" w:ascii="宋体" w:hAnsi="宋体" w:eastAsia="宋体" w:cs="宋体"/>
          <w:b/>
          <w:color w:val="000000" w:themeColor="text1"/>
          <w:sz w:val="22"/>
          <w:szCs w:val="22"/>
          <w14:textFill>
            <w14:solidFill>
              <w14:schemeClr w14:val="tx1"/>
            </w14:solidFill>
          </w14:textFill>
        </w:rPr>
        <w:t xml:space="preserve">项目编号：JSZC-320991-WYGS-C2026-0031</w:t>
      </w:r>
      <w:r>
        <w:rPr>
          <w:rFonts w:hint="eastAsia" w:ascii="宋体" w:hAnsi="宋体" w:cs="宋体"/>
          <w:b/>
          <w:color w:val="000000" w:themeColor="text1"/>
          <w:sz w:val="22"/>
          <w:szCs w:val="22"/>
          <w:lang w:val="en-US" w:eastAsia="zh-CN"/>
          <w14:textFill>
            <w14:solidFill>
              <w14:schemeClr w14:val="tx1"/>
            </w14:solidFill>
          </w14:textFill>
        </w:rPr>
        <w:t xml:space="preserve"> </w:t>
      </w:r>
      <w:r/>
    </w:p>
    <w:p>
      <w:pPr>
        <w:ind w:firstLine="482"/>
        <w:spacing w:line="276" w:lineRule="auto"/>
        <w:rPr>
          <w:rFonts w:hint="eastAsia" w:ascii="宋体" w:hAnsi="宋体" w:eastAsia="宋体" w:cs="宋体"/>
          <w:b/>
          <w:color w:val="000000" w:themeColor="text1"/>
          <w:sz w:val="22"/>
          <w:szCs w:val="22"/>
          <w14:textFill>
            <w14:solidFill>
              <w14:schemeClr w14:val="tx1"/>
            </w14:solidFill>
          </w14:textFill>
        </w:rPr>
      </w:pPr>
      <w:r>
        <w:rPr>
          <w:rFonts w:hint="eastAsia" w:ascii="宋体" w:hAnsi="宋体" w:eastAsia="宋体" w:cs="宋体"/>
          <w:b/>
          <w:color w:val="000000" w:themeColor="text1"/>
          <w:sz w:val="22"/>
          <w:szCs w:val="22"/>
          <w14:textFill>
            <w14:solidFill>
              <w14:schemeClr w14:val="tx1"/>
            </w14:solidFill>
          </w14:textFill>
        </w:rPr>
      </w:r>
      <w:r/>
    </w:p>
    <w:tbl>
      <w:tblPr>
        <w:tblStyle w:val="78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80"/>
        <w:gridCol w:w="2228"/>
        <w:gridCol w:w="3154"/>
      </w:tblGrid>
      <w:tr>
        <w:trPr>
          <w:trHeight w:val="1146"/>
        </w:trPr>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rPr>
                <w:rFonts w:hint="eastAsia"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lang w:eastAsia="en-US"/>
                <w14:textFill>
                  <w14:solidFill>
                    <w14:schemeClr w14:val="tx1"/>
                  </w14:solidFill>
                </w14:textFill>
              </w:rPr>
              <w:t xml:space="preserve">项目名称</w:t>
            </w:r>
            <w:r/>
          </w:p>
        </w:tc>
        <w:tc>
          <w:tcPr>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jc w:val="center"/>
              <w:rPr>
                <w:rFonts w:hint="eastAsia"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lang w:eastAsia="en-US"/>
                <w14:textFill>
                  <w14:solidFill>
                    <w14:schemeClr w14:val="tx1"/>
                  </w14:solidFill>
                </w14:textFill>
              </w:rPr>
              <w:t xml:space="preserve">项目内容</w:t>
            </w:r>
            <w:r/>
          </w:p>
        </w:tc>
        <w:tc>
          <w:tcPr>
            <w:tcBorders>
              <w:top w:val="single" w:color="000000" w:sz="4" w:space="0"/>
              <w:left w:val="single" w:color="000000" w:sz="4" w:space="0"/>
              <w:bottom w:val="single" w:color="000000" w:sz="4" w:space="0"/>
              <w:right w:val="single" w:color="000000" w:sz="4" w:space="0"/>
            </w:tcBorders>
            <w:tcW w:w="3154" w:type="dxa"/>
            <w:vAlign w:val="center"/>
            <w:textDirection w:val="lrTb"/>
            <w:noWrap w:val="false"/>
          </w:tcPr>
          <w:p>
            <w:pPr>
              <w:jc w:val="center"/>
              <w:rPr>
                <w:rFonts w:hint="eastAsia"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lang w:eastAsia="en-US"/>
                <w14:textFill>
                  <w14:solidFill>
                    <w14:schemeClr w14:val="tx1"/>
                  </w14:solidFill>
                </w14:textFill>
              </w:rPr>
              <w:t xml:space="preserve">总价（小写）</w:t>
            </w:r>
            <w:r/>
          </w:p>
        </w:tc>
      </w:tr>
      <w:tr>
        <w:trPr>
          <w:trHeight w:val="1184"/>
        </w:trPr>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rPr>
                <w:rFonts w:hint="eastAsia" w:ascii="宋体" w:hAnsi="宋体" w:eastAsia="宋体" w:cs="宋体"/>
                <w:color w:val="000000" w:themeColor="text1"/>
                <w:sz w:val="24"/>
                <w:szCs w:val="22"/>
                <w14:textFill>
                  <w14:solidFill>
                    <w14:schemeClr w14:val="tx1"/>
                  </w14:solidFill>
                </w14:textFill>
              </w:rPr>
            </w:pPr>
            <w:r>
              <w:rPr>
                <w:rFonts w:hint="eastAsia" w:ascii="宋体" w:hAnsi="宋体" w:cs="宋体"/>
                <w:color w:val="000000" w:themeColor="text1"/>
                <w:sz w:val="24"/>
                <w:szCs w:val="22"/>
                <w:lang w:eastAsia="zh-CN"/>
                <w14:textFill>
                  <w14:solidFill>
                    <w14:schemeClr w14:val="tx1"/>
                  </w14:solidFill>
                </w14:textFill>
              </w:rPr>
              <w:t xml:space="preserve">步凤镇曙光别墅小区雨污分流改造工程</w:t>
            </w:r>
            <w:r/>
          </w:p>
        </w:tc>
        <w:tc>
          <w:tcPr>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jc w:val="center"/>
              <w:rPr>
                <w:rFonts w:hint="eastAsia"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lang w:eastAsia="en-US"/>
                <w14:textFill>
                  <w14:solidFill>
                    <w14:schemeClr w14:val="tx1"/>
                  </w14:solidFill>
                </w14:textFill>
              </w:rPr>
              <w:t xml:space="preserve">详见</w:t>
            </w:r>
            <w:r>
              <w:rPr>
                <w:rFonts w:hint="eastAsia" w:ascii="宋体" w:hAnsi="宋体" w:eastAsia="宋体" w:cs="宋体"/>
                <w:color w:val="000000" w:themeColor="text1"/>
                <w:sz w:val="24"/>
                <w:szCs w:val="22"/>
                <w14:textFill>
                  <w14:solidFill>
                    <w14:schemeClr w14:val="tx1"/>
                  </w14:solidFill>
                </w14:textFill>
              </w:rPr>
              <w:t xml:space="preserve">响应</w:t>
            </w:r>
            <w:r>
              <w:rPr>
                <w:rFonts w:hint="eastAsia" w:ascii="宋体" w:hAnsi="宋体" w:eastAsia="宋体" w:cs="宋体"/>
                <w:color w:val="000000" w:themeColor="text1"/>
                <w:sz w:val="24"/>
                <w:szCs w:val="22"/>
                <w:lang w:eastAsia="en-US"/>
                <w14:textFill>
                  <w14:solidFill>
                    <w14:schemeClr w14:val="tx1"/>
                  </w14:solidFill>
                </w14:textFill>
              </w:rPr>
              <w:t xml:space="preserve">文件</w:t>
            </w:r>
            <w:r/>
          </w:p>
        </w:tc>
        <w:tc>
          <w:tcPr>
            <w:tcBorders>
              <w:top w:val="single" w:color="000000" w:sz="4" w:space="0"/>
              <w:left w:val="single" w:color="000000" w:sz="4" w:space="0"/>
              <w:bottom w:val="single" w:color="000000" w:sz="4" w:space="0"/>
              <w:right w:val="single" w:color="000000" w:sz="4" w:space="0"/>
            </w:tcBorders>
            <w:tcW w:w="3154" w:type="dxa"/>
            <w:vAlign w:val="center"/>
            <w:textDirection w:val="lrTb"/>
            <w:noWrap w:val="false"/>
          </w:tcPr>
          <w:p>
            <w:pPr>
              <w:jc w:val="center"/>
              <w:rPr>
                <w:rFonts w:hint="eastAsia"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           </w:t>
            </w:r>
            <w:r>
              <w:rPr>
                <w:rFonts w:hint="eastAsia" w:ascii="宋体" w:hAnsi="宋体" w:eastAsia="宋体" w:cs="宋体"/>
                <w:color w:val="000000" w:themeColor="text1"/>
                <w:sz w:val="24"/>
                <w:szCs w:val="22"/>
                <w:lang w:eastAsia="en-US"/>
                <w14:textFill>
                  <w14:solidFill>
                    <w14:schemeClr w14:val="tx1"/>
                  </w14:solidFill>
                </w14:textFill>
              </w:rPr>
              <w:t xml:space="preserve">元</w:t>
            </w:r>
            <w:r/>
          </w:p>
        </w:tc>
      </w:tr>
      <w:tr>
        <w:trPr>
          <w:trHeight w:val="1184"/>
        </w:trPr>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rPr>
                <w:rFonts w:hint="eastAsia"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lang w:eastAsia="en-US"/>
                <w14:textFill>
                  <w14:solidFill>
                    <w14:schemeClr w14:val="tx1"/>
                  </w14:solidFill>
                </w14:textFill>
              </w:rPr>
              <w:t xml:space="preserve">总价（大写）：</w:t>
            </w:r>
            <w:r/>
          </w:p>
        </w:tc>
        <w:tc>
          <w:tcPr>
            <w:gridSpan w:val="2"/>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center"/>
              <w:rPr>
                <w:rFonts w:hint="eastAsia"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r>
            <w:r/>
          </w:p>
        </w:tc>
      </w:tr>
    </w:tbl>
    <w:p>
      <w:pPr>
        <w:spacing w:before="100" w:beforeAutospacing="1" w:after="100" w:afterAutospacing="1"/>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报价说明：</w:t>
      </w:r>
      <w:r/>
    </w:p>
    <w:p>
      <w:pPr>
        <w:spacing w:before="100" w:beforeAutospacing="1" w:after="100" w:afterAutospacing="1"/>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1.</w:t>
      </w:r>
      <w:r>
        <w:rPr>
          <w:rFonts w:hint="eastAsia" w:ascii="宋体" w:hAnsi="宋体" w:eastAsia="宋体" w:cs="宋体"/>
          <w:color w:val="000000" w:themeColor="text1"/>
          <w:sz w:val="24"/>
          <w14:textFill>
            <w14:solidFill>
              <w14:schemeClr w14:val="tx1"/>
            </w14:solidFill>
          </w14:textFill>
        </w:rPr>
        <w:t xml:space="preserve">报价包括完成项目的所有费用。采购人不再支付报价以外的任何费用。</w:t>
      </w:r>
      <w:r/>
    </w:p>
    <w:p>
      <w:pPr>
        <w:spacing w:before="100" w:beforeAutospacing="1" w:after="100" w:afterAutospacing="1"/>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2.</w:t>
      </w:r>
      <w:r>
        <w:rPr>
          <w:rFonts w:hint="eastAsia" w:ascii="宋体" w:hAnsi="宋体" w:eastAsia="宋体" w:cs="宋体"/>
          <w:color w:val="000000" w:themeColor="text1"/>
          <w:sz w:val="24"/>
          <w14:textFill>
            <w14:solidFill>
              <w14:schemeClr w14:val="tx1"/>
            </w14:solidFill>
          </w14:textFill>
        </w:rPr>
        <w:t xml:space="preserve">报价以总价为准，大小写不一致以大写为准；</w:t>
      </w:r>
      <w:r/>
    </w:p>
    <w:p>
      <w:pPr>
        <w:spacing w:before="100" w:beforeAutospacing="1" w:after="100" w:afterAutospacing="1"/>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3.</w:t>
      </w:r>
      <w:r>
        <w:rPr>
          <w:rFonts w:hint="eastAsia" w:ascii="宋体" w:hAnsi="宋体" w:eastAsia="宋体" w:cs="宋体"/>
          <w:color w:val="000000" w:themeColor="text1"/>
          <w:sz w:val="24"/>
          <w14:textFill>
            <w14:solidFill>
              <w14:schemeClr w14:val="tx1"/>
            </w14:solidFill>
          </w14:textFill>
        </w:rPr>
        <w:t xml:space="preserve">偏离说明：详见《偏离表》；</w:t>
      </w:r>
      <w:r/>
    </w:p>
    <w:p>
      <w:pPr>
        <w:spacing w:before="100" w:beforeAutospacing="1" w:after="100" w:afterAutospacing="1"/>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4.</w:t>
      </w:r>
      <w:r>
        <w:rPr>
          <w:rFonts w:hint="eastAsia" w:ascii="宋体" w:hAnsi="宋体" w:eastAsia="宋体" w:cs="宋体"/>
          <w:color w:val="000000" w:themeColor="text1"/>
          <w:sz w:val="24"/>
          <w14:textFill>
            <w14:solidFill>
              <w14:schemeClr w14:val="tx1"/>
            </w14:solidFill>
          </w14:textFill>
        </w:rPr>
        <w:t xml:space="preserve">如最后报价未列明单价，则最后所报各项单价计算方法为：（最后报价/ 最初报价）* 各项最初报价的单价。</w:t>
      </w:r>
      <w:r/>
    </w:p>
    <w:p>
      <w:pPr>
        <w:spacing w:before="100" w:beforeAutospacing="1" w:after="100" w:afterAutospacing="1"/>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before="100" w:beforeAutospacing="1" w:after="100" w:afterAutospacing="1"/>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before="100" w:beforeAutospacing="1" w:after="100" w:afterAutospacing="1"/>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供应商（加盖CA电子公章）：</w:t>
      </w:r>
      <w:r/>
    </w:p>
    <w:p>
      <w:pPr>
        <w:jc w:val="center"/>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r>
      <w:r/>
    </w:p>
    <w:p>
      <w:pPr>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r>
      <w:r/>
    </w:p>
    <w:p>
      <w:pPr>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r>
      <w:r/>
    </w:p>
    <w:p>
      <w:pPr>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pStyle w:val="742"/>
        <w:rPr>
          <w:rFonts w:hint="eastAsia"/>
        </w:rPr>
      </w:pPr>
      <w:r>
        <w:rPr>
          <w:rFonts w:hint="eastAsia"/>
        </w:rPr>
      </w:r>
      <w:r/>
    </w:p>
    <w:p>
      <w:pPr>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十二、</w:t>
      </w:r>
      <w:r>
        <w:rPr>
          <w:rFonts w:hint="eastAsia" w:ascii="宋体" w:hAnsi="宋体" w:eastAsia="宋体" w:cs="宋体"/>
          <w:b/>
          <w:bCs/>
          <w:color w:val="000000" w:themeColor="text1"/>
          <w:sz w:val="24"/>
          <w14:textFill>
            <w14:solidFill>
              <w14:schemeClr w14:val="tx1"/>
            </w14:solidFill>
          </w14:textFill>
        </w:rPr>
        <w:t xml:space="preserve">已标价的工程量清单报价表</w:t>
      </w:r>
      <w:r/>
    </w:p>
    <w:p>
      <w:pPr>
        <w:ind w:left="0" w:right="0" w:firstLine="480"/>
        <w:jc w:val="both"/>
        <w:spacing w:before="0" w:after="0" w:line="85" w:lineRule="atLeas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应附：</w:t>
      </w:r>
      <w:r>
        <w:rPr>
          <w:rFonts w:hint="eastAsia" w:ascii="宋体" w:hAnsi="宋体" w:cs="宋体"/>
          <w:b/>
          <w:bCs/>
          <w:color w:val="000000" w:themeColor="text1"/>
          <w:sz w:val="28"/>
          <w:szCs w:val="28"/>
          <w:u w:val="single"/>
          <w:lang w:val="en-US" w:eastAsia="zh-CN"/>
          <w14:textFill>
            <w14:solidFill>
              <w14:schemeClr w14:val="tx1"/>
            </w14:solidFill>
          </w14:textFill>
        </w:rPr>
        <w:t xml:space="preserve">工程项目</w:t>
      </w:r>
      <w:r>
        <w:rPr>
          <w:rFonts w:hint="eastAsia" w:ascii="宋体" w:hAnsi="宋体" w:eastAsia="宋体" w:cs="宋体"/>
          <w:b/>
          <w:bCs/>
          <w:color w:val="000000" w:themeColor="text1"/>
          <w:sz w:val="28"/>
          <w:szCs w:val="28"/>
          <w:u w:val="single"/>
          <w14:textFill>
            <w14:solidFill>
              <w14:schemeClr w14:val="tx1"/>
            </w14:solidFill>
          </w14:textFill>
        </w:rPr>
        <w:t xml:space="preserve">汇总表、单项工程汇总表、单位工程汇总表、分部分项工程项目清单计价表、分部分项工程项目清单综合单价分析表、措施项目清单计价表、措施项目清单</w:t>
      </w:r>
      <w:r>
        <w:rPr>
          <w:rFonts w:hint="eastAsia" w:ascii="宋体" w:hAnsi="宋体" w:cs="宋体"/>
          <w:b/>
          <w:bCs/>
          <w:color w:val="000000" w:themeColor="text1"/>
          <w:sz w:val="28"/>
          <w:szCs w:val="28"/>
          <w:u w:val="single"/>
          <w:lang w:val="en-US" w:eastAsia="zh-CN"/>
          <w14:textFill>
            <w14:solidFill>
              <w14:schemeClr w14:val="tx1"/>
            </w14:solidFill>
          </w14:textFill>
        </w:rPr>
        <w:t xml:space="preserve">构成明细分析表、大型机械进出场及安拆费用组成明细表</w:t>
      </w:r>
      <w:r>
        <w:rPr>
          <w:rFonts w:hint="eastAsia" w:ascii="宋体" w:hAnsi="宋体" w:eastAsia="宋体" w:cs="宋体"/>
          <w:b/>
          <w:bCs/>
          <w:color w:val="000000" w:themeColor="text1"/>
          <w:sz w:val="28"/>
          <w:szCs w:val="28"/>
          <w:u w:val="single"/>
          <w14:textFill>
            <w14:solidFill>
              <w14:schemeClr w14:val="tx1"/>
            </w14:solidFill>
          </w14:textFill>
        </w:rPr>
        <w:t xml:space="preserve">、</w:t>
      </w:r>
      <w:r>
        <w:rPr>
          <w:rFonts w:hint="eastAsia" w:ascii="宋体" w:hAnsi="宋体" w:cs="宋体"/>
          <w:b/>
          <w:bCs/>
          <w:color w:val="000000" w:themeColor="text1"/>
          <w:sz w:val="28"/>
          <w:szCs w:val="28"/>
          <w:u w:val="single"/>
          <w:lang w:val="en-US" w:eastAsia="zh-CN"/>
          <w14:textFill>
            <w14:solidFill>
              <w14:schemeClr w14:val="tx1"/>
            </w14:solidFill>
          </w14:textFill>
        </w:rPr>
        <w:t xml:space="preserve">其他项目清单计价表、</w:t>
      </w:r>
      <w:r>
        <w:rPr>
          <w:rFonts w:hint="eastAsia" w:ascii="宋体" w:hAnsi="宋体" w:eastAsia="宋体" w:cs="宋体"/>
          <w:b/>
          <w:bCs/>
          <w:color w:val="000000" w:themeColor="text1"/>
          <w:sz w:val="28"/>
          <w:szCs w:val="28"/>
          <w:u w:val="single"/>
          <w14:textFill>
            <w14:solidFill>
              <w14:schemeClr w14:val="tx1"/>
            </w14:solidFill>
          </w14:textFill>
        </w:rPr>
        <w:t xml:space="preserve">计日工表、</w:t>
      </w:r>
      <w:r>
        <w:rPr>
          <w:rFonts w:hint="eastAsia" w:ascii="宋体" w:hAnsi="宋体" w:cs="宋体"/>
          <w:b/>
          <w:bCs/>
          <w:color w:val="000000" w:themeColor="text1"/>
          <w:sz w:val="28"/>
          <w:szCs w:val="28"/>
          <w:u w:val="single"/>
          <w:lang w:val="en-US" w:eastAsia="zh-CN"/>
          <w14:textFill>
            <w14:solidFill>
              <w14:schemeClr w14:val="tx1"/>
            </w14:solidFill>
          </w14:textFill>
        </w:rPr>
        <w:t xml:space="preserve">增值税</w:t>
      </w:r>
      <w:r>
        <w:rPr>
          <w:rFonts w:hint="eastAsia" w:ascii="宋体" w:hAnsi="宋体" w:eastAsia="宋体" w:cs="宋体"/>
          <w:b/>
          <w:bCs/>
          <w:color w:val="000000" w:themeColor="text1"/>
          <w:sz w:val="28"/>
          <w:szCs w:val="28"/>
          <w:u w:val="single"/>
          <w14:textFill>
            <w14:solidFill>
              <w14:schemeClr w14:val="tx1"/>
            </w14:solidFill>
          </w14:textFill>
        </w:rPr>
        <w:t xml:space="preserve">计价表</w:t>
      </w:r>
      <w:r>
        <w:rPr>
          <w:rFonts w:hint="eastAsia" w:ascii="宋体" w:hAnsi="宋体" w:eastAsia="宋体" w:cs="宋体"/>
          <w:color w:val="000000" w:themeColor="text1"/>
          <w:sz w:val="24"/>
          <w14:textFill>
            <w14:solidFill>
              <w14:schemeClr w14:val="tx1"/>
            </w14:solidFill>
          </w14:textFill>
        </w:rPr>
        <w:t xml:space="preserve">等内容。已标价工程量清单的格式由磋商供应商根据软件格式填入。</w:t>
      </w:r>
      <w:r/>
    </w:p>
    <w:p>
      <w:pPr>
        <w:ind w:left="0" w:right="0" w:firstLine="480"/>
        <w:jc w:val="both"/>
        <w:spacing w:before="0" w:after="0" w:line="85" w:lineRule="atLeas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分部分项工程和措施项目清单与计价表中列明的所有需要填写的单价和合价，磋商供应商均应填写，未填写单价和合价，视为此项费用已包含在工程量清单的其他单价和合价中。</w:t>
      </w:r>
      <w:r/>
    </w:p>
    <w:p>
      <w:pPr>
        <w:ind w:left="0" w:right="0" w:firstLine="480"/>
        <w:jc w:val="both"/>
        <w:spacing w:before="0" w:after="0" w:line="85" w:lineRule="atLeas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 </w:t>
      </w:r>
      <w:r/>
    </w:p>
    <w:p>
      <w:pPr>
        <w:ind w:left="0" w:right="0" w:firstLine="480"/>
        <w:jc w:val="both"/>
        <w:spacing w:before="0" w:after="0" w:line="85" w:lineRule="atLeas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价格构成或报价要求：</w:t>
      </w:r>
      <w:r/>
    </w:p>
    <w:p>
      <w:pPr>
        <w:ind w:left="0" w:right="0" w:firstLine="480"/>
        <w:jc w:val="both"/>
        <w:spacing w:before="0" w:after="0"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1、该报价非本次磋商中的最后报价。</w:t>
      </w:r>
      <w:r/>
    </w:p>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p>
      <w:pP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pStyle w:val="742"/>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pStyle w:val="742"/>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pStyle w:val="742"/>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pStyle w:val="742"/>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pStyle w:val="742"/>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pStyle w:val="742"/>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pStyle w:val="742"/>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pStyle w:val="742"/>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pStyle w:val="742"/>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pStyle w:val="742"/>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pStyle w:val="742"/>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pStyle w:val="742"/>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pStyle w:val="742"/>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pStyle w:val="742"/>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pStyle w:val="742"/>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pStyle w:val="742"/>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pStyle w:val="742"/>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pStyle w:val="742"/>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pStyle w:val="742"/>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pStyle w:val="742"/>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pStyle w:val="742"/>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pStyle w:val="742"/>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pStyle w:val="742"/>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pStyle w:val="742"/>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pStyle w:val="742"/>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pStyle w:val="742"/>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pStyle w:val="742"/>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pStyle w:val="742"/>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十三、技术要求响应及偏离表</w:t>
      </w:r>
      <w:r/>
    </w:p>
    <w:tbl>
      <w:tblPr>
        <w:tblStyle w:val="74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招标文件要求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证明</w:t>
            </w:r>
            <w:r/>
          </w:p>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材料</w:t>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bl>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注： 行数不够，可自行添加。</w:t>
      </w:r>
      <w:r/>
    </w:p>
    <w:p>
      <w:pPr>
        <w:jc w:val="center"/>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742"/>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742"/>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jc w:val="center"/>
        <w:spacing w:line="360" w:lineRule="auto"/>
        <w:rPr>
          <w:rFonts w:hint="eastAsia" w:ascii="宋体" w:hAnsi="宋体" w:eastAsia="宋体" w:cs="宋体"/>
          <w:b/>
          <w:color w:val="000000" w:themeColor="text1"/>
          <w:sz w:val="24"/>
          <w14:textFill>
            <w14:solidFill>
              <w14:schemeClr w14:val="tx1"/>
            </w14:solidFill>
          </w14:textFill>
        </w:rPr>
      </w:pPr>
      <w:r/>
      <w:bookmarkStart w:id="298" w:name="_Hlt26955054"/>
      <w:r/>
      <w:bookmarkEnd w:id="298"/>
      <w:r>
        <w:rPr>
          <w:rFonts w:hint="eastAsia" w:ascii="宋体" w:hAnsi="宋体" w:eastAsia="宋体" w:cs="宋体"/>
          <w:b/>
          <w:color w:val="000000" w:themeColor="text1"/>
          <w:sz w:val="24"/>
          <w14:textFill>
            <w14:solidFill>
              <w14:schemeClr w14:val="tx1"/>
            </w14:solidFill>
          </w14:textFill>
        </w:rPr>
        <w:t xml:space="preserve">十四、商务要求响应及偏离表</w:t>
      </w:r>
      <w:r/>
    </w:p>
    <w:tbl>
      <w:tblPr>
        <w:tblStyle w:val="74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bookmarkStart w:id="299" w:name="_Hlt26782999"/>
            <w:r/>
            <w:bookmarkEnd w:id="299"/>
            <w:r/>
            <w:bookmarkStart w:id="300" w:name="_Hlt26580838"/>
            <w:r/>
            <w:bookmarkEnd w:id="300"/>
            <w:r/>
            <w:bookmarkStart w:id="301" w:name="_Hlt26609391"/>
            <w:r/>
            <w:bookmarkEnd w:id="301"/>
            <w:r/>
            <w:bookmarkStart w:id="302" w:name="_Hlt26671343"/>
            <w:r/>
            <w:bookmarkEnd w:id="302"/>
            <w:r/>
            <w:bookmarkStart w:id="303" w:name="_Hlt26955064"/>
            <w:r/>
            <w:bookmarkEnd w:id="303"/>
            <w:r/>
            <w:bookmarkStart w:id="304" w:name="_Hlt24879081"/>
            <w:r/>
            <w:bookmarkEnd w:id="304"/>
            <w:r/>
            <w:bookmarkStart w:id="305" w:name="_Hlt26955056"/>
            <w:r/>
            <w:bookmarkEnd w:id="305"/>
            <w:r/>
            <w:bookmarkStart w:id="306" w:name="_Hlt26671372"/>
            <w:r/>
            <w:bookmarkEnd w:id="306"/>
            <w:r>
              <w:rPr>
                <w:rFonts w:hint="eastAsia" w:ascii="宋体" w:hAnsi="宋体" w:eastAsia="宋体" w:cs="宋体"/>
                <w:color w:val="000000" w:themeColor="text1"/>
                <w:sz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招标文件要求</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投标响应情况</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超出、符合或偏离</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证明</w:t>
            </w:r>
            <w:r/>
          </w:p>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材料</w:t>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合同内容</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按照招标文件约定</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工期</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日历天</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质量</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合格</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付款方式</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按照招标文件约定</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投标货币</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人民币</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cantSplit/>
          <w:trHeight w:val="571"/>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履约保证金</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按照招标文件约定</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承包方式</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包工包料</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其他</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按照招标文件约定</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bl>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注： 行数不够，可自行添加。</w:t>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pStyle w:val="742"/>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pStyle w:val="742"/>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pStyle w:val="742"/>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pStyle w:val="742"/>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pStyle w:val="742"/>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pStyle w:val="742"/>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pStyle w:val="742"/>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pStyle w:val="742"/>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pStyle w:val="742"/>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pStyle w:val="742"/>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pStyle w:val="742"/>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pStyle w:val="742"/>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pStyle w:val="742"/>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pStyle w:val="742"/>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jc w:val="cente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十五、实施方案</w:t>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rPr>
          <w:rFonts w:hint="eastAsia" w:ascii="宋体" w:hAnsi="宋体" w:eastAsia="宋体" w:cs="宋体"/>
          <w:color w:val="000000" w:themeColor="text1"/>
          <w:sz w:val="32"/>
          <w:szCs w:val="32"/>
          <w14:textFill>
            <w14:solidFill>
              <w14:schemeClr w14:val="tx1"/>
            </w14:solidFill>
          </w14:textFill>
        </w:rPr>
      </w:pPr>
      <w:r>
        <w:rPr>
          <w:rFonts w:hint="eastAsia" w:ascii="宋体" w:hAnsi="宋体" w:eastAsia="宋体" w:cs="宋体"/>
          <w:color w:val="000000" w:themeColor="text1"/>
          <w:sz w:val="32"/>
          <w:szCs w:val="32"/>
          <w14:textFill>
            <w14:solidFill>
              <w14:schemeClr w14:val="tx1"/>
            </w14:solidFill>
          </w14:textFill>
        </w:rPr>
      </w:r>
      <w:r/>
    </w:p>
    <w:p>
      <w:pPr>
        <w:jc w:val="cente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r>
      <w:r/>
    </w:p>
    <w:p>
      <w:pPr>
        <w:jc w:val="cente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r>
      <w:r/>
    </w:p>
    <w:p>
      <w:pPr>
        <w:jc w:val="cente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r>
      <w:r/>
    </w:p>
    <w:p>
      <w:pPr>
        <w:jc w:val="cente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r>
      <w:r/>
    </w:p>
    <w:p>
      <w:pPr>
        <w:jc w:val="cente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r>
      <w:r/>
    </w:p>
    <w:p>
      <w:pPr>
        <w:jc w:val="cente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r>
      <w:r/>
    </w:p>
    <w:p>
      <w:pPr>
        <w:jc w:val="cente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r>
      <w:r/>
    </w:p>
    <w:p>
      <w:pPr>
        <w:jc w:val="cente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r>
      <w:r/>
    </w:p>
    <w:p>
      <w:pPr>
        <w:jc w:val="cente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r>
      <w:r/>
    </w:p>
    <w:p>
      <w:pPr>
        <w:jc w:val="cente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r>
      <w:r/>
    </w:p>
    <w:p>
      <w:pPr>
        <w:jc w:val="cente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r>
      <w:r/>
    </w:p>
    <w:p>
      <w:pPr>
        <w:jc w:val="cente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十六、盐城市政府采购事前信用承诺书</w:t>
      </w:r>
      <w:r/>
    </w:p>
    <w:p>
      <w:pPr>
        <w:ind w:firstLine="480"/>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为营造我市公开、公平、公正、诚实守信的政府采购交易环境，树立诚信守法的供应商形象，本人代表本单位作出以下承诺：</w:t>
      </w:r>
      <w:r/>
    </w:p>
    <w:p>
      <w:p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（一）本单位对所提交的企（事）业单位基本信息、企（事）业负责人、</w:t>
      </w:r>
      <w:r>
        <w:rPr>
          <w:rFonts w:hint="eastAsia" w:ascii="宋体" w:hAnsi="宋体" w:cs="宋体"/>
          <w:color w:val="000000" w:themeColor="text1"/>
          <w:sz w:val="24"/>
          <w:lang w:eastAsia="zh-CN"/>
          <w14:textFill>
            <w14:solidFill>
              <w14:schemeClr w14:val="tx1"/>
            </w14:solidFill>
          </w14:textFill>
        </w:rPr>
        <w:t xml:space="preserve">项目负责人</w:t>
      </w:r>
      <w:r>
        <w:rPr>
          <w:rFonts w:hint="eastAsia" w:ascii="宋体" w:hAnsi="宋体" w:eastAsia="宋体" w:cs="宋体"/>
          <w:color w:val="000000" w:themeColor="text1"/>
          <w:sz w:val="24"/>
          <w14:textFill>
            <w14:solidFill>
              <w14:schemeClr w14:val="tx1"/>
            </w14:solidFill>
          </w14:textFill>
        </w:rPr>
        <w:t xml:space="preserve">、技术负责人、从业资质和资格、业绩、财务状况、信誉等所有资料，均合法、真实、准确、有效，无任何伪造、修改、虚假成份，并对所提供资料的真实性负责；</w:t>
      </w:r>
      <w:r/>
    </w:p>
    <w:p>
      <w:pPr>
        <w:ind w:firstLine="480"/>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（三）严格依照国家和省、市关于政府采购的法律、法规、规章、规范性文件，参加政府采购投标活动；积极履行社会责任，促进廉政建设； </w:t>
      </w:r>
      <w:r/>
    </w:p>
    <w:p>
      <w:p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（四）严格遵守即时信息公示规定，及时维护和更新盐城市政府采购网中与本单位相关的信息；</w:t>
      </w:r>
      <w:r/>
    </w:p>
    <w:p>
      <w:p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（六）自觉接受政府、行业组织、社会公众、新闻舆论的监督；</w:t>
      </w:r>
      <w:r/>
    </w:p>
    <w:p>
      <w:pPr>
        <w:ind w:firstLine="480"/>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（八）本人已认真阅读了上述承诺，并向本单位员工作了宣传教育。</w:t>
      </w:r>
      <w:r/>
    </w:p>
    <w:p>
      <w:p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jc w:val="cente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法定代表人（签字或盖章）：</w:t>
      </w:r>
      <w:r/>
    </w:p>
    <w:p>
      <w:pPr>
        <w:jc w:val="cente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单位名称（盖章）：</w:t>
      </w:r>
      <w:r/>
    </w:p>
    <w:p>
      <w:pPr>
        <w:jc w:val="cente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年    月    日</w:t>
      </w:r>
      <w:r/>
    </w:p>
    <w:p>
      <w:pPr>
        <w:jc w:val="lef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jc w:val="left"/>
        <w:widowControl/>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jc w:val="cente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十七、供应商认为需要提供的其他证明材料</w:t>
      </w:r>
      <w:r/>
    </w:p>
    <w:p>
      <w:pPr>
        <w:jc w:val="left"/>
        <w:widowControl/>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pStyle w:val="742"/>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pStyle w:val="742"/>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pStyle w:val="742"/>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pStyle w:val="742"/>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pStyle w:val="742"/>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pStyle w:val="742"/>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pStyle w:val="742"/>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pStyle w:val="742"/>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pStyle w:val="742"/>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pStyle w:val="742"/>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pStyle w:val="742"/>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pStyle w:val="742"/>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pStyle w:val="742"/>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pStyle w:val="742"/>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pStyle w:val="742"/>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pStyle w:val="742"/>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pStyle w:val="742"/>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pStyle w:val="742"/>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pStyle w:val="742"/>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pStyle w:val="742"/>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pStyle w:val="742"/>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pStyle w:val="742"/>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pStyle w:val="742"/>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pStyle w:val="742"/>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pStyle w:val="742"/>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pStyle w:val="742"/>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pStyle w:val="742"/>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pStyle w:val="742"/>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pStyle w:val="742"/>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pStyle w:val="742"/>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pStyle w:val="777"/>
        <w:jc w:val="center"/>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质疑函范本</w:t>
      </w:r>
      <w:r/>
    </w:p>
    <w:p>
      <w:pPr>
        <w:pStyle w:val="777"/>
        <w:jc w:val="both"/>
        <w:spacing w:before="290" w:beforeAutospacing="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一、质疑供应商基本信息</w:t>
      </w:r>
      <w:r/>
    </w:p>
    <w:p>
      <w:pPr>
        <w:pStyle w:val="777"/>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质疑供应商：</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r/>
    </w:p>
    <w:p>
      <w:pPr>
        <w:pStyle w:val="777"/>
        <w:jc w:val="both"/>
        <w:spacing w:line="360" w:lineRule="auto"/>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地址：</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r/>
    </w:p>
    <w:p>
      <w:pPr>
        <w:pStyle w:val="777"/>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邮编：</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r/>
    </w:p>
    <w:p>
      <w:pPr>
        <w:pStyle w:val="777"/>
        <w:jc w:val="both"/>
        <w:spacing w:line="360" w:lineRule="auto"/>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联系人：</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r/>
    </w:p>
    <w:p>
      <w:pPr>
        <w:pStyle w:val="777"/>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联系电话：</w:t>
      </w:r>
      <w:r>
        <w:rPr>
          <w:rFonts w:hint="eastAsia" w:ascii="宋体" w:hAnsi="宋体" w:eastAsia="宋体" w:cs="宋体"/>
          <w:color w:val="000000" w:themeColor="text1"/>
          <w:u w:val="single"/>
          <w14:textFill>
            <w14:solidFill>
              <w14:schemeClr w14:val="tx1"/>
            </w14:solidFill>
          </w14:textFill>
        </w:rPr>
        <w:t xml:space="preserve">                                           </w:t>
      </w:r>
      <w:r/>
    </w:p>
    <w:p>
      <w:pPr>
        <w:pStyle w:val="777"/>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授权代表：</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r/>
    </w:p>
    <w:p>
      <w:pPr>
        <w:pStyle w:val="777"/>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联系电话：</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r/>
    </w:p>
    <w:p>
      <w:pPr>
        <w:pStyle w:val="777"/>
        <w:jc w:val="both"/>
        <w:spacing w:line="360" w:lineRule="auto"/>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地址： </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r/>
    </w:p>
    <w:p>
      <w:pPr>
        <w:pStyle w:val="777"/>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邮编：</w:t>
      </w:r>
      <w:r>
        <w:rPr>
          <w:rFonts w:hint="eastAsia" w:ascii="宋体" w:hAnsi="宋体" w:eastAsia="宋体" w:cs="宋体"/>
          <w:color w:val="000000" w:themeColor="text1"/>
          <w:u w:val="single"/>
          <w14:textFill>
            <w14:solidFill>
              <w14:schemeClr w14:val="tx1"/>
            </w14:solidFill>
          </w14:textFill>
        </w:rPr>
        <w:t xml:space="preserve">                                </w:t>
      </w:r>
      <w:r/>
    </w:p>
    <w:p>
      <w:pPr>
        <w:pStyle w:val="777"/>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二、质疑项目基本情况</w:t>
      </w:r>
      <w:r/>
    </w:p>
    <w:p>
      <w:pPr>
        <w:pStyle w:val="777"/>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质疑项目的名称：</w:t>
      </w:r>
      <w:r>
        <w:rPr>
          <w:rFonts w:hint="eastAsia" w:ascii="宋体" w:hAnsi="宋体" w:eastAsia="宋体" w:cs="宋体"/>
          <w:color w:val="000000" w:themeColor="text1"/>
          <w:u w:val="single"/>
          <w14:textFill>
            <w14:solidFill>
              <w14:schemeClr w14:val="tx1"/>
            </w14:solidFill>
          </w14:textFill>
        </w:rPr>
        <w:t xml:space="preserve">                            </w:t>
      </w:r>
      <w:r/>
    </w:p>
    <w:p>
      <w:pPr>
        <w:pStyle w:val="777"/>
        <w:jc w:val="both"/>
        <w:spacing w:line="360" w:lineRule="auto"/>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质疑项目的编号：</w:t>
      </w:r>
      <w:r>
        <w:rPr>
          <w:rFonts w:hint="eastAsia" w:ascii="宋体" w:hAnsi="宋体" w:eastAsia="宋体" w:cs="宋体"/>
          <w:color w:val="000000" w:themeColor="text1"/>
          <w:u w:val="single"/>
          <w14:textFill>
            <w14:solidFill>
              <w14:schemeClr w14:val="tx1"/>
            </w14:solidFill>
          </w14:textFill>
        </w:rPr>
        <w:t xml:space="preserve">                          </w:t>
      </w:r>
      <w:r/>
    </w:p>
    <w:p>
      <w:pPr>
        <w:pStyle w:val="777"/>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包号：</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r/>
    </w:p>
    <w:p>
      <w:pPr>
        <w:pStyle w:val="777"/>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采购人名称：</w:t>
      </w:r>
      <w:r>
        <w:rPr>
          <w:rFonts w:hint="eastAsia" w:ascii="宋体" w:hAnsi="宋体" w:eastAsia="宋体" w:cs="宋体"/>
          <w:color w:val="000000" w:themeColor="text1"/>
          <w:u w:val="single"/>
          <w14:textFill>
            <w14:solidFill>
              <w14:schemeClr w14:val="tx1"/>
            </w14:solidFill>
          </w14:textFill>
        </w:rPr>
        <w:t xml:space="preserve">                            </w:t>
      </w:r>
      <w:r/>
    </w:p>
    <w:p>
      <w:pPr>
        <w:pStyle w:val="777"/>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采购文件获取日期：</w:t>
      </w:r>
      <w:r>
        <w:rPr>
          <w:rFonts w:hint="eastAsia" w:ascii="宋体" w:hAnsi="宋体" w:eastAsia="宋体" w:cs="宋体"/>
          <w:color w:val="000000" w:themeColor="text1"/>
          <w:u w:val="single"/>
          <w14:textFill>
            <w14:solidFill>
              <w14:schemeClr w14:val="tx1"/>
            </w14:solidFill>
          </w14:textFill>
        </w:rPr>
        <w:t xml:space="preserve">                             </w:t>
      </w:r>
      <w:r/>
    </w:p>
    <w:p>
      <w:pPr>
        <w:pStyle w:val="777"/>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三、质疑事项具体内容</w:t>
      </w:r>
      <w:r/>
    </w:p>
    <w:p>
      <w:pPr>
        <w:pStyle w:val="777"/>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质疑事项1：</w:t>
      </w:r>
      <w:r>
        <w:rPr>
          <w:rFonts w:hint="eastAsia" w:ascii="宋体" w:hAnsi="宋体" w:eastAsia="宋体" w:cs="宋体"/>
          <w:color w:val="000000" w:themeColor="text1"/>
          <w:u w:val="single"/>
          <w14:textFill>
            <w14:solidFill>
              <w14:schemeClr w14:val="tx1"/>
            </w14:solidFill>
          </w14:textFill>
        </w:rPr>
        <w:t xml:space="preserve">                             </w:t>
      </w:r>
      <w:r/>
    </w:p>
    <w:p>
      <w:pPr>
        <w:pStyle w:val="777"/>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事实依据：</w:t>
      </w:r>
      <w:r>
        <w:rPr>
          <w:rFonts w:hint="eastAsia" w:ascii="宋体" w:hAnsi="宋体" w:eastAsia="宋体" w:cs="宋体"/>
          <w:color w:val="000000" w:themeColor="text1"/>
          <w:u w:val="single"/>
          <w14:textFill>
            <w14:solidFill>
              <w14:schemeClr w14:val="tx1"/>
            </w14:solidFill>
          </w14:textFill>
        </w:rPr>
        <w:t xml:space="preserve">                                                   </w:t>
      </w:r>
      <w:r/>
    </w:p>
    <w:p>
      <w:pPr>
        <w:pStyle w:val="777"/>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法律依据：</w:t>
      </w:r>
      <w:r>
        <w:rPr>
          <w:rFonts w:hint="eastAsia" w:ascii="宋体" w:hAnsi="宋体" w:eastAsia="宋体" w:cs="宋体"/>
          <w:color w:val="000000" w:themeColor="text1"/>
          <w:u w:val="single"/>
          <w14:textFill>
            <w14:solidFill>
              <w14:schemeClr w14:val="tx1"/>
            </w14:solidFill>
          </w14:textFill>
        </w:rPr>
        <w:t xml:space="preserve">                                                    </w:t>
      </w:r>
      <w:r/>
    </w:p>
    <w:p>
      <w:pPr>
        <w:pStyle w:val="777"/>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质疑事项2</w:t>
      </w:r>
      <w:r/>
    </w:p>
    <w:p>
      <w:pPr>
        <w:pStyle w:val="777"/>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w:t>
      </w:r>
      <w:r/>
    </w:p>
    <w:p>
      <w:pPr>
        <w:pStyle w:val="777"/>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四、与质疑事项相关的质疑请求</w:t>
      </w:r>
      <w:r/>
    </w:p>
    <w:p>
      <w:pPr>
        <w:pStyle w:val="777"/>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请求：</w:t>
      </w:r>
      <w:r>
        <w:rPr>
          <w:rFonts w:hint="eastAsia" w:ascii="宋体" w:hAnsi="宋体" w:eastAsia="宋体" w:cs="宋体"/>
          <w:color w:val="000000" w:themeColor="text1"/>
          <w:u w:val="single"/>
          <w14:textFill>
            <w14:solidFill>
              <w14:schemeClr w14:val="tx1"/>
            </w14:solidFill>
          </w14:textFill>
        </w:rPr>
        <w:t xml:space="preserve">                                                          </w:t>
      </w:r>
      <w:r/>
    </w:p>
    <w:p>
      <w:pPr>
        <w:pStyle w:val="777"/>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签字</w:t>
      </w:r>
      <w:r>
        <w:rPr>
          <w:rFonts w:hint="eastAsia"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签章</w:t>
      </w:r>
      <w:r>
        <w:rPr>
          <w:rFonts w:hint="eastAsia"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                 公章：               日期：    </w:t>
      </w:r>
      <w:r/>
    </w:p>
    <w:p>
      <w:pPr>
        <w:pStyle w:val="777"/>
        <w:jc w:val="both"/>
        <w:spacing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质疑函制作说明：</w:t>
      </w:r>
      <w:r/>
    </w:p>
    <w:p>
      <w:pPr>
        <w:pStyle w:val="777"/>
        <w:ind w:firstLine="480"/>
        <w:spacing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1.供应商提出质疑时，应提交质疑函和必要的证明材料。</w:t>
      </w:r>
      <w:r/>
    </w:p>
    <w:p>
      <w:pPr>
        <w:pStyle w:val="777"/>
        <w:ind w:firstLine="480"/>
        <w:spacing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77"/>
        <w:ind w:firstLine="480"/>
        <w:spacing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3.质疑供应商若对项目的某一分包进行质疑，质疑函中应列明具体分包号。</w:t>
      </w:r>
      <w:r/>
    </w:p>
    <w:p>
      <w:pPr>
        <w:pStyle w:val="777"/>
        <w:ind w:firstLine="480"/>
        <w:spacing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4.质疑函的质疑事项应具体、明确，并有必要的事实依据和法律依据。</w:t>
      </w:r>
      <w:r/>
    </w:p>
    <w:p>
      <w:pPr>
        <w:pStyle w:val="777"/>
        <w:ind w:firstLine="480"/>
        <w:spacing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5.质疑函的质疑请求应与质疑事项相关。</w:t>
      </w:r>
      <w:r/>
    </w:p>
    <w:p>
      <w:pPr>
        <w:pStyle w:val="777"/>
        <w:ind w:firstLine="480"/>
        <w:spacing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jc w:val="cente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sectPr>
      <w:headerReference w:type="default" r:id="rId9"/>
      <w:footerReference w:type="default" r:id="rId10"/>
      <w:footerReference w:type="first" r:id="rId11"/>
      <w:footnotePr/>
      <w:endnotePr/>
      <w:type w:val="nextPage"/>
      <w:pgSz w:w="11906" w:h="16838" w:orient="portrait"/>
      <w:pgMar w:top="1440" w:right="1800" w:bottom="1440" w:left="180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小标宋_GBK">
    <w:panose1 w:val="020B0503020202020204"/>
  </w:font>
  <w:font w:name="Book Antiqua">
    <w:panose1 w:val="02040602050305030304"/>
  </w:font>
  <w:font w:name="Tahoma">
    <w:panose1 w:val="020B0604030504040204"/>
  </w:font>
  <w:font w:name="仿宋">
    <w:panose1 w:val="02010609060101010101"/>
  </w:font>
  <w:font w:name="等线 Light">
    <w:panose1 w:val="02010600030101010101"/>
  </w:font>
  <w:font w:name="方正楷体_GBK">
    <w:panose1 w:val="020B0503020202020204"/>
  </w:font>
  <w:font w:name="Calibri">
    <w:panose1 w:val="020F0502020204030204"/>
  </w:font>
  <w:font w:name="Courier New">
    <w:panose1 w:val="02070309020205020404"/>
  </w:font>
  <w:font w:name="方正黑体_GBK">
    <w:panose1 w:val="020B0503020202020204"/>
  </w:font>
  <w:font w:name="Cambria">
    <w:panose1 w:val="02040503050406030204"/>
  </w:font>
  <w:font w:name="方正姚体">
    <w:panose1 w:val="02010601030101010101"/>
  </w:font>
  <w:font w:name="仿宋_GB2312">
    <w:panose1 w:val="02010609060101010101"/>
  </w:font>
  <w:font w:name="幼圆">
    <w:panose1 w:val="02010509060101010101"/>
  </w:font>
  <w:font w:name="黑体">
    <w:panose1 w:val="02010609060101010101"/>
  </w:font>
  <w:font w:name="Microsoft YaHei UI">
    <w:panose1 w:val="020B0503020204020204"/>
  </w:font>
  <w:font w:name="Arial">
    <w:panose1 w:val="020B0604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2451735</wp:posOffset>
              </wp:positionH>
              <wp:positionV relativeFrom="paragraph">
                <wp:posOffset>-114300</wp:posOffset>
              </wp:positionV>
              <wp:extent cx="522605" cy="43688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522605" cy="4368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2"/>
                          </w:pPr>
                          <w:r>
                            <w:fldChar w:fldCharType="begin"/>
                          </w:r>
                          <w:r>
                            <w:instrText xml:space="preserve"> PAGE  \* MERGEFORMAT </w:instrText>
                          </w:r>
                          <w:r>
                            <w:fldChar w:fldCharType="separate"/>
                          </w:r>
                          <w:r>
                            <w:t xml:space="preserve">62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argin-left:193.0pt;mso-position-horizontal:absolute;mso-position-vertical-relative:text;margin-top:-9.0pt;mso-position-vertical:absolute;width:41.1pt;height:34.4pt;mso-wrap-distance-left:9.0pt;mso-wrap-distance-top:0.0pt;mso-wrap-distance-right:9.0pt;mso-wrap-distance-bottom:0.0pt;v-text-anchor:top;visibility:visible;" filled="f" stroked="f" strokeweight="0.50pt">
              <v:textbox inset="0,0,0,0">
                <w:txbxContent>
                  <w:p>
                    <w:pPr>
                      <w:pStyle w:val="762"/>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2"/>
                          </w:pPr>
                          <w:r>
                            <w:fldChar w:fldCharType="begin"/>
                          </w:r>
                          <w:r>
                            <w:instrText xml:space="preserve"> PAGE  \* MERGEFORMAT </w:instrText>
                          </w:r>
                          <w:r>
                            <w:fldChar w:fldCharType="separate"/>
                          </w:r>
                          <w:r>
                            <w:t xml:space="preserve">89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2"/>
                    </w:pPr>
                    <w:r>
                      <w:fldChar w:fldCharType="begin"/>
                    </w:r>
                    <w:r>
                      <w:instrText xml:space="preserve"> PAGE  \* MERGEFORMAT </w:instrText>
                    </w:r>
                    <w:r>
                      <w:fldChar w:fldCharType="separate"/>
                    </w:r>
                    <w:r>
                      <w:t xml:space="preserve">89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pBdr>
        <w:bottom w:val="single" w:color="auto" w:sz="4"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780" w:hanging="780"/>
        <w:tabs>
          <w:tab w:val="left" w:pos="78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japaneseCounting"/>
      <w:isLgl w:val="false"/>
      <w:suff w:val="tab"/>
      <w:lvlText w:val="第%1条"/>
      <w:lvlJc w:val="left"/>
      <w:pPr>
        <w:ind w:left="750" w:hanging="750"/>
        <w:tabs>
          <w:tab w:val="left" w:pos="75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upperLetter"/>
      <w:pStyle w:val="109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720" w:hanging="720"/>
        <w:tabs>
          <w:tab w:val="left" w:pos="720" w:leader="none"/>
        </w:tabs>
      </w:pPr>
      <w:rPr>
        <w:lang w:val="en-US"/>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japaneseCounting"/>
      <w:pStyle w:val="1077"/>
      <w:isLgl w:val="false"/>
      <w:suff w:val="tab"/>
      <w:lvlText w:val="第%1章"/>
      <w:lvlJc w:val="left"/>
      <w:pPr>
        <w:ind w:left="9351" w:hanging="420"/>
      </w:pPr>
      <w:rPr>
        <w:rFonts w:hint="eastAsia" w:ascii="黑体" w:eastAsia="黑体"/>
        <w:b w:val="0"/>
        <w:sz w:val="36"/>
        <w:lang w:val="en-US"/>
      </w:rPr>
    </w:lvl>
    <w:lvl w:ilvl="1">
      <w:start w:val="1"/>
      <w:numFmt w:val="decimal"/>
      <w:pStyle w:val="1078"/>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79"/>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92"/>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7">
    <w:multiLevelType w:val="hybridMultilevel"/>
    <w:lvl w:ilvl="0">
      <w:start w:val="1"/>
      <w:numFmt w:val="japaneseCounting"/>
      <w:isLgl w:val="false"/>
      <w:suff w:val="tab"/>
      <w:lvlText w:val="（%1）"/>
      <w:lvlJc w:val="left"/>
      <w:pPr>
        <w:ind w:left="750" w:hanging="750"/>
        <w:tabs>
          <w:tab w:val="left" w:pos="75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6"/>
  </w:num>
  <w:num w:numId="2">
    <w:abstractNumId w:val="4"/>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name w:val="Normal"/>
    <w:next w:val="7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1">
    <w:name w:val="Heading 1"/>
    <w:basedOn w:val="730"/>
    <w:next w:val="730"/>
    <w:link w:val="819"/>
    <w:uiPriority w:val="0"/>
    <w:qFormat/>
    <w:pPr>
      <w:keepNext/>
      <w:outlineLvl w:val="0"/>
    </w:pPr>
    <w:rPr>
      <w:rFonts w:ascii="楷体_GB2312" w:eastAsia="楷体_GB2312"/>
      <w:sz w:val="28"/>
      <w:szCs w:val="20"/>
    </w:rPr>
  </w:style>
  <w:style w:type="paragraph" w:styleId="732">
    <w:name w:val="Heading 2"/>
    <w:basedOn w:val="730"/>
    <w:next w:val="743"/>
    <w:link w:val="820"/>
    <w:uiPriority w:val="0"/>
    <w:qFormat/>
    <w:pPr>
      <w:jc w:val="center"/>
      <w:keepLines/>
      <w:keepNext/>
      <w:spacing w:before="260" w:after="260" w:line="416" w:lineRule="auto"/>
      <w:outlineLvl w:val="1"/>
    </w:pPr>
    <w:rPr>
      <w:rFonts w:ascii="Arial" w:hAnsi="Arial" w:eastAsia="幼圆"/>
      <w:b/>
      <w:sz w:val="44"/>
      <w:szCs w:val="20"/>
    </w:rPr>
  </w:style>
  <w:style w:type="paragraph" w:styleId="733">
    <w:name w:val="Heading 3"/>
    <w:basedOn w:val="730"/>
    <w:next w:val="730"/>
    <w:link w:val="821"/>
    <w:uiPriority w:val="0"/>
    <w:qFormat/>
    <w:pPr>
      <w:keepLines/>
      <w:keepNext/>
      <w:spacing w:before="260" w:after="260" w:line="416" w:lineRule="auto"/>
      <w:outlineLvl w:val="2"/>
    </w:pPr>
    <w:rPr>
      <w:b/>
      <w:sz w:val="32"/>
      <w:szCs w:val="20"/>
    </w:rPr>
  </w:style>
  <w:style w:type="paragraph" w:styleId="734">
    <w:name w:val="Heading 4"/>
    <w:basedOn w:val="730"/>
    <w:next w:val="730"/>
    <w:link w:val="822"/>
    <w:uiPriority w:val="0"/>
    <w:qFormat/>
    <w:pPr>
      <w:keepLines/>
      <w:spacing w:before="280" w:after="290" w:line="376" w:lineRule="auto"/>
      <w:outlineLvl w:val="3"/>
    </w:pPr>
    <w:rPr>
      <w:rFonts w:ascii="Arial" w:hAnsi="Arial" w:eastAsia="黑体"/>
      <w:sz w:val="28"/>
      <w:szCs w:val="28"/>
    </w:rPr>
  </w:style>
  <w:style w:type="paragraph" w:styleId="735">
    <w:name w:val="Heading 5"/>
    <w:basedOn w:val="730"/>
    <w:next w:val="730"/>
    <w:link w:val="823"/>
    <w:uiPriority w:val="0"/>
    <w:qFormat/>
    <w:pPr>
      <w:keepNext/>
      <w:outlineLvl w:val="4"/>
    </w:pPr>
    <w:rPr>
      <w:rFonts w:ascii="宋体" w:hAnsi="宋体"/>
      <w:b/>
      <w:bCs/>
    </w:rPr>
  </w:style>
  <w:style w:type="paragraph" w:styleId="736">
    <w:name w:val="Heading 6"/>
    <w:basedOn w:val="730"/>
    <w:next w:val="730"/>
    <w:link w:val="824"/>
    <w:uiPriority w:val="0"/>
    <w:qFormat/>
    <w:pPr>
      <w:keepLines/>
      <w:keepNext/>
      <w:spacing w:before="240" w:after="64" w:line="317" w:lineRule="auto"/>
      <w:outlineLvl w:val="5"/>
    </w:pPr>
    <w:rPr>
      <w:rFonts w:ascii="Cambria" w:hAnsi="Cambria"/>
      <w:b/>
      <w:bCs/>
      <w:sz w:val="24"/>
    </w:rPr>
  </w:style>
  <w:style w:type="paragraph" w:styleId="737">
    <w:name w:val="Heading 7"/>
    <w:basedOn w:val="730"/>
    <w:next w:val="730"/>
    <w:link w:val="825"/>
    <w:uiPriority w:val="0"/>
    <w:qFormat/>
    <w:pPr>
      <w:keepLines/>
      <w:keepNext/>
      <w:spacing w:before="240" w:after="64" w:line="320" w:lineRule="auto"/>
      <w:outlineLvl w:val="6"/>
    </w:pPr>
    <w:rPr>
      <w:b/>
      <w:bCs/>
      <w:sz w:val="24"/>
    </w:rPr>
  </w:style>
  <w:style w:type="paragraph" w:styleId="738">
    <w:name w:val="Heading 8"/>
    <w:basedOn w:val="730"/>
    <w:next w:val="730"/>
    <w:link w:val="826"/>
    <w:uiPriority w:val="0"/>
    <w:qFormat/>
    <w:pPr>
      <w:keepLines/>
      <w:keepNext/>
      <w:spacing w:before="240" w:after="64" w:line="317" w:lineRule="auto"/>
      <w:outlineLvl w:val="7"/>
    </w:pPr>
    <w:rPr>
      <w:rFonts w:ascii="Cambria" w:hAnsi="Cambria"/>
      <w:sz w:val="24"/>
    </w:rPr>
  </w:style>
  <w:style w:type="paragraph" w:styleId="739">
    <w:name w:val="Heading 9"/>
    <w:basedOn w:val="730"/>
    <w:next w:val="730"/>
    <w:link w:val="827"/>
    <w:uiPriority w:val="0"/>
    <w:qFormat/>
    <w:pPr>
      <w:keepLines/>
      <w:keepNext/>
      <w:spacing w:before="240" w:after="64" w:line="317" w:lineRule="auto"/>
      <w:outlineLvl w:val="8"/>
    </w:pPr>
    <w:rPr>
      <w:rFonts w:ascii="Cambria" w:hAnsi="Cambria"/>
      <w:szCs w:val="21"/>
    </w:rPr>
  </w:style>
  <w:style w:type="character" w:styleId="740" w:default="1">
    <w:name w:val="Default Paragraph Font"/>
    <w:uiPriority w:val="1"/>
    <w:semiHidden/>
    <w:unhideWhenUsed/>
    <w:qFormat/>
  </w:style>
  <w:style w:type="table" w:styleId="741" w:default="1">
    <w:name w:val="Normal Table"/>
    <w:uiPriority w:val="99"/>
    <w:semiHidden/>
    <w:unhideWhenUsed/>
    <w:qFormat/>
    <w:tblPr>
      <w:tblCellMar>
        <w:left w:w="108" w:type="dxa"/>
        <w:top w:w="0" w:type="dxa"/>
        <w:right w:w="108" w:type="dxa"/>
        <w:bottom w:w="0" w:type="dxa"/>
      </w:tblCellMar>
    </w:tblPr>
  </w:style>
  <w:style w:type="paragraph" w:styleId="742" w:customStyle="1">
    <w:name w:val="Default"/>
    <w:uiPriority w:val="0"/>
    <w:qFormat/>
    <w:pPr>
      <w:widowControl w:val="off"/>
    </w:pPr>
    <w:rPr>
      <w:rFonts w:hint="default" w:ascii="仿宋_GB2312" w:hAnsi="Times New Roman" w:eastAsia="仿宋_GB2312" w:cs="仿宋_GB2312"/>
      <w:color w:val="000000"/>
      <w:sz w:val="24"/>
      <w:szCs w:val="24"/>
      <w:lang w:val="en-US" w:eastAsia="zh-CN" w:bidi="ar-SA"/>
    </w:rPr>
  </w:style>
  <w:style w:type="paragraph" w:styleId="743">
    <w:name w:val="Normal Indent"/>
    <w:basedOn w:val="730"/>
    <w:link w:val="994"/>
    <w:uiPriority w:val="0"/>
    <w:qFormat/>
    <w:pPr>
      <w:ind w:firstLine="420"/>
    </w:pPr>
    <w:rPr>
      <w:szCs w:val="20"/>
    </w:rPr>
  </w:style>
  <w:style w:type="paragraph" w:styleId="744">
    <w:name w:val="toc 7"/>
    <w:basedOn w:val="730"/>
    <w:next w:val="730"/>
    <w:uiPriority w:val="39"/>
    <w:unhideWhenUsed/>
    <w:qFormat/>
    <w:pPr>
      <w:ind w:left="1701"/>
      <w:spacing w:after="57"/>
    </w:pPr>
  </w:style>
  <w:style w:type="paragraph" w:styleId="745">
    <w:name w:val="Note Heading"/>
    <w:basedOn w:val="730"/>
    <w:next w:val="730"/>
    <w:link w:val="828"/>
    <w:uiPriority w:val="0"/>
    <w:qFormat/>
    <w:pPr>
      <w:jc w:val="center"/>
    </w:pPr>
    <w:rPr>
      <w:sz w:val="24"/>
      <w:szCs w:val="20"/>
    </w:rPr>
  </w:style>
  <w:style w:type="paragraph" w:styleId="746">
    <w:name w:val="Caption"/>
    <w:basedOn w:val="730"/>
    <w:next w:val="730"/>
    <w:uiPriority w:val="0"/>
    <w:qFormat/>
    <w:rPr>
      <w:rFonts w:ascii="Cambria" w:hAnsi="Cambria" w:eastAsia="黑体"/>
      <w:sz w:val="20"/>
      <w:szCs w:val="20"/>
    </w:rPr>
  </w:style>
  <w:style w:type="paragraph" w:styleId="747">
    <w:name w:val="Document Map"/>
    <w:basedOn w:val="730"/>
    <w:link w:val="829"/>
    <w:uiPriority w:val="99"/>
    <w:qFormat/>
    <w:pPr>
      <w:shd w:val="clear" w:color="auto" w:fill="000080"/>
    </w:pPr>
  </w:style>
  <w:style w:type="paragraph" w:styleId="748">
    <w:name w:val="annotation text"/>
    <w:basedOn w:val="730"/>
    <w:link w:val="830"/>
    <w:uiPriority w:val="0"/>
    <w:qFormat/>
    <w:pPr>
      <w:jc w:val="left"/>
    </w:pPr>
  </w:style>
  <w:style w:type="paragraph" w:styleId="749">
    <w:name w:val="Body Text 3"/>
    <w:basedOn w:val="730"/>
    <w:link w:val="831"/>
    <w:uiPriority w:val="0"/>
    <w:qFormat/>
    <w:rPr>
      <w:rFonts w:ascii="仿宋_GB2312" w:hAnsi="Arial" w:eastAsia="仿宋_GB2312"/>
      <w:sz w:val="32"/>
      <w:szCs w:val="20"/>
    </w:rPr>
  </w:style>
  <w:style w:type="paragraph" w:styleId="750">
    <w:name w:val="Body Text"/>
    <w:basedOn w:val="730"/>
    <w:link w:val="832"/>
    <w:uiPriority w:val="0"/>
    <w:qFormat/>
    <w:rPr>
      <w:rFonts w:ascii="楷体_GB2312" w:hAnsi="Arial" w:eastAsia="楷体_GB2312"/>
      <w:sz w:val="28"/>
      <w:szCs w:val="20"/>
    </w:rPr>
  </w:style>
  <w:style w:type="paragraph" w:styleId="751">
    <w:name w:val="Body Text Indent"/>
    <w:basedOn w:val="730"/>
    <w:link w:val="815"/>
    <w:uiPriority w:val="0"/>
    <w:unhideWhenUsed/>
    <w:qFormat/>
    <w:pPr>
      <w:ind w:left="420"/>
      <w:spacing w:after="120"/>
    </w:pPr>
  </w:style>
  <w:style w:type="paragraph" w:styleId="752">
    <w:name w:val="Block Text"/>
    <w:basedOn w:val="730"/>
    <w:uiPriority w:val="99"/>
    <w:qFormat/>
    <w:pPr>
      <w:ind w:left="1440" w:right="1440"/>
      <w:spacing w:after="120"/>
      <w:tabs>
        <w:tab w:val="left" w:pos="9000" w:leader="none"/>
      </w:tabs>
    </w:pPr>
  </w:style>
  <w:style w:type="paragraph" w:styleId="753">
    <w:name w:val="index 4"/>
    <w:basedOn w:val="730"/>
    <w:next w:val="730"/>
    <w:uiPriority w:val="0"/>
    <w:qFormat/>
    <w:pPr>
      <w:ind w:left="600"/>
    </w:pPr>
  </w:style>
  <w:style w:type="paragraph" w:styleId="754">
    <w:name w:val="toc 5"/>
    <w:basedOn w:val="730"/>
    <w:next w:val="730"/>
    <w:uiPriority w:val="39"/>
    <w:unhideWhenUsed/>
    <w:qFormat/>
    <w:pPr>
      <w:ind w:left="1134"/>
      <w:spacing w:after="57"/>
    </w:pPr>
  </w:style>
  <w:style w:type="paragraph" w:styleId="755">
    <w:name w:val="toc 3"/>
    <w:basedOn w:val="730"/>
    <w:next w:val="730"/>
    <w:uiPriority w:val="39"/>
    <w:unhideWhenUsed/>
    <w:qFormat/>
    <w:pPr>
      <w:ind w:left="567"/>
      <w:spacing w:after="57"/>
    </w:pPr>
  </w:style>
  <w:style w:type="paragraph" w:styleId="756">
    <w:name w:val="Plain Text"/>
    <w:basedOn w:val="730"/>
    <w:link w:val="833"/>
    <w:uiPriority w:val="0"/>
    <w:qFormat/>
    <w:rPr>
      <w:rFonts w:ascii="宋体" w:hAnsi="Courier New"/>
      <w:sz w:val="28"/>
    </w:rPr>
  </w:style>
  <w:style w:type="paragraph" w:styleId="757">
    <w:name w:val="toc 8"/>
    <w:basedOn w:val="730"/>
    <w:next w:val="730"/>
    <w:uiPriority w:val="39"/>
    <w:unhideWhenUsed/>
    <w:qFormat/>
    <w:pPr>
      <w:ind w:left="1984"/>
      <w:spacing w:after="57"/>
    </w:pPr>
  </w:style>
  <w:style w:type="paragraph" w:styleId="758">
    <w:name w:val="Date"/>
    <w:basedOn w:val="730"/>
    <w:next w:val="730"/>
    <w:link w:val="834"/>
    <w:uiPriority w:val="0"/>
    <w:qFormat/>
    <w:rPr>
      <w:sz w:val="24"/>
      <w:szCs w:val="20"/>
    </w:rPr>
  </w:style>
  <w:style w:type="paragraph" w:styleId="759">
    <w:name w:val="Body Text Indent 2"/>
    <w:basedOn w:val="730"/>
    <w:link w:val="835"/>
    <w:uiPriority w:val="0"/>
    <w:qFormat/>
    <w:pPr>
      <w:ind w:firstLine="560"/>
    </w:pPr>
    <w:rPr>
      <w:rFonts w:ascii="宋体" w:hAnsi="宋体"/>
      <w:sz w:val="28"/>
    </w:rPr>
  </w:style>
  <w:style w:type="paragraph" w:styleId="760">
    <w:name w:val="endnote text"/>
    <w:basedOn w:val="730"/>
    <w:link w:val="836"/>
    <w:uiPriority w:val="99"/>
    <w:semiHidden/>
    <w:unhideWhenUsed/>
    <w:qFormat/>
    <w:rPr>
      <w:sz w:val="20"/>
    </w:rPr>
  </w:style>
  <w:style w:type="paragraph" w:styleId="761">
    <w:name w:val="Balloon Text"/>
    <w:basedOn w:val="730"/>
    <w:link w:val="837"/>
    <w:uiPriority w:val="99"/>
    <w:qFormat/>
    <w:rPr>
      <w:sz w:val="18"/>
      <w:szCs w:val="18"/>
    </w:rPr>
  </w:style>
  <w:style w:type="paragraph" w:styleId="762">
    <w:name w:val="Footer"/>
    <w:basedOn w:val="730"/>
    <w:link w:val="818"/>
    <w:uiPriority w:val="99"/>
    <w:unhideWhenUsed/>
    <w:qFormat/>
    <w:pPr>
      <w:jc w:val="left"/>
      <w:tabs>
        <w:tab w:val="center" w:pos="4153" w:leader="none"/>
        <w:tab w:val="right" w:pos="8306" w:leader="none"/>
      </w:tabs>
    </w:pPr>
    <w:rPr>
      <w:sz w:val="18"/>
      <w:szCs w:val="18"/>
    </w:rPr>
  </w:style>
  <w:style w:type="paragraph" w:styleId="763">
    <w:name w:val="envelope return"/>
    <w:basedOn w:val="730"/>
    <w:uiPriority w:val="0"/>
    <w:unhideWhenUsed/>
    <w:qFormat/>
    <w:rPr>
      <w:rFonts w:ascii="Arial" w:hAnsi="Arial"/>
    </w:rPr>
  </w:style>
  <w:style w:type="paragraph" w:styleId="764">
    <w:name w:val="Header"/>
    <w:basedOn w:val="730"/>
    <w:link w:val="817"/>
    <w:uiPriority w:val="99"/>
    <w:unhideWhenUsed/>
    <w:qFormat/>
    <w:pPr>
      <w:jc w:val="center"/>
      <w:tabs>
        <w:tab w:val="center" w:pos="4153" w:leader="none"/>
        <w:tab w:val="right" w:pos="8306" w:leader="none"/>
      </w:tabs>
    </w:pPr>
    <w:rPr>
      <w:sz w:val="18"/>
      <w:szCs w:val="18"/>
    </w:rPr>
  </w:style>
  <w:style w:type="paragraph" w:styleId="765">
    <w:name w:val="toc 1"/>
    <w:basedOn w:val="730"/>
    <w:next w:val="730"/>
    <w:uiPriority w:val="39"/>
    <w:unhideWhenUsed/>
    <w:qFormat/>
    <w:pPr>
      <w:spacing w:after="57"/>
    </w:pPr>
  </w:style>
  <w:style w:type="paragraph" w:styleId="766">
    <w:name w:val="toc 4"/>
    <w:basedOn w:val="730"/>
    <w:next w:val="730"/>
    <w:uiPriority w:val="39"/>
    <w:unhideWhenUsed/>
    <w:qFormat/>
    <w:pPr>
      <w:ind w:left="850"/>
      <w:spacing w:after="57"/>
    </w:pPr>
  </w:style>
  <w:style w:type="paragraph" w:styleId="767">
    <w:name w:val="Subtitle"/>
    <w:basedOn w:val="730"/>
    <w:next w:val="730"/>
    <w:link w:val="838"/>
    <w:uiPriority w:val="0"/>
    <w:qFormat/>
    <w:pPr>
      <w:jc w:val="center"/>
      <w:spacing w:before="240" w:after="60" w:line="312" w:lineRule="auto"/>
      <w:outlineLvl w:val="1"/>
    </w:pPr>
    <w:rPr>
      <w:rFonts w:ascii="Cambria" w:hAnsi="Cambria"/>
      <w:b/>
      <w:bCs/>
      <w:sz w:val="32"/>
      <w:szCs w:val="32"/>
    </w:rPr>
  </w:style>
  <w:style w:type="paragraph" w:styleId="768">
    <w:name w:val="footnote text"/>
    <w:basedOn w:val="730"/>
    <w:next w:val="769"/>
    <w:link w:val="839"/>
    <w:uiPriority w:val="0"/>
    <w:qFormat/>
    <w:pPr>
      <w:jc w:val="left"/>
    </w:pPr>
    <w:rPr>
      <w:sz w:val="18"/>
      <w:szCs w:val="18"/>
    </w:rPr>
  </w:style>
  <w:style w:type="paragraph" w:styleId="769" w:customStyle="1">
    <w:name w:val="index 51"/>
    <w:basedOn w:val="730"/>
    <w:next w:val="730"/>
    <w:uiPriority w:val="0"/>
    <w:qFormat/>
    <w:pPr>
      <w:ind w:left="798"/>
      <w:jc w:val="left"/>
    </w:pPr>
    <w:rPr>
      <w:rFonts w:ascii="Calibri" w:hAnsi="Calibri"/>
    </w:rPr>
  </w:style>
  <w:style w:type="paragraph" w:styleId="770">
    <w:name w:val="toc 6"/>
    <w:basedOn w:val="730"/>
    <w:next w:val="730"/>
    <w:uiPriority w:val="39"/>
    <w:unhideWhenUsed/>
    <w:qFormat/>
    <w:pPr>
      <w:ind w:left="1417"/>
      <w:spacing w:after="57"/>
    </w:pPr>
  </w:style>
  <w:style w:type="paragraph" w:styleId="771">
    <w:name w:val="Body Text Indent 3"/>
    <w:basedOn w:val="730"/>
    <w:link w:val="840"/>
    <w:uiPriority w:val="0"/>
    <w:qFormat/>
    <w:pPr>
      <w:ind w:firstLine="523"/>
    </w:pPr>
    <w:rPr>
      <w:rFonts w:ascii="仿宋_GB2312" w:hAnsi="宋体" w:eastAsia="仿宋_GB2312"/>
      <w:sz w:val="24"/>
    </w:rPr>
  </w:style>
  <w:style w:type="paragraph" w:styleId="772">
    <w:name w:val="table of figures"/>
    <w:basedOn w:val="730"/>
    <w:next w:val="730"/>
    <w:uiPriority w:val="99"/>
    <w:unhideWhenUsed/>
    <w:qFormat/>
  </w:style>
  <w:style w:type="paragraph" w:styleId="773">
    <w:name w:val="toc 2"/>
    <w:basedOn w:val="730"/>
    <w:next w:val="730"/>
    <w:uiPriority w:val="39"/>
    <w:unhideWhenUsed/>
    <w:qFormat/>
    <w:pPr>
      <w:ind w:left="283"/>
      <w:spacing w:after="57"/>
    </w:pPr>
  </w:style>
  <w:style w:type="paragraph" w:styleId="774">
    <w:name w:val="toc 9"/>
    <w:basedOn w:val="730"/>
    <w:next w:val="730"/>
    <w:uiPriority w:val="39"/>
    <w:unhideWhenUsed/>
    <w:qFormat/>
    <w:pPr>
      <w:ind w:left="2268"/>
      <w:spacing w:after="57"/>
    </w:pPr>
  </w:style>
  <w:style w:type="paragraph" w:styleId="775">
    <w:name w:val="Body Text 2"/>
    <w:basedOn w:val="730"/>
    <w:link w:val="841"/>
    <w:uiPriority w:val="0"/>
    <w:qFormat/>
    <w:pPr>
      <w:jc w:val="center"/>
    </w:pPr>
    <w:rPr>
      <w:rFonts w:ascii="仿宋_GB2312" w:eastAsia="仿宋_GB2312"/>
      <w:sz w:val="44"/>
    </w:rPr>
  </w:style>
  <w:style w:type="paragraph" w:styleId="776">
    <w:name w:val="HTML Preformatted"/>
    <w:basedOn w:val="730"/>
    <w:link w:val="84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77">
    <w:name w:val="Normal (Web)"/>
    <w:basedOn w:val="730"/>
    <w:uiPriority w:val="0"/>
    <w:unhideWhenUsed/>
    <w:qFormat/>
    <w:pPr>
      <w:jc w:val="left"/>
      <w:spacing w:before="100" w:beforeAutospacing="1" w:after="100" w:afterAutospacing="1"/>
      <w:widowControl/>
    </w:pPr>
    <w:rPr>
      <w:rFonts w:ascii="宋体" w:hAnsi="宋体" w:cs="宋体"/>
      <w:sz w:val="24"/>
    </w:rPr>
  </w:style>
  <w:style w:type="paragraph" w:styleId="778">
    <w:name w:val="index 1"/>
    <w:basedOn w:val="730"/>
    <w:next w:val="730"/>
    <w:uiPriority w:val="0"/>
    <w:semiHidden/>
    <w:qFormat/>
    <w:rPr>
      <w:rFonts w:ascii="宋体" w:hAnsi="宋体"/>
      <w:szCs w:val="18"/>
    </w:rPr>
  </w:style>
  <w:style w:type="paragraph" w:styleId="779">
    <w:name w:val="Title"/>
    <w:basedOn w:val="730"/>
    <w:next w:val="730"/>
    <w:link w:val="843"/>
    <w:uiPriority w:val="0"/>
    <w:qFormat/>
    <w:pPr>
      <w:jc w:val="center"/>
      <w:spacing w:before="240" w:after="60"/>
      <w:outlineLvl w:val="0"/>
    </w:pPr>
    <w:rPr>
      <w:rFonts w:ascii="Cambria" w:hAnsi="Cambria"/>
      <w:b/>
      <w:bCs/>
      <w:sz w:val="32"/>
      <w:szCs w:val="32"/>
    </w:rPr>
  </w:style>
  <w:style w:type="paragraph" w:styleId="780">
    <w:name w:val="annotation subject"/>
    <w:basedOn w:val="748"/>
    <w:next w:val="748"/>
    <w:link w:val="844"/>
    <w:uiPriority w:val="0"/>
    <w:qFormat/>
    <w:rPr>
      <w:b/>
      <w:bCs/>
    </w:rPr>
  </w:style>
  <w:style w:type="paragraph" w:styleId="781">
    <w:name w:val="Body Text First Indent 2"/>
    <w:basedOn w:val="751"/>
    <w:link w:val="816"/>
    <w:uiPriority w:val="99"/>
    <w:semiHidden/>
    <w:unhideWhenUsed/>
    <w:qFormat/>
    <w:pPr>
      <w:ind w:firstLine="420"/>
    </w:pPr>
  </w:style>
  <w:style w:type="table" w:styleId="782">
    <w:name w:val="Table Grid"/>
    <w:basedOn w:val="74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3">
    <w:name w:val="Strong"/>
    <w:uiPriority w:val="22"/>
    <w:qFormat/>
    <w:rPr>
      <w:b/>
      <w:bCs/>
    </w:rPr>
  </w:style>
  <w:style w:type="character" w:styleId="784">
    <w:name w:val="endnote reference"/>
    <w:uiPriority w:val="99"/>
    <w:semiHidden/>
    <w:unhideWhenUsed/>
    <w:qFormat/>
    <w:rPr>
      <w:vertAlign w:val="superscript"/>
    </w:rPr>
  </w:style>
  <w:style w:type="character" w:styleId="785">
    <w:name w:val="page number"/>
    <w:uiPriority w:val="0"/>
    <w:qFormat/>
  </w:style>
  <w:style w:type="character" w:styleId="786">
    <w:name w:val="FollowedHyperlink"/>
    <w:uiPriority w:val="0"/>
    <w:qFormat/>
    <w:rPr>
      <w:color w:val="800080"/>
      <w:u w:val="single"/>
    </w:rPr>
  </w:style>
  <w:style w:type="character" w:styleId="787">
    <w:name w:val="Emphasis"/>
    <w:uiPriority w:val="0"/>
    <w:qFormat/>
    <w:rPr>
      <w:i/>
      <w:iCs/>
    </w:rPr>
  </w:style>
  <w:style w:type="character" w:styleId="788">
    <w:name w:val="Hyperlink"/>
    <w:uiPriority w:val="99"/>
    <w:qFormat/>
    <w:rPr>
      <w:color w:val="0000ff"/>
      <w:u w:val="single"/>
    </w:rPr>
  </w:style>
  <w:style w:type="character" w:styleId="789">
    <w:name w:val="annotation reference"/>
    <w:uiPriority w:val="0"/>
    <w:qFormat/>
    <w:rPr>
      <w:sz w:val="21"/>
      <w:szCs w:val="21"/>
    </w:rPr>
  </w:style>
  <w:style w:type="character" w:styleId="790">
    <w:name w:val="footnote reference"/>
    <w:uiPriority w:val="99"/>
    <w:unhideWhenUsed/>
    <w:qFormat/>
    <w:rPr>
      <w:vertAlign w:val="superscript"/>
    </w:rPr>
  </w:style>
  <w:style w:type="paragraph" w:styleId="791" w:customStyle="1">
    <w:name w:val="一级条标题"/>
    <w:basedOn w:val="792"/>
    <w:next w:val="793"/>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92" w:customStyle="1">
    <w:name w:val="章标题"/>
    <w:next w:val="730"/>
    <w:uiPriority w:val="99"/>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93" w:customStyle="1">
    <w:name w:val="段"/>
    <w:next w:val="730"/>
    <w:uiPriority w:val="0"/>
    <w:qFormat/>
    <w:pPr>
      <w:ind w:firstLine="200"/>
      <w:jc w:val="both"/>
      <w:widowControl w:val="off"/>
    </w:pPr>
    <w:rPr>
      <w:rFonts w:hint="default" w:ascii="宋体" w:hAnsi="宋体" w:eastAsia="宋体" w:cs="宋体"/>
      <w:color w:val="000000"/>
      <w:sz w:val="21"/>
      <w:szCs w:val="21"/>
      <w:lang w:val="en-US" w:eastAsia="zh-CN" w:bidi="ar-SA"/>
    </w:rPr>
  </w:style>
  <w:style w:type="table" w:styleId="794" w:customStyle="1">
    <w:name w:val="Plain Table 1"/>
    <w:basedOn w:val="74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2"/>
    <w:basedOn w:val="74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3"/>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customStyle="1">
    <w:name w:val="Plain Table 4"/>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Plain Table 5"/>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9" w:customStyle="1">
    <w:name w:val="Grid Table 1 Light"/>
    <w:basedOn w:val="74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0" w:customStyle="1">
    <w:name w:val="Grid Table 2"/>
    <w:basedOn w:val="7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1" w:customStyle="1">
    <w:name w:val="Grid Table 3"/>
    <w:basedOn w:val="7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4"/>
    <w:basedOn w:val="74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customStyle="1">
    <w:name w:val="Grid Table 5 Dark"/>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4" w:customStyle="1">
    <w:name w:val="Grid Table 6 Colorful"/>
    <w:basedOn w:val="74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5" w:customStyle="1">
    <w:name w:val="Grid Table 7 Colorful"/>
    <w:basedOn w:val="74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6" w:customStyle="1">
    <w:name w:val="List Table 1 Light"/>
    <w:basedOn w:val="74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customStyle="1">
    <w:name w:val="List Table 2"/>
    <w:basedOn w:val="74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8" w:customStyle="1">
    <w:name w:val="List Table 3"/>
    <w:basedOn w:val="7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4"/>
    <w:basedOn w:val="7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List Table 5 Dark"/>
    <w:basedOn w:val="74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6 Colorful"/>
    <w:basedOn w:val="74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2" w:customStyle="1">
    <w:name w:val="List Table 7 Colorful"/>
    <w:basedOn w:val="74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3" w:customStyle="1">
    <w:name w:val="Endnote Text Char"/>
    <w:uiPriority w:val="99"/>
    <w:qFormat/>
    <w:rPr>
      <w:sz w:val="20"/>
    </w:rPr>
  </w:style>
  <w:style w:type="paragraph" w:styleId="814" w:customStyle="1">
    <w:name w:val="TOC Heading"/>
    <w:uiPriority w:val="39"/>
    <w:unhideWhenUsed/>
    <w:qFormat/>
    <w:rPr>
      <w:rFonts w:hint="default" w:ascii="Times New Roman" w:hAnsi="Times New Roman" w:eastAsia="宋体" w:cs="Times New Roman"/>
    </w:rPr>
  </w:style>
  <w:style w:type="character" w:styleId="815" w:customStyle="1">
    <w:name w:val="正文文本缩进 字符"/>
    <w:basedOn w:val="740"/>
    <w:link w:val="751"/>
    <w:uiPriority w:val="0"/>
    <w:qFormat/>
    <w:rPr>
      <w:rFonts w:ascii="Times New Roman" w:hAnsi="Times New Roman" w:eastAsia="宋体" w:cs="Times New Roman"/>
      <w:szCs w:val="24"/>
    </w:rPr>
  </w:style>
  <w:style w:type="character" w:styleId="816" w:customStyle="1">
    <w:name w:val="正文文本首行缩进 2 字符"/>
    <w:basedOn w:val="815"/>
    <w:link w:val="781"/>
    <w:uiPriority w:val="99"/>
    <w:semiHidden/>
    <w:qFormat/>
    <w:rPr>
      <w:rFonts w:ascii="Times New Roman" w:hAnsi="Times New Roman" w:eastAsia="宋体" w:cs="Times New Roman"/>
      <w:szCs w:val="24"/>
    </w:rPr>
  </w:style>
  <w:style w:type="character" w:styleId="817" w:customStyle="1">
    <w:name w:val="页眉 字符"/>
    <w:basedOn w:val="740"/>
    <w:link w:val="764"/>
    <w:uiPriority w:val="99"/>
    <w:qFormat/>
    <w:rPr>
      <w:rFonts w:ascii="Times New Roman" w:hAnsi="Times New Roman" w:eastAsia="宋体" w:cs="Times New Roman"/>
      <w:sz w:val="18"/>
      <w:szCs w:val="18"/>
    </w:rPr>
  </w:style>
  <w:style w:type="character" w:styleId="818" w:customStyle="1">
    <w:name w:val="页脚 字符"/>
    <w:basedOn w:val="740"/>
    <w:link w:val="762"/>
    <w:uiPriority w:val="99"/>
    <w:qFormat/>
    <w:rPr>
      <w:rFonts w:ascii="Times New Roman" w:hAnsi="Times New Roman" w:eastAsia="宋体" w:cs="Times New Roman"/>
      <w:sz w:val="18"/>
      <w:szCs w:val="18"/>
    </w:rPr>
  </w:style>
  <w:style w:type="character" w:styleId="819" w:customStyle="1">
    <w:name w:val="标题 1 字符"/>
    <w:basedOn w:val="740"/>
    <w:link w:val="731"/>
    <w:uiPriority w:val="0"/>
    <w:qFormat/>
    <w:rPr>
      <w:rFonts w:ascii="楷体_GB2312" w:hAnsi="Times New Roman" w:eastAsia="楷体_GB2312" w:cs="Times New Roman"/>
      <w:sz w:val="28"/>
      <w:szCs w:val="20"/>
    </w:rPr>
  </w:style>
  <w:style w:type="character" w:styleId="820" w:customStyle="1">
    <w:name w:val="标题 2 字符"/>
    <w:basedOn w:val="740"/>
    <w:link w:val="732"/>
    <w:uiPriority w:val="0"/>
    <w:qFormat/>
    <w:rPr>
      <w:rFonts w:ascii="Arial" w:hAnsi="Arial" w:eastAsia="幼圆" w:cs="Times New Roman"/>
      <w:b/>
      <w:sz w:val="44"/>
      <w:szCs w:val="20"/>
    </w:rPr>
  </w:style>
  <w:style w:type="character" w:styleId="821" w:customStyle="1">
    <w:name w:val="标题 3 字符"/>
    <w:basedOn w:val="740"/>
    <w:link w:val="733"/>
    <w:uiPriority w:val="0"/>
    <w:qFormat/>
    <w:rPr>
      <w:rFonts w:ascii="Times New Roman" w:hAnsi="Times New Roman" w:eastAsia="宋体" w:cs="Times New Roman"/>
      <w:b/>
      <w:sz w:val="32"/>
      <w:szCs w:val="20"/>
    </w:rPr>
  </w:style>
  <w:style w:type="character" w:styleId="822" w:customStyle="1">
    <w:name w:val="标题 4 字符"/>
    <w:basedOn w:val="740"/>
    <w:link w:val="734"/>
    <w:uiPriority w:val="0"/>
    <w:qFormat/>
    <w:rPr>
      <w:rFonts w:ascii="Arial" w:hAnsi="Arial" w:eastAsia="黑体" w:cs="Times New Roman"/>
      <w:sz w:val="28"/>
      <w:szCs w:val="28"/>
    </w:rPr>
  </w:style>
  <w:style w:type="character" w:styleId="823" w:customStyle="1">
    <w:name w:val="标题 5 字符"/>
    <w:basedOn w:val="740"/>
    <w:link w:val="735"/>
    <w:uiPriority w:val="0"/>
    <w:qFormat/>
    <w:rPr>
      <w:rFonts w:ascii="宋体" w:hAnsi="宋体" w:eastAsia="宋体" w:cs="Times New Roman"/>
      <w:b/>
      <w:bCs/>
      <w:szCs w:val="24"/>
    </w:rPr>
  </w:style>
  <w:style w:type="character" w:styleId="824" w:customStyle="1">
    <w:name w:val="标题 6 字符"/>
    <w:basedOn w:val="740"/>
    <w:link w:val="736"/>
    <w:uiPriority w:val="0"/>
    <w:qFormat/>
    <w:rPr>
      <w:rFonts w:ascii="Cambria" w:hAnsi="Cambria" w:eastAsia="宋体" w:cs="Times New Roman"/>
      <w:b/>
      <w:bCs/>
      <w:sz w:val="24"/>
      <w:szCs w:val="24"/>
    </w:rPr>
  </w:style>
  <w:style w:type="character" w:styleId="825" w:customStyle="1">
    <w:name w:val="标题 7 字符"/>
    <w:basedOn w:val="740"/>
    <w:link w:val="737"/>
    <w:uiPriority w:val="0"/>
    <w:qFormat/>
    <w:rPr>
      <w:rFonts w:ascii="Times New Roman" w:hAnsi="Times New Roman" w:eastAsia="宋体" w:cs="Times New Roman"/>
      <w:b/>
      <w:bCs/>
      <w:sz w:val="24"/>
      <w:szCs w:val="24"/>
    </w:rPr>
  </w:style>
  <w:style w:type="character" w:styleId="826" w:customStyle="1">
    <w:name w:val="标题 8 字符"/>
    <w:basedOn w:val="740"/>
    <w:link w:val="738"/>
    <w:uiPriority w:val="0"/>
    <w:qFormat/>
    <w:rPr>
      <w:rFonts w:ascii="Cambria" w:hAnsi="Cambria" w:eastAsia="宋体" w:cs="Times New Roman"/>
      <w:sz w:val="24"/>
      <w:szCs w:val="24"/>
    </w:rPr>
  </w:style>
  <w:style w:type="character" w:styleId="827" w:customStyle="1">
    <w:name w:val="标题 9 字符"/>
    <w:basedOn w:val="740"/>
    <w:link w:val="739"/>
    <w:uiPriority w:val="0"/>
    <w:qFormat/>
    <w:rPr>
      <w:rFonts w:ascii="Cambria" w:hAnsi="Cambria" w:eastAsia="宋体" w:cs="Times New Roman"/>
      <w:szCs w:val="21"/>
    </w:rPr>
  </w:style>
  <w:style w:type="character" w:styleId="828" w:customStyle="1">
    <w:name w:val="注释标题 字符"/>
    <w:basedOn w:val="740"/>
    <w:link w:val="745"/>
    <w:uiPriority w:val="0"/>
    <w:qFormat/>
    <w:rPr>
      <w:rFonts w:ascii="Times New Roman" w:hAnsi="Times New Roman" w:eastAsia="宋体" w:cs="Times New Roman"/>
      <w:sz w:val="24"/>
      <w:szCs w:val="20"/>
    </w:rPr>
  </w:style>
  <w:style w:type="character" w:styleId="829" w:customStyle="1">
    <w:name w:val="文档结构图 字符"/>
    <w:basedOn w:val="740"/>
    <w:link w:val="747"/>
    <w:uiPriority w:val="99"/>
    <w:qFormat/>
    <w:rPr>
      <w:rFonts w:ascii="Times New Roman" w:hAnsi="Times New Roman" w:eastAsia="宋体" w:cs="Times New Roman"/>
      <w:szCs w:val="24"/>
      <w:shd w:val="clear" w:color="auto" w:fill="000080"/>
    </w:rPr>
  </w:style>
  <w:style w:type="character" w:styleId="830" w:customStyle="1">
    <w:name w:val="批注文字 字符"/>
    <w:basedOn w:val="740"/>
    <w:link w:val="748"/>
    <w:uiPriority w:val="0"/>
    <w:qFormat/>
    <w:rPr>
      <w:rFonts w:ascii="Times New Roman" w:hAnsi="Times New Roman" w:eastAsia="宋体" w:cs="Times New Roman"/>
      <w:szCs w:val="24"/>
    </w:rPr>
  </w:style>
  <w:style w:type="character" w:styleId="831" w:customStyle="1">
    <w:name w:val="正文文本 3 字符"/>
    <w:basedOn w:val="740"/>
    <w:link w:val="749"/>
    <w:uiPriority w:val="0"/>
    <w:qFormat/>
    <w:rPr>
      <w:rFonts w:ascii="仿宋_GB2312" w:hAnsi="Arial" w:eastAsia="仿宋_GB2312" w:cs="Times New Roman"/>
      <w:sz w:val="32"/>
      <w:szCs w:val="20"/>
    </w:rPr>
  </w:style>
  <w:style w:type="character" w:styleId="832" w:customStyle="1">
    <w:name w:val="正文文本 字符"/>
    <w:basedOn w:val="740"/>
    <w:link w:val="750"/>
    <w:uiPriority w:val="0"/>
    <w:qFormat/>
    <w:rPr>
      <w:rFonts w:ascii="楷体_GB2312" w:hAnsi="Arial" w:eastAsia="楷体_GB2312" w:cs="Times New Roman"/>
      <w:sz w:val="28"/>
      <w:szCs w:val="20"/>
    </w:rPr>
  </w:style>
  <w:style w:type="character" w:styleId="833" w:customStyle="1">
    <w:name w:val="纯文本 字符"/>
    <w:basedOn w:val="740"/>
    <w:link w:val="756"/>
    <w:uiPriority w:val="0"/>
    <w:qFormat/>
    <w:rPr>
      <w:rFonts w:ascii="宋体" w:hAnsi="Courier New" w:eastAsia="宋体" w:cs="Times New Roman"/>
      <w:sz w:val="28"/>
      <w:szCs w:val="24"/>
    </w:rPr>
  </w:style>
  <w:style w:type="character" w:styleId="834" w:customStyle="1">
    <w:name w:val="日期 字符"/>
    <w:basedOn w:val="740"/>
    <w:link w:val="758"/>
    <w:uiPriority w:val="0"/>
    <w:qFormat/>
    <w:rPr>
      <w:rFonts w:ascii="Times New Roman" w:hAnsi="Times New Roman" w:eastAsia="宋体" w:cs="Times New Roman"/>
      <w:sz w:val="24"/>
      <w:szCs w:val="20"/>
    </w:rPr>
  </w:style>
  <w:style w:type="character" w:styleId="835" w:customStyle="1">
    <w:name w:val="正文文本缩进 2 字符"/>
    <w:basedOn w:val="740"/>
    <w:link w:val="759"/>
    <w:uiPriority w:val="0"/>
    <w:qFormat/>
    <w:rPr>
      <w:rFonts w:ascii="宋体" w:hAnsi="宋体" w:eastAsia="宋体" w:cs="Times New Roman"/>
      <w:sz w:val="28"/>
      <w:szCs w:val="24"/>
    </w:rPr>
  </w:style>
  <w:style w:type="character" w:styleId="836" w:customStyle="1">
    <w:name w:val="尾注文本 字符"/>
    <w:basedOn w:val="740"/>
    <w:link w:val="760"/>
    <w:uiPriority w:val="99"/>
    <w:semiHidden/>
    <w:qFormat/>
    <w:rPr>
      <w:rFonts w:ascii="Times New Roman" w:hAnsi="Times New Roman" w:eastAsia="宋体" w:cs="Times New Roman"/>
      <w:sz w:val="20"/>
      <w:szCs w:val="24"/>
    </w:rPr>
  </w:style>
  <w:style w:type="character" w:styleId="837" w:customStyle="1">
    <w:name w:val="批注框文本 字符"/>
    <w:basedOn w:val="740"/>
    <w:link w:val="761"/>
    <w:uiPriority w:val="99"/>
    <w:qFormat/>
    <w:rPr>
      <w:rFonts w:ascii="Times New Roman" w:hAnsi="Times New Roman" w:eastAsia="宋体" w:cs="Times New Roman"/>
      <w:sz w:val="18"/>
      <w:szCs w:val="18"/>
    </w:rPr>
  </w:style>
  <w:style w:type="character" w:styleId="838" w:customStyle="1">
    <w:name w:val="副标题 字符"/>
    <w:basedOn w:val="740"/>
    <w:link w:val="767"/>
    <w:uiPriority w:val="0"/>
    <w:qFormat/>
    <w:rPr>
      <w:rFonts w:ascii="Cambria" w:hAnsi="Cambria" w:eastAsia="宋体" w:cs="Times New Roman"/>
      <w:b/>
      <w:bCs/>
      <w:sz w:val="32"/>
      <w:szCs w:val="32"/>
    </w:rPr>
  </w:style>
  <w:style w:type="character" w:styleId="839" w:customStyle="1">
    <w:name w:val="脚注文本 字符"/>
    <w:basedOn w:val="740"/>
    <w:link w:val="768"/>
    <w:uiPriority w:val="0"/>
    <w:qFormat/>
    <w:rPr>
      <w:rFonts w:ascii="Times New Roman" w:hAnsi="Times New Roman" w:eastAsia="宋体" w:cs="Times New Roman"/>
      <w:sz w:val="18"/>
      <w:szCs w:val="18"/>
    </w:rPr>
  </w:style>
  <w:style w:type="character" w:styleId="840" w:customStyle="1">
    <w:name w:val="正文文本缩进 3 字符"/>
    <w:basedOn w:val="740"/>
    <w:link w:val="771"/>
    <w:uiPriority w:val="0"/>
    <w:qFormat/>
    <w:rPr>
      <w:rFonts w:ascii="仿宋_GB2312" w:hAnsi="宋体" w:eastAsia="仿宋_GB2312" w:cs="Times New Roman"/>
      <w:sz w:val="24"/>
      <w:szCs w:val="24"/>
    </w:rPr>
  </w:style>
  <w:style w:type="character" w:styleId="841" w:customStyle="1">
    <w:name w:val="正文文本 2 字符"/>
    <w:basedOn w:val="740"/>
    <w:link w:val="775"/>
    <w:uiPriority w:val="0"/>
    <w:qFormat/>
    <w:rPr>
      <w:rFonts w:ascii="仿宋_GB2312" w:hAnsi="Times New Roman" w:eastAsia="仿宋_GB2312" w:cs="Times New Roman"/>
      <w:sz w:val="44"/>
      <w:szCs w:val="24"/>
    </w:rPr>
  </w:style>
  <w:style w:type="character" w:styleId="842" w:customStyle="1">
    <w:name w:val="HTML 预设格式 字符"/>
    <w:basedOn w:val="740"/>
    <w:link w:val="776"/>
    <w:uiPriority w:val="0"/>
    <w:qFormat/>
    <w:rPr>
      <w:rFonts w:ascii="黑体" w:hAnsi="Courier New" w:eastAsia="黑体" w:cs="Times New Roman"/>
      <w:sz w:val="20"/>
      <w:szCs w:val="20"/>
    </w:rPr>
  </w:style>
  <w:style w:type="character" w:styleId="843" w:customStyle="1">
    <w:name w:val="标题 字符"/>
    <w:basedOn w:val="740"/>
    <w:link w:val="779"/>
    <w:uiPriority w:val="0"/>
    <w:qFormat/>
    <w:rPr>
      <w:rFonts w:ascii="Cambria" w:hAnsi="Cambria" w:eastAsia="宋体" w:cs="Times New Roman"/>
      <w:b/>
      <w:bCs/>
      <w:sz w:val="32"/>
      <w:szCs w:val="32"/>
    </w:rPr>
  </w:style>
  <w:style w:type="character" w:styleId="844" w:customStyle="1">
    <w:name w:val="批注主题 字符"/>
    <w:basedOn w:val="830"/>
    <w:link w:val="780"/>
    <w:uiPriority w:val="0"/>
    <w:qFormat/>
    <w:rPr>
      <w:rFonts w:ascii="Times New Roman" w:hAnsi="Times New Roman" w:eastAsia="宋体" w:cs="Times New Roman"/>
      <w:b/>
      <w:bCs/>
      <w:szCs w:val="24"/>
    </w:rPr>
  </w:style>
  <w:style w:type="character" w:styleId="845" w:customStyle="1">
    <w:name w:val="Heading 1 Char"/>
    <w:link w:val="846"/>
    <w:uiPriority w:val="9"/>
    <w:qFormat/>
    <w:rPr>
      <w:rFonts w:ascii="Arial" w:hAnsi="Arial" w:eastAsia="Arial" w:cs="Arial"/>
      <w:sz w:val="40"/>
      <w:szCs w:val="40"/>
    </w:rPr>
  </w:style>
  <w:style w:type="paragraph" w:styleId="846" w:customStyle="1">
    <w:name w:val="标题 11"/>
    <w:basedOn w:val="730"/>
    <w:next w:val="730"/>
    <w:link w:val="845"/>
    <w:uiPriority w:val="9"/>
    <w:qFormat/>
    <w:pPr>
      <w:keepLines/>
      <w:keepNext/>
      <w:spacing w:before="480" w:after="200"/>
      <w:outlineLvl w:val="0"/>
    </w:pPr>
    <w:rPr>
      <w:rFonts w:ascii="Arial" w:hAnsi="Arial" w:eastAsia="Arial" w:cs="Arial"/>
      <w:sz w:val="40"/>
      <w:szCs w:val="40"/>
    </w:rPr>
  </w:style>
  <w:style w:type="character" w:styleId="847" w:customStyle="1">
    <w:name w:val="Heading 2 Char"/>
    <w:uiPriority w:val="9"/>
    <w:qFormat/>
    <w:rPr>
      <w:rFonts w:ascii="Arial" w:hAnsi="Arial" w:eastAsia="Arial" w:cs="Arial"/>
      <w:sz w:val="34"/>
    </w:rPr>
  </w:style>
  <w:style w:type="character" w:styleId="848" w:customStyle="1">
    <w:name w:val="Heading 3 Char"/>
    <w:uiPriority w:val="9"/>
    <w:qFormat/>
    <w:rPr>
      <w:rFonts w:ascii="Arial" w:hAnsi="Arial" w:eastAsia="Arial" w:cs="Arial"/>
      <w:sz w:val="30"/>
      <w:szCs w:val="30"/>
    </w:rPr>
  </w:style>
  <w:style w:type="character" w:styleId="849" w:customStyle="1">
    <w:name w:val="Heading 4 Char"/>
    <w:uiPriority w:val="9"/>
    <w:qFormat/>
    <w:rPr>
      <w:rFonts w:ascii="Arial" w:hAnsi="Arial" w:eastAsia="Arial" w:cs="Arial"/>
      <w:b/>
      <w:bCs/>
      <w:sz w:val="26"/>
      <w:szCs w:val="26"/>
    </w:rPr>
  </w:style>
  <w:style w:type="character" w:styleId="850" w:customStyle="1">
    <w:name w:val="Heading 5 Char"/>
    <w:uiPriority w:val="9"/>
    <w:qFormat/>
    <w:rPr>
      <w:rFonts w:ascii="Arial" w:hAnsi="Arial" w:eastAsia="Arial" w:cs="Arial"/>
      <w:b/>
      <w:bCs/>
      <w:sz w:val="24"/>
      <w:szCs w:val="24"/>
    </w:rPr>
  </w:style>
  <w:style w:type="character" w:styleId="851" w:customStyle="1">
    <w:name w:val="Heading 6 Char"/>
    <w:uiPriority w:val="9"/>
    <w:qFormat/>
    <w:rPr>
      <w:rFonts w:ascii="Arial" w:hAnsi="Arial" w:eastAsia="Arial" w:cs="Arial"/>
      <w:b/>
      <w:bCs/>
      <w:sz w:val="22"/>
      <w:szCs w:val="22"/>
    </w:rPr>
  </w:style>
  <w:style w:type="character" w:styleId="852" w:customStyle="1">
    <w:name w:val="Heading 7 Char"/>
    <w:uiPriority w:val="9"/>
    <w:qFormat/>
    <w:rPr>
      <w:rFonts w:ascii="Arial" w:hAnsi="Arial" w:eastAsia="Arial" w:cs="Arial"/>
      <w:b/>
      <w:bCs/>
      <w:i/>
      <w:iCs/>
      <w:sz w:val="22"/>
      <w:szCs w:val="22"/>
    </w:rPr>
  </w:style>
  <w:style w:type="character" w:styleId="853" w:customStyle="1">
    <w:name w:val="Heading 8 Char"/>
    <w:uiPriority w:val="9"/>
    <w:qFormat/>
    <w:rPr>
      <w:rFonts w:ascii="Arial" w:hAnsi="Arial" w:eastAsia="Arial" w:cs="Arial"/>
      <w:i/>
      <w:iCs/>
      <w:sz w:val="22"/>
      <w:szCs w:val="22"/>
    </w:rPr>
  </w:style>
  <w:style w:type="character" w:styleId="854" w:customStyle="1">
    <w:name w:val="Heading 9 Char"/>
    <w:uiPriority w:val="9"/>
    <w:qFormat/>
    <w:rPr>
      <w:rFonts w:ascii="Arial" w:hAnsi="Arial" w:eastAsia="Arial" w:cs="Arial"/>
      <w:i/>
      <w:iCs/>
      <w:sz w:val="21"/>
      <w:szCs w:val="21"/>
    </w:rPr>
  </w:style>
  <w:style w:type="paragraph" w:styleId="855">
    <w:name w:val="No Spacing"/>
    <w:uiPriority w:val="0"/>
    <w:qFormat/>
    <w:pPr>
      <w:jc w:val="both"/>
      <w:widowControl w:val="off"/>
    </w:pPr>
    <w:rPr>
      <w:rFonts w:hint="default" w:ascii="Calibri" w:hAnsi="Calibri" w:eastAsia="宋体" w:cs="Times New Roman"/>
      <w:sz w:val="21"/>
      <w:szCs w:val="22"/>
      <w:lang w:val="en-US" w:eastAsia="zh-CN" w:bidi="ar-SA"/>
    </w:rPr>
  </w:style>
  <w:style w:type="character" w:styleId="856" w:customStyle="1">
    <w:name w:val="Title Char"/>
    <w:uiPriority w:val="10"/>
    <w:qFormat/>
    <w:rPr>
      <w:sz w:val="48"/>
      <w:szCs w:val="48"/>
    </w:rPr>
  </w:style>
  <w:style w:type="character" w:styleId="857" w:customStyle="1">
    <w:name w:val="Subtitle Char"/>
    <w:uiPriority w:val="11"/>
    <w:qFormat/>
    <w:rPr>
      <w:sz w:val="24"/>
      <w:szCs w:val="24"/>
    </w:rPr>
  </w:style>
  <w:style w:type="paragraph" w:styleId="858">
    <w:name w:val="Quote"/>
    <w:basedOn w:val="730"/>
    <w:next w:val="730"/>
    <w:link w:val="859"/>
    <w:uiPriority w:val="99"/>
    <w:qFormat/>
    <w:rPr>
      <w:i/>
      <w:iCs/>
      <w:color w:val="000000"/>
    </w:rPr>
  </w:style>
  <w:style w:type="character" w:styleId="859" w:customStyle="1">
    <w:name w:val="引用 字符"/>
    <w:basedOn w:val="740"/>
    <w:link w:val="858"/>
    <w:uiPriority w:val="99"/>
    <w:qFormat/>
    <w:rPr>
      <w:rFonts w:ascii="Times New Roman" w:hAnsi="Times New Roman" w:eastAsia="宋体" w:cs="Times New Roman"/>
      <w:i/>
      <w:iCs/>
      <w:color w:val="000000"/>
      <w:szCs w:val="24"/>
    </w:rPr>
  </w:style>
  <w:style w:type="character" w:styleId="860" w:customStyle="1">
    <w:name w:val="Quote Char"/>
    <w:uiPriority w:val="29"/>
    <w:qFormat/>
    <w:rPr>
      <w:i/>
    </w:rPr>
  </w:style>
  <w:style w:type="paragraph" w:styleId="861">
    <w:name w:val="Intense Quote"/>
    <w:basedOn w:val="730"/>
    <w:next w:val="730"/>
    <w:link w:val="862"/>
    <w:uiPriority w:val="99"/>
    <w:qFormat/>
    <w:pPr>
      <w:ind w:left="936" w:right="936"/>
      <w:spacing w:before="200" w:after="280"/>
      <w:pBdr>
        <w:bottom w:val="single" w:color="4F81BD" w:sz="4" w:space="4"/>
      </w:pBdr>
    </w:pPr>
    <w:rPr>
      <w:b/>
      <w:bCs/>
      <w:i/>
      <w:iCs/>
      <w:color w:val="4f81bd"/>
    </w:rPr>
  </w:style>
  <w:style w:type="character" w:styleId="862" w:customStyle="1">
    <w:name w:val="明显引用 字符"/>
    <w:basedOn w:val="740"/>
    <w:link w:val="861"/>
    <w:uiPriority w:val="99"/>
    <w:qFormat/>
    <w:rPr>
      <w:rFonts w:ascii="Times New Roman" w:hAnsi="Times New Roman" w:eastAsia="宋体" w:cs="Times New Roman"/>
      <w:b/>
      <w:bCs/>
      <w:i/>
      <w:iCs/>
      <w:color w:val="4f81bd"/>
      <w:szCs w:val="24"/>
    </w:rPr>
  </w:style>
  <w:style w:type="character" w:styleId="863" w:customStyle="1">
    <w:name w:val="Intense Quote Char"/>
    <w:uiPriority w:val="30"/>
    <w:qFormat/>
    <w:rPr>
      <w:i/>
    </w:rPr>
  </w:style>
  <w:style w:type="character" w:styleId="864" w:customStyle="1">
    <w:name w:val="Header Char"/>
    <w:uiPriority w:val="99"/>
    <w:qFormat/>
  </w:style>
  <w:style w:type="character" w:styleId="865" w:customStyle="1">
    <w:name w:val="Footer Char"/>
    <w:uiPriority w:val="99"/>
    <w:qFormat/>
  </w:style>
  <w:style w:type="character" w:styleId="866" w:customStyle="1">
    <w:name w:val="Caption Char"/>
    <w:uiPriority w:val="99"/>
    <w:qFormat/>
  </w:style>
  <w:style w:type="table" w:styleId="86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8"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9"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70" w:customStyle="1">
    <w:name w:val="无格式表格 31"/>
    <w:uiPriority w:val="99"/>
    <w:qFormat/>
    <w:tblPr>
      <w:tblCellMar>
        <w:left w:w="0" w:type="dxa"/>
        <w:top w:w="0" w:type="dxa"/>
        <w:right w:w="0" w:type="dxa"/>
        <w:bottom w:w="0" w:type="dxa"/>
      </w:tblCellMar>
    </w:tblPr>
  </w:style>
  <w:style w:type="table" w:styleId="871" w:customStyle="1">
    <w:name w:val="无格式表格 41"/>
    <w:uiPriority w:val="99"/>
    <w:qFormat/>
    <w:tblPr>
      <w:tblCellMar>
        <w:left w:w="0" w:type="dxa"/>
        <w:top w:w="0" w:type="dxa"/>
        <w:right w:w="0" w:type="dxa"/>
        <w:bottom w:w="0" w:type="dxa"/>
      </w:tblCellMar>
    </w:tblPr>
  </w:style>
  <w:style w:type="table" w:styleId="872" w:customStyle="1">
    <w:name w:val="无格式表格 51"/>
    <w:uiPriority w:val="99"/>
    <w:qFormat/>
    <w:tblPr>
      <w:tblCellMar>
        <w:left w:w="0" w:type="dxa"/>
        <w:top w:w="0" w:type="dxa"/>
        <w:right w:w="0" w:type="dxa"/>
        <w:bottom w:w="0" w:type="dxa"/>
      </w:tblCellMar>
    </w:tblPr>
  </w:style>
  <w:style w:type="table" w:styleId="873"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7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7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7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7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7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7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80"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8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7"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8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4"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9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9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9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9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9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1"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8"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0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5"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1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2" w:customStyle="1">
    <w:name w:val="清单表 1 浅色1"/>
    <w:uiPriority w:val="99"/>
    <w:qFormat/>
    <w:tblPr>
      <w:tblCellMar>
        <w:left w:w="0" w:type="dxa"/>
        <w:top w:w="0" w:type="dxa"/>
        <w:right w:w="0" w:type="dxa"/>
        <w:bottom w:w="0" w:type="dxa"/>
      </w:tblCellMar>
    </w:tblPr>
  </w:style>
  <w:style w:type="table" w:styleId="923" w:customStyle="1">
    <w:name w:val="List Table 1 Light - Accent 1"/>
    <w:uiPriority w:val="99"/>
    <w:qFormat/>
    <w:tblPr>
      <w:tblCellMar>
        <w:left w:w="0" w:type="dxa"/>
        <w:top w:w="0" w:type="dxa"/>
        <w:right w:w="0" w:type="dxa"/>
        <w:bottom w:w="0" w:type="dxa"/>
      </w:tblCellMar>
    </w:tblPr>
  </w:style>
  <w:style w:type="table" w:styleId="924" w:customStyle="1">
    <w:name w:val="List Table 1 Light - Accent 2"/>
    <w:uiPriority w:val="99"/>
    <w:qFormat/>
    <w:tblPr>
      <w:tblCellMar>
        <w:left w:w="0" w:type="dxa"/>
        <w:top w:w="0" w:type="dxa"/>
        <w:right w:w="0" w:type="dxa"/>
        <w:bottom w:w="0" w:type="dxa"/>
      </w:tblCellMar>
    </w:tblPr>
  </w:style>
  <w:style w:type="table" w:styleId="925" w:customStyle="1">
    <w:name w:val="List Table 1 Light - Accent 3"/>
    <w:uiPriority w:val="99"/>
    <w:qFormat/>
    <w:tblPr>
      <w:tblCellMar>
        <w:left w:w="0" w:type="dxa"/>
        <w:top w:w="0" w:type="dxa"/>
        <w:right w:w="0" w:type="dxa"/>
        <w:bottom w:w="0" w:type="dxa"/>
      </w:tblCellMar>
    </w:tblPr>
  </w:style>
  <w:style w:type="table" w:styleId="926" w:customStyle="1">
    <w:name w:val="List Table 1 Light - Accent 4"/>
    <w:uiPriority w:val="99"/>
    <w:qFormat/>
    <w:tblPr>
      <w:tblCellMar>
        <w:left w:w="0" w:type="dxa"/>
        <w:top w:w="0" w:type="dxa"/>
        <w:right w:w="0" w:type="dxa"/>
        <w:bottom w:w="0" w:type="dxa"/>
      </w:tblCellMar>
    </w:tblPr>
  </w:style>
  <w:style w:type="table" w:styleId="927" w:customStyle="1">
    <w:name w:val="List Table 1 Light - Accent 5"/>
    <w:uiPriority w:val="99"/>
    <w:qFormat/>
    <w:tblPr>
      <w:tblCellMar>
        <w:left w:w="0" w:type="dxa"/>
        <w:top w:w="0" w:type="dxa"/>
        <w:right w:w="0" w:type="dxa"/>
        <w:bottom w:w="0" w:type="dxa"/>
      </w:tblCellMar>
    </w:tblPr>
  </w:style>
  <w:style w:type="table" w:styleId="928" w:customStyle="1">
    <w:name w:val="List Table 1 Light - Accent 6"/>
    <w:uiPriority w:val="99"/>
    <w:qFormat/>
    <w:tblPr>
      <w:tblCellMar>
        <w:left w:w="0" w:type="dxa"/>
        <w:top w:w="0" w:type="dxa"/>
        <w:right w:w="0" w:type="dxa"/>
        <w:bottom w:w="0" w:type="dxa"/>
      </w:tblCellMar>
    </w:tblPr>
  </w:style>
  <w:style w:type="table" w:styleId="929"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3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3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3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3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3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3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36"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3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3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3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4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4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4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43"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4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4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4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4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4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4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50"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5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5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5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5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5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5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57"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5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5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6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6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6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6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64"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6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6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6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6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6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7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71" w:customStyle="1">
    <w:name w:val="Lined - Accent"/>
    <w:uiPriority w:val="99"/>
    <w:qFormat/>
    <w:rPr>
      <w:color w:val="404040"/>
    </w:rPr>
    <w:tblPr>
      <w:tblCellMar>
        <w:left w:w="0" w:type="dxa"/>
        <w:top w:w="0" w:type="dxa"/>
        <w:right w:w="0" w:type="dxa"/>
        <w:bottom w:w="0" w:type="dxa"/>
      </w:tblCellMar>
    </w:tblPr>
  </w:style>
  <w:style w:type="table" w:styleId="972" w:customStyle="1">
    <w:name w:val="Lined - Accent 1"/>
    <w:uiPriority w:val="99"/>
    <w:qFormat/>
    <w:rPr>
      <w:color w:val="404040"/>
    </w:rPr>
    <w:tblPr>
      <w:tblCellMar>
        <w:left w:w="0" w:type="dxa"/>
        <w:top w:w="0" w:type="dxa"/>
        <w:right w:w="0" w:type="dxa"/>
        <w:bottom w:w="0" w:type="dxa"/>
      </w:tblCellMar>
    </w:tblPr>
  </w:style>
  <w:style w:type="table" w:styleId="973" w:customStyle="1">
    <w:name w:val="Lined - Accent 2"/>
    <w:uiPriority w:val="99"/>
    <w:qFormat/>
    <w:rPr>
      <w:color w:val="404040"/>
    </w:rPr>
    <w:tblPr>
      <w:tblCellMar>
        <w:left w:w="0" w:type="dxa"/>
        <w:top w:w="0" w:type="dxa"/>
        <w:right w:w="0" w:type="dxa"/>
        <w:bottom w:w="0" w:type="dxa"/>
      </w:tblCellMar>
    </w:tblPr>
  </w:style>
  <w:style w:type="table" w:styleId="974" w:customStyle="1">
    <w:name w:val="Lined - Accent 3"/>
    <w:uiPriority w:val="99"/>
    <w:qFormat/>
    <w:rPr>
      <w:color w:val="404040"/>
    </w:rPr>
    <w:tblPr>
      <w:tblCellMar>
        <w:left w:w="0" w:type="dxa"/>
        <w:top w:w="0" w:type="dxa"/>
        <w:right w:w="0" w:type="dxa"/>
        <w:bottom w:w="0" w:type="dxa"/>
      </w:tblCellMar>
    </w:tblPr>
  </w:style>
  <w:style w:type="table" w:styleId="975" w:customStyle="1">
    <w:name w:val="Lined - Accent 4"/>
    <w:uiPriority w:val="99"/>
    <w:qFormat/>
    <w:rPr>
      <w:color w:val="404040"/>
    </w:rPr>
    <w:tblPr>
      <w:tblCellMar>
        <w:left w:w="0" w:type="dxa"/>
        <w:top w:w="0" w:type="dxa"/>
        <w:right w:w="0" w:type="dxa"/>
        <w:bottom w:w="0" w:type="dxa"/>
      </w:tblCellMar>
    </w:tblPr>
  </w:style>
  <w:style w:type="table" w:styleId="976" w:customStyle="1">
    <w:name w:val="Lined - Accent 5"/>
    <w:uiPriority w:val="99"/>
    <w:qFormat/>
    <w:rPr>
      <w:color w:val="404040"/>
    </w:rPr>
    <w:tblPr>
      <w:tblCellMar>
        <w:left w:w="0" w:type="dxa"/>
        <w:top w:w="0" w:type="dxa"/>
        <w:right w:w="0" w:type="dxa"/>
        <w:bottom w:w="0" w:type="dxa"/>
      </w:tblCellMar>
    </w:tblPr>
  </w:style>
  <w:style w:type="table" w:styleId="977" w:customStyle="1">
    <w:name w:val="Lined - Accent 6"/>
    <w:uiPriority w:val="99"/>
    <w:qFormat/>
    <w:rPr>
      <w:color w:val="404040"/>
    </w:rPr>
    <w:tblPr>
      <w:tblCellMar>
        <w:left w:w="0" w:type="dxa"/>
        <w:top w:w="0" w:type="dxa"/>
        <w:right w:w="0" w:type="dxa"/>
        <w:bottom w:w="0" w:type="dxa"/>
      </w:tblCellMar>
    </w:tblPr>
  </w:style>
  <w:style w:type="table" w:styleId="97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7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8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8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8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8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8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8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8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8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8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8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9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9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92" w:customStyle="1">
    <w:name w:val="Footnote Text Char"/>
    <w:uiPriority w:val="99"/>
    <w:qFormat/>
    <w:rPr>
      <w:sz w:val="18"/>
    </w:rPr>
  </w:style>
  <w:style w:type="paragraph" w:styleId="993" w:customStyle="1">
    <w:name w:val="TOC 标题1"/>
    <w:uiPriority w:val="39"/>
    <w:unhideWhenUsed/>
    <w:qFormat/>
    <w:rPr>
      <w:rFonts w:hint="default" w:ascii="Times New Roman" w:hAnsi="Times New Roman" w:eastAsia="宋体" w:cs="Times New Roman"/>
      <w:lang w:val="en-US" w:eastAsia="zh-CN" w:bidi="ar-SA"/>
    </w:rPr>
  </w:style>
  <w:style w:type="character" w:styleId="994" w:customStyle="1">
    <w:name w:val="正文缩进 字符"/>
    <w:link w:val="743"/>
    <w:uiPriority w:val="0"/>
    <w:qFormat/>
    <w:rPr>
      <w:rFonts w:ascii="Times New Roman" w:hAnsi="Times New Roman" w:eastAsia="宋体" w:cs="Times New Roman"/>
      <w:szCs w:val="20"/>
    </w:rPr>
  </w:style>
  <w:style w:type="paragraph" w:styleId="995" w:customStyle="1">
    <w:name w:val="目录 71"/>
    <w:basedOn w:val="730"/>
    <w:next w:val="730"/>
    <w:uiPriority w:val="0"/>
    <w:qFormat/>
    <w:pPr>
      <w:ind w:left="2520"/>
    </w:pPr>
  </w:style>
  <w:style w:type="paragraph" w:styleId="996" w:customStyle="1">
    <w:name w:val="目录 51"/>
    <w:basedOn w:val="730"/>
    <w:next w:val="730"/>
    <w:uiPriority w:val="0"/>
    <w:qFormat/>
    <w:pPr>
      <w:ind w:left="1680"/>
    </w:pPr>
  </w:style>
  <w:style w:type="paragraph" w:styleId="997" w:customStyle="1">
    <w:name w:val="目录 31"/>
    <w:basedOn w:val="730"/>
    <w:next w:val="730"/>
    <w:uiPriority w:val="39"/>
    <w:qFormat/>
    <w:pPr>
      <w:ind w:left="539"/>
      <w:jc w:val="left"/>
      <w:spacing w:line="240" w:lineRule="exact"/>
      <w:tabs>
        <w:tab w:val="right" w:pos="9440" w:leader="dot"/>
      </w:tabs>
    </w:pPr>
    <w:rPr>
      <w:rFonts w:ascii="黑体" w:hAnsi="宋体" w:eastAsia="黑体"/>
      <w:bCs/>
      <w:iCs/>
      <w:sz w:val="18"/>
      <w:szCs w:val="32"/>
    </w:rPr>
  </w:style>
  <w:style w:type="paragraph" w:styleId="998" w:customStyle="1">
    <w:name w:val="目录 81"/>
    <w:basedOn w:val="730"/>
    <w:next w:val="730"/>
    <w:uiPriority w:val="0"/>
    <w:qFormat/>
    <w:pPr>
      <w:ind w:left="2940"/>
    </w:pPr>
  </w:style>
  <w:style w:type="paragraph" w:styleId="999" w:customStyle="1">
    <w:name w:val="目录 11"/>
    <w:basedOn w:val="730"/>
    <w:next w:val="730"/>
    <w:uiPriority w:val="39"/>
    <w:qFormat/>
    <w:pPr>
      <w:jc w:val="left"/>
      <w:spacing w:before="120" w:after="120" w:line="300" w:lineRule="exact"/>
      <w:tabs>
        <w:tab w:val="right" w:pos="9440" w:leader="dot"/>
      </w:tabs>
    </w:pPr>
    <w:rPr>
      <w:rFonts w:ascii="黑体" w:eastAsia="黑体"/>
      <w:b/>
      <w:caps/>
      <w:sz w:val="18"/>
      <w:szCs w:val="28"/>
    </w:rPr>
  </w:style>
  <w:style w:type="paragraph" w:styleId="1000" w:customStyle="1">
    <w:name w:val="目录 41"/>
    <w:basedOn w:val="730"/>
    <w:next w:val="730"/>
    <w:uiPriority w:val="0"/>
    <w:qFormat/>
    <w:pPr>
      <w:ind w:left="1260"/>
    </w:pPr>
  </w:style>
  <w:style w:type="paragraph" w:styleId="1001" w:customStyle="1">
    <w:name w:val="目录 61"/>
    <w:basedOn w:val="730"/>
    <w:next w:val="730"/>
    <w:uiPriority w:val="0"/>
    <w:qFormat/>
    <w:pPr>
      <w:ind w:left="2100"/>
    </w:pPr>
  </w:style>
  <w:style w:type="paragraph" w:styleId="1002" w:customStyle="1">
    <w:name w:val="目录 21"/>
    <w:basedOn w:val="730"/>
    <w:next w:val="730"/>
    <w:uiPriority w:val="39"/>
    <w:qFormat/>
    <w:pPr>
      <w:jc w:val="left"/>
      <w:spacing w:line="260" w:lineRule="exact"/>
      <w:tabs>
        <w:tab w:val="right" w:pos="9440" w:leader="dot"/>
      </w:tabs>
    </w:pPr>
    <w:rPr>
      <w:rFonts w:ascii="黑体" w:eastAsia="黑体"/>
      <w:b/>
      <w:bCs/>
      <w:smallCaps/>
      <w:sz w:val="18"/>
      <w:szCs w:val="44"/>
    </w:rPr>
  </w:style>
  <w:style w:type="paragraph" w:styleId="1003" w:customStyle="1">
    <w:name w:val="目录 91"/>
    <w:basedOn w:val="730"/>
    <w:next w:val="730"/>
    <w:uiPriority w:val="0"/>
    <w:qFormat/>
    <w:pPr>
      <w:ind w:left="3360"/>
    </w:pPr>
  </w:style>
  <w:style w:type="paragraph" w:styleId="1004" w:customStyle="1">
    <w:name w:val="正文首行缩进1"/>
    <w:basedOn w:val="750"/>
    <w:next w:val="745"/>
    <w:uiPriority w:val="99"/>
    <w:qFormat/>
    <w:pPr>
      <w:ind w:firstLine="200"/>
      <w:spacing w:line="360" w:lineRule="auto"/>
    </w:pPr>
    <w:rPr>
      <w:rFonts w:ascii="仿宋_GB2312" w:hAnsi="Times New Roman" w:eastAsia="仿宋_GB2312"/>
      <w:sz w:val="30"/>
      <w:szCs w:val="30"/>
    </w:rPr>
  </w:style>
  <w:style w:type="paragraph" w:styleId="1005" w:customStyle="1">
    <w:name w:val="正文首行缩进 211"/>
    <w:basedOn w:val="751"/>
    <w:next w:val="743"/>
    <w:uiPriority w:val="0"/>
    <w:qFormat/>
    <w:pPr>
      <w:ind w:left="0" w:firstLine="420"/>
      <w:spacing w:after="0" w:line="360" w:lineRule="auto"/>
    </w:pPr>
    <w:rPr>
      <w:rFonts w:ascii="宋体" w:hAnsi="宋体"/>
      <w:szCs w:val="20"/>
    </w:rPr>
  </w:style>
  <w:style w:type="paragraph" w:styleId="1006" w:customStyle="1">
    <w:name w:val="BodyText1I21"/>
    <w:basedOn w:val="1007"/>
    <w:uiPriority w:val="0"/>
    <w:qFormat/>
    <w:pPr>
      <w:ind w:left="420" w:firstLine="420"/>
      <w:spacing w:after="120" w:line="240" w:lineRule="auto"/>
    </w:pPr>
  </w:style>
  <w:style w:type="paragraph" w:styleId="1007" w:customStyle="1">
    <w:name w:val="BodyTextIndent1"/>
    <w:basedOn w:val="730"/>
    <w:uiPriority w:val="0"/>
    <w:qFormat/>
    <w:pPr>
      <w:ind w:firstLine="552"/>
      <w:spacing w:before="240" w:line="360" w:lineRule="auto"/>
    </w:pPr>
  </w:style>
  <w:style w:type="character" w:styleId="1008" w:customStyle="1">
    <w:name w:val="批注文字 字符1"/>
    <w:uiPriority w:val="99"/>
    <w:semiHidden/>
    <w:qFormat/>
    <w:rPr>
      <w:rFonts w:ascii="Times New Roman" w:hAnsi="Times New Roman" w:eastAsia="宋体" w:cs="Times New Roman"/>
      <w:szCs w:val="24"/>
    </w:rPr>
  </w:style>
  <w:style w:type="character" w:styleId="1009" w:customStyle="1">
    <w:name w:val="引用 Char"/>
    <w:uiPriority w:val="0"/>
    <w:qFormat/>
    <w:rPr>
      <w:i/>
      <w:iCs/>
      <w:color w:val="000000"/>
      <w:sz w:val="21"/>
      <w:szCs w:val="22"/>
    </w:rPr>
  </w:style>
  <w:style w:type="character" w:styleId="1010" w:customStyle="1">
    <w:name w:val="jj1"/>
    <w:uiPriority w:val="0"/>
    <w:qFormat/>
    <w:rPr>
      <w:sz w:val="20"/>
      <w:szCs w:val="20"/>
      <w:u w:val="none"/>
    </w:rPr>
  </w:style>
  <w:style w:type="character" w:styleId="1011" w:customStyle="1">
    <w:name w:val="textcontents"/>
    <w:uiPriority w:val="0"/>
    <w:qFormat/>
    <w:rPr>
      <w:rFonts w:cs="Times New Roman"/>
    </w:rPr>
  </w:style>
  <w:style w:type="character" w:styleId="1012" w:customStyle="1">
    <w:name w:val="fontstyle01"/>
    <w:uiPriority w:val="0"/>
    <w:qFormat/>
    <w:rPr>
      <w:rFonts w:hint="eastAsia" w:ascii="宋体" w:hAnsi="宋体" w:eastAsia="宋体"/>
      <w:color w:val="000000"/>
      <w:sz w:val="22"/>
      <w:szCs w:val="22"/>
    </w:rPr>
  </w:style>
  <w:style w:type="character" w:styleId="1013" w:customStyle="1">
    <w:name w:val="Char Char7"/>
    <w:uiPriority w:val="0"/>
    <w:qFormat/>
    <w:rPr>
      <w:rFonts w:ascii="Arial" w:hAnsi="Arial" w:eastAsia="黑体"/>
      <w:b/>
      <w:bCs/>
      <w:sz w:val="32"/>
      <w:szCs w:val="32"/>
    </w:rPr>
  </w:style>
  <w:style w:type="character" w:styleId="1014" w:customStyle="1">
    <w:name w:val="标题2 Char"/>
    <w:uiPriority w:val="0"/>
    <w:qFormat/>
    <w:rPr>
      <w:rFonts w:ascii="方正楷体_GBK" w:hAnsi="Book Antiqua" w:eastAsia="方正楷体_GBK"/>
      <w:sz w:val="32"/>
      <w:lang w:val="en-US" w:eastAsia="zh-CN" w:bidi="ar-SA"/>
    </w:rPr>
  </w:style>
  <w:style w:type="character" w:styleId="1015" w:customStyle="1">
    <w:name w:val="标题5 Char Char"/>
    <w:link w:val="1016"/>
    <w:uiPriority w:val="0"/>
    <w:qFormat/>
    <w:rPr>
      <w:rFonts w:ascii="Arial" w:hAnsi="Arial"/>
      <w:b/>
      <w:bCs/>
      <w:sz w:val="24"/>
      <w:szCs w:val="32"/>
    </w:rPr>
  </w:style>
  <w:style w:type="paragraph" w:styleId="1016" w:customStyle="1">
    <w:name w:val="标题5"/>
    <w:basedOn w:val="733"/>
    <w:link w:val="1015"/>
    <w:uiPriority w:val="0"/>
    <w:qFormat/>
    <w:pPr>
      <w:spacing w:line="413" w:lineRule="auto"/>
    </w:pPr>
    <w:rPr>
      <w:rFonts w:ascii="Arial" w:hAnsi="Arial" w:eastAsiaTheme="minorEastAsia" w:cstheme="minorBidi"/>
      <w:bCs/>
      <w:sz w:val="24"/>
      <w:szCs w:val="32"/>
    </w:rPr>
  </w:style>
  <w:style w:type="character" w:styleId="1017" w:customStyle="1">
    <w:name w:val="_Style 138"/>
    <w:uiPriority w:val="0"/>
    <w:qFormat/>
    <w:rPr>
      <w:b/>
      <w:bCs/>
      <w:smallCaps/>
      <w:spacing w:val="5"/>
    </w:rPr>
  </w:style>
  <w:style w:type="character" w:styleId="1018" w:customStyle="1">
    <w:name w:val="明显引用 Char"/>
    <w:uiPriority w:val="0"/>
    <w:qFormat/>
    <w:rPr>
      <w:b/>
      <w:bCs/>
      <w:i/>
      <w:iCs/>
      <w:color w:val="4f81bd"/>
      <w:sz w:val="21"/>
      <w:szCs w:val="22"/>
    </w:rPr>
  </w:style>
  <w:style w:type="character" w:styleId="1019" w:customStyle="1">
    <w:name w:val="Char Char71"/>
    <w:uiPriority w:val="0"/>
    <w:qFormat/>
    <w:rPr>
      <w:rFonts w:ascii="Arial" w:hAnsi="Arial" w:eastAsia="黑体"/>
      <w:b/>
      <w:bCs/>
      <w:sz w:val="32"/>
      <w:szCs w:val="32"/>
    </w:rPr>
  </w:style>
  <w:style w:type="character" w:styleId="1020" w:customStyle="1">
    <w:name w:val="_Style 132"/>
    <w:uiPriority w:val="0"/>
    <w:qFormat/>
    <w:rPr>
      <w:i/>
      <w:iCs/>
      <w:color w:val="808080"/>
    </w:rPr>
  </w:style>
  <w:style w:type="character" w:styleId="1021" w:customStyle="1">
    <w:name w:val="批注主题 Char2"/>
    <w:uiPriority w:val="0"/>
    <w:qFormat/>
  </w:style>
  <w:style w:type="character" w:styleId="1022" w:customStyle="1">
    <w:name w:val="_Style 147"/>
    <w:uiPriority w:val="0"/>
    <w:qFormat/>
    <w:rPr>
      <w:smallCaps/>
      <w:color w:val="c0504d"/>
      <w:u w:val="single"/>
    </w:rPr>
  </w:style>
  <w:style w:type="character" w:styleId="1023" w:customStyle="1">
    <w:name w:val="批注框文本 Char1"/>
    <w:uiPriority w:val="0"/>
    <w:qFormat/>
    <w:rPr>
      <w:sz w:val="18"/>
      <w:szCs w:val="18"/>
    </w:rPr>
  </w:style>
  <w:style w:type="character" w:styleId="1024" w:customStyle="1">
    <w:name w:val="日期 Char1"/>
    <w:uiPriority w:val="0"/>
    <w:qFormat/>
    <w:rPr>
      <w:sz w:val="21"/>
      <w:szCs w:val="22"/>
    </w:rPr>
  </w:style>
  <w:style w:type="character" w:styleId="1025" w:customStyle="1">
    <w:name w:val="列出段落 Char"/>
    <w:link w:val="1026"/>
    <w:uiPriority w:val="0"/>
    <w:qFormat/>
    <w:rPr>
      <w:rFonts w:ascii="Calibri" w:hAnsi="Calibri"/>
      <w:sz w:val="24"/>
      <w:szCs w:val="24"/>
      <w:lang w:eastAsia="en-US" w:bidi="en-US"/>
    </w:rPr>
  </w:style>
  <w:style w:type="paragraph" w:styleId="1026" w:customStyle="1">
    <w:name w:val="列出段落1"/>
    <w:basedOn w:val="730"/>
    <w:link w:val="1025"/>
    <w:uiPriority w:val="0"/>
    <w:qFormat/>
    <w:pPr>
      <w:contextualSpacing/>
      <w:ind w:left="720"/>
      <w:jc w:val="left"/>
      <w:widowControl/>
    </w:pPr>
    <w:rPr>
      <w:rFonts w:ascii="Calibri" w:hAnsi="Calibri" w:eastAsiaTheme="minorEastAsia" w:cstheme="minorBidi"/>
      <w:sz w:val="24"/>
      <w:lang w:eastAsia="en-US" w:bidi="en-US"/>
    </w:rPr>
  </w:style>
  <w:style w:type="character" w:styleId="1027" w:customStyle="1">
    <w:name w:val="Char Char19"/>
    <w:uiPriority w:val="0"/>
    <w:qFormat/>
    <w:rPr>
      <w:rFonts w:ascii="Arial" w:hAnsi="Arial" w:eastAsia="黑体"/>
      <w:b/>
      <w:bCs/>
      <w:sz w:val="32"/>
      <w:szCs w:val="32"/>
      <w:lang w:val="en-US" w:eastAsia="zh-CN" w:bidi="ar-SA"/>
    </w:rPr>
  </w:style>
  <w:style w:type="character" w:styleId="1028" w:customStyle="1">
    <w:name w:val="标题4 Char Char"/>
    <w:link w:val="1029"/>
    <w:uiPriority w:val="0"/>
    <w:qFormat/>
    <w:rPr>
      <w:rFonts w:ascii="Arial" w:hAnsi="Arial"/>
      <w:b/>
      <w:bCs/>
      <w:sz w:val="24"/>
      <w:szCs w:val="32"/>
    </w:rPr>
  </w:style>
  <w:style w:type="paragraph" w:styleId="1029" w:customStyle="1">
    <w:name w:val="标题4"/>
    <w:basedOn w:val="732"/>
    <w:next w:val="753"/>
    <w:link w:val="1028"/>
    <w:uiPriority w:val="0"/>
    <w:qFormat/>
    <w:pPr>
      <w:jc w:val="both"/>
      <w:spacing w:line="413" w:lineRule="auto"/>
    </w:pPr>
    <w:rPr>
      <w:rFonts w:eastAsiaTheme="minorEastAsia" w:cstheme="minorBidi"/>
      <w:bCs/>
      <w:sz w:val="24"/>
      <w:szCs w:val="32"/>
    </w:rPr>
  </w:style>
  <w:style w:type="character" w:styleId="1030" w:customStyle="1">
    <w:name w:val="_Style 137"/>
    <w:uiPriority w:val="0"/>
    <w:qFormat/>
    <w:rPr>
      <w:b/>
      <w:bCs/>
      <w:smallCaps/>
      <w:color w:val="c0504d"/>
      <w:spacing w:val="5"/>
      <w:u w:val="single"/>
    </w:rPr>
  </w:style>
  <w:style w:type="character" w:styleId="1031" w:customStyle="1">
    <w:name w:val="批注主题 Char1"/>
    <w:uiPriority w:val="0"/>
    <w:qFormat/>
    <w:rPr>
      <w:b/>
      <w:bCs/>
      <w:sz w:val="21"/>
      <w:szCs w:val="22"/>
    </w:rPr>
  </w:style>
  <w:style w:type="character" w:styleId="1032" w:customStyle="1">
    <w:name w:val="批注主题 字符1"/>
    <w:uiPriority w:val="99"/>
    <w:semiHidden/>
    <w:qFormat/>
    <w:rPr>
      <w:rFonts w:ascii="Times New Roman" w:hAnsi="Times New Roman" w:eastAsia="宋体" w:cs="Times New Roman"/>
      <w:b/>
      <w:bCs/>
      <w:szCs w:val="24"/>
    </w:rPr>
  </w:style>
  <w:style w:type="character" w:styleId="1033" w:customStyle="1">
    <w:name w:val="notprint"/>
    <w:uiPriority w:val="0"/>
    <w:qFormat/>
  </w:style>
  <w:style w:type="character" w:styleId="1034" w:customStyle="1">
    <w:name w:val="普通正文 Char"/>
    <w:link w:val="1035"/>
    <w:uiPriority w:val="0"/>
    <w:qFormat/>
    <w:rPr>
      <w:rFonts w:ascii="Arial" w:hAnsi="Arial"/>
      <w:sz w:val="24"/>
      <w:szCs w:val="24"/>
    </w:rPr>
  </w:style>
  <w:style w:type="paragraph" w:styleId="1035" w:customStyle="1">
    <w:name w:val="普通正文"/>
    <w:basedOn w:val="730"/>
    <w:link w:val="1034"/>
    <w:uiPriority w:val="0"/>
    <w:qFormat/>
    <w:pPr>
      <w:ind w:firstLine="480"/>
      <w:jc w:val="left"/>
      <w:spacing w:before="120" w:after="120" w:line="360" w:lineRule="auto"/>
    </w:pPr>
    <w:rPr>
      <w:rFonts w:ascii="Arial" w:hAnsi="Arial" w:eastAsiaTheme="minorEastAsia" w:cstheme="minorBidi"/>
      <w:sz w:val="24"/>
    </w:rPr>
  </w:style>
  <w:style w:type="character" w:styleId="1036" w:customStyle="1">
    <w:name w:val="标题 2 Char_1_0"/>
    <w:link w:val="1037"/>
    <w:uiPriority w:val="99"/>
    <w:qFormat/>
    <w:rPr>
      <w:rFonts w:ascii="Cambria" w:hAnsi="Cambria"/>
      <w:b/>
      <w:bCs/>
      <w:sz w:val="32"/>
      <w:szCs w:val="32"/>
    </w:rPr>
  </w:style>
  <w:style w:type="paragraph" w:styleId="1037" w:customStyle="1">
    <w:name w:val="标题 2_1_0"/>
    <w:basedOn w:val="1038"/>
    <w:next w:val="1038"/>
    <w:link w:val="1036"/>
    <w:uiPriority w:val="99"/>
    <w:unhideWhenUsed/>
    <w:qFormat/>
    <w:pPr>
      <w:keepLines/>
      <w:keepNext/>
      <w:spacing w:before="260" w:after="260" w:line="416" w:lineRule="auto"/>
      <w:outlineLvl w:val="1"/>
    </w:pPr>
    <w:rPr>
      <w:rFonts w:ascii="Cambria" w:hAnsi="Cambria" w:eastAsiaTheme="minorEastAsia" w:cstheme="minorBidi"/>
      <w:b/>
      <w:bCs/>
      <w:sz w:val="32"/>
      <w:szCs w:val="32"/>
    </w:rPr>
  </w:style>
  <w:style w:type="paragraph" w:styleId="1038"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39" w:customStyle="1">
    <w:name w:val="文档结构图 字符1"/>
    <w:uiPriority w:val="99"/>
    <w:semiHidden/>
    <w:qFormat/>
    <w:rPr>
      <w:rFonts w:ascii="Microsoft YaHei UI" w:hAnsi="Times New Roman" w:eastAsia="Microsoft YaHei UI" w:cs="Times New Roman"/>
      <w:sz w:val="18"/>
      <w:szCs w:val="18"/>
    </w:rPr>
  </w:style>
  <w:style w:type="character" w:styleId="1040" w:customStyle="1">
    <w:name w:val="页眉 字符1"/>
    <w:uiPriority w:val="99"/>
    <w:semiHidden/>
    <w:qFormat/>
    <w:rPr>
      <w:rFonts w:ascii="Times New Roman" w:hAnsi="Times New Roman" w:eastAsia="宋体" w:cs="Times New Roman"/>
      <w:sz w:val="18"/>
      <w:szCs w:val="18"/>
    </w:rPr>
  </w:style>
  <w:style w:type="character" w:styleId="1041" w:customStyle="1">
    <w:name w:val="文档结构图 Char1"/>
    <w:uiPriority w:val="0"/>
    <w:qFormat/>
    <w:rPr>
      <w:rFonts w:ascii="宋体"/>
      <w:sz w:val="18"/>
      <w:szCs w:val="18"/>
    </w:rPr>
  </w:style>
  <w:style w:type="character" w:styleId="1042" w:customStyle="1">
    <w:name w:val="Char Char191"/>
    <w:uiPriority w:val="0"/>
    <w:qFormat/>
    <w:rPr>
      <w:rFonts w:ascii="Arial" w:hAnsi="Arial" w:eastAsia="黑体"/>
      <w:b/>
      <w:bCs/>
      <w:sz w:val="32"/>
      <w:szCs w:val="32"/>
      <w:lang w:val="en-US" w:eastAsia="zh-CN" w:bidi="ar-SA"/>
    </w:rPr>
  </w:style>
  <w:style w:type="character" w:styleId="1043" w:customStyle="1">
    <w:name w:val="正文文本 字符1"/>
    <w:uiPriority w:val="99"/>
    <w:semiHidden/>
    <w:qFormat/>
    <w:rPr>
      <w:rFonts w:ascii="Times New Roman" w:hAnsi="Times New Roman" w:eastAsia="宋体" w:cs="Times New Roman"/>
      <w:szCs w:val="24"/>
    </w:rPr>
  </w:style>
  <w:style w:type="character" w:styleId="1044" w:customStyle="1">
    <w:name w:val="批注文字 Char Char"/>
    <w:uiPriority w:val="0"/>
    <w:qFormat/>
    <w:rPr>
      <w:rFonts w:ascii="宋体" w:hAnsi="Times New Roman" w:eastAsia="宋体" w:cs="Times New Roman"/>
      <w:sz w:val="28"/>
      <w:szCs w:val="20"/>
    </w:rPr>
  </w:style>
  <w:style w:type="character" w:styleId="1045" w:customStyle="1">
    <w:name w:val="_Style 145"/>
    <w:uiPriority w:val="0"/>
    <w:qFormat/>
    <w:rPr>
      <w:b/>
      <w:bCs/>
      <w:i/>
      <w:iCs/>
      <w:color w:val="4f81bd"/>
    </w:rPr>
  </w:style>
  <w:style w:type="character" w:styleId="1046" w:customStyle="1">
    <w:name w:val="批注框文本 字符1"/>
    <w:uiPriority w:val="99"/>
    <w:semiHidden/>
    <w:qFormat/>
    <w:rPr>
      <w:rFonts w:ascii="Times New Roman" w:hAnsi="Times New Roman" w:eastAsia="宋体" w:cs="Times New Roman"/>
      <w:sz w:val="18"/>
      <w:szCs w:val="18"/>
    </w:rPr>
  </w:style>
  <w:style w:type="character" w:styleId="1047" w:customStyle="1">
    <w:name w:val="font31"/>
    <w:uiPriority w:val="0"/>
    <w:qFormat/>
    <w:rPr>
      <w:rFonts w:hint="eastAsia" w:ascii="宋体" w:hAnsi="宋体" w:eastAsia="宋体" w:cs="宋体"/>
      <w:color w:val="000000"/>
      <w:sz w:val="24"/>
      <w:szCs w:val="24"/>
      <w:u w:val="none"/>
    </w:rPr>
  </w:style>
  <w:style w:type="character" w:styleId="1048" w:customStyle="1">
    <w:name w:val="正文文本 Char1"/>
    <w:uiPriority w:val="0"/>
    <w:qFormat/>
    <w:rPr>
      <w:sz w:val="21"/>
      <w:szCs w:val="22"/>
    </w:rPr>
  </w:style>
  <w:style w:type="character" w:styleId="1049" w:customStyle="1">
    <w:name w:val="副标题 Char1"/>
    <w:uiPriority w:val="0"/>
    <w:qFormat/>
    <w:rPr>
      <w:rFonts w:ascii="Cambria" w:hAnsi="Cambria" w:cs="Times New Roman"/>
      <w:b/>
      <w:bCs/>
      <w:sz w:val="32"/>
      <w:szCs w:val="32"/>
    </w:rPr>
  </w:style>
  <w:style w:type="character" w:styleId="1050" w:customStyle="1">
    <w:name w:val="Char Char21"/>
    <w:uiPriority w:val="0"/>
    <w:qFormat/>
    <w:rPr>
      <w:rFonts w:ascii="黑体" w:hAnsi="宋体" w:eastAsia="黑体"/>
      <w:bCs/>
      <w:sz w:val="28"/>
      <w:szCs w:val="28"/>
    </w:rPr>
  </w:style>
  <w:style w:type="character" w:styleId="1051" w:customStyle="1">
    <w:name w:val="批注文字 Char2"/>
    <w:uiPriority w:val="0"/>
    <w:qFormat/>
    <w:rPr>
      <w:rFonts w:eastAsia="宋体"/>
      <w:sz w:val="21"/>
      <w:szCs w:val="24"/>
      <w:lang w:val="en-US" w:eastAsia="zh-CN" w:bidi="ar-SA"/>
    </w:rPr>
  </w:style>
  <w:style w:type="character" w:styleId="1052" w:customStyle="1">
    <w:name w:val="批注文字 Char1"/>
    <w:uiPriority w:val="0"/>
    <w:qFormat/>
    <w:rPr>
      <w:sz w:val="21"/>
      <w:szCs w:val="24"/>
    </w:rPr>
  </w:style>
  <w:style w:type="character" w:styleId="1053" w:customStyle="1">
    <w:name w:val="Char Char20"/>
    <w:uiPriority w:val="0"/>
    <w:qFormat/>
    <w:rPr>
      <w:rFonts w:eastAsia="宋体"/>
      <w:b/>
      <w:bCs/>
      <w:sz w:val="44"/>
      <w:szCs w:val="44"/>
      <w:lang w:val="en-US" w:eastAsia="zh-CN" w:bidi="ar-SA"/>
    </w:rPr>
  </w:style>
  <w:style w:type="character" w:styleId="1054" w:customStyle="1">
    <w:name w:val="标题 Char1"/>
    <w:uiPriority w:val="0"/>
    <w:qFormat/>
    <w:rPr>
      <w:rFonts w:ascii="Cambria" w:hAnsi="Cambria" w:cs="Times New Roman"/>
      <w:b/>
      <w:bCs/>
      <w:sz w:val="32"/>
      <w:szCs w:val="32"/>
    </w:rPr>
  </w:style>
  <w:style w:type="character" w:styleId="1055" w:customStyle="1">
    <w:name w:val="标题 3 Char1"/>
    <w:uiPriority w:val="0"/>
    <w:qFormat/>
    <w:rPr>
      <w:rFonts w:ascii="黑体" w:hAnsi="宋体" w:eastAsia="黑体"/>
      <w:bCs/>
      <w:sz w:val="28"/>
      <w:szCs w:val="28"/>
    </w:rPr>
  </w:style>
  <w:style w:type="character" w:styleId="1056" w:customStyle="1">
    <w:name w:val="页脚 字符1"/>
    <w:uiPriority w:val="99"/>
    <w:semiHidden/>
    <w:qFormat/>
    <w:rPr>
      <w:rFonts w:ascii="Times New Roman" w:hAnsi="Times New Roman" w:eastAsia="宋体" w:cs="Times New Roman"/>
      <w:sz w:val="18"/>
      <w:szCs w:val="18"/>
    </w:rPr>
  </w:style>
  <w:style w:type="character" w:styleId="1057" w:customStyle="1">
    <w:name w:val="页脚 Char1"/>
    <w:uiPriority w:val="99"/>
    <w:qFormat/>
    <w:rPr>
      <w:sz w:val="18"/>
      <w:szCs w:val="24"/>
    </w:rPr>
  </w:style>
  <w:style w:type="character" w:styleId="1058" w:customStyle="1">
    <w:name w:val="页眉 Char1"/>
    <w:uiPriority w:val="99"/>
    <w:qFormat/>
    <w:rPr>
      <w:sz w:val="18"/>
      <w:szCs w:val="24"/>
    </w:rPr>
  </w:style>
  <w:style w:type="character" w:styleId="1059" w:customStyle="1">
    <w:name w:val="Char Char211"/>
    <w:uiPriority w:val="0"/>
    <w:qFormat/>
    <w:rPr>
      <w:rFonts w:ascii="黑体" w:hAnsi="宋体" w:eastAsia="黑体"/>
      <w:bCs/>
      <w:sz w:val="28"/>
      <w:szCs w:val="28"/>
    </w:rPr>
  </w:style>
  <w:style w:type="character" w:styleId="1060" w:customStyle="1">
    <w:name w:val="Char Char201"/>
    <w:uiPriority w:val="0"/>
    <w:qFormat/>
    <w:rPr>
      <w:rFonts w:eastAsia="宋体"/>
      <w:b/>
      <w:bCs/>
      <w:sz w:val="44"/>
      <w:szCs w:val="44"/>
      <w:lang w:val="en-US" w:eastAsia="zh-CN" w:bidi="ar-SA"/>
    </w:rPr>
  </w:style>
  <w:style w:type="paragraph" w:styleId="1061" w:customStyle="1">
    <w:name w:val="样式 标题 2 + Times New Roman 四号 非加粗 段前: 5 磅 段后: 0 磅 行距: 固定值 20..."/>
    <w:basedOn w:val="732"/>
    <w:uiPriority w:val="0"/>
    <w:qFormat/>
    <w:pPr>
      <w:jc w:val="both"/>
      <w:spacing w:before="100" w:after="0" w:line="400" w:lineRule="exact"/>
    </w:pPr>
    <w:rPr>
      <w:rFonts w:ascii="Times New Roman" w:hAnsi="Times New Roman" w:eastAsia="黑体" w:cs="宋体"/>
      <w:b w:val="0"/>
      <w:sz w:val="28"/>
    </w:rPr>
  </w:style>
  <w:style w:type="paragraph" w:styleId="1062" w:customStyle="1">
    <w:name w:val="_Style 110"/>
    <w:uiPriority w:val="0"/>
    <w:qFormat/>
    <w:rPr>
      <w:rFonts w:hint="default" w:ascii="Times New Roman" w:hAnsi="Times New Roman" w:eastAsia="宋体" w:cs="Times New Roman"/>
      <w:sz w:val="21"/>
      <w:szCs w:val="24"/>
      <w:lang w:val="en-US" w:eastAsia="zh-CN" w:bidi="ar-SA"/>
    </w:rPr>
  </w:style>
  <w:style w:type="paragraph" w:styleId="1063" w:customStyle="1">
    <w:name w:val="Heading 71"/>
    <w:basedOn w:val="730"/>
    <w:uiPriority w:val="0"/>
    <w:qFormat/>
    <w:pPr>
      <w:jc w:val="left"/>
      <w:outlineLvl w:val="7"/>
    </w:pPr>
    <w:rPr>
      <w:rFonts w:ascii="宋体" w:hAnsi="宋体" w:cs="宋体"/>
      <w:sz w:val="28"/>
      <w:szCs w:val="28"/>
      <w:lang w:eastAsia="en-US"/>
    </w:rPr>
  </w:style>
  <w:style w:type="paragraph" w:styleId="1064" w:customStyle="1">
    <w:name w:val="Char Char Char Char"/>
    <w:basedOn w:val="747"/>
    <w:uiPriority w:val="0"/>
    <w:qFormat/>
    <w:pPr>
      <w:spacing w:line="360" w:lineRule="auto"/>
    </w:pPr>
    <w:rPr>
      <w:rFonts w:ascii="Tahoma" w:hAnsi="Tahoma"/>
      <w:sz w:val="24"/>
    </w:rPr>
  </w:style>
  <w:style w:type="paragraph" w:styleId="1065"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066" w:customStyle="1">
    <w:name w:val="标题 2_0"/>
    <w:basedOn w:val="730"/>
    <w:next w:val="730"/>
    <w:uiPriority w:val="9"/>
    <w:qFormat/>
    <w:pPr>
      <w:keepLines/>
      <w:keepNext/>
      <w:spacing w:before="260" w:after="260" w:line="416" w:lineRule="auto"/>
      <w:outlineLvl w:val="1"/>
    </w:pPr>
    <w:rPr>
      <w:rFonts w:ascii="Arial" w:hAnsi="Arial" w:eastAsia="黑体"/>
      <w:b/>
      <w:bCs/>
      <w:sz w:val="32"/>
      <w:szCs w:val="32"/>
    </w:rPr>
  </w:style>
  <w:style w:type="paragraph" w:styleId="1067" w:customStyle="1">
    <w:name w:val="标题2"/>
    <w:basedOn w:val="730"/>
    <w:next w:val="730"/>
    <w:uiPriority w:val="0"/>
    <w:qFormat/>
    <w:pPr>
      <w:jc w:val="center"/>
    </w:pPr>
    <w:rPr>
      <w:rFonts w:eastAsia="方正楷体_GBK"/>
    </w:rPr>
  </w:style>
  <w:style w:type="paragraph" w:styleId="1068" w:customStyle="1">
    <w:name w:val="列出段落2"/>
    <w:basedOn w:val="730"/>
    <w:uiPriority w:val="0"/>
    <w:qFormat/>
    <w:pPr>
      <w:ind w:firstLine="420"/>
    </w:pPr>
  </w:style>
  <w:style w:type="paragraph" w:styleId="1069" w:customStyle="1">
    <w:name w:val="表格正文"/>
    <w:basedOn w:val="730"/>
    <w:uiPriority w:val="0"/>
    <w:qFormat/>
    <w:rPr>
      <w:rFonts w:ascii="宋体" w:hAnsi="宋体"/>
      <w:szCs w:val="21"/>
    </w:rPr>
  </w:style>
  <w:style w:type="paragraph" w:styleId="1070" w:customStyle="1">
    <w:name w:val="Coms Alinea"/>
    <w:uiPriority w:val="0"/>
    <w:qFormat/>
    <w:pPr>
      <w:widowControl w:val="off"/>
    </w:pPr>
    <w:rPr>
      <w:rFonts w:hint="default" w:ascii="Arial" w:hAnsi="Arial" w:eastAsia="宋体" w:cs="Arial"/>
      <w:lang w:val="en-US" w:eastAsia="zh-CN" w:bidi="ar-SA"/>
    </w:rPr>
  </w:style>
  <w:style w:type="paragraph" w:styleId="1071" w:customStyle="1">
    <w:name w:val="Char"/>
    <w:basedOn w:val="730"/>
    <w:uiPriority w:val="0"/>
    <w:qFormat/>
    <w:pPr>
      <w:tabs>
        <w:tab w:val="left" w:pos="360" w:leader="none"/>
      </w:tabs>
    </w:pPr>
    <w:rPr>
      <w:sz w:val="24"/>
    </w:rPr>
  </w:style>
  <w:style w:type="paragraph" w:styleId="1072" w:customStyle="1">
    <w:name w:val="标题3"/>
    <w:basedOn w:val="730"/>
    <w:next w:val="730"/>
    <w:uiPriority w:val="0"/>
    <w:qFormat/>
    <w:rPr>
      <w:rFonts w:eastAsia="方正黑体_GBK"/>
    </w:rPr>
  </w:style>
  <w:style w:type="paragraph" w:styleId="1073"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074" w:customStyle="1">
    <w:name w:val="BioQuote Tekst"/>
    <w:basedOn w:val="730"/>
    <w:uiPriority w:val="0"/>
    <w:qFormat/>
    <w:pPr>
      <w:ind w:right="-1"/>
    </w:pPr>
    <w:rPr>
      <w:rFonts w:ascii="Arial" w:hAnsi="Arial"/>
      <w:sz w:val="22"/>
      <w:szCs w:val="20"/>
      <w:lang w:eastAsia="en-US"/>
    </w:rPr>
  </w:style>
  <w:style w:type="paragraph" w:styleId="1075" w:customStyle="1">
    <w:name w:val="HTML 预先格式化"/>
    <w:basedOn w:val="73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76" w:customStyle="1">
    <w:name w:val="Heading11"/>
    <w:basedOn w:val="730"/>
    <w:next w:val="730"/>
    <w:uiPriority w:val="0"/>
    <w:qFormat/>
    <w:pPr>
      <w:keepNext/>
    </w:pPr>
    <w:rPr>
      <w:rFonts w:ascii="等线 Light" w:eastAsia="等线 Light"/>
      <w:sz w:val="28"/>
      <w:szCs w:val="20"/>
    </w:rPr>
  </w:style>
  <w:style w:type="paragraph" w:styleId="1077" w:customStyle="1">
    <w:name w:val="正文 第一章"/>
    <w:basedOn w:val="730"/>
    <w:next w:val="1078"/>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078" w:customStyle="1">
    <w:name w:val="正文 1.1"/>
    <w:basedOn w:val="730"/>
    <w:next w:val="1079"/>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079" w:customStyle="1">
    <w:name w:val="正文 1.1.1"/>
    <w:basedOn w:val="730"/>
    <w:next w:val="730"/>
    <w:uiPriority w:val="0"/>
    <w:qFormat/>
    <w:pPr>
      <w:numPr>
        <w:ilvl w:val="2"/>
        <w:numId w:val="1"/>
      </w:numPr>
      <w:spacing w:line="360" w:lineRule="auto"/>
      <w:outlineLvl w:val="2"/>
    </w:pPr>
    <w:rPr>
      <w:rFonts w:ascii="宋体" w:hAnsi="宋体"/>
      <w:color w:val="000000"/>
      <w:sz w:val="28"/>
      <w:szCs w:val="21"/>
    </w:rPr>
  </w:style>
  <w:style w:type="paragraph" w:styleId="1080" w:customStyle="1">
    <w:name w:val="Char Char Char Char1 Char Char Char"/>
    <w:basedOn w:val="747"/>
    <w:uiPriority w:val="0"/>
    <w:qFormat/>
    <w:pPr>
      <w:spacing w:line="360" w:lineRule="auto"/>
    </w:pPr>
    <w:rPr>
      <w:rFonts w:ascii="Tahoma" w:hAnsi="Tahoma"/>
      <w:sz w:val="24"/>
    </w:rPr>
  </w:style>
  <w:style w:type="paragraph" w:styleId="1081" w:customStyle="1">
    <w:name w:val="p0"/>
    <w:basedOn w:val="730"/>
    <w:uiPriority w:val="0"/>
    <w:qFormat/>
    <w:pPr>
      <w:jc w:val="left"/>
      <w:spacing w:before="100" w:beforeAutospacing="1" w:after="100" w:afterAutospacing="1"/>
      <w:widowControl/>
    </w:pPr>
    <w:rPr>
      <w:rFonts w:ascii="宋体" w:hAnsi="宋体" w:cs="宋体"/>
    </w:rPr>
  </w:style>
  <w:style w:type="paragraph" w:styleId="1082" w:customStyle="1">
    <w:name w:val="正文空2格  1."/>
    <w:basedOn w:val="730"/>
    <w:uiPriority w:val="0"/>
    <w:qFormat/>
    <w:pPr>
      <w:ind w:firstLine="480"/>
      <w:spacing w:line="360" w:lineRule="auto"/>
    </w:pPr>
    <w:rPr>
      <w:rFonts w:ascii="宋体" w:eastAsia="仿宋" w:cs="宋体"/>
      <w:sz w:val="28"/>
      <w:szCs w:val="20"/>
    </w:rPr>
  </w:style>
  <w:style w:type="paragraph" w:styleId="1083" w:customStyle="1">
    <w:name w:val="Char Char Char Char1 Char Char"/>
    <w:basedOn w:val="730"/>
    <w:uiPriority w:val="0"/>
    <w:qFormat/>
    <w:pPr>
      <w:tabs>
        <w:tab w:val="left" w:pos="360" w:leader="none"/>
      </w:tabs>
    </w:pPr>
    <w:rPr>
      <w:sz w:val="24"/>
    </w:rPr>
  </w:style>
  <w:style w:type="paragraph" w:styleId="1084" w:customStyle="1">
    <w:name w:val="默认段落字体 Para Char Char Char Char Char Char Char Char Char1 Char Char Char Char Char Char Char"/>
    <w:basedOn w:val="747"/>
    <w:uiPriority w:val="0"/>
    <w:qFormat/>
    <w:rPr>
      <w:rFonts w:ascii="Tahoma" w:hAnsi="Tahoma"/>
      <w:sz w:val="24"/>
    </w:rPr>
  </w:style>
  <w:style w:type="paragraph" w:styleId="1085" w:customStyle="1">
    <w:name w:val="列出段落3"/>
    <w:basedOn w:val="730"/>
    <w:uiPriority w:val="0"/>
    <w:qFormat/>
    <w:pPr>
      <w:ind w:firstLine="420"/>
    </w:pPr>
    <w:rPr>
      <w:rFonts w:ascii="Calibri" w:hAnsi="Calibri"/>
      <w:szCs w:val="22"/>
    </w:rPr>
  </w:style>
  <w:style w:type="paragraph" w:styleId="1086" w:customStyle="1">
    <w:name w:val="Char Char Char1 Char Char Char Char Char Char Char"/>
    <w:basedOn w:val="730"/>
    <w:uiPriority w:val="0"/>
    <w:qFormat/>
  </w:style>
  <w:style w:type="paragraph" w:styleId="1087" w:customStyle="1">
    <w:name w:val="正文 A"/>
    <w:next w:val="793"/>
    <w:uiPriority w:val="0"/>
    <w:qFormat/>
    <w:pPr>
      <w:jc w:val="both"/>
      <w:widowControl w:val="off"/>
    </w:pPr>
    <w:rPr>
      <w:rFonts w:hint="default" w:ascii="Calibri" w:hAnsi="Calibri" w:eastAsia="Times New Roman" w:cs="Calibri"/>
      <w:color w:val="000000"/>
      <w:sz w:val="21"/>
      <w:szCs w:val="21"/>
      <w:lang w:val="en-US" w:eastAsia="zh-CN" w:bidi="ar-SA"/>
    </w:rPr>
  </w:style>
  <w:style w:type="paragraph" w:styleId="1088" w:customStyle="1">
    <w:name w:val="标题1"/>
    <w:basedOn w:val="730"/>
    <w:next w:val="730"/>
    <w:uiPriority w:val="0"/>
    <w:qFormat/>
    <w:pPr>
      <w:jc w:val="center"/>
      <w:spacing w:line="700" w:lineRule="atLeast"/>
      <w:tabs>
        <w:tab w:val="left" w:pos="9193" w:leader="none"/>
        <w:tab w:val="left" w:pos="9827" w:leader="none"/>
      </w:tabs>
    </w:pPr>
    <w:rPr>
      <w:rFonts w:eastAsia="方正小标宋_GBK"/>
      <w:sz w:val="44"/>
    </w:rPr>
  </w:style>
  <w:style w:type="paragraph" w:styleId="1089" w:customStyle="1">
    <w:name w:val="Char1"/>
    <w:basedOn w:val="730"/>
    <w:uiPriority w:val="0"/>
    <w:qFormat/>
    <w:rPr>
      <w:rFonts w:ascii="Tahoma" w:hAnsi="Tahoma"/>
      <w:sz w:val="24"/>
      <w:szCs w:val="20"/>
    </w:rPr>
  </w:style>
  <w:style w:type="paragraph" w:styleId="109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91" w:customStyle="1">
    <w:name w:val="xl47"/>
    <w:basedOn w:val="730"/>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092" w:customStyle="1">
    <w:name w:val="第四级"/>
    <w:basedOn w:val="730"/>
    <w:next w:val="730"/>
    <w:uiPriority w:val="0"/>
    <w:qFormat/>
    <w:pPr>
      <w:numPr>
        <w:ilvl w:val="3"/>
        <w:numId w:val="1"/>
      </w:numPr>
      <w:spacing w:line="360" w:lineRule="auto"/>
    </w:pPr>
    <w:rPr>
      <w:rFonts w:ascii="宋体" w:hAnsi="宋体" w:eastAsia="仿宋"/>
      <w:sz w:val="28"/>
      <w:szCs w:val="21"/>
    </w:rPr>
  </w:style>
  <w:style w:type="paragraph" w:styleId="1093">
    <w:name w:val="List Paragraph"/>
    <w:basedOn w:val="730"/>
    <w:uiPriority w:val="0"/>
    <w:qFormat/>
    <w:pPr>
      <w:ind w:firstLine="420"/>
    </w:pPr>
    <w:rPr>
      <w:rFonts w:ascii="Calibri" w:hAnsi="Calibri"/>
      <w:szCs w:val="22"/>
    </w:rPr>
  </w:style>
  <w:style w:type="paragraph" w:styleId="1094" w:customStyle="1">
    <w:name w:val="Table Text"/>
    <w:uiPriority w:val="0"/>
    <w:qFormat/>
    <w:pPr>
      <w:jc w:val="center"/>
      <w:spacing w:before="143" w:after="80"/>
    </w:pPr>
    <w:rPr>
      <w:rFonts w:hint="default" w:ascii="仿宋_GB2312" w:hAnsi="宋体" w:eastAsia="仿宋_GB2312" w:cs="Times New Roman"/>
      <w:sz w:val="24"/>
      <w:lang w:val="en-US" w:eastAsia="zh-CN" w:bidi="ar-SA"/>
    </w:rPr>
  </w:style>
  <w:style w:type="paragraph" w:styleId="1095" w:customStyle="1">
    <w:name w:val="_Style 120"/>
    <w:basedOn w:val="731"/>
    <w:next w:val="730"/>
    <w:uiPriority w:val="0"/>
    <w:qFormat/>
    <w:pPr>
      <w:keepLines/>
      <w:spacing w:before="340" w:after="330" w:line="578" w:lineRule="auto"/>
      <w:outlineLvl w:val="9"/>
    </w:pPr>
    <w:rPr>
      <w:rFonts w:ascii="Times New Roman" w:eastAsia="宋体"/>
      <w:b/>
      <w:bCs/>
      <w:sz w:val="44"/>
      <w:szCs w:val="44"/>
    </w:rPr>
  </w:style>
  <w:style w:type="paragraph" w:styleId="1096" w:customStyle="1">
    <w:name w:val="Heading 41"/>
    <w:basedOn w:val="730"/>
    <w:uiPriority w:val="0"/>
    <w:qFormat/>
    <w:pPr>
      <w:jc w:val="left"/>
      <w:outlineLvl w:val="4"/>
    </w:pPr>
    <w:rPr>
      <w:rFonts w:ascii="宋体" w:hAnsi="宋体" w:cs="宋体"/>
      <w:sz w:val="32"/>
      <w:szCs w:val="32"/>
      <w:lang w:eastAsia="en-US"/>
    </w:rPr>
  </w:style>
  <w:style w:type="paragraph" w:styleId="1097" w:customStyle="1">
    <w:name w:val="Table Paragraph"/>
    <w:basedOn w:val="730"/>
    <w:uiPriority w:val="0"/>
    <w:qFormat/>
    <w:pPr>
      <w:jc w:val="left"/>
    </w:pPr>
    <w:rPr>
      <w:rFonts w:ascii="Calibri" w:hAnsi="Calibri" w:cs="Calibri"/>
      <w:sz w:val="22"/>
      <w:szCs w:val="22"/>
      <w:lang w:eastAsia="en-US"/>
    </w:rPr>
  </w:style>
  <w:style w:type="paragraph" w:styleId="1098" w:customStyle="1">
    <w:name w:val="Blockquote"/>
    <w:basedOn w:val="730"/>
    <w:uiPriority w:val="0"/>
    <w:qFormat/>
    <w:pPr>
      <w:ind w:left="360" w:right="360"/>
      <w:jc w:val="left"/>
      <w:spacing w:before="100" w:after="100"/>
    </w:pPr>
    <w:rPr>
      <w:sz w:val="24"/>
      <w:szCs w:val="20"/>
    </w:rPr>
  </w:style>
  <w:style w:type="paragraph" w:styleId="1099" w:customStyle="1">
    <w:name w:val="样式 标题 3 + (中文) 黑体 小四 非加粗 段前: 7.8 磅 段后: 0 磅 行距: 固定值 20 磅"/>
    <w:basedOn w:val="733"/>
    <w:uiPriority w:val="0"/>
    <w:qFormat/>
    <w:pPr>
      <w:spacing w:before="0" w:after="0" w:line="400" w:lineRule="exact"/>
    </w:pPr>
    <w:rPr>
      <w:rFonts w:eastAsia="黑体" w:cs="宋体"/>
      <w:b w:val="0"/>
      <w:sz w:val="24"/>
    </w:rPr>
  </w:style>
  <w:style w:type="paragraph" w:styleId="1100" w:customStyle="1">
    <w:name w:val="空半行"/>
    <w:basedOn w:val="730"/>
    <w:uiPriority w:val="0"/>
    <w:qFormat/>
    <w:pPr>
      <w:spacing w:line="120" w:lineRule="exact"/>
    </w:pPr>
    <w:rPr>
      <w:rFonts w:eastAsia="仿宋_GB2312"/>
      <w:color w:val="ffffff"/>
      <w:sz w:val="30"/>
      <w:szCs w:val="20"/>
    </w:rPr>
  </w:style>
  <w:style w:type="paragraph" w:styleId="1101" w:customStyle="1">
    <w:name w:val="flNote"/>
    <w:basedOn w:val="730"/>
    <w:uiPriority w:val="0"/>
    <w:qFormat/>
    <w:pPr>
      <w:jc w:val="center"/>
      <w:spacing w:before="320" w:after="160" w:line="360" w:lineRule="atLeast"/>
    </w:pPr>
    <w:rPr>
      <w:rFonts w:ascii="Arial" w:eastAsia="黑体"/>
      <w:sz w:val="30"/>
      <w:szCs w:val="20"/>
    </w:rPr>
  </w:style>
  <w:style w:type="paragraph" w:styleId="1102" w:customStyle="1">
    <w:name w:val="Char Char Char1 Char Char Char Char Char Char Char1"/>
    <w:basedOn w:val="730"/>
    <w:uiPriority w:val="0"/>
    <w:qFormat/>
    <w:rPr>
      <w:rFonts w:ascii="Tahoma" w:hAnsi="Tahoma"/>
      <w:sz w:val="24"/>
      <w:szCs w:val="20"/>
    </w:rPr>
  </w:style>
  <w:style w:type="paragraph" w:styleId="1103" w:customStyle="1">
    <w:name w:val="正文_1"/>
    <w:uiPriority w:val="0"/>
    <w:qFormat/>
    <w:pPr>
      <w:jc w:val="both"/>
      <w:widowControl w:val="off"/>
    </w:pPr>
    <w:rPr>
      <w:rFonts w:hint="default" w:ascii="Calibri" w:hAnsi="Calibri" w:eastAsia="宋体" w:cs="Times New Roman"/>
      <w:sz w:val="21"/>
      <w:szCs w:val="22"/>
      <w:lang w:val="en-US" w:eastAsia="zh-CN" w:bidi="ar-SA"/>
    </w:rPr>
  </w:style>
  <w:style w:type="paragraph" w:styleId="1104" w:customStyle="1">
    <w:name w:val="正文首行缩进 21"/>
    <w:basedOn w:val="1105"/>
    <w:uiPriority w:val="99"/>
    <w:unhideWhenUsed/>
    <w:qFormat/>
    <w:pPr>
      <w:ind w:firstLine="420"/>
    </w:pPr>
  </w:style>
  <w:style w:type="paragraph" w:styleId="1105" w:customStyle="1">
    <w:name w:val="正文文本缩进_0"/>
    <w:basedOn w:val="1103"/>
    <w:uiPriority w:val="0"/>
    <w:qFormat/>
    <w:pPr>
      <w:ind w:firstLine="435"/>
      <w:spacing w:line="360" w:lineRule="auto"/>
    </w:pPr>
    <w:rPr>
      <w:sz w:val="24"/>
    </w:rPr>
  </w:style>
  <w:style w:type="paragraph" w:styleId="1106" w:customStyle="1">
    <w:name w:val="Normal_0"/>
    <w:uiPriority w:val="0"/>
    <w:qFormat/>
    <w:pPr>
      <w:widowControl w:val="off"/>
    </w:pPr>
    <w:rPr>
      <w:rFonts w:hint="default" w:ascii="Calibri" w:hAnsi="Calibri" w:eastAsia="宋体" w:cs="Times New Roman"/>
      <w:sz w:val="21"/>
      <w:szCs w:val="22"/>
      <w:lang w:val="en-US" w:eastAsia="zh-CN" w:bidi="ar-SA"/>
    </w:rPr>
  </w:style>
  <w:style w:type="paragraph" w:styleId="1107" w:customStyle="1">
    <w:name w:val="_Style 13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8" w:customStyle="1">
    <w:name w:val="Normal1"/>
    <w:uiPriority w:val="0"/>
    <w:qFormat/>
    <w:pPr>
      <w:jc w:val="both"/>
      <w:widowControl w:val="off"/>
    </w:pPr>
    <w:rPr>
      <w:rFonts w:hint="default" w:ascii="Times New Roman" w:hAnsi="Times New Roman" w:eastAsia="Times New Roman" w:cs="Times New Roman"/>
      <w:lang w:val="en-US" w:eastAsia="zh-CN" w:bidi="ar-SA"/>
    </w:rPr>
  </w:style>
  <w:style w:type="paragraph" w:styleId="1109" w:customStyle="1">
    <w:name w:val="样式 标题 2 + 黑色 行距: 1.5 倍行距"/>
    <w:basedOn w:val="732"/>
    <w:uiPriority w:val="0"/>
    <w:qFormat/>
    <w:pPr>
      <w:jc w:val="both"/>
      <w:spacing w:line="360" w:lineRule="auto"/>
    </w:pPr>
    <w:rPr>
      <w:rFonts w:eastAsia="宋体" w:cs="宋体"/>
      <w:bCs/>
      <w:color w:val="000000"/>
      <w:sz w:val="32"/>
      <w:szCs w:val="32"/>
    </w:rPr>
  </w:style>
  <w:style w:type="paragraph" w:styleId="1110"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111"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2" w:customStyle="1">
    <w:name w:val="纯文本1_0"/>
    <w:basedOn w:val="730"/>
    <w:uiPriority w:val="0"/>
    <w:qFormat/>
    <w:rPr>
      <w:rFonts w:ascii="宋体" w:hAnsi="Courier New"/>
      <w:sz w:val="28"/>
    </w:rPr>
  </w:style>
  <w:style w:type="paragraph" w:styleId="1113"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4" w:customStyle="1">
    <w:name w:val="纯文本1_0_0"/>
    <w:basedOn w:val="730"/>
    <w:uiPriority w:val="0"/>
    <w:qFormat/>
    <w:rPr>
      <w:rFonts w:ascii="宋体" w:hAnsi="Courier New"/>
      <w:sz w:val="28"/>
    </w:rPr>
  </w:style>
  <w:style w:type="paragraph" w:styleId="1115" w:customStyle="1">
    <w:name w:val="正文_13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6" w:customStyle="1">
    <w:name w:val="Normal_12"/>
    <w:uiPriority w:val="0"/>
    <w:qFormat/>
    <w:rPr>
      <w:rFonts w:hint="default" w:ascii="黑体" w:hAnsi="黑体" w:eastAsia="黑体" w:cs="Times New Roman"/>
      <w:b/>
      <w:sz w:val="32"/>
      <w:szCs w:val="24"/>
      <w:lang w:val="en-US" w:eastAsia="zh-CN" w:bidi="ar-SA"/>
    </w:rPr>
  </w:style>
  <w:style w:type="character" w:styleId="1117" w:customStyle="1">
    <w:name w:val="NormalCharacter1"/>
    <w:uiPriority w:val="0"/>
    <w:qFormat/>
  </w:style>
  <w:style w:type="paragraph" w:styleId="1118" w:customStyle="1">
    <w:name w:val="标题 31"/>
    <w:basedOn w:val="730"/>
    <w:next w:val="743"/>
    <w:link w:val="1119"/>
    <w:uiPriority w:val="0"/>
    <w:qFormat/>
    <w:pPr>
      <w:keepLines/>
      <w:keepNext/>
      <w:spacing w:before="260" w:after="260" w:line="416" w:lineRule="auto"/>
      <w:outlineLvl w:val="2"/>
    </w:pPr>
    <w:rPr>
      <w:b/>
      <w:bCs/>
      <w:sz w:val="32"/>
      <w:szCs w:val="32"/>
    </w:rPr>
  </w:style>
  <w:style w:type="character" w:styleId="1119" w:customStyle="1">
    <w:name w:val="标题 3 字符1"/>
    <w:link w:val="1118"/>
    <w:uiPriority w:val="0"/>
    <w:qFormat/>
    <w:rPr>
      <w:rFonts w:ascii="Times New Roman" w:hAnsi="Times New Roman" w:eastAsia="宋体" w:cs="Times New Roman"/>
      <w:b/>
      <w:bCs/>
      <w:sz w:val="32"/>
      <w:szCs w:val="32"/>
    </w:rPr>
  </w:style>
  <w:style w:type="character" w:styleId="1120" w:customStyle="1">
    <w:name w:val="样式1 Char"/>
    <w:basedOn w:val="740"/>
    <w:uiPriority w:val="0"/>
    <w:qFormat/>
    <w:rPr>
      <w:b/>
      <w:bCs/>
    </w:rPr>
  </w:style>
  <w:style w:type="character" w:styleId="1121" w:customStyle="1">
    <w:name w:val="正文缩进 Char1"/>
    <w:uiPriority w:val="0"/>
    <w:qFormat/>
    <w:rPr>
      <w:rFonts w:eastAsia="宋体"/>
      <w:sz w:val="21"/>
      <w:lang w:val="en-US" w:eastAsia="zh-CN" w:bidi="ar-SA"/>
    </w:rPr>
  </w:style>
  <w:style w:type="paragraph" w:styleId="1122" w:customStyle="1">
    <w:name w:val="首行缩进"/>
    <w:basedOn w:val="730"/>
    <w:uiPriority w:val="0"/>
    <w:qFormat/>
    <w:pPr>
      <w:ind w:firstLine="480"/>
      <w:spacing w:line="360" w:lineRule="auto"/>
    </w:pPr>
    <w:rPr>
      <w:rFonts w:ascii="宋体" w:hAnsi="宋体" w:cs="宋体"/>
      <w:sz w:val="24"/>
    </w:rPr>
  </w:style>
  <w:style w:type="character" w:styleId="1123" w:customStyle="1">
    <w:name w:val="正文文本 Char2"/>
    <w:uiPriority w:val="0"/>
    <w:qFormat/>
    <w:rPr>
      <w:rFonts w:ascii="楷体_GB2312" w:hAnsi="Arial" w:eastAsia="楷体_GB2312"/>
      <w:sz w:val="28"/>
    </w:rPr>
  </w:style>
  <w:style w:type="paragraph" w:styleId="1124" w:customStyle="1">
    <w:name w:val="正文缩进1"/>
    <w:basedOn w:val="730"/>
    <w:uiPriority w:val="0"/>
    <w:qFormat/>
    <w:pPr>
      <w:ind w:firstLine="420"/>
    </w:pPr>
    <w:rPr>
      <w:szCs w:val="20"/>
    </w:rPr>
  </w:style>
  <w:style w:type="character" w:styleId="1125" w:customStyle="1">
    <w:name w:val="cf01"/>
    <w:basedOn w:val="740"/>
    <w:uiPriority w:val="0"/>
    <w:qFormat/>
    <w:rPr>
      <w:rFonts w:hint="eastAsia" w:ascii="Microsoft YaHei UI" w:hAnsi="Microsoft YaHei UI" w:eastAsia="Microsoft YaHei UI"/>
      <w:sz w:val="18"/>
      <w:szCs w:val="18"/>
    </w:rPr>
  </w:style>
  <w:style w:type="character" w:styleId="1126" w:customStyle="1">
    <w:name w:val="Unresolved Mention"/>
    <w:basedOn w:val="740"/>
    <w:uiPriority w:val="99"/>
    <w:semiHidden/>
    <w:unhideWhenUsed/>
    <w:qFormat/>
    <w:rPr>
      <w:color w:val="605e5c"/>
      <w:shd w:val="clear" w:color="auto" w:fill="e1dfdd"/>
    </w:rPr>
  </w:style>
  <w:style w:type="paragraph" w:styleId="1127" w:customStyle="1">
    <w:name w:val="_Style 92"/>
    <w:basedOn w:val="731"/>
    <w:next w:val="730"/>
    <w:uiPriority w:val="0"/>
    <w:qFormat/>
    <w:pPr>
      <w:spacing w:line="578" w:lineRule="auto"/>
      <w:outlineLvl w:val="9"/>
    </w:pPr>
  </w:style>
  <w:style w:type="paragraph" w:styleId="1128" w:customStyle="1">
    <w:name w:val="标题 3_0"/>
    <w:basedOn w:val="1103"/>
    <w:next w:val="1103"/>
    <w:uiPriority w:val="99"/>
    <w:unhideWhenUsed/>
    <w:qFormat/>
    <w:pPr>
      <w:keepLines/>
      <w:keepNext/>
      <w:spacing w:before="260" w:after="260" w:line="416" w:lineRule="auto"/>
      <w:outlineLvl w:val="2"/>
    </w:pPr>
    <w:rPr>
      <w:b/>
      <w:bCs/>
      <w:sz w:val="32"/>
      <w:szCs w:val="32"/>
    </w:rPr>
  </w:style>
  <w:style w:type="paragraph" w:styleId="1129" w:customStyle="1">
    <w:name w:val="Normal"/>
    <w:uiPriority w:val="0"/>
    <w:qFormat/>
    <w:pPr>
      <w:jc w:val="both"/>
      <w:widowControl w:val="off"/>
    </w:pPr>
    <w:rPr>
      <w:rFonts w:hint="default" w:ascii="Times New Roman" w:hAnsi="Times New Roman" w:eastAsia="Times New Roman" w:cs="Times New Roman"/>
      <w:lang w:val="en-US" w:eastAsia="zh-CN" w:bidi="ar-SA"/>
    </w:rPr>
  </w:style>
  <w:style w:type="paragraph" w:styleId="1130" w:customStyle="1">
    <w:name w:val="批注文字1"/>
    <w:basedOn w:val="730"/>
    <w:uiPriority w:val="99"/>
    <w:qFormat/>
    <w:pPr>
      <w:jc w:val="left"/>
    </w:pPr>
    <w:rPr>
      <w:sz w:val="20"/>
    </w:rPr>
  </w:style>
  <w:style w:type="numbering" w:styleId="11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jpg"/><Relationship Id="rId15"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0dc6a447-2aac-4adb-a409-d59e34e21b20</errorID>
      <errorWord>括</errorWord>
      <group>L1_Word</group>
      <groupName>字词问题</groupName>
      <ability>L2_Typo</ability>
      <abilityName>字词错误</abilityName>
      <candidateList>
        <item>括但</item>
      </candidateList>
      <explain/>
      <paraID>70E2E453</paraID>
      <start>19</start>
      <end>20</end>
      <status>unmodified</status>
      <modifiedWord/>
      <trackRevisions>false</trackRevisions>
    </reviewItem>
    <reviewItem>
      <errorID>15574a67-092f-40e0-bc1a-20aa8bff3b2e</errorID>
      <errorWord>其它岗位</errorWord>
      <group>L1_Word</group>
      <groupName>字词问题</groupName>
      <ability>L2_Alias</ability>
      <abilityName>也作/曾用词</abilityName>
      <candidateList>
        <item>其他岗位</item>
      </candidateList>
      <explain>词汇[其它岗位]为不规范表述或旧称，其规范书面表述为[其他岗位]。</explain>
      <paraID> 7C4787A</paraID>
      <start>44</start>
      <end>48</end>
      <status>unmodified</status>
      <modifiedWord/>
      <trackRevisions>false</trackRevisions>
    </reviewItem>
    <reviewItem>
      <errorID>b0e6723f-ff37-4445-8d3c-b75a8a538f5c</errorID>
      <errorWord>（</errorWord>
      <group>L1_Punc</group>
      <groupName>标点问题</groupName>
      <ability>L2_Punc_CN</ability>
      <abilityName>标点符号问题</abilityName>
      <candidateList/>
      <explain>同一形式括号套用。</explain>
      <paraID>4603546D</paraID>
      <start>117</start>
      <end>118</end>
      <status>unmodified</status>
      <modifiedWord/>
      <trackRevisions>false</trackRevisions>
    </reviewItem>
    <reviewItem>
      <errorID>456465d7-7989-483d-8c12-dc7950c9d8d1</errorID>
      <errorWord>）</errorWord>
      <group>L1_Punc</group>
      <groupName>标点问题</groupName>
      <ability>L2_Punc_CN</ability>
      <abilityName>标点符号问题</abilityName>
      <candidateList/>
      <explain>同一形式括号套用。</explain>
      <paraID>4603546D</paraID>
      <start>128</start>
      <end>129</end>
      <status>unmodified</status>
      <modifiedWord/>
      <trackRevisions>false</trackRevisions>
    </reviewItem>
    <reviewItem>
      <errorID>04055a72-0b9e-4270-b0fc-e23667ccb009</errorID>
      <errorWord>-</errorWord>
      <group>L1_Format</group>
      <groupName>格式问题</groupName>
      <ability>L2_HalfPunc_CN</ability>
      <abilityName>全半角问题</abilityName>
      <candidateList>
        <item>－</item>
      </candidateList>
      <explain>文本全半角错误。</explain>
      <paraID>23381C5B</paraID>
      <start>14</start>
      <end>15</end>
      <status>unmodified</status>
      <modifiedWord/>
      <trackRevisions>false</trackRevisions>
    </reviewItem>
    <reviewItem>
      <errorID>596889dd-b84c-4f17-8948-1f185de7e15a</errorID>
      <errorWord>-</errorWord>
      <group>L1_Format</group>
      <groupName>格式问题</groupName>
      <ability>L2_HalfPunc_CN</ability>
      <abilityName>全半角问题</abilityName>
      <candidateList>
        <item>－</item>
      </candidateList>
      <explain>文本全半角错误。</explain>
      <paraID>23381C5B</paraID>
      <start>15</start>
      <end>16</end>
      <status>unmodified</status>
      <modifiedWord/>
      <trackRevisions>false</trackRevisions>
    </reviewItem>
    <reviewItem>
      <errorID>767f3940-c36e-42e3-ad94-1ab8de452bc3</errorID>
      <errorWord>“.</errorWord>
      <group>L1_Punc</group>
      <groupName>标点问题</groupName>
      <ability>L2_Punc_CN</ability>
      <abilityName>标点符号问题</abilityName>
      <candidateList>
        <item>“</item>
      </candidateList>
      <explain/>
      <paraID>23381C5B</paraID>
      <start>57</start>
      <end>59</end>
      <status>unmodified</status>
      <modifiedWord/>
      <trackRevisions>false</trackRevisions>
    </reviewItem>
    <reviewItem>
      <errorID>8849d733-68f9-4208-afef-e081218c4229</errorID>
      <errorWord>“.</errorWord>
      <group>L1_Punc</group>
      <groupName>标点问题</groupName>
      <ability>L2_Punc_CN</ability>
      <abilityName>标点符号问题</abilityName>
      <candidateList>
        <item>“</item>
      </candidateList>
      <explain/>
      <paraID>23381C5B</paraID>
      <start>72</start>
      <end>74</end>
      <status>unmodified</status>
      <modifiedWord/>
      <trackRevisions>false</trackRevisions>
    </reviewItem>
    <reviewItem>
      <errorID>00471012-0de4-4849-859c-6ac82e784431</errorID>
      <errorWord>-</errorWord>
      <group>L1_Format</group>
      <groupName>格式问题</groupName>
      <ability>L2_HalfPunc_CN</ability>
      <abilityName>全半角问题</abilityName>
      <candidateList>
        <item>－</item>
      </candidateList>
      <explain>文本全半角错误。</explain>
      <paraID>23381C5B</paraID>
      <start>95</start>
      <end>96</end>
      <status>unmodified</status>
      <modifiedWord/>
      <trackRevisions>false</trackRevisions>
    </reviewItem>
    <reviewItem>
      <errorID>2b4e22be-1758-4487-b17c-409969b961d7</errorID>
      <errorWord>-</errorWord>
      <group>L1_Format</group>
      <groupName>格式问题</groupName>
      <ability>L2_HalfPunc_CN</ability>
      <abilityName>全半角问题</abilityName>
      <candidateList>
        <item>－</item>
      </candidateList>
      <explain>文本全半角错误。</explain>
      <paraID>23381C5B</paraID>
      <start>96</start>
      <end>97</end>
      <status>unmodified</status>
      <modifiedWord/>
      <trackRevisions>false</trackRevisions>
    </reviewItem>
    <reviewItem>
      <errorID>84066d8b-a687-4847-8dc6-7aeefc52c198</errorID>
      <errorWord>-</errorWord>
      <group>L1_Format</group>
      <groupName>格式问题</groupName>
      <ability>L2_HalfPunc_CN</ability>
      <abilityName>全半角问题</abilityName>
      <candidateList>
        <item>－</item>
      </candidateList>
      <explain>文本全半角错误。</explain>
      <paraID>23381C5B</paraID>
      <start>103</start>
      <end>104</end>
      <status>unmodified</status>
      <modifiedWord/>
      <trackRevisions>false</trackRevisions>
    </reviewItem>
    <reviewItem>
      <errorID>6ad532cd-326c-484c-afe3-f1d6fcd680d7</errorID>
      <errorWord>-</errorWord>
      <group>L1_Format</group>
      <groupName>格式问题</groupName>
      <ability>L2_HalfPunc_CN</ability>
      <abilityName>全半角问题</abilityName>
      <candidateList>
        <item>－</item>
      </candidateList>
      <explain>文本全半角错误。</explain>
      <paraID>23381C5B</paraID>
      <start>104</start>
      <end>105</end>
      <status>unmodified</status>
      <modifiedWord/>
      <trackRevisions>false</trackRevisions>
    </reviewItem>
    <reviewItem>
      <errorID>b5e37455-8ffd-4aa1-abff-f62f53aff7b1</errorID>
      <errorWord>-</errorWord>
      <group>L1_Format</group>
      <groupName>格式问题</groupName>
      <ability>L2_HalfPunc_CN</ability>
      <abilityName>全半角问题</abilityName>
      <candidateList>
        <item>－</item>
      </candidateList>
      <explain>文本全半角错误。</explain>
      <paraID>23381C5B</paraID>
      <start>175</start>
      <end>176</end>
      <status>unmodified</status>
      <modifiedWord/>
      <trackRevisions>false</trackRevisions>
    </reviewItem>
    <reviewItem>
      <errorID>e1aa2b54-a5ee-4322-96a5-b37d84f6b3f4</errorID>
      <errorWord>-</errorWord>
      <group>L1_Format</group>
      <groupName>格式问题</groupName>
      <ability>L2_HalfPunc_CN</ability>
      <abilityName>全半角问题</abilityName>
      <candidateList>
        <item>－</item>
      </candidateList>
      <explain>文本全半角错误。</explain>
      <paraID>64258123</paraID>
      <start>30</start>
      <end>31</end>
      <status>unmodified</status>
      <modifiedWord/>
      <trackRevisions>false</trackRevisions>
    </reviewItem>
    <reviewItem>
      <errorID>27e9a3b0-1780-4597-a470-2ae9367db3e4</errorID>
      <errorWord>“.</errorWord>
      <group>L1_Punc</group>
      <groupName>标点问题</groupName>
      <ability>L2_Punc_CN</ability>
      <abilityName>标点符号问题</abilityName>
      <candidateList>
        <item>“</item>
      </candidateList>
      <explain/>
      <paraID>49F7BF07</paraID>
      <start>12</start>
      <end>14</end>
      <status>unmodified</status>
      <modifiedWord/>
      <trackRevisions>false</trackRevisions>
    </reviewItem>
    <reviewItem>
      <errorID>f29b371f-0f3d-43f6-a505-5e7e49a7cb69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4BFA9790</paraID>
      <start>108</start>
      <end>111</end>
      <status>unmodified</status>
      <modifiedWord/>
      <trackRevisions>false</trackRevisions>
    </reviewItem>
    <reviewItem>
      <errorID>716260e5-277f-43f5-b2a7-605ea0db6978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4BFA9790</paraID>
      <start>118</start>
      <end>121</end>
      <status>unmodified</status>
      <modifiedWord/>
      <trackRevisions>false</trackRevisions>
    </reviewItem>
    <reviewItem>
      <errorID>b20daf7b-d014-4e51-bcf3-952d34b7e2a7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54C89789</paraID>
      <start>27</start>
      <end>30</end>
      <status>unmodified</status>
      <modifiedWord/>
      <trackRevisions>false</trackRevisions>
    </reviewItem>
    <reviewItem>
      <errorID>0b3c8d6b-9df4-44fb-983b-650ce4108b06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54C89789</paraID>
      <start>37</start>
      <end>40</end>
      <status>unmodified</status>
      <modifiedWord/>
      <trackRevisions>false</trackRevisions>
    </reviewItem>
    <reviewItem>
      <errorID>675547a0-f089-4db7-8c2a-55dab9763a66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54C89789</paraID>
      <start>70</start>
      <end>73</end>
      <status>unmodified</status>
      <modifiedWord/>
      <trackRevisions>false</trackRevisions>
    </reviewItem>
    <reviewItem>
      <errorID>9a61def0-c3d9-4bbe-8db4-bc5a972ad48c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54C89789</paraID>
      <start>80</start>
      <end>83</end>
      <status>unmodified</status>
      <modifiedWord/>
      <trackRevisions>false</trackRevisions>
    </reviewItem>
    <reviewItem>
      <errorID>2b56573e-df81-4b78-99b5-d269083dfcba</errorID>
      <errorWord>,</errorWord>
      <group>L1_Word</group>
      <groupName>字词问题</groupName>
      <ability>L2_Typo</ability>
      <abilityName>字词错误</abilityName>
      <candidateList>
        <item>,将</item>
      </candidateList>
      <explain/>
      <paraID>5A8440C7</paraID>
      <start>74</start>
      <end>75</end>
      <status>unmodified</status>
      <modifiedWord/>
      <trackRevisions>false</trackRevisions>
    </reviewItem>
    <reviewItem>
      <errorID>c6ebb244-3658-4bc1-ac75-628184e44b9c</errorID>
      <errorWord>国家发改委</errorWord>
      <group>L1_Knowledge</group>
      <groupName>知识性问题</groupName>
      <ability>L2_Knowledge</ability>
      <abilityName>其他知识</abilityName>
      <candidateList>
        <item>国家发展改革委</item>
      </candidateList>
      <explain/>
      <paraID>45E60847</paraID>
      <start>19</start>
      <end>24</end>
      <status>unmodified</status>
      <modifiedWord/>
      <trackRevisions>false</trackRevisions>
    </reviewItem>
    <reviewItem>
      <errorID>f79c75b7-3529-4683-9e7d-bd33dba9eaf7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45E60847</paraID>
      <start>42</start>
      <end>45</end>
      <status>unmodified</status>
      <modifiedWord/>
      <trackRevisions>false</trackRevisions>
    </reviewItem>
    <reviewItem>
      <errorID>cc2aaa50-1adf-489e-b7a1-33a56951b48c</errorID>
      <errorWord>&lt;</errorWord>
      <group>L1_Format</group>
      <groupName>格式问题</groupName>
      <ability>L2_HalfPunc_CN</ability>
      <abilityName>全半角问题</abilityName>
      <candidateList>
        <item>〈</item>
      </candidateList>
      <explain>文本全半角错误。</explain>
      <paraID>5E5280E5</paraID>
      <start>49</start>
      <end>50</end>
      <status>unmodified</status>
      <modifiedWord/>
      <trackRevisions>false</trackRevisions>
    </reviewItem>
    <reviewItem>
      <errorID>9df5b31b-9f69-4201-9677-aedd85b9cac4</errorID>
      <errorWord>&lt;</errorWord>
      <group>L1_Format</group>
      <groupName>格式问题</groupName>
      <ability>L2_HalfPunc_CN</ability>
      <abilityName>全半角问题</abilityName>
      <candidateList>
        <item>〈</item>
      </candidateList>
      <explain>文本全半角错误。</explain>
      <paraID>4D61ADB9</paraID>
      <start>49</start>
      <end>50</end>
      <status>unmodified</status>
      <modifiedWord/>
      <trackRevisions>false</trackRevisions>
    </reviewItem>
    <reviewItem>
      <errorID>36f3ae83-2687-423c-804d-8a5875ebb3ec</errorID>
      <errorWord>&lt;</errorWord>
      <group>L1_Format</group>
      <groupName>格式问题</groupName>
      <ability>L2_HalfPunc_CN</ability>
      <abilityName>全半角问题</abilityName>
      <candidateList>
        <item>〈</item>
      </candidateList>
      <explain>文本全半角错误。</explain>
      <paraID>1ABA878B</paraID>
      <start>34</start>
      <end>35</end>
      <status>unmodified</status>
      <modifiedWord/>
      <trackRevisions>false</trackRevisions>
    </reviewItem>
    <reviewItem>
      <errorID>e0f5fd87-f10d-42a3-a679-7d55f5aecf3d</errorID>
      <errorWord>，</errorWord>
      <group>L1_Word</group>
      <groupName>字词问题</groupName>
      <ability>L2_Typo</ability>
      <abilityName>字词错误</abilityName>
      <candidateList>
        <item>，并</item>
      </candidateList>
      <explain/>
      <paraID>2D346BA2</paraID>
      <start>72</start>
      <end>73</end>
      <status>unmodified</status>
      <modifiedWord/>
      <trackRevisions>false</trackRevisions>
    </reviewItem>
    <reviewItem>
      <errorID>1d4d9e4a-9284-4a2a-a244-8d70a40a253a</errorID>
      <errorWord>，</errorWord>
      <group>L1_Word</group>
      <groupName>字词问题</groupName>
      <ability>L2_Typo</ability>
      <abilityName>字词错误</abilityName>
      <candidateList>
        <item>，并</item>
      </candidateList>
      <explain/>
      <paraID>259E8035</paraID>
      <start>90</start>
      <end>91</end>
      <status>unmodified</status>
      <modifiedWord/>
      <trackRevisions>false</trackRevisions>
    </reviewItem>
    <reviewItem>
      <errorID>7b39906d-af34-4880-a5ab-cf6f2669063c</errorID>
      <errorWord>人确定成交供应商</errorWord>
      <group>L1_Word</group>
      <groupName>字词问题</groupName>
      <ability>L2_Typo</ability>
      <abilityName>字词错误</abilityName>
      <candidateList>
        <item>人在确定成交供应商</item>
      </candidateList>
      <explain/>
      <paraID>592E7BA6</paraID>
      <start>45</start>
      <end>53</end>
      <status>unmodified</status>
      <modifiedWord/>
      <trackRevisions>false</trackRevisions>
    </reviewItem>
    <reviewItem>
      <errorID>4a16bbc2-ac94-4127-8b4c-00a77cb0e637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592E7BA6</paraID>
      <start>68</start>
      <end>71</end>
      <status>unmodified</status>
      <modifiedWord/>
      <trackRevisions>false</trackRevisions>
    </reviewItem>
    <reviewItem>
      <errorID>71838b00-6544-40c5-b889-571e7b2676a7</errorID>
      <errorWord>系统中</errorWord>
      <group>L1_Word</group>
      <groupName>字词问题</groupName>
      <ability>L2_Typo</ability>
      <abilityName>字词错误</abilityName>
      <candidateList>
        <item>系统</item>
      </candidateList>
      <explain/>
      <paraID>2870A80E</paraID>
      <start>164</start>
      <end>167</end>
      <status>unmodified</status>
      <modifiedWord/>
      <trackRevisions>false</trackRevisions>
    </reviewItem>
    <reviewItem>
      <errorID>d6f9bb2a-2d30-4362-9090-eafd60a18870</errorID>
      <errorWord>《</errorWord>
      <group>L1_Punc</group>
      <groupName>标点问题</groupName>
      <ability>L2_Punc_CN</ability>
      <abilityName>标点符号问题</abilityName>
      <candidateList/>
      <explain>同一形式括号套用。</explain>
      <paraID>13B981CF</paraID>
      <start>33</start>
      <end>34</end>
      <status>unmodified</status>
      <modifiedWord/>
      <trackRevisions>false</trackRevisions>
    </reviewItem>
    <reviewItem>
      <errorID>11a1a9f5-3d20-4dd9-9cef-e4648f0933eb</errorID>
      <errorWord>》</errorWord>
      <group>L1_Punc</group>
      <groupName>标点问题</groupName>
      <ability>L2_Punc_CN</ability>
      <abilityName>标点符号问题</abilityName>
      <candidateList/>
      <explain>同一形式括号套用。</explain>
      <paraID>13B981CF</paraID>
      <start>50</start>
      <end>51</end>
      <status>unmodified</status>
      <modifiedWord/>
      <trackRevisions>false</trackRevisions>
    </reviewItem>
    <reviewItem>
      <errorID>63d4c56f-e05e-4520-8231-c4f69a46e51a</errorID>
      <errorWord>《</errorWord>
      <group>L1_Punc</group>
      <groupName>标点问题</groupName>
      <ability>L2_Punc_CN</ability>
      <abilityName>标点符号问题</abilityName>
      <candidateList/>
      <explain>同一形式括号套用。</explain>
      <paraID>13B981CF</paraID>
      <start>51</start>
      <end>52</end>
      <status>unmodified</status>
      <modifiedWord/>
      <trackRevisions>false</trackRevisions>
    </reviewItem>
    <reviewItem>
      <errorID>2cb5455d-7e15-4d99-bd09-75672858d7d9</errorID>
      <errorWord>》</errorWord>
      <group>L1_Punc</group>
      <groupName>标点问题</groupName>
      <ability>L2_Punc_CN</ability>
      <abilityName>标点符号问题</abilityName>
      <candidateList/>
      <explain>同一形式括号套用。</explain>
      <paraID>13B981CF</paraID>
      <start>68</start>
      <end>69</end>
      <status>unmodified</status>
      <modifiedWord/>
      <trackRevisions>false</trackRevisions>
    </reviewItem>
    <reviewItem>
      <errorID>2ca98aac-3983-413e-89e9-ca6f9d06e9b4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52C74445</paraID>
      <start>5</start>
      <end>8</end>
      <status>unmodified</status>
      <modifiedWord/>
      <trackRevisions>false</trackRevisions>
    </reviewItem>
    <reviewItem>
      <errorID>c5af647a-62af-44df-b762-f0bdc44e3eb9</errorID>
      <errorWord>（</errorWord>
      <group>L1_Format</group>
      <groupName>格式问题</groupName>
      <ability>L2_HalfPunc_CN</ability>
      <abilityName>全半角问题</abilityName>
      <candidateList>
        <item>(</item>
      </candidateList>
      <explain>文本全半角错误。</explain>
      <paraID>60B5B7EE</paraID>
      <start>0</start>
      <end>1</end>
      <status>unmodified</status>
      <modifiedWord/>
      <trackRevisions>false</trackRevisions>
    </reviewItem>
    <reviewItem>
      <errorID>88919175-6b79-462f-bc28-52e140f31956</errorID>
      <errorWord>）</errorWord>
      <group>L1_Format</group>
      <groupName>格式问题</groupName>
      <ability>L2_HalfPunc_CN</ability>
      <abilityName>全半角问题</abilityName>
      <candidateList>
        <item>)</item>
      </candidateList>
      <explain>文本全半角错误。</explain>
      <paraID>60B5B7EE</paraID>
      <start>13</start>
      <end>14</end>
      <status>unmodified</status>
      <modifiedWord/>
      <trackRevisions>false</trackRevisions>
    </reviewItem>
    <reviewItem>
      <errorID>2f24240c-5664-478b-a4a9-e0e180f061b6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127ACC96</paraID>
      <start>13</start>
      <end>16</end>
      <status>unmodified</status>
      <modifiedWord/>
      <trackRevisions>false</trackRevisions>
    </reviewItem>
    <reviewItem>
      <errorID>18eb5d38-1020-41c3-89e2-b41402a3cb4c</errorID>
      <errorWord>(</errorWord>
      <group>L1_Format</group>
      <groupName>格式问题</groupName>
      <ability>L2_HalfPunc_CN</ability>
      <abilityName>全半角问题</abilityName>
      <candidateList>
        <item>（</item>
      </candidateList>
      <explain>文本全半角错误。</explain>
      <paraID>281EC9FA</paraID>
      <start>11</start>
      <end>12</end>
      <status>unmodified</status>
      <modifiedWord/>
      <trackRevisions>false</trackRevisions>
    </reviewItem>
    <reviewItem>
      <errorID>77db4a67-fcd2-4fe5-a0f6-bad8f48618aa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37E6DB1C</paraID>
      <start>0</start>
      <end>3</end>
      <status>unmodified</status>
      <modifiedWord/>
      <trackRevisions>false</trackRevisions>
    </reviewItem>
    <reviewItem>
      <errorID>a4df4253-0d2c-4b0f-aee0-348612faa93b</errorID>
      <errorWord>(</errorWord>
      <group>L1_Format</group>
      <groupName>格式问题</groupName>
      <ability>L2_HalfPunc_CN</ability>
      <abilityName>全半角问题</abilityName>
      <candidateList>
        <item>（</item>
      </candidateList>
      <explain>文本全半角错误。</explain>
      <paraID>2D849793</paraID>
      <start>27</start>
      <end>28</end>
      <status>unmodified</status>
      <modifiedWord/>
      <trackRevisions>false</trackRevisions>
    </reviewItem>
    <reviewItem>
      <errorID>3e00b9fd-3e87-4157-9bb6-8f27d0be28ba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49CDECC0</paraID>
      <start>0</start>
      <end>3</end>
      <status>unmodified</status>
      <modifiedWord/>
      <trackRevisions>false</trackRevisions>
    </reviewItem>
    <reviewItem>
      <errorID>ab00374f-d528-4112-b1aa-44d1e5689e35</errorID>
      <errorWord>(</errorWord>
      <group>L1_Format</group>
      <groupName>格式问题</groupName>
      <ability>L2_HalfPunc_CN</ability>
      <abilityName>全半角问题</abilityName>
      <candidateList>
        <item>（</item>
      </candidateList>
      <explain>文本全半角错误。</explain>
      <paraID>2012E8D7</paraID>
      <start>27</start>
      <end>28</end>
      <status>unmodified</status>
      <modifiedWord/>
      <trackRevisions>false</trackRevisions>
    </reviewItem>
    <reviewItem>
      <errorID>f6ba9db0-8882-4e89-95b6-0f1af0c50d18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7BD64D69</paraID>
      <start>0</start>
      <end>3</end>
      <status>unmodified</status>
      <modifiedWord/>
      <trackRevisions>false</trackRevisions>
    </reviewItem>
    <reviewItem>
      <errorID>77412570-42a4-45c9-8e58-306f4d178f75</errorID>
      <errorWord>(</errorWord>
      <group>L1_Format</group>
      <groupName>格式问题</groupName>
      <ability>L2_HalfPunc_CN</ability>
      <abilityName>全半角问题</abilityName>
      <candidateList>
        <item>（</item>
      </candidateList>
      <explain>文本全半角错误。</explain>
      <paraID>2CD75668</paraID>
      <start>27</start>
      <end>28</end>
      <status>unmodified</status>
      <modifiedWord/>
      <trackRevisions>false</trackRevisions>
    </reviewItem>
    <reviewItem>
      <errorID>caf35ae6-19f9-45e9-bc70-127943df653e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60A6FA63</paraID>
      <start>0</start>
      <end>3</end>
      <status>unmodified</status>
      <modifiedWord/>
      <trackRevisions>false</trackRevisions>
    </reviewItem>
    <reviewItem>
      <errorID>4e420221-f039-4752-83fa-f16748ff4c2e</errorID>
      <errorWord>(</errorWord>
      <group>L1_Format</group>
      <groupName>格式问题</groupName>
      <ability>L2_HalfPunc_CN</ability>
      <abilityName>全半角问题</abilityName>
      <candidateList>
        <item>（</item>
      </candidateList>
      <explain>文本全半角错误。</explain>
      <paraID>390FD343</paraID>
      <start>8</start>
      <end>9</end>
      <status>unmodified</status>
      <modifiedWord/>
      <trackRevisions>false</trackRevisions>
    </reviewItem>
    <reviewItem>
      <errorID>2640d11d-d0fe-471c-8bbd-7084dd1818bc</errorID>
      <errorWord>其它</errorWord>
      <group>L1_Word</group>
      <groupName>字词问题</groupName>
      <ability>L2_Alias</ability>
      <abilityName>也作/曾用词</abilityName>
      <candidateList>
        <item>其他</item>
      </candidateList>
      <explain>词汇[其它]为不规范表述或旧称，其规范书面表述为[其他]。</explain>
      <paraID> F71FBE0</paraID>
      <start>47</start>
      <end>49</end>
      <status>unmodified</status>
      <modifiedWord/>
      <trackRevisions>false</trackRevisions>
    </reviewItem>
    <reviewItem>
      <errorID>181af449-7990-4291-92e5-4811a4563a20</errorID>
      <errorWord>-</errorWord>
      <group>L1_Format</group>
      <groupName>格式问题</groupName>
      <ability>L2_HalfPunc_CN</ability>
      <abilityName>全半角问题</abilityName>
      <candidateList>
        <item>－</item>
      </candidateList>
      <explain>文本全半角错误。</explain>
      <paraID>15544589</paraID>
      <start>28</start>
      <end>29</end>
      <status>unmodified</status>
      <modifiedWord/>
      <trackRevisions>false</trackRevisions>
    </reviewItem>
    <reviewItem>
      <errorID>1e3a146c-b606-49f8-ab5e-676d27e257ea</errorID>
      <errorWord>-</errorWord>
      <group>L1_Format</group>
      <groupName>格式问题</groupName>
      <ability>L2_HalfPunc_CN</ability>
      <abilityName>全半角问题</abilityName>
      <candidateList>
        <item>－</item>
      </candidateList>
      <explain>文本全半角错误。</explain>
      <paraID>15544589</paraID>
      <start>41</start>
      <end>42</end>
      <status>unmodified</status>
      <modifiedWord/>
      <trackRevisions>false</trackRevisions>
    </reviewItem>
    <reviewItem>
      <errorID>4ae747c9-0d79-4cb0-a97c-ce365898b39d</errorID>
      <errorWord>-</errorWord>
      <group>L1_Format</group>
      <groupName>格式问题</groupName>
      <ability>L2_HalfPunc_CN</ability>
      <abilityName>全半角问题</abilityName>
      <candidateList>
        <item>－</item>
      </candidateList>
      <explain>文本全半角错误。</explain>
      <paraID>4E7800A1</paraID>
      <start>26</start>
      <end>27</end>
      <status>unmodified</status>
      <modifiedWord/>
      <trackRevisions>false</trackRevisions>
    </reviewItem>
    <reviewItem>
      <errorID>3759a796-47a2-4c74-926f-fba6ff07b191</errorID>
      <errorWord>确</errorWord>
      <group>L1_Word</group>
      <groupName>字词问题</groupName>
      <ability>L2_Typo</ability>
      <abilityName>字词错误</abilityName>
      <candidateList>
        <item>确的</item>
      </candidateList>
      <explain/>
      <paraID>65B049E4</paraID>
      <start>89</start>
      <end>90</end>
      <status>unmodified</status>
      <modifiedWord/>
      <trackRevisions>false</trackRevisions>
    </reviewItem>
    <reviewItem>
      <errorID>d46408ea-82bd-4762-98e0-32acb4b0ef91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6D542353</paraID>
      <start>0</start>
      <end>2</end>
      <status>unmodified</status>
      <modifiedWord/>
      <trackRevisions>false</trackRevisions>
    </reviewItem>
    <reviewItem>
      <errorID>c4cbce35-7f01-4f08-9f58-ee467ce6fd95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6B949AAD</paraID>
      <start>0</start>
      <end>2</end>
      <status>unmodified</status>
      <modifiedWord/>
      <trackRevisions>false</trackRevisions>
    </reviewItem>
    <reviewItem>
      <errorID>9cb301d9-8990-4232-8382-33078cb216a0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301BDA1</paraID>
      <start>0</start>
      <end>2</end>
      <status>unmodified</status>
      <modifiedWord/>
      <trackRevisions>false</trackRevisions>
    </reviewItem>
    <reviewItem>
      <errorID>f42451b3-be66-486d-88fd-3ce5fba1dc8c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57FED12B</paraID>
      <start>0</start>
      <end>2</end>
      <status>unmodified</status>
      <modifiedWord/>
      <trackRevisions>false</trackRevisions>
    </reviewItem>
    <reviewItem>
      <errorID>136d6c7e-0c59-41bc-9b36-f5d95b6bea0c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24A6EC1E</paraID>
      <start>0</start>
      <end>2</end>
      <status>unmodified</status>
      <modifiedWord/>
      <trackRevisions>false</trackRevisions>
    </reviewItem>
    <reviewItem>
      <errorID>5601d22d-afb8-4352-af4b-f245dcaae0fd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15D2FD22</paraID>
      <start>0</start>
      <end>2</end>
      <status>unmodified</status>
      <modifiedWord/>
      <trackRevisions>false</trackRevisions>
    </reviewItem>
    <reviewItem>
      <errorID>efdde7cb-d05a-4fa7-9e66-d18bf23bfc47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133B78</paraID>
      <start>0</start>
      <end>2</end>
      <status>unmodified</status>
      <modifiedWord/>
      <trackRevisions>false</trackRevisions>
    </reviewItem>
    <reviewItem>
      <errorID>8b37556e-0d75-4e07-a538-d3f4c35e092d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C25D5ED</paraID>
      <start>0</start>
      <end>2</end>
      <status>unmodified</status>
      <modifiedWord/>
      <trackRevisions>false</trackRevisions>
    </reviewItem>
    <reviewItem>
      <errorID>fa7033c3-b40d-4bde-9421-99b8b5a3072f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663512B1</paraID>
      <start>0</start>
      <end>2</end>
      <status>unmodified</status>
      <modifiedWord/>
      <trackRevisions>false</trackRevisions>
    </reviewItem>
    <reviewItem>
      <errorID>18057eab-68fc-40b8-898e-7a21790922a1</errorID>
      <errorWord>须</errorWord>
      <group>L1_Word</group>
      <groupName>字词问题</groupName>
      <ability>L2_Typo</ability>
      <abilityName>字词错误</abilityName>
      <candidateList>
        <item>需</item>
      </candidateList>
      <explain>存在发音相同字词的误用。</explain>
      <paraID>663512B1</paraID>
      <start>30</start>
      <end>31</end>
      <status>unmodified</status>
      <modifiedWord/>
      <trackRevisions>false</trackRevisions>
    </reviewItem>
    <reviewItem>
      <errorID>f569b7ad-7619-447a-aa47-ea50c3f2479c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4AAF5DCB</paraID>
      <start>0</start>
      <end>3</end>
      <status>unmodified</status>
      <modifiedWord/>
      <trackRevisions>false</trackRevisions>
    </reviewItem>
    <reviewItem>
      <errorID>c4c20a20-408c-42b1-b80c-fefa076a2499</errorID>
      <errorWord>第一时间内向</errorWord>
      <group>L1_Word</group>
      <groupName>字词问题</groupName>
      <ability>L2_Typo</ability>
      <abilityName>字词错误</abilityName>
      <candidateList>
        <item>第一时间向</item>
      </candidateList>
      <explain/>
      <paraID>4AAF5DCB</paraID>
      <start>44</start>
      <end>50</end>
      <status>unmodified</status>
      <modifiedWord/>
      <trackRevisions>false</trackRevisions>
    </reviewItem>
    <reviewItem>
      <errorID>190045dc-9736-4093-a6d9-7d2aae305a85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15419E75</paraID>
      <start>0</start>
      <end>3</end>
      <status>unmodified</status>
      <modifiedWord/>
      <trackRevisions>false</trackRevisions>
    </reviewItem>
    <reviewItem>
      <errorID>47339309-d262-40f7-99db-d3bfca01abdd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1FC13332</paraID>
      <start>0</start>
      <end>3</end>
      <status>unmodified</status>
      <modifiedWord/>
      <trackRevisions>false</trackRevisions>
    </reviewItem>
    <reviewItem>
      <errorID>6027e40e-5864-43b4-90d0-56f3aa475eeb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5FE1D8A0</paraID>
      <start>0</start>
      <end>3</end>
      <status>unmodified</status>
      <modifiedWord/>
      <trackRevisions>false</trackRevisions>
    </reviewItem>
    <reviewItem>
      <errorID>155b39b1-5245-4a14-8d9a-447a57c6720e</errorID>
      <errorWord>等</errorWord>
      <group>L1_Word</group>
      <groupName>字词问题</groupName>
      <ability>L2_Typo</ability>
      <abilityName>字词错误</abilityName>
      <candidateList>
        <item>等包</item>
      </candidateList>
      <explain/>
      <paraID>5FE1D8A0</paraID>
      <start>49</start>
      <end>50</end>
      <status>unmodified</status>
      <modifiedWord/>
      <trackRevisions>false</trackRevisions>
    </reviewItem>
    <reviewItem>
      <errorID>6f54c78f-9a32-4a89-9f63-145b77820b6e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BEACB57</paraID>
      <start>0</start>
      <end>3</end>
      <status>unmodified</status>
      <modifiedWord/>
      <trackRevisions>false</trackRevisions>
    </reviewItem>
    <reviewItem>
      <errorID>649dc507-f523-4ade-bb59-5b0ed331efaf</errorID>
      <errorWord>,</errorWord>
      <group>L1_Format</group>
      <groupName>格式问题</groupName>
      <ability>L2_HalfPunc_CN</ability>
      <abilityName>全半角问题</abilityName>
      <candidateList>
        <item>，</item>
      </candidateList>
      <explain>文本全半角错误。</explain>
      <paraID> BEACB57</paraID>
      <start>75</start>
      <end>76</end>
      <status>unmodified</status>
      <modifiedWord/>
      <trackRevisions>false</trackRevisions>
    </reviewItem>
    <reviewItem>
      <errorID>eda32588-13bd-49b6-aa86-c12560d60cd5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5B82571B</paraID>
      <start>0</start>
      <end>3</end>
      <status>unmodified</status>
      <modifiedWord/>
      <trackRevisions>false</trackRevisions>
    </reviewItem>
    <reviewItem>
      <errorID>c05f75c3-ca04-4434-a94f-6c68476edf98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23EA5EB1</paraID>
      <start>0</start>
      <end>3</end>
      <status>unmodified</status>
      <modifiedWord/>
      <trackRevisions>false</trackRevisions>
    </reviewItem>
    <reviewItem>
      <errorID>1a01c171-bbd4-4297-998e-9dcc4924199a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28DCA80</paraID>
      <start>0</start>
      <end>3</end>
      <status>unmodified</status>
      <modifiedWord/>
      <trackRevisions>false</trackRevisions>
    </reviewItem>
    <reviewItem>
      <errorID>9c3c2208-33b1-413e-b63b-3290a423ded9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2C6407F1</paraID>
      <start>0</start>
      <end>3</end>
      <status>unmodified</status>
      <modifiedWord/>
      <trackRevisions>false</trackRevisions>
    </reviewItem>
    <reviewItem>
      <errorID>650d77a5-7cfa-40bd-afe7-6f5b310b376b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70203299</paraID>
      <start>0</start>
      <end>3</end>
      <status>unmodified</status>
      <modifiedWord/>
      <trackRevisions>false</trackRevisions>
    </reviewItem>
    <reviewItem>
      <errorID>2c778135-33e4-4e03-bfdc-514d4ae29a2a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5F67AC50</paraID>
      <start>0</start>
      <end>3</end>
      <status>unmodified</status>
      <modifiedWord/>
      <trackRevisions>false</trackRevisions>
    </reviewItem>
    <reviewItem>
      <errorID>62727e74-6ae9-42d3-bbcd-b1aec606570a</errorID>
      <errorWord>用</errorWord>
      <group>L1_Word</group>
      <groupName>字词问题</groupName>
      <ability>L2_Typo</ability>
      <abilityName>字词错误</abilityName>
      <candidateList>
        <item>用由</item>
      </candidateList>
      <explain/>
      <paraID>5F67AC50</paraID>
      <start>25</start>
      <end>26</end>
      <status>unmodified</status>
      <modifiedWord/>
      <trackRevisions>false</trackRevisions>
    </reviewItem>
    <reviewItem>
      <errorID>a03f7f92-5105-4cfa-9c88-329a18f5a906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317CC373</paraID>
      <start>0</start>
      <end>3</end>
      <status>unmodified</status>
      <modifiedWord/>
      <trackRevisions>false</trackRevisions>
    </reviewItem>
    <reviewItem>
      <errorID>c00fbfd1-56d8-448a-b817-f6f092489f00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74910929</paraID>
      <start>0</start>
      <end>3</end>
      <status>unmodified</status>
      <modifiedWord/>
      <trackRevisions>false</trackRevisions>
    </reviewItem>
    <reviewItem>
      <errorID>1b75ab32-1151-4db6-9bed-45de2cac3ac4</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20882984</paraID>
      <start>0</start>
      <end>3</end>
      <status>unmodified</status>
      <modifiedWord/>
      <trackRevisions>false</trackRevisions>
    </reviewItem>
    <reviewItem>
      <errorID>97540bf3-15cd-4e21-9d53-1fff90767eb6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7B124717</paraID>
      <start>0</start>
      <end>3</end>
      <status>unmodified</status>
      <modifiedWord/>
      <trackRevisions>false</trackRevisions>
    </reviewItem>
    <reviewItem>
      <errorID>13c5da1f-a2d6-4528-993d-048ee19c6fc5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2D65D89C</paraID>
      <start>0</start>
      <end>3</end>
      <status>unmodified</status>
      <modifiedWord/>
      <trackRevisions>false</trackRevisions>
    </reviewItem>
    <reviewItem>
      <errorID>ae20dbf9-f7a7-449f-b737-65d11b21c21d</errorID>
      <errorWord>须</errorWord>
      <group>L1_Word</group>
      <groupName>字词问题</groupName>
      <ability>L2_Typo</ability>
      <abilityName>字词错误</abilityName>
      <candidateList>
        <item>需</item>
      </candidateList>
      <explain/>
      <paraID>20A1D7EA</paraID>
      <start>37</start>
      <end>38</end>
      <status>unmodified</status>
      <modifiedWord/>
      <trackRevisions>false</trackRevisions>
    </reviewItem>
    <reviewItem>
      <errorID>bd6b50cc-329b-4548-a25d-3f0e05ce0313</errorID>
      <errorWord>必须严格按</errorWord>
      <group>L1_Word</group>
      <groupName>字词问题</groupName>
      <ability>L2_Typo</ability>
      <abilityName>字词错误</abilityName>
      <candidateList>
        <item>必须严格按照</item>
      </candidateList>
      <explain/>
      <paraID>3F1EE0E8</paraID>
      <start>11</start>
      <end>16</end>
      <status>unmodified</status>
      <modifiedWord/>
      <trackRevisions>false</trackRevisions>
    </reviewItem>
    <reviewItem>
      <errorID>81b5b046-f3a0-4458-81ec-47b461eaf22f</errorID>
      <errorWord>期限的</errorWord>
      <group>L1_Word</group>
      <groupName>字词问题</groupName>
      <ability>L2_Typo</ability>
      <abilityName>字词错误</abilityName>
      <candidateList>
        <item>期限</item>
      </candidateList>
      <explain/>
      <paraID>6A3FE806</paraID>
      <start>16</start>
      <end>19</end>
      <status>unmodified</status>
      <modifiedWord/>
      <trackRevisions>false</trackRevisions>
    </reviewItem>
    <reviewItem>
      <errorID>e91d740b-1ba1-4f95-ab11-4681c1f40eb0</errorID>
      <errorWord>金</errorWord>
      <group>L1_Word</group>
      <groupName>字词问题</groupName>
      <ability>L2_Typo</ability>
      <abilityName>字词错误</abilityName>
      <candidateList>
        <item>金由</item>
      </candidateList>
      <explain/>
      <paraID>6A3FE806</paraID>
      <start>50</start>
      <end>51</end>
      <status>unmodified</status>
      <modifiedWord/>
      <trackRevisions>false</trackRevisions>
    </reviewItem>
    <reviewItem>
      <errorID>562d3503-fde8-4706-9b38-3c8c4ae1073e</errorID>
      <errorWord>法律、法规</errorWord>
      <group>L1_Word</group>
      <groupName>字词问题</groupName>
      <ability>L2_Typo</ability>
      <abilityName>字词错误</abilityName>
      <candidateList>
        <item>法律法规</item>
      </candidateList>
      <explain/>
      <paraID>6A3FE806</paraID>
      <start>209</start>
      <end>214</end>
      <status>unmodified</status>
      <modifiedWord/>
      <trackRevisions>false</trackRevisions>
    </reviewItem>
    <reviewItem>
      <errorID>12b9adab-4367-4ce6-b7b1-ba776456314a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74523D67</paraID>
      <start>0</start>
      <end>3</end>
      <status>unmodified</status>
      <modifiedWord/>
      <trackRevisions>false</trackRevisions>
    </reviewItem>
    <reviewItem>
      <errorID>c8929232-4b3d-4688-a220-0fd9e1da294e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7091EC64</paraID>
      <start>0</start>
      <end>3</end>
      <status>unmodified</status>
      <modifiedWord/>
      <trackRevisions>false</trackRevisions>
    </reviewItem>
    <reviewItem>
      <errorID>f185f4d8-7352-494c-a811-8d9fe6155ff8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70B9F947</paraID>
      <start>0</start>
      <end>3</end>
      <status>unmodified</status>
      <modifiedWord/>
      <trackRevisions>false</trackRevisions>
    </reviewItem>
    <reviewItem>
      <errorID>0a414aa6-7863-4b2a-b901-36e342bcb831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726CE4D4</paraID>
      <start>0</start>
      <end>3</end>
      <status>unmodified</status>
      <modifiedWord/>
      <trackRevisions>false</trackRevisions>
    </reviewItem>
    <reviewItem>
      <errorID>0bbea672-60b8-4687-98f2-3cefaf8b792f</errorID>
      <errorWord>其它</errorWord>
      <group>L1_Word</group>
      <groupName>字词问题</groupName>
      <ability>L2_Alias</ability>
      <abilityName>也作/曾用词</abilityName>
      <candidateList>
        <item>其他</item>
      </candidateList>
      <explain>词汇[其它]为不规范表述或旧称，其规范书面表述为[其他]。</explain>
      <paraID>726CE4D4</paraID>
      <start>22</start>
      <end>24</end>
      <status>unmodified</status>
      <modifiedWord/>
      <trackRevisions>false</trackRevisions>
    </reviewItem>
    <reviewItem>
      <errorID>97df72f9-cd60-4e16-b275-0a559a3ac116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5A0309FE</paraID>
      <start>0</start>
      <end>3</end>
      <status>unmodified</status>
      <modifiedWord/>
      <trackRevisions>false</trackRevisions>
    </reviewItem>
    <reviewItem>
      <errorID>c089229d-b532-44e9-a437-923d9118db68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2A7633C1</paraID>
      <start>0</start>
      <end>3</end>
      <status>unmodified</status>
      <modifiedWord/>
      <trackRevisions>false</trackRevisions>
    </reviewItem>
    <reviewItem>
      <errorID>66259c5f-8f0a-4cd5-8b38-6df8857d7ff1</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2EDB4A0</paraID>
      <start>12</start>
      <end>15</end>
      <status>unmodified</status>
      <modifiedWord/>
      <trackRevisions>false</trackRevisions>
    </reviewItem>
    <reviewItem>
      <errorID>80287158-84cf-42ef-a43a-1adddd5314e9</errorID>
      <errorWord>；</errorWord>
      <group>L1_Format</group>
      <groupName>格式问题</groupName>
      <ability>L2_HalfPunc_CN</ability>
      <abilityName>全半角问题</abilityName>
      <candidateList>
        <item>;</item>
      </candidateList>
      <explain>文本全半角错误。</explain>
      <paraID>1DEB0A41</paraID>
      <start>7</start>
      <end>8</end>
      <status>unmodified</status>
      <modifiedWord/>
      <trackRevisions>false</trackRevisions>
    </reviewItem>
    <reviewItem>
      <errorID>ed535fc3-702c-4fa0-b1c5-f2b0e3d9d82d</errorID>
      <errorWord>。</errorWord>
      <group>L1_Format</group>
      <groupName>格式问题</groupName>
      <ability>L2_HalfPunc_CN</ability>
      <abilityName>全半角问题</abilityName>
      <candidateList>
        <item>.</item>
      </candidateList>
      <explain>文本全半角错误。</explain>
      <paraID>180297B5</paraID>
      <start>8</start>
      <end>9</end>
      <status>unmodified</status>
      <modifiedWord/>
      <trackRevisions>false</trackRevisions>
    </reviewItem>
    <reviewItem>
      <errorID>b891374f-704c-41dc-ac9f-e04fce37b78a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29C36A47</paraID>
      <start>0</start>
      <end>2</end>
      <status>unmodified</status>
      <modifiedWord/>
      <trackRevisions>false</trackRevisions>
    </reviewItem>
    <reviewItem>
      <errorID>6842da2a-c741-4b4b-baa5-f1eafc674090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14C1E800</paraID>
      <start>0</start>
      <end>2</end>
      <status>unmodified</status>
      <modifiedWord/>
      <trackRevisions>false</trackRevisions>
    </reviewItem>
    <reviewItem>
      <errorID>32fc0b73-a403-457e-b90a-e287ff51a31a</errorID>
      <errorWord>接受</errorWord>
      <group>L1_Word</group>
      <groupName>字词问题</groupName>
      <ability>L2_Typo</ability>
      <abilityName>字词错误</abilityName>
      <candidateList>
        <item>接收</item>
      </candidateList>
      <explain>存在发音相同字词的误用。</explain>
      <paraID>14C1E800</paraID>
      <start>71</start>
      <end>73</end>
      <status>unmodified</status>
      <modifiedWord/>
      <trackRevisions>false</trackRevisions>
    </reviewItem>
    <reviewItem>
      <errorID>7d605aa6-8b92-4f34-b405-f40d9ad1eb79</errorID>
      <errorWord>接受</errorWord>
      <group>L1_Word</group>
      <groupName>字词问题</groupName>
      <ability>L2_Typo</ability>
      <abilityName>字词错误</abilityName>
      <candidateList>
        <item>接收</item>
      </candidateList>
      <explain>存在发音相同字词的误用。</explain>
      <paraID>14C1E800</paraID>
      <start>136</start>
      <end>138</end>
      <status>unmodified</status>
      <modifiedWord/>
      <trackRevisions>false</trackRevisions>
    </reviewItem>
    <reviewItem>
      <errorID>469f23b8-8527-481d-a927-61f9c165b271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7E3AB257</paraID>
      <start>0</start>
      <end>2</end>
      <status>unmodified</status>
      <modifiedWord/>
      <trackRevisions>false</trackRevisions>
    </reviewItem>
    <reviewItem>
      <errorID>52693b0a-75a8-4c5b-ad31-f4fc0a80f672</errorID>
      <errorWord>有</errorWord>
      <group>L1_Word</group>
      <groupName>字词问题</groupName>
      <ability>L2_Typo</ability>
      <abilityName>字词错误</abilityName>
      <candidateList>
        <item>由</item>
      </candidateList>
      <explain>存在发音相同字词的误用。</explain>
      <paraID>7E3AB257</paraID>
      <start>56</start>
      <end>57</end>
      <status>unmodified</status>
      <modifiedWord/>
      <trackRevisions>false</trackRevisions>
    </reviewItem>
    <reviewItem>
      <errorID>b1c5d4cf-b336-4fb5-9207-a06732f88e35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3156152</paraID>
      <start>0</start>
      <end>2</end>
      <status>unmodified</status>
      <modifiedWord/>
      <trackRevisions>false</trackRevisions>
    </reviewItem>
    <reviewItem>
      <errorID>8f8a1d5f-d20a-4804-93d7-b12e76c7ffb8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58D82B05</paraID>
      <start>0</start>
      <end>2</end>
      <status>unmodified</status>
      <modifiedWord/>
      <trackRevisions>false</trackRevisions>
    </reviewItem>
    <reviewItem>
      <errorID>802ac3c8-a24c-4d44-a29f-641aeee67558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70CE5B02</paraID>
      <start>0</start>
      <end>2</end>
      <status>unmodified</status>
      <modifiedWord/>
      <trackRevisions>false</trackRevisions>
    </reviewItem>
    <reviewItem>
      <errorID>89023873-3a5d-452a-aa3a-5063319db2af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7F6A959A</paraID>
      <start>0</start>
      <end>2</end>
      <status>unmodified</status>
      <modifiedWord/>
      <trackRevisions>false</trackRevisions>
    </reviewItem>
    <reviewItem>
      <errorID>db45de08-57ec-488b-87a9-b718eeb0758d</errorID>
      <errorWord>法律、法规</errorWord>
      <group>L1_Word</group>
      <groupName>字词问题</groupName>
      <ability>L2_Typo</ability>
      <abilityName>字词错误</abilityName>
      <candidateList>
        <item>法律法规</item>
      </candidateList>
      <explain/>
      <paraID>453CE1E7</paraID>
      <start>60</start>
      <end>65</end>
      <status>unmodified</status>
      <modifiedWord/>
      <trackRevisions>false</trackRevisions>
    </reviewItem>
    <reviewItem>
      <errorID>e7044dc1-647a-4479-b1ce-440ea8766678</errorID>
      <errorWord>对于</errorWord>
      <group>L1_Word</group>
      <groupName>字词问题</groupName>
      <ability>L2_Typo</ability>
      <abilityName>字词错误</abilityName>
      <candidateList>
        <item>对</item>
      </candidateList>
      <explain/>
      <paraID>4A42CA97</paraID>
      <start>143</start>
      <end>145</end>
      <status>unmodified</status>
      <modifiedWord/>
      <trackRevisions>false</trackRevisions>
    </reviewItem>
    <reviewItem>
      <errorID>b55c9258-6c62-4a80-8b54-8be747430ea1</errorID>
      <errorWord>古树名木的保护</errorWord>
      <group>L1_Political</group>
      <groupName>政治性问题</groupName>
      <ability>L2_Keyword</ability>
      <abilityName>固定表述</abilityName>
      <candidateList>
        <item>古树名木保护</item>
      </candidateList>
      <explain>词汇“古树名木保护”在特定场景下为固定表述形式，请确认此处的“古树名木的保护”是否存在不当。</explain>
      <paraID>46207D8D</paraID>
      <start>34</start>
      <end>41</end>
      <status>unmodified</status>
      <modifiedWord/>
      <trackRevisions>false</trackRevisions>
    </reviewItem>
    <reviewItem>
      <errorID>7483ea52-39b2-437a-80ef-dd959fcc3a84</errorID>
      <errorWord>所有</errorWord>
      <group>L1_Word</group>
      <groupName>字词问题</groupName>
      <ability>L2_Typo</ability>
      <abilityName>字词错误</abilityName>
      <candidateList>
        <item>所</item>
      </candidateList>
      <explain/>
      <paraID>3CCC7BA5</paraID>
      <start>56</start>
      <end>58</end>
      <status>unmodified</status>
      <modifiedWord/>
      <trackRevisions>false</trackRevisions>
    </reviewItem>
    <reviewItem>
      <errorID>7ee9dc74-d46b-42a9-a8a8-d8c8c244e345</errorID>
      <errorWord>违约责任，支付</errorWord>
      <group>L1_Word</group>
      <groupName>字词问题</groupName>
      <ability>L2_Typo</ability>
      <abilityName>字词错误</abilityName>
      <candidateList>
        <item>违约责任，并支付</item>
      </candidateList>
      <explain/>
      <paraID>3DA91610</paraID>
      <start>60</start>
      <end>67</end>
      <status>unmodified</status>
      <modifiedWord/>
      <trackRevisions>false</trackRevisions>
    </reviewItem>
    <reviewItem>
      <errorID>86950d31-6ea5-41fa-a2e1-8ed5906c4ceb</errorID>
      <errorWord>期限的</errorWord>
      <group>L1_Word</group>
      <groupName>字词问题</groupName>
      <ability>L2_Typo</ability>
      <abilityName>字词错误</abilityName>
      <candidateList>
        <item>期限</item>
      </candidateList>
      <explain/>
      <paraID>4E9D6609</paraID>
      <start>14</start>
      <end>17</end>
      <status>unmodified</status>
      <modifiedWord/>
      <trackRevisions>false</trackRevisions>
    </reviewItem>
    <reviewItem>
      <errorID>692ceed4-01fb-42ea-88f8-09ec4800af34</errorID>
      <errorWord>。</errorWord>
      <group>L1_Format</group>
      <groupName>格式问题</groupName>
      <ability>L2_HalfPunc_CN</ability>
      <abilityName>全半角问题</abilityName>
      <candidateList>
        <item>.</item>
      </candidateList>
      <explain>文本全半角错误。</explain>
      <paraID>36470D9D</paraID>
      <start>15</start>
      <end>16</end>
      <status>unmodified</status>
      <modifiedWord/>
      <trackRevisions>false</trackRevisions>
    </reviewItem>
    <reviewItem>
      <errorID>14ebf2f8-b77a-473f-a4dc-ae09607c632b</errorID>
      <errorWord>.</errorWord>
      <group>L1_Format</group>
      <groupName>格式问题</groupName>
      <ability>L2_HalfPunc_CN</ability>
      <abilityName>全半角问题</abilityName>
      <candidateList>
        <item>。</item>
      </candidateList>
      <explain>文本全半角错误。</explain>
      <paraID>542B50EF</paraID>
      <start>1</start>
      <end>2</end>
      <status>unmodified</status>
      <modifiedWord/>
      <trackRevisions>false</trackRevisions>
    </reviewItem>
    <reviewItem>
      <errorID>0c639e73-4279-492c-bf14-e5544b6d2c67</errorID>
      <errorWord>.</errorWord>
      <group>L1_Format</group>
      <groupName>格式问题</groupName>
      <ability>L2_HalfPunc_CN</ability>
      <abilityName>全半角问题</abilityName>
      <candidateList>
        <item>。</item>
      </candidateList>
      <explain>文本全半角错误。</explain>
      <paraID>2FC4EC2C</paraID>
      <start>1</start>
      <end>2</end>
      <status>unmodified</status>
      <modifiedWord/>
      <trackRevisions>false</trackRevisions>
    </reviewItem>
    <reviewItem>
      <errorID>e15f3938-e03e-4285-9c23-032d33227e64</errorID>
      <errorWord>.</errorWord>
      <group>L1_Format</group>
      <groupName>格式问题</groupName>
      <ability>L2_HalfPunc_CN</ability>
      <abilityName>全半角问题</abilityName>
      <candidateList>
        <item>。</item>
      </candidateList>
      <explain>文本全半角错误。</explain>
      <paraID>31EC158F</paraID>
      <start>1</start>
      <end>2</end>
      <status>unmodified</status>
      <modifiedWord/>
      <trackRevisions>false</trackRevisions>
    </reviewItem>
    <reviewItem>
      <errorID>e2de50d3-8165-45f9-88ff-4666edcbe5d7</errorID>
      <errorWord>,</errorWord>
      <group>L1_Format</group>
      <groupName>格式问题</groupName>
      <ability>L2_HalfPunc_CN</ability>
      <abilityName>全半角问题</abilityName>
      <candidateList>
        <item>，</item>
      </candidateList>
      <explain>文本全半角错误。</explain>
      <paraID>70909E30</paraID>
      <start>142</start>
      <end>143</end>
      <status>unmodified</status>
      <modifiedWord/>
      <trackRevisions>false</trackRevisions>
    </reviewItem>
    <reviewItem>
      <errorID>f2891724-e3bd-4453-8670-3106d82e7662</errorID>
      <errorWord>:</errorWord>
      <group>L1_Format</group>
      <groupName>格式问题</groupName>
      <ability>L2_HalfPunc_CN</ability>
      <abilityName>全半角问题</abilityName>
      <candidateList>
        <item>：</item>
      </candidateList>
      <explain>文本全半角错误。</explain>
      <paraID>71EDA237</paraID>
      <start>9</start>
      <end>10</end>
      <status>unmodified</status>
      <modifiedWord/>
      <trackRevisions>false</trackRevisions>
    </reviewItem>
    <reviewItem>
      <errorID>057a1843-779a-4edf-9367-8d9d7d21e7b7</errorID>
      <errorWord>,</errorWord>
      <group>L1_Format</group>
      <groupName>格式问题</groupName>
      <ability>L2_HalfPunc_CN</ability>
      <abilityName>全半角问题</abilityName>
      <candidateList>
        <item>，</item>
      </candidateList>
      <explain>文本全半角错误。</explain>
      <paraID>3B815A0D</paraID>
      <start>23</start>
      <end>24</end>
      <status>unmodified</status>
      <modifiedWord/>
      <trackRevisions>false</trackRevisions>
    </reviewItem>
    <reviewItem>
      <errorID>a83f2a28-db21-4a6f-b5a7-93ee3e5b33ad</errorID>
      <errorWord>原由</errorWord>
      <group>L1_Word</group>
      <groupName>字词问题</groupName>
      <ability>L2_Variant</ability>
      <abilityName>异形词</abilityName>
      <candidateList>
        <item>缘由</item>
      </candidateList>
      <explain>词汇[原由]的规范词形写作[缘由]。</explain>
      <paraID>3B815A0D</paraID>
      <start>69</start>
      <end>71</end>
      <status>unmodified</status>
      <modifiedWord/>
      <trackRevisions>false</trackRevisions>
    </reviewItem>
    <reviewItem>
      <errorID>5be00985-991a-4869-8947-506d3e018a5c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6FA83E2E</paraID>
      <start>0</start>
      <end>2</end>
      <status>unmodified</status>
      <modifiedWord/>
      <trackRevisions>false</trackRevisions>
    </reviewItem>
    <reviewItem>
      <errorID>46927aa5-f757-4bc0-b6ed-7ef5ace26d7f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5693FE3D</paraID>
      <start>0</start>
      <end>2</end>
      <status>unmodified</status>
      <modifiedWord/>
      <trackRevisions>false</trackRevisions>
    </reviewItem>
    <reviewItem>
      <errorID>051ce514-90ea-4a22-953e-779fd7e5c3f7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4F9F88FF</paraID>
      <start>0</start>
      <end>2</end>
      <status>unmodified</status>
      <modifiedWord/>
      <trackRevisions>false</trackRevisions>
    </reviewItem>
    <reviewItem>
      <errorID>bc2ba2ff-cbd7-4c30-af3c-fc90eb903e2d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109D99C4</paraID>
      <start>0</start>
      <end>2</end>
      <status>unmodified</status>
      <modifiedWord/>
      <trackRevisions>false</trackRevisions>
    </reviewItem>
    <reviewItem>
      <errorID>f9afb9f6-89d6-44f7-846f-90784d282926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4138C784</paraID>
      <start>43</start>
      <end>46</end>
      <status>unmodified</status>
      <modifiedWord/>
      <trackRevisions>false</trackRevisions>
    </reviewItem>
    <reviewItem>
      <errorID>90b40720-d67c-47a0-a8b9-8573ec0ef31c</errorID>
      <errorWord>要求如</errorWord>
      <group>L1_Word</group>
      <groupName>字词问题</groupName>
      <ability>L2_Typo</ability>
      <abilityName>字词错误</abilityName>
      <candidateList>
        <item>要求</item>
      </candidateList>
      <explain/>
      <paraID>47B58895</paraID>
      <start>207</start>
      <end>210</end>
      <status>unmodified</status>
      <modifiedWord/>
      <trackRevisions>false</trackRevisions>
    </reviewItem>
    <reviewItem>
      <errorID>d383d346-c04a-45d3-9fcf-eef88548b6c3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517C1835</paraID>
      <start>0</start>
      <end>2</end>
      <status>unmodified</status>
      <modifiedWord/>
      <trackRevisions>false</trackRevisions>
    </reviewItem>
    <reviewItem>
      <errorID>c6c88244-756f-4d17-aa9b-0ba349f71528</errorID>
      <errorWord>法律、法规</errorWord>
      <group>L1_Word</group>
      <groupName>字词问题</groupName>
      <ability>L2_Typo</ability>
      <abilityName>字词错误</abilityName>
      <candidateList>
        <item>法律法规</item>
      </candidateList>
      <explain/>
      <paraID>517C1835</paraID>
      <start>23</start>
      <end>28</end>
      <status>unmodified</status>
      <modifiedWord/>
      <trackRevisions>false</trackRevisions>
    </reviewItem>
    <reviewItem>
      <errorID>367b12b6-ba73-4a74-a110-08d2253fdff7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E62850E</paraID>
      <start>0</start>
      <end>2</end>
      <status>unmodified</status>
      <modifiedWord/>
      <trackRevisions>false</trackRevisions>
    </reviewItem>
    <reviewItem>
      <errorID>c42a8be7-e7b0-443e-bd85-1bca99c006e5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93B29D8</paraID>
      <start>0</start>
      <end>3</end>
      <status>unmodified</status>
      <modifiedWord/>
      <trackRevisions>false</trackRevisions>
    </reviewItem>
    <reviewItem>
      <errorID>d060ab2f-1f69-4337-8f1b-f75200be329e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7B3B7AE9</paraID>
      <start>0</start>
      <end>3</end>
      <status>unmodified</status>
      <modifiedWord/>
      <trackRevisions>false</trackRevisions>
    </reviewItem>
    <reviewItem>
      <errorID>fde7f79e-fbeb-4ebc-ac7a-9031921e5075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559A0118</paraID>
      <start>0</start>
      <end>3</end>
      <status>unmodified</status>
      <modifiedWord/>
      <trackRevisions>false</trackRevisions>
    </reviewItem>
    <reviewItem>
      <errorID>4c036e98-dd6c-469c-90c3-e61cb5d37f47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60A23A81</paraID>
      <start>0</start>
      <end>3</end>
      <status>unmodified</status>
      <modifiedWord/>
      <trackRevisions>false</trackRevisions>
    </reviewItem>
    <reviewItem>
      <errorID>f7d469ad-e40e-4186-92f9-0646b80ea41b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27A2E911</paraID>
      <start>0</start>
      <end>3</end>
      <status>unmodified</status>
      <modifiedWord/>
      <trackRevisions>false</trackRevisions>
    </reviewItem>
    <reviewItem>
      <errorID>aae905cf-86ba-423e-980b-d5defd166c29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30A6041F</paraID>
      <start>0</start>
      <end>2</end>
      <status>unmodified</status>
      <modifiedWord/>
      <trackRevisions>false</trackRevisions>
    </reviewItem>
    <reviewItem>
      <errorID>807ccb52-116b-4f41-987f-8e01ae7e47b2</errorID>
      <errorWord>法律、法规</errorWord>
      <group>L1_Word</group>
      <groupName>字词问题</groupName>
      <ability>L2_Typo</ability>
      <abilityName>字词错误</abilityName>
      <candidateList>
        <item>法律法规</item>
      </candidateList>
      <explain/>
      <paraID>52B7A192</paraID>
      <start>13</start>
      <end>18</end>
      <status>unmodified</status>
      <modifiedWord/>
      <trackRevisions>false</trackRevisions>
    </reviewItem>
    <reviewItem>
      <errorID>ab9da66a-3289-4f56-af59-abd833a7cb95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1C433769</paraID>
      <start>0</start>
      <end>2</end>
      <status>unmodified</status>
      <modifiedWord/>
      <trackRevisions>false</trackRevisions>
    </reviewItem>
    <reviewItem>
      <errorID>881e9cda-f6bf-4153-bd4b-460d217afa46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E6960C6</paraID>
      <start>0</start>
      <end>2</end>
      <status>unmodified</status>
      <modifiedWord/>
      <trackRevisions>false</trackRevisions>
    </reviewItem>
    <reviewItem>
      <errorID>2fe90de5-9ef2-401d-a88f-a6be8ab682b3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197EAC1C</paraID>
      <start>0</start>
      <end>2</end>
      <status>unmodified</status>
      <modifiedWord/>
      <trackRevisions>false</trackRevisions>
    </reviewItem>
    <reviewItem>
      <errorID>327a5273-af72-4738-add2-fb7d53748fee</errorID>
      <errorWord>工作的通知》文件要求</errorWord>
      <group>L1_Word</group>
      <groupName>字词问题</groupName>
      <ability>L2_Typo</ability>
      <abilityName>字词错误</abilityName>
      <candidateList>
        <item>工作的通知》要求</item>
      </candidateList>
      <explain/>
      <paraID>197EAC1C</paraID>
      <start>50</start>
      <end>60</end>
      <status>unmodified</status>
      <modifiedWord/>
      <trackRevisions>false</trackRevisions>
    </reviewItem>
    <reviewItem>
      <errorID>bd33e6a6-2ed0-4ba1-a7a6-2cbc72011a10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599838E5</paraID>
      <start>0</start>
      <end>3</end>
      <status>unmodified</status>
      <modifiedWord/>
      <trackRevisions>false</trackRevisions>
    </reviewItem>
    <reviewItem>
      <errorID>2f65b63a-cec3-463d-a649-efa73d60d905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47125008</paraID>
      <start>0</start>
      <end>3</end>
      <status>unmodified</status>
      <modifiedWord/>
      <trackRevisions>false</trackRevisions>
    </reviewItem>
    <reviewItem>
      <errorID>c68fb857-8740-4782-8225-726d5a72b971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5D30167</paraID>
      <start>0</start>
      <end>3</end>
      <status>unmodified</status>
      <modifiedWord/>
      <trackRevisions>false</trackRevisions>
    </reviewItem>
    <reviewItem>
      <errorID>ec7fe256-bb15-4b14-99c4-ba6ead8f82ce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6B8AAC01</paraID>
      <start>0</start>
      <end>3</end>
      <status>unmodified</status>
      <modifiedWord/>
      <trackRevisions>false</trackRevisions>
    </reviewItem>
    <reviewItem>
      <errorID>d910fb0e-23ef-4481-bc15-9f65eecb6e45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61CA440A</paraID>
      <start>0</start>
      <end>3</end>
      <status>unmodified</status>
      <modifiedWord/>
      <trackRevisions>false</trackRevisions>
    </reviewItem>
    <reviewItem>
      <errorID>a79c75e2-8bad-47a5-b267-109e435e59df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5C3675C</paraID>
      <start>0</start>
      <end>3</end>
      <status>unmodified</status>
      <modifiedWord/>
      <trackRevisions>false</trackRevisions>
    </reviewItem>
    <reviewItem>
      <errorID>d872ab71-6535-4741-8c27-b6156ed91f48</errorID>
      <errorWord>,</errorWord>
      <group>L1_Format</group>
      <groupName>格式问题</groupName>
      <ability>L2_HalfPunc_CN</ability>
      <abilityName>全半角问题</abilityName>
      <candidateList>
        <item>，</item>
      </candidateList>
      <explain>文本全半角错误。</explain>
      <paraID>24FC5836</paraID>
      <start>31</start>
      <end>32</end>
      <status>unmodified</status>
      <modifiedWord/>
      <trackRevisions>false</trackRevisions>
    </reviewItem>
    <reviewItem>
      <errorID>dca30138-312a-414e-b215-cefbf25954f5</errorID>
      <errorWord>:</errorWord>
      <group>L1_Format</group>
      <groupName>格式问题</groupName>
      <ability>L2_HalfPunc_CN</ability>
      <abilityName>全半角问题</abilityName>
      <candidateList>
        <item>：</item>
      </candidateList>
      <explain>文本全半角错误。</explain>
      <paraID>24FC5836</paraID>
      <start>51</start>
      <end>52</end>
      <status>unmodified</status>
      <modifiedWord/>
      <trackRevisions>false</trackRevisions>
    </reviewItem>
    <reviewItem>
      <errorID>df4d141c-24b2-4760-9e56-0e6a4c9d9829</errorID>
      <errorWord>:</errorWord>
      <group>L1_Format</group>
      <groupName>格式问题</groupName>
      <ability>L2_HalfPunc_CN</ability>
      <abilityName>全半角问题</abilityName>
      <candidateList>
        <item>：</item>
      </candidateList>
      <explain>文本全半角错误。</explain>
      <paraID>175E4EB1</paraID>
      <start>4</start>
      <end>5</end>
      <status>unmodified</status>
      <modifiedWord/>
      <trackRevisions>false</trackRevisions>
    </reviewItem>
    <reviewItem>
      <errorID>35c19de2-a3b8-4ee8-86e2-5e1c76cc5896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22763A63</paraID>
      <start>0</start>
      <end>3</end>
      <status>unmodified</status>
      <modifiedWord/>
      <trackRevisions>false</trackRevisions>
    </reviewItem>
    <reviewItem>
      <errorID>83503c9e-efe5-40dc-85fc-9b3473f51783</errorID>
      <errorWord>达</errorWord>
      <group>L1_Word</group>
      <groupName>字词问题</groupName>
      <ability>L2_Typo</ability>
      <abilityName>字词错误</abilityName>
      <candidateList>
        <item>达到</item>
      </candidateList>
      <explain/>
      <paraID>22763A63</paraID>
      <start>54</start>
      <end>55</end>
      <status>unmodified</status>
      <modifiedWord/>
      <trackRevisions>false</trackRevisions>
    </reviewItem>
    <reviewItem>
      <errorID>486a0321-d6c1-44c0-a8f6-c3e04cc7d5a6</errorID>
      <errorWord>达设计要求</errorWord>
      <group>L1_Word</group>
      <groupName>字词问题</groupName>
      <ability>L2_Typo</ability>
      <abilityName>字词错误</abilityName>
      <candidateList>
        <item>达到设计要求</item>
      </candidateList>
      <explain/>
      <paraID>22763A63</paraID>
      <start>101</start>
      <end>106</end>
      <status>unmodified</status>
      <modifiedWord/>
      <trackRevisions>false</trackRevisions>
    </reviewItem>
    <reviewItem>
      <errorID>9b4cc6a1-d80b-4e4d-ac0e-6a2bd34e0df6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146DE682</paraID>
      <start>0</start>
      <end>3</end>
      <status>unmodified</status>
      <modifiedWord/>
      <trackRevisions>false</trackRevisions>
    </reviewItem>
    <reviewItem>
      <errorID>b76f88ab-7e48-470c-9adf-8ce02e1eab59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65A5A413</paraID>
      <start>0</start>
      <end>3</end>
      <status>unmodified</status>
      <modifiedWord/>
      <trackRevisions>false</trackRevisions>
    </reviewItem>
    <reviewItem>
      <errorID>a350e5d2-30b4-44f7-a3ec-40712dcda0ba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496E154A</paraID>
      <start>0</start>
      <end>3</end>
      <status>unmodified</status>
      <modifiedWord/>
      <trackRevisions>false</trackRevisions>
    </reviewItem>
    <reviewItem>
      <errorID>85274f47-9da9-41c8-8a3e-754ea0b993ff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4921DF43</paraID>
      <start>0</start>
      <end>3</end>
      <status>unmodified</status>
      <modifiedWord/>
      <trackRevisions>false</trackRevisions>
    </reviewItem>
    <reviewItem>
      <errorID>4c9cf972-e28c-4a98-9597-35022c5ba856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11FA6C21</paraID>
      <start>0</start>
      <end>3</end>
      <status>unmodified</status>
      <modifiedWord/>
      <trackRevisions>false</trackRevisions>
    </reviewItem>
    <reviewItem>
      <errorID>d73f1755-5720-4b5c-ae4d-b30af7e56ec1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11EA43B5</paraID>
      <start>0</start>
      <end>2</end>
      <status>unmodified</status>
      <modifiedWord/>
      <trackRevisions>false</trackRevisions>
    </reviewItem>
    <reviewItem>
      <errorID>acad5ee7-fa90-4ccc-9400-b2d4c30469e0</errorID>
      <errorWord>(</errorWord>
      <group>L1_Format</group>
      <groupName>格式问题</groupName>
      <ability>L2_HalfPunc_CN</ability>
      <abilityName>全半角问题</abilityName>
      <candidateList>
        <item>（</item>
      </candidateList>
      <explain>文本全半角错误。</explain>
      <paraID>6C5E2ED2</paraID>
      <start>7</start>
      <end>8</end>
      <status>unmodified</status>
      <modifiedWord/>
      <trackRevisions>false</trackRevisions>
    </reviewItem>
    <reviewItem>
      <errorID>ee07b46a-96a9-4616-a156-e71bfabdc4d0</errorID>
      <errorWord>)</errorWord>
      <group>L1_Format</group>
      <groupName>格式问题</groupName>
      <ability>L2_HalfPunc_CN</ability>
      <abilityName>全半角问题</abilityName>
      <candidateList>
        <item>）</item>
      </candidateList>
      <explain>文本全半角错误。</explain>
      <paraID>6C5E2ED2</paraID>
      <start>12</start>
      <end>13</end>
      <status>unmodified</status>
      <modifiedWord/>
      <trackRevisions>false</trackRevisions>
    </reviewItem>
    <reviewItem>
      <errorID>6ba1c330-e755-47ec-bb6b-6e064bce27f3</errorID>
      <errorWord>:</errorWord>
      <group>L1_Format</group>
      <groupName>格式问题</groupName>
      <ability>L2_HalfPunc_CN</ability>
      <abilityName>全半角问题</abilityName>
      <candidateList>
        <item>：</item>
      </candidateList>
      <explain>文本全半角错误。</explain>
      <paraID>6C5E2ED2</paraID>
      <start>63</start>
      <end>64</end>
      <status>unmodified</status>
      <modifiedWord/>
      <trackRevisions>false</trackRevisions>
    </reviewItem>
    <reviewItem>
      <errorID>34103da4-561b-4cfc-88cb-d4501c5d4586</errorID>
      <errorWord>(</errorWord>
      <group>L1_Format</group>
      <groupName>格式问题</groupName>
      <ability>L2_HalfPunc_CN</ability>
      <abilityName>全半角问题</abilityName>
      <candidateList>
        <item>（</item>
      </candidateList>
      <explain>文本全半角错误。</explain>
      <paraID>316D0A6E</paraID>
      <start>38</start>
      <end>39</end>
      <status>unmodified</status>
      <modifiedWord/>
      <trackRevisions>false</trackRevisions>
    </reviewItem>
    <reviewItem>
      <errorID>1dc0d46d-f927-4265-b024-aa334fc567d3</errorID>
      <errorWord>)</errorWord>
      <group>L1_Format</group>
      <groupName>格式问题</groupName>
      <ability>L2_HalfPunc_CN</ability>
      <abilityName>全半角问题</abilityName>
      <candidateList>
        <item>）</item>
      </candidateList>
      <explain>文本全半角错误。</explain>
      <paraID>316D0A6E</paraID>
      <start>53</start>
      <end>54</end>
      <status>unmodified</status>
      <modifiedWord/>
      <trackRevisions>false</trackRevisions>
    </reviewItem>
    <reviewItem>
      <errorID>c40b9116-c113-4c23-925e-3dd902e8e24f</errorID>
      <errorWord>，</errorWord>
      <group>L1_Word</group>
      <groupName>字词问题</groupName>
      <ability>L2_Typo</ability>
      <abilityName>字词错误</abilityName>
      <candidateList>
        <item>，支</item>
      </candidateList>
      <explain/>
      <paraID>6858BAF6</paraID>
      <start>20</start>
      <end>21</end>
      <status>unmodified</status>
      <modifiedWord/>
      <trackRevisions>false</trackRevisions>
    </reviewItem>
    <reviewItem>
      <errorID>7b6e0de1-96cd-4acf-8f31-57aa480a30d6</errorID>
      <errorWord>(</errorWord>
      <group>L1_Format</group>
      <groupName>格式问题</groupName>
      <ability>L2_HalfPunc_CN</ability>
      <abilityName>全半角问题</abilityName>
      <candidateList>
        <item>（</item>
      </candidateList>
      <explain>文本全半角错误。</explain>
      <paraID>3E19FCF6</paraID>
      <start>55</start>
      <end>56</end>
      <status>unmodified</status>
      <modifiedWord/>
      <trackRevisions>false</trackRevisions>
    </reviewItem>
    <reviewItem>
      <errorID>4841efb3-53ad-4d84-b279-9e9ce1b03281</errorID>
      <errorWord>)</errorWord>
      <group>L1_Format</group>
      <groupName>格式问题</groupName>
      <ability>L2_HalfPunc_CN</ability>
      <abilityName>全半角问题</abilityName>
      <candidateList>
        <item>）</item>
      </candidateList>
      <explain>文本全半角错误。</explain>
      <paraID>3E19FCF6</paraID>
      <start>70</start>
      <end>71</end>
      <status>unmodified</status>
      <modifiedWord/>
      <trackRevisions>false</trackRevisions>
    </reviewItem>
    <reviewItem>
      <errorID>8ed2d28c-a188-4328-bc09-ebaf151af8ae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16455CFE</paraID>
      <start>0</start>
      <end>2</end>
      <status>unmodified</status>
      <modifiedWord/>
      <trackRevisions>false</trackRevisions>
    </reviewItem>
    <reviewItem>
      <errorID>31e454e2-cf3c-4d85-8ab3-8cb3b5fbe0fc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DA798B0</paraID>
      <start>0</start>
      <end>2</end>
      <status>unmodified</status>
      <modifiedWord/>
      <trackRevisions>false</trackRevisions>
    </reviewItem>
    <reviewItem>
      <errorID>4a4000bc-9c70-4a40-9746-0a4645f4abee</errorID>
      <errorWord>约定的</errorWord>
      <group>L1_Word</group>
      <groupName>字词问题</groupName>
      <ability>L2_Typo</ability>
      <abilityName>字词错误</abilityName>
      <candidateList>
        <item>约定</item>
      </candidateList>
      <explain/>
      <paraID>5F233475</paraID>
      <start>19</start>
      <end>22</end>
      <status>unmodified</status>
      <modifiedWord/>
      <trackRevisions>false</trackRevisions>
    </reviewItem>
    <reviewItem>
      <errorID>f46e7f34-e95f-4a84-85b5-2a3e8bde0075</errorID>
      <errorWord>法律、法规</errorWord>
      <group>L1_Word</group>
      <groupName>字词问题</groupName>
      <ability>L2_Typo</ability>
      <abilityName>字词错误</abilityName>
      <candidateList>
        <item>法律法规</item>
      </candidateList>
      <explain/>
      <paraID>5F233475</paraID>
      <start>42</start>
      <end>47</end>
      <status>unmodified</status>
      <modifiedWord/>
      <trackRevisions>false</trackRevisions>
    </reviewItem>
    <reviewItem>
      <errorID>8b6fccf6-f887-4643-93f2-6ecd4eafe0f3</errorID>
      <errorWord>法律、法规</errorWord>
      <group>L1_Word</group>
      <groupName>字词问题</groupName>
      <ability>L2_Typo</ability>
      <abilityName>字词错误</abilityName>
      <candidateList>
        <item>法律法规</item>
      </candidateList>
      <explain/>
      <paraID>6E6D81E9</paraID>
      <start>61</start>
      <end>66</end>
      <status>unmodified</status>
      <modifiedWord/>
      <trackRevisions>false</trackRevisions>
    </reviewItem>
    <reviewItem>
      <errorID>61cc18f2-d285-4424-b162-66f06b21be8f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363D5AC0</paraID>
      <start>0</start>
      <end>2</end>
      <status>unmodified</status>
      <modifiedWord/>
      <trackRevisions>false</trackRevisions>
    </reviewItem>
    <reviewItem>
      <errorID>0d8cad15-3e8a-4be7-8ed1-812b974dd17a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11BCABDA</paraID>
      <start>0</start>
      <end>2</end>
      <status>unmodified</status>
      <modifiedWord/>
      <trackRevisions>false</trackRevisions>
    </reviewItem>
    <reviewItem>
      <errorID>9af40068-ee24-43fd-8967-a075f42655ba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7C0B681B</paraID>
      <start>0</start>
      <end>2</end>
      <status>unmodified</status>
      <modifiedWord/>
      <trackRevisions>false</trackRevisions>
    </reviewItem>
    <reviewItem>
      <errorID>c07c885d-f0a0-45d2-a81d-9a83ce3b4e05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30F1A874</paraID>
      <start>0</start>
      <end>2</end>
      <status>unmodified</status>
      <modifiedWord/>
      <trackRevisions>false</trackRevisions>
    </reviewItem>
    <reviewItem>
      <errorID>e94d46d3-7d7b-43e5-a6ec-5d9448b88867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4C562863</paraID>
      <start>0</start>
      <end>2</end>
      <status>unmodified</status>
      <modifiedWord/>
      <trackRevisions>false</trackRevisions>
    </reviewItem>
    <reviewItem>
      <errorID>43937ee8-61b0-4e37-9870-ea0ac3df4b90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22063A84</paraID>
      <start>0</start>
      <end>2</end>
      <status>unmodified</status>
      <modifiedWord/>
      <trackRevisions>false</trackRevisions>
    </reviewItem>
    <reviewItem>
      <errorID>6c8899e6-92f9-40ce-a8f4-7c5041aa52d6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8FA4</paraID>
      <start>0</start>
      <end>2</end>
      <status>unmodified</status>
      <modifiedWord/>
      <trackRevisions>false</trackRevisions>
    </reviewItem>
    <reviewItem>
      <errorID>0b6d00d6-703d-4e70-b4d0-627707a44b51</errorID>
      <errorWord>在第一时间内</errorWord>
      <group>L1_Word</group>
      <groupName>字词问题</groupName>
      <ability>L2_Typo</ability>
      <abilityName>字词错误</abilityName>
      <candidateList>
        <item>在第一时间</item>
      </candidateList>
      <explain/>
      <paraID>689B594A</paraID>
      <start>7</start>
      <end>13</end>
      <status>unmodified</status>
      <modifiedWord/>
      <trackRevisions>false</trackRevisions>
    </reviewItem>
    <reviewItem>
      <errorID>dea535ee-797c-40aa-b5ce-ca05a9cb3f17</errorID>
      <errorWord>法律、法规</errorWord>
      <group>L1_Word</group>
      <groupName>字词问题</groupName>
      <ability>L2_Typo</ability>
      <abilityName>字词错误</abilityName>
      <candidateList>
        <item>法律法规</item>
      </candidateList>
      <explain/>
      <paraID>7469BE41</paraID>
      <start>23</start>
      <end>28</end>
      <status>unmodified</status>
      <modifiedWord/>
      <trackRevisions>false</trackRevisions>
    </reviewItem>
    <reviewItem>
      <errorID>f837a429-7565-4fc4-85da-22b54611602e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5D6A41D2</paraID>
      <start>0</start>
      <end>2</end>
      <status>unmodified</status>
      <modifiedWord/>
      <trackRevisions>false</trackRevisions>
    </reviewItem>
    <reviewItem>
      <errorID>c34d63d4-be7a-40f4-83a5-f128fce724ab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40B635F6</paraID>
      <start>0</start>
      <end>2</end>
      <status>unmodified</status>
      <modifiedWord/>
      <trackRevisions>false</trackRevisions>
    </reviewItem>
    <reviewItem>
      <errorID>dd8703ba-231b-4fca-a26b-6c30c2b123f7</errorID>
      <errorWord>,</errorWord>
      <group>L1_Format</group>
      <groupName>格式问题</groupName>
      <ability>L2_HalfPunc_CN</ability>
      <abilityName>全半角问题</abilityName>
      <candidateList>
        <item>，</item>
      </candidateList>
      <explain>文本全半角错误。</explain>
      <paraID>141AA9DD</paraID>
      <start>25</start>
      <end>26</end>
      <status>unmodified</status>
      <modifiedWord/>
      <trackRevisions>false</trackRevisions>
    </reviewItem>
    <reviewItem>
      <errorID>20c91e20-32ec-4ce9-b6f6-5d98c2146498</errorID>
      <errorWord>,</errorWord>
      <group>L1_Format</group>
      <groupName>格式问题</groupName>
      <ability>L2_HalfPunc_CN</ability>
      <abilityName>全半角问题</abilityName>
      <candidateList>
        <item>，</item>
      </candidateList>
      <explain>文本全半角错误。</explain>
      <paraID>141AA9DD</paraID>
      <start>42</start>
      <end>43</end>
      <status>unmodified</status>
      <modifiedWord/>
      <trackRevisions>false</trackRevisions>
    </reviewItem>
    <reviewItem>
      <errorID>1e74c988-e247-49db-8835-b2db53d0bf29</errorID>
      <errorWord>不定时的对</errorWord>
      <group>L1_Word</group>
      <groupName>字词问题</groupName>
      <ability>L2_Typo</ability>
      <abilityName>字词错误</abilityName>
      <candidateList>
        <item>不定时地</item>
      </candidateList>
      <explain/>
      <paraID>42316290</paraID>
      <start>66</start>
      <end>71</end>
      <status>unmodified</status>
      <modifiedWord/>
      <trackRevisions>false</trackRevisions>
    </reviewItem>
    <reviewItem>
      <errorID>d9ad5bff-0979-4b5e-bdaa-da42745afd24</errorID>
      <errorWord>有</errorWord>
      <group>L1_Word</group>
      <groupName>字词问题</groupName>
      <ability>L2_Typo</ability>
      <abilityName>字词错误</abilityName>
      <candidateList>
        <item>由</item>
      </candidateList>
      <explain>存在发音相同字词的误用。</explain>
      <paraID>42316290</paraID>
      <start>253</start>
      <end>254</end>
      <status>unmodified</status>
      <modifiedWord/>
      <trackRevisions>false</trackRevisions>
    </reviewItem>
    <reviewItem>
      <errorID>217be0b0-c569-415a-bf8e-f748787ebd80</errorID>
      <errorWord>:</errorWord>
      <group>L1_Format</group>
      <groupName>格式问题</groupName>
      <ability>L2_HalfPunc_CN</ability>
      <abilityName>全半角问题</abilityName>
      <candidateList>
        <item>：</item>
      </candidateList>
      <explain>文本全半角错误。</explain>
      <paraID>37FEDC4F</paraID>
      <start>7</start>
      <end>8</end>
      <status>unmodified</status>
      <modifiedWord/>
      <trackRevisions>false</trackRevisions>
    </reviewItem>
    <reviewItem>
      <errorID>dce57f9b-8804-4f1f-b757-cd881d323313</errorID>
      <errorWord>:</errorWord>
      <group>L1_Format</group>
      <groupName>格式问题</groupName>
      <ability>L2_HalfPunc_CN</ability>
      <abilityName>全半角问题</abilityName>
      <candidateList>
        <item>：</item>
      </candidateList>
      <explain>文本全半角错误。</explain>
      <paraID>4DB16E26</paraID>
      <start>9</start>
      <end>10</end>
      <status>unmodified</status>
      <modifiedWord/>
      <trackRevisions>false</trackRevisions>
    </reviewItem>
    <reviewItem>
      <errorID>3412df11-9b69-40ed-8528-2a7baceefbcb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3C2E66A7</paraID>
      <start>0</start>
      <end>2</end>
      <status>unmodified</status>
      <modifiedWord/>
      <trackRevisions>false</trackRevisions>
    </reviewItem>
    <reviewItem>
      <errorID>150c7353-ba26-4aab-a777-7a4b6a0d6aad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5297302E</paraID>
      <start>0</start>
      <end>2</end>
      <status>unmodified</status>
      <modifiedWord/>
      <trackRevisions>false</trackRevisions>
    </reviewItem>
    <reviewItem>
      <errorID>830cb9b7-ec91-4803-ac45-792f64cca5b4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461ABE98</paraID>
      <start>0</start>
      <end>2</end>
      <status>unmodified</status>
      <modifiedWord/>
      <trackRevisions>false</trackRevisions>
    </reviewItem>
    <reviewItem>
      <errorID>195b3090-eeb4-4710-934b-695254e08994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47AE330D</paraID>
      <start>0</start>
      <end>2</end>
      <status>unmodified</status>
      <modifiedWord/>
      <trackRevisions>false</trackRevisions>
    </reviewItem>
    <reviewItem>
      <errorID>4c6d9583-1fe8-4b6d-9ff1-7c2897bcb3b2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508CAB88</paraID>
      <start>0</start>
      <end>2</end>
      <status>unmodified</status>
      <modifiedWord/>
      <trackRevisions>false</trackRevisions>
    </reviewItem>
    <reviewItem>
      <errorID>3bb2ba61-0e08-4654-a915-f44ccb24b838</errorID>
      <errorWord>比利</errorWord>
      <group>L1_Word</group>
      <groupName>字词问题</groupName>
      <ability>L2_Typo</ability>
      <abilityName>字词错误</abilityName>
      <candidateList>
        <item>比例</item>
      </candidateList>
      <explain>存在发音相同字词的误用。</explain>
      <paraID>508CAB88</paraID>
      <start>17</start>
      <end>19</end>
      <status>modified</status>
      <modifiedWord>比例</modifiedWord>
      <trackRevisions>false</trackRevisions>
    </reviewItem>
    <reviewItem>
      <errorID>c0cc5017-314d-4d68-87dc-5a31f1c9e0ef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4501C80</paraID>
      <start>0</start>
      <end>2</end>
      <status>unmodified</status>
      <modifiedWord/>
      <trackRevisions>false</trackRevisions>
    </reviewItem>
    <reviewItem>
      <errorID>8d97f858-25de-4a86-a647-cc59381dd115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7FADAA8</paraID>
      <start>0</start>
      <end>2</end>
      <status>unmodified</status>
      <modifiedWord/>
      <trackRevisions>false</trackRevisions>
    </reviewItem>
    <reviewItem>
      <errorID>cd4d9a72-9a1f-48cb-9437-32259983d92f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1E88971E</paraID>
      <start>0</start>
      <end>2</end>
      <status>unmodified</status>
      <modifiedWord/>
      <trackRevisions>false</trackRevisions>
    </reviewItem>
    <reviewItem>
      <errorID>6abc139d-6557-47f8-81dc-d9529f0962c3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6B3A5745</paraID>
      <start>0</start>
      <end>2</end>
      <status>unmodified</status>
      <modifiedWord/>
      <trackRevisions>false</trackRevisions>
    </reviewItem>
    <reviewItem>
      <errorID>55b39357-6645-46c3-9e28-9d41bafd9e98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69E6A6C4</paraID>
      <start>0</start>
      <end>2</end>
      <status>unmodified</status>
      <modifiedWord/>
      <trackRevisions>false</trackRevisions>
    </reviewItem>
    <reviewItem>
      <errorID>6e869d90-d82a-4632-9365-f903eef4505c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688D495B</paraID>
      <start>0</start>
      <end>2</end>
      <status>unmodified</status>
      <modifiedWord/>
      <trackRevisions>false</trackRevisions>
    </reviewItem>
    <reviewItem>
      <errorID>7a598028-9dbd-4963-b9c9-8f280df67ea7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631DBD70</paraID>
      <start>0</start>
      <end>2</end>
      <status>unmodified</status>
      <modifiedWord/>
      <trackRevisions>false</trackRevisions>
    </reviewItem>
    <reviewItem>
      <errorID>09b774dc-02e6-4d9f-8753-15a7fc2b6f52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6C04FBB1</paraID>
      <start>0</start>
      <end>2</end>
      <status>unmodified</status>
      <modifiedWord/>
      <trackRevisions>false</trackRevisions>
    </reviewItem>
    <reviewItem>
      <errorID>73d48e3a-65a8-477a-9fa3-1cb45999c24b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638F5112</paraID>
      <start>0</start>
      <end>2</end>
      <status>unmodified</status>
      <modifiedWord/>
      <trackRevisions>false</trackRevisions>
    </reviewItem>
    <reviewItem>
      <errorID>92f87392-c2d1-47d6-9744-d0dc19038f74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6003B7A1</paraID>
      <start>3</start>
      <end>5</end>
      <status>unmodified</status>
      <modifiedWord/>
      <trackRevisions>false</trackRevisions>
    </reviewItem>
    <reviewItem>
      <errorID>d6150db5-2f08-43a3-8054-15286081ae2d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7B8DF68C</paraID>
      <start>3</start>
      <end>5</end>
      <status>unmodified</status>
      <modifiedWord/>
      <trackRevisions>false</trackRevisions>
    </reviewItem>
    <reviewItem>
      <errorID>c2ab9032-ae1a-41c3-9077-23c0e95959d3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1F2080D7</paraID>
      <start>3</start>
      <end>5</end>
      <status>unmodified</status>
      <modifiedWord/>
      <trackRevisions>false</trackRevisions>
    </reviewItem>
    <reviewItem>
      <errorID>fddcb203-8454-4acc-a457-29f24146e357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B8F349A</paraID>
      <start>3</start>
      <end>5</end>
      <status>unmodified</status>
      <modifiedWord/>
      <trackRevisions>false</trackRevisions>
    </reviewItem>
    <reviewItem>
      <errorID>9b74bdf3-4f4f-4fc8-b8d0-b4ce81faa85f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14239FCB</paraID>
      <start>3</start>
      <end>5</end>
      <status>unmodified</status>
      <modifiedWord/>
      <trackRevisions>false</trackRevisions>
    </reviewItem>
    <reviewItem>
      <errorID>3ff61b71-3b52-4c43-bb5b-7f5ec3d2955c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2674F045</paraID>
      <start>0</start>
      <end>2</end>
      <status>unmodified</status>
      <modifiedWord/>
      <trackRevisions>false</trackRevisions>
    </reviewItem>
    <reviewItem>
      <errorID>81e9a21a-e292-4504-a1bd-0c1b18fc427d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4D8F5A61</paraID>
      <start>0</start>
      <end>2</end>
      <status>unmodified</status>
      <modifiedWord/>
      <trackRevisions>false</trackRevisions>
    </reviewItem>
    <reviewItem>
      <errorID>4193f113-0df0-4465-adf7-bb0306edce08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6881320F</paraID>
      <start>0</start>
      <end>2</end>
      <status>unmodified</status>
      <modifiedWord/>
      <trackRevisions>false</trackRevisions>
    </reviewItem>
    <reviewItem>
      <errorID>22b11220-8a7b-4195-b78e-1d7c925806db</errorID>
      <errorWord>，</errorWord>
      <group>L1_Word</group>
      <groupName>字词问题</groupName>
      <ability>L2_Typo</ability>
      <abilityName>字词错误</abilityName>
      <candidateList>
        <item>，由</item>
      </candidateList>
      <explain/>
      <paraID>6881320F</paraID>
      <start>92</start>
      <end>93</end>
      <status>unmodified</status>
      <modifiedWord/>
      <trackRevisions>false</trackRevisions>
    </reviewItem>
    <reviewItem>
      <errorID>50324125-e8a3-4143-8548-e8c0d376070a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6142E4DD</paraID>
      <start>0</start>
      <end>2</end>
      <status>unmodified</status>
      <modifiedWord/>
      <trackRevisions>false</trackRevisions>
    </reviewItem>
    <reviewItem>
      <errorID>b2d78d36-12df-44c6-b304-ad3673461749</errorID>
      <errorWord>。。</errorWord>
      <group>L1_Punc</group>
      <groupName>标点问题</groupName>
      <ability>L2_Punc_CN</ability>
      <abilityName>标点符号问题</abilityName>
      <candidateList>
        <item>。</item>
      </candidateList>
      <explain/>
      <paraID>5492DC22</paraID>
      <start>235</start>
      <end>237</end>
      <status>unmodified</status>
      <modifiedWord/>
      <trackRevisions>false</trackRevisions>
    </reviewItem>
    <reviewItem>
      <errorID>e5eb4420-2f9a-4ff6-8079-ddd34f1de555</errorID>
      <errorWord>性</errorWord>
      <group>L1_Word</group>
      <groupName>字词问题</groupName>
      <ability>L2_Typo</ability>
      <abilityName>字词错误</abilityName>
      <candidateList>
        <item>性和</item>
      </candidateList>
      <explain/>
      <paraID>697426E6</paraID>
      <start>114</start>
      <end>115</end>
      <status>unmodified</status>
      <modifiedWord/>
      <trackRevisions>false</trackRevisions>
    </reviewItem>
    <reviewItem>
      <errorID>f021551a-02bf-4124-bee9-cb40472e13c1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5F1D287A</paraID>
      <start>0</start>
      <end>2</end>
      <status>unmodified</status>
      <modifiedWord/>
      <trackRevisions>false</trackRevisions>
    </reviewItem>
    <reviewItem>
      <errorID>bd661f29-4b87-40fd-a89a-1e4ba8be75d5</errorID>
      <errorWord>超</errorWord>
      <group>L1_Word</group>
      <groupName>字词问题</groupName>
      <ability>L2_Typo</ability>
      <abilityName>字词错误</abilityName>
      <candidateList>
        <item>超过</item>
      </candidateList>
      <explain/>
      <paraID>5F1D287A</paraID>
      <start>113</start>
      <end>114</end>
      <status>unmodified</status>
      <modifiedWord/>
      <trackRevisions>false</trackRevisions>
    </reviewItem>
    <reviewItem>
      <errorID>a3eaeab7-f6b8-42f5-b1e9-31ef8122bef4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612E7BC3</paraID>
      <start>0</start>
      <end>2</end>
      <status>unmodified</status>
      <modifiedWord/>
      <trackRevisions>false</trackRevisions>
    </reviewItem>
    <reviewItem>
      <errorID>d32bb53e-fed3-4369-a534-443d7d8b9c73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780A9082</paraID>
      <start>0</start>
      <end>2</end>
      <status>unmodified</status>
      <modifiedWord/>
      <trackRevisions>false</trackRevisions>
    </reviewItem>
    <reviewItem>
      <errorID>2f63ddb1-31ee-4d48-8ebb-2c11bfa7d713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34E43A6A</paraID>
      <start>0</start>
      <end>2</end>
      <status>unmodified</status>
      <modifiedWord/>
      <trackRevisions>false</trackRevisions>
    </reviewItem>
    <reviewItem>
      <errorID>18df9f1b-f343-43f7-8d74-5dbf0eec81b8</errorID>
      <errorWord>以书面的形式</errorWord>
      <group>L1_Word</group>
      <groupName>字词问题</groupName>
      <ability>L2_Typo</ability>
      <abilityName>字词错误</abilityName>
      <candidateList>
        <item>以书面形式</item>
      </candidateList>
      <explain/>
      <paraID>34E43A6A</paraID>
      <start>76</start>
      <end>82</end>
      <status>unmodified</status>
      <modifiedWord/>
      <trackRevisions>false</trackRevisions>
    </reviewItem>
    <reviewItem>
      <errorID>377af6e0-70bd-4d54-9d57-14698592ba38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20F2CEB3</paraID>
      <start>0</start>
      <end>2</end>
      <status>unmodified</status>
      <modifiedWord/>
      <trackRevisions>false</trackRevisions>
    </reviewItem>
    <reviewItem>
      <errorID>2103cc64-7d0f-4f95-903e-f81da5a84ea3</errorID>
      <errorWord>签定</errorWord>
      <group>L1_Word</group>
      <groupName>字词问题</groupName>
      <ability>L2_Typo</ability>
      <abilityName>字词错误</abilityName>
      <candidateList>
        <item>签订</item>
      </candidateList>
      <explain>存在发音相同字词的误用。</explain>
      <paraID>7A07CE88</paraID>
      <start>20</start>
      <end>22</end>
      <status>unmodified</status>
      <modifiedWord/>
      <trackRevisions>false</trackRevisions>
    </reviewItem>
    <reviewItem>
      <errorID>72ef2092-f6f4-4d66-9659-713921934224</errorID>
      <errorWord>法律、法规</errorWord>
      <group>L1_Word</group>
      <groupName>字词问题</groupName>
      <ability>L2_Typo</ability>
      <abilityName>字词错误</abilityName>
      <candidateList>
        <item>法律法规</item>
      </candidateList>
      <explain/>
      <paraID>64D05767</paraID>
      <start>28</start>
      <end>33</end>
      <status>unmodified</status>
      <modifiedWord/>
      <trackRevisions>false</trackRevisions>
    </reviewItem>
    <reviewItem>
      <errorID>a84e153f-12d0-45b8-acb8-c557ba0269e7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AC4AAEE</paraID>
      <start>0</start>
      <end>2</end>
      <status>unmodified</status>
      <modifiedWord/>
      <trackRevisions>false</trackRevisions>
    </reviewItem>
    <reviewItem>
      <errorID>6f7bcade-5595-4c5f-8793-042005706d6f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644C6B14</paraID>
      <start>0</start>
      <end>2</end>
      <status>unmodified</status>
      <modifiedWord/>
      <trackRevisions>false</trackRevisions>
    </reviewItem>
    <reviewItem>
      <errorID>f13124f6-b3a5-4fdb-8131-cb5ff0dc291b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473A6FD2</paraID>
      <start>0</start>
      <end>2</end>
      <status>unmodified</status>
      <modifiedWord/>
      <trackRevisions>false</trackRevisions>
    </reviewItem>
    <reviewItem>
      <errorID>407559bc-baa0-41b0-ad46-89f57fa92f89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2211278C</paraID>
      <start>0</start>
      <end>2</end>
      <status>unmodified</status>
      <modifiedWord/>
      <trackRevisions>false</trackRevisions>
    </reviewItem>
    <reviewItem>
      <errorID>ed43cec7-ac4d-4bfd-8e45-d437a49c5129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1AC6A54</paraID>
      <start>0</start>
      <end>2</end>
      <status>unmodified</status>
      <modifiedWord/>
      <trackRevisions>false</trackRevisions>
    </reviewItem>
    <reviewItem>
      <errorID>586ee484-9697-4d6a-8962-ed82b84a60f8</errorID>
      <errorWord>及其它工作</errorWord>
      <group>L1_Word</group>
      <groupName>字词问题</groupName>
      <ability>L2_Alias</ability>
      <abilityName>也作/曾用词</abilityName>
      <candidateList>
        <item>及其他工作</item>
      </candidateList>
      <explain>词汇[及其它工作]为不规范表述或旧称，其规范书面表述为[及其他工作]。</explain>
      <paraID>1F08B0B7</paraID>
      <start>10</start>
      <end>15</end>
      <status>unmodified</status>
      <modifiedWord/>
      <trackRevisions>false</trackRevisions>
    </reviewItem>
    <reviewItem>
      <errorID>5b6f0820-21be-422d-8950-a1b565c802d5</errorID>
      <errorWord>法律、法规</errorWord>
      <group>L1_Word</group>
      <groupName>字词问题</groupName>
      <ability>L2_Typo</ability>
      <abilityName>字词错误</abilityName>
      <candidateList>
        <item>法律法规</item>
      </candidateList>
      <explain/>
      <paraID>6F78A1EB</paraID>
      <start>6</start>
      <end>11</end>
      <status>unmodified</status>
      <modifiedWord/>
      <trackRevisions>false</trackRevisions>
    </reviewItem>
    <reviewItem>
      <errorID>a91b3f3e-cb66-451e-adcf-10b4417feac8</errorID>
      <errorWord>其它</errorWord>
      <group>L1_Word</group>
      <groupName>字词问题</groupName>
      <ability>L2_Typo</ability>
      <abilityName>字词错误</abilityName>
      <candidateList>
        <item>其他</item>
      </candidateList>
      <explain/>
      <paraID>6F78A1EB</paraID>
      <start>17</start>
      <end>19</end>
      <status>unmodified</status>
      <modifiedWord/>
      <trackRevisions>false</trackRevisions>
    </reviewItem>
    <reviewItem>
      <errorID>3f3b0634-2aa7-49e8-9c5a-3cc8a41ac4db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5C40FDD</paraID>
      <start>0</start>
      <end>2</end>
      <status>unmodified</status>
      <modifiedWord/>
      <trackRevisions>false</trackRevisions>
    </reviewItem>
    <reviewItem>
      <errorID>af2cc2b2-b25a-4783-9977-b54939f28eac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27D0EEFB</paraID>
      <start>0</start>
      <end>2</end>
      <status>unmodified</status>
      <modifiedWord/>
      <trackRevisions>false</trackRevisions>
    </reviewItem>
    <reviewItem>
      <errorID>1a805ce7-b2ee-4911-9573-9ca6e1f972b7</errorID>
      <errorWord>其它</errorWord>
      <group>L1_Word</group>
      <groupName>字词问题</groupName>
      <ability>L2_Alias</ability>
      <abilityName>也作/曾用词</abilityName>
      <candidateList>
        <item>其他</item>
      </candidateList>
      <explain>词汇[其它]为不规范表述或旧称，其规范书面表述为[其他]。</explain>
      <paraID>27D0EEFB</paraID>
      <start>12</start>
      <end>14</end>
      <status>unmodified</status>
      <modifiedWord/>
      <trackRevisions>false</trackRevisions>
    </reviewItem>
    <reviewItem>
      <errorID>c6117fa7-9c1f-4972-bf2a-4090a5d76f29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323E9F52</paraID>
      <start>0</start>
      <end>2</end>
      <status>unmodified</status>
      <modifiedWord/>
      <trackRevisions>false</trackRevisions>
    </reviewItem>
    <reviewItem>
      <errorID>06a06f89-793f-4315-b96f-145ecaa7d1d2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1247DF0C</paraID>
      <start>0</start>
      <end>2</end>
      <status>unmodified</status>
      <modifiedWord/>
      <trackRevisions>false</trackRevisions>
    </reviewItem>
    <reviewItem>
      <errorID>f23da526-e541-4b99-9385-030aae0128bd</errorID>
      <errorWord>(</errorWord>
      <group>L1_Format</group>
      <groupName>格式问题</groupName>
      <ability>L2_HalfPunc_CN</ability>
      <abilityName>全半角问题</abilityName>
      <candidateList>
        <item>（</item>
      </candidateList>
      <explain>文本全半角错误。</explain>
      <paraID>2DCF9F5E</paraID>
      <start>3</start>
      <end>4</end>
      <status>unmodified</status>
      <modifiedWord/>
      <trackRevisions>false</trackRevisions>
    </reviewItem>
    <reviewItem>
      <errorID>e40ce4c7-9ad5-42da-b185-71fe440607f7</errorID>
      <errorWord>)</errorWord>
      <group>L1_Format</group>
      <groupName>格式问题</groupName>
      <ability>L2_HalfPunc_CN</ability>
      <abilityName>全半角问题</abilityName>
      <candidateList>
        <item>）</item>
      </candidateList>
      <explain>文本全半角错误。</explain>
      <paraID>2DCF9F5E</paraID>
      <start>6</start>
      <end>7</end>
      <status>unmodified</status>
      <modifiedWord/>
      <trackRevisions>false</trackRevisions>
    </reviewItem>
    <reviewItem>
      <errorID>5889cc20-e1a8-41c6-85b9-521026a4fcac</errorID>
      <errorWord>(</errorWord>
      <group>L1_Format</group>
      <groupName>格式问题</groupName>
      <ability>L2_HalfPunc_CN</ability>
      <abilityName>全半角问题</abilityName>
      <candidateList>
        <item>（</item>
      </candidateList>
      <explain>文本全半角错误。</explain>
      <paraID>2DCF9F5E</paraID>
      <start>40</start>
      <end>41</end>
      <status>unmodified</status>
      <modifiedWord/>
      <trackRevisions>false</trackRevisions>
    </reviewItem>
    <reviewItem>
      <errorID>4b7667a1-4c9c-4bcb-9528-01a3a6e46579</errorID>
      <errorWord>)</errorWord>
      <group>L1_Format</group>
      <groupName>格式问题</groupName>
      <ability>L2_HalfPunc_CN</ability>
      <abilityName>全半角问题</abilityName>
      <candidateList>
        <item>）</item>
      </candidateList>
      <explain>文本全半角错误。</explain>
      <paraID>2DCF9F5E</paraID>
      <start>43</start>
      <end>44</end>
      <status>unmodified</status>
      <modifiedWord/>
      <trackRevisions>false</trackRevisions>
    </reviewItem>
    <reviewItem>
      <errorID>9fb7356e-f1a4-4a30-828f-c312de9aae9f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148C2D17</paraID>
      <start>0</start>
      <end>2</end>
      <status>unmodified</status>
      <modifiedWord/>
      <trackRevisions>false</trackRevisions>
    </reviewItem>
    <reviewItem>
      <errorID>8f0ebbe6-5484-485d-9d61-4f5360e29fbe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6FCD1D07</paraID>
      <start>0</start>
      <end>2</end>
      <status>unmodified</status>
      <modifiedWord/>
      <trackRevisions>false</trackRevisions>
    </reviewItem>
    <reviewItem>
      <errorID>4f61d037-753b-4317-8853-03ceae7bb453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CE945B5</paraID>
      <start>0</start>
      <end>2</end>
      <status>unmodified</status>
      <modifiedWord/>
      <trackRevisions>false</trackRevisions>
    </reviewItem>
    <reviewItem>
      <errorID>5e645c0f-c10f-4260-80d3-d781d77e4983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46F80183</paraID>
      <start>0</start>
      <end>2</end>
      <status>unmodified</status>
      <modifiedWord/>
      <trackRevisions>false</trackRevisions>
    </reviewItem>
    <reviewItem>
      <errorID>8524e4b9-191e-47fc-85e9-ee2f32bbc0a3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96B9F23</paraID>
      <start>0</start>
      <end>2</end>
      <status>unmodified</status>
      <modifiedWord/>
      <trackRevisions>false</trackRevisions>
    </reviewItem>
    <reviewItem>
      <errorID>e2992a90-7220-4d15-9408-dbedc5d48850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448E3D5B</paraID>
      <start>0</start>
      <end>2</end>
      <status>unmodified</status>
      <modifiedWord/>
      <trackRevisions>false</trackRevisions>
    </reviewItem>
    <reviewItem>
      <errorID>77a927a5-30e6-4122-9199-6fe3dea744c9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7A31634C</paraID>
      <start>0</start>
      <end>2</end>
      <status>unmodified</status>
      <modifiedWord/>
      <trackRevisions>false</trackRevisions>
    </reviewItem>
    <reviewItem>
      <errorID>743146af-e2e2-473b-aff0-dd99aadd6c21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D13BC29</paraID>
      <start>0</start>
      <end>2</end>
      <status>unmodified</status>
      <modifiedWord/>
      <trackRevisions>false</trackRevisions>
    </reviewItem>
    <reviewItem>
      <errorID>2643bbdf-b91f-4786-97a7-b32bea910a35</errorID>
      <errorWord>其它</errorWord>
      <group>L1_Word</group>
      <groupName>字词问题</groupName>
      <ability>L2_Alias</ability>
      <abilityName>也作/曾用词</abilityName>
      <candidateList>
        <item>其他</item>
      </candidateList>
      <explain>词汇[其它]为不规范表述或旧称，其规范书面表述为[其他]。</explain>
      <paraID>6E5CD846</paraID>
      <start>145</start>
      <end>147</end>
      <status>unmodified</status>
      <modifiedWord/>
      <trackRevisions>false</trackRevisions>
    </reviewItem>
    <reviewItem>
      <errorID>0a58322f-4973-4894-ab80-96fce1bf02bb</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6A7704BC</paraID>
      <start>9</start>
      <end>13</end>
      <status>modified</status>
      <modifiedWord>勘查现场</modifiedWord>
      <trackRevisions>false</trackRevisions>
    </reviewItem>
    <reviewItem>
      <errorID>47691ae1-83c1-4213-b82e-440cd851d6f3</errorID>
      <errorWord>须要</errorWord>
      <group>L1_Word</group>
      <groupName>字词问题</groupName>
      <ability>L2_Typo</ability>
      <abilityName>字词错误</abilityName>
      <candidateList>
        <item>需要</item>
      </candidateList>
      <explain/>
      <paraID> ECF6749</paraID>
      <start>20</start>
      <end>22</end>
      <status>modified</status>
      <modifiedWord>需要</modifiedWord>
      <trackRevisions>false</trackRevisions>
    </reviewItem>
    <reviewItem>
      <errorID>7c3e06f8-28b4-4979-8e46-96962703c7fb</errorID>
      <errorWord>另行按排</errorWord>
      <group>L1_Word</group>
      <groupName>字词问题</groupName>
      <ability>L2_Typo</ability>
      <abilityName>字词错误</abilityName>
      <candidateList>
        <item>另行安排</item>
      </candidateList>
      <explain/>
      <paraID>1BC806C4</paraID>
      <start>50</start>
      <end>54</end>
      <status>modified</status>
      <modifiedWord>另行安排</modifiedWord>
      <trackRevisions>false</trackRevisions>
    </reviewItem>
    <reviewItem>
      <errorID>c4377f5f-bacf-4cfe-8b86-0cb20c85a074</errorID>
      <errorWord>按排</errorWord>
      <group>L1_Word</group>
      <groupName>字词问题</groupName>
      <ability>L2_Typo</ability>
      <abilityName>字词错误</abilityName>
      <candidateList>
        <item>安排</item>
      </candidateList>
      <explain/>
      <paraID>1BC806C4</paraID>
      <start>67</start>
      <end>69</end>
      <status>modified</status>
      <modifiedWord>安排</modifiedWord>
      <trackRevisions>false</trackRevisions>
    </reviewItem>
    <reviewItem>
      <errorID>40a30d1e-6fd0-47d6-970b-e1e5fdd21958</errorID>
      <errorWord>额为</errorWord>
      <group>L1_Word</group>
      <groupName>字词问题</groupName>
      <ability>L2_Typo</ability>
      <abilityName>字词错误</abilityName>
      <candidateList>
        <item>额外</item>
      </candidateList>
      <explain/>
      <paraID>4B277168</paraID>
      <start>68</start>
      <end>70</end>
      <status>modified</status>
      <modifiedWord>额外</modifiedWord>
      <trackRevisions>false</trackRevisions>
    </reviewItem>
    <reviewItem>
      <errorID>8ad9ab0f-e1da-4db6-a749-cb2cd70bf110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3A272D9A</paraID>
      <start>0</start>
      <end>2</end>
      <status>unmodified</status>
      <modifiedWord/>
      <trackRevisions>false</trackRevisions>
    </reviewItem>
    <reviewItem>
      <errorID>dcc06fe1-454c-4990-91be-e5c6dbd965e3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425320D6</paraID>
      <start>0</start>
      <end>2</end>
      <status>unmodified</status>
      <modifiedWord/>
      <trackRevisions>false</trackRevisions>
    </reviewItem>
    <reviewItem>
      <errorID>c7001dd4-6d00-4ab7-8cb4-ef7fde7e9f13</errorID>
      <errorWord>（</errorWord>
      <group>L1_Punc</group>
      <groupName>标点问题</groupName>
      <ability>L2_Punc_CN</ability>
      <abilityName>标点符号问题</abilityName>
      <candidateList/>
      <explain>同一形式括号套用。</explain>
      <paraID>42826266</paraID>
      <start>42</start>
      <end>43</end>
      <status>unmodified</status>
      <modifiedWord/>
      <trackRevisions>false</trackRevisions>
    </reviewItem>
    <reviewItem>
      <errorID>60bc1de3-3378-4f9b-8c02-bfd2bd825c53</errorID>
      <errorWord>）</errorWord>
      <group>L1_Punc</group>
      <groupName>标点问题</groupName>
      <ability>L2_Punc_CN</ability>
      <abilityName>标点符号问题</abilityName>
      <candidateList/>
      <explain>同一形式括号套用。</explain>
      <paraID>42826266</paraID>
      <start>57</start>
      <end>58</end>
      <status>unmodified</status>
      <modifiedWord/>
      <trackRevisions>false</trackRevisions>
    </reviewItem>
    <reviewItem>
      <errorID>4b4409e4-65ba-42d2-83c3-ba12a1d29205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5B756AEF</paraID>
      <start>0</start>
      <end>2</end>
      <status>unmodified</status>
      <modifiedWord/>
      <trackRevisions>false</trackRevisions>
    </reviewItem>
    <reviewItem>
      <errorID>7f4aece8-d467-45b0-b223-98b5717f5426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576FFC78</paraID>
      <start>123</start>
      <end>126</end>
      <status>unmodified</status>
      <modifiedWord/>
      <trackRevisions>false</trackRevisions>
    </reviewItem>
    <reviewItem>
      <errorID>9f07a10a-a3f1-46c5-983b-03751c5b638b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576FFC78</paraID>
      <start>136</start>
      <end>139</end>
      <status>unmodified</status>
      <modifiedWord/>
      <trackRevisions>false</trackRevisions>
    </reviewItem>
    <reviewItem>
      <errorID>9a006f14-bb3a-4a8b-9438-f02afdaa9cd0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576FFC78</paraID>
      <start>151</start>
      <end>154</end>
      <status>unmodified</status>
      <modifiedWord/>
      <trackRevisions>false</trackRevisions>
    </reviewItem>
    <reviewItem>
      <errorID>16a546fe-45b5-424a-b25f-7dd266d5da0f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21819588</paraID>
      <start>0</start>
      <end>2</end>
      <status>unmodified</status>
      <modifiedWord/>
      <trackRevisions>false</trackRevisions>
    </reviewItem>
    <reviewItem>
      <errorID>06ea0364-393e-44f3-80b2-a4619f59bf3b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17DDF5FA</paraID>
      <start>17</start>
      <end>20</end>
      <status>unmodified</status>
      <modifiedWord/>
      <trackRevisions>false</trackRevisions>
    </reviewItem>
    <reviewItem>
      <errorID>a7eda1f3-680a-4803-8725-e9d30414688b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17DDF5FA</paraID>
      <start>30</start>
      <end>33</end>
      <status>unmodified</status>
      <modifiedWord/>
      <trackRevisions>false</trackRevisions>
    </reviewItem>
    <reviewItem>
      <errorID>b1227ad2-6a74-46c8-b08e-c307f8df4a08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17DDF5FA</paraID>
      <start>45</start>
      <end>48</end>
      <status>unmodified</status>
      <modifiedWord/>
      <trackRevisions>false</trackRevisions>
    </reviewItem>
    <reviewItem>
      <errorID>ae961ff4-4628-463c-bce1-e2927d715013</errorID>
      <errorWord>苏</errorWord>
      <group>L1_Word</group>
      <groupName>字词问题</groupName>
      <ability>L2_Typo</ability>
      <abilityName>字词错误</abilityName>
      <candidateList>
        <item>苏省</item>
      </candidateList>
      <explain/>
      <paraID>17DDF5FA</paraID>
      <start>63</start>
      <end>64</end>
      <status>unmodified</status>
      <modifiedWord/>
      <trackRevisions>false</trackRevisions>
    </reviewItem>
    <reviewItem>
      <errorID>e6793d6f-d9d6-4e0d-aaea-5a62bfb8b615</errorID>
      <errorWord>房</errorWord>
      <group>L1_Word</group>
      <groupName>字词问题</groupName>
      <ability>L2_Typo</ability>
      <abilityName>字词错误</abilityName>
      <candidateList>
        <item>房和</item>
      </candidateList>
      <explain/>
      <paraID>1DACC461</paraID>
      <start>6</start>
      <end>7</end>
      <status>unmodified</status>
      <modifiedWord/>
      <trackRevisions>false</trackRevisions>
    </reviewItem>
    <reviewItem>
      <errorID>ebd1edad-fb99-4b19-8d4d-3324371249e8</errorID>
      <errorWord>〔2025〕第12号</errorWord>
      <group>L1_Knowledge</group>
      <groupName>知识性问题</groupName>
      <ability>L2_Knowledge</ability>
      <abilityName>其他知识</abilityName>
      <candidateList>
        <item>〔2025〕12号</item>
      </candidateList>
      <explain>发文字号格式错误。</explain>
      <paraID>1DACC461</paraID>
      <start>66</start>
      <end>75</end>
      <status>modified</status>
      <modifiedWord>〔2025〕12号</modifiedWord>
      <trackRevisions>false</trackRevisions>
    </reviewItem>
    <reviewItem>
      <errorID>816dbf34-ef0d-46c7-b811-bfa60aabfb7d</errorID>
      <errorWord>房</errorWord>
      <group>L1_Word</group>
      <groupName>字词问题</groupName>
      <ability>L2_Typo</ability>
      <abilityName>字词错误</abilityName>
      <candidateList>
        <item>房和</item>
      </candidateList>
      <explain/>
      <paraID>3D0608B3</paraID>
      <start>74</start>
      <end>75</end>
      <status>unmodified</status>
      <modifiedWord/>
      <trackRevisions>false</trackRevisions>
    </reviewItem>
    <reviewItem>
      <errorID>1b647d71-bf9c-4ac0-ad16-c9187904d356</errorID>
      <errorWord>(</errorWord>
      <group>L1_Format</group>
      <groupName>格式问题</groupName>
      <ability>L2_HalfPunc_CN</ability>
      <abilityName>全半角问题</abilityName>
      <candidateList>
        <item>（</item>
      </candidateList>
      <explain>文本全半角错误。</explain>
      <paraID>2C7D63F8</paraID>
      <start>139</start>
      <end>140</end>
      <status>unmodified</status>
      <modifiedWord/>
      <trackRevisions>false</trackRevisions>
    </reviewItem>
    <reviewItem>
      <errorID>0fb4dcb3-ee6b-4414-a62d-455250eb1595</errorID>
      <errorWord>)</errorWord>
      <group>L1_Format</group>
      <groupName>格式问题</groupName>
      <ability>L2_HalfPunc_CN</ability>
      <abilityName>全半角问题</abilityName>
      <candidateList>
        <item>）</item>
      </candidateList>
      <explain>文本全半角错误。</explain>
      <paraID>2C7D63F8</paraID>
      <start>141</start>
      <end>142</end>
      <status>unmodified</status>
      <modifiedWord/>
      <trackRevisions>false</trackRevisions>
    </reviewItem>
    <reviewItem>
      <errorID>f3262f42-7d18-4aaa-ae8d-3c74b55086ef</errorID>
      <errorWord>-</errorWord>
      <group>L1_Format</group>
      <groupName>格式问题</groupName>
      <ability>L2_HalfPunc_CN</ability>
      <abilityName>全半角问题</abilityName>
      <candidateList>
        <item>－</item>
      </candidateList>
      <explain>文本全半角错误。</explain>
      <paraID>48415922</paraID>
      <start>29</start>
      <end>30</end>
      <status>unmodified</status>
      <modifiedWord/>
      <trackRevisions>false</trackRevisions>
    </reviewItem>
    <reviewItem>
      <errorID>38275cf5-8bf9-4ce1-903a-ab5612ee9a7f</errorID>
      <errorWord>（</errorWord>
      <group>L1_Punc</group>
      <groupName>标点问题</groupName>
      <ability>L2_Punc_CN</ability>
      <abilityName>标点符号问题</abilityName>
      <candidateList/>
      <explain>同一形式括号套用。</explain>
      <paraID> 3CC6FB7</paraID>
      <start>53</start>
      <end>54</end>
      <status>unmodified</status>
      <modifiedWord/>
      <trackRevisions>false</trackRevisions>
    </reviewItem>
    <reviewItem>
      <errorID>4e704178-4b87-49eb-a353-ba1682fcb3b9</errorID>
      <errorWord>）</errorWord>
      <group>L1_Punc</group>
      <groupName>标点问题</groupName>
      <ability>L2_Punc_CN</ability>
      <abilityName>标点符号问题</abilityName>
      <candidateList/>
      <explain>同一形式括号套用。</explain>
      <paraID> 3CC6FB7</paraID>
      <start>68</start>
      <end>69</end>
      <status>unmodified</status>
      <modifiedWord/>
      <trackRevisions>false</trackRevisions>
    </reviewItem>
    <reviewItem>
      <errorID>4c389567-d768-4514-a4ab-83b2cce49754</errorID>
      <errorWord>:</errorWord>
      <group>L1_Format</group>
      <groupName>格式问题</groupName>
      <ability>L2_HalfPunc_CN</ability>
      <abilityName>全半角问题</abilityName>
      <candidateList>
        <item>：</item>
      </candidateList>
      <explain>文本全半角错误。</explain>
      <paraID>4C18FDD8</paraID>
      <start>3</start>
      <end>4</end>
      <status>unmodified</status>
      <modifiedWord/>
      <trackRevisions>false</trackRevisions>
    </reviewItem>
    <reviewItem>
      <errorID>a22cb2f3-e32f-41eb-8ac0-7ce209e7be99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1ED34D70</paraID>
      <start>0</start>
      <end>2</end>
      <status>unmodified</status>
      <modifiedWord/>
      <trackRevisions>false</trackRevisions>
    </reviewItem>
    <reviewItem>
      <errorID>a5216200-b1e7-4a83-b53d-654d9cae83b7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F5EB4EB</paraID>
      <start>0</start>
      <end>2</end>
      <status>unmodified</status>
      <modifiedWord/>
      <trackRevisions>false</trackRevisions>
    </reviewItem>
    <reviewItem>
      <errorID>77db07f4-2b1d-45fd-bcde-a368dcd1e3a7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4821EF99</paraID>
      <start>0</start>
      <end>2</end>
      <status>unmodified</status>
      <modifiedWord/>
      <trackRevisions>false</trackRevisions>
    </reviewItem>
    <reviewItem>
      <errorID>3c0cbffe-9371-4793-b3d2-fe206550a4b0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42E01420</paraID>
      <start>0</start>
      <end>2</end>
      <status>unmodified</status>
      <modifiedWord/>
      <trackRevisions>false</trackRevisions>
    </reviewItem>
    <reviewItem>
      <errorID>699ce1e8-a625-45b6-aedc-4e5fcc260239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20FFA9F4</paraID>
      <start>0</start>
      <end>2</end>
      <status>unmodified</status>
      <modifiedWord/>
      <trackRevisions>false</trackRevisions>
    </reviewItem>
    <reviewItem>
      <errorID>65075cb3-bcf3-4400-91ac-1b178914759f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30F0ABA8</paraID>
      <start>0</start>
      <end>2</end>
      <status>unmodified</status>
      <modifiedWord/>
      <trackRevisions>false</trackRevisions>
    </reviewItem>
    <reviewItem>
      <errorID>abf89182-9157-476b-adfd-6bd59fb3593b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2F21F681</paraID>
      <start>0</start>
      <end>2</end>
      <status>unmodified</status>
      <modifiedWord/>
      <trackRevisions>false</trackRevisions>
    </reviewItem>
    <reviewItem>
      <errorID>86bbe075-d94e-4196-b9db-24dd9dcd7a5c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100D818E</paraID>
      <start>0</start>
      <end>2</end>
      <status>unmodified</status>
      <modifiedWord/>
      <trackRevisions>false</trackRevisions>
    </reviewItem>
    <reviewItem>
      <errorID>3ead687a-a755-49e9-a9f7-785977c6c6d6</errorID>
      <errorWord>《</errorWord>
      <group>L1_Punc</group>
      <groupName>标点问题</groupName>
      <ability>L2_Punc_CN</ability>
      <abilityName>标点符号问题</abilityName>
      <candidateList/>
      <explain>同一形式括号套用。</explain>
      <paraID>24FF26E8</paraID>
      <start>43</start>
      <end>44</end>
      <status>unmodified</status>
      <modifiedWord/>
      <trackRevisions>false</trackRevisions>
    </reviewItem>
    <reviewItem>
      <errorID>ae4761d3-e0e2-4617-ac12-6225448dd6ba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24FF26E8</paraID>
      <start>60</start>
      <end>63</end>
      <status>unmodified</status>
      <modifiedWord/>
      <trackRevisions>false</trackRevisions>
    </reviewItem>
    <reviewItem>
      <errorID>4c91f52d-8b26-489c-b7c0-fc52dc6e7119</errorID>
      <errorWord>》</errorWord>
      <group>L1_Punc</group>
      <groupName>标点问题</groupName>
      <ability>L2_Punc_CN</ability>
      <abilityName>标点符号问题</abilityName>
      <candidateList/>
      <explain>同一形式括号套用。</explain>
      <paraID>24FF26E8</paraID>
      <start>79</start>
      <end>80</end>
      <status>unmodified</status>
      <modifiedWord/>
      <trackRevisions>false</trackRevisions>
    </reviewItem>
    <reviewItem>
      <errorID>5c6f3b09-b681-431a-9f98-f372c5672806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104F9FBB</paraID>
      <start>7</start>
      <end>10</end>
      <status>unmodified</status>
      <modifiedWord/>
      <trackRevisions>false</trackRevisions>
    </reviewItem>
    <reviewItem>
      <errorID>5d3ac2c4-ce44-4a03-ac93-8a9930fd9f20</errorID>
      <errorWord>&lt;</errorWord>
      <group>L1_Format</group>
      <groupName>格式问题</groupName>
      <ability>L2_HalfPunc_CN</ability>
      <abilityName>全半角问题</abilityName>
      <candidateList>
        <item>〈</item>
      </candidateList>
      <explain>文本全半角错误。</explain>
      <paraID>104F9FBB</paraID>
      <start>21</start>
      <end>22</end>
      <status>unmodified</status>
      <modifiedWord/>
      <trackRevisions>false</trackRevisions>
    </reviewItem>
    <reviewItem>
      <errorID>a9c58d97-20a3-430f-a36a-94f9ae3ab18d</errorID>
      <errorWord>&gt;的通知》</errorWord>
      <group>L1_Punc</group>
      <groupName>标点问题</groupName>
      <ability>L2_Punc_CN</ability>
      <abilityName>标点符号问题</abilityName>
      <candidateList>
        <item>〉的通知》</item>
      </candidateList>
      <explain/>
      <paraID>104F9FBB</paraID>
      <start>40</start>
      <end>45</end>
      <status>unmodified</status>
      <modifiedWord/>
      <trackRevisions>false</trackRevisions>
    </reviewItem>
    <reviewItem>
      <errorID>81315c19-8c11-4589-88ce-b665f28f91a6</errorID>
      <errorWord>间</errorWord>
      <group>L1_Word</group>
      <groupName>字词问题</groupName>
      <ability>L2_Typo</ability>
      <abilityName>字词错误</abilityName>
      <candidateList>
        <item>间内</item>
      </candidateList>
      <explain/>
      <paraID> 5281C60</paraID>
      <start>47</start>
      <end>48</end>
      <status>unmodified</status>
      <modifiedWord/>
      <trackRevisions>false</trackRevisions>
    </reviewItem>
    <reviewItem>
      <errorID>59396934-b163-4dc8-9ec2-05db824602d5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4472EAF8</paraID>
      <start>0</start>
      <end>2</end>
      <status>unmodified</status>
      <modifiedWord/>
      <trackRevisions>false</trackRevisions>
    </reviewItem>
    <reviewItem>
      <errorID>0d80faad-d180-40e3-b1ca-b06089e3d0b4</errorID>
      <errorWord>虚假成份</errorWord>
      <group>L1_Word</group>
      <groupName>字词问题</groupName>
      <ability>L2_Variant</ability>
      <abilityName>异形词</abilityName>
      <candidateList>
        <item>虚假成分</item>
      </candidateList>
      <explain>词汇[虚假成份]的规范词形写作[虚假成分]。</explain>
      <paraID>1C649D6A</paraID>
      <start>94</start>
      <end>98</end>
      <status>unmodified</status>
      <modifiedWord/>
      <trackRevisions>false</trackRevisions>
    </reviewItem>
    <reviewItem>
      <errorID>24a6ba63-76f8-4f56-b37b-6d1a93fd41e7</errorID>
      <errorWord>发生有</errorWord>
      <group>L1_Word</group>
      <groupName>字词问题</groupName>
      <ability>L2_Typo</ability>
      <abilityName>字词错误</abilityName>
      <candidateList>
        <item>发生</item>
      </candidateList>
      <explain/>
      <paraID> C849349</paraID>
      <start>48</start>
      <end>51</end>
      <status>unmodified</status>
      <modifiedWord/>
      <trackRevisions>false</trackRevisions>
    </reviewItem>
    <reviewItem>
      <errorID>6b208b31-4d14-4ec2-86d4-9708fe739558</errorID>
      <errorWord>法律、法规</errorWord>
      <group>L1_Word</group>
      <groupName>字词问题</groupName>
      <ability>L2_Typo</ability>
      <abilityName>字词错误</abilityName>
      <candidateList>
        <item>法律法规</item>
      </candidateList>
      <explain/>
      <paraID>37373129</paraID>
      <start>23</start>
      <end>28</end>
      <status>unmodified</status>
      <modifiedWord/>
      <trackRevisions>false</trackRevisions>
    </reviewItem>
    <reviewItem>
      <errorID>a17801f4-2e3b-42b8-ab9e-a3edd369e24c</errorID>
      <errorWord>作</errorWord>
      <group>L1_Word</group>
      <groupName>字词问题</groupName>
      <ability>L2_Typo</ability>
      <abilityName>字词错误</abilityName>
      <candidateList>
        <item>做</item>
      </candidateList>
      <explain>存在发音相同字词的误用。</explain>
      <paraID>3CA12B93</paraID>
      <start>26</start>
      <end>27</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20F8E7E-C996-4F4F-82B0-5BFBA1877DED}"/>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钊 周</dc:creator>
  <cp:lastModifiedBy>钱昶霖</cp:lastModifiedBy>
  <cp:revision>64</cp:revision>
  <dcterms:created xsi:type="dcterms:W3CDTF">2024-10-19T02:42:00Z</dcterms:created>
  <dcterms:modified xsi:type="dcterms:W3CDTF">2026-10-10T05:08:21Z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2565A0ADEED64E069B924CB7F3A9A3EE_13</vt:lpwstr>
  </property>
  <property fmtid="{D5CDD505-2E9C-101B-9397-08002B2CF9AE}" pid="4" name="KSOTemplateDocerSaveRecord">
    <vt:lpwstr>eyJoZGlkIjoiY2IxZDU3NmQwNDQ1NDZlYjljZDVlYzFlZWZjMzg1NDQiLCJ1c2VySWQiOiI3NTc5Nzc1NjcifQ==</vt:lpwstr>
  </property>
</Properties>
</file>