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7"/>
        <w:ind w:firstLine="0"/>
        <w:rPr>
          <w:rFonts w:hint="eastAsia" w:eastAsia="黑体"/>
          <w:b/>
          <w:bCs/>
          <w:sz w:val="84"/>
          <w:shd w:val="clear" w:color="ffffff" w:fill="d9d9d9"/>
        </w:rPr>
      </w:pPr>
      <w:r>
        <w:rPr>
          <w:rFonts w:hint="eastAsia" w:eastAsia="黑体"/>
          <w:b/>
          <w:bCs/>
          <w:sz w:val="84"/>
          <w:shd w:val="clear" w:color="ffffff" w:fill="d9d9d9"/>
        </w:rPr>
      </w:r>
      <w:r/>
    </w:p>
    <w:p>
      <w:pPr>
        <w:pStyle w:val="767"/>
        <w:ind w:firstLine="0"/>
        <w:rPr>
          <w:rFonts w:hint="eastAsia" w:eastAsia="黑体"/>
          <w:b/>
          <w:bCs/>
          <w:sz w:val="84"/>
          <w:shd w:val="clear" w:color="ffffff" w:fill="d9d9d9"/>
        </w:rPr>
      </w:pPr>
      <w:r>
        <w:rPr>
          <w:rFonts w:hint="eastAsia" w:eastAsia="黑体"/>
          <w:b/>
          <w:bCs/>
          <w:sz w:val="84"/>
          <w:shd w:val="clear" w:color="ffffff" w:fill="d9d9d9"/>
        </w:rPr>
      </w:r>
      <w:r/>
    </w:p>
    <w:p>
      <w:pPr>
        <w:pStyle w:val="767"/>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767"/>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6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7"/>
        <w:ind w:firstLine="0"/>
        <w:jc w:val="left"/>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678"/>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项目编</w:t>
      </w:r>
      <w:r>
        <w:rPr>
          <w:rFonts w:hint="eastAsia" w:ascii="黑体" w:hAnsi="华文中宋" w:eastAsia="黑体"/>
          <w:bCs/>
          <w:color w:val="000000"/>
          <w:sz w:val="32"/>
          <w:szCs w:val="32"/>
        </w:rPr>
        <w:t xml:space="preserve">号：</w:t>
      </w:r>
      <w:r>
        <w:rPr>
          <w:rFonts w:hint="eastAsia" w:ascii="黑体" w:hAnsi="华文中宋" w:eastAsia="黑体"/>
          <w:bCs/>
          <w:color w:val="000000"/>
          <w:sz w:val="32"/>
          <w:szCs w:val="32"/>
          <w:lang w:eastAsia="zh-CN"/>
        </w:rPr>
        <w:t xml:space="preserve">JSZC-320214-JZCG-G2026-0098</w:t>
      </w:r>
      <w:r>
        <w:rPr>
          <w:rFonts w:hint="eastAsia" w:ascii="黑体" w:hAnsi="华文中宋" w:eastAsia="黑体"/>
          <w:bCs/>
          <w:color w:val="000000"/>
          <w:sz w:val="32"/>
          <w:szCs w:val="32"/>
          <w:lang w:eastAsia="zh-CN"/>
        </w:rPr>
      </w:r>
      <w:r/>
    </w:p>
    <w:p>
      <w:pPr>
        <w:pStyle w:val="678"/>
        <w:ind w:left="3432" w:hanging="1513"/>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lang w:eastAsia="zh-CN"/>
        </w:rPr>
        <w:t xml:space="preserve">2027年度新安街道办公大楼及新安街道党群服务中心办公大楼物业管理服务</w:t>
      </w:r>
      <w:r>
        <w:rPr>
          <w:rFonts w:hint="eastAsia" w:ascii="黑体" w:hAnsi="华文中宋" w:eastAsia="黑体"/>
          <w:bCs/>
          <w:color w:val="000000"/>
          <w:sz w:val="32"/>
          <w:szCs w:val="32"/>
          <w:lang w:eastAsia="zh-CN"/>
        </w:rPr>
      </w:r>
      <w:r/>
    </w:p>
    <w:p>
      <w:pPr>
        <w:pStyle w:val="678"/>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lang w:eastAsia="zh-CN"/>
        </w:rPr>
        <w:t xml:space="preserve">无锡市新吴区人民政府新安街道办事处</w:t>
      </w:r>
      <w:r>
        <w:rPr>
          <w:rFonts w:hint="eastAsia" w:ascii="黑体" w:hAnsi="华文中宋" w:eastAsia="黑体"/>
          <w:bCs/>
          <w:color w:val="000000"/>
          <w:sz w:val="32"/>
          <w:szCs w:val="32"/>
          <w:lang w:eastAsia="zh-CN"/>
        </w:rPr>
      </w:r>
      <w:r/>
    </w:p>
    <w:p>
      <w:pPr>
        <w:pStyle w:val="678"/>
        <w:jc w:val="center"/>
        <w:rPr>
          <w:rFonts w:ascii="黑体" w:hAnsi="华文中宋" w:eastAsia="黑体"/>
          <w:bCs/>
          <w:color w:val="000000"/>
          <w:sz w:val="30"/>
          <w:szCs w:val="30"/>
        </w:rPr>
      </w:pPr>
      <w:r>
        <w:rPr>
          <w:rFonts w:ascii="黑体" w:hAnsi="华文中宋" w:eastAsia="黑体"/>
          <w:bCs/>
          <w:color w:val="000000"/>
          <w:sz w:val="30"/>
          <w:szCs w:val="30"/>
        </w:rPr>
      </w:r>
      <w:r/>
    </w:p>
    <w:p>
      <w:pPr>
        <w:pStyle w:val="767"/>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7"/>
        <w:ind w:firstLine="0"/>
        <w:jc w:val="left"/>
        <w:spacing w:before="0" w:after="0"/>
        <w:rPr>
          <w:rFonts w:hint="eastAsia" w:ascii="宋体" w:hAnsi="宋体"/>
          <w:shd w:val="clear" w:color="ffffff" w:fill="d9d9d9"/>
        </w:rPr>
      </w:pPr>
      <w:r>
        <w:rPr>
          <w:rFonts w:hint="eastAsia" w:ascii="宋体" w:hAnsi="宋体"/>
          <w:shd w:val="clear" w:color="ffffff" w:fill="d9d9d9"/>
        </w:rPr>
      </w:r>
      <w:r/>
    </w:p>
    <w:p>
      <w:pPr>
        <w:pStyle w:val="767"/>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7"/>
        <w:ind w:firstLine="0"/>
        <w:jc w:val="center"/>
        <w:spacing w:before="0" w:after="0"/>
        <w:rPr>
          <w:rFonts w:hint="eastAsia" w:ascii="宋体" w:hAnsi="宋体" w:eastAsia="黑体"/>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无锡市公共资源交易中心新吴分中心</w:t>
      </w:r>
      <w:r>
        <w:rPr>
          <w:rFonts w:hint="eastAsia" w:ascii="宋体" w:hAnsi="宋体" w:eastAsia="黑体"/>
          <w:sz w:val="32"/>
          <w:szCs w:val="32"/>
          <w:shd w:val="clear" w:color="ffffff" w:fill="d9d9d9"/>
          <w:lang w:eastAsia="zh-CN"/>
        </w:rPr>
      </w:r>
      <w:r/>
    </w:p>
    <w:p>
      <w:pPr>
        <w:pStyle w:val="767"/>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lang w:eastAsia="zh-CN"/>
        </w:rPr>
        <w:t xml:space="preserve">二〇二六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十</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767"/>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13029200"/>
      <w:r/>
      <w:bookmarkStart w:id="2" w:name="_Toc16938516"/>
      <w:r/>
      <w:bookmarkStart w:id="3" w:name="_Toc523127445"/>
      <w:r/>
      <w:bookmarkStart w:id="4" w:name="_Toc20823272"/>
      <w:r/>
      <w:bookmarkStart w:id="5" w:name="_Toc479757206"/>
      <w:r>
        <w:rPr>
          <w:rFonts w:hint="eastAsia" w:ascii="黑体" w:hAnsi="黑体" w:eastAsia="黑体"/>
          <w:sz w:val="36"/>
          <w:szCs w:val="36"/>
        </w:rPr>
        <w:t xml:space="preserve">总  目  录</w:t>
      </w:r>
      <w:r>
        <w:rPr>
          <w:rFonts w:hint="eastAsia" w:ascii="黑体" w:hAnsi="黑体" w:eastAsia="黑体"/>
          <w:sz w:val="36"/>
          <w:szCs w:val="36"/>
        </w:rPr>
      </w:r>
      <w:r/>
    </w:p>
    <w:p>
      <w:pPr>
        <w:pStyle w:val="678"/>
        <w:jc w:val="center"/>
        <w:spacing w:line="480" w:lineRule="auto"/>
        <w:rPr>
          <w:rFonts w:hint="eastAsia" w:ascii="黑体" w:hAnsi="Arial" w:eastAsia="黑体"/>
          <w:sz w:val="44"/>
        </w:rPr>
        <w:outlineLvl w:val="0"/>
      </w:pPr>
      <w:r>
        <w:rPr>
          <w:rFonts w:hint="eastAsia" w:ascii="黑体" w:hAnsi="Arial" w:eastAsia="黑体"/>
          <w:sz w:val="44"/>
        </w:rPr>
      </w:r>
      <w:r/>
    </w:p>
    <w:p>
      <w:pPr>
        <w:pStyle w:val="678"/>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投标邀请----------------------------------（2）</w:t>
      </w:r>
      <w:r>
        <w:rPr>
          <w:rFonts w:ascii="宋体" w:hAnsi="宋体"/>
          <w:sz w:val="30"/>
          <w:szCs w:val="30"/>
        </w:rPr>
      </w:r>
      <w:r/>
    </w:p>
    <w:p>
      <w:pPr>
        <w:pStyle w:val="678"/>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投标人须知--------------------------------（6）</w:t>
      </w:r>
      <w:r>
        <w:rPr>
          <w:rFonts w:ascii="宋体" w:hAnsi="宋体"/>
          <w:sz w:val="30"/>
          <w:szCs w:val="30"/>
        </w:rPr>
      </w:r>
      <w:r/>
    </w:p>
    <w:p>
      <w:pPr>
        <w:pStyle w:val="678"/>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合同文本---------------------------------（</w:t>
      </w:r>
      <w:r>
        <w:rPr>
          <w:rFonts w:hint="eastAsia" w:ascii="宋体" w:hAnsi="宋体"/>
          <w:sz w:val="30"/>
          <w:szCs w:val="30"/>
          <w:lang w:val="en-US" w:eastAsia="zh-CN"/>
        </w:rPr>
        <w:t xml:space="preserve">20</w:t>
      </w:r>
      <w:r>
        <w:rPr>
          <w:rFonts w:hint="eastAsia" w:ascii="宋体" w:hAnsi="宋体"/>
          <w:sz w:val="30"/>
          <w:szCs w:val="30"/>
        </w:rPr>
        <w:t xml:space="preserve">）</w:t>
      </w:r>
      <w:r>
        <w:rPr>
          <w:rFonts w:ascii="宋体" w:hAnsi="宋体"/>
          <w:sz w:val="30"/>
          <w:szCs w:val="30"/>
        </w:rPr>
      </w:r>
      <w:r/>
    </w:p>
    <w:p>
      <w:pPr>
        <w:pStyle w:val="678"/>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采购需求---------------------------------（</w:t>
      </w:r>
      <w:r>
        <w:rPr>
          <w:rFonts w:hint="eastAsia" w:ascii="宋体" w:hAnsi="宋体"/>
          <w:sz w:val="30"/>
          <w:szCs w:val="30"/>
          <w:lang w:val="en-US" w:eastAsia="zh-CN"/>
        </w:rPr>
        <w:t xml:space="preserve">25</w:t>
      </w:r>
      <w:r>
        <w:rPr>
          <w:rFonts w:hint="eastAsia" w:ascii="宋体" w:hAnsi="宋体"/>
          <w:sz w:val="30"/>
          <w:szCs w:val="30"/>
        </w:rPr>
        <w:t xml:space="preserve">）</w:t>
      </w:r>
      <w:r>
        <w:rPr>
          <w:rFonts w:ascii="宋体" w:hAnsi="宋体"/>
          <w:sz w:val="30"/>
          <w:szCs w:val="30"/>
        </w:rPr>
      </w:r>
      <w:r/>
    </w:p>
    <w:p>
      <w:pPr>
        <w:pStyle w:val="678"/>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lang w:val="en-US" w:eastAsia="zh-CN"/>
        </w:rPr>
        <w:t xml:space="preserve">49</w:t>
      </w:r>
      <w:r>
        <w:rPr>
          <w:rFonts w:hint="eastAsia" w:ascii="宋体" w:hAnsi="宋体"/>
          <w:sz w:val="30"/>
          <w:szCs w:val="30"/>
        </w:rPr>
        <w:t xml:space="preserve">）</w:t>
      </w:r>
      <w:r>
        <w:rPr>
          <w:rFonts w:ascii="宋体" w:hAnsi="宋体"/>
          <w:sz w:val="30"/>
          <w:szCs w:val="30"/>
        </w:rPr>
      </w:r>
      <w:r/>
    </w:p>
    <w:p>
      <w:pPr>
        <w:pStyle w:val="678"/>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lang w:val="en-US" w:eastAsia="zh-CN"/>
        </w:rPr>
        <w:t xml:space="preserve">56</w:t>
      </w:r>
      <w:r>
        <w:rPr>
          <w:rFonts w:hint="eastAsia" w:ascii="宋体" w:hAnsi="宋体"/>
          <w:sz w:val="30"/>
          <w:szCs w:val="30"/>
        </w:rPr>
        <w:t xml:space="preserve">）</w:t>
      </w:r>
      <w:r>
        <w:rPr>
          <w:rFonts w:ascii="宋体" w:hAnsi="宋体"/>
          <w:sz w:val="30"/>
          <w:szCs w:val="30"/>
        </w:rPr>
      </w:r>
      <w:r/>
    </w:p>
    <w:p>
      <w:pPr>
        <w:pStyle w:val="678"/>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678"/>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无锡市新吴区人民政府新安街道办事处</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无锡市公共资源交易中心新吴分中心</w:t>
      </w:r>
      <w:r>
        <w:rPr>
          <w:rFonts w:hint="eastAsia" w:ascii="宋体" w:hAnsi="宋体"/>
          <w:color w:val="000000"/>
          <w:sz w:val="24"/>
          <w:szCs w:val="24"/>
        </w:rPr>
        <w:t xml:space="preserve">就</w:t>
      </w:r>
      <w:r>
        <w:rPr>
          <w:rFonts w:hint="eastAsia" w:ascii="宋体" w:hAnsi="宋体"/>
          <w:color w:val="000000"/>
          <w:sz w:val="24"/>
          <w:szCs w:val="24"/>
          <w:lang w:eastAsia="zh-CN"/>
        </w:rPr>
        <w:t xml:space="preserve">2027年度新安街道办公大楼及新安街道党群服务中心办公大楼物业管理服务</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JSZC-320214-JZCG-G2026-0098</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678"/>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678"/>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2027年度新安街道办公大楼及新安街道党群服务中心办公大楼物业管理服务</w:t>
      </w:r>
      <w:r>
        <w:rPr>
          <w:rFonts w:hint="eastAsia" w:ascii="宋体" w:hAnsi="宋体"/>
          <w:color w:val="000000"/>
          <w:sz w:val="24"/>
          <w:szCs w:val="24"/>
        </w:rPr>
        <w:t xml:space="preserve">采购项目的潜在投标人应在“江苏政府采购网”自行浏览招标文件，如有投标意向须在本招标文件有效获取期内通过登录</w:t>
      </w:r>
      <w:r>
        <w:rPr>
          <w:rFonts w:ascii="宋体" w:hAnsi="宋体"/>
          <w:color w:val="000000"/>
          <w:sz w:val="24"/>
          <w:szCs w:val="24"/>
        </w:rPr>
        <w:t xml:space="preserve">“江苏省政府采购（苏采</w:t>
      </w:r>
      <w:r>
        <w:rPr>
          <w:rFonts w:ascii="宋体" w:hAnsi="宋体"/>
          <w:color w:val="000000"/>
          <w:sz w:val="24"/>
          <w:szCs w:val="24"/>
        </w:rPr>
        <w:t xml:space="preserve">云）平台”</w:t>
      </w:r>
      <w:r>
        <w:rPr>
          <w:rFonts w:hint="eastAsia" w:ascii="宋体" w:hAnsi="宋体"/>
          <w:sz w:val="24"/>
          <w:szCs w:val="24"/>
        </w:rPr>
        <w:t xml:space="preserve">下载的方式依法获取招标</w:t>
      </w:r>
      <w:r>
        <w:rPr>
          <w:rFonts w:hint="eastAsia" w:ascii="宋体" w:hAnsi="宋体"/>
          <w:color w:val="000000"/>
          <w:sz w:val="24"/>
          <w:szCs w:val="24"/>
          <w:highlight w:val="none"/>
        </w:rPr>
        <w:t xml:space="preserve">文件，并于202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1月</w:t>
      </w:r>
      <w:r>
        <w:rPr>
          <w:rFonts w:hint="eastAsia" w:ascii="宋体" w:hAnsi="宋体"/>
          <w:color w:val="000000"/>
          <w:sz w:val="24"/>
          <w:szCs w:val="24"/>
          <w:highlight w:val="none"/>
          <w:lang w:val="en-US" w:eastAsia="zh-CN"/>
        </w:rPr>
        <w:t xml:space="preserve">20</w:t>
      </w: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13</w:t>
      </w:r>
      <w:r>
        <w:rPr>
          <w:rFonts w:hint="eastAsia" w:ascii="宋体" w:hAnsi="宋体"/>
          <w:color w:val="000000"/>
          <w:sz w:val="24"/>
          <w:szCs w:val="24"/>
          <w:highlight w:val="none"/>
        </w:rPr>
        <w:t xml:space="preserve">点30分</w:t>
      </w:r>
      <w:r>
        <w:rPr>
          <w:rFonts w:hint="eastAsia" w:ascii="宋体" w:hAnsi="宋体"/>
          <w:bCs/>
          <w:color w:val="000000"/>
          <w:sz w:val="24"/>
          <w:szCs w:val="24"/>
          <w:highlight w:val="none"/>
        </w:rPr>
        <w:t xml:space="preserve">（北</w:t>
      </w:r>
      <w:r>
        <w:rPr>
          <w:rFonts w:hint="eastAsia" w:ascii="宋体" w:hAnsi="宋体"/>
          <w:bCs/>
          <w:sz w:val="24"/>
          <w:szCs w:val="24"/>
        </w:rPr>
        <w:t xml:space="preserve">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681"/>
        <w:ind w:firstLine="452"/>
        <w:keepLines w:val="0"/>
        <w:keepNext w:val="0"/>
        <w:spacing w:before="0" w:after="0" w:line="500" w:lineRule="exact"/>
        <w:rPr>
          <w:sz w:val="30"/>
          <w:szCs w:val="30"/>
        </w:rPr>
      </w:pPr>
      <w:r/>
      <w:bookmarkStart w:id="6" w:name="_Toc28359079"/>
      <w:r/>
      <w:bookmarkStart w:id="7" w:name="_Toc35393621"/>
      <w:r/>
      <w:bookmarkStart w:id="8" w:name="_Toc35393790"/>
      <w:r/>
      <w:bookmarkStart w:id="9" w:name="_Toc28359002"/>
      <w:r/>
      <w:bookmarkStart w:id="10" w:name="_Toc38985263"/>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678"/>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lang w:eastAsia="zh-CN"/>
        </w:rPr>
        <w:t xml:space="preserve">JSZC-320214-JZCG-G2026-0098</w:t>
      </w:r>
      <w:r>
        <w:rPr>
          <w:rFonts w:hint="eastAsia" w:ascii="宋体" w:hAnsi="宋体" w:eastAsia="宋体" w:cs="宋体"/>
          <w:sz w:val="24"/>
          <w:szCs w:val="24"/>
          <w:lang w:eastAsia="zh-CN"/>
        </w:rPr>
      </w:r>
      <w:r/>
    </w:p>
    <w:p>
      <w:pPr>
        <w:pStyle w:val="678"/>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lang w:eastAsia="zh-CN"/>
        </w:rPr>
        <w:t xml:space="preserve">2027年度新安街道办公大楼及新安街道党群服务中心办公大楼物业管理服务</w:t>
      </w:r>
      <w:r>
        <w:rPr>
          <w:rFonts w:hint="eastAsia" w:ascii="宋体" w:hAnsi="宋体" w:eastAsia="宋体" w:cs="宋体"/>
          <w:sz w:val="24"/>
          <w:szCs w:val="24"/>
          <w:lang w:eastAsia="zh-CN"/>
        </w:rPr>
      </w:r>
      <w:r/>
    </w:p>
    <w:p>
      <w:pPr>
        <w:pStyle w:val="678"/>
        <w:ind w:firstLine="480"/>
        <w:spacing w:line="500" w:lineRule="exact"/>
        <w:rPr>
          <w:rFonts w:hint="eastAsia" w:ascii="宋体" w:hAnsi="宋体" w:eastAsia="宋体" w:cs="宋体"/>
          <w:sz w:val="24"/>
          <w:szCs w:val="24"/>
        </w:rPr>
      </w:pPr>
      <w:r/>
      <w:bookmarkEnd w:id="11"/>
      <w:r>
        <w:rPr>
          <w:rFonts w:hint="eastAsia" w:ascii="宋体" w:hAnsi="宋体" w:eastAsia="宋体" w:cs="宋体"/>
          <w:sz w:val="24"/>
          <w:szCs w:val="24"/>
        </w:rPr>
        <w:t xml:space="preserve">3.项目预算金额：245万元</w:t>
      </w:r>
      <w:r>
        <w:rPr>
          <w:rFonts w:hint="eastAsia" w:ascii="宋体" w:hAnsi="宋体" w:eastAsia="宋体" w:cs="宋体"/>
          <w:sz w:val="24"/>
          <w:szCs w:val="24"/>
        </w:rPr>
      </w:r>
      <w:r/>
    </w:p>
    <w:p>
      <w:pPr>
        <w:pStyle w:val="678"/>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4.项目最高限价：245万元</w:t>
      </w:r>
      <w:r>
        <w:rPr>
          <w:rFonts w:hint="eastAsia" w:ascii="宋体" w:hAnsi="宋体" w:eastAsia="宋体" w:cs="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5.采购方式：公开招标</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678"/>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rPr>
          <w:rFonts w:hint="eastAsia" w:ascii="宋体" w:hAnsi="宋体" w:cs="宋体"/>
          <w:sz w:val="24"/>
          <w:szCs w:val="24"/>
        </w:rPr>
      </w:r>
      <w:r/>
    </w:p>
    <w:p>
      <w:pPr>
        <w:pStyle w:val="678"/>
        <w:ind w:firstLine="480"/>
        <w:spacing w:line="500" w:lineRule="exact"/>
        <w:rPr>
          <w:rFonts w:ascii="宋体" w:hAnsi="宋体" w:cs="宋体"/>
          <w:sz w:val="24"/>
          <w:szCs w:val="24"/>
        </w:rPr>
      </w:pPr>
      <w:r>
        <w:rPr>
          <w:rFonts w:hint="eastAsia" w:ascii="宋体" w:hAnsi="宋体" w:cs="宋体"/>
          <w:color w:val="000000"/>
          <w:sz w:val="24"/>
          <w:szCs w:val="24"/>
        </w:rPr>
        <w:t xml:space="preserve">8.本项目不接受联合体投</w:t>
      </w:r>
      <w:r>
        <w:rPr>
          <w:rFonts w:hint="eastAsia" w:ascii="宋体" w:hAnsi="宋体" w:cs="宋体"/>
          <w:sz w:val="24"/>
          <w:szCs w:val="24"/>
        </w:rPr>
        <w:t xml:space="preserve">标。</w:t>
      </w:r>
      <w:r>
        <w:rPr>
          <w:rFonts w:ascii="宋体" w:hAnsi="宋体" w:cs="宋体"/>
          <w:sz w:val="24"/>
          <w:szCs w:val="24"/>
        </w:rPr>
      </w:r>
      <w:r/>
    </w:p>
    <w:p>
      <w:pPr>
        <w:pStyle w:val="681"/>
        <w:ind w:firstLine="452"/>
        <w:keepLines w:val="0"/>
        <w:keepNext w:val="0"/>
        <w:spacing w:before="0" w:after="0" w:line="500" w:lineRule="exact"/>
        <w:rPr>
          <w:sz w:val="30"/>
          <w:szCs w:val="30"/>
        </w:rPr>
      </w:pPr>
      <w:r/>
      <w:bookmarkStart w:id="12" w:name="_Toc28359003"/>
      <w:r/>
      <w:bookmarkStart w:id="13" w:name="_Toc35393791"/>
      <w:r/>
      <w:bookmarkStart w:id="14" w:name="_Toc35393622"/>
      <w:r/>
      <w:bookmarkStart w:id="15" w:name="_Toc38985264"/>
      <w:r/>
      <w:bookmarkStart w:id="16" w:name="_Toc28359080"/>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678"/>
        <w:ind w:firstLine="480"/>
        <w:spacing w:line="500" w:lineRule="exact"/>
        <w:rPr>
          <w:rFonts w:ascii="宋体" w:hAnsi="宋体"/>
          <w:sz w:val="24"/>
          <w:szCs w:val="24"/>
        </w:rPr>
      </w:pPr>
      <w:r/>
      <w:bookmarkStart w:id="17" w:name="_Toc28359004"/>
      <w:r/>
      <w:bookmarkStart w:id="18" w:name="_Toc35393623"/>
      <w:r/>
      <w:bookmarkStart w:id="19" w:name="_Toc28359081"/>
      <w:r/>
      <w:bookmarkStart w:id="20" w:name="_Toc35393792"/>
      <w:r/>
      <w:bookmarkStart w:id="21" w:name="_Toc38985265"/>
      <w:r>
        <w:rPr>
          <w:rFonts w:hint="eastAsia" w:ascii="宋体" w:hAnsi="宋体"/>
          <w:sz w:val="24"/>
          <w:szCs w:val="24"/>
        </w:rPr>
        <w:t xml:space="preserve">1.满足《中华人民共和国政府采购法》第二十二条规定；</w:t>
      </w:r>
      <w:r>
        <w:rPr>
          <w:rFonts w:ascii="宋体" w:hAnsi="宋体"/>
          <w:sz w:val="24"/>
          <w:szCs w:val="24"/>
        </w:rPr>
      </w:r>
      <w:r/>
    </w:p>
    <w:p>
      <w:pPr>
        <w:pStyle w:val="67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2.落实政府采购政策需满足的资格要求：</w:t>
      </w:r>
      <w:r>
        <w:rPr>
          <w:rFonts w:hint="eastAsia" w:ascii="宋体" w:hAnsi="宋体"/>
          <w:color w:val="000000"/>
          <w:sz w:val="24"/>
          <w:szCs w:val="24"/>
        </w:rPr>
      </w:r>
      <w:r/>
    </w:p>
    <w:p>
      <w:pPr>
        <w:pStyle w:val="67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2.1中小企业政策：本项目专门面向中小企业；</w:t>
      </w:r>
      <w:r>
        <w:rPr>
          <w:rFonts w:hint="eastAsia" w:ascii="宋体" w:hAnsi="宋体"/>
          <w:color w:val="000000"/>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t>
      </w:r>
      <w:r>
        <w:rPr>
          <w:rFonts w:hint="eastAsia" w:ascii="宋体" w:hAnsi="宋体"/>
          <w:sz w:val="24"/>
          <w:szCs w:val="24"/>
          <w:lang w:eastAsia="zh-CN"/>
        </w:rPr>
        <w:t xml:space="preserve">（</w:t>
      </w:r>
      <w:r>
        <w:rPr>
          <w:rFonts w:hint="eastAsia" w:ascii="宋体" w:hAnsi="宋体"/>
          <w:sz w:val="24"/>
          <w:szCs w:val="24"/>
        </w:rPr>
        <w:t xml:space="preserve">www.ccgp.gov.cn</w:t>
      </w:r>
      <w:r>
        <w:rPr>
          <w:rFonts w:hint="eastAsia" w:ascii="宋体" w:hAnsi="宋体"/>
          <w:sz w:val="24"/>
          <w:szCs w:val="24"/>
          <w:lang w:eastAsia="zh-CN"/>
        </w:rPr>
        <w:t xml:space="preserve">）</w:t>
      </w:r>
      <w:r>
        <w:rPr>
          <w:rFonts w:hint="eastAsia" w:ascii="宋体" w:hAnsi="宋体"/>
          <w:sz w:val="24"/>
          <w:szCs w:val="24"/>
        </w:rPr>
        <w:t xml:space="preserve">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r>
      <w:r/>
    </w:p>
    <w:p>
      <w:pPr>
        <w:pStyle w:val="678"/>
        <w:ind w:firstLine="480"/>
        <w:spacing w:line="500" w:lineRule="exact"/>
        <w:rPr>
          <w:rFonts w:ascii="宋体" w:hAnsi="宋体" w:cs="宋体"/>
          <w:sz w:val="24"/>
          <w:szCs w:val="24"/>
        </w:rPr>
      </w:pPr>
      <w:r>
        <w:rPr>
          <w:rFonts w:hint="eastAsia" w:ascii="宋体" w:hAnsi="宋体"/>
          <w:sz w:val="24"/>
          <w:szCs w:val="24"/>
        </w:rPr>
        <w:t xml:space="preserve">3.本项目</w:t>
      </w:r>
      <w:r>
        <w:rPr>
          <w:rFonts w:hint="eastAsia" w:ascii="宋体" w:hAnsi="宋体"/>
          <w:color w:val="000000"/>
          <w:sz w:val="24"/>
          <w:szCs w:val="24"/>
        </w:rPr>
        <w:t xml:space="preserve">的特定资格要求：无。</w:t>
      </w:r>
      <w:r>
        <w:rPr>
          <w:rFonts w:ascii="宋体" w:hAnsi="宋体" w:cs="宋体"/>
          <w:sz w:val="24"/>
          <w:szCs w:val="24"/>
        </w:rPr>
      </w:r>
      <w:r/>
    </w:p>
    <w:p>
      <w:pPr>
        <w:pStyle w:val="681"/>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678"/>
        <w:ind w:firstLine="540"/>
        <w:spacing w:line="500" w:lineRule="exact"/>
        <w:rPr>
          <w:rFonts w:hint="eastAsia" w:ascii="宋体" w:hAnsi="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678"/>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678"/>
        <w:ind w:firstLine="540"/>
        <w:spacing w:line="500" w:lineRule="exact"/>
        <w:rPr>
          <w:rStyle w:val="755"/>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755"/>
        </w:rPr>
      </w:r>
      <w:r/>
    </w:p>
    <w:p>
      <w:pPr>
        <w:pStyle w:val="678"/>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681"/>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1</w:t>
      </w:r>
      <w:r>
        <w:rPr>
          <w:rFonts w:hint="eastAsia" w:ascii="宋体" w:hAnsi="宋体"/>
          <w:bCs/>
          <w:color w:val="000000"/>
          <w:sz w:val="24"/>
          <w:szCs w:val="24"/>
          <w:highlight w:val="none"/>
        </w:rPr>
        <w:t xml:space="preserve">.时间：202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年1</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20</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lang w:val="en-US" w:eastAsia="zh-CN"/>
        </w:rPr>
        <w:t xml:space="preserve">13</w:t>
      </w:r>
      <w:r>
        <w:rPr>
          <w:rFonts w:hint="eastAsia" w:ascii="宋体" w:hAnsi="宋体"/>
          <w:bCs/>
          <w:color w:val="000000"/>
          <w:sz w:val="24"/>
          <w:szCs w:val="24"/>
          <w:highlight w:val="none"/>
        </w:rPr>
        <w:t xml:space="preserve">点30分（北</w:t>
      </w:r>
      <w:r>
        <w:rPr>
          <w:rFonts w:hint="eastAsia" w:ascii="宋体" w:hAnsi="宋体"/>
          <w:bCs/>
          <w:sz w:val="24"/>
          <w:szCs w:val="24"/>
        </w:rPr>
        <w:t xml:space="preserve">京时间）</w:t>
      </w:r>
      <w:r>
        <w:rPr>
          <w:rFonts w:hint="eastAsia" w:ascii="宋体" w:hAnsi="宋体"/>
          <w:bCs/>
          <w:sz w:val="24"/>
          <w:szCs w:val="24"/>
        </w:rPr>
      </w:r>
      <w:r/>
    </w:p>
    <w:p>
      <w:pPr>
        <w:pStyle w:val="678"/>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681"/>
        <w:ind w:firstLine="452"/>
        <w:keepLines w:val="0"/>
        <w:keepNext w:val="0"/>
        <w:spacing w:before="0" w:after="0" w:line="500" w:lineRule="exact"/>
        <w:rPr>
          <w:sz w:val="30"/>
          <w:szCs w:val="30"/>
        </w:rPr>
      </w:pPr>
      <w:r/>
      <w:bookmarkStart w:id="27" w:name="_Toc35393794"/>
      <w:r/>
      <w:bookmarkStart w:id="28" w:name="_Toc28359007"/>
      <w:r/>
      <w:bookmarkStart w:id="29" w:name="_Toc38985267"/>
      <w:r/>
      <w:bookmarkStart w:id="30" w:name="_Toc28359084"/>
      <w:r/>
      <w:bookmarkStart w:id="31" w:name="_Toc35393625"/>
      <w:r>
        <w:rPr>
          <w:rFonts w:hint="eastAsia"/>
          <w:sz w:val="30"/>
          <w:szCs w:val="30"/>
        </w:rPr>
        <w:t xml:space="preserve">五、公告期限</w:t>
      </w:r>
      <w:bookmarkEnd w:id="27"/>
      <w:r/>
      <w:bookmarkEnd w:id="28"/>
      <w:r/>
      <w:bookmarkEnd w:id="29"/>
      <w:r/>
      <w:bookmarkEnd w:id="30"/>
      <w:r/>
      <w:bookmarkEnd w:id="31"/>
      <w:r>
        <w:rPr>
          <w:sz w:val="30"/>
          <w:szCs w:val="30"/>
        </w:rPr>
      </w:r>
      <w:r/>
    </w:p>
    <w:p>
      <w:pPr>
        <w:pStyle w:val="678"/>
        <w:ind w:firstLine="480"/>
        <w:spacing w:line="500" w:lineRule="exact"/>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681"/>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81"/>
        <w:ind w:firstLine="452"/>
        <w:keepLines w:val="0"/>
        <w:keepNext w:val="0"/>
        <w:spacing w:before="0" w:after="0" w:line="500" w:lineRule="exact"/>
        <w:rPr>
          <w:sz w:val="30"/>
          <w:szCs w:val="30"/>
        </w:rPr>
      </w:pPr>
      <w:r/>
      <w:bookmarkStart w:id="35" w:name="_Toc35393627"/>
      <w:r/>
      <w:bookmarkStart w:id="36" w:name="_Toc28359085"/>
      <w:r/>
      <w:bookmarkStart w:id="37" w:name="_Toc38985269"/>
      <w:r/>
      <w:bookmarkStart w:id="38" w:name="_Toc28359008"/>
      <w:r/>
      <w:bookmarkStart w:id="39" w:name="_Toc35393796"/>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678"/>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w:t>
      </w:r>
      <w:r>
        <w:rPr>
          <w:rFonts w:hint="eastAsia" w:ascii="宋体" w:hAnsi="宋体" w:eastAsia="宋体" w:cs="宋体"/>
          <w:sz w:val="24"/>
          <w:szCs w:val="24"/>
        </w:rPr>
        <w:t xml:space="preserve">    称：</w:t>
      </w:r>
      <w:r>
        <w:rPr>
          <w:rFonts w:hint="eastAsia" w:ascii="宋体" w:hAnsi="宋体" w:eastAsia="宋体" w:cs="宋体"/>
          <w:sz w:val="24"/>
          <w:szCs w:val="24"/>
          <w:lang w:eastAsia="zh-CN"/>
        </w:rPr>
        <w:t xml:space="preserve">无锡市新吴区人民政府新安街道办事处</w:t>
      </w:r>
      <w:r>
        <w:rPr>
          <w:rFonts w:hint="eastAsia" w:ascii="宋体" w:hAnsi="宋体" w:eastAsia="宋体" w:cs="宋体"/>
          <w:sz w:val="24"/>
          <w:szCs w:val="24"/>
          <w:lang w:eastAsia="zh-CN"/>
        </w:rPr>
      </w:r>
      <w:r/>
    </w:p>
    <w:p>
      <w:pPr>
        <w:pStyle w:val="678"/>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    址：无锡市新吴区新安街道清晏路28-1</w:t>
      </w:r>
      <w:r>
        <w:rPr>
          <w:rFonts w:hint="eastAsia" w:ascii="宋体" w:hAnsi="宋体" w:eastAsia="宋体" w:cs="宋体"/>
          <w:sz w:val="24"/>
          <w:szCs w:val="24"/>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678"/>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无锡市公共资源交易中心新吴分中心</w:t>
      </w:r>
      <w:r>
        <w:rPr>
          <w:rFonts w:hint="eastAsia" w:ascii="宋体" w:hAnsi="宋体" w:eastAsia="宋体" w:cs="宋体"/>
          <w:sz w:val="24"/>
          <w:szCs w:val="24"/>
          <w:lang w:eastAsia="zh-CN"/>
        </w:rPr>
      </w:r>
      <w:r/>
    </w:p>
    <w:p>
      <w:pPr>
        <w:pStyle w:val="678"/>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地    址：无锡市</w:t>
      </w:r>
      <w:r>
        <w:rPr>
          <w:rFonts w:hint="eastAsia" w:ascii="宋体" w:hAnsi="宋体" w:cs="宋体"/>
          <w:sz w:val="24"/>
          <w:szCs w:val="24"/>
          <w:lang w:val="en-US" w:eastAsia="zh-CN"/>
        </w:rPr>
        <w:t xml:space="preserve">新吴</w:t>
      </w:r>
      <w:r>
        <w:rPr>
          <w:rFonts w:hint="eastAsia" w:ascii="宋体" w:hAnsi="宋体" w:cs="宋体"/>
          <w:sz w:val="24"/>
          <w:szCs w:val="24"/>
        </w:rPr>
        <w:t xml:space="preserve">区</w:t>
      </w:r>
      <w:r>
        <w:rPr>
          <w:rFonts w:hint="eastAsia" w:ascii="宋体" w:hAnsi="宋体" w:cs="宋体"/>
          <w:sz w:val="24"/>
          <w:szCs w:val="24"/>
          <w:lang w:val="en-US" w:eastAsia="zh-CN"/>
        </w:rPr>
        <w:t xml:space="preserve">清晏</w:t>
      </w:r>
      <w:r>
        <w:rPr>
          <w:rFonts w:hint="eastAsia" w:ascii="宋体" w:hAnsi="宋体" w:cs="宋体"/>
          <w:sz w:val="24"/>
          <w:szCs w:val="24"/>
        </w:rPr>
        <w:t xml:space="preserve">路</w:t>
      </w:r>
      <w:r>
        <w:rPr>
          <w:rFonts w:hint="eastAsia" w:ascii="宋体" w:hAnsi="宋体" w:cs="宋体"/>
          <w:sz w:val="24"/>
          <w:szCs w:val="24"/>
          <w:lang w:val="en-US" w:eastAsia="zh-CN"/>
        </w:rPr>
        <w:t xml:space="preserve">30号</w:t>
      </w:r>
      <w:r>
        <w:rPr>
          <w:rFonts w:ascii="宋体" w:hAnsi="宋体" w:eastAsia="宋体" w:cs="宋体"/>
          <w:sz w:val="24"/>
          <w:szCs w:val="24"/>
          <w:lang w:val="en-US" w:eastAsia="zh-CN"/>
        </w:rPr>
      </w:r>
      <w:r/>
    </w:p>
    <w:p>
      <w:pPr>
        <w:pStyle w:val="678"/>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678"/>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678"/>
        <w:ind w:firstLine="480"/>
        <w:spacing w:line="500" w:lineRule="exact"/>
        <w:rPr>
          <w:rFonts w:hint="eastAsia" w:ascii="宋体" w:hAnsi="宋体" w:eastAsia="宋体" w:cs="宋体"/>
          <w:sz w:val="24"/>
          <w:szCs w:val="24"/>
        </w:rPr>
      </w:pPr>
      <w:r>
        <w:rPr>
          <w:rFonts w:hint="eastAsia" w:ascii="宋体" w:hAnsi="宋体" w:cs="宋体"/>
          <w:sz w:val="24"/>
          <w:szCs w:val="24"/>
        </w:rPr>
        <w:t xml:space="preserve">采购人项目咨询联系人</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浦怡雯</w:t>
      </w:r>
      <w:r>
        <w:rPr>
          <w:rFonts w:hint="eastAsia" w:ascii="宋体" w:hAnsi="宋体" w:eastAsia="宋体" w:cs="宋体"/>
          <w:sz w:val="24"/>
          <w:szCs w:val="24"/>
        </w:rPr>
        <w:t xml:space="preserve">；电话：0510-</w:t>
      </w:r>
      <w:r>
        <w:rPr>
          <w:rFonts w:hint="eastAsia" w:ascii="宋体" w:hAnsi="宋体" w:eastAsia="宋体" w:cs="宋体"/>
          <w:sz w:val="24"/>
          <w:szCs w:val="24"/>
          <w:lang w:val="en-US" w:eastAsia="zh-CN"/>
        </w:rPr>
        <w:t xml:space="preserve">85383115</w:t>
      </w:r>
      <w:r>
        <w:rPr>
          <w:rFonts w:hint="eastAsia" w:ascii="宋体" w:hAnsi="宋体" w:eastAsia="宋体" w:cs="宋体"/>
          <w:sz w:val="24"/>
          <w:szCs w:val="24"/>
        </w:rPr>
      </w:r>
      <w:r/>
    </w:p>
    <w:p>
      <w:pPr>
        <w:pStyle w:val="678"/>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采购人质疑受理联系人：</w:t>
      </w:r>
      <w:r>
        <w:rPr>
          <w:rFonts w:hint="eastAsia" w:ascii="宋体" w:hAnsi="宋体" w:eastAsia="宋体" w:cs="宋体"/>
          <w:sz w:val="24"/>
          <w:szCs w:val="24"/>
          <w:lang w:val="en-US" w:eastAsia="zh-CN"/>
        </w:rPr>
        <w:t xml:space="preserve">浦怡雯</w:t>
      </w:r>
      <w:r>
        <w:rPr>
          <w:rFonts w:hint="eastAsia" w:ascii="宋体" w:hAnsi="宋体" w:eastAsia="宋体" w:cs="宋体"/>
          <w:sz w:val="24"/>
          <w:szCs w:val="24"/>
        </w:rPr>
        <w:t xml:space="preserve">；电话：0510-</w:t>
      </w:r>
      <w:r>
        <w:rPr>
          <w:rFonts w:hint="eastAsia" w:ascii="宋体" w:hAnsi="宋体" w:eastAsia="宋体" w:cs="宋体"/>
          <w:sz w:val="24"/>
          <w:szCs w:val="24"/>
          <w:lang w:val="en-US" w:eastAsia="zh-CN"/>
        </w:rPr>
        <w:t xml:space="preserve">85383115</w:t>
      </w:r>
      <w:r>
        <w:rPr>
          <w:rFonts w:hint="eastAsia" w:ascii="宋体" w:hAnsi="宋体" w:eastAsia="宋体" w:cs="宋体"/>
          <w:sz w:val="24"/>
          <w:szCs w:val="24"/>
        </w:rPr>
      </w:r>
      <w:r/>
    </w:p>
    <w:p>
      <w:pPr>
        <w:pStyle w:val="678"/>
        <w:ind w:firstLine="480"/>
        <w:spacing w:line="500" w:lineRule="exact"/>
        <w:rPr>
          <w:rFonts w:ascii="宋体" w:hAnsi="宋体" w:eastAsia="宋体" w:cs="宋体"/>
          <w:sz w:val="24"/>
          <w:szCs w:val="24"/>
          <w:lang w:val="en-US" w:eastAsia="zh-CN"/>
        </w:rPr>
      </w:pPr>
      <w:r>
        <w:rPr>
          <w:rFonts w:hint="eastAsia" w:ascii="宋体" w:hAnsi="宋体" w:eastAsia="宋体" w:cs="宋体"/>
          <w:sz w:val="24"/>
          <w:szCs w:val="24"/>
        </w:rPr>
        <w:t xml:space="preserve">交易中心项目联系人：</w:t>
      </w:r>
      <w:r>
        <w:rPr>
          <w:rFonts w:hint="eastAsia" w:ascii="宋体" w:hAnsi="宋体" w:eastAsia="宋体" w:cs="宋体"/>
          <w:sz w:val="24"/>
          <w:szCs w:val="24"/>
          <w:lang w:val="en-US" w:eastAsia="zh-CN"/>
        </w:rPr>
        <w:t xml:space="preserve">华晓芸</w:t>
      </w:r>
      <w:r>
        <w:rPr>
          <w:rFonts w:hint="eastAsia" w:ascii="宋体" w:hAnsi="宋体" w:eastAsia="宋体" w:cs="宋体"/>
          <w:sz w:val="24"/>
          <w:szCs w:val="24"/>
        </w:rPr>
        <w:t xml:space="preserve">；电话：0510-</w:t>
      </w:r>
      <w:r>
        <w:rPr>
          <w:rFonts w:hint="eastAsia" w:ascii="宋体" w:hAnsi="宋体" w:eastAsia="宋体" w:cs="宋体"/>
          <w:sz w:val="24"/>
          <w:szCs w:val="24"/>
          <w:lang w:val="en-US" w:eastAsia="zh-CN"/>
        </w:rPr>
        <w:t xml:space="preserve">85253039</w:t>
      </w:r>
      <w:r>
        <w:rPr>
          <w:rFonts w:ascii="宋体" w:hAnsi="宋体" w:eastAsia="宋体" w:cs="宋体"/>
          <w:sz w:val="24"/>
          <w:szCs w:val="24"/>
          <w:lang w:val="en-US" w:eastAsia="zh-CN"/>
        </w:rPr>
      </w:r>
      <w:r/>
    </w:p>
    <w:p>
      <w:pPr>
        <w:pStyle w:val="681"/>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678"/>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67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678"/>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67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678"/>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678"/>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678"/>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678"/>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678"/>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20614213"/>
      <w:r/>
      <w:bookmarkStart w:id="44" w:name="_Toc16938518"/>
      <w:r/>
      <w:bookmarkStart w:id="45" w:name="_Toc513029202"/>
      <w:r/>
      <w:bookmarkStart w:id="46" w:name="_Toc20823274"/>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681"/>
        <w:ind w:firstLine="452"/>
        <w:keepLines w:val="0"/>
        <w:keepNext w:val="0"/>
        <w:spacing w:before="0" w:after="0" w:line="500" w:lineRule="exact"/>
        <w:rPr>
          <w:rFonts w:hint="eastAsia"/>
          <w:sz w:val="30"/>
          <w:szCs w:val="30"/>
        </w:rPr>
      </w:pPr>
      <w:r/>
      <w:bookmarkStart w:id="47" w:name="_Toc20823275"/>
      <w:r/>
      <w:bookmarkStart w:id="48" w:name="_Toc120614214"/>
      <w:r/>
      <w:bookmarkStart w:id="49" w:name="_Toc16938519"/>
      <w:r/>
      <w:bookmarkStart w:id="50" w:name="_Toc513029203"/>
      <w:r>
        <w:rPr>
          <w:rFonts w:hint="eastAsia"/>
          <w:sz w:val="30"/>
          <w:szCs w:val="30"/>
        </w:rPr>
        <w:t xml:space="preserve">一、总则</w:t>
      </w:r>
      <w:bookmarkEnd w:id="47"/>
      <w:r/>
      <w:bookmarkEnd w:id="48"/>
      <w:r/>
      <w:bookmarkEnd w:id="49"/>
      <w:r/>
      <w:bookmarkEnd w:id="50"/>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55" w:name="_Toc16938521"/>
      <w:r/>
      <w:bookmarkStart w:id="56" w:name="_Toc20823277"/>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bookmarkStart w:id="58" w:name="_Toc20823278"/>
      <w:r/>
      <w:bookmarkStart w:id="59" w:name="_Toc513029206"/>
      <w:r/>
      <w:bookmarkStart w:id="60" w:name="_Toc16938522"/>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61" w:name="_Toc20823279"/>
      <w:r/>
      <w:bookmarkStart w:id="62" w:name="_Toc462564067"/>
      <w:r/>
      <w:bookmarkStart w:id="63" w:name="_Toc16938523"/>
      <w:r/>
      <w:bookmarkStart w:id="64" w:name="_Toc51302920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681"/>
        <w:ind w:firstLine="452"/>
        <w:keepLines w:val="0"/>
        <w:keepNext w:val="0"/>
        <w:spacing w:before="0" w:after="0" w:line="500" w:lineRule="exact"/>
        <w:rPr>
          <w:rFonts w:hint="eastAsia"/>
          <w:sz w:val="30"/>
          <w:szCs w:val="30"/>
        </w:rPr>
      </w:pPr>
      <w:r/>
      <w:bookmarkStart w:id="65" w:name="_Toc120614215"/>
      <w:r/>
      <w:bookmarkStart w:id="66" w:name="_Toc16938525"/>
      <w:r/>
      <w:bookmarkStart w:id="67" w:name="_Toc20823281"/>
      <w:r/>
      <w:bookmarkStart w:id="68" w:name="_Toc513029209"/>
      <w:r>
        <w:rPr>
          <w:rFonts w:hint="eastAsia"/>
          <w:sz w:val="30"/>
          <w:szCs w:val="30"/>
        </w:rPr>
        <w:t xml:space="preserve">二、招标文件</w:t>
      </w:r>
      <w:bookmarkEnd w:id="65"/>
      <w:r/>
      <w:bookmarkEnd w:id="66"/>
      <w:r/>
      <w:bookmarkEnd w:id="67"/>
      <w:r/>
      <w:bookmarkEnd w:id="68"/>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69" w:name="_Toc20823282"/>
      <w:r/>
      <w:bookmarkStart w:id="70" w:name="_Toc16938526"/>
      <w:r/>
      <w:bookmarkStart w:id="71" w:name="_Toc513029210"/>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78"/>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678"/>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678"/>
        <w:ind w:firstLine="480"/>
        <w:spacing w:line="500" w:lineRule="exact"/>
        <w:rPr>
          <w:rFonts w:hint="eastAsia" w:ascii="宋体" w:hAnsi="宋体"/>
          <w:color w:val="000000"/>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w:t>
      </w:r>
      <w:r>
        <w:rPr>
          <w:rFonts w:hint="eastAsia" w:ascii="宋体" w:hAnsi="宋体"/>
          <w:color w:val="000000"/>
          <w:sz w:val="24"/>
        </w:rPr>
        <w:t xml:space="preserve">对招标文件作出实质性响应，否则其风险由投标人自行承担。</w:t>
      </w:r>
      <w:r>
        <w:rPr>
          <w:rFonts w:hint="eastAsia" w:ascii="宋体" w:hAnsi="宋体"/>
          <w:color w:val="000000"/>
          <w:sz w:val="24"/>
        </w:rPr>
      </w:r>
      <w:r/>
    </w:p>
    <w:p>
      <w:pPr>
        <w:pStyle w:val="682"/>
        <w:ind w:firstLine="422"/>
        <w:keepLines w:val="0"/>
        <w:keepNext w:val="0"/>
        <w:spacing w:before="0" w:after="0" w:line="500" w:lineRule="exact"/>
        <w:rPr>
          <w:rFonts w:hint="eastAsia" w:ascii="宋体" w:hAnsi="宋体" w:eastAsia="宋体"/>
          <w:bCs w:val="0"/>
          <w:color w:val="000000"/>
        </w:rPr>
      </w:pPr>
      <w:r/>
      <w:bookmarkStart w:id="72" w:name="_Toc513029211"/>
      <w:r/>
      <w:bookmarkStart w:id="73" w:name="_Toc20823283"/>
      <w:r/>
      <w:bookmarkStart w:id="74" w:name="_Toc462564070"/>
      <w:r/>
      <w:bookmarkStart w:id="75" w:name="_Toc16938527"/>
      <w:r>
        <w:rPr>
          <w:rFonts w:hint="eastAsia" w:ascii="宋体" w:hAnsi="宋体" w:eastAsia="宋体"/>
          <w:bCs w:val="0"/>
          <w:color w:val="000000"/>
        </w:rPr>
        <w:t xml:space="preserve">7.招标文件的澄清</w:t>
      </w:r>
      <w:bookmarkEnd w:id="72"/>
      <w:r/>
      <w:bookmarkEnd w:id="73"/>
      <w:r/>
      <w:bookmarkEnd w:id="74"/>
      <w:r/>
      <w:bookmarkEnd w:id="75"/>
      <w:r>
        <w:rPr>
          <w:rFonts w:hint="eastAsia" w:ascii="宋体" w:hAnsi="宋体" w:eastAsia="宋体"/>
          <w:bCs w:val="0"/>
          <w:color w:val="000000"/>
        </w:rPr>
      </w:r>
      <w:r/>
    </w:p>
    <w:p>
      <w:pPr>
        <w:pStyle w:val="678"/>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682"/>
        <w:ind w:firstLine="422"/>
        <w:keepLines w:val="0"/>
        <w:keepNext w:val="0"/>
        <w:spacing w:before="0" w:after="0" w:line="500" w:lineRule="exact"/>
        <w:rPr>
          <w:rFonts w:hint="eastAsia" w:ascii="宋体" w:hAnsi="宋体" w:eastAsia="宋体"/>
          <w:bCs w:val="0"/>
          <w:color w:val="000000"/>
        </w:rPr>
      </w:pPr>
      <w:r/>
      <w:bookmarkStart w:id="76" w:name="_Toc513029212"/>
      <w:r/>
      <w:bookmarkStart w:id="77" w:name="_Toc20823284"/>
      <w:r/>
      <w:bookmarkStart w:id="78" w:name="_Toc16938528"/>
      <w:r/>
      <w:bookmarkStart w:id="79" w:name="_Toc462564071"/>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678"/>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681"/>
        <w:ind w:firstLine="452"/>
        <w:keepLines w:val="0"/>
        <w:keepNext w:val="0"/>
        <w:spacing w:before="0" w:after="0" w:line="500" w:lineRule="exact"/>
        <w:rPr>
          <w:rFonts w:hint="eastAsia"/>
          <w:sz w:val="30"/>
          <w:szCs w:val="30"/>
        </w:rPr>
      </w:pPr>
      <w:r/>
      <w:bookmarkStart w:id="80" w:name="_Toc16938529"/>
      <w:r/>
      <w:bookmarkStart w:id="81" w:name="_Toc462564072"/>
      <w:r/>
      <w:bookmarkStart w:id="82" w:name="_Toc513029213"/>
      <w:r/>
      <w:bookmarkStart w:id="83" w:name="_Toc20823285"/>
      <w:r/>
      <w:bookmarkStart w:id="84" w:name="_Toc120614216"/>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85" w:name="_Toc20823286"/>
      <w:r/>
      <w:bookmarkStart w:id="86" w:name="_Toc462564073"/>
      <w:r/>
      <w:bookmarkStart w:id="87" w:name="_Toc513029214"/>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89" w:name="_Toc20823287"/>
      <w:r/>
      <w:bookmarkStart w:id="90" w:name="_Toc513029215"/>
      <w:r/>
      <w:bookmarkStart w:id="91" w:name="_Toc462564074"/>
      <w:r/>
      <w:bookmarkStart w:id="92" w:name="_Toc16938531"/>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678"/>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954838"/>
      <w:r/>
      <w:bookmarkEnd w:id="94"/>
      <w:r/>
      <w:bookmarkStart w:id="95" w:name="_Hlt26670360"/>
      <w:r/>
      <w:bookmarkEnd w:id="95"/>
      <w:r/>
      <w:bookmarkStart w:id="96" w:name="_Toc14577357"/>
      <w:r/>
      <w:bookmarkStart w:id="97" w:name="_Toc513029219"/>
      <w:r/>
      <w:bookmarkStart w:id="98" w:name="_Toc49090509"/>
      <w:r/>
      <w:bookmarkStart w:id="99" w:name="_Toc49090507"/>
      <w:r/>
      <w:bookmarkStart w:id="100" w:name="_Toc513029216"/>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678"/>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678"/>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682"/>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bookmarkStart w:id="108" w:name="_Hlt26670425"/>
      <w:r/>
      <w:bookmarkEnd w:id="108"/>
      <w:r/>
      <w:bookmarkStart w:id="109" w:name="_Hlt26668983"/>
      <w:r/>
      <w:bookmarkEnd w:id="109"/>
      <w:r/>
      <w:bookmarkStart w:id="110" w:name="_Hlt26954848"/>
      <w:r/>
      <w:bookmarkEnd w:id="110"/>
      <w:r/>
      <w:bookmarkStart w:id="111" w:name="_Hlt26670403"/>
      <w:r/>
      <w:bookmarkEnd w:id="111"/>
      <w:r/>
      <w:bookmarkStart w:id="112" w:name="_Hlt26670486"/>
      <w:r/>
      <w:bookmarkEnd w:id="112"/>
      <w:r/>
      <w:bookmarkStart w:id="113" w:name="_Hlt26954842"/>
      <w:r/>
      <w:bookmarkEnd w:id="113"/>
      <w:r/>
      <w:bookmarkStart w:id="114" w:name="_Hlt26954731"/>
      <w:r/>
      <w:bookmarkEnd w:id="114"/>
      <w:r/>
      <w:bookmarkStart w:id="115" w:name="_Hlt26670482"/>
      <w:r/>
      <w:bookmarkEnd w:id="115"/>
      <w:r/>
      <w:bookmarkStart w:id="116" w:name="_Hlt26954844"/>
      <w:r/>
      <w:bookmarkEnd w:id="116"/>
      <w:r/>
      <w:bookmarkStart w:id="117" w:name="_Hlt26954846"/>
      <w:r/>
      <w:bookmarkEnd w:id="117"/>
      <w:r>
        <w:rPr>
          <w:rFonts w:hint="eastAsia" w:ascii="宋体" w:hAnsi="宋体" w:eastAsia="宋体"/>
          <w:bCs w:val="0"/>
        </w:rPr>
        <w:t xml:space="preserve">14.投标偏离表</w:t>
      </w:r>
      <w:r>
        <w:rPr>
          <w:rFonts w:hint="eastAsia" w:ascii="宋体" w:hAnsi="宋体" w:eastAsia="宋体"/>
          <w:bCs w:val="0"/>
        </w:rPr>
      </w:r>
      <w:r/>
    </w:p>
    <w:p>
      <w:pPr>
        <w:pStyle w:val="678"/>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682"/>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81"/>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513029224"/>
      <w:r/>
      <w:bookmarkStart w:id="126" w:name="_Toc20823296"/>
      <w:r/>
      <w:bookmarkStart w:id="127" w:name="_Toc120614217"/>
      <w:r/>
      <w:bookmarkStart w:id="128" w:name="_Toc16938540"/>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129" w:name="_Toc462564084"/>
      <w:r/>
      <w:bookmarkStart w:id="130" w:name="_Toc513029225"/>
      <w:r/>
      <w:bookmarkStart w:id="131" w:name="_Toc16938541"/>
      <w:r/>
      <w:bookmarkStart w:id="132" w:name="_Toc20823297"/>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792"/>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bookmarkStart w:id="136" w:name="_Toc16938543"/>
      <w:r/>
      <w:bookmarkStart w:id="137" w:name="_Toc20823299"/>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678"/>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78"/>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681"/>
        <w:ind w:firstLine="452"/>
        <w:keepLines w:val="0"/>
        <w:keepNext w:val="0"/>
        <w:spacing w:before="0" w:after="0" w:line="500" w:lineRule="exact"/>
        <w:rPr>
          <w:rFonts w:hint="eastAsia"/>
          <w:sz w:val="30"/>
          <w:szCs w:val="30"/>
        </w:rPr>
      </w:pPr>
      <w:r/>
      <w:bookmarkStart w:id="142" w:name="_Toc120614218"/>
      <w:r/>
      <w:bookmarkStart w:id="143" w:name="_Toc513029229"/>
      <w:r/>
      <w:bookmarkStart w:id="144" w:name="_Toc16938545"/>
      <w:r/>
      <w:bookmarkStart w:id="145" w:name="_Toc20823301"/>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146" w:name="_Toc513029230"/>
      <w:r/>
      <w:bookmarkStart w:id="147" w:name="_Toc20823302"/>
      <w:r/>
      <w:bookmarkStart w:id="148" w:name="_Toc16938546"/>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678"/>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78"/>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678"/>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149" w:name="_Toc513029231"/>
      <w:r/>
      <w:bookmarkStart w:id="150" w:name="_Toc20823303"/>
      <w:r/>
      <w:bookmarkStart w:id="151" w:name="_Toc16938547"/>
      <w:r>
        <w:rPr>
          <w:rFonts w:hint="eastAsia" w:ascii="宋体" w:hAnsi="宋体" w:eastAsia="宋体"/>
          <w:bCs w:val="0"/>
        </w:rPr>
        <w:t xml:space="preserve">22.评标委员会</w:t>
      </w:r>
      <w:r>
        <w:rPr>
          <w:rFonts w:hint="eastAsia" w:ascii="宋体" w:hAnsi="宋体" w:eastAsia="宋体"/>
          <w:bCs w:val="0"/>
        </w:rPr>
      </w:r>
      <w:r/>
    </w:p>
    <w:p>
      <w:pPr>
        <w:pStyle w:val="678"/>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678"/>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678"/>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678"/>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682"/>
        <w:ind w:firstLine="422"/>
        <w:keepLines w:val="0"/>
        <w:keepNext w:val="0"/>
        <w:spacing w:before="0" w:after="0" w:line="500" w:lineRule="exact"/>
        <w:rPr>
          <w:rFonts w:hint="eastAsia" w:ascii="宋体" w:hAnsi="宋体" w:eastAsia="宋体"/>
          <w:bCs w:val="0"/>
        </w:rPr>
      </w:pPr>
      <w:r/>
      <w:bookmarkStart w:id="152" w:name="_Toc513029232"/>
      <w:r/>
      <w:bookmarkStart w:id="153" w:name="_Toc20823304"/>
      <w:r/>
      <w:bookmarkStart w:id="154" w:name="_Toc16938548"/>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678"/>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bookmarkStart w:id="155" w:name="_Toc16938549"/>
      <w:r/>
      <w:bookmarkStart w:id="156" w:name="_Toc513029233"/>
      <w:r/>
      <w:bookmarkStart w:id="157" w:name="_Toc20823305"/>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678"/>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t>
      </w:r>
      <w:r>
        <w:rPr>
          <w:rFonts w:hint="eastAsia" w:ascii="宋体" w:hAnsi="宋体" w:cs="宋体"/>
          <w:sz w:val="24"/>
          <w:szCs w:val="24"/>
          <w:lang w:eastAsia="zh-CN"/>
        </w:rPr>
        <w:t xml:space="preserve">（</w:t>
      </w:r>
      <w:r>
        <w:rPr>
          <w:rFonts w:hint="eastAsia" w:ascii="宋体" w:hAnsi="宋体" w:cs="宋体"/>
          <w:sz w:val="24"/>
          <w:szCs w:val="24"/>
        </w:rPr>
        <w:t xml:space="preserve">www.ccgp.gov.cn</w:t>
      </w:r>
      <w:r>
        <w:rPr>
          <w:rFonts w:hint="eastAsia" w:ascii="宋体" w:hAnsi="宋体" w:cs="宋体"/>
          <w:sz w:val="24"/>
          <w:szCs w:val="24"/>
          <w:lang w:eastAsia="zh-CN"/>
        </w:rPr>
        <w:t xml:space="preserve">）</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w:t>
      </w:r>
      <w:r>
        <w:rPr>
          <w:rFonts w:hint="eastAsia" w:ascii="宋体" w:hAnsi="宋体"/>
          <w:bCs/>
          <w:sz w:val="24"/>
          <w:lang w:eastAsia="zh-CN"/>
        </w:rPr>
        <w:t xml:space="preserve">，</w:t>
      </w:r>
      <w:r>
        <w:rPr>
          <w:rFonts w:hint="eastAsia" w:ascii="宋体" w:hAnsi="宋体"/>
          <w:bCs/>
          <w:sz w:val="24"/>
        </w:rPr>
        <w:t xml:space="preserve">联合体成员存在不良信用记录的，视同联合体存在不良信用记录。</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7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7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678"/>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78"/>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78"/>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78"/>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78"/>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678"/>
        <w:ind w:firstLine="420"/>
        <w:spacing w:line="500" w:lineRule="exact"/>
        <w:rPr>
          <w:rFonts w:hint="eastAsia" w:ascii="宋体" w:hAnsi="宋体"/>
          <w:sz w:val="24"/>
          <w:highlight w:val="none"/>
        </w:rPr>
      </w:pPr>
      <w:r/>
      <w:bookmarkStart w:id="158" w:name="_Toc16938550"/>
      <w:r/>
      <w:bookmarkStart w:id="159" w:name="_Toc20823306"/>
      <w:r/>
      <w:bookmarkStart w:id="160" w:name="_Toc513029234"/>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w:t>
      </w:r>
      <w:r>
        <w:rPr>
          <w:rFonts w:hint="eastAsia" w:ascii="宋体" w:hAnsi="宋体"/>
          <w:sz w:val="24"/>
          <w:highlight w:val="none"/>
        </w:rPr>
        <w:t xml:space="preserve">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rPr>
          <w:rFonts w:hint="eastAsia" w:ascii="宋体" w:hAnsi="宋体"/>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756"/>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cs="Times New Roman"/>
          <w:color w:val="000000"/>
          <w:sz w:val="24"/>
          <w:szCs w:val="21"/>
          <w:highlight w:val="none"/>
          <w:lang w:val="en-US" w:eastAsia="zh-CN" w:bidi="ar-SA"/>
        </w:rPr>
      </w:r>
      <w:r/>
    </w:p>
    <w:p>
      <w:pPr>
        <w:pStyle w:val="682"/>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rPr>
          <w:rFonts w:hint="eastAsia" w:ascii="宋体" w:hAnsi="宋体" w:eastAsia="宋体"/>
          <w:bCs w:val="0"/>
          <w:highlight w:val="none"/>
        </w:rPr>
      </w:r>
      <w:r/>
    </w:p>
    <w:p>
      <w:pPr>
        <w:pStyle w:val="678"/>
        <w:ind w:left="479"/>
        <w:spacing w:line="500" w:lineRule="exact"/>
        <w:rPr>
          <w:rFonts w:hint="eastAsia" w:ascii="宋体" w:hAnsi="宋体"/>
          <w:bCs/>
          <w:sz w:val="24"/>
        </w:rPr>
      </w:pPr>
      <w:r/>
      <w:bookmarkStart w:id="161" w:name="_Toc20823307"/>
      <w:r/>
      <w:bookmarkStart w:id="162" w:name="_Toc513029235"/>
      <w:r/>
      <w:bookmarkStart w:id="163" w:name="_Toc16938551"/>
      <w:r>
        <w:rPr>
          <w:rFonts w:hint="eastAsia" w:ascii="宋体" w:hAnsi="宋体"/>
          <w:bCs/>
          <w:sz w:val="24"/>
        </w:rPr>
        <w:t xml:space="preserve">26.1无效投标条款</w:t>
      </w:r>
      <w:r>
        <w:rPr>
          <w:rFonts w:hint="eastAsia" w:ascii="宋体" w:hAnsi="宋体"/>
          <w:bCs/>
          <w:sz w:val="24"/>
        </w:rPr>
      </w:r>
      <w:r/>
    </w:p>
    <w:p>
      <w:pPr>
        <w:pStyle w:val="678"/>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678"/>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678"/>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678"/>
        <w:ind w:firstLine="480"/>
        <w:spacing w:line="500" w:lineRule="exact"/>
        <w:rPr>
          <w:rFonts w:hint="eastAsia" w:ascii="宋体" w:hAnsi="宋体"/>
          <w:bCs/>
          <w:sz w:val="24"/>
          <w:highlight w:val="none"/>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w:t>
      </w:r>
      <w:r>
        <w:rPr>
          <w:rFonts w:hint="eastAsia" w:ascii="宋体" w:hAnsi="宋体"/>
          <w:bCs/>
          <w:sz w:val="24"/>
          <w:szCs w:val="24"/>
          <w:highlight w:val="none"/>
        </w:rPr>
        <w:t xml:space="preserve">检测等服务的。</w:t>
      </w:r>
      <w:r>
        <w:rPr>
          <w:rFonts w:hint="eastAsia" w:ascii="宋体" w:hAnsi="宋体"/>
          <w:bCs/>
          <w:sz w:val="24"/>
          <w:highlight w:val="none"/>
        </w:rPr>
      </w:r>
      <w:r/>
    </w:p>
    <w:p>
      <w:pPr>
        <w:pStyle w:val="678"/>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sz w:val="24"/>
          <w:szCs w:val="24"/>
          <w:highlight w:val="none"/>
        </w:rPr>
      </w:r>
      <w:r/>
    </w:p>
    <w:p>
      <w:pPr>
        <w:pStyle w:val="678"/>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rPr>
          <w:rFonts w:hint="eastAsia" w:ascii="宋体" w:hAnsi="宋体"/>
          <w:bCs/>
          <w:sz w:val="24"/>
          <w:highlight w:val="none"/>
        </w:rPr>
      </w:r>
      <w:r/>
    </w:p>
    <w:p>
      <w:pPr>
        <w:pStyle w:val="67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rPr>
          <w:rFonts w:hint="eastAsia" w:ascii="宋体" w:hAnsi="宋体"/>
          <w:bCs/>
          <w:color w:val="000000"/>
          <w:sz w:val="24"/>
          <w:highlight w:val="none"/>
        </w:rPr>
      </w:r>
      <w:r/>
    </w:p>
    <w:p>
      <w:pPr>
        <w:pStyle w:val="67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678"/>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78"/>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81"/>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678"/>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78"/>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678"/>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78"/>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681"/>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513029236"/>
      <w:r/>
      <w:bookmarkStart w:id="172" w:name="_Toc16938552"/>
      <w:r>
        <w:rPr>
          <w:rFonts w:hint="eastAsia"/>
          <w:sz w:val="30"/>
          <w:szCs w:val="30"/>
        </w:rPr>
        <w:t xml:space="preserve">七、授予合同</w:t>
      </w:r>
      <w:bookmarkEnd w:id="169"/>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20823309"/>
      <w:r/>
      <w:bookmarkStart w:id="174" w:name="_Toc16938553"/>
      <w:r/>
      <w:bookmarkStart w:id="175" w:name="_Toc513029237"/>
      <w:r>
        <w:rPr>
          <w:rFonts w:hint="eastAsia" w:ascii="宋体" w:hAnsi="宋体" w:eastAsia="宋体"/>
          <w:bCs w:val="0"/>
        </w:rPr>
        <w:t xml:space="preserve">30.签订合同</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678"/>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678"/>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513029242"/>
      <w:r/>
      <w:bookmarkStart w:id="177" w:name="_Toc479757207"/>
      <w:r/>
      <w:bookmarkStart w:id="178" w:name="_Toc16938558"/>
      <w:r/>
      <w:bookmarkStart w:id="179" w:name="_Toc120614221"/>
      <w:r/>
      <w:bookmarkStart w:id="180" w:name="_Toc20823314"/>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678"/>
        <w:ind w:firstLine="480"/>
        <w:spacing w:line="400" w:lineRule="exact"/>
        <w:rPr>
          <w:rFonts w:hint="eastAsia" w:ascii="宋体" w:hAnsi="宋体"/>
          <w:bCs/>
          <w:sz w:val="24"/>
        </w:rPr>
      </w:pPr>
      <w:r/>
      <w:bookmarkStart w:id="181" w:name="_Toc513029243"/>
      <w:r/>
      <w:bookmarkStart w:id="182" w:name="_Toc20823315"/>
      <w:r/>
      <w:bookmarkStart w:id="183" w:name="_Toc16938559"/>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678"/>
        <w:ind w:firstLine="602"/>
        <w:jc w:val="center"/>
        <w:spacing w:line="400" w:lineRule="exact"/>
        <w:rPr>
          <w:rFonts w:ascii="宋体" w:hAnsi="宋体"/>
          <w:b/>
          <w:bCs/>
          <w:color w:val="000000"/>
          <w:sz w:val="30"/>
          <w:szCs w:val="20"/>
          <w:highlight w:val="none"/>
        </w:rPr>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717"/>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717"/>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717"/>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717"/>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678"/>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678"/>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678"/>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678"/>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678"/>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78"/>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78"/>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678"/>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678"/>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678"/>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67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67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678"/>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w:t>
      </w:r>
      <w:r>
        <w:rPr>
          <w:rFonts w:hint="eastAsia" w:ascii="宋体" w:hAnsi="宋体" w:cs="宋体"/>
          <w:color w:val="000000"/>
          <w:sz w:val="24"/>
          <w:lang w:eastAsia="zh-CN"/>
        </w:rPr>
        <w:t xml:space="preserve">做好</w:t>
      </w:r>
      <w:r>
        <w:rPr>
          <w:rFonts w:hint="eastAsia" w:ascii="宋体" w:hAnsi="宋体" w:cs="宋体"/>
          <w:color w:val="000000"/>
          <w:sz w:val="24"/>
        </w:rPr>
        <w:t xml:space="preserve">服务的交接和善后工作，移交或配合甲方移交管理用房和管理的全部档案资料等。</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678"/>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678"/>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678"/>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678"/>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ascii="宋体" w:hAnsi="宋体" w:cs="宋体"/>
          <w:color w:val="000000"/>
          <w:sz w:val="24"/>
        </w:rPr>
      </w:r>
      <w:r/>
    </w:p>
    <w:p>
      <w:pPr>
        <w:pStyle w:val="678"/>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678"/>
        <w:ind w:firstLine="600"/>
        <w:jc w:val="left"/>
        <w:spacing w:line="360" w:lineRule="auto"/>
        <w:rPr>
          <w:rFonts w:hint="eastAsia" w:ascii="黑体" w:hAnsi="黑体" w:eastAsia="黑体"/>
          <w:color w:val="000000"/>
          <w:sz w:val="30"/>
          <w:szCs w:val="30"/>
        </w:rPr>
      </w:pPr>
      <w:r/>
      <w:bookmarkStart w:id="191" w:name="_Toc49090575"/>
      <w:r/>
      <w:bookmarkStart w:id="192" w:name="_Toc26554093"/>
      <w:r>
        <w:rPr>
          <w:rFonts w:hint="eastAsia" w:ascii="黑体" w:hAnsi="黑体" w:eastAsia="黑体"/>
          <w:color w:val="000000"/>
          <w:sz w:val="30"/>
          <w:szCs w:val="30"/>
        </w:rPr>
        <w:t xml:space="preserve">本项目属性：服务类项目</w:t>
      </w:r>
      <w:r>
        <w:rPr>
          <w:rFonts w:hint="eastAsia" w:ascii="黑体" w:hAnsi="黑体" w:eastAsia="黑体"/>
          <w:color w:val="000000"/>
          <w:sz w:val="30"/>
          <w:szCs w:val="30"/>
        </w:rPr>
      </w:r>
      <w:r/>
    </w:p>
    <w:p>
      <w:pPr>
        <w:pStyle w:val="678"/>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678"/>
        <w:ind w:firstLine="480"/>
        <w:spacing w:line="360" w:lineRule="auto"/>
      </w:pPr>
      <w:r>
        <w:rPr>
          <w:rFonts w:hint="eastAsia" w:ascii="宋体" w:hAnsi="宋体"/>
          <w:bCs/>
          <w:color w:val="000000"/>
          <w:sz w:val="24"/>
          <w:szCs w:val="24"/>
        </w:rPr>
        <w:t xml:space="preserve">本项目标的物所属行业：物业管理</w:t>
      </w:r>
      <w:r/>
    </w:p>
    <w:p>
      <w:pPr>
        <w:pStyle w:val="678"/>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678"/>
        <w:ind w:firstLine="482"/>
        <w:spacing w:line="360" w:lineRule="auto"/>
        <w:rPr>
          <w:rFonts w:ascii="宋体" w:hAnsi="宋体"/>
          <w:b/>
          <w:sz w:val="24"/>
        </w:rPr>
      </w:pPr>
      <w:r>
        <w:rPr>
          <w:rFonts w:hint="eastAsia" w:ascii="宋体" w:hAnsi="宋体"/>
          <w:b/>
          <w:sz w:val="24"/>
        </w:rPr>
        <w:t xml:space="preserve">1.项目基本情况</w:t>
      </w:r>
      <w:r>
        <w:rPr>
          <w:rFonts w:ascii="宋体" w:hAnsi="宋体"/>
          <w:b/>
          <w:sz w:val="24"/>
        </w:rPr>
      </w:r>
      <w:r/>
    </w:p>
    <w:p>
      <w:pPr>
        <w:pStyle w:val="678"/>
        <w:ind w:firstLine="480"/>
        <w:spacing w:line="360" w:lineRule="auto"/>
        <w:rPr>
          <w:rFonts w:ascii="宋体" w:hAnsi="宋体"/>
          <w:sz w:val="24"/>
        </w:rPr>
      </w:pPr>
      <w:r>
        <w:rPr>
          <w:rFonts w:hint="eastAsia" w:ascii="宋体" w:hAnsi="宋体"/>
          <w:sz w:val="24"/>
        </w:rPr>
        <w:t xml:space="preserve">1.1物业情况</w:t>
      </w:r>
      <w:r>
        <w:rPr>
          <w:rFonts w:ascii="宋体" w:hAnsi="宋体"/>
          <w:sz w:val="24"/>
        </w:rPr>
      </w:r>
      <w:r/>
    </w:p>
    <w:p>
      <w:pPr>
        <w:pStyle w:val="678"/>
        <w:ind w:firstLine="480"/>
        <w:spacing w:line="360" w:lineRule="auto"/>
        <w:rPr>
          <w:rFonts w:ascii="宋体" w:hAnsi="宋体" w:cs="宋体"/>
          <w:bCs/>
          <w:color w:val="000000"/>
          <w:sz w:val="24"/>
        </w:rPr>
      </w:pPr>
      <w:r>
        <w:rPr>
          <w:rFonts w:hint="eastAsia" w:ascii="宋体" w:hAnsi="宋体" w:cs="宋体"/>
          <w:bCs/>
          <w:color w:val="000000"/>
          <w:sz w:val="24"/>
        </w:rPr>
        <w:t xml:space="preserve">项目规模：</w:t>
      </w:r>
      <w:r>
        <w:rPr>
          <w:rFonts w:hint="eastAsia" w:ascii="宋体" w:hAnsi="宋体" w:cs="宋体"/>
          <w:bCs/>
          <w:color w:val="000000"/>
          <w:sz w:val="24"/>
          <w:lang w:val="zh-TW" w:eastAsia="zh-TW"/>
        </w:rPr>
        <w:t xml:space="preserve">无锡</w:t>
      </w:r>
      <w:r>
        <w:rPr>
          <w:rFonts w:hint="eastAsia" w:ascii="宋体" w:hAnsi="宋体" w:cs="宋体"/>
          <w:bCs/>
          <w:color w:val="000000"/>
          <w:sz w:val="24"/>
        </w:rPr>
        <w:t xml:space="preserve">市新吴区人民政府新安街道办事处</w:t>
      </w:r>
      <w:r>
        <w:rPr>
          <w:rFonts w:hint="eastAsia" w:ascii="宋体" w:hAnsi="宋体" w:cs="宋体"/>
          <w:bCs/>
          <w:color w:val="000000"/>
          <w:sz w:val="24"/>
          <w:lang w:val="zh-TW" w:eastAsia="zh-TW"/>
        </w:rPr>
        <w:t xml:space="preserve">总建筑面积</w:t>
      </w:r>
      <w:r>
        <w:rPr>
          <w:rFonts w:hint="eastAsia" w:ascii="宋体" w:hAnsi="宋体" w:cs="宋体"/>
          <w:bCs/>
          <w:color w:val="000000"/>
          <w:sz w:val="24"/>
        </w:rPr>
        <w:t xml:space="preserve">约15200</w:t>
      </w:r>
      <w:r>
        <w:rPr>
          <w:rFonts w:hint="eastAsia" w:ascii="宋体" w:hAnsi="宋体" w:cs="宋体"/>
          <w:bCs/>
          <w:color w:val="000000"/>
          <w:sz w:val="24"/>
          <w:lang w:val="zh-TW" w:eastAsia="zh-TW"/>
        </w:rPr>
        <w:t xml:space="preserve">平方米。无锡</w:t>
      </w:r>
      <w:r>
        <w:rPr>
          <w:rFonts w:hint="eastAsia" w:ascii="宋体" w:hAnsi="宋体" w:cs="宋体"/>
          <w:bCs/>
          <w:color w:val="000000"/>
          <w:sz w:val="24"/>
        </w:rPr>
        <w:t xml:space="preserve">市新吴区人民政府新安街道党群服务中心、为民服务中心、文体中心、人力资源和社会保障、三社区</w:t>
      </w:r>
      <w:r>
        <w:rPr>
          <w:rFonts w:hint="eastAsia" w:ascii="宋体" w:hAnsi="宋体" w:cs="宋体"/>
          <w:bCs/>
          <w:color w:val="000000"/>
          <w:sz w:val="24"/>
          <w:lang w:val="zh-TW" w:eastAsia="zh-TW"/>
        </w:rPr>
        <w:t xml:space="preserve">总建筑面积</w:t>
      </w:r>
      <w:r>
        <w:rPr>
          <w:rFonts w:hint="eastAsia" w:ascii="宋体" w:hAnsi="宋体" w:cs="宋体"/>
          <w:bCs/>
          <w:color w:val="000000"/>
          <w:sz w:val="24"/>
        </w:rPr>
        <w:t xml:space="preserve">约13650</w:t>
      </w:r>
      <w:r>
        <w:rPr>
          <w:rFonts w:hint="eastAsia" w:ascii="宋体" w:hAnsi="宋体" w:cs="宋体"/>
          <w:bCs/>
          <w:color w:val="000000"/>
          <w:sz w:val="24"/>
          <w:lang w:val="zh-TW" w:eastAsia="zh-TW"/>
        </w:rPr>
        <w:t xml:space="preserve">平方米。</w:t>
      </w:r>
      <w:r>
        <w:rPr>
          <w:rFonts w:ascii="宋体" w:hAnsi="宋体" w:cs="宋体"/>
          <w:bCs/>
          <w:color w:val="000000"/>
          <w:sz w:val="24"/>
        </w:rPr>
      </w:r>
      <w:r/>
    </w:p>
    <w:p>
      <w:pPr>
        <w:pStyle w:val="678"/>
        <w:ind w:firstLine="480"/>
        <w:spacing w:line="360" w:lineRule="auto"/>
        <w:rPr>
          <w:rFonts w:ascii="宋体" w:hAnsi="宋体"/>
          <w:color w:val="000000"/>
          <w:sz w:val="24"/>
          <w:highlight w:val="yellow"/>
        </w:rPr>
      </w:pPr>
      <w:r>
        <w:rPr>
          <w:rFonts w:hint="eastAsia" w:ascii="宋体" w:hAnsi="宋体"/>
          <w:color w:val="000000"/>
          <w:sz w:val="24"/>
        </w:rPr>
        <w:t xml:space="preserve">1.2 采购人提供供应商使用的场地、设施、设备、材料等。</w:t>
      </w:r>
      <w:r>
        <w:rPr>
          <w:rFonts w:ascii="宋体" w:hAnsi="宋体"/>
          <w:color w:val="000000"/>
          <w:sz w:val="24"/>
          <w:highlight w:val="yellow"/>
        </w:rPr>
      </w:r>
      <w:r/>
    </w:p>
    <w:p>
      <w:pPr>
        <w:pStyle w:val="67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（1）采购人可提供的办公室</w:t>
      </w:r>
      <w:r>
        <w:rPr>
          <w:rFonts w:ascii="宋体" w:hAnsi="宋体"/>
          <w:color w:val="000000"/>
          <w:sz w:val="24"/>
          <w:highlight w:val="none"/>
        </w:rPr>
      </w:r>
      <w:r/>
    </w:p>
    <w:tbl>
      <w:tblPr>
        <w:tblStyle w:val="796"/>
        <w:tblW w:w="849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395"/>
        <w:gridCol w:w="1395"/>
        <w:gridCol w:w="4753"/>
      </w:tblGrid>
      <w:tr>
        <w:trPr/>
        <w:tc>
          <w:tcPr>
            <w:tcW w:w="948" w:type="dxa"/>
            <w:vAlign w:val="top"/>
            <w:textDirection w:val="lrTb"/>
            <w:noWrap w:val="false"/>
          </w:tcPr>
          <w:p>
            <w:pPr>
              <w:pStyle w:val="678"/>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序号</w:t>
            </w:r>
            <w:r>
              <w:rPr>
                <w:rFonts w:ascii="微软雅黑" w:hAnsi="微软雅黑" w:eastAsia="微软雅黑" w:cs="微软雅黑"/>
                <w:color w:val="000000"/>
                <w:spacing w:val="-1"/>
                <w:szCs w:val="21"/>
                <w:highlight w:val="none"/>
              </w:rPr>
            </w:r>
            <w:r/>
          </w:p>
        </w:tc>
        <w:tc>
          <w:tcPr>
            <w:tcW w:w="1395" w:type="dxa"/>
            <w:vAlign w:val="top"/>
            <w:textDirection w:val="lrTb"/>
            <w:noWrap w:val="false"/>
          </w:tcPr>
          <w:p>
            <w:pPr>
              <w:pStyle w:val="678"/>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数量</w:t>
            </w:r>
            <w:r>
              <w:rPr>
                <w:rFonts w:hint="eastAsia" w:ascii="微软雅黑" w:hAnsi="微软雅黑" w:eastAsia="微软雅黑" w:cs="微软雅黑"/>
                <w:color w:val="000000"/>
                <w:spacing w:val="-1"/>
                <w:szCs w:val="21"/>
                <w:highlight w:val="none"/>
              </w:rPr>
            </w:r>
            <w:r/>
          </w:p>
        </w:tc>
        <w:tc>
          <w:tcPr>
            <w:tcW w:w="1395" w:type="dxa"/>
            <w:vAlign w:val="top"/>
            <w:textDirection w:val="lrTb"/>
            <w:noWrap w:val="false"/>
          </w:tcPr>
          <w:p>
            <w:pPr>
              <w:pStyle w:val="678"/>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面积</w:t>
            </w:r>
            <w:r>
              <w:rPr>
                <w:rFonts w:hint="eastAsia" w:ascii="宋体" w:hAnsi="宋体" w:cs="宋体"/>
                <w:color w:val="000000"/>
                <w:spacing w:val="-1"/>
                <w:szCs w:val="21"/>
                <w:highlight w:val="none"/>
              </w:rPr>
              <w:t xml:space="preserve">㎡</w:t>
            </w:r>
            <w:r>
              <w:rPr>
                <w:rFonts w:ascii="微软雅黑" w:hAnsi="微软雅黑" w:eastAsia="微软雅黑" w:cs="微软雅黑"/>
                <w:color w:val="000000"/>
                <w:spacing w:val="-1"/>
                <w:szCs w:val="21"/>
                <w:highlight w:val="none"/>
              </w:rPr>
            </w:r>
            <w:r/>
          </w:p>
        </w:tc>
        <w:tc>
          <w:tcPr>
            <w:tcW w:w="4753" w:type="dxa"/>
            <w:vAlign w:val="top"/>
            <w:textDirection w:val="lrTb"/>
            <w:noWrap w:val="false"/>
          </w:tcPr>
          <w:p>
            <w:pPr>
              <w:pStyle w:val="678"/>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办公室内可用设施设备清单</w:t>
            </w:r>
            <w:r>
              <w:rPr>
                <w:rFonts w:ascii="微软雅黑" w:hAnsi="微软雅黑" w:eastAsia="微软雅黑" w:cs="微软雅黑"/>
                <w:color w:val="000000"/>
                <w:spacing w:val="-1"/>
                <w:szCs w:val="21"/>
                <w:highlight w:val="none"/>
              </w:rPr>
            </w:r>
            <w:r/>
          </w:p>
        </w:tc>
      </w:tr>
      <w:tr>
        <w:trPr/>
        <w:tc>
          <w:tcPr>
            <w:tcW w:w="948" w:type="dxa"/>
            <w:vAlign w:val="top"/>
            <w:textDirection w:val="lrTb"/>
            <w:noWrap w:val="false"/>
          </w:tcPr>
          <w:p>
            <w:pPr>
              <w:pStyle w:val="678"/>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1</w:t>
            </w:r>
            <w:r>
              <w:rPr>
                <w:rFonts w:ascii="微软雅黑" w:hAnsi="微软雅黑" w:eastAsia="微软雅黑" w:cs="微软雅黑"/>
                <w:color w:val="000000"/>
                <w:spacing w:val="-1"/>
                <w:szCs w:val="21"/>
                <w:highlight w:val="none"/>
              </w:rPr>
            </w:r>
            <w:r/>
          </w:p>
        </w:tc>
        <w:tc>
          <w:tcPr>
            <w:tcW w:w="1395" w:type="dxa"/>
            <w:vAlign w:val="top"/>
            <w:textDirection w:val="lrTb"/>
            <w:noWrap w:val="false"/>
          </w:tcPr>
          <w:p>
            <w:pPr>
              <w:pStyle w:val="678"/>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物业办公室</w:t>
            </w:r>
            <w:r>
              <w:rPr>
                <w:rFonts w:hint="eastAsia" w:ascii="微软雅黑" w:hAnsi="微软雅黑" w:eastAsia="微软雅黑" w:cs="微软雅黑"/>
                <w:color w:val="000000"/>
                <w:spacing w:val="-1"/>
                <w:szCs w:val="21"/>
                <w:highlight w:val="none"/>
              </w:rPr>
            </w:r>
            <w:r/>
          </w:p>
        </w:tc>
        <w:tc>
          <w:tcPr>
            <w:tcW w:w="1395" w:type="dxa"/>
            <w:vAlign w:val="top"/>
            <w:textDirection w:val="lrTb"/>
            <w:noWrap w:val="false"/>
          </w:tcPr>
          <w:p>
            <w:pPr>
              <w:pStyle w:val="678"/>
              <w:jc w:val="center"/>
              <w:rPr>
                <w:rFonts w:ascii="微软雅黑" w:hAnsi="微软雅黑" w:eastAsia="微软雅黑" w:cs="微软雅黑"/>
                <w:color w:val="000000"/>
                <w:spacing w:val="-1"/>
                <w:szCs w:val="21"/>
                <w:highlight w:val="none"/>
                <w:lang w:val="en-US" w:eastAsia="zh-CN"/>
              </w:rPr>
            </w:pPr>
            <w:r>
              <w:rPr>
                <w:rFonts w:hint="eastAsia" w:ascii="微软雅黑" w:hAnsi="微软雅黑" w:eastAsia="微软雅黑" w:cs="微软雅黑"/>
                <w:color w:val="000000"/>
                <w:spacing w:val="-1"/>
                <w:szCs w:val="21"/>
                <w:highlight w:val="none"/>
                <w:lang w:val="en-US" w:eastAsia="zh-CN"/>
              </w:rPr>
              <w:t xml:space="preserve">20</w:t>
            </w:r>
            <w:r>
              <w:rPr>
                <w:rFonts w:ascii="微软雅黑" w:hAnsi="微软雅黑" w:eastAsia="微软雅黑" w:cs="微软雅黑"/>
                <w:color w:val="000000"/>
                <w:spacing w:val="-1"/>
                <w:szCs w:val="21"/>
                <w:highlight w:val="none"/>
                <w:lang w:val="en-US" w:eastAsia="zh-CN"/>
              </w:rPr>
            </w:r>
            <w:r/>
          </w:p>
        </w:tc>
        <w:tc>
          <w:tcPr>
            <w:tcW w:w="4753" w:type="dxa"/>
            <w:vAlign w:val="top"/>
            <w:textDirection w:val="lrTb"/>
            <w:noWrap w:val="false"/>
          </w:tcPr>
          <w:p>
            <w:pPr>
              <w:pStyle w:val="678"/>
              <w:jc w:val="center"/>
              <w:rPr>
                <w:rFonts w:ascii="微软雅黑" w:hAnsi="微软雅黑" w:eastAsia="宋体" w:cs="微软雅黑"/>
                <w:color w:val="000000"/>
                <w:spacing w:val="-1"/>
                <w:szCs w:val="21"/>
                <w:highlight w:val="none"/>
                <w:lang w:val="en-US" w:eastAsia="zh-CN"/>
              </w:rPr>
            </w:pPr>
            <w:r>
              <w:rPr>
                <w:rFonts w:hint="eastAsia" w:ascii="微软雅黑" w:hAnsi="微软雅黑" w:eastAsia="宋体" w:cs="微软雅黑"/>
                <w:color w:val="000000"/>
                <w:spacing w:val="-1"/>
                <w:szCs w:val="21"/>
                <w:highlight w:val="none"/>
                <w:lang w:val="en-US" w:eastAsia="zh-CN"/>
              </w:rPr>
              <w:t xml:space="preserve">/</w:t>
            </w:r>
            <w:r>
              <w:rPr>
                <w:rFonts w:ascii="微软雅黑" w:hAnsi="微软雅黑" w:eastAsia="宋体" w:cs="微软雅黑"/>
                <w:color w:val="000000"/>
                <w:spacing w:val="-1"/>
                <w:szCs w:val="21"/>
                <w:highlight w:val="none"/>
                <w:lang w:val="en-US" w:eastAsia="zh-CN"/>
              </w:rPr>
            </w:r>
            <w:r/>
          </w:p>
        </w:tc>
      </w:tr>
    </w:tbl>
    <w:p>
      <w:pPr>
        <w:pStyle w:val="678"/>
        <w:ind w:firstLine="480"/>
        <w:spacing w:line="360" w:lineRule="auto"/>
        <w:rPr>
          <w:rFonts w:ascii="宋体" w:hAnsi="宋体"/>
          <w:color w:val="000000"/>
          <w:sz w:val="24"/>
        </w:rPr>
      </w:pPr>
      <w:r>
        <w:rPr>
          <w:rFonts w:hint="eastAsia" w:ascii="宋体" w:hAnsi="宋体"/>
          <w:color w:val="000000"/>
          <w:sz w:val="24"/>
        </w:rPr>
        <w:t xml:space="preserve">（2）采购人可提供的物业管理服务设备</w:t>
      </w:r>
      <w:r>
        <w:rPr>
          <w:rFonts w:ascii="宋体" w:hAnsi="宋体"/>
          <w:color w:val="000000"/>
          <w:sz w:val="24"/>
        </w:rPr>
      </w:r>
      <w:r/>
    </w:p>
    <w:tbl>
      <w:tblPr>
        <w:tblStyle w:val="796"/>
        <w:tblW w:w="851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pStyle w:val="67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rPr>
                <w:rFonts w:ascii="微软雅黑" w:hAnsi="微软雅黑" w:eastAsia="微软雅黑" w:cs="微软雅黑"/>
                <w:color w:val="000000"/>
                <w:spacing w:val="-1"/>
                <w:szCs w:val="21"/>
              </w:rPr>
            </w:r>
            <w:r/>
          </w:p>
        </w:tc>
        <w:tc>
          <w:tcPr>
            <w:tcW w:w="1140" w:type="dxa"/>
            <w:vAlign w:val="top"/>
            <w:textDirection w:val="lrTb"/>
            <w:noWrap w:val="false"/>
          </w:tcPr>
          <w:p>
            <w:pPr>
              <w:pStyle w:val="67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名称</w:t>
            </w:r>
            <w:r>
              <w:rPr>
                <w:rFonts w:ascii="微软雅黑" w:hAnsi="微软雅黑" w:eastAsia="微软雅黑" w:cs="微软雅黑"/>
                <w:color w:val="000000"/>
                <w:spacing w:val="-1"/>
                <w:szCs w:val="21"/>
              </w:rPr>
            </w:r>
            <w:r/>
          </w:p>
        </w:tc>
        <w:tc>
          <w:tcPr>
            <w:tcW w:w="1230" w:type="dxa"/>
            <w:vAlign w:val="top"/>
            <w:textDirection w:val="lrTb"/>
            <w:noWrap w:val="false"/>
          </w:tcPr>
          <w:p>
            <w:pPr>
              <w:pStyle w:val="67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rPr>
                <w:rFonts w:ascii="微软雅黑" w:hAnsi="微软雅黑" w:eastAsia="微软雅黑" w:cs="微软雅黑"/>
                <w:color w:val="000000"/>
                <w:spacing w:val="-1"/>
                <w:szCs w:val="21"/>
              </w:rPr>
            </w:r>
            <w:r/>
          </w:p>
        </w:tc>
        <w:tc>
          <w:tcPr>
            <w:tcW w:w="2135" w:type="dxa"/>
            <w:vAlign w:val="top"/>
            <w:textDirection w:val="lrTb"/>
            <w:noWrap w:val="false"/>
          </w:tcPr>
          <w:p>
            <w:pPr>
              <w:pStyle w:val="67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用途</w:t>
            </w:r>
            <w:r>
              <w:rPr>
                <w:rFonts w:ascii="微软雅黑" w:hAnsi="微软雅黑" w:eastAsia="微软雅黑" w:cs="微软雅黑"/>
                <w:color w:val="000000"/>
                <w:spacing w:val="-1"/>
                <w:szCs w:val="21"/>
              </w:rPr>
            </w:r>
            <w:r/>
          </w:p>
        </w:tc>
        <w:tc>
          <w:tcPr>
            <w:tcW w:w="3051" w:type="dxa"/>
            <w:vAlign w:val="top"/>
            <w:textDirection w:val="lrTb"/>
            <w:noWrap w:val="false"/>
          </w:tcPr>
          <w:p>
            <w:pPr>
              <w:pStyle w:val="67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主要技术指标</w:t>
            </w:r>
            <w:r>
              <w:rPr>
                <w:rFonts w:ascii="微软雅黑" w:hAnsi="微软雅黑" w:eastAsia="微软雅黑" w:cs="微软雅黑"/>
                <w:color w:val="000000"/>
                <w:spacing w:val="-1"/>
                <w:szCs w:val="21"/>
              </w:rPr>
            </w:r>
            <w:r/>
          </w:p>
        </w:tc>
      </w:tr>
      <w:tr>
        <w:trPr/>
        <w:tc>
          <w:tcPr>
            <w:tcW w:w="963" w:type="dxa"/>
            <w:vAlign w:val="top"/>
            <w:textDirection w:val="lrTb"/>
            <w:noWrap w:val="false"/>
          </w:tcPr>
          <w:p>
            <w:pPr>
              <w:pStyle w:val="67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rPr>
                <w:rFonts w:ascii="微软雅黑" w:hAnsi="微软雅黑" w:eastAsia="微软雅黑" w:cs="微软雅黑"/>
                <w:color w:val="000000"/>
                <w:spacing w:val="-1"/>
                <w:szCs w:val="21"/>
              </w:rPr>
            </w:r>
            <w:r/>
          </w:p>
        </w:tc>
        <w:tc>
          <w:tcPr>
            <w:tcW w:w="1140" w:type="dxa"/>
            <w:vAlign w:val="top"/>
            <w:textDirection w:val="lrTb"/>
            <w:noWrap w:val="false"/>
          </w:tcPr>
          <w:p>
            <w:pPr>
              <w:pStyle w:val="67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rPr>
                <w:rFonts w:ascii="微软雅黑" w:hAnsi="微软雅黑" w:eastAsia="微软雅黑" w:cs="微软雅黑"/>
                <w:color w:val="000000"/>
                <w:spacing w:val="-1"/>
                <w:szCs w:val="21"/>
              </w:rPr>
            </w:r>
            <w:r/>
          </w:p>
        </w:tc>
        <w:tc>
          <w:tcPr>
            <w:tcW w:w="1230" w:type="dxa"/>
            <w:vAlign w:val="top"/>
            <w:textDirection w:val="lrTb"/>
            <w:noWrap w:val="false"/>
          </w:tcPr>
          <w:p>
            <w:pPr>
              <w:pStyle w:val="67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rPr>
                <w:rFonts w:ascii="微软雅黑" w:hAnsi="微软雅黑" w:eastAsia="微软雅黑" w:cs="微软雅黑"/>
                <w:color w:val="000000"/>
                <w:spacing w:val="-1"/>
                <w:szCs w:val="21"/>
              </w:rPr>
            </w:r>
            <w:r/>
          </w:p>
        </w:tc>
        <w:tc>
          <w:tcPr>
            <w:tcW w:w="2135" w:type="dxa"/>
            <w:vAlign w:val="top"/>
            <w:textDirection w:val="lrTb"/>
            <w:noWrap w:val="false"/>
          </w:tcPr>
          <w:p>
            <w:pPr>
              <w:pStyle w:val="67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3051" w:type="dxa"/>
            <w:vAlign w:val="top"/>
            <w:textDirection w:val="lrTb"/>
            <w:noWrap w:val="false"/>
          </w:tcPr>
          <w:p>
            <w:pPr>
              <w:pStyle w:val="67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r>
      <w:tr>
        <w:trPr/>
        <w:tc>
          <w:tcPr>
            <w:tcW w:w="963" w:type="dxa"/>
            <w:vAlign w:val="top"/>
            <w:textDirection w:val="lrTb"/>
            <w:noWrap w:val="false"/>
          </w:tcPr>
          <w:p>
            <w:pPr>
              <w:pStyle w:val="67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2</w:t>
            </w:r>
            <w:r>
              <w:rPr>
                <w:rFonts w:ascii="微软雅黑" w:hAnsi="微软雅黑" w:eastAsia="微软雅黑" w:cs="微软雅黑"/>
                <w:color w:val="000000"/>
                <w:spacing w:val="-1"/>
                <w:szCs w:val="21"/>
              </w:rPr>
            </w:r>
            <w:r/>
          </w:p>
        </w:tc>
        <w:tc>
          <w:tcPr>
            <w:tcW w:w="1140" w:type="dxa"/>
            <w:vAlign w:val="top"/>
            <w:textDirection w:val="lrTb"/>
            <w:noWrap w:val="false"/>
          </w:tcPr>
          <w:p>
            <w:pPr>
              <w:pStyle w:val="67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rPr>
                <w:rFonts w:ascii="微软雅黑" w:hAnsi="微软雅黑" w:eastAsia="微软雅黑" w:cs="微软雅黑"/>
                <w:color w:val="000000"/>
                <w:spacing w:val="-1"/>
                <w:szCs w:val="21"/>
              </w:rPr>
            </w:r>
            <w:r/>
          </w:p>
        </w:tc>
        <w:tc>
          <w:tcPr>
            <w:tcW w:w="1230" w:type="dxa"/>
            <w:vAlign w:val="top"/>
            <w:textDirection w:val="lrTb"/>
            <w:noWrap w:val="false"/>
          </w:tcPr>
          <w:p>
            <w:pPr>
              <w:pStyle w:val="67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rPr>
                <w:rFonts w:ascii="微软雅黑" w:hAnsi="微软雅黑" w:eastAsia="微软雅黑" w:cs="微软雅黑"/>
                <w:color w:val="000000"/>
                <w:spacing w:val="-1"/>
                <w:szCs w:val="21"/>
              </w:rPr>
            </w:r>
            <w:r/>
          </w:p>
        </w:tc>
        <w:tc>
          <w:tcPr>
            <w:tcW w:w="2135" w:type="dxa"/>
            <w:vAlign w:val="top"/>
            <w:textDirection w:val="lrTb"/>
            <w:noWrap w:val="false"/>
          </w:tcPr>
          <w:p>
            <w:pPr>
              <w:pStyle w:val="67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3051" w:type="dxa"/>
            <w:vAlign w:val="top"/>
            <w:textDirection w:val="lrTb"/>
            <w:noWrap w:val="false"/>
          </w:tcPr>
          <w:p>
            <w:pPr>
              <w:pStyle w:val="67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r>
      <w:tr>
        <w:trPr/>
        <w:tc>
          <w:tcPr>
            <w:tcW w:w="963" w:type="dxa"/>
            <w:vAlign w:val="top"/>
            <w:textDirection w:val="lrTb"/>
            <w:noWrap w:val="false"/>
          </w:tcPr>
          <w:p>
            <w:pPr>
              <w:pStyle w:val="67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1140" w:type="dxa"/>
            <w:vAlign w:val="top"/>
            <w:textDirection w:val="lrTb"/>
            <w:noWrap w:val="false"/>
          </w:tcPr>
          <w:p>
            <w:pPr>
              <w:pStyle w:val="67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rPr>
                <w:rFonts w:ascii="微软雅黑" w:hAnsi="微软雅黑" w:eastAsia="微软雅黑" w:cs="微软雅黑"/>
                <w:color w:val="000000"/>
                <w:spacing w:val="-1"/>
                <w:szCs w:val="21"/>
                <w:lang w:eastAsia="en-US"/>
              </w:rPr>
            </w:r>
            <w:r/>
          </w:p>
        </w:tc>
        <w:tc>
          <w:tcPr>
            <w:tcW w:w="1230" w:type="dxa"/>
            <w:vAlign w:val="top"/>
            <w:textDirection w:val="lrTb"/>
            <w:noWrap w:val="false"/>
          </w:tcPr>
          <w:p>
            <w:pPr>
              <w:pStyle w:val="67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rPr>
                <w:rFonts w:ascii="微软雅黑" w:hAnsi="微软雅黑" w:eastAsia="微软雅黑" w:cs="微软雅黑"/>
                <w:color w:val="000000"/>
                <w:spacing w:val="-1"/>
                <w:szCs w:val="21"/>
                <w:lang w:eastAsia="en-US"/>
              </w:rPr>
            </w:r>
            <w:r/>
          </w:p>
        </w:tc>
        <w:tc>
          <w:tcPr>
            <w:tcW w:w="2135" w:type="dxa"/>
            <w:vAlign w:val="top"/>
            <w:textDirection w:val="lrTb"/>
            <w:noWrap w:val="false"/>
          </w:tcPr>
          <w:p>
            <w:pPr>
              <w:pStyle w:val="67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rPr>
                <w:rFonts w:ascii="微软雅黑" w:hAnsi="微软雅黑" w:eastAsia="微软雅黑" w:cs="微软雅黑"/>
                <w:color w:val="000000"/>
                <w:spacing w:val="-1"/>
                <w:szCs w:val="21"/>
                <w:lang w:eastAsia="en-US"/>
              </w:rPr>
            </w:r>
            <w:r/>
          </w:p>
        </w:tc>
        <w:tc>
          <w:tcPr>
            <w:tcW w:w="3051" w:type="dxa"/>
            <w:vAlign w:val="top"/>
            <w:textDirection w:val="lrTb"/>
            <w:noWrap w:val="false"/>
          </w:tcPr>
          <w:p>
            <w:pPr>
              <w:pStyle w:val="67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rPr>
                <w:rFonts w:ascii="微软雅黑" w:hAnsi="微软雅黑" w:eastAsia="微软雅黑" w:cs="微软雅黑"/>
                <w:color w:val="000000"/>
                <w:spacing w:val="-1"/>
                <w:szCs w:val="21"/>
                <w:lang w:eastAsia="en-US"/>
              </w:rPr>
            </w:r>
            <w:r/>
          </w:p>
        </w:tc>
      </w:tr>
    </w:tbl>
    <w:p>
      <w:pPr>
        <w:pStyle w:val="678"/>
        <w:numPr>
          <w:ilvl w:val="0"/>
          <w:numId w:val="5"/>
        </w:numPr>
        <w:ind w:firstLine="480"/>
        <w:spacing w:line="360" w:lineRule="auto"/>
        <w:rPr>
          <w:rFonts w:ascii="宋体" w:hAnsi="宋体"/>
          <w:color w:val="000000"/>
          <w:sz w:val="24"/>
        </w:rPr>
      </w:pPr>
      <w:r>
        <w:rPr>
          <w:rFonts w:hint="eastAsia" w:ascii="宋体" w:hAnsi="宋体"/>
          <w:color w:val="000000"/>
          <w:sz w:val="24"/>
        </w:rPr>
        <w:t xml:space="preserve">采购人可提供的零星维修材料、低值易耗品</w:t>
      </w:r>
      <w:r>
        <w:rPr>
          <w:rFonts w:ascii="宋体" w:hAnsi="宋体"/>
          <w:color w:val="000000"/>
          <w:sz w:val="24"/>
        </w:rPr>
      </w:r>
      <w:r/>
    </w:p>
    <w:tbl>
      <w:tblPr>
        <w:tblStyle w:val="796"/>
        <w:tblW w:w="851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pStyle w:val="678"/>
              <w:jc w:val="left"/>
              <w:rPr>
                <w:rFonts w:ascii="微软雅黑" w:hAnsi="微软雅黑" w:eastAsia="微软雅黑" w:cs="微软雅黑"/>
                <w:color w:val="000000"/>
                <w:spacing w:val="-1"/>
                <w:szCs w:val="21"/>
              </w:rPr>
            </w:pPr>
            <w:r>
              <w:rPr>
                <w:rFonts w:hint="eastAsia" w:ascii="微软雅黑" w:hAnsi="微软雅黑" w:eastAsia="微软雅黑" w:cs="微软雅黑"/>
                <w:b/>
                <w:bCs/>
                <w:color w:val="000000"/>
                <w:spacing w:val="-1"/>
                <w:szCs w:val="21"/>
              </w:rPr>
              <w:t xml:space="preserve">零星维修材料</w:t>
            </w:r>
            <w:r>
              <w:rPr>
                <w:rFonts w:ascii="微软雅黑" w:hAnsi="微软雅黑" w:eastAsia="微软雅黑" w:cs="微软雅黑"/>
                <w:color w:val="000000"/>
                <w:spacing w:val="-1"/>
                <w:szCs w:val="21"/>
              </w:rPr>
            </w:r>
            <w:r/>
          </w:p>
        </w:tc>
      </w:tr>
      <w:tr>
        <w:trPr/>
        <w:tc>
          <w:tcPr>
            <w:tcW w:w="963" w:type="dxa"/>
            <w:vAlign w:val="top"/>
            <w:textDirection w:val="lrTb"/>
            <w:noWrap w:val="false"/>
          </w:tcPr>
          <w:p>
            <w:pPr>
              <w:pStyle w:val="67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rPr>
                <w:rFonts w:ascii="微软雅黑" w:hAnsi="微软雅黑" w:eastAsia="微软雅黑" w:cs="微软雅黑"/>
                <w:color w:val="000000"/>
                <w:spacing w:val="-1"/>
                <w:szCs w:val="21"/>
              </w:rPr>
            </w:r>
            <w:r/>
          </w:p>
        </w:tc>
        <w:tc>
          <w:tcPr>
            <w:tcW w:w="1140" w:type="dxa"/>
            <w:vAlign w:val="top"/>
            <w:textDirection w:val="lrTb"/>
            <w:noWrap w:val="false"/>
          </w:tcPr>
          <w:p>
            <w:pPr>
              <w:pStyle w:val="67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名称</w:t>
            </w:r>
            <w:r>
              <w:rPr>
                <w:rFonts w:ascii="微软雅黑" w:hAnsi="微软雅黑" w:eastAsia="微软雅黑" w:cs="微软雅黑"/>
                <w:color w:val="000000"/>
                <w:spacing w:val="-1"/>
                <w:szCs w:val="21"/>
              </w:rPr>
            </w:r>
            <w:r/>
          </w:p>
        </w:tc>
        <w:tc>
          <w:tcPr>
            <w:tcW w:w="1230" w:type="dxa"/>
            <w:vAlign w:val="top"/>
            <w:textDirection w:val="lrTb"/>
            <w:noWrap w:val="false"/>
          </w:tcPr>
          <w:p>
            <w:pPr>
              <w:pStyle w:val="67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rPr>
                <w:rFonts w:ascii="微软雅黑" w:hAnsi="微软雅黑" w:eastAsia="微软雅黑" w:cs="微软雅黑"/>
                <w:color w:val="000000"/>
                <w:spacing w:val="-1"/>
                <w:szCs w:val="21"/>
              </w:rPr>
            </w:r>
            <w:r/>
          </w:p>
        </w:tc>
        <w:tc>
          <w:tcPr>
            <w:tcW w:w="5186" w:type="dxa"/>
            <w:vAlign w:val="top"/>
            <w:textDirection w:val="lrTb"/>
            <w:noWrap w:val="false"/>
          </w:tcPr>
          <w:p>
            <w:pPr>
              <w:pStyle w:val="67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用途</w:t>
            </w:r>
            <w:r>
              <w:rPr>
                <w:rFonts w:ascii="微软雅黑" w:hAnsi="微软雅黑" w:eastAsia="微软雅黑" w:cs="微软雅黑"/>
                <w:color w:val="000000"/>
                <w:spacing w:val="-1"/>
                <w:szCs w:val="21"/>
              </w:rPr>
            </w:r>
            <w:r/>
          </w:p>
        </w:tc>
      </w:tr>
      <w:tr>
        <w:trPr/>
        <w:tc>
          <w:tcPr>
            <w:tcW w:w="963" w:type="dxa"/>
            <w:vAlign w:val="top"/>
            <w:textDirection w:val="lrTb"/>
            <w:noWrap w:val="false"/>
          </w:tcPr>
          <w:p>
            <w:pPr>
              <w:pStyle w:val="67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rPr>
                <w:rFonts w:ascii="微软雅黑" w:hAnsi="微软雅黑" w:eastAsia="微软雅黑" w:cs="微软雅黑"/>
                <w:color w:val="000000"/>
                <w:spacing w:val="-1"/>
                <w:szCs w:val="21"/>
              </w:rPr>
            </w:r>
            <w:r/>
          </w:p>
        </w:tc>
        <w:tc>
          <w:tcPr>
            <w:tcW w:w="1140" w:type="dxa"/>
            <w:vAlign w:val="top"/>
            <w:textDirection w:val="lrTb"/>
            <w:noWrap w:val="false"/>
          </w:tcPr>
          <w:p>
            <w:pPr>
              <w:pStyle w:val="67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rPr>
                <w:rFonts w:ascii="微软雅黑" w:hAnsi="微软雅黑" w:eastAsia="微软雅黑" w:cs="微软雅黑"/>
                <w:color w:val="000000"/>
                <w:spacing w:val="-1"/>
                <w:szCs w:val="21"/>
              </w:rPr>
            </w:r>
            <w:r/>
          </w:p>
        </w:tc>
        <w:tc>
          <w:tcPr>
            <w:tcW w:w="1230" w:type="dxa"/>
            <w:vAlign w:val="top"/>
            <w:textDirection w:val="lrTb"/>
            <w:noWrap w:val="false"/>
          </w:tcPr>
          <w:p>
            <w:pPr>
              <w:pStyle w:val="67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rPr>
                <w:rFonts w:ascii="微软雅黑" w:hAnsi="微软雅黑" w:eastAsia="微软雅黑" w:cs="微软雅黑"/>
                <w:color w:val="000000"/>
                <w:spacing w:val="-1"/>
                <w:szCs w:val="21"/>
              </w:rPr>
            </w:r>
            <w:r/>
          </w:p>
        </w:tc>
        <w:tc>
          <w:tcPr>
            <w:tcW w:w="5186" w:type="dxa"/>
            <w:vAlign w:val="top"/>
            <w:textDirection w:val="lrTb"/>
            <w:noWrap w:val="false"/>
          </w:tcPr>
          <w:p>
            <w:pPr>
              <w:pStyle w:val="67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r>
      <w:tr>
        <w:trPr/>
        <w:tc>
          <w:tcPr>
            <w:tcW w:w="963" w:type="dxa"/>
            <w:vAlign w:val="top"/>
            <w:textDirection w:val="lrTb"/>
            <w:noWrap w:val="false"/>
          </w:tcPr>
          <w:p>
            <w:pPr>
              <w:pStyle w:val="67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2</w:t>
            </w:r>
            <w:r>
              <w:rPr>
                <w:rFonts w:ascii="微软雅黑" w:hAnsi="微软雅黑" w:eastAsia="微软雅黑" w:cs="微软雅黑"/>
                <w:color w:val="000000"/>
                <w:spacing w:val="-1"/>
                <w:szCs w:val="21"/>
              </w:rPr>
            </w:r>
            <w:r/>
          </w:p>
        </w:tc>
        <w:tc>
          <w:tcPr>
            <w:tcW w:w="1140" w:type="dxa"/>
            <w:vAlign w:val="top"/>
            <w:textDirection w:val="lrTb"/>
            <w:noWrap w:val="false"/>
          </w:tcPr>
          <w:p>
            <w:pPr>
              <w:pStyle w:val="67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rPr>
                <w:rFonts w:ascii="微软雅黑" w:hAnsi="微软雅黑" w:eastAsia="微软雅黑" w:cs="微软雅黑"/>
                <w:color w:val="000000"/>
                <w:spacing w:val="-1"/>
                <w:szCs w:val="21"/>
              </w:rPr>
            </w:r>
            <w:r/>
          </w:p>
        </w:tc>
        <w:tc>
          <w:tcPr>
            <w:tcW w:w="1230" w:type="dxa"/>
            <w:vAlign w:val="top"/>
            <w:textDirection w:val="lrTb"/>
            <w:noWrap w:val="false"/>
          </w:tcPr>
          <w:p>
            <w:pPr>
              <w:pStyle w:val="67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rPr>
                <w:rFonts w:ascii="微软雅黑" w:hAnsi="微软雅黑" w:eastAsia="微软雅黑" w:cs="微软雅黑"/>
                <w:color w:val="000000"/>
                <w:spacing w:val="-1"/>
                <w:szCs w:val="21"/>
              </w:rPr>
            </w:r>
            <w:r/>
          </w:p>
        </w:tc>
        <w:tc>
          <w:tcPr>
            <w:tcW w:w="5186" w:type="dxa"/>
            <w:vAlign w:val="top"/>
            <w:textDirection w:val="lrTb"/>
            <w:noWrap w:val="false"/>
          </w:tcPr>
          <w:p>
            <w:pPr>
              <w:pStyle w:val="67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r>
      <w:tr>
        <w:trPr/>
        <w:tc>
          <w:tcPr>
            <w:tcW w:w="963" w:type="dxa"/>
            <w:vAlign w:val="top"/>
            <w:textDirection w:val="lrTb"/>
            <w:noWrap w:val="false"/>
          </w:tcPr>
          <w:p>
            <w:pPr>
              <w:pStyle w:val="678"/>
              <w:jc w:val="left"/>
              <w:rPr>
                <w:rFonts w:ascii="微软雅黑" w:hAnsi="微软雅黑" w:eastAsia="微软雅黑" w:cs="微软雅黑"/>
                <w:b/>
                <w:bCs/>
                <w:color w:val="000000"/>
                <w:spacing w:val="-1"/>
                <w:szCs w:val="21"/>
                <w:lang w:eastAsia="en-US"/>
              </w:rPr>
            </w:pPr>
            <w:r>
              <w:rPr>
                <w:rFonts w:ascii="微软雅黑" w:hAnsi="微软雅黑" w:eastAsia="微软雅黑" w:cs="微软雅黑"/>
                <w:b/>
                <w:bCs/>
                <w:color w:val="000000"/>
                <w:spacing w:val="-1"/>
                <w:szCs w:val="21"/>
                <w:lang w:eastAsia="en-US"/>
              </w:rPr>
            </w:r>
            <w:r/>
          </w:p>
        </w:tc>
        <w:tc>
          <w:tcPr>
            <w:tcW w:w="1140" w:type="dxa"/>
            <w:vAlign w:val="top"/>
            <w:textDirection w:val="lrTb"/>
            <w:noWrap w:val="false"/>
          </w:tcPr>
          <w:p>
            <w:pPr>
              <w:pStyle w:val="678"/>
              <w:jc w:val="center"/>
              <w:rPr>
                <w:rFonts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rPr>
                <w:rFonts w:ascii="微软雅黑" w:hAnsi="微软雅黑" w:eastAsia="微软雅黑" w:cs="微软雅黑"/>
                <w:b/>
                <w:bCs/>
                <w:color w:val="000000"/>
                <w:spacing w:val="-1"/>
                <w:szCs w:val="21"/>
                <w:lang w:eastAsia="en-US"/>
              </w:rPr>
            </w:r>
            <w:r/>
          </w:p>
        </w:tc>
        <w:tc>
          <w:tcPr>
            <w:tcW w:w="1230" w:type="dxa"/>
            <w:vAlign w:val="top"/>
            <w:textDirection w:val="lrTb"/>
            <w:noWrap w:val="false"/>
          </w:tcPr>
          <w:p>
            <w:pPr>
              <w:pStyle w:val="678"/>
              <w:jc w:val="center"/>
              <w:rPr>
                <w:rFonts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rPr>
                <w:rFonts w:ascii="微软雅黑" w:hAnsi="微软雅黑" w:eastAsia="微软雅黑" w:cs="微软雅黑"/>
                <w:b/>
                <w:bCs/>
                <w:color w:val="000000"/>
                <w:spacing w:val="-1"/>
                <w:szCs w:val="21"/>
                <w:lang w:eastAsia="en-US"/>
              </w:rPr>
            </w:r>
            <w:r/>
          </w:p>
        </w:tc>
        <w:tc>
          <w:tcPr>
            <w:tcW w:w="5186" w:type="dxa"/>
            <w:vAlign w:val="top"/>
            <w:textDirection w:val="lrTb"/>
            <w:noWrap w:val="false"/>
          </w:tcPr>
          <w:p>
            <w:pPr>
              <w:pStyle w:val="678"/>
              <w:jc w:val="center"/>
              <w:rPr>
                <w:rFonts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rPr>
                <w:rFonts w:ascii="微软雅黑" w:hAnsi="微软雅黑" w:eastAsia="微软雅黑" w:cs="微软雅黑"/>
                <w:b/>
                <w:bCs/>
                <w:color w:val="000000"/>
                <w:spacing w:val="-1"/>
                <w:szCs w:val="21"/>
                <w:lang w:eastAsia="en-US"/>
              </w:rPr>
            </w:r>
            <w:r/>
          </w:p>
        </w:tc>
      </w:tr>
      <w:tr>
        <w:trPr/>
        <w:tc>
          <w:tcPr>
            <w:gridSpan w:val="4"/>
            <w:tcW w:w="8519" w:type="dxa"/>
            <w:vAlign w:val="top"/>
            <w:textDirection w:val="lrTb"/>
            <w:noWrap w:val="false"/>
          </w:tcPr>
          <w:p>
            <w:pPr>
              <w:pStyle w:val="678"/>
              <w:jc w:val="left"/>
              <w:rPr>
                <w:rFonts w:ascii="微软雅黑" w:hAnsi="微软雅黑" w:eastAsia="微软雅黑" w:cs="微软雅黑"/>
                <w:b/>
                <w:bCs/>
                <w:color w:val="000000"/>
                <w:spacing w:val="-1"/>
                <w:szCs w:val="21"/>
              </w:rPr>
            </w:pPr>
            <w:r>
              <w:rPr>
                <w:rFonts w:hint="eastAsia" w:ascii="微软雅黑" w:hAnsi="微软雅黑" w:eastAsia="微软雅黑" w:cs="微软雅黑"/>
                <w:b/>
                <w:bCs/>
                <w:color w:val="000000"/>
                <w:spacing w:val="-1"/>
                <w:szCs w:val="21"/>
              </w:rPr>
              <w:t xml:space="preserve">低值易耗品</w:t>
            </w:r>
            <w:r>
              <w:rPr>
                <w:rFonts w:ascii="微软雅黑" w:hAnsi="微软雅黑" w:eastAsia="微软雅黑" w:cs="微软雅黑"/>
                <w:b/>
                <w:bCs/>
                <w:color w:val="000000"/>
                <w:spacing w:val="-1"/>
                <w:szCs w:val="21"/>
              </w:rPr>
            </w:r>
            <w:r/>
          </w:p>
        </w:tc>
      </w:tr>
      <w:tr>
        <w:trPr/>
        <w:tc>
          <w:tcPr>
            <w:tcW w:w="963" w:type="dxa"/>
            <w:vAlign w:val="top"/>
            <w:textDirection w:val="lrTb"/>
            <w:noWrap w:val="false"/>
          </w:tcPr>
          <w:p>
            <w:pPr>
              <w:pStyle w:val="67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rPr>
                <w:rFonts w:ascii="微软雅黑" w:hAnsi="微软雅黑" w:eastAsia="微软雅黑" w:cs="微软雅黑"/>
                <w:color w:val="000000"/>
                <w:spacing w:val="-1"/>
                <w:szCs w:val="21"/>
              </w:rPr>
            </w:r>
            <w:r/>
          </w:p>
        </w:tc>
        <w:tc>
          <w:tcPr>
            <w:tcW w:w="1140" w:type="dxa"/>
            <w:vAlign w:val="top"/>
            <w:textDirection w:val="lrTb"/>
            <w:noWrap w:val="false"/>
          </w:tcPr>
          <w:p>
            <w:pPr>
              <w:pStyle w:val="67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名称</w:t>
            </w:r>
            <w:r>
              <w:rPr>
                <w:rFonts w:ascii="微软雅黑" w:hAnsi="微软雅黑" w:eastAsia="微软雅黑" w:cs="微软雅黑"/>
                <w:color w:val="000000"/>
                <w:spacing w:val="-1"/>
                <w:szCs w:val="21"/>
              </w:rPr>
            </w:r>
            <w:r/>
          </w:p>
        </w:tc>
        <w:tc>
          <w:tcPr>
            <w:tcW w:w="1230" w:type="dxa"/>
            <w:vAlign w:val="top"/>
            <w:textDirection w:val="lrTb"/>
            <w:noWrap w:val="false"/>
          </w:tcPr>
          <w:p>
            <w:pPr>
              <w:pStyle w:val="67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rPr>
                <w:rFonts w:ascii="微软雅黑" w:hAnsi="微软雅黑" w:eastAsia="微软雅黑" w:cs="微软雅黑"/>
                <w:color w:val="000000"/>
                <w:spacing w:val="-1"/>
                <w:szCs w:val="21"/>
              </w:rPr>
            </w:r>
            <w:r/>
          </w:p>
        </w:tc>
        <w:tc>
          <w:tcPr>
            <w:tcW w:w="5186" w:type="dxa"/>
            <w:vAlign w:val="top"/>
            <w:textDirection w:val="lrTb"/>
            <w:noWrap w:val="false"/>
          </w:tcPr>
          <w:p>
            <w:pPr>
              <w:pStyle w:val="67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用途</w:t>
            </w:r>
            <w:r>
              <w:rPr>
                <w:rFonts w:ascii="微软雅黑" w:hAnsi="微软雅黑" w:eastAsia="微软雅黑" w:cs="微软雅黑"/>
                <w:color w:val="000000"/>
                <w:spacing w:val="-1"/>
                <w:szCs w:val="21"/>
              </w:rPr>
            </w:r>
            <w:r/>
          </w:p>
        </w:tc>
      </w:tr>
      <w:tr>
        <w:trPr/>
        <w:tc>
          <w:tcPr>
            <w:tcW w:w="963" w:type="dxa"/>
            <w:vAlign w:val="top"/>
            <w:textDirection w:val="lrTb"/>
            <w:noWrap w:val="false"/>
          </w:tcPr>
          <w:p>
            <w:pPr>
              <w:pStyle w:val="67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rPr>
                <w:rFonts w:ascii="微软雅黑" w:hAnsi="微软雅黑" w:eastAsia="微软雅黑" w:cs="微软雅黑"/>
                <w:color w:val="000000"/>
                <w:spacing w:val="-1"/>
                <w:szCs w:val="21"/>
              </w:rPr>
            </w:r>
            <w:r/>
          </w:p>
        </w:tc>
        <w:tc>
          <w:tcPr>
            <w:tcW w:w="1140" w:type="dxa"/>
            <w:vAlign w:val="top"/>
            <w:textDirection w:val="lrTb"/>
            <w:noWrap w:val="false"/>
          </w:tcPr>
          <w:p>
            <w:pPr>
              <w:pStyle w:val="67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rPr>
                <w:rFonts w:ascii="微软雅黑" w:hAnsi="微软雅黑" w:eastAsia="微软雅黑" w:cs="微软雅黑"/>
                <w:color w:val="000000"/>
                <w:spacing w:val="-1"/>
                <w:szCs w:val="21"/>
              </w:rPr>
            </w:r>
            <w:r/>
          </w:p>
        </w:tc>
        <w:tc>
          <w:tcPr>
            <w:tcW w:w="1230" w:type="dxa"/>
            <w:vAlign w:val="top"/>
            <w:textDirection w:val="lrTb"/>
            <w:noWrap w:val="false"/>
          </w:tcPr>
          <w:p>
            <w:pPr>
              <w:pStyle w:val="67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rPr>
                <w:rFonts w:ascii="微软雅黑" w:hAnsi="微软雅黑" w:eastAsia="微软雅黑" w:cs="微软雅黑"/>
                <w:color w:val="000000"/>
                <w:spacing w:val="-1"/>
                <w:szCs w:val="21"/>
              </w:rPr>
            </w:r>
            <w:r/>
          </w:p>
        </w:tc>
        <w:tc>
          <w:tcPr>
            <w:tcW w:w="5186" w:type="dxa"/>
            <w:vAlign w:val="top"/>
            <w:textDirection w:val="lrTb"/>
            <w:noWrap w:val="false"/>
          </w:tcPr>
          <w:p>
            <w:pPr>
              <w:pStyle w:val="67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r>
      <w:tr>
        <w:trPr/>
        <w:tc>
          <w:tcPr>
            <w:tcW w:w="963" w:type="dxa"/>
            <w:vAlign w:val="top"/>
            <w:textDirection w:val="lrTb"/>
            <w:noWrap w:val="false"/>
          </w:tcPr>
          <w:p>
            <w:pPr>
              <w:pStyle w:val="67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2</w:t>
            </w:r>
            <w:r>
              <w:rPr>
                <w:rFonts w:ascii="微软雅黑" w:hAnsi="微软雅黑" w:eastAsia="微软雅黑" w:cs="微软雅黑"/>
                <w:color w:val="000000"/>
                <w:spacing w:val="-1"/>
                <w:szCs w:val="21"/>
              </w:rPr>
            </w:r>
            <w:r/>
          </w:p>
        </w:tc>
        <w:tc>
          <w:tcPr>
            <w:tcW w:w="1140" w:type="dxa"/>
            <w:vAlign w:val="top"/>
            <w:textDirection w:val="lrTb"/>
            <w:noWrap w:val="false"/>
          </w:tcPr>
          <w:p>
            <w:pPr>
              <w:pStyle w:val="67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rPr>
                <w:rFonts w:ascii="微软雅黑" w:hAnsi="微软雅黑" w:eastAsia="微软雅黑" w:cs="微软雅黑"/>
                <w:color w:val="000000"/>
                <w:spacing w:val="-1"/>
                <w:szCs w:val="21"/>
              </w:rPr>
            </w:r>
            <w:r/>
          </w:p>
        </w:tc>
        <w:tc>
          <w:tcPr>
            <w:tcW w:w="1230" w:type="dxa"/>
            <w:vAlign w:val="top"/>
            <w:textDirection w:val="lrTb"/>
            <w:noWrap w:val="false"/>
          </w:tcPr>
          <w:p>
            <w:pPr>
              <w:pStyle w:val="67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rPr>
                <w:rFonts w:ascii="微软雅黑" w:hAnsi="微软雅黑" w:eastAsia="微软雅黑" w:cs="微软雅黑"/>
                <w:color w:val="000000"/>
                <w:spacing w:val="-1"/>
                <w:szCs w:val="21"/>
              </w:rPr>
            </w:r>
            <w:r/>
          </w:p>
        </w:tc>
        <w:tc>
          <w:tcPr>
            <w:tcW w:w="5186" w:type="dxa"/>
            <w:vAlign w:val="top"/>
            <w:textDirection w:val="lrTb"/>
            <w:noWrap w:val="false"/>
          </w:tcPr>
          <w:p>
            <w:pPr>
              <w:pStyle w:val="67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r>
      <w:tr>
        <w:trPr/>
        <w:tc>
          <w:tcPr>
            <w:tcW w:w="963" w:type="dxa"/>
            <w:vAlign w:val="top"/>
            <w:textDirection w:val="lrTb"/>
            <w:noWrap w:val="false"/>
          </w:tcPr>
          <w:p>
            <w:pPr>
              <w:pStyle w:val="678"/>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1140" w:type="dxa"/>
            <w:vAlign w:val="top"/>
            <w:textDirection w:val="lrTb"/>
            <w:noWrap w:val="false"/>
          </w:tcPr>
          <w:p>
            <w:pPr>
              <w:pStyle w:val="678"/>
              <w:jc w:val="center"/>
              <w:rPr>
                <w:rFonts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rPr>
                <w:rFonts w:ascii="微软雅黑" w:hAnsi="微软雅黑" w:eastAsia="微软雅黑" w:cs="微软雅黑"/>
                <w:b/>
                <w:bCs/>
                <w:color w:val="000000"/>
                <w:spacing w:val="-1"/>
                <w:szCs w:val="21"/>
                <w:lang w:eastAsia="en-US"/>
              </w:rPr>
            </w:r>
            <w:r/>
          </w:p>
        </w:tc>
        <w:tc>
          <w:tcPr>
            <w:tcW w:w="1230" w:type="dxa"/>
            <w:vAlign w:val="top"/>
            <w:textDirection w:val="lrTb"/>
            <w:noWrap w:val="false"/>
          </w:tcPr>
          <w:p>
            <w:pPr>
              <w:pStyle w:val="678"/>
              <w:jc w:val="center"/>
              <w:rPr>
                <w:rFonts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rPr>
                <w:rFonts w:ascii="微软雅黑" w:hAnsi="微软雅黑" w:eastAsia="微软雅黑" w:cs="微软雅黑"/>
                <w:b/>
                <w:bCs/>
                <w:color w:val="000000"/>
                <w:spacing w:val="-1"/>
                <w:szCs w:val="21"/>
                <w:lang w:eastAsia="en-US"/>
              </w:rPr>
            </w:r>
            <w:r/>
          </w:p>
        </w:tc>
        <w:tc>
          <w:tcPr>
            <w:tcW w:w="5186" w:type="dxa"/>
            <w:vAlign w:val="top"/>
            <w:textDirection w:val="lrTb"/>
            <w:noWrap w:val="false"/>
          </w:tcPr>
          <w:p>
            <w:pPr>
              <w:pStyle w:val="678"/>
              <w:jc w:val="center"/>
              <w:rPr>
                <w:rFonts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rPr>
                <w:rFonts w:ascii="微软雅黑" w:hAnsi="微软雅黑" w:eastAsia="微软雅黑" w:cs="微软雅黑"/>
                <w:b/>
                <w:bCs/>
                <w:color w:val="000000"/>
                <w:spacing w:val="-1"/>
                <w:szCs w:val="21"/>
                <w:lang w:eastAsia="en-US"/>
              </w:rPr>
            </w:r>
            <w:r/>
          </w:p>
        </w:tc>
      </w:tr>
    </w:tbl>
    <w:p>
      <w:pPr>
        <w:pStyle w:val="678"/>
        <w:spacing w:line="360" w:lineRule="auto"/>
        <w:rPr>
          <w:rFonts w:ascii="宋体" w:hAnsi="宋体" w:eastAsia="微软雅黑"/>
          <w:color w:val="000000"/>
          <w:sz w:val="24"/>
        </w:rPr>
      </w:pPr>
      <w:r>
        <w:rPr>
          <w:rFonts w:hint="eastAsia" w:ascii="微软雅黑" w:hAnsi="微软雅黑" w:eastAsia="微软雅黑" w:cs="微软雅黑"/>
          <w:b/>
          <w:bCs/>
          <w:color w:val="000000"/>
          <w:spacing w:val="-1"/>
          <w:szCs w:val="21"/>
          <w:lang w:eastAsia="en-US"/>
        </w:rPr>
        <w:t xml:space="preserve">……</w:t>
      </w:r>
      <w:r>
        <w:rPr>
          <w:rFonts w:ascii="宋体" w:hAnsi="宋体" w:eastAsia="微软雅黑"/>
          <w:color w:val="000000"/>
          <w:sz w:val="24"/>
        </w:rPr>
      </w:r>
      <w:r/>
    </w:p>
    <w:p>
      <w:pPr>
        <w:pStyle w:val="678"/>
        <w:ind w:firstLine="480"/>
        <w:spacing w:line="360" w:lineRule="auto"/>
        <w:rPr>
          <w:rFonts w:ascii="宋体" w:hAnsi="宋体"/>
          <w:color w:val="000000"/>
          <w:sz w:val="24"/>
        </w:rPr>
      </w:pPr>
      <w:r>
        <w:rPr>
          <w:rFonts w:hint="eastAsia" w:ascii="宋体" w:hAnsi="宋体"/>
          <w:color w:val="000000"/>
          <w:sz w:val="24"/>
        </w:rPr>
        <w:t xml:space="preserve">除</w:t>
      </w:r>
      <w:r>
        <w:rPr>
          <w:rFonts w:ascii="宋体" w:hAnsi="宋体"/>
          <w:color w:val="000000"/>
          <w:sz w:val="24"/>
        </w:rPr>
        <w:t xml:space="preserve">以上所列场地、设施、设备、材料外，与物业管理服务有关的其他场地、设施、设备、材料均由供应商承担。</w:t>
      </w:r>
      <w:r>
        <w:rPr>
          <w:rFonts w:ascii="宋体" w:hAnsi="宋体"/>
          <w:color w:val="000000"/>
          <w:sz w:val="24"/>
        </w:rPr>
      </w:r>
      <w:r/>
    </w:p>
    <w:p>
      <w:pPr>
        <w:pStyle w:val="678"/>
        <w:ind w:firstLine="480"/>
        <w:spacing w:line="360" w:lineRule="auto"/>
        <w:rPr>
          <w:rFonts w:ascii="宋体" w:hAnsi="宋体"/>
          <w:color w:val="000000"/>
          <w:sz w:val="24"/>
        </w:rPr>
      </w:pPr>
      <w:r>
        <w:rPr>
          <w:rFonts w:ascii="宋体" w:hAnsi="宋体"/>
          <w:color w:val="000000"/>
          <w:sz w:val="24"/>
        </w:rPr>
      </w:r>
      <w:r/>
    </w:p>
    <w:p>
      <w:pPr>
        <w:pStyle w:val="678"/>
        <w:numPr>
          <w:ilvl w:val="0"/>
          <w:numId w:val="6"/>
        </w:numPr>
        <w:ind w:firstLine="482"/>
        <w:spacing w:line="360" w:lineRule="auto"/>
        <w:tabs>
          <w:tab w:val="left" w:pos="312" w:leader="none"/>
        </w:tabs>
        <w:rPr>
          <w:rFonts w:ascii="宋体" w:hAnsi="宋体"/>
          <w:b/>
          <w:sz w:val="24"/>
        </w:rPr>
      </w:pPr>
      <w:r>
        <w:rPr>
          <w:rFonts w:hint="eastAsia" w:ascii="宋体" w:hAnsi="宋体"/>
          <w:b/>
          <w:sz w:val="24"/>
        </w:rPr>
        <w:t xml:space="preserve">物业服务范围</w:t>
      </w:r>
      <w:r>
        <w:rPr>
          <w:rFonts w:ascii="宋体" w:hAnsi="宋体"/>
          <w:b/>
          <w:sz w:val="24"/>
        </w:rPr>
      </w:r>
      <w:r/>
    </w:p>
    <w:p>
      <w:pPr>
        <w:pStyle w:val="678"/>
        <w:spacing w:line="360" w:lineRule="auto"/>
        <w:rPr>
          <w:rFonts w:ascii="宋体" w:hAnsi="宋体"/>
          <w:b/>
          <w:sz w:val="24"/>
        </w:rPr>
      </w:pPr>
      <w:r>
        <w:rPr>
          <w:rFonts w:hint="eastAsia" w:ascii="宋体" w:hAnsi="宋体"/>
          <w:b/>
          <w:sz w:val="24"/>
        </w:rPr>
        <w:t xml:space="preserve">（1）物业管理（建筑物）</w:t>
      </w:r>
      <w:r>
        <w:rPr>
          <w:rFonts w:ascii="宋体" w:hAnsi="宋体"/>
          <w:b/>
          <w:sz w:val="24"/>
        </w:rPr>
      </w:r>
      <w:r/>
    </w:p>
    <w:tbl>
      <w:tblPr>
        <w:tblStyle w:val="796"/>
        <w:tblW w:w="917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27"/>
        <w:gridCol w:w="3091"/>
        <w:gridCol w:w="3760"/>
      </w:tblGrid>
      <w:tr>
        <w:trPr>
          <w:trHeight w:val="477"/>
        </w:trPr>
        <w:tc>
          <w:tcPr>
            <w:tcW w:w="2327" w:type="dxa"/>
            <w:vAlign w:val="top"/>
            <w:textDirection w:val="lrTb"/>
            <w:noWrap w:val="false"/>
          </w:tcPr>
          <w:p>
            <w:pPr>
              <w:pStyle w:val="678"/>
              <w:jc w:val="center"/>
              <w:spacing w:line="360" w:lineRule="auto"/>
              <w:rPr>
                <w:rFonts w:ascii="宋体" w:hAnsi="宋体"/>
                <w:sz w:val="24"/>
              </w:rPr>
            </w:pPr>
            <w:r>
              <w:rPr>
                <w:rFonts w:ascii="宋体" w:hAnsi="宋体"/>
                <w:sz w:val="24"/>
              </w:rPr>
              <w:t xml:space="preserve">名称</w:t>
            </w:r>
            <w:r>
              <w:rPr>
                <w:rFonts w:ascii="宋体" w:hAnsi="宋体"/>
                <w:sz w:val="24"/>
              </w:rPr>
            </w:r>
            <w:r/>
          </w:p>
        </w:tc>
        <w:tc>
          <w:tcPr>
            <w:tcW w:w="3091" w:type="dxa"/>
            <w:vAlign w:val="top"/>
            <w:textDirection w:val="lrTb"/>
            <w:noWrap w:val="false"/>
          </w:tcPr>
          <w:p>
            <w:pPr>
              <w:pStyle w:val="678"/>
              <w:jc w:val="center"/>
              <w:spacing w:line="360" w:lineRule="auto"/>
              <w:rPr>
                <w:rFonts w:ascii="宋体" w:hAnsi="宋体"/>
                <w:sz w:val="24"/>
              </w:rPr>
            </w:pPr>
            <w:r>
              <w:rPr>
                <w:rFonts w:ascii="宋体" w:hAnsi="宋体"/>
                <w:sz w:val="24"/>
              </w:rPr>
              <w:t xml:space="preserve">明细</w:t>
            </w:r>
            <w:r>
              <w:rPr>
                <w:rFonts w:ascii="宋体" w:hAnsi="宋体"/>
                <w:sz w:val="24"/>
              </w:rPr>
            </w:r>
            <w:r/>
          </w:p>
        </w:tc>
        <w:tc>
          <w:tcPr>
            <w:tcW w:w="3760" w:type="dxa"/>
            <w:vAlign w:val="top"/>
            <w:textDirection w:val="lrTb"/>
            <w:noWrap w:val="false"/>
          </w:tcPr>
          <w:p>
            <w:pPr>
              <w:pStyle w:val="678"/>
              <w:jc w:val="center"/>
              <w:spacing w:line="360" w:lineRule="auto"/>
              <w:rPr>
                <w:rFonts w:ascii="宋体" w:hAnsi="宋体"/>
                <w:sz w:val="24"/>
              </w:rPr>
            </w:pPr>
            <w:r>
              <w:rPr>
                <w:rFonts w:ascii="宋体" w:hAnsi="宋体"/>
                <w:sz w:val="24"/>
              </w:rPr>
              <w:t xml:space="preserve">服务内容及标准</w:t>
            </w:r>
            <w:r>
              <w:rPr>
                <w:rFonts w:ascii="宋体" w:hAnsi="宋体"/>
                <w:sz w:val="24"/>
              </w:rPr>
            </w:r>
            <w:r/>
          </w:p>
        </w:tc>
      </w:tr>
      <w:tr>
        <w:trPr>
          <w:trHeight w:val="1083"/>
        </w:trPr>
        <w:tc>
          <w:tcPr>
            <w:tcW w:w="2327" w:type="dxa"/>
            <w:vAlign w:val="top"/>
            <w:textDirection w:val="lrTb"/>
            <w:noWrap w:val="false"/>
          </w:tcPr>
          <w:p>
            <w:pPr>
              <w:pStyle w:val="678"/>
              <w:rPr>
                <w:rFonts w:ascii="宋体" w:hAnsi="宋体"/>
                <w:sz w:val="24"/>
              </w:rPr>
            </w:pPr>
            <w:r>
              <w:rPr>
                <w:rFonts w:hint="eastAsia" w:ascii="宋体" w:hAnsi="宋体" w:cs="宋体"/>
                <w:bCs/>
                <w:color w:val="000000"/>
                <w:sz w:val="24"/>
              </w:rPr>
              <w:t xml:space="preserve">202</w:t>
            </w:r>
            <w:r>
              <w:rPr>
                <w:rFonts w:hint="eastAsia" w:ascii="宋体" w:hAnsi="宋体" w:cs="宋体"/>
                <w:bCs/>
                <w:color w:val="000000"/>
                <w:sz w:val="24"/>
                <w:lang w:val="en-US" w:eastAsia="zh-CN"/>
              </w:rPr>
              <w:t xml:space="preserve">7</w:t>
            </w:r>
            <w:r>
              <w:rPr>
                <w:rFonts w:hint="eastAsia" w:ascii="宋体" w:hAnsi="宋体" w:cs="宋体"/>
                <w:bCs/>
                <w:color w:val="000000"/>
                <w:sz w:val="24"/>
              </w:rPr>
              <w:t xml:space="preserve">年度新安街道办公大楼及新安街道党群服务中心办公大楼物业管理服委</w:t>
            </w:r>
            <w:r>
              <w:rPr>
                <w:rFonts w:ascii="宋体" w:hAnsi="宋体"/>
                <w:sz w:val="24"/>
              </w:rPr>
            </w:r>
            <w:r/>
          </w:p>
        </w:tc>
        <w:tc>
          <w:tcPr>
            <w:tcW w:w="3091" w:type="dxa"/>
            <w:vAlign w:val="top"/>
            <w:textDirection w:val="lrTb"/>
            <w:noWrap w:val="false"/>
          </w:tcPr>
          <w:p>
            <w:pPr>
              <w:pStyle w:val="678"/>
              <w:rPr>
                <w:rFonts w:ascii="宋体" w:hAnsi="宋体"/>
                <w:sz w:val="24"/>
              </w:rPr>
            </w:pPr>
            <w:r>
              <w:rPr>
                <w:rFonts w:hint="eastAsia" w:ascii="宋体" w:hAnsi="宋体" w:cs="宋体"/>
                <w:bCs/>
                <w:sz w:val="24"/>
              </w:rPr>
              <w:t xml:space="preserve">无锡市新吴区人民政府新安街道办事处总建筑面积约15200平方米。无锡市新吴区人民政府新安街道党群服务中心、为民服务中心、文体中心、人力资源和社会保障、三社区总建筑面积约13650平方米。</w:t>
            </w:r>
            <w:r>
              <w:rPr>
                <w:rFonts w:ascii="宋体" w:hAnsi="宋体"/>
                <w:sz w:val="24"/>
              </w:rPr>
            </w:r>
            <w:r/>
          </w:p>
        </w:tc>
        <w:tc>
          <w:tcPr>
            <w:tcW w:w="3760" w:type="dxa"/>
            <w:vAlign w:val="top"/>
            <w:textDirection w:val="lrTb"/>
            <w:noWrap w:val="false"/>
          </w:tcPr>
          <w:p>
            <w:pPr>
              <w:pStyle w:val="678"/>
              <w:jc w:val="left"/>
              <w:rPr>
                <w:rFonts w:ascii="宋体" w:hAnsi="宋体" w:cs="宋体"/>
                <w:bCs/>
                <w:color w:val="000000"/>
                <w:sz w:val="24"/>
                <w:lang w:val="zh-TW" w:eastAsia="zh-TW"/>
              </w:rPr>
            </w:pPr>
            <w:r>
              <w:rPr>
                <w:rFonts w:hint="eastAsia" w:ascii="宋体" w:hAnsi="宋体" w:cs="宋体"/>
                <w:bCs/>
                <w:color w:val="000000"/>
                <w:sz w:val="24"/>
                <w:lang w:val="zh-TW" w:eastAsia="zh-TW"/>
              </w:rPr>
              <w:t xml:space="preserve">1.严格按照ISO9001</w:t>
            </w:r>
            <w:r>
              <w:rPr>
                <w:rFonts w:hint="eastAsia" w:ascii="宋体" w:hAnsi="宋体" w:cs="宋体"/>
                <w:bCs/>
                <w:color w:val="000000"/>
                <w:sz w:val="24"/>
                <w:lang w:val="zh-TW" w:eastAsia="zh-CN"/>
              </w:rPr>
              <w:t xml:space="preserve">:</w:t>
            </w:r>
            <w:r>
              <w:rPr>
                <w:rFonts w:hint="eastAsia" w:ascii="宋体" w:hAnsi="宋体" w:cs="宋体"/>
                <w:bCs/>
                <w:color w:val="000000"/>
                <w:sz w:val="24"/>
                <w:lang w:val="zh-TW" w:eastAsia="zh-TW"/>
              </w:rPr>
              <w:t xml:space="preserve">2008、ISO14001</w:t>
            </w:r>
            <w:r>
              <w:rPr>
                <w:rFonts w:hint="eastAsia" w:ascii="宋体" w:hAnsi="宋体" w:cs="宋体"/>
                <w:bCs/>
                <w:color w:val="000000"/>
                <w:sz w:val="24"/>
                <w:lang w:val="zh-TW" w:eastAsia="zh-CN"/>
              </w:rPr>
              <w:t xml:space="preserve">:</w:t>
            </w:r>
            <w:r>
              <w:rPr>
                <w:rFonts w:hint="eastAsia" w:ascii="宋体" w:hAnsi="宋体" w:cs="宋体"/>
                <w:bCs/>
                <w:color w:val="000000"/>
                <w:sz w:val="24"/>
                <w:lang w:val="zh-TW" w:eastAsia="zh-TW"/>
              </w:rPr>
              <w:t xml:space="preserve">2004、ISO45001:2018“三合一管理体系标准开展工作，本合同期内符合“三合一”认证标准，按照标准开展并落实各项日常工作；</w:t>
            </w:r>
            <w:r>
              <w:rPr>
                <w:rFonts w:ascii="宋体" w:hAnsi="宋体" w:cs="宋体"/>
                <w:bCs/>
                <w:color w:val="000000"/>
                <w:sz w:val="24"/>
                <w:lang w:val="zh-TW" w:eastAsia="zh-TW"/>
              </w:rPr>
            </w:r>
            <w:r/>
          </w:p>
          <w:p>
            <w:pPr>
              <w:pStyle w:val="678"/>
              <w:jc w:val="left"/>
              <w:rPr>
                <w:rFonts w:ascii="宋体" w:hAnsi="宋体" w:cs="宋体"/>
                <w:bCs/>
                <w:color w:val="000000"/>
                <w:sz w:val="24"/>
                <w:lang w:val="zh-TW" w:eastAsia="zh-TW"/>
              </w:rPr>
            </w:pPr>
            <w:r>
              <w:rPr>
                <w:rFonts w:hint="eastAsia" w:ascii="宋体" w:hAnsi="宋体" w:cs="宋体"/>
                <w:bCs/>
                <w:color w:val="000000"/>
                <w:sz w:val="24"/>
                <w:lang w:val="zh-TW" w:eastAsia="zh-TW"/>
              </w:rPr>
              <w:t xml:space="preserve">2.中标人在年度无安全责任事故发生；杜绝重大安全、火灾事故、质量事故，确保不发生因管理原因不善导致的人员伤亡和财产损失事故，泄密类事故率为零，重大安全责任事故案发率为零；</w:t>
            </w:r>
            <w:r>
              <w:rPr>
                <w:rFonts w:ascii="宋体" w:hAnsi="宋体" w:cs="宋体"/>
                <w:bCs/>
                <w:color w:val="000000"/>
                <w:sz w:val="24"/>
                <w:lang w:val="zh-TW" w:eastAsia="zh-TW"/>
              </w:rPr>
            </w:r>
            <w:r/>
          </w:p>
          <w:p>
            <w:pPr>
              <w:pStyle w:val="678"/>
              <w:jc w:val="left"/>
              <w:rPr>
                <w:rFonts w:ascii="宋体" w:hAnsi="宋体" w:cs="宋体"/>
                <w:bCs/>
                <w:color w:val="000000"/>
                <w:sz w:val="24"/>
                <w:lang w:val="zh-TW" w:eastAsia="zh-TW"/>
              </w:rPr>
            </w:pPr>
            <w:r>
              <w:rPr>
                <w:rFonts w:hint="eastAsia" w:ascii="宋体" w:hAnsi="宋体" w:cs="宋体"/>
                <w:bCs/>
                <w:color w:val="000000"/>
                <w:sz w:val="24"/>
                <w:lang w:val="zh-TW" w:eastAsia="zh-TW"/>
              </w:rPr>
              <w:t xml:space="preserve">3.业主满意率达到95%以上，有效投诉处理率100%；</w:t>
            </w:r>
            <w:r>
              <w:rPr>
                <w:rFonts w:ascii="宋体" w:hAnsi="宋体" w:cs="宋体"/>
                <w:bCs/>
                <w:color w:val="000000"/>
                <w:sz w:val="24"/>
                <w:lang w:val="zh-TW" w:eastAsia="zh-TW"/>
              </w:rPr>
            </w:r>
            <w:r/>
          </w:p>
          <w:p>
            <w:pPr>
              <w:pStyle w:val="678"/>
              <w:jc w:val="left"/>
              <w:rPr>
                <w:rFonts w:ascii="宋体" w:hAnsi="宋体" w:cs="宋体"/>
                <w:bCs/>
                <w:color w:val="000000"/>
                <w:sz w:val="24"/>
                <w:lang w:val="zh-TW" w:eastAsia="zh-TW"/>
              </w:rPr>
            </w:pPr>
            <w:r>
              <w:rPr>
                <w:rFonts w:hint="eastAsia" w:ascii="宋体" w:hAnsi="宋体" w:cs="宋体"/>
                <w:bCs/>
                <w:color w:val="000000"/>
                <w:sz w:val="24"/>
                <w:lang w:val="zh-TW" w:eastAsia="zh-TW"/>
              </w:rPr>
              <w:t xml:space="preserve">4.卫生、清洁实行动态保洁，环境保洁率100%；</w:t>
            </w:r>
            <w:r>
              <w:rPr>
                <w:rFonts w:ascii="宋体" w:hAnsi="宋体" w:cs="宋体"/>
                <w:bCs/>
                <w:color w:val="000000"/>
                <w:sz w:val="24"/>
                <w:lang w:val="zh-TW" w:eastAsia="zh-TW"/>
              </w:rPr>
            </w:r>
            <w:r/>
          </w:p>
          <w:p>
            <w:pPr>
              <w:pStyle w:val="678"/>
              <w:jc w:val="left"/>
              <w:rPr>
                <w:rFonts w:ascii="宋体" w:hAnsi="宋体" w:cs="宋体"/>
                <w:bCs/>
                <w:color w:val="000000"/>
                <w:sz w:val="24"/>
                <w:lang w:val="zh-TW" w:eastAsia="zh-TW"/>
              </w:rPr>
            </w:pPr>
            <w:r>
              <w:rPr>
                <w:rFonts w:hint="eastAsia" w:ascii="宋体" w:hAnsi="宋体" w:cs="宋体"/>
                <w:bCs/>
                <w:color w:val="000000"/>
                <w:sz w:val="24"/>
                <w:lang w:val="zh-TW" w:eastAsia="zh-TW"/>
              </w:rPr>
              <w:t xml:space="preserve">5.除因基建质量等特殊原因外，房屋及设备、配套设施完好率99%以上；</w:t>
            </w:r>
            <w:r>
              <w:rPr>
                <w:rFonts w:ascii="宋体" w:hAnsi="宋体" w:cs="宋体"/>
                <w:bCs/>
                <w:color w:val="000000"/>
                <w:sz w:val="24"/>
                <w:lang w:val="zh-TW" w:eastAsia="zh-TW"/>
              </w:rPr>
            </w:r>
            <w:r/>
          </w:p>
          <w:p>
            <w:pPr>
              <w:pStyle w:val="678"/>
              <w:jc w:val="left"/>
              <w:rPr>
                <w:rFonts w:ascii="宋体" w:hAnsi="宋体" w:cs="宋体"/>
                <w:bCs/>
                <w:color w:val="000000"/>
                <w:sz w:val="24"/>
                <w:lang w:val="zh-TW" w:eastAsia="zh-TW"/>
              </w:rPr>
            </w:pPr>
            <w:r>
              <w:rPr>
                <w:rFonts w:hint="eastAsia" w:ascii="宋体" w:hAnsi="宋体" w:cs="宋体"/>
                <w:bCs/>
                <w:color w:val="000000"/>
                <w:sz w:val="24"/>
                <w:lang w:val="zh-TW" w:eastAsia="zh-TW"/>
              </w:rPr>
              <w:t xml:space="preserve">6.房屋中小项维修、急修及时率100%，返修率不超过1%；</w:t>
            </w:r>
            <w:r>
              <w:rPr>
                <w:rFonts w:ascii="宋体" w:hAnsi="宋体" w:cs="宋体"/>
                <w:bCs/>
                <w:color w:val="000000"/>
                <w:sz w:val="24"/>
                <w:lang w:val="zh-TW" w:eastAsia="zh-TW"/>
              </w:rPr>
            </w:r>
            <w:r/>
          </w:p>
          <w:p>
            <w:pPr>
              <w:pStyle w:val="678"/>
              <w:jc w:val="left"/>
              <w:rPr>
                <w:rFonts w:ascii="宋体" w:hAnsi="宋体" w:cs="宋体"/>
                <w:bCs/>
                <w:color w:val="000000"/>
                <w:sz w:val="24"/>
                <w:lang w:val="zh-TW" w:eastAsia="zh-TW"/>
              </w:rPr>
            </w:pPr>
            <w:r>
              <w:rPr>
                <w:rFonts w:hint="eastAsia" w:ascii="宋体" w:hAnsi="宋体" w:cs="宋体"/>
                <w:bCs/>
                <w:color w:val="000000"/>
                <w:sz w:val="24"/>
                <w:lang w:val="zh-TW" w:eastAsia="zh-TW"/>
              </w:rPr>
              <w:t xml:space="preserve">7.管理服务人员必须持有相关的上岗证、资格证、专业培训合格率100%；</w:t>
            </w:r>
            <w:r>
              <w:rPr>
                <w:rFonts w:ascii="宋体" w:hAnsi="宋体" w:cs="宋体"/>
                <w:bCs/>
                <w:color w:val="000000"/>
                <w:sz w:val="24"/>
                <w:lang w:val="zh-TW" w:eastAsia="zh-TW"/>
              </w:rPr>
            </w:r>
            <w:r/>
          </w:p>
          <w:p>
            <w:pPr>
              <w:pStyle w:val="678"/>
              <w:jc w:val="left"/>
              <w:rPr>
                <w:rFonts w:ascii="宋体" w:hAnsi="宋体" w:cs="宋体"/>
                <w:bCs/>
                <w:color w:val="000000"/>
                <w:sz w:val="24"/>
                <w:lang w:val="zh-TW" w:eastAsia="zh-TW"/>
              </w:rPr>
            </w:pPr>
            <w:r>
              <w:rPr>
                <w:rFonts w:hint="eastAsia" w:ascii="宋体" w:hAnsi="宋体" w:cs="宋体"/>
                <w:bCs/>
                <w:color w:val="000000"/>
                <w:sz w:val="24"/>
                <w:lang w:val="zh-TW" w:eastAsia="zh-TW"/>
              </w:rPr>
              <w:t xml:space="preserve">8.雨水井、污水井完好率100%；</w:t>
            </w:r>
            <w:r>
              <w:rPr>
                <w:rFonts w:ascii="宋体" w:hAnsi="宋体" w:cs="宋体"/>
                <w:bCs/>
                <w:color w:val="000000"/>
                <w:sz w:val="24"/>
                <w:lang w:val="zh-TW" w:eastAsia="zh-TW"/>
              </w:rPr>
            </w:r>
            <w:r/>
          </w:p>
          <w:p>
            <w:pPr>
              <w:pStyle w:val="678"/>
              <w:jc w:val="left"/>
              <w:rPr>
                <w:rFonts w:ascii="宋体" w:hAnsi="宋体" w:cs="宋体"/>
                <w:bCs/>
                <w:color w:val="000000"/>
                <w:sz w:val="24"/>
                <w:lang w:val="zh-TW" w:eastAsia="zh-TW"/>
              </w:rPr>
            </w:pPr>
            <w:r>
              <w:rPr>
                <w:rFonts w:hint="eastAsia" w:ascii="宋体" w:hAnsi="宋体" w:cs="宋体"/>
                <w:bCs/>
                <w:color w:val="000000"/>
                <w:sz w:val="24"/>
                <w:lang w:val="zh-TW" w:eastAsia="zh-TW"/>
              </w:rPr>
              <w:t xml:space="preserve">9.排水管、明暗沟疏通率100%；</w:t>
            </w:r>
            <w:r>
              <w:rPr>
                <w:rFonts w:ascii="宋体" w:hAnsi="宋体" w:cs="宋体"/>
                <w:bCs/>
                <w:color w:val="000000"/>
                <w:sz w:val="24"/>
                <w:lang w:val="zh-TW" w:eastAsia="zh-TW"/>
              </w:rPr>
            </w:r>
            <w:r/>
          </w:p>
          <w:p>
            <w:pPr>
              <w:pStyle w:val="678"/>
              <w:jc w:val="left"/>
              <w:rPr>
                <w:rFonts w:ascii="宋体" w:hAnsi="宋体" w:cs="宋体"/>
                <w:bCs/>
                <w:color w:val="000000"/>
                <w:sz w:val="24"/>
                <w:lang w:val="zh-TW" w:eastAsia="zh-TW"/>
              </w:rPr>
            </w:pPr>
            <w:r>
              <w:rPr>
                <w:rFonts w:hint="eastAsia" w:ascii="宋体" w:hAnsi="宋体" w:cs="宋体"/>
                <w:bCs/>
                <w:color w:val="000000"/>
                <w:sz w:val="24"/>
                <w:lang w:val="zh-TW" w:eastAsia="zh-TW"/>
              </w:rPr>
              <w:t xml:space="preserve">10.照明设备完好率100%；</w:t>
            </w:r>
            <w:r>
              <w:rPr>
                <w:rFonts w:ascii="宋体" w:hAnsi="宋体" w:cs="宋体"/>
                <w:bCs/>
                <w:color w:val="000000"/>
                <w:sz w:val="24"/>
                <w:lang w:val="zh-TW" w:eastAsia="zh-TW"/>
              </w:rPr>
            </w:r>
            <w:r/>
          </w:p>
          <w:p>
            <w:pPr>
              <w:pStyle w:val="678"/>
              <w:jc w:val="left"/>
              <w:rPr>
                <w:rFonts w:ascii="宋体" w:hAnsi="宋体" w:cs="宋体"/>
                <w:bCs/>
                <w:color w:val="000000"/>
                <w:sz w:val="24"/>
                <w:lang w:val="zh-TW" w:eastAsia="zh-TW"/>
              </w:rPr>
            </w:pPr>
            <w:r>
              <w:rPr>
                <w:rFonts w:hint="eastAsia" w:ascii="宋体" w:hAnsi="宋体" w:cs="宋体"/>
                <w:bCs/>
                <w:color w:val="000000"/>
                <w:sz w:val="24"/>
                <w:lang w:val="zh-TW" w:eastAsia="zh-TW"/>
              </w:rPr>
              <w:t xml:space="preserve">11.机电设备完好率100%；</w:t>
            </w:r>
            <w:r>
              <w:rPr>
                <w:rFonts w:ascii="宋体" w:hAnsi="宋体" w:cs="宋体"/>
                <w:bCs/>
                <w:color w:val="000000"/>
                <w:sz w:val="24"/>
                <w:lang w:val="zh-TW" w:eastAsia="zh-TW"/>
              </w:rPr>
            </w:r>
            <w:r/>
          </w:p>
          <w:p>
            <w:pPr>
              <w:pStyle w:val="678"/>
              <w:jc w:val="left"/>
              <w:rPr>
                <w:rFonts w:ascii="宋体" w:hAnsi="宋体" w:cs="宋体"/>
                <w:bCs/>
                <w:color w:val="000000"/>
                <w:sz w:val="24"/>
                <w:lang w:val="zh-TW" w:eastAsia="zh-TW"/>
              </w:rPr>
            </w:pPr>
            <w:r>
              <w:rPr>
                <w:rFonts w:hint="eastAsia" w:ascii="宋体" w:hAnsi="宋体" w:cs="宋体"/>
                <w:bCs/>
                <w:color w:val="000000"/>
                <w:sz w:val="24"/>
                <w:lang w:val="zh-TW" w:eastAsia="zh-TW"/>
              </w:rPr>
              <w:t xml:space="preserve">12.维修质量合格率100%；</w:t>
            </w:r>
            <w:r>
              <w:rPr>
                <w:rFonts w:ascii="宋体" w:hAnsi="宋体" w:cs="宋体"/>
                <w:bCs/>
                <w:color w:val="000000"/>
                <w:sz w:val="24"/>
                <w:lang w:val="zh-TW" w:eastAsia="zh-TW"/>
              </w:rPr>
            </w:r>
            <w:r/>
          </w:p>
          <w:p>
            <w:pPr>
              <w:pStyle w:val="678"/>
              <w:jc w:val="left"/>
              <w:rPr>
                <w:rFonts w:ascii="宋体" w:hAnsi="宋体" w:cs="宋体"/>
                <w:bCs/>
                <w:color w:val="000000"/>
                <w:sz w:val="24"/>
                <w:lang w:val="zh-TW" w:eastAsia="zh-TW"/>
              </w:rPr>
            </w:pPr>
            <w:r>
              <w:rPr>
                <w:rFonts w:hint="eastAsia" w:ascii="宋体" w:hAnsi="宋体" w:cs="宋体"/>
                <w:bCs/>
                <w:color w:val="000000"/>
                <w:sz w:val="24"/>
                <w:lang w:val="zh-TW" w:eastAsia="zh-TW"/>
              </w:rPr>
              <w:t xml:space="preserve">13.落实招标人的各项工作任务，完成达标率100%。</w:t>
            </w:r>
            <w:r>
              <w:rPr>
                <w:rFonts w:ascii="宋体" w:hAnsi="宋体" w:cs="宋体"/>
                <w:bCs/>
                <w:color w:val="000000"/>
                <w:sz w:val="24"/>
                <w:lang w:val="zh-TW" w:eastAsia="zh-TW"/>
              </w:rPr>
            </w:r>
            <w:r/>
          </w:p>
          <w:p>
            <w:pPr>
              <w:pStyle w:val="747"/>
              <w:ind w:firstLine="0"/>
            </w:pPr>
            <w:r>
              <w:rPr>
                <w:rFonts w:hint="eastAsia" w:ascii="宋体" w:hAnsi="宋体" w:cs="宋体"/>
                <w:bCs/>
                <w:sz w:val="24"/>
              </w:rPr>
              <w:t xml:space="preserve">14.使用</w:t>
            </w:r>
            <w:r>
              <w:rPr>
                <w:rFonts w:hint="eastAsia" w:ascii="宋体" w:cs="宋体"/>
                <w:bCs/>
                <w:sz w:val="24"/>
              </w:rPr>
              <w:t xml:space="preserve">信息化管理系统进行物业管理。</w:t>
            </w:r>
            <w:r/>
          </w:p>
        </w:tc>
      </w:tr>
      <w:tr>
        <w:trPr>
          <w:trHeight w:val="944"/>
        </w:trPr>
        <w:tc>
          <w:tcPr>
            <w:tcW w:w="2327" w:type="dxa"/>
            <w:vAlign w:val="top"/>
            <w:textDirection w:val="lrTb"/>
            <w:noWrap w:val="false"/>
          </w:tcPr>
          <w:p>
            <w:pPr>
              <w:pStyle w:val="678"/>
              <w:spacing w:line="360" w:lineRule="auto"/>
              <w:rPr>
                <w:rFonts w:ascii="宋体" w:hAnsi="宋体"/>
                <w:sz w:val="24"/>
              </w:rPr>
            </w:pPr>
            <w:r>
              <w:rPr>
                <w:rFonts w:ascii="宋体" w:hAnsi="宋体"/>
                <w:sz w:val="24"/>
              </w:rPr>
              <w:t xml:space="preserve">【</w:t>
            </w:r>
            <w:r>
              <w:rPr>
                <w:rFonts w:hint="eastAsia" w:ascii="宋体" w:hAnsi="宋体"/>
                <w:sz w:val="24"/>
              </w:rPr>
              <w:t xml:space="preserve">各</w:t>
            </w:r>
            <w:r>
              <w:rPr>
                <w:rFonts w:ascii="宋体" w:hAnsi="宋体"/>
                <w:sz w:val="24"/>
              </w:rPr>
              <w:t xml:space="preserve">场地名称、物品名称等】</w:t>
            </w:r>
            <w:r>
              <w:rPr>
                <w:rFonts w:ascii="宋体" w:hAnsi="宋体"/>
                <w:sz w:val="24"/>
              </w:rPr>
            </w:r>
            <w:r/>
          </w:p>
        </w:tc>
        <w:tc>
          <w:tcPr>
            <w:tcW w:w="3091" w:type="dxa"/>
            <w:vAlign w:val="top"/>
            <w:textDirection w:val="lrTb"/>
            <w:noWrap w:val="false"/>
          </w:tcPr>
          <w:p>
            <w:pPr>
              <w:pStyle w:val="678"/>
              <w:spacing w:line="360" w:lineRule="auto"/>
              <w:rPr>
                <w:rFonts w:ascii="宋体" w:hAnsi="宋体"/>
                <w:sz w:val="24"/>
              </w:rPr>
            </w:pPr>
            <w:r>
              <w:rPr>
                <w:rFonts w:ascii="宋体" w:hAnsi="宋体"/>
                <w:sz w:val="24"/>
              </w:rPr>
              <w:t xml:space="preserve">【服务的面积，物品的数量等】</w:t>
            </w:r>
            <w:r>
              <w:rPr>
                <w:rFonts w:ascii="宋体" w:hAnsi="宋体"/>
                <w:sz w:val="24"/>
              </w:rPr>
            </w:r>
            <w:r/>
          </w:p>
        </w:tc>
        <w:tc>
          <w:tcPr>
            <w:tcW w:w="3760" w:type="dxa"/>
            <w:vAlign w:val="top"/>
            <w:textDirection w:val="lrTb"/>
            <w:noWrap w:val="false"/>
          </w:tcPr>
          <w:p>
            <w:pPr>
              <w:pStyle w:val="678"/>
              <w:spacing w:line="360" w:lineRule="auto"/>
              <w:rPr>
                <w:rFonts w:ascii="宋体" w:hAnsi="宋体"/>
                <w:sz w:val="24"/>
              </w:rPr>
            </w:pPr>
            <w:r>
              <w:rPr>
                <w:rFonts w:ascii="宋体" w:hAnsi="宋体"/>
                <w:sz w:val="24"/>
              </w:rPr>
            </w:r>
            <w:r/>
          </w:p>
        </w:tc>
      </w:tr>
      <w:tr>
        <w:trPr>
          <w:trHeight w:val="487"/>
        </w:trPr>
        <w:tc>
          <w:tcPr>
            <w:tcW w:w="2327" w:type="dxa"/>
            <w:vAlign w:val="top"/>
            <w:textDirection w:val="lrTb"/>
            <w:noWrap w:val="false"/>
          </w:tcPr>
          <w:p>
            <w:pPr>
              <w:pStyle w:val="678"/>
              <w:spacing w:line="360" w:lineRule="auto"/>
              <w:rPr>
                <w:rFonts w:ascii="宋体" w:hAnsi="宋体"/>
                <w:sz w:val="24"/>
              </w:rPr>
            </w:pPr>
            <w:r>
              <w:rPr>
                <w:rFonts w:ascii="宋体" w:hAnsi="宋体"/>
                <w:sz w:val="24"/>
              </w:rPr>
              <w:t xml:space="preserve">……</w:t>
            </w:r>
            <w:r>
              <w:rPr>
                <w:rFonts w:ascii="宋体" w:hAnsi="宋体"/>
                <w:sz w:val="24"/>
              </w:rPr>
            </w:r>
            <w:r/>
          </w:p>
        </w:tc>
        <w:tc>
          <w:tcPr>
            <w:tcW w:w="3091" w:type="dxa"/>
            <w:vAlign w:val="top"/>
            <w:textDirection w:val="lrTb"/>
            <w:noWrap w:val="false"/>
          </w:tcPr>
          <w:p>
            <w:pPr>
              <w:pStyle w:val="678"/>
              <w:spacing w:line="360" w:lineRule="auto"/>
              <w:rPr>
                <w:rFonts w:ascii="宋体" w:hAnsi="宋体"/>
                <w:sz w:val="24"/>
              </w:rPr>
            </w:pPr>
            <w:r>
              <w:rPr>
                <w:rFonts w:ascii="宋体" w:hAnsi="宋体"/>
                <w:sz w:val="24"/>
              </w:rPr>
              <w:t xml:space="preserve">……</w:t>
            </w:r>
            <w:r>
              <w:rPr>
                <w:rFonts w:ascii="宋体" w:hAnsi="宋体"/>
                <w:sz w:val="24"/>
              </w:rPr>
            </w:r>
            <w:r/>
          </w:p>
        </w:tc>
        <w:tc>
          <w:tcPr>
            <w:tcW w:w="3760" w:type="dxa"/>
            <w:vAlign w:val="top"/>
            <w:textDirection w:val="lrTb"/>
            <w:noWrap w:val="false"/>
          </w:tcPr>
          <w:p>
            <w:pPr>
              <w:pStyle w:val="678"/>
              <w:spacing w:line="360" w:lineRule="auto"/>
              <w:rPr>
                <w:rFonts w:ascii="宋体" w:hAnsi="宋体"/>
                <w:sz w:val="24"/>
              </w:rPr>
            </w:pPr>
            <w:r>
              <w:rPr>
                <w:rFonts w:ascii="宋体" w:hAnsi="宋体"/>
                <w:sz w:val="24"/>
              </w:rPr>
              <w:t xml:space="preserve">……</w:t>
            </w:r>
            <w:r>
              <w:rPr>
                <w:rFonts w:ascii="宋体" w:hAnsi="宋体"/>
                <w:sz w:val="24"/>
              </w:rPr>
            </w:r>
            <w:r/>
          </w:p>
        </w:tc>
      </w:tr>
    </w:tbl>
    <w:p>
      <w:pPr>
        <w:pStyle w:val="678"/>
        <w:spacing w:line="360" w:lineRule="auto"/>
        <w:rPr>
          <w:rFonts w:ascii="宋体" w:hAnsi="宋体"/>
          <w:b/>
          <w:sz w:val="24"/>
        </w:rPr>
      </w:pPr>
      <w:r>
        <w:rPr>
          <w:rFonts w:hint="eastAsia" w:ascii="宋体" w:hAnsi="宋体"/>
          <w:b/>
          <w:sz w:val="24"/>
        </w:rPr>
        <w:t xml:space="preserve">（2）物业管理（室外）</w:t>
      </w:r>
      <w:r>
        <w:rPr>
          <w:rFonts w:ascii="宋体" w:hAnsi="宋体"/>
          <w:b/>
          <w:sz w:val="24"/>
        </w:rPr>
      </w:r>
      <w:r/>
    </w:p>
    <w:tbl>
      <w:tblPr>
        <w:tblStyle w:val="796"/>
        <w:tblW w:w="917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4"/>
        <w:gridCol w:w="3121"/>
        <w:gridCol w:w="3663"/>
      </w:tblGrid>
      <w:tr>
        <w:trPr>
          <w:trHeight w:val="475"/>
        </w:trPr>
        <w:tc>
          <w:tcPr>
            <w:tcW w:w="2394" w:type="dxa"/>
            <w:vAlign w:val="top"/>
            <w:textDirection w:val="lrTb"/>
            <w:noWrap w:val="false"/>
          </w:tcPr>
          <w:p>
            <w:pPr>
              <w:pStyle w:val="678"/>
              <w:jc w:val="center"/>
              <w:spacing w:line="360" w:lineRule="auto"/>
              <w:rPr>
                <w:rFonts w:ascii="宋体" w:hAnsi="宋体"/>
                <w:sz w:val="24"/>
              </w:rPr>
            </w:pPr>
            <w:r>
              <w:rPr>
                <w:rFonts w:ascii="宋体" w:hAnsi="宋体"/>
                <w:sz w:val="24"/>
              </w:rPr>
              <w:t xml:space="preserve">名称</w:t>
            </w:r>
            <w:r>
              <w:rPr>
                <w:rFonts w:ascii="宋体" w:hAnsi="宋体"/>
                <w:sz w:val="24"/>
              </w:rPr>
            </w:r>
            <w:r/>
          </w:p>
        </w:tc>
        <w:tc>
          <w:tcPr>
            <w:tcW w:w="3121" w:type="dxa"/>
            <w:vAlign w:val="top"/>
            <w:textDirection w:val="lrTb"/>
            <w:noWrap w:val="false"/>
          </w:tcPr>
          <w:p>
            <w:pPr>
              <w:pStyle w:val="678"/>
              <w:jc w:val="center"/>
              <w:spacing w:line="360" w:lineRule="auto"/>
              <w:rPr>
                <w:rFonts w:ascii="宋体" w:hAnsi="宋体"/>
                <w:sz w:val="24"/>
              </w:rPr>
            </w:pPr>
            <w:r>
              <w:rPr>
                <w:rFonts w:ascii="宋体" w:hAnsi="宋体"/>
                <w:sz w:val="24"/>
              </w:rPr>
              <w:t xml:space="preserve">明细</w:t>
            </w:r>
            <w:r>
              <w:rPr>
                <w:rFonts w:ascii="宋体" w:hAnsi="宋体"/>
                <w:sz w:val="24"/>
              </w:rPr>
            </w:r>
            <w:r/>
          </w:p>
        </w:tc>
        <w:tc>
          <w:tcPr>
            <w:tcW w:w="3663" w:type="dxa"/>
            <w:vAlign w:val="top"/>
            <w:textDirection w:val="lrTb"/>
            <w:noWrap w:val="false"/>
          </w:tcPr>
          <w:p>
            <w:pPr>
              <w:pStyle w:val="678"/>
              <w:jc w:val="center"/>
              <w:spacing w:line="360" w:lineRule="auto"/>
              <w:rPr>
                <w:rFonts w:ascii="宋体" w:hAnsi="宋体"/>
                <w:sz w:val="24"/>
              </w:rPr>
            </w:pPr>
            <w:r>
              <w:rPr>
                <w:rFonts w:ascii="宋体" w:hAnsi="宋体"/>
                <w:sz w:val="24"/>
              </w:rPr>
              <w:t xml:space="preserve">服务内容及标准</w:t>
            </w:r>
            <w:r>
              <w:rPr>
                <w:rFonts w:ascii="宋体" w:hAnsi="宋体"/>
                <w:sz w:val="24"/>
              </w:rPr>
            </w:r>
            <w:r/>
          </w:p>
        </w:tc>
      </w:tr>
      <w:tr>
        <w:trPr>
          <w:trHeight w:val="475"/>
        </w:trPr>
        <w:tc>
          <w:tcPr>
            <w:tcW w:w="2394" w:type="dxa"/>
            <w:vAlign w:val="top"/>
            <w:textDirection w:val="lrTb"/>
            <w:noWrap w:val="false"/>
          </w:tcPr>
          <w:p>
            <w:pPr>
              <w:pStyle w:val="678"/>
              <w:spacing w:line="360" w:lineRule="auto"/>
              <w:rPr>
                <w:rFonts w:ascii="宋体" w:hAnsi="宋体"/>
                <w:sz w:val="24"/>
                <w:highlight w:val="none"/>
              </w:rPr>
            </w:pPr>
            <w:r>
              <w:rPr>
                <w:rFonts w:hint="eastAsia" w:ascii="宋体" w:hAnsi="宋体"/>
                <w:sz w:val="24"/>
                <w:highlight w:val="none"/>
              </w:rPr>
              <w:t xml:space="preserve">室外广场</w:t>
            </w:r>
            <w:r>
              <w:rPr>
                <w:rFonts w:ascii="宋体" w:hAnsi="宋体"/>
                <w:sz w:val="24"/>
                <w:highlight w:val="none"/>
              </w:rPr>
            </w:r>
            <w:r/>
          </w:p>
        </w:tc>
        <w:tc>
          <w:tcPr>
            <w:tcW w:w="3121" w:type="dxa"/>
            <w:vAlign w:val="top"/>
            <w:textDirection w:val="lrTb"/>
            <w:noWrap w:val="false"/>
          </w:tcPr>
          <w:p>
            <w:pPr>
              <w:pStyle w:val="678"/>
              <w:spacing w:line="360" w:lineRule="auto"/>
              <w:rPr>
                <w:rFonts w:ascii="宋体" w:hAnsi="宋体"/>
                <w:sz w:val="24"/>
                <w:highlight w:val="none"/>
              </w:rPr>
            </w:pPr>
            <w:r>
              <w:rPr>
                <w:rFonts w:ascii="宋体" w:hAnsi="宋体"/>
                <w:sz w:val="24"/>
                <w:highlight w:val="none"/>
              </w:rPr>
              <w:t xml:space="preserve">约3000平方米</w:t>
            </w:r>
            <w:r>
              <w:rPr>
                <w:rFonts w:ascii="宋体" w:hAnsi="宋体"/>
                <w:sz w:val="24"/>
                <w:highlight w:val="none"/>
              </w:rPr>
            </w:r>
            <w:r/>
          </w:p>
        </w:tc>
        <w:tc>
          <w:tcPr>
            <w:tcW w:w="3663" w:type="dxa"/>
            <w:vAlign w:val="top"/>
            <w:textDirection w:val="lrTb"/>
            <w:noWrap w:val="false"/>
          </w:tcPr>
          <w:p>
            <w:pPr>
              <w:pStyle w:val="678"/>
              <w:spacing w:line="360" w:lineRule="auto"/>
              <w:rPr>
                <w:rFonts w:ascii="宋体" w:hAnsi="宋体"/>
                <w:sz w:val="24"/>
                <w:highlight w:val="none"/>
              </w:rPr>
            </w:pPr>
            <w:r>
              <w:rPr>
                <w:rFonts w:hint="eastAsia" w:ascii="宋体" w:hAnsi="宋体"/>
                <w:sz w:val="24"/>
                <w:highlight w:val="none"/>
              </w:rPr>
              <w:t xml:space="preserve">日常物业管理</w:t>
            </w:r>
            <w:r>
              <w:rPr>
                <w:rFonts w:ascii="宋体" w:hAnsi="宋体"/>
                <w:sz w:val="24"/>
                <w:highlight w:val="none"/>
              </w:rPr>
            </w:r>
            <w:r/>
          </w:p>
        </w:tc>
      </w:tr>
      <w:tr>
        <w:trPr>
          <w:trHeight w:val="941"/>
        </w:trPr>
        <w:tc>
          <w:tcPr>
            <w:tcW w:w="2394" w:type="dxa"/>
            <w:vAlign w:val="top"/>
            <w:textDirection w:val="lrTb"/>
            <w:noWrap w:val="false"/>
          </w:tcPr>
          <w:p>
            <w:pPr>
              <w:pStyle w:val="678"/>
              <w:spacing w:line="360" w:lineRule="auto"/>
              <w:rPr>
                <w:rFonts w:ascii="宋体" w:hAnsi="宋体"/>
                <w:sz w:val="24"/>
              </w:rPr>
            </w:pPr>
            <w:r>
              <w:rPr>
                <w:rFonts w:ascii="宋体" w:hAnsi="宋体"/>
                <w:sz w:val="24"/>
              </w:rPr>
              <w:t xml:space="preserve">停车场</w:t>
            </w:r>
            <w:r>
              <w:rPr>
                <w:rFonts w:ascii="宋体" w:hAnsi="宋体"/>
                <w:sz w:val="24"/>
              </w:rPr>
            </w:r>
            <w:r/>
          </w:p>
        </w:tc>
        <w:tc>
          <w:tcPr>
            <w:tcW w:w="3121" w:type="dxa"/>
            <w:vAlign w:val="top"/>
            <w:textDirection w:val="lrTb"/>
            <w:noWrap w:val="false"/>
          </w:tcPr>
          <w:p>
            <w:pPr>
              <w:pStyle w:val="678"/>
              <w:spacing w:line="360" w:lineRule="auto"/>
              <w:rPr>
                <w:rFonts w:ascii="宋体" w:hAnsi="宋体"/>
                <w:sz w:val="24"/>
              </w:rPr>
            </w:pPr>
            <w:r>
              <w:rPr>
                <w:rFonts w:ascii="宋体" w:hAnsi="宋体"/>
                <w:sz w:val="24"/>
              </w:rPr>
              <w:t xml:space="preserve">约1500平方米</w:t>
            </w:r>
            <w:r>
              <w:rPr>
                <w:rFonts w:ascii="宋体" w:hAnsi="宋体"/>
                <w:sz w:val="24"/>
              </w:rPr>
            </w:r>
            <w:r/>
          </w:p>
        </w:tc>
        <w:tc>
          <w:tcPr>
            <w:tcW w:w="3663" w:type="dxa"/>
            <w:vAlign w:val="top"/>
            <w:textDirection w:val="lrTb"/>
            <w:noWrap w:val="false"/>
          </w:tcPr>
          <w:p>
            <w:pPr>
              <w:pStyle w:val="678"/>
              <w:jc w:val="left"/>
            </w:pPr>
            <w:r>
              <w:rPr>
                <w:rFonts w:hint="eastAsia" w:ascii="宋体" w:hAnsi="宋体"/>
                <w:sz w:val="24"/>
              </w:rPr>
              <w:t xml:space="preserve">日常物业管理</w:t>
            </w:r>
            <w:r/>
          </w:p>
        </w:tc>
      </w:tr>
    </w:tbl>
    <w:p>
      <w:pPr>
        <w:pStyle w:val="678"/>
        <w:ind w:firstLine="480"/>
        <w:spacing w:line="360" w:lineRule="auto"/>
        <w:rPr>
          <w:rFonts w:ascii="宋体" w:hAnsi="宋体"/>
          <w:sz w:val="24"/>
        </w:rPr>
      </w:pPr>
      <w:r>
        <w:rPr>
          <w:rFonts w:ascii="宋体" w:hAnsi="宋体"/>
          <w:sz w:val="24"/>
        </w:rPr>
      </w:r>
      <w:r/>
    </w:p>
    <w:p>
      <w:pPr>
        <w:pStyle w:val="678"/>
        <w:ind w:firstLine="482"/>
        <w:spacing w:line="360" w:lineRule="auto"/>
        <w:rPr>
          <w:rFonts w:ascii="宋体" w:hAnsi="宋体"/>
          <w:sz w:val="24"/>
        </w:rPr>
      </w:pPr>
      <w:r>
        <w:rPr>
          <w:rFonts w:hint="eastAsia" w:ascii="宋体" w:hAnsi="宋体"/>
          <w:b/>
          <w:sz w:val="24"/>
        </w:rPr>
        <w:t xml:space="preserve">3.物业管理服务内容及标准</w:t>
      </w:r>
      <w:r>
        <w:rPr>
          <w:rFonts w:ascii="宋体" w:hAnsi="宋体"/>
          <w:sz w:val="24"/>
        </w:rPr>
      </w:r>
      <w:r/>
    </w:p>
    <w:tbl>
      <w:tblPr>
        <w:tblStyle w:val="796"/>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1531"/>
        <w:gridCol w:w="6862"/>
      </w:tblGrid>
      <w:tr>
        <w:trPr>
          <w:trHeight w:val="171"/>
        </w:trPr>
        <w:tc>
          <w:tcPr>
            <w:tcW w:w="421" w:type="dxa"/>
            <w:vAlign w:val="top"/>
            <w:textDirection w:val="lrTb"/>
            <w:noWrap w:val="false"/>
          </w:tcPr>
          <w:p>
            <w:pPr>
              <w:pStyle w:val="678"/>
              <w:jc w:val="center"/>
              <w:rPr>
                <w:rFonts w:ascii="宋体" w:hAnsi="宋体" w:cs="宋体"/>
                <w:color w:val="000000"/>
                <w:spacing w:val="-1"/>
                <w:sz w:val="24"/>
                <w:lang w:eastAsia="en-US"/>
              </w:rPr>
            </w:pPr>
            <w:r>
              <w:rPr>
                <w:rFonts w:hint="eastAsia" w:ascii="宋体" w:hAnsi="宋体" w:cs="宋体"/>
                <w:color w:val="000000"/>
                <w:spacing w:val="-1"/>
                <w:sz w:val="24"/>
                <w:lang w:eastAsia="en-US"/>
              </w:rPr>
              <w:t xml:space="preserve">序号</w:t>
            </w:r>
            <w:r>
              <w:rPr>
                <w:rFonts w:ascii="宋体" w:hAnsi="宋体" w:cs="宋体"/>
                <w:color w:val="000000"/>
                <w:spacing w:val="-1"/>
                <w:sz w:val="24"/>
                <w:lang w:eastAsia="en-US"/>
              </w:rPr>
            </w:r>
            <w:r/>
          </w:p>
        </w:tc>
        <w:tc>
          <w:tcPr>
            <w:tcW w:w="835" w:type="dxa"/>
            <w:vAlign w:val="top"/>
            <w:textDirection w:val="lrTb"/>
            <w:noWrap w:val="false"/>
          </w:tcPr>
          <w:p>
            <w:pPr>
              <w:pStyle w:val="678"/>
              <w:jc w:val="center"/>
              <w:rPr>
                <w:rFonts w:ascii="宋体" w:hAnsi="宋体" w:cs="宋体"/>
                <w:color w:val="000000"/>
                <w:spacing w:val="-1"/>
                <w:sz w:val="24"/>
                <w:lang w:eastAsia="en-US"/>
              </w:rPr>
            </w:pPr>
            <w:r>
              <w:rPr>
                <w:rFonts w:hint="eastAsia" w:ascii="宋体" w:hAnsi="宋体" w:cs="宋体"/>
                <w:color w:val="000000"/>
                <w:spacing w:val="-1"/>
                <w:sz w:val="24"/>
                <w:lang w:eastAsia="en-US"/>
              </w:rPr>
              <w:t xml:space="preserve">服务内容</w:t>
            </w:r>
            <w:r>
              <w:rPr>
                <w:rFonts w:ascii="宋体" w:hAnsi="宋体" w:cs="宋体"/>
                <w:color w:val="000000"/>
                <w:spacing w:val="-1"/>
                <w:sz w:val="24"/>
                <w:lang w:eastAsia="en-US"/>
              </w:rPr>
            </w:r>
            <w:r/>
          </w:p>
        </w:tc>
        <w:tc>
          <w:tcPr>
            <w:tcW w:w="3743" w:type="dxa"/>
            <w:vAlign w:val="top"/>
            <w:textDirection w:val="lrTb"/>
            <w:noWrap w:val="false"/>
          </w:tcPr>
          <w:p>
            <w:pPr>
              <w:pStyle w:val="678"/>
              <w:jc w:val="center"/>
              <w:rPr>
                <w:rFonts w:ascii="宋体" w:hAnsi="宋体" w:cs="宋体"/>
                <w:color w:val="000000"/>
                <w:spacing w:val="-1"/>
                <w:sz w:val="24"/>
                <w:lang w:eastAsia="en-US"/>
              </w:rPr>
            </w:pPr>
            <w:r>
              <w:rPr>
                <w:rFonts w:hint="eastAsia" w:ascii="宋体" w:hAnsi="宋体" w:cs="宋体"/>
                <w:color w:val="000000"/>
                <w:spacing w:val="-1"/>
                <w:sz w:val="24"/>
                <w:lang w:eastAsia="en-US"/>
              </w:rPr>
              <w:t xml:space="preserve">服务标准</w:t>
            </w:r>
            <w:r>
              <w:rPr>
                <w:rFonts w:ascii="宋体" w:hAnsi="宋体" w:cs="宋体"/>
                <w:color w:val="000000"/>
                <w:spacing w:val="-1"/>
                <w:sz w:val="24"/>
                <w:lang w:eastAsia="en-US"/>
              </w:rPr>
            </w:r>
            <w:r/>
          </w:p>
        </w:tc>
      </w:tr>
      <w:tr>
        <w:trPr>
          <w:trHeight w:val="2481"/>
        </w:trPr>
        <w:tc>
          <w:tcPr>
            <w:tcW w:w="421" w:type="dxa"/>
            <w:vAlign w:val="top"/>
            <w:textDirection w:val="lrTb"/>
            <w:noWrap w:val="false"/>
          </w:tcPr>
          <w:p>
            <w:pPr>
              <w:pStyle w:val="678"/>
              <w:jc w:val="center"/>
              <w:rPr>
                <w:rFonts w:ascii="宋体" w:hAnsi="宋体" w:cs="宋体"/>
                <w:color w:val="000000"/>
                <w:spacing w:val="-1"/>
                <w:sz w:val="24"/>
                <w:lang w:eastAsia="en-US"/>
              </w:rPr>
            </w:pPr>
            <w:r>
              <w:rPr>
                <w:rFonts w:hint="eastAsia" w:ascii="宋体" w:hAnsi="宋体" w:cs="宋体"/>
                <w:color w:val="000000"/>
                <w:spacing w:val="-1"/>
                <w:sz w:val="24"/>
                <w:lang w:eastAsia="en-US"/>
              </w:rPr>
              <w:t xml:space="preserve">1</w:t>
            </w:r>
            <w:r>
              <w:rPr>
                <w:rFonts w:ascii="宋体" w:hAnsi="宋体" w:cs="宋体"/>
                <w:color w:val="000000"/>
                <w:spacing w:val="-1"/>
                <w:sz w:val="24"/>
                <w:lang w:eastAsia="en-US"/>
              </w:rPr>
            </w:r>
            <w:r/>
          </w:p>
        </w:tc>
        <w:tc>
          <w:tcPr>
            <w:tcW w:w="835" w:type="dxa"/>
            <w:vAlign w:val="top"/>
            <w:textDirection w:val="lrTb"/>
            <w:noWrap w:val="false"/>
          </w:tcPr>
          <w:p>
            <w:pPr>
              <w:pStyle w:val="678"/>
              <w:jc w:val="center"/>
              <w:rPr>
                <w:rFonts w:ascii="宋体" w:hAnsi="宋体" w:cs="宋体"/>
                <w:color w:val="000000"/>
                <w:spacing w:val="-1"/>
                <w:sz w:val="24"/>
                <w:lang w:eastAsia="en-US"/>
              </w:rPr>
            </w:pPr>
            <w:r>
              <w:rPr>
                <w:rFonts w:hint="eastAsia" w:ascii="宋体" w:hAnsi="宋体" w:cs="宋体"/>
                <w:bCs/>
                <w:sz w:val="24"/>
              </w:rPr>
              <w:t xml:space="preserve">工程设备维修</w:t>
            </w:r>
            <w:r>
              <w:rPr>
                <w:rFonts w:ascii="宋体" w:hAnsi="宋体" w:cs="宋体"/>
                <w:color w:val="000000"/>
                <w:spacing w:val="-1"/>
                <w:sz w:val="24"/>
                <w:lang w:eastAsia="en-US"/>
              </w:rPr>
            </w:r>
            <w:r/>
          </w:p>
        </w:tc>
        <w:tc>
          <w:tcPr>
            <w:tcW w:w="3743" w:type="dxa"/>
            <w:vAlign w:val="top"/>
            <w:textDirection w:val="lrTb"/>
            <w:noWrap w:val="false"/>
          </w:tcPr>
          <w:p>
            <w:pPr>
              <w:pStyle w:val="678"/>
              <w:jc w:val="left"/>
              <w:rPr>
                <w:rFonts w:ascii="宋体" w:hAnsi="宋体" w:cs="宋体"/>
                <w:bCs/>
                <w:sz w:val="24"/>
              </w:rPr>
            </w:pPr>
            <w:r>
              <w:rPr>
                <w:rFonts w:hint="eastAsia" w:ascii="宋体" w:hAnsi="宋体" w:cs="宋体"/>
                <w:bCs/>
                <w:sz w:val="24"/>
              </w:rPr>
              <w:t xml:space="preserve">1、有完善的物业管理方案，设施设备质量管理等健全的制度；确保各类设施设备正常运行，安全无事故。每月制定各设备维保计划并实施，设备的每日巡检，发现问题及时上报，同时第一时间组织开展实施问题的处理，其中，普通问题30分钟内解决，较大问题1个小时内解决完成，重大问题，12小时内解决完成。实行节假日现场维修人员（非高配值班人员）值班制度，以应对突发事件按相关的应急预案处置。</w:t>
            </w:r>
            <w:r>
              <w:rPr>
                <w:rFonts w:ascii="宋体" w:hAnsi="宋体" w:cs="宋体"/>
                <w:bCs/>
                <w:sz w:val="24"/>
              </w:rPr>
            </w:r>
            <w:r/>
          </w:p>
          <w:p>
            <w:pPr>
              <w:pStyle w:val="678"/>
              <w:jc w:val="left"/>
              <w:rPr>
                <w:rFonts w:ascii="宋体" w:hAnsi="宋体" w:cs="宋体"/>
                <w:bCs/>
                <w:sz w:val="24"/>
              </w:rPr>
            </w:pPr>
            <w:r>
              <w:rPr>
                <w:rFonts w:hint="eastAsia" w:ascii="宋体" w:hAnsi="宋体" w:cs="宋体"/>
                <w:bCs/>
                <w:sz w:val="24"/>
              </w:rPr>
              <w:t xml:space="preserve">2、物业管理区域内物业共用部位、共用设施设备（供电、供水、弱电、电梯、空调、暖通、给排水、室外雨污水管网、房屋本体的装修、亮化及照明、电器、水泵、阀及相关管网等各类设施设备）的管理及维修养护，承担全部设施设备标识、使用办法、告知牌等相关的物资物料配备及管理工作；负责设备的日常检查保养及维修工作、业主报修的中小类型维修、设备损坏的应急处理处置，完成招标人要求的各项工作任务。</w:t>
            </w:r>
            <w:r>
              <w:rPr>
                <w:rFonts w:ascii="宋体" w:hAnsi="宋体" w:cs="宋体"/>
                <w:bCs/>
                <w:sz w:val="24"/>
              </w:rPr>
            </w:r>
            <w:r/>
          </w:p>
          <w:p>
            <w:pPr>
              <w:pStyle w:val="747"/>
              <w:ind w:firstLine="0"/>
            </w:pPr>
            <w:r>
              <w:rPr>
                <w:rFonts w:hint="eastAsia" w:ascii="宋体" w:hAnsi="宋体" w:cs="宋体"/>
                <w:bCs/>
                <w:sz w:val="24"/>
              </w:rPr>
              <w:t xml:space="preserve">3、协助业主方对维修维保方进行管理、督查，参照相关管理要求，结合现场实际情况，建立考核体系制度。</w:t>
            </w:r>
            <w:r/>
          </w:p>
        </w:tc>
      </w:tr>
      <w:tr>
        <w:trPr>
          <w:trHeight w:val="90"/>
        </w:trPr>
        <w:tc>
          <w:tcPr>
            <w:tcW w:w="421" w:type="dxa"/>
            <w:vAlign w:val="top"/>
            <w:textDirection w:val="lrTb"/>
            <w:noWrap w:val="false"/>
          </w:tcPr>
          <w:p>
            <w:pPr>
              <w:pStyle w:val="678"/>
              <w:jc w:val="center"/>
              <w:rPr>
                <w:rFonts w:ascii="宋体" w:hAnsi="宋体" w:cs="宋体"/>
                <w:color w:val="000000"/>
                <w:spacing w:val="-1"/>
                <w:sz w:val="24"/>
              </w:rPr>
            </w:pPr>
            <w:r>
              <w:rPr>
                <w:rFonts w:hint="eastAsia" w:ascii="宋体" w:hAnsi="宋体" w:cs="宋体"/>
                <w:color w:val="000000"/>
                <w:spacing w:val="-1"/>
                <w:sz w:val="24"/>
              </w:rPr>
              <w:t xml:space="preserve">2.</w:t>
            </w:r>
            <w:r>
              <w:rPr>
                <w:rFonts w:ascii="宋体" w:hAnsi="宋体" w:cs="宋体"/>
                <w:color w:val="000000"/>
                <w:spacing w:val="-1"/>
                <w:sz w:val="24"/>
              </w:rPr>
            </w:r>
            <w:r/>
          </w:p>
        </w:tc>
        <w:tc>
          <w:tcPr>
            <w:tcW w:w="835" w:type="dxa"/>
            <w:vAlign w:val="top"/>
            <w:textDirection w:val="lrTb"/>
            <w:noWrap w:val="false"/>
          </w:tcPr>
          <w:p>
            <w:pPr>
              <w:pStyle w:val="678"/>
              <w:jc w:val="center"/>
              <w:rPr>
                <w:rFonts w:ascii="宋体" w:hAnsi="宋体" w:cs="宋体"/>
                <w:bCs/>
                <w:color w:val="000000"/>
                <w:sz w:val="24"/>
                <w:lang w:val="zh-TW" w:eastAsia="zh-TW"/>
              </w:rPr>
            </w:pPr>
            <w:r>
              <w:rPr>
                <w:rFonts w:hint="eastAsia" w:ascii="宋体" w:hAnsi="宋体" w:cs="宋体"/>
                <w:bCs/>
                <w:sz w:val="24"/>
                <w:lang w:val="zh-TW" w:eastAsia="zh-TW"/>
              </w:rPr>
              <w:t xml:space="preserve">保洁</w:t>
            </w:r>
            <w:r>
              <w:rPr>
                <w:rFonts w:ascii="宋体" w:hAnsi="宋体" w:cs="宋体"/>
                <w:bCs/>
                <w:color w:val="000000"/>
                <w:sz w:val="24"/>
                <w:lang w:val="zh-TW" w:eastAsia="zh-TW"/>
              </w:rPr>
            </w:r>
            <w:r/>
          </w:p>
        </w:tc>
        <w:tc>
          <w:tcPr>
            <w:tcW w:w="3743" w:type="dxa"/>
            <w:vAlign w:val="top"/>
            <w:textDirection w:val="lrTb"/>
            <w:noWrap w:val="false"/>
          </w:tcPr>
          <w:p>
            <w:pPr>
              <w:pStyle w:val="678"/>
              <w:jc w:val="left"/>
              <w:rPr>
                <w:rFonts w:ascii="宋体" w:hAnsi="宋体" w:cs="宋体"/>
                <w:color w:val="000000"/>
                <w:spacing w:val="-1"/>
                <w:sz w:val="24"/>
              </w:rPr>
            </w:pPr>
            <w:r>
              <w:rPr>
                <w:rFonts w:hint="eastAsia" w:ascii="宋体" w:hAnsi="宋体" w:cs="宋体"/>
                <w:color w:val="000000"/>
                <w:spacing w:val="-1"/>
                <w:sz w:val="24"/>
              </w:rPr>
              <w:t xml:space="preserve">1、确保办公楼环境优美，整洁卫生；保持室内外各公共物管理区域的清洁卫生、无垃圾、无杂物。对招标人办公区域提供保洁清洁服务；保洁人员年龄不超过55岁、保洁服务范围必须涵盖全部物业范围。</w:t>
            </w:r>
            <w:r>
              <w:rPr>
                <w:rFonts w:ascii="宋体" w:hAnsi="宋体" w:cs="宋体"/>
                <w:color w:val="000000"/>
                <w:spacing w:val="-1"/>
                <w:sz w:val="24"/>
              </w:rPr>
            </w:r>
            <w:r/>
          </w:p>
          <w:p>
            <w:pPr>
              <w:pStyle w:val="678"/>
              <w:jc w:val="left"/>
              <w:rPr>
                <w:rFonts w:ascii="宋体" w:hAnsi="宋体" w:cs="宋体"/>
                <w:color w:val="000000"/>
                <w:spacing w:val="-1"/>
                <w:sz w:val="24"/>
              </w:rPr>
            </w:pPr>
            <w:r>
              <w:rPr>
                <w:rFonts w:hint="eastAsia" w:ascii="宋体" w:hAnsi="宋体" w:cs="宋体"/>
                <w:color w:val="000000"/>
                <w:spacing w:val="-1"/>
                <w:sz w:val="24"/>
              </w:rPr>
              <w:t xml:space="preserve">2、外场包括道路、广场、停车场等：道路清扫、垃圾捡拾、铲冰扫雪、清扫道路积水、施工遗撒做到没有明显尘土，无白色污染物，地面无烟头、纸屑，铲冰彻底无积雪。室内的卫生间、开水间、水器及设备保持清洁，无污迹、无积水、无积尘、无异味、无滴漏水、无堆积杂物、无乱张贴物；电器按时开关，保证安全</w:t>
            </w:r>
            <w:r>
              <w:rPr>
                <w:rFonts w:hint="eastAsia" w:ascii="宋体" w:hAnsi="宋体" w:cs="宋体"/>
                <w:color w:val="000000"/>
                <w:spacing w:val="-1"/>
                <w:sz w:val="24"/>
                <w:highlight w:val="none"/>
              </w:rPr>
              <w:t xml:space="preserve">；电梯轿厢室内的保洁。做到每日</w:t>
            </w:r>
            <w:r>
              <w:rPr>
                <w:rFonts w:hint="eastAsia" w:ascii="宋体" w:hAnsi="宋体" w:cs="宋体"/>
                <w:color w:val="000000"/>
                <w:spacing w:val="-1"/>
                <w:sz w:val="24"/>
                <w:highlight w:val="none"/>
                <w:lang w:val="en-US" w:eastAsia="zh-CN"/>
              </w:rPr>
              <w:t xml:space="preserve">1</w:t>
            </w:r>
            <w:r>
              <w:rPr>
                <w:rFonts w:hint="eastAsia" w:ascii="宋体" w:hAnsi="宋体" w:cs="宋体"/>
                <w:color w:val="000000"/>
                <w:spacing w:val="-1"/>
                <w:sz w:val="24"/>
                <w:highlight w:val="none"/>
              </w:rPr>
              <w:t xml:space="preserve">次清扫和擦拭保养，</w:t>
            </w:r>
            <w:r>
              <w:rPr>
                <w:rFonts w:hint="eastAsia" w:ascii="宋体" w:hAnsi="宋体" w:cs="宋体"/>
                <w:color w:val="000000"/>
                <w:spacing w:val="-1"/>
                <w:sz w:val="24"/>
              </w:rPr>
              <w:t xml:space="preserve">巡回保洁，不留卫生死角。物业管理企业需充分利用机械化、自动化设备，对办公楼进行清扫作业。</w:t>
            </w:r>
            <w:r>
              <w:rPr>
                <w:rFonts w:ascii="宋体" w:hAnsi="宋体" w:cs="宋体"/>
                <w:color w:val="000000"/>
                <w:spacing w:val="-1"/>
                <w:sz w:val="24"/>
              </w:rPr>
            </w:r>
            <w:r/>
          </w:p>
          <w:p>
            <w:pPr>
              <w:pStyle w:val="678"/>
              <w:jc w:val="left"/>
              <w:rPr>
                <w:rFonts w:ascii="宋体" w:hAnsi="宋体" w:cs="宋体"/>
                <w:color w:val="000000"/>
                <w:spacing w:val="-1"/>
                <w:sz w:val="24"/>
              </w:rPr>
            </w:pPr>
            <w:r>
              <w:rPr>
                <w:rFonts w:hint="eastAsia" w:ascii="宋体" w:hAnsi="宋体" w:cs="宋体"/>
                <w:color w:val="000000"/>
                <w:spacing w:val="-1"/>
                <w:sz w:val="24"/>
              </w:rPr>
              <w:t xml:space="preserve">3、路灯、果皮箱，标识标牌：广场上的路灯定期进行擦拭，果皮箱擦拭、垃圾的倾倒、标识标牌的擦拭，做到确保路灯及灯杆的清洁，无明显尘土污迹，标识标牌无污迹。</w:t>
            </w:r>
            <w:r>
              <w:rPr>
                <w:rFonts w:ascii="宋体" w:hAnsi="宋体" w:cs="宋体"/>
                <w:color w:val="000000"/>
                <w:spacing w:val="-1"/>
                <w:sz w:val="24"/>
              </w:rPr>
            </w:r>
            <w:r/>
          </w:p>
          <w:p>
            <w:pPr>
              <w:pStyle w:val="678"/>
              <w:jc w:val="left"/>
              <w:rPr>
                <w:rFonts w:ascii="宋体" w:hAnsi="宋体" w:cs="宋体"/>
                <w:color w:val="000000"/>
                <w:spacing w:val="-1"/>
                <w:sz w:val="24"/>
              </w:rPr>
            </w:pPr>
            <w:r>
              <w:rPr>
                <w:rFonts w:hint="eastAsia" w:ascii="宋体" w:hAnsi="宋体" w:cs="宋体"/>
                <w:color w:val="000000"/>
                <w:spacing w:val="-1"/>
                <w:sz w:val="24"/>
              </w:rPr>
              <w:t xml:space="preserve">4、雨污水井，化粪池：及时清掏，做到雨水井收水口无垃圾、淤泥，污水井内漂浮物及时清理。</w:t>
            </w:r>
            <w:r>
              <w:rPr>
                <w:rFonts w:ascii="宋体" w:hAnsi="宋体" w:cs="宋体"/>
                <w:color w:val="000000"/>
                <w:spacing w:val="-1"/>
                <w:sz w:val="24"/>
              </w:rPr>
            </w:r>
            <w:r/>
          </w:p>
          <w:p>
            <w:pPr>
              <w:pStyle w:val="678"/>
              <w:jc w:val="left"/>
              <w:rPr>
                <w:rFonts w:ascii="宋体" w:hAnsi="宋体" w:cs="宋体"/>
                <w:color w:val="000000"/>
                <w:spacing w:val="-1"/>
                <w:sz w:val="24"/>
              </w:rPr>
            </w:pPr>
            <w:r>
              <w:rPr>
                <w:rFonts w:hint="eastAsia" w:ascii="宋体" w:hAnsi="宋体" w:cs="宋体"/>
                <w:color w:val="000000"/>
                <w:spacing w:val="-1"/>
                <w:sz w:val="24"/>
              </w:rPr>
              <w:t xml:space="preserve">5、小广告：及时清除建筑物、构筑物、围网、路灯、交通指示牌、箱变、路牙的各类小广告。清除小广告后及时恢复原貌。</w:t>
            </w:r>
            <w:r>
              <w:rPr>
                <w:rFonts w:ascii="宋体" w:hAnsi="宋体" w:cs="宋体"/>
                <w:color w:val="000000"/>
                <w:spacing w:val="-1"/>
                <w:sz w:val="24"/>
              </w:rPr>
            </w:r>
            <w:r/>
          </w:p>
          <w:p>
            <w:pPr>
              <w:pStyle w:val="678"/>
              <w:jc w:val="left"/>
              <w:rPr>
                <w:rFonts w:ascii="宋体" w:hAnsi="宋体" w:cs="宋体"/>
                <w:color w:val="000000"/>
                <w:spacing w:val="-1"/>
                <w:sz w:val="24"/>
              </w:rPr>
            </w:pPr>
            <w:r>
              <w:rPr>
                <w:rFonts w:hint="eastAsia" w:ascii="宋体" w:hAnsi="宋体" w:cs="宋体"/>
                <w:color w:val="000000"/>
                <w:spacing w:val="-1"/>
                <w:sz w:val="24"/>
              </w:rPr>
              <w:t xml:space="preserve">6、垃圾清运（生活垃圾）：环卫设备完善，设有垃圾箱、清洁卫生实行责任制，定时、定岗、定人，对管理区域内所产生的垃圾（集中收集处理），做到日产日清，对楼层垃圾不间断清理。</w:t>
            </w:r>
            <w:r>
              <w:rPr>
                <w:rFonts w:ascii="宋体" w:hAnsi="宋体" w:cs="宋体"/>
                <w:color w:val="000000"/>
                <w:spacing w:val="-1"/>
                <w:sz w:val="24"/>
              </w:rPr>
            </w:r>
            <w:r/>
          </w:p>
          <w:p>
            <w:pPr>
              <w:pStyle w:val="678"/>
              <w:jc w:val="left"/>
              <w:rPr>
                <w:rFonts w:ascii="宋体" w:hAnsi="宋体" w:cs="宋体"/>
                <w:color w:val="000000"/>
                <w:spacing w:val="-1"/>
                <w:sz w:val="24"/>
              </w:rPr>
            </w:pPr>
            <w:r>
              <w:rPr>
                <w:rFonts w:hint="eastAsia" w:ascii="宋体" w:hAnsi="宋体" w:cs="宋体"/>
                <w:color w:val="000000"/>
                <w:spacing w:val="-1"/>
                <w:sz w:val="24"/>
                <w:lang w:val="en-US" w:eastAsia="zh-CN"/>
              </w:rPr>
              <w:t xml:space="preserve">7</w:t>
            </w:r>
            <w:r>
              <w:rPr>
                <w:rFonts w:hint="eastAsia" w:ascii="宋体" w:hAnsi="宋体" w:cs="宋体"/>
                <w:color w:val="000000"/>
                <w:spacing w:val="-1"/>
                <w:sz w:val="24"/>
              </w:rPr>
              <w:t xml:space="preserve">、外墙清洗（一层以下）、垃圾清运及化粪池清掏、清掏隔油池及清洁卫生所需材料（材料必须符合环保要求），费用全部列入物业管理费用。</w:t>
            </w:r>
            <w:r>
              <w:rPr>
                <w:rFonts w:ascii="宋体" w:hAnsi="宋体" w:cs="宋体"/>
                <w:color w:val="000000"/>
                <w:spacing w:val="-1"/>
                <w:sz w:val="24"/>
              </w:rPr>
            </w:r>
            <w:r/>
          </w:p>
          <w:p>
            <w:pPr>
              <w:pStyle w:val="678"/>
              <w:jc w:val="left"/>
              <w:rPr>
                <w:rFonts w:ascii="宋体" w:hAnsi="宋体" w:cs="宋体"/>
                <w:color w:val="000000"/>
                <w:spacing w:val="-1"/>
                <w:sz w:val="24"/>
              </w:rPr>
            </w:pPr>
            <w:r>
              <w:rPr>
                <w:rFonts w:hint="eastAsia" w:ascii="宋体" w:hAnsi="宋体" w:cs="宋体"/>
                <w:color w:val="000000"/>
                <w:spacing w:val="-1"/>
                <w:sz w:val="24"/>
                <w:lang w:val="en-US" w:eastAsia="zh-CN"/>
              </w:rPr>
              <w:t xml:space="preserve">8</w:t>
            </w:r>
            <w:r>
              <w:rPr>
                <w:rFonts w:hint="eastAsia" w:ascii="宋体" w:hAnsi="宋体" w:cs="宋体"/>
                <w:color w:val="000000"/>
                <w:spacing w:val="-1"/>
                <w:sz w:val="24"/>
              </w:rPr>
              <w:t xml:space="preserve">、公共天台、屋顶每月清理1次，保持清洁、无垃圾。</w:t>
            </w:r>
            <w:r>
              <w:rPr>
                <w:rFonts w:ascii="宋体" w:hAnsi="宋体" w:cs="宋体"/>
                <w:color w:val="000000"/>
                <w:spacing w:val="-1"/>
                <w:sz w:val="24"/>
              </w:rPr>
            </w:r>
            <w:r/>
          </w:p>
          <w:p>
            <w:pPr>
              <w:pStyle w:val="678"/>
              <w:jc w:val="left"/>
              <w:rPr>
                <w:rFonts w:ascii="宋体" w:hAnsi="宋体" w:cs="宋体"/>
                <w:color w:val="000000"/>
                <w:spacing w:val="-1"/>
                <w:sz w:val="24"/>
              </w:rPr>
            </w:pPr>
            <w:r>
              <w:rPr>
                <w:rFonts w:hint="eastAsia" w:ascii="宋体" w:hAnsi="宋体" w:cs="宋体"/>
                <w:color w:val="000000"/>
                <w:spacing w:val="-1"/>
                <w:sz w:val="24"/>
                <w:lang w:val="en-US" w:eastAsia="zh-CN"/>
              </w:rPr>
              <w:t xml:space="preserve">9</w:t>
            </w:r>
            <w:r>
              <w:rPr>
                <w:rFonts w:hint="eastAsia" w:ascii="宋体" w:hAnsi="宋体" w:cs="宋体"/>
                <w:color w:val="000000"/>
                <w:spacing w:val="-1"/>
                <w:sz w:val="24"/>
              </w:rPr>
              <w:t xml:space="preserve">、办公楼生活垃圾清运及化粪池清掏工作服务标准</w:t>
            </w:r>
            <w:r>
              <w:rPr>
                <w:rFonts w:ascii="宋体" w:hAnsi="宋体" w:cs="宋体"/>
                <w:color w:val="000000"/>
                <w:spacing w:val="-1"/>
                <w:sz w:val="24"/>
              </w:rPr>
            </w:r>
            <w:r/>
          </w:p>
          <w:p>
            <w:pPr>
              <w:pStyle w:val="678"/>
              <w:jc w:val="left"/>
              <w:rPr>
                <w:rFonts w:ascii="宋体" w:hAnsi="宋体" w:cs="宋体"/>
                <w:color w:val="000000"/>
                <w:spacing w:val="-1"/>
                <w:sz w:val="24"/>
              </w:rPr>
            </w:pPr>
            <w:r>
              <w:rPr>
                <w:rFonts w:hint="eastAsia" w:ascii="宋体" w:hAnsi="宋体" w:cs="宋体"/>
                <w:color w:val="000000"/>
                <w:spacing w:val="-1"/>
                <w:sz w:val="24"/>
              </w:rPr>
              <w:t xml:space="preserve">（1）承担大楼内所有生活垃圾的清运工作；</w:t>
            </w:r>
            <w:r>
              <w:rPr>
                <w:rFonts w:ascii="宋体" w:hAnsi="宋体" w:cs="宋体"/>
                <w:color w:val="000000"/>
                <w:spacing w:val="-1"/>
                <w:sz w:val="24"/>
              </w:rPr>
            </w:r>
            <w:r/>
          </w:p>
          <w:p>
            <w:pPr>
              <w:pStyle w:val="678"/>
              <w:jc w:val="left"/>
              <w:rPr>
                <w:rFonts w:ascii="宋体" w:hAnsi="宋体" w:cs="宋体"/>
                <w:color w:val="000000"/>
                <w:spacing w:val="-1"/>
                <w:sz w:val="24"/>
              </w:rPr>
            </w:pPr>
            <w:r>
              <w:rPr>
                <w:rFonts w:hint="eastAsia" w:ascii="宋体" w:hAnsi="宋体" w:cs="宋体"/>
                <w:color w:val="000000"/>
                <w:spacing w:val="-1"/>
                <w:sz w:val="24"/>
              </w:rPr>
              <w:t xml:space="preserve">（2）生活垃圾需装桶处理，保持垃圾中转站（垃圾收集房）的清洁无污染；</w:t>
            </w:r>
            <w:r>
              <w:rPr>
                <w:rFonts w:ascii="宋体" w:hAnsi="宋体" w:cs="宋体"/>
                <w:color w:val="000000"/>
                <w:spacing w:val="-1"/>
                <w:sz w:val="24"/>
              </w:rPr>
            </w:r>
            <w:r/>
          </w:p>
          <w:p>
            <w:pPr>
              <w:pStyle w:val="678"/>
              <w:jc w:val="left"/>
              <w:rPr>
                <w:rFonts w:ascii="宋体" w:hAnsi="宋体" w:cs="宋体"/>
                <w:color w:val="000000"/>
                <w:spacing w:val="-1"/>
                <w:sz w:val="24"/>
              </w:rPr>
            </w:pPr>
            <w:r>
              <w:rPr>
                <w:rFonts w:hint="eastAsia" w:ascii="宋体" w:hAnsi="宋体" w:cs="宋体"/>
                <w:color w:val="000000"/>
                <w:spacing w:val="-1"/>
                <w:sz w:val="24"/>
              </w:rPr>
              <w:t xml:space="preserve">（3）生活垃圾需每日</w:t>
            </w:r>
            <w:r>
              <w:rPr>
                <w:rFonts w:hint="eastAsia" w:ascii="宋体" w:hAnsi="宋体" w:cs="宋体"/>
                <w:color w:val="000000"/>
                <w:spacing w:val="-1"/>
                <w:sz w:val="24"/>
                <w:lang w:val="en-US" w:eastAsia="zh-CN"/>
              </w:rPr>
              <w:t xml:space="preserve">配合</w:t>
            </w:r>
            <w:r>
              <w:rPr>
                <w:rFonts w:hint="eastAsia" w:ascii="宋体" w:hAnsi="宋体" w:cs="宋体"/>
                <w:color w:val="000000"/>
                <w:spacing w:val="-1"/>
                <w:sz w:val="24"/>
              </w:rPr>
              <w:t xml:space="preserve">装车清运；</w:t>
            </w:r>
            <w:r>
              <w:rPr>
                <w:rFonts w:ascii="宋体" w:hAnsi="宋体" w:cs="宋体"/>
                <w:color w:val="000000"/>
                <w:spacing w:val="-1"/>
                <w:sz w:val="24"/>
              </w:rPr>
            </w:r>
            <w:r/>
          </w:p>
          <w:p>
            <w:pPr>
              <w:pStyle w:val="678"/>
              <w:jc w:val="left"/>
              <w:rPr>
                <w:rFonts w:ascii="宋体" w:hAnsi="宋体" w:cs="宋体"/>
                <w:color w:val="000000"/>
                <w:spacing w:val="-1"/>
                <w:sz w:val="24"/>
              </w:rPr>
            </w:pPr>
            <w:r>
              <w:rPr>
                <w:rFonts w:hint="eastAsia" w:ascii="宋体" w:hAnsi="宋体" w:cs="宋体"/>
                <w:color w:val="000000"/>
                <w:spacing w:val="-1"/>
                <w:sz w:val="24"/>
              </w:rPr>
              <w:t xml:space="preserve">（4）化粪池清掏至少每</w:t>
            </w:r>
            <w:r>
              <w:rPr>
                <w:rFonts w:hint="eastAsia" w:ascii="宋体" w:hAnsi="宋体" w:cs="宋体"/>
                <w:color w:val="000000"/>
                <w:spacing w:val="-1"/>
                <w:sz w:val="24"/>
                <w:lang w:val="en-US" w:eastAsia="zh-CN"/>
              </w:rPr>
              <w:t xml:space="preserve">季度</w:t>
            </w:r>
            <w:r>
              <w:rPr>
                <w:rFonts w:hint="eastAsia" w:ascii="宋体" w:hAnsi="宋体" w:cs="宋体"/>
                <w:color w:val="000000"/>
                <w:spacing w:val="-1"/>
                <w:sz w:val="24"/>
              </w:rPr>
              <w:t xml:space="preserve">一次，清理需及时，清理后井内无堆积物浮于表面，出入口畅通，保持污水不溢出地面，周围清洁无污染；</w:t>
            </w:r>
            <w:r>
              <w:rPr>
                <w:rFonts w:ascii="宋体" w:hAnsi="宋体" w:cs="宋体"/>
                <w:color w:val="000000"/>
                <w:spacing w:val="-1"/>
                <w:sz w:val="24"/>
              </w:rPr>
            </w:r>
            <w:r/>
          </w:p>
          <w:p>
            <w:pPr>
              <w:pStyle w:val="678"/>
              <w:jc w:val="left"/>
              <w:rPr>
                <w:rFonts w:ascii="宋体" w:hAnsi="宋体" w:cs="宋体"/>
                <w:color w:val="000000"/>
                <w:spacing w:val="-1"/>
                <w:sz w:val="24"/>
              </w:rPr>
            </w:pPr>
            <w:r>
              <w:rPr>
                <w:rFonts w:hint="eastAsia" w:ascii="宋体" w:hAnsi="宋体" w:cs="宋体"/>
                <w:color w:val="000000"/>
                <w:spacing w:val="-1"/>
                <w:sz w:val="24"/>
              </w:rPr>
              <w:t xml:space="preserve">（5）根据无锡市最新垃圾分类要求，必要时做好垃圾分类工作。</w:t>
            </w:r>
            <w:r>
              <w:rPr>
                <w:rFonts w:ascii="宋体" w:hAnsi="宋体" w:cs="宋体"/>
                <w:color w:val="000000"/>
                <w:spacing w:val="-1"/>
                <w:sz w:val="24"/>
              </w:rPr>
            </w:r>
            <w:r/>
          </w:p>
        </w:tc>
      </w:tr>
      <w:tr>
        <w:trPr>
          <w:trHeight w:val="90"/>
        </w:trPr>
        <w:tc>
          <w:tcPr>
            <w:tcW w:w="421" w:type="dxa"/>
            <w:vAlign w:val="top"/>
            <w:textDirection w:val="lrTb"/>
            <w:noWrap w:val="false"/>
          </w:tcPr>
          <w:p>
            <w:pPr>
              <w:pStyle w:val="678"/>
              <w:jc w:val="center"/>
              <w:rPr>
                <w:rFonts w:ascii="宋体" w:hAnsi="宋体" w:cs="宋体"/>
                <w:color w:val="000000"/>
                <w:spacing w:val="-1"/>
                <w:sz w:val="24"/>
              </w:rPr>
            </w:pPr>
            <w:r>
              <w:rPr>
                <w:rFonts w:hint="eastAsia" w:ascii="宋体" w:hAnsi="宋体" w:cs="宋体"/>
                <w:color w:val="000000"/>
                <w:spacing w:val="-1"/>
                <w:sz w:val="24"/>
              </w:rPr>
              <w:t xml:space="preserve">3</w:t>
            </w:r>
            <w:r>
              <w:rPr>
                <w:rFonts w:ascii="宋体" w:hAnsi="宋体" w:cs="宋体"/>
                <w:color w:val="000000"/>
                <w:spacing w:val="-1"/>
                <w:sz w:val="24"/>
              </w:rPr>
            </w:r>
            <w:r/>
          </w:p>
        </w:tc>
        <w:tc>
          <w:tcPr>
            <w:tcW w:w="835" w:type="dxa"/>
            <w:vAlign w:val="top"/>
            <w:textDirection w:val="lrTb"/>
            <w:noWrap w:val="false"/>
          </w:tcPr>
          <w:p>
            <w:pPr>
              <w:pStyle w:val="678"/>
              <w:jc w:val="center"/>
              <w:rPr>
                <w:rFonts w:ascii="宋体" w:hAnsi="宋体" w:cs="宋体"/>
                <w:color w:val="000000"/>
                <w:spacing w:val="-1"/>
                <w:sz w:val="24"/>
                <w:lang w:eastAsia="en-US"/>
              </w:rPr>
            </w:pPr>
            <w:r>
              <w:rPr>
                <w:rFonts w:hint="eastAsia" w:ascii="宋体" w:hAnsi="宋体" w:cs="宋体"/>
                <w:bCs/>
                <w:sz w:val="24"/>
                <w:highlight w:val="none"/>
                <w:lang w:val="zh-TW" w:eastAsia="zh-TW"/>
              </w:rPr>
              <w:t xml:space="preserve">客服</w:t>
            </w:r>
            <w:r>
              <w:rPr>
                <w:rFonts w:ascii="宋体" w:hAnsi="宋体" w:cs="宋体"/>
                <w:color w:val="000000"/>
                <w:spacing w:val="-1"/>
                <w:sz w:val="24"/>
                <w:lang w:eastAsia="en-US"/>
              </w:rPr>
            </w:r>
            <w:r/>
          </w:p>
        </w:tc>
        <w:tc>
          <w:tcPr>
            <w:tcW w:w="3743" w:type="dxa"/>
            <w:vAlign w:val="top"/>
            <w:textDirection w:val="lrTb"/>
            <w:noWrap w:val="false"/>
          </w:tcPr>
          <w:p>
            <w:pPr>
              <w:pStyle w:val="678"/>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zh-TW" w:eastAsia="zh-TW"/>
              </w:rPr>
              <w:t xml:space="preserve">处理</w:t>
            </w:r>
            <w:r>
              <w:rPr>
                <w:rFonts w:hint="eastAsia" w:ascii="宋体" w:hAnsi="宋体" w:cs="宋体"/>
                <w:bCs/>
                <w:color w:val="000000"/>
                <w:sz w:val="24"/>
                <w:highlight w:val="none"/>
              </w:rPr>
              <w:t xml:space="preserve">办公楼各部门工作人员</w:t>
            </w:r>
            <w:r>
              <w:rPr>
                <w:rFonts w:hint="eastAsia" w:ascii="宋体" w:hAnsi="宋体" w:cs="宋体"/>
                <w:bCs/>
                <w:color w:val="000000"/>
                <w:sz w:val="24"/>
                <w:highlight w:val="none"/>
                <w:lang w:val="zh-TW" w:eastAsia="zh-TW"/>
              </w:rPr>
              <w:t xml:space="preserve">提出的有关物业管理之</w:t>
            </w:r>
            <w:r>
              <w:rPr>
                <w:rFonts w:hint="eastAsia" w:ascii="宋体" w:hAnsi="宋体" w:cs="宋体"/>
                <w:bCs/>
                <w:color w:val="000000"/>
                <w:sz w:val="24"/>
                <w:highlight w:val="none"/>
              </w:rPr>
              <w:t xml:space="preserve">报事（零星维修等）</w:t>
            </w:r>
            <w:r>
              <w:rPr>
                <w:rFonts w:hint="eastAsia" w:ascii="宋体" w:hAnsi="宋体" w:cs="宋体"/>
                <w:bCs/>
                <w:color w:val="000000"/>
                <w:sz w:val="24"/>
                <w:highlight w:val="none"/>
                <w:lang w:val="zh-TW" w:eastAsia="zh-TW"/>
              </w:rPr>
              <w:t xml:space="preserve">。</w:t>
            </w:r>
            <w:r>
              <w:rPr>
                <w:rFonts w:ascii="宋体" w:hAnsi="宋体" w:cs="宋体"/>
                <w:bCs/>
                <w:color w:val="000000"/>
                <w:sz w:val="24"/>
                <w:highlight w:val="none"/>
              </w:rPr>
            </w:r>
            <w:r/>
          </w:p>
          <w:p>
            <w:pPr>
              <w:pStyle w:val="678"/>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zh-TW" w:eastAsia="zh-TW"/>
              </w:rPr>
              <w:t xml:space="preserve">定期</w:t>
            </w:r>
            <w:r>
              <w:rPr>
                <w:rFonts w:hint="eastAsia" w:ascii="宋体" w:hAnsi="宋体" w:cs="宋体"/>
                <w:bCs/>
                <w:color w:val="000000"/>
                <w:sz w:val="24"/>
                <w:highlight w:val="none"/>
              </w:rPr>
              <w:t xml:space="preserve">与甲方</w:t>
            </w:r>
            <w:r>
              <w:rPr>
                <w:rFonts w:hint="eastAsia" w:ascii="宋体" w:hAnsi="宋体" w:cs="宋体"/>
                <w:bCs/>
                <w:color w:val="000000"/>
                <w:sz w:val="24"/>
                <w:highlight w:val="none"/>
                <w:lang w:val="zh-TW" w:eastAsia="zh-TW"/>
              </w:rPr>
              <w:t xml:space="preserve">举行物业例会并提交有关会议记录。</w:t>
            </w:r>
            <w:r>
              <w:rPr>
                <w:rFonts w:ascii="宋体" w:hAnsi="宋体" w:cs="宋体"/>
                <w:bCs/>
                <w:color w:val="000000"/>
                <w:sz w:val="24"/>
                <w:highlight w:val="none"/>
              </w:rPr>
            </w:r>
            <w:r/>
          </w:p>
          <w:p>
            <w:pPr>
              <w:pStyle w:val="678"/>
              <w:spacing w:line="360" w:lineRule="auto"/>
              <w:tabs>
                <w:tab w:val="left" w:pos="945"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zh-TW" w:eastAsia="zh-TW"/>
              </w:rPr>
              <w:t xml:space="preserve">建立健全物业管理档案，完好保存与物业服务有关的全部资料。</w:t>
            </w:r>
            <w:r>
              <w:rPr>
                <w:rFonts w:ascii="宋体" w:hAnsi="宋体" w:cs="宋体"/>
                <w:bCs/>
                <w:color w:val="000000"/>
                <w:sz w:val="24"/>
                <w:highlight w:val="none"/>
              </w:rPr>
            </w:r>
            <w:r/>
          </w:p>
          <w:p>
            <w:pPr>
              <w:pStyle w:val="747"/>
              <w:ind w:firstLine="0"/>
            </w:pPr>
            <w:r>
              <w:rPr>
                <w:rFonts w:hint="eastAsia" w:ascii="宋体" w:hAnsi="宋体"/>
                <w:color w:val="000000"/>
                <w:sz w:val="24"/>
                <w:highlight w:val="none"/>
              </w:rPr>
              <w:t xml:space="preserve">4、协助甲方完成各类会务接待工作。</w:t>
            </w:r>
            <w:r/>
          </w:p>
        </w:tc>
      </w:tr>
      <w:tr>
        <w:trPr>
          <w:trHeight w:val="90"/>
        </w:trPr>
        <w:tc>
          <w:tcPr>
            <w:tcW w:w="421" w:type="dxa"/>
            <w:vAlign w:val="top"/>
            <w:textDirection w:val="lrTb"/>
            <w:noWrap w:val="false"/>
          </w:tcPr>
          <w:p>
            <w:pPr>
              <w:pStyle w:val="678"/>
              <w:jc w:val="center"/>
              <w:rPr>
                <w:rFonts w:ascii="宋体" w:hAnsi="宋体" w:cs="宋体"/>
                <w:color w:val="000000"/>
                <w:spacing w:val="-1"/>
                <w:sz w:val="24"/>
              </w:rPr>
            </w:pPr>
            <w:r>
              <w:rPr>
                <w:rFonts w:hint="eastAsia" w:ascii="宋体" w:hAnsi="宋体" w:cs="宋体"/>
                <w:color w:val="000000"/>
                <w:spacing w:val="-1"/>
                <w:sz w:val="24"/>
              </w:rPr>
              <w:t xml:space="preserve">4</w:t>
            </w:r>
            <w:r>
              <w:rPr>
                <w:rFonts w:ascii="宋体" w:hAnsi="宋体" w:cs="宋体"/>
                <w:color w:val="000000"/>
                <w:spacing w:val="-1"/>
                <w:sz w:val="24"/>
              </w:rPr>
            </w:r>
            <w:r/>
          </w:p>
        </w:tc>
        <w:tc>
          <w:tcPr>
            <w:tcW w:w="835" w:type="dxa"/>
            <w:vAlign w:val="top"/>
            <w:textDirection w:val="lrTb"/>
            <w:noWrap w:val="false"/>
          </w:tcPr>
          <w:p>
            <w:pPr>
              <w:pStyle w:val="678"/>
              <w:jc w:val="center"/>
              <w:rPr>
                <w:rFonts w:ascii="宋体" w:hAnsi="宋体" w:cs="宋体"/>
                <w:color w:val="000000"/>
                <w:spacing w:val="-1"/>
                <w:sz w:val="24"/>
                <w:lang w:eastAsia="en-US"/>
              </w:rPr>
            </w:pPr>
            <w:r>
              <w:rPr>
                <w:rFonts w:hint="eastAsia" w:ascii="宋体" w:hAnsi="宋体" w:cs="宋体"/>
                <w:color w:val="000000"/>
                <w:spacing w:val="-1"/>
                <w:sz w:val="24"/>
                <w:lang w:eastAsia="en-US"/>
              </w:rPr>
              <w:t xml:space="preserve">管道疏通</w:t>
            </w:r>
            <w:r>
              <w:rPr>
                <w:rFonts w:ascii="宋体" w:hAnsi="宋体" w:cs="宋体"/>
                <w:color w:val="000000"/>
                <w:spacing w:val="-1"/>
                <w:sz w:val="24"/>
                <w:lang w:eastAsia="en-US"/>
              </w:rPr>
            </w:r>
            <w:r/>
          </w:p>
        </w:tc>
        <w:tc>
          <w:tcPr>
            <w:tcW w:w="3743" w:type="dxa"/>
            <w:vAlign w:val="top"/>
            <w:textDirection w:val="lrTb"/>
            <w:noWrap w:val="false"/>
          </w:tcPr>
          <w:p>
            <w:pPr>
              <w:pStyle w:val="678"/>
              <w:jc w:val="left"/>
              <w:rPr>
                <w:rFonts w:ascii="宋体" w:hAnsi="宋体" w:cs="宋体"/>
                <w:color w:val="000000"/>
                <w:spacing w:val="-1"/>
                <w:sz w:val="24"/>
              </w:rPr>
            </w:pPr>
            <w:r>
              <w:rPr>
                <w:rFonts w:hint="eastAsia" w:ascii="宋体" w:hAnsi="宋体" w:cs="宋体"/>
                <w:color w:val="000000"/>
                <w:spacing w:val="-1"/>
                <w:sz w:val="24"/>
              </w:rPr>
              <w:t xml:space="preserve">1、雨水管处、下水道口等，雨季加强力度清理，以防堵塞，同时防止孳生蚊蝇。每月清理一次排水沟、水池雨水槽内、阴沟、排洪沟、污水井杂物，确保其内无杂物。如发现堵塞，及时疏通。</w:t>
            </w:r>
            <w:r>
              <w:rPr>
                <w:rFonts w:ascii="宋体" w:hAnsi="宋体" w:cs="宋体"/>
                <w:color w:val="000000"/>
                <w:spacing w:val="-1"/>
                <w:sz w:val="24"/>
              </w:rPr>
            </w:r>
            <w:r/>
          </w:p>
          <w:p>
            <w:pPr>
              <w:pStyle w:val="678"/>
              <w:jc w:val="left"/>
              <w:rPr>
                <w:rFonts w:ascii="宋体" w:hAnsi="宋体" w:cs="宋体"/>
                <w:color w:val="000000"/>
                <w:spacing w:val="-1"/>
                <w:sz w:val="24"/>
              </w:rPr>
            </w:pPr>
            <w:r>
              <w:rPr>
                <w:rFonts w:hint="eastAsia" w:ascii="宋体" w:hAnsi="宋体" w:cs="宋体"/>
                <w:color w:val="000000"/>
                <w:spacing w:val="-1"/>
                <w:sz w:val="24"/>
              </w:rPr>
              <w:t xml:space="preserve">2、每</w:t>
            </w:r>
            <w:r>
              <w:rPr>
                <w:rFonts w:hint="eastAsia" w:ascii="宋体" w:hAnsi="宋体" w:cs="宋体"/>
                <w:color w:val="000000"/>
                <w:spacing w:val="-1"/>
                <w:sz w:val="24"/>
                <w:lang w:val="en-US" w:eastAsia="zh-CN"/>
              </w:rPr>
              <w:t xml:space="preserve">月</w:t>
            </w:r>
            <w:r>
              <w:rPr>
                <w:rFonts w:hint="eastAsia" w:ascii="宋体" w:hAnsi="宋体" w:cs="宋体"/>
                <w:color w:val="000000"/>
                <w:spacing w:val="-1"/>
                <w:sz w:val="24"/>
              </w:rPr>
              <w:t xml:space="preserve">清扫1次排水明沟内的泥沙、纸屑等垃圾，</w:t>
            </w:r>
            <w:r>
              <w:rPr>
                <w:rFonts w:hint="eastAsia" w:ascii="宋体" w:hAnsi="宋体" w:cs="宋体"/>
                <w:color w:val="000000"/>
                <w:spacing w:val="-1"/>
                <w:sz w:val="24"/>
                <w:lang w:eastAsia="zh-CN"/>
              </w:rPr>
              <w:t xml:space="preserve">拔除</w:t>
            </w:r>
            <w:r>
              <w:rPr>
                <w:rFonts w:hint="eastAsia" w:ascii="宋体" w:hAnsi="宋体" w:cs="宋体"/>
                <w:color w:val="000000"/>
                <w:spacing w:val="-1"/>
                <w:sz w:val="24"/>
              </w:rPr>
              <w:t xml:space="preserve">沟内生长的杂草；无杂草，排水畅通，无积水；每季度对地下管井清理1次，捞起井内泥沙和悬浮物；及时对地下管井彻底疏通，清理结束地面冲洗干净。清理时地面竖警示牌，必要时加</w:t>
            </w:r>
            <w:r>
              <w:rPr>
                <w:rFonts w:hint="eastAsia" w:ascii="宋体" w:hAnsi="宋体" w:cs="宋体"/>
                <w:color w:val="000000"/>
                <w:spacing w:val="-1"/>
                <w:sz w:val="24"/>
                <w:lang w:eastAsia="zh-CN"/>
              </w:rPr>
              <w:t xml:space="preserve">护栏</w:t>
            </w:r>
            <w:r>
              <w:rPr>
                <w:rFonts w:hint="eastAsia" w:ascii="宋体" w:hAnsi="宋体" w:cs="宋体"/>
                <w:color w:val="000000"/>
                <w:spacing w:val="-1"/>
                <w:sz w:val="24"/>
              </w:rPr>
              <w:t xml:space="preserve">。清理后达到目视管道内壁无明显</w:t>
            </w:r>
            <w:r>
              <w:rPr>
                <w:rFonts w:hint="eastAsia" w:ascii="宋体" w:hAnsi="宋体" w:cs="宋体"/>
                <w:color w:val="000000"/>
                <w:spacing w:val="-1"/>
                <w:sz w:val="24"/>
                <w:lang w:eastAsia="zh-CN"/>
              </w:rPr>
              <w:t xml:space="preserve">黏附</w:t>
            </w:r>
            <w:r>
              <w:rPr>
                <w:rFonts w:hint="eastAsia" w:ascii="宋体" w:hAnsi="宋体" w:cs="宋体"/>
                <w:color w:val="000000"/>
                <w:spacing w:val="-1"/>
                <w:sz w:val="24"/>
              </w:rPr>
              <w:t xml:space="preserve">物，井底无沉淀物，水流畅通，井盖上无污渍、污物。</w:t>
            </w:r>
            <w:r>
              <w:rPr>
                <w:rFonts w:ascii="宋体" w:hAnsi="宋体" w:cs="宋体"/>
                <w:color w:val="000000"/>
                <w:spacing w:val="-1"/>
                <w:sz w:val="24"/>
              </w:rPr>
            </w:r>
            <w:r/>
          </w:p>
          <w:p>
            <w:pPr>
              <w:pStyle w:val="678"/>
              <w:jc w:val="left"/>
              <w:rPr>
                <w:rFonts w:ascii="宋体" w:hAnsi="宋体" w:cs="宋体"/>
                <w:color w:val="000000"/>
                <w:spacing w:val="-1"/>
                <w:sz w:val="24"/>
              </w:rPr>
            </w:pPr>
            <w:r>
              <w:rPr>
                <w:rFonts w:hint="eastAsia" w:ascii="宋体" w:hAnsi="宋体" w:cs="宋体"/>
                <w:color w:val="000000"/>
                <w:spacing w:val="-1"/>
                <w:sz w:val="24"/>
              </w:rPr>
              <w:t xml:space="preserve">3、化粪池清掏清理需及时，清理后井内无堆积物浮于表面，出入口畅通，保持污水不溢出地面，周围清洁无污染。</w:t>
            </w:r>
            <w:r>
              <w:rPr>
                <w:rFonts w:ascii="宋体" w:hAnsi="宋体" w:cs="宋体"/>
                <w:color w:val="000000"/>
                <w:spacing w:val="-1"/>
                <w:sz w:val="24"/>
              </w:rPr>
            </w:r>
            <w:r/>
          </w:p>
          <w:p>
            <w:pPr>
              <w:pStyle w:val="678"/>
              <w:jc w:val="left"/>
              <w:rPr>
                <w:rFonts w:ascii="宋体" w:hAnsi="宋体" w:cs="宋体"/>
                <w:color w:val="000000"/>
                <w:spacing w:val="-1"/>
                <w:sz w:val="24"/>
              </w:rPr>
            </w:pPr>
            <w:r>
              <w:rPr>
                <w:rFonts w:hint="eastAsia" w:ascii="宋体" w:hAnsi="宋体" w:cs="宋体"/>
                <w:color w:val="000000"/>
                <w:spacing w:val="-1"/>
                <w:sz w:val="24"/>
              </w:rPr>
              <w:t xml:space="preserve">4、包括但不限于以下要求：</w:t>
            </w:r>
            <w:r>
              <w:rPr>
                <w:rFonts w:ascii="宋体" w:hAnsi="宋体" w:cs="宋体"/>
                <w:color w:val="000000"/>
                <w:spacing w:val="-1"/>
                <w:sz w:val="24"/>
              </w:rPr>
            </w:r>
            <w:r/>
          </w:p>
          <w:p>
            <w:pPr>
              <w:pStyle w:val="678"/>
              <w:jc w:val="left"/>
              <w:rPr>
                <w:rFonts w:ascii="宋体" w:hAnsi="宋体" w:cs="宋体"/>
                <w:color w:val="000000"/>
                <w:spacing w:val="-1"/>
                <w:sz w:val="24"/>
              </w:rPr>
            </w:pPr>
            <w:r>
              <w:rPr>
                <w:rFonts w:hint="eastAsia" w:ascii="宋体" w:hAnsi="宋体" w:cs="宋体"/>
                <w:color w:val="000000"/>
                <w:spacing w:val="-1"/>
                <w:sz w:val="24"/>
              </w:rPr>
              <w:t xml:space="preserve">（1）及时响应：救急便民，24小时服务，30分钟到达。</w:t>
            </w:r>
            <w:r>
              <w:rPr>
                <w:rFonts w:ascii="宋体" w:hAnsi="宋体" w:cs="宋体"/>
                <w:color w:val="000000"/>
                <w:spacing w:val="-1"/>
                <w:sz w:val="24"/>
              </w:rPr>
            </w:r>
            <w:r/>
          </w:p>
          <w:p>
            <w:pPr>
              <w:pStyle w:val="678"/>
              <w:jc w:val="left"/>
              <w:rPr>
                <w:rFonts w:ascii="宋体" w:hAnsi="宋体" w:cs="宋体"/>
                <w:color w:val="000000"/>
                <w:spacing w:val="-1"/>
                <w:sz w:val="24"/>
              </w:rPr>
            </w:pPr>
            <w:r>
              <w:rPr>
                <w:rFonts w:hint="eastAsia" w:ascii="宋体" w:hAnsi="宋体" w:cs="宋体"/>
                <w:color w:val="000000"/>
                <w:spacing w:val="-1"/>
                <w:sz w:val="24"/>
              </w:rPr>
              <w:t xml:space="preserve">（2）专业安全：专业设备，规范操作，不会造成二次事故。</w:t>
            </w:r>
            <w:r>
              <w:rPr>
                <w:rFonts w:ascii="宋体" w:hAnsi="宋体" w:cs="宋体"/>
                <w:color w:val="000000"/>
                <w:spacing w:val="-1"/>
                <w:sz w:val="24"/>
              </w:rPr>
            </w:r>
            <w:r/>
          </w:p>
          <w:p>
            <w:pPr>
              <w:pStyle w:val="678"/>
              <w:jc w:val="left"/>
              <w:rPr>
                <w:rFonts w:ascii="宋体" w:hAnsi="宋体" w:cs="宋体"/>
                <w:color w:val="000000"/>
                <w:spacing w:val="-1"/>
                <w:sz w:val="24"/>
              </w:rPr>
            </w:pPr>
            <w:r>
              <w:rPr>
                <w:rFonts w:hint="eastAsia" w:ascii="宋体" w:hAnsi="宋体" w:cs="宋体"/>
                <w:color w:val="000000"/>
                <w:spacing w:val="-1"/>
                <w:sz w:val="24"/>
              </w:rPr>
              <w:t xml:space="preserve">（3）彻底疏通，解决问题，清场退件，打扫卫生。</w:t>
            </w:r>
            <w:r>
              <w:rPr>
                <w:rFonts w:ascii="宋体" w:hAnsi="宋体" w:cs="宋体"/>
                <w:color w:val="000000"/>
                <w:spacing w:val="-1"/>
                <w:sz w:val="24"/>
              </w:rPr>
            </w:r>
            <w:r/>
          </w:p>
        </w:tc>
      </w:tr>
      <w:tr>
        <w:trPr>
          <w:trHeight w:val="90"/>
        </w:trPr>
        <w:tc>
          <w:tcPr>
            <w:tcW w:w="421" w:type="dxa"/>
            <w:vAlign w:val="top"/>
            <w:textDirection w:val="lrTb"/>
            <w:noWrap w:val="false"/>
          </w:tcPr>
          <w:p>
            <w:pPr>
              <w:pStyle w:val="678"/>
              <w:jc w:val="center"/>
              <w:rPr>
                <w:rFonts w:ascii="宋体" w:hAnsi="宋体" w:cs="宋体"/>
                <w:color w:val="000000"/>
                <w:spacing w:val="-1"/>
                <w:sz w:val="24"/>
              </w:rPr>
            </w:pPr>
            <w:r>
              <w:rPr>
                <w:rFonts w:hint="eastAsia" w:ascii="宋体" w:hAnsi="宋体" w:cs="宋体"/>
                <w:color w:val="000000"/>
                <w:spacing w:val="-1"/>
                <w:sz w:val="24"/>
              </w:rPr>
              <w:t xml:space="preserve">5</w:t>
            </w:r>
            <w:r>
              <w:rPr>
                <w:rFonts w:ascii="宋体" w:hAnsi="宋体" w:cs="宋体"/>
                <w:color w:val="000000"/>
                <w:spacing w:val="-1"/>
                <w:sz w:val="24"/>
              </w:rPr>
            </w:r>
            <w:r/>
          </w:p>
        </w:tc>
        <w:tc>
          <w:tcPr>
            <w:tcW w:w="835" w:type="dxa"/>
            <w:vAlign w:val="top"/>
            <w:textDirection w:val="lrTb"/>
            <w:noWrap w:val="false"/>
          </w:tcPr>
          <w:p>
            <w:pPr>
              <w:pStyle w:val="678"/>
              <w:jc w:val="center"/>
              <w:rPr>
                <w:rFonts w:ascii="宋体" w:hAnsi="宋体" w:cs="宋体"/>
                <w:color w:val="000000"/>
                <w:spacing w:val="-1"/>
                <w:sz w:val="24"/>
                <w:lang w:eastAsia="en-US"/>
              </w:rPr>
            </w:pPr>
            <w:r>
              <w:rPr>
                <w:rFonts w:hint="eastAsia" w:ascii="宋体" w:hAnsi="宋体" w:cs="宋体"/>
                <w:color w:val="000000"/>
                <w:spacing w:val="-1"/>
                <w:sz w:val="24"/>
                <w:lang w:eastAsia="en-US"/>
              </w:rPr>
              <w:t xml:space="preserve">安全</w:t>
            </w:r>
            <w:r>
              <w:rPr>
                <w:rFonts w:hint="eastAsia" w:ascii="宋体" w:hAnsi="宋体" w:cs="宋体"/>
                <w:color w:val="000000"/>
                <w:spacing w:val="-1"/>
                <w:sz w:val="24"/>
              </w:rPr>
              <w:t xml:space="preserve">生产</w:t>
            </w:r>
            <w:r>
              <w:rPr>
                <w:rFonts w:hint="eastAsia" w:ascii="宋体" w:hAnsi="宋体" w:cs="宋体"/>
                <w:color w:val="000000"/>
                <w:spacing w:val="-1"/>
                <w:sz w:val="24"/>
                <w:lang w:eastAsia="en-US"/>
              </w:rPr>
              <w:t xml:space="preserve">管理要求</w:t>
            </w:r>
            <w:r>
              <w:rPr>
                <w:rFonts w:ascii="宋体" w:hAnsi="宋体" w:cs="宋体"/>
                <w:color w:val="000000"/>
                <w:spacing w:val="-1"/>
                <w:sz w:val="24"/>
                <w:lang w:eastAsia="en-US"/>
              </w:rPr>
            </w:r>
            <w:r/>
          </w:p>
        </w:tc>
        <w:tc>
          <w:tcPr>
            <w:tcW w:w="3743" w:type="dxa"/>
            <w:vAlign w:val="top"/>
            <w:textDirection w:val="lrTb"/>
            <w:noWrap w:val="false"/>
          </w:tcPr>
          <w:p>
            <w:pPr>
              <w:pStyle w:val="678"/>
              <w:jc w:val="left"/>
              <w:rPr>
                <w:rFonts w:ascii="宋体" w:hAnsi="宋体" w:cs="宋体"/>
                <w:color w:val="000000"/>
                <w:spacing w:val="-1"/>
                <w:sz w:val="24"/>
              </w:rPr>
            </w:pPr>
            <w:r>
              <w:rPr>
                <w:rFonts w:hint="eastAsia" w:ascii="宋体" w:hAnsi="宋体" w:cs="宋体"/>
                <w:color w:val="000000"/>
                <w:spacing w:val="-1"/>
                <w:sz w:val="24"/>
              </w:rPr>
              <w:t xml:space="preserve">1、中标人负责办公楼安全管理工作，落实安全生产管理主体责任；在双方合同正式生效后的2个工作日内，中标人须建立项目部安全生产领导小组，制定月、季、年度物业管理安全生产管理目标和工作计划，落实各项安全管理工作。</w:t>
            </w:r>
            <w:r>
              <w:rPr>
                <w:rFonts w:ascii="宋体" w:hAnsi="宋体" w:cs="宋体"/>
                <w:color w:val="000000"/>
                <w:spacing w:val="-1"/>
                <w:sz w:val="24"/>
              </w:rPr>
            </w:r>
            <w:r/>
          </w:p>
          <w:p>
            <w:pPr>
              <w:pStyle w:val="678"/>
              <w:jc w:val="left"/>
              <w:rPr>
                <w:rFonts w:ascii="宋体" w:hAnsi="宋体" w:cs="宋体"/>
                <w:color w:val="000000"/>
                <w:spacing w:val="-1"/>
                <w:sz w:val="24"/>
              </w:rPr>
            </w:pPr>
            <w:r>
              <w:rPr>
                <w:rFonts w:hint="eastAsia" w:ascii="宋体" w:hAnsi="宋体" w:cs="宋体"/>
                <w:color w:val="000000"/>
                <w:spacing w:val="-1"/>
                <w:sz w:val="24"/>
              </w:rPr>
              <w:t xml:space="preserve">2、协助招标人的安全生产管理机构协调和指导安全管理工作。</w:t>
            </w:r>
            <w:r>
              <w:rPr>
                <w:rFonts w:ascii="宋体" w:hAnsi="宋体" w:cs="宋体"/>
                <w:color w:val="000000"/>
                <w:spacing w:val="-1"/>
                <w:sz w:val="24"/>
              </w:rPr>
            </w:r>
            <w:r/>
          </w:p>
          <w:p>
            <w:pPr>
              <w:pStyle w:val="678"/>
              <w:jc w:val="left"/>
              <w:rPr>
                <w:rFonts w:ascii="宋体" w:hAnsi="宋体" w:cs="宋体"/>
                <w:color w:val="000000"/>
                <w:spacing w:val="-1"/>
                <w:sz w:val="24"/>
              </w:rPr>
            </w:pPr>
            <w:r>
              <w:rPr>
                <w:rFonts w:hint="eastAsia" w:ascii="宋体" w:hAnsi="宋体" w:cs="宋体"/>
                <w:color w:val="000000"/>
                <w:spacing w:val="-1"/>
                <w:sz w:val="24"/>
              </w:rPr>
              <w:t xml:space="preserve">3、建立安全隐患排查治理制度，按法规要求，定期开展一般安全检查、专项安全检查、定期安全检查、节假日安全检查等，落实相关责任人和整改计划并进行复查，做好检查台账。</w:t>
            </w:r>
            <w:r>
              <w:rPr>
                <w:rFonts w:ascii="宋体" w:hAnsi="宋体" w:cs="宋体"/>
                <w:color w:val="000000"/>
                <w:spacing w:val="-1"/>
                <w:sz w:val="24"/>
              </w:rPr>
            </w:r>
            <w:r/>
          </w:p>
          <w:p>
            <w:pPr>
              <w:pStyle w:val="678"/>
              <w:jc w:val="left"/>
              <w:rPr>
                <w:rFonts w:ascii="宋体" w:hAnsi="宋体" w:cs="宋体"/>
                <w:color w:val="000000"/>
                <w:spacing w:val="-1"/>
                <w:sz w:val="24"/>
              </w:rPr>
            </w:pPr>
            <w:r>
              <w:rPr>
                <w:rFonts w:hint="eastAsia" w:ascii="宋体" w:hAnsi="宋体" w:cs="宋体"/>
                <w:color w:val="000000"/>
                <w:spacing w:val="-1"/>
                <w:sz w:val="24"/>
              </w:rPr>
              <w:t xml:space="preserve">4、建立应急响应和救援制度，定期组织进行演练；建立事故上报制度，发生重伤及以上或较大经济损失事故的，按照规定上报业主单位及上级主管部门。</w:t>
            </w:r>
            <w:r>
              <w:rPr>
                <w:rFonts w:ascii="宋体" w:hAnsi="宋体" w:cs="宋体"/>
                <w:color w:val="000000"/>
                <w:spacing w:val="-1"/>
                <w:sz w:val="24"/>
              </w:rPr>
            </w:r>
            <w:r/>
          </w:p>
          <w:p>
            <w:pPr>
              <w:pStyle w:val="747"/>
              <w:ind w:firstLine="0"/>
            </w:pPr>
            <w:r>
              <w:rPr>
                <w:rFonts w:hint="eastAsia" w:ascii="宋体" w:hAnsi="宋体" w:cs="宋体"/>
                <w:color w:val="000000"/>
                <w:spacing w:val="-1"/>
                <w:sz w:val="24"/>
              </w:rPr>
              <w:t xml:space="preserve">5、在招标人的监督和管理下，全面负责物业管理区域设施设备及公共空间的安全管理以及管理区域和服务范畴的安全生产管理工作。</w:t>
            </w:r>
            <w:r/>
          </w:p>
        </w:tc>
      </w:tr>
      <w:tr>
        <w:trPr>
          <w:trHeight w:val="90"/>
        </w:trPr>
        <w:tc>
          <w:tcPr>
            <w:tcW w:w="421" w:type="dxa"/>
            <w:vAlign w:val="top"/>
            <w:textDirection w:val="lrTb"/>
            <w:noWrap w:val="false"/>
          </w:tcPr>
          <w:p>
            <w:pPr>
              <w:pStyle w:val="678"/>
              <w:jc w:val="center"/>
              <w:rPr>
                <w:rFonts w:ascii="宋体" w:hAnsi="宋体" w:cs="宋体"/>
                <w:color w:val="000000"/>
                <w:spacing w:val="-1"/>
                <w:sz w:val="24"/>
              </w:rPr>
            </w:pPr>
            <w:r>
              <w:rPr>
                <w:rFonts w:hint="eastAsia" w:ascii="宋体" w:hAnsi="宋体" w:cs="宋体"/>
                <w:color w:val="000000"/>
                <w:spacing w:val="-1"/>
                <w:sz w:val="24"/>
              </w:rPr>
              <w:t xml:space="preserve">6</w:t>
            </w:r>
            <w:r>
              <w:rPr>
                <w:rFonts w:ascii="宋体" w:hAnsi="宋体" w:cs="宋体"/>
                <w:color w:val="000000"/>
                <w:spacing w:val="-1"/>
                <w:sz w:val="24"/>
              </w:rPr>
            </w:r>
            <w:r/>
          </w:p>
        </w:tc>
        <w:tc>
          <w:tcPr>
            <w:tcW w:w="835" w:type="dxa"/>
            <w:vAlign w:val="top"/>
            <w:textDirection w:val="lrTb"/>
            <w:noWrap w:val="false"/>
          </w:tcPr>
          <w:p>
            <w:pPr>
              <w:pStyle w:val="678"/>
              <w:jc w:val="center"/>
              <w:rPr>
                <w:rFonts w:ascii="宋体" w:hAnsi="宋体" w:cs="宋体"/>
                <w:color w:val="000000"/>
                <w:spacing w:val="-1"/>
                <w:sz w:val="24"/>
              </w:rPr>
            </w:pPr>
            <w:r>
              <w:rPr>
                <w:rFonts w:hint="eastAsia" w:ascii="宋体" w:hAnsi="宋体" w:cs="宋体"/>
                <w:color w:val="000000"/>
                <w:spacing w:val="-1"/>
                <w:sz w:val="24"/>
              </w:rPr>
              <w:t xml:space="preserve">保安</w:t>
            </w:r>
            <w:r>
              <w:rPr>
                <w:rFonts w:ascii="宋体" w:hAnsi="宋体" w:cs="宋体"/>
                <w:color w:val="000000"/>
                <w:spacing w:val="-1"/>
                <w:sz w:val="24"/>
              </w:rPr>
            </w:r>
            <w:r/>
          </w:p>
        </w:tc>
        <w:tc>
          <w:tcPr>
            <w:tcW w:w="3743" w:type="dxa"/>
            <w:vAlign w:val="top"/>
            <w:textDirection w:val="lrTb"/>
            <w:noWrap w:val="false"/>
          </w:tcPr>
          <w:p>
            <w:pPr>
              <w:pStyle w:val="678"/>
              <w:jc w:val="left"/>
              <w:rPr>
                <w:rFonts w:ascii="宋体" w:hAnsi="宋体" w:cs="宋体"/>
                <w:color w:val="000000"/>
                <w:spacing w:val="-1"/>
                <w:sz w:val="24"/>
              </w:rPr>
            </w:pPr>
            <w:r>
              <w:rPr>
                <w:rFonts w:hint="eastAsia" w:ascii="宋体" w:hAnsi="宋体" w:cs="宋体"/>
                <w:sz w:val="24"/>
              </w:rPr>
              <w:t xml:space="preserve">1、</w:t>
            </w:r>
            <w:r>
              <w:rPr>
                <w:rFonts w:hint="eastAsia" w:ascii="宋体" w:hAnsi="宋体" w:cs="宋体"/>
                <w:color w:val="000000"/>
                <w:spacing w:val="-1"/>
                <w:sz w:val="24"/>
                <w:lang w:val="zh-TW" w:eastAsia="zh-TW"/>
              </w:rPr>
              <w:t xml:space="preserve">安全保卫：</w:t>
            </w:r>
            <w:r>
              <w:rPr>
                <w:rFonts w:hint="eastAsia" w:ascii="宋体" w:hAnsi="宋体" w:cs="宋体"/>
                <w:color w:val="000000"/>
                <w:spacing w:val="-1"/>
                <w:sz w:val="24"/>
              </w:rPr>
              <w:t xml:space="preserve">①</w:t>
            </w:r>
            <w:r>
              <w:rPr>
                <w:rFonts w:hint="eastAsia" w:ascii="宋体" w:hAnsi="宋体" w:cs="宋体"/>
                <w:color w:val="000000"/>
                <w:spacing w:val="-1"/>
                <w:sz w:val="24"/>
                <w:lang w:val="zh-TW" w:eastAsia="zh-TW"/>
              </w:rPr>
              <w:t xml:space="preserve">负责</w:t>
            </w:r>
            <w:r>
              <w:rPr>
                <w:rFonts w:hint="eastAsia" w:ascii="宋体" w:hAnsi="宋体" w:cs="宋体"/>
                <w:color w:val="000000"/>
                <w:spacing w:val="-1"/>
                <w:sz w:val="24"/>
              </w:rPr>
              <w:t xml:space="preserve">办公楼24</w:t>
            </w:r>
            <w:r>
              <w:rPr>
                <w:rFonts w:hint="eastAsia" w:ascii="宋体" w:hAnsi="宋体" w:cs="宋体"/>
                <w:color w:val="000000"/>
                <w:spacing w:val="-1"/>
                <w:sz w:val="24"/>
                <w:lang w:val="zh-TW" w:eastAsia="zh-TW"/>
              </w:rPr>
              <w:t xml:space="preserve">小时安保工作，对周边现场巡查，巡查间隔时间不得大于</w:t>
            </w:r>
            <w:r>
              <w:rPr>
                <w:rFonts w:hint="eastAsia" w:ascii="宋体" w:hAnsi="宋体" w:cs="宋体"/>
                <w:color w:val="000000"/>
                <w:spacing w:val="-1"/>
                <w:sz w:val="24"/>
              </w:rPr>
              <w:t xml:space="preserve">2</w:t>
            </w:r>
            <w:r>
              <w:rPr>
                <w:rFonts w:hint="eastAsia" w:ascii="宋体" w:hAnsi="宋体" w:cs="宋体"/>
                <w:color w:val="000000"/>
                <w:spacing w:val="-1"/>
                <w:sz w:val="24"/>
                <w:lang w:val="zh-TW" w:eastAsia="zh-TW"/>
              </w:rPr>
              <w:t xml:space="preserve">小时。</w:t>
            </w:r>
            <w:r>
              <w:rPr>
                <w:rFonts w:hint="eastAsia" w:ascii="宋体" w:hAnsi="宋体" w:cs="宋体"/>
                <w:color w:val="000000"/>
                <w:spacing w:val="-1"/>
                <w:sz w:val="24"/>
              </w:rPr>
              <w:t xml:space="preserve">②</w:t>
            </w:r>
            <w:r>
              <w:rPr>
                <w:rFonts w:hint="eastAsia" w:ascii="宋体" w:hAnsi="宋体" w:cs="宋体"/>
                <w:color w:val="000000"/>
                <w:spacing w:val="-1"/>
                <w:sz w:val="24"/>
                <w:lang w:val="zh-TW" w:eastAsia="zh-TW"/>
              </w:rPr>
              <w:t xml:space="preserve">执行业主各项管理制度规定，配合业主方做好接待工作，维护载体内外秩序，制止吵闹、大声喧哗、破坏公物等不文明行为。</w:t>
            </w:r>
            <w:r>
              <w:rPr>
                <w:rFonts w:hint="eastAsia" w:ascii="宋体" w:hAnsi="宋体" w:cs="宋体"/>
                <w:color w:val="000000"/>
                <w:spacing w:val="-1"/>
                <w:sz w:val="24"/>
              </w:rPr>
              <w:t xml:space="preserve">③</w:t>
            </w:r>
            <w:r>
              <w:rPr>
                <w:rFonts w:hint="eastAsia" w:ascii="宋体" w:hAnsi="宋体" w:cs="宋体"/>
                <w:color w:val="000000"/>
                <w:spacing w:val="-1"/>
                <w:sz w:val="24"/>
                <w:lang w:val="zh-TW" w:eastAsia="zh-TW"/>
              </w:rPr>
              <w:t xml:space="preserve">做好进入载体内人员物品进出的登记及业主方的报刊、信件收发工作。</w:t>
            </w:r>
            <w:r>
              <w:rPr>
                <w:rFonts w:hint="eastAsia" w:ascii="宋体" w:hAnsi="宋体" w:cs="宋体"/>
                <w:color w:val="000000"/>
                <w:spacing w:val="-1"/>
                <w:sz w:val="24"/>
              </w:rPr>
              <w:t xml:space="preserve">④</w:t>
            </w:r>
            <w:r>
              <w:rPr>
                <w:rFonts w:hint="eastAsia" w:ascii="宋体" w:hAnsi="宋体" w:cs="宋体"/>
                <w:color w:val="000000"/>
                <w:spacing w:val="-1"/>
                <w:sz w:val="24"/>
                <w:lang w:val="zh-TW" w:eastAsia="zh-TW"/>
              </w:rPr>
              <w:t xml:space="preserve">做好区域内重点部位的安全执勤和巡逻，对区域内现场巡逻检查间隔时间不得大于</w:t>
            </w:r>
            <w:r>
              <w:rPr>
                <w:rFonts w:hint="eastAsia" w:ascii="宋体" w:hAnsi="宋体" w:cs="宋体"/>
                <w:color w:val="000000"/>
                <w:spacing w:val="-1"/>
                <w:sz w:val="24"/>
              </w:rPr>
              <w:t xml:space="preserve">2</w:t>
            </w:r>
            <w:r>
              <w:rPr>
                <w:rFonts w:hint="eastAsia" w:ascii="宋体" w:hAnsi="宋体" w:cs="宋体"/>
                <w:color w:val="000000"/>
                <w:spacing w:val="-1"/>
                <w:sz w:val="24"/>
                <w:lang w:val="zh-TW" w:eastAsia="zh-TW"/>
              </w:rPr>
              <w:t xml:space="preserve">小时且有巡查电子及书面记录。</w:t>
            </w:r>
            <w:r>
              <w:rPr>
                <w:rFonts w:hint="eastAsia" w:ascii="宋体" w:hAnsi="宋体" w:cs="宋体"/>
                <w:color w:val="000000"/>
                <w:spacing w:val="-1"/>
                <w:sz w:val="24"/>
              </w:rPr>
              <w:t xml:space="preserve">⑤</w:t>
            </w:r>
            <w:r>
              <w:rPr>
                <w:rFonts w:hint="eastAsia" w:ascii="宋体" w:hAnsi="宋体" w:cs="宋体"/>
                <w:color w:val="000000"/>
                <w:spacing w:val="-1"/>
                <w:sz w:val="24"/>
                <w:lang w:val="zh-TW" w:eastAsia="zh-TW"/>
              </w:rPr>
              <w:t xml:space="preserve">做好区域卡口设施、消防设施、变配电所、监控设施、围网、探头、各种公共管线、照明路灯亮化系统、道路交通设施、雨污水井盖、绿化树木等公共设施设备的安全保卫工作。⑥编制设计火警、交通、治安、刑事案件的紧急情况处置预案，发生时及时到现场处理，并及时报警和配合有关部门进行处理</w:t>
            </w:r>
            <w:r>
              <w:rPr>
                <w:rFonts w:hint="eastAsia" w:ascii="宋体" w:hAnsi="宋体" w:cs="宋体"/>
                <w:color w:val="000000"/>
                <w:spacing w:val="-1"/>
                <w:sz w:val="24"/>
                <w:lang w:val="zh-TW"/>
              </w:rPr>
              <w:t xml:space="preserve">。</w:t>
            </w:r>
            <w:r>
              <w:rPr>
                <w:rFonts w:ascii="宋体" w:hAnsi="宋体" w:cs="宋体"/>
                <w:color w:val="000000"/>
                <w:spacing w:val="-1"/>
                <w:sz w:val="24"/>
              </w:rPr>
            </w:r>
            <w:r/>
          </w:p>
          <w:p>
            <w:pPr>
              <w:pStyle w:val="678"/>
              <w:jc w:val="left"/>
              <w:rPr>
                <w:rFonts w:ascii="宋体" w:hAnsi="宋体" w:cs="宋体"/>
                <w:color w:val="000000"/>
                <w:spacing w:val="-1"/>
                <w:sz w:val="24"/>
              </w:rPr>
            </w:pPr>
            <w:r>
              <w:rPr>
                <w:rFonts w:hint="eastAsia" w:ascii="宋体" w:hAnsi="宋体" w:cs="宋体"/>
                <w:color w:val="000000"/>
                <w:spacing w:val="-1"/>
                <w:sz w:val="24"/>
              </w:rPr>
              <w:t xml:space="preserve">2、</w:t>
            </w:r>
            <w:r>
              <w:rPr>
                <w:rFonts w:hint="eastAsia" w:ascii="宋体" w:hAnsi="宋体" w:cs="宋体"/>
                <w:color w:val="000000"/>
                <w:spacing w:val="-1"/>
                <w:sz w:val="24"/>
                <w:lang w:val="zh-TW" w:eastAsia="zh-TW"/>
              </w:rPr>
              <w:t xml:space="preserve">交通疏导：</w:t>
            </w:r>
            <w:r>
              <w:rPr>
                <w:rFonts w:hint="eastAsia" w:ascii="宋体" w:hAnsi="宋体" w:cs="宋体"/>
                <w:color w:val="000000"/>
                <w:spacing w:val="-1"/>
                <w:sz w:val="24"/>
              </w:rPr>
              <w:t xml:space="preserve">①</w:t>
            </w:r>
            <w:r>
              <w:rPr>
                <w:rFonts w:hint="eastAsia" w:ascii="宋体" w:hAnsi="宋体" w:cs="宋体"/>
                <w:color w:val="000000"/>
                <w:spacing w:val="-1"/>
                <w:sz w:val="24"/>
                <w:lang w:val="zh-TW" w:eastAsia="zh-TW"/>
              </w:rPr>
              <w:t xml:space="preserve">负责出入口、停车场</w:t>
            </w:r>
            <w:r>
              <w:rPr>
                <w:rFonts w:hint="eastAsia" w:ascii="宋体" w:hAnsi="宋体" w:cs="宋体"/>
                <w:color w:val="000000"/>
                <w:spacing w:val="-1"/>
                <w:sz w:val="24"/>
                <w:lang w:val="zh-TW"/>
              </w:rPr>
              <w:t xml:space="preserve">及其他</w:t>
            </w:r>
            <w:r>
              <w:rPr>
                <w:rFonts w:hint="eastAsia" w:ascii="宋体" w:hAnsi="宋体" w:cs="宋体"/>
                <w:color w:val="000000"/>
                <w:spacing w:val="-1"/>
                <w:sz w:val="24"/>
                <w:lang w:val="zh-TW" w:eastAsia="zh-TW"/>
              </w:rPr>
              <w:t xml:space="preserve">重点区域交通疏导秩序管理，确保交通顺畅，车辆有序停放，制止一切影响交通安全的不文明行为，防止发生交通事故和交通堵塞现象。</w:t>
            </w:r>
            <w:r>
              <w:rPr>
                <w:rFonts w:hint="eastAsia" w:ascii="宋体" w:hAnsi="宋体" w:cs="宋体"/>
                <w:color w:val="000000"/>
                <w:spacing w:val="-1"/>
                <w:sz w:val="24"/>
              </w:rPr>
              <w:t xml:space="preserve">②</w:t>
            </w:r>
            <w:r>
              <w:rPr>
                <w:rFonts w:hint="eastAsia" w:ascii="宋体" w:hAnsi="宋体" w:cs="宋体"/>
                <w:color w:val="000000"/>
                <w:spacing w:val="-1"/>
                <w:sz w:val="24"/>
                <w:lang w:val="zh-TW" w:eastAsia="zh-TW"/>
              </w:rPr>
              <w:t xml:space="preserve">协助</w:t>
            </w:r>
            <w:r>
              <w:rPr>
                <w:rFonts w:hint="eastAsia" w:ascii="宋体" w:hAnsi="宋体" w:cs="宋体"/>
                <w:color w:val="000000"/>
                <w:spacing w:val="-1"/>
                <w:sz w:val="24"/>
                <w:lang w:val="zh-TW"/>
              </w:rPr>
              <w:t xml:space="preserve">业主方</w:t>
            </w:r>
            <w:r>
              <w:rPr>
                <w:rFonts w:hint="eastAsia" w:ascii="宋体" w:hAnsi="宋体" w:cs="宋体"/>
                <w:color w:val="000000"/>
                <w:spacing w:val="-1"/>
                <w:sz w:val="24"/>
                <w:lang w:val="zh-TW" w:eastAsia="zh-TW"/>
              </w:rPr>
              <w:t xml:space="preserve">做好车辆进出</w:t>
            </w:r>
            <w:r>
              <w:rPr>
                <w:rFonts w:hint="eastAsia" w:ascii="宋体" w:hAnsi="宋体" w:cs="宋体"/>
                <w:color w:val="000000"/>
                <w:spacing w:val="-1"/>
                <w:sz w:val="24"/>
              </w:rPr>
              <w:t xml:space="preserve">大楼的</w:t>
            </w:r>
            <w:r>
              <w:rPr>
                <w:rFonts w:hint="eastAsia" w:ascii="宋体" w:hAnsi="宋体" w:cs="宋体"/>
                <w:color w:val="000000"/>
                <w:spacing w:val="-1"/>
                <w:sz w:val="24"/>
                <w:lang w:val="zh-TW" w:eastAsia="zh-TW"/>
              </w:rPr>
              <w:t xml:space="preserve">通行证发证、换证工作，区内（包括门前</w:t>
            </w:r>
            <w:r>
              <w:rPr>
                <w:rFonts w:hint="eastAsia" w:ascii="宋体" w:hAnsi="宋体" w:cs="宋体"/>
                <w:color w:val="000000"/>
                <w:spacing w:val="-1"/>
                <w:sz w:val="24"/>
              </w:rPr>
              <w:t xml:space="preserve">50</w:t>
            </w:r>
            <w:r>
              <w:rPr>
                <w:rFonts w:hint="eastAsia" w:ascii="宋体" w:hAnsi="宋体" w:cs="宋体"/>
                <w:color w:val="000000"/>
                <w:spacing w:val="-1"/>
                <w:sz w:val="24"/>
                <w:lang w:val="zh-TW" w:eastAsia="zh-TW"/>
              </w:rPr>
              <w:t xml:space="preserve">米范围之内）杜绝无证摊贩、收废品人员和摩的、黑车滞留。</w:t>
            </w:r>
            <w:r>
              <w:rPr>
                <w:rFonts w:hint="eastAsia" w:ascii="宋体" w:hAnsi="宋体" w:cs="宋体"/>
                <w:color w:val="000000"/>
                <w:spacing w:val="-1"/>
                <w:sz w:val="24"/>
                <w:lang w:val="zh-TW"/>
              </w:rPr>
              <w:t xml:space="preserve">③露天车位，24小时巡视和引导停车。按车辆道路行驶要求设立必要的指示牌和地标，车辆行驶有规定路线，车辆停放有序；地下车库，停车库每天24小时有人值班，库门开启。其他时间库门关闭，若有车辆需要出入，随时开门关门；对进入车库车辆要进行检查，引导正确停放；对车库设施进行日常维护，设立指示牌和地标，照明、消防器械配置齐全，通风良好，无易燃、易爆及危险物品存放。</w:t>
            </w:r>
            <w:r>
              <w:rPr>
                <w:rFonts w:ascii="宋体" w:hAnsi="宋体" w:cs="宋体"/>
                <w:color w:val="000000"/>
                <w:spacing w:val="-1"/>
                <w:sz w:val="24"/>
              </w:rPr>
            </w:r>
            <w:r/>
          </w:p>
          <w:p>
            <w:pPr>
              <w:pStyle w:val="678"/>
              <w:jc w:val="left"/>
              <w:rPr>
                <w:rFonts w:ascii="宋体" w:hAnsi="宋体" w:cs="宋体"/>
                <w:color w:val="000000"/>
                <w:spacing w:val="-1"/>
                <w:sz w:val="24"/>
              </w:rPr>
            </w:pPr>
            <w:r>
              <w:rPr>
                <w:rFonts w:hint="eastAsia" w:ascii="宋体" w:hAnsi="宋体" w:cs="宋体"/>
                <w:color w:val="000000"/>
                <w:spacing w:val="-1"/>
                <w:sz w:val="24"/>
              </w:rPr>
              <w:t xml:space="preserve">3、</w:t>
            </w:r>
            <w:r>
              <w:rPr>
                <w:rFonts w:hint="eastAsia" w:ascii="宋体" w:hAnsi="宋体" w:cs="宋体"/>
                <w:color w:val="000000"/>
                <w:spacing w:val="-1"/>
                <w:sz w:val="24"/>
                <w:lang w:val="zh-TW" w:eastAsia="zh-TW"/>
              </w:rPr>
              <w:t xml:space="preserve">防火防盗：履职期间若发现盗窃、火灾、环境污染、停电等突发性事件时，在自身能力范围内马上采取有力措施进行制止、防止事故扩大的同时，应立即报警、报告有关领导，配合好专职部门做好事故的扑救和后续处理工作。对进入物业内的可疑人员进行询问，对无理取闹、寻衅滋事者交相关部门处理，对出入货物进行管理</w:t>
            </w:r>
            <w:r>
              <w:rPr>
                <w:rFonts w:hint="eastAsia" w:ascii="宋体" w:hAnsi="宋体" w:cs="宋体"/>
                <w:color w:val="000000"/>
                <w:spacing w:val="-1"/>
                <w:sz w:val="24"/>
                <w:lang w:val="zh-TW"/>
              </w:rPr>
              <w:t xml:space="preserve">。</w:t>
            </w:r>
            <w:r>
              <w:rPr>
                <w:rFonts w:ascii="宋体" w:hAnsi="宋体" w:cs="宋体"/>
                <w:color w:val="000000"/>
                <w:spacing w:val="-1"/>
                <w:sz w:val="24"/>
              </w:rPr>
            </w:r>
            <w:r/>
          </w:p>
          <w:p>
            <w:pPr>
              <w:pStyle w:val="678"/>
              <w:jc w:val="left"/>
              <w:rPr>
                <w:rFonts w:ascii="宋体" w:hAnsi="宋体" w:cs="宋体"/>
                <w:color w:val="000000"/>
                <w:spacing w:val="-1"/>
                <w:sz w:val="24"/>
              </w:rPr>
            </w:pPr>
            <w:r>
              <w:rPr>
                <w:rFonts w:hint="eastAsia" w:ascii="宋体" w:hAnsi="宋体" w:cs="宋体"/>
                <w:color w:val="000000"/>
                <w:spacing w:val="-1"/>
                <w:sz w:val="24"/>
              </w:rPr>
              <w:t xml:space="preserve">4、建立严格管理制度，控制闲杂人员进入办公楼内；出门车辆凭有效证件进出地下停车场；遇突发事件按紧急预案处置；值班岗位有值班记录随时查阅；监控资料随时查看；配合业主方进行安全生产管理，定期进行安全检查、设备房检查等。</w:t>
            </w:r>
            <w:r>
              <w:rPr>
                <w:rFonts w:ascii="宋体" w:hAnsi="宋体" w:cs="宋体"/>
                <w:color w:val="000000"/>
                <w:spacing w:val="-1"/>
                <w:sz w:val="24"/>
              </w:rPr>
            </w:r>
            <w:r/>
          </w:p>
        </w:tc>
      </w:tr>
      <w:tr>
        <w:trPr>
          <w:trHeight w:val="90"/>
        </w:trPr>
        <w:tc>
          <w:tcPr>
            <w:tcW w:w="421" w:type="dxa"/>
            <w:vAlign w:val="top"/>
            <w:textDirection w:val="lrTb"/>
            <w:noWrap w:val="false"/>
          </w:tcPr>
          <w:p>
            <w:pPr>
              <w:pStyle w:val="678"/>
              <w:jc w:val="center"/>
              <w:rPr>
                <w:rFonts w:ascii="宋体" w:hAnsi="宋体" w:cs="宋体"/>
                <w:color w:val="000000"/>
                <w:spacing w:val="-1"/>
                <w:sz w:val="24"/>
              </w:rPr>
            </w:pPr>
            <w:r>
              <w:rPr>
                <w:rFonts w:hint="eastAsia" w:ascii="宋体" w:hAnsi="宋体" w:cs="宋体"/>
                <w:color w:val="000000"/>
                <w:spacing w:val="-1"/>
                <w:sz w:val="24"/>
              </w:rPr>
              <w:t xml:space="preserve">7</w:t>
            </w:r>
            <w:r>
              <w:rPr>
                <w:rFonts w:ascii="宋体" w:hAnsi="宋体" w:cs="宋体"/>
                <w:color w:val="000000"/>
                <w:spacing w:val="-1"/>
                <w:sz w:val="24"/>
              </w:rPr>
            </w:r>
            <w:r/>
          </w:p>
        </w:tc>
        <w:tc>
          <w:tcPr>
            <w:tcW w:w="835" w:type="dxa"/>
            <w:vAlign w:val="top"/>
            <w:textDirection w:val="lrTb"/>
            <w:noWrap w:val="false"/>
          </w:tcPr>
          <w:p>
            <w:pPr>
              <w:pStyle w:val="678"/>
              <w:jc w:val="center"/>
              <w:rPr>
                <w:rFonts w:ascii="宋体" w:hAnsi="宋体" w:cs="宋体"/>
                <w:color w:val="000000"/>
                <w:spacing w:val="-1"/>
                <w:sz w:val="24"/>
              </w:rPr>
            </w:pPr>
            <w:r>
              <w:rPr>
                <w:rFonts w:hint="eastAsia" w:ascii="宋体" w:hAnsi="宋体" w:cs="宋体"/>
                <w:color w:val="000000"/>
                <w:spacing w:val="-1"/>
                <w:sz w:val="24"/>
              </w:rPr>
              <w:t xml:space="preserve">档案、资料管理</w:t>
            </w:r>
            <w:r>
              <w:rPr>
                <w:rFonts w:ascii="宋体" w:hAnsi="宋体" w:cs="宋体"/>
                <w:color w:val="000000"/>
                <w:spacing w:val="-1"/>
                <w:sz w:val="24"/>
              </w:rPr>
            </w:r>
            <w:r/>
          </w:p>
        </w:tc>
        <w:tc>
          <w:tcPr>
            <w:tcW w:w="3743" w:type="dxa"/>
            <w:vAlign w:val="top"/>
            <w:textDirection w:val="lrTb"/>
            <w:noWrap w:val="false"/>
          </w:tcPr>
          <w:p>
            <w:pPr>
              <w:pStyle w:val="678"/>
              <w:numPr>
                <w:ilvl w:val="0"/>
                <w:numId w:val="7"/>
              </w:numPr>
              <w:jc w:val="left"/>
              <w:rPr>
                <w:rFonts w:ascii="宋体" w:hAnsi="宋体" w:cs="宋体"/>
                <w:color w:val="000000"/>
                <w:spacing w:val="-1"/>
                <w:sz w:val="24"/>
              </w:rPr>
            </w:pPr>
            <w:r>
              <w:rPr>
                <w:rFonts w:hint="eastAsia" w:ascii="宋体" w:hAnsi="宋体" w:cs="宋体"/>
                <w:color w:val="000000"/>
                <w:spacing w:val="-1"/>
                <w:sz w:val="24"/>
              </w:rPr>
              <w:t xml:space="preserve">与物业服务业务相关的所有资料及物业管理范围内的所有设施设备档案的建册立账工作；设施设备台账根据事实情况每月更新。</w:t>
            </w:r>
            <w:r>
              <w:rPr>
                <w:rFonts w:hint="eastAsia" w:ascii="宋体" w:hAnsi="宋体" w:cs="宋体"/>
                <w:color w:val="000000"/>
                <w:spacing w:val="-1"/>
                <w:sz w:val="24"/>
                <w:lang w:eastAsia="zh-CN"/>
              </w:rPr>
              <w:t xml:space="preserve">入驻</w:t>
            </w:r>
            <w:r>
              <w:rPr>
                <w:rFonts w:hint="eastAsia" w:ascii="宋体" w:hAnsi="宋体" w:cs="宋体"/>
                <w:color w:val="000000"/>
                <w:spacing w:val="-1"/>
                <w:sz w:val="24"/>
              </w:rPr>
              <w:t xml:space="preserve">企业档案、二次装修企业纸质图纸、电子档图纸、竣工图纸、工作联系函件类、文件及合同、安全生产管理工作、疫情防控工作的专项</w:t>
            </w:r>
            <w:r>
              <w:rPr>
                <w:rFonts w:hint="eastAsia" w:ascii="宋体" w:hAnsi="宋体" w:cs="宋体"/>
                <w:color w:val="000000"/>
                <w:spacing w:val="-1"/>
                <w:sz w:val="24"/>
                <w:lang w:eastAsia="zh-CN"/>
              </w:rPr>
              <w:t xml:space="preserve">台账管理</w:t>
            </w:r>
            <w:r>
              <w:rPr>
                <w:rFonts w:hint="eastAsia" w:ascii="宋体" w:hAnsi="宋体" w:cs="宋体"/>
                <w:color w:val="000000"/>
                <w:spacing w:val="-1"/>
                <w:sz w:val="24"/>
              </w:rPr>
              <w:t xml:space="preserve">。</w:t>
            </w:r>
            <w:r>
              <w:rPr>
                <w:rFonts w:ascii="宋体" w:hAnsi="宋体" w:cs="宋体"/>
                <w:color w:val="000000"/>
                <w:spacing w:val="-1"/>
                <w:sz w:val="24"/>
              </w:rPr>
            </w:r>
            <w:r/>
          </w:p>
          <w:p>
            <w:pPr>
              <w:pStyle w:val="747"/>
              <w:ind w:firstLine="0"/>
              <w:rPr>
                <w:rFonts w:ascii="宋体" w:hAnsi="宋体" w:cs="宋体"/>
                <w:color w:val="000000"/>
                <w:spacing w:val="-1"/>
                <w:sz w:val="24"/>
              </w:rPr>
            </w:pPr>
            <w:r>
              <w:rPr>
                <w:rFonts w:hint="eastAsia" w:ascii="宋体" w:hAnsi="宋体" w:cs="宋体"/>
                <w:color w:val="000000"/>
                <w:spacing w:val="-1"/>
                <w:sz w:val="24"/>
              </w:rPr>
              <w:t xml:space="preserve">2、固定资产管理工作标准：单位价值（按招标人规定）的资产纳入固定资产代管系统中管理（投标人供应商架构职责描述时，需指定固定资产管理人员）</w:t>
            </w:r>
            <w:r>
              <w:rPr>
                <w:rFonts w:ascii="宋体" w:hAnsi="宋体" w:cs="宋体"/>
                <w:color w:val="000000"/>
                <w:spacing w:val="-1"/>
                <w:sz w:val="24"/>
              </w:rPr>
            </w:r>
            <w:r/>
          </w:p>
          <w:p>
            <w:pPr>
              <w:pStyle w:val="747"/>
              <w:ind w:firstLine="0"/>
              <w:rPr>
                <w:rFonts w:ascii="宋体" w:hAnsi="宋体" w:cs="宋体"/>
                <w:color w:val="000000"/>
                <w:spacing w:val="-1"/>
                <w:sz w:val="24"/>
              </w:rPr>
            </w:pPr>
            <w:r>
              <w:rPr>
                <w:rFonts w:hint="eastAsia" w:ascii="宋体" w:hAnsi="宋体" w:cs="宋体"/>
                <w:color w:val="000000"/>
                <w:spacing w:val="-1"/>
                <w:sz w:val="24"/>
              </w:rPr>
              <w:t xml:space="preserve">（1）固定资产保管须完好无损。</w:t>
            </w:r>
            <w:r>
              <w:rPr>
                <w:rFonts w:ascii="宋体" w:hAnsi="宋体" w:cs="宋体"/>
                <w:color w:val="000000"/>
                <w:spacing w:val="-1"/>
                <w:sz w:val="24"/>
              </w:rPr>
            </w:r>
            <w:r/>
          </w:p>
          <w:p>
            <w:pPr>
              <w:pStyle w:val="747"/>
              <w:ind w:firstLine="0"/>
              <w:rPr>
                <w:rFonts w:ascii="宋体" w:hAnsi="宋体" w:cs="宋体"/>
                <w:color w:val="000000"/>
                <w:spacing w:val="-1"/>
                <w:sz w:val="24"/>
              </w:rPr>
            </w:pPr>
            <w:r>
              <w:rPr>
                <w:rFonts w:hint="eastAsia" w:ascii="宋体" w:hAnsi="宋体" w:cs="宋体"/>
                <w:color w:val="000000"/>
                <w:spacing w:val="-1"/>
                <w:sz w:val="24"/>
              </w:rPr>
              <w:t xml:space="preserve">（2）招标人的闲置固定资产须有序放在指定仓库。</w:t>
            </w:r>
            <w:r>
              <w:rPr>
                <w:rFonts w:ascii="宋体" w:hAnsi="宋体" w:cs="宋体"/>
                <w:color w:val="000000"/>
                <w:spacing w:val="-1"/>
                <w:sz w:val="24"/>
              </w:rPr>
            </w:r>
            <w:r/>
          </w:p>
          <w:p>
            <w:pPr>
              <w:pStyle w:val="747"/>
              <w:ind w:firstLine="0"/>
              <w:rPr>
                <w:rFonts w:ascii="宋体" w:hAnsi="宋体" w:cs="宋体"/>
                <w:color w:val="000000"/>
                <w:spacing w:val="-1"/>
                <w:sz w:val="24"/>
              </w:rPr>
            </w:pPr>
            <w:r>
              <w:rPr>
                <w:rFonts w:hint="eastAsia" w:ascii="宋体" w:hAnsi="宋体" w:cs="宋体"/>
                <w:color w:val="000000"/>
                <w:spacing w:val="-1"/>
                <w:sz w:val="24"/>
              </w:rPr>
              <w:t xml:space="preserve">（3）协助招标人盘点固定资产、每半年末出具盘点明细并贴好标签。</w:t>
            </w:r>
            <w:r>
              <w:rPr>
                <w:rFonts w:ascii="宋体" w:hAnsi="宋体" w:cs="宋体"/>
                <w:color w:val="000000"/>
                <w:spacing w:val="-1"/>
                <w:sz w:val="24"/>
              </w:rPr>
            </w:r>
            <w:r/>
          </w:p>
          <w:p>
            <w:pPr>
              <w:pStyle w:val="747"/>
              <w:ind w:firstLine="0"/>
            </w:pPr>
            <w:r>
              <w:rPr>
                <w:rFonts w:hint="eastAsia" w:ascii="宋体" w:hAnsi="宋体" w:cs="宋体"/>
                <w:color w:val="000000"/>
                <w:spacing w:val="-1"/>
                <w:sz w:val="24"/>
              </w:rPr>
              <w:t xml:space="preserve">（4）固定资产转移、报废须招标人同意。</w:t>
            </w:r>
            <w:r/>
          </w:p>
        </w:tc>
      </w:tr>
      <w:tr>
        <w:trPr>
          <w:trHeight w:val="90"/>
        </w:trPr>
        <w:tc>
          <w:tcPr>
            <w:tcW w:w="421" w:type="dxa"/>
            <w:vAlign w:val="top"/>
            <w:textDirection w:val="lrTb"/>
            <w:noWrap w:val="false"/>
          </w:tcPr>
          <w:p>
            <w:pPr>
              <w:pStyle w:val="678"/>
              <w:jc w:val="center"/>
              <w:rPr>
                <w:rFonts w:ascii="宋体" w:hAnsi="宋体" w:cs="宋体"/>
                <w:color w:val="000000"/>
                <w:spacing w:val="-1"/>
                <w:sz w:val="24"/>
              </w:rPr>
            </w:pPr>
            <w:r>
              <w:rPr>
                <w:rFonts w:hint="eastAsia" w:ascii="宋体" w:hAnsi="宋体" w:cs="宋体"/>
                <w:color w:val="000000"/>
                <w:spacing w:val="-1"/>
                <w:sz w:val="24"/>
              </w:rPr>
              <w:t xml:space="preserve">8</w:t>
            </w:r>
            <w:r>
              <w:rPr>
                <w:rFonts w:ascii="宋体" w:hAnsi="宋体" w:cs="宋体"/>
                <w:color w:val="000000"/>
                <w:spacing w:val="-1"/>
                <w:sz w:val="24"/>
              </w:rPr>
            </w:r>
            <w:r/>
          </w:p>
        </w:tc>
        <w:tc>
          <w:tcPr>
            <w:tcW w:w="835" w:type="dxa"/>
            <w:vAlign w:val="top"/>
            <w:textDirection w:val="lrTb"/>
            <w:noWrap w:val="false"/>
          </w:tcPr>
          <w:p>
            <w:pPr>
              <w:pStyle w:val="678"/>
              <w:jc w:val="center"/>
              <w:rPr>
                <w:rFonts w:ascii="宋体" w:hAnsi="宋体" w:cs="宋体"/>
                <w:color w:val="000000"/>
                <w:spacing w:val="-1"/>
                <w:sz w:val="24"/>
              </w:rPr>
            </w:pPr>
            <w:r>
              <w:rPr>
                <w:rFonts w:hint="eastAsia" w:ascii="宋体" w:hAnsi="宋体" w:cs="宋体"/>
                <w:color w:val="000000"/>
                <w:spacing w:val="-1"/>
                <w:sz w:val="24"/>
              </w:rPr>
              <w:t xml:space="preserve">幕墙清洗</w:t>
            </w:r>
            <w:r>
              <w:rPr>
                <w:rFonts w:ascii="宋体" w:hAnsi="宋体" w:cs="宋体"/>
                <w:color w:val="000000"/>
                <w:spacing w:val="-1"/>
                <w:sz w:val="24"/>
              </w:rPr>
            </w:r>
            <w:r/>
          </w:p>
        </w:tc>
        <w:tc>
          <w:tcPr>
            <w:tcW w:w="3743" w:type="dxa"/>
            <w:vAlign w:val="top"/>
            <w:textDirection w:val="lrTb"/>
            <w:noWrap w:val="false"/>
          </w:tcPr>
          <w:p>
            <w:pPr>
              <w:pStyle w:val="747"/>
              <w:ind w:firstLine="0"/>
              <w:rPr>
                <w:rFonts w:ascii="宋体" w:hAnsi="宋体" w:cs="宋体"/>
                <w:color w:val="000000"/>
                <w:spacing w:val="-1"/>
                <w:sz w:val="24"/>
              </w:rPr>
            </w:pPr>
            <w:r>
              <w:rPr>
                <w:rFonts w:hint="eastAsia" w:ascii="宋体" w:hAnsi="宋体" w:cs="宋体"/>
                <w:color w:val="000000"/>
                <w:spacing w:val="-1"/>
                <w:sz w:val="24"/>
              </w:rPr>
              <w:t xml:space="preserve">1、幕墙包括玻璃窗、铝塑板、门头、百叶窗等，中标人每年一次对楼宇的外墙玻璃幕墙清洗；幕墙清洗必须具备高空作业证、具有相应资质；门头及玻璃雨棚每半年清洗一次。</w:t>
            </w:r>
            <w:r>
              <w:rPr>
                <w:rFonts w:ascii="宋体" w:hAnsi="宋体" w:cs="宋体"/>
                <w:color w:val="000000"/>
                <w:spacing w:val="-1"/>
                <w:sz w:val="24"/>
              </w:rPr>
            </w:r>
            <w:r/>
          </w:p>
          <w:p>
            <w:pPr>
              <w:pStyle w:val="747"/>
              <w:ind w:firstLine="0"/>
              <w:rPr>
                <w:rFonts w:ascii="宋体" w:hAnsi="宋体" w:cs="宋体"/>
                <w:color w:val="000000"/>
                <w:spacing w:val="-1"/>
                <w:sz w:val="24"/>
              </w:rPr>
            </w:pPr>
            <w:r>
              <w:rPr>
                <w:rFonts w:hint="eastAsia" w:ascii="宋体" w:hAnsi="宋体" w:cs="宋体"/>
                <w:color w:val="000000"/>
                <w:spacing w:val="-1"/>
                <w:sz w:val="24"/>
              </w:rPr>
              <w:t xml:space="preserve">2、幕墙清洗的一般要求：</w:t>
            </w:r>
            <w:r>
              <w:rPr>
                <w:rFonts w:ascii="宋体" w:hAnsi="宋体" w:cs="宋体"/>
                <w:color w:val="000000"/>
                <w:spacing w:val="-1"/>
                <w:sz w:val="24"/>
              </w:rPr>
            </w:r>
            <w:r/>
          </w:p>
          <w:p>
            <w:pPr>
              <w:pStyle w:val="747"/>
              <w:ind w:firstLine="0"/>
              <w:rPr>
                <w:rFonts w:ascii="宋体" w:hAnsi="宋体" w:cs="宋体"/>
                <w:color w:val="000000"/>
                <w:spacing w:val="-1"/>
                <w:sz w:val="24"/>
              </w:rPr>
            </w:pPr>
            <w:r>
              <w:rPr>
                <w:rFonts w:hint="eastAsia" w:ascii="宋体" w:hAnsi="宋体" w:cs="宋体"/>
                <w:color w:val="000000"/>
                <w:spacing w:val="-1"/>
                <w:sz w:val="24"/>
              </w:rPr>
              <w:t xml:space="preserve">（1）幕墙清洗之前，幕墙的构件，玻璃和密封等应制定保护措施。不得发生碰撞变形，变色，污染和排水管堵塞等现象。</w:t>
            </w:r>
            <w:r>
              <w:rPr>
                <w:rFonts w:ascii="宋体" w:hAnsi="宋体" w:cs="宋体"/>
                <w:color w:val="000000"/>
                <w:spacing w:val="-1"/>
                <w:sz w:val="24"/>
              </w:rPr>
            </w:r>
            <w:r/>
          </w:p>
          <w:p>
            <w:pPr>
              <w:pStyle w:val="747"/>
              <w:ind w:firstLine="0"/>
              <w:rPr>
                <w:rFonts w:ascii="宋体" w:hAnsi="宋体" w:cs="宋体"/>
                <w:color w:val="000000"/>
                <w:spacing w:val="-1"/>
                <w:sz w:val="24"/>
              </w:rPr>
            </w:pPr>
            <w:r>
              <w:rPr>
                <w:rFonts w:hint="eastAsia" w:ascii="宋体" w:hAnsi="宋体" w:cs="宋体"/>
                <w:color w:val="000000"/>
                <w:spacing w:val="-1"/>
                <w:sz w:val="24"/>
              </w:rPr>
              <w:t xml:space="preserve">（2）施工中玻璃幕墙及其构件表面的</w:t>
            </w:r>
            <w:r>
              <w:rPr>
                <w:rFonts w:hint="eastAsia" w:ascii="宋体" w:hAnsi="宋体" w:cs="宋体"/>
                <w:color w:val="000000"/>
                <w:spacing w:val="-1"/>
                <w:sz w:val="24"/>
                <w:lang w:eastAsia="zh-CN"/>
              </w:rPr>
              <w:t xml:space="preserve">黏附</w:t>
            </w:r>
            <w:r>
              <w:rPr>
                <w:rFonts w:hint="eastAsia" w:ascii="宋体" w:hAnsi="宋体" w:cs="宋体"/>
                <w:color w:val="000000"/>
                <w:spacing w:val="-1"/>
                <w:sz w:val="24"/>
              </w:rPr>
              <w:t xml:space="preserve">物应及时清除。</w:t>
            </w:r>
            <w:r>
              <w:rPr>
                <w:rFonts w:ascii="宋体" w:hAnsi="宋体" w:cs="宋体"/>
                <w:color w:val="000000"/>
                <w:spacing w:val="-1"/>
                <w:sz w:val="24"/>
              </w:rPr>
            </w:r>
            <w:r/>
          </w:p>
          <w:p>
            <w:pPr>
              <w:pStyle w:val="747"/>
              <w:ind w:firstLine="0"/>
              <w:rPr>
                <w:rFonts w:ascii="宋体" w:hAnsi="宋体" w:cs="宋体"/>
                <w:color w:val="000000"/>
                <w:spacing w:val="-1"/>
                <w:sz w:val="24"/>
              </w:rPr>
            </w:pPr>
            <w:r>
              <w:rPr>
                <w:rFonts w:hint="eastAsia" w:ascii="宋体" w:hAnsi="宋体" w:cs="宋体"/>
                <w:color w:val="000000"/>
                <w:spacing w:val="-1"/>
                <w:sz w:val="24"/>
              </w:rPr>
              <w:t xml:space="preserve">（3）幕墙清洗之前，应</w:t>
            </w:r>
            <w:r>
              <w:rPr>
                <w:rFonts w:hint="eastAsia" w:ascii="宋体" w:hAnsi="宋体" w:cs="宋体"/>
                <w:color w:val="000000"/>
                <w:spacing w:val="-1"/>
                <w:sz w:val="24"/>
                <w:lang w:eastAsia="zh-CN"/>
              </w:rPr>
              <w:t xml:space="preserve">制定</w:t>
            </w:r>
            <w:r>
              <w:rPr>
                <w:rFonts w:hint="eastAsia" w:ascii="宋体" w:hAnsi="宋体" w:cs="宋体"/>
                <w:color w:val="000000"/>
                <w:spacing w:val="-1"/>
                <w:sz w:val="24"/>
              </w:rPr>
              <w:t xml:space="preserve">详细的幕墙清洗方案。</w:t>
            </w:r>
            <w:r>
              <w:rPr>
                <w:rFonts w:ascii="宋体" w:hAnsi="宋体" w:cs="宋体"/>
                <w:color w:val="000000"/>
                <w:spacing w:val="-1"/>
                <w:sz w:val="24"/>
              </w:rPr>
            </w:r>
            <w:r/>
          </w:p>
          <w:p>
            <w:pPr>
              <w:pStyle w:val="747"/>
              <w:ind w:firstLine="0"/>
              <w:rPr>
                <w:rFonts w:ascii="宋体" w:hAnsi="宋体" w:cs="宋体"/>
                <w:color w:val="000000"/>
                <w:spacing w:val="-1"/>
                <w:sz w:val="24"/>
              </w:rPr>
            </w:pPr>
            <w:r>
              <w:rPr>
                <w:rFonts w:hint="eastAsia" w:ascii="宋体" w:hAnsi="宋体" w:cs="宋体"/>
                <w:color w:val="000000"/>
                <w:spacing w:val="-1"/>
                <w:sz w:val="24"/>
              </w:rPr>
              <w:t xml:space="preserve">（4）清洗选用中性洁剂，应进行腐蚀性检验。中性清洁剂清洗后应及时用清水洗干。</w:t>
            </w:r>
            <w:r>
              <w:rPr>
                <w:rFonts w:ascii="宋体" w:hAnsi="宋体" w:cs="宋体"/>
                <w:color w:val="000000"/>
                <w:spacing w:val="-1"/>
                <w:sz w:val="24"/>
              </w:rPr>
            </w:r>
            <w:r/>
          </w:p>
          <w:p>
            <w:pPr>
              <w:pStyle w:val="747"/>
              <w:ind w:firstLine="0"/>
              <w:rPr>
                <w:rFonts w:ascii="宋体" w:hAnsi="宋体" w:cs="宋体"/>
                <w:color w:val="000000"/>
                <w:spacing w:val="-1"/>
                <w:sz w:val="24"/>
              </w:rPr>
            </w:pPr>
            <w:r>
              <w:rPr>
                <w:rFonts w:hint="eastAsia" w:ascii="宋体" w:hAnsi="宋体" w:cs="宋体"/>
                <w:color w:val="000000"/>
                <w:spacing w:val="-1"/>
                <w:sz w:val="24"/>
              </w:rPr>
              <w:t xml:space="preserve">3、凡属高空作业者，应符合现行行业标准《建筑施工高处作业安全技术规范》JGJ80的有关规定。</w:t>
            </w:r>
            <w:r>
              <w:rPr>
                <w:rFonts w:ascii="宋体" w:hAnsi="宋体" w:cs="宋体"/>
                <w:color w:val="000000"/>
                <w:spacing w:val="-1"/>
                <w:sz w:val="24"/>
              </w:rPr>
            </w:r>
            <w:r/>
          </w:p>
          <w:p>
            <w:pPr>
              <w:pStyle w:val="747"/>
              <w:ind w:firstLine="0"/>
              <w:rPr>
                <w:rFonts w:ascii="宋体" w:hAnsi="宋体" w:cs="宋体"/>
                <w:color w:val="000000"/>
                <w:spacing w:val="-1"/>
                <w:sz w:val="24"/>
              </w:rPr>
            </w:pPr>
            <w:r>
              <w:rPr>
                <w:rFonts w:hint="eastAsia" w:ascii="宋体" w:hAnsi="宋体" w:cs="宋体"/>
                <w:color w:val="000000"/>
                <w:spacing w:val="-1"/>
                <w:sz w:val="24"/>
              </w:rPr>
              <w:t xml:space="preserve">4、安全操作管理要求</w:t>
            </w:r>
            <w:r>
              <w:rPr>
                <w:rFonts w:ascii="宋体" w:hAnsi="宋体" w:cs="宋体"/>
                <w:color w:val="000000"/>
                <w:spacing w:val="-1"/>
                <w:sz w:val="24"/>
              </w:rPr>
            </w:r>
            <w:r/>
          </w:p>
          <w:p>
            <w:pPr>
              <w:pStyle w:val="747"/>
              <w:ind w:firstLine="0"/>
              <w:rPr>
                <w:rFonts w:ascii="宋体" w:hAnsi="宋体" w:cs="宋体"/>
                <w:color w:val="000000"/>
                <w:spacing w:val="-1"/>
                <w:sz w:val="24"/>
              </w:rPr>
            </w:pPr>
            <w:r>
              <w:rPr>
                <w:rFonts w:hint="eastAsia" w:ascii="宋体" w:hAnsi="宋体" w:cs="宋体"/>
                <w:color w:val="000000"/>
                <w:spacing w:val="-1"/>
                <w:sz w:val="24"/>
              </w:rPr>
              <w:t xml:space="preserve">（1）施工人员进现场前必须先经过施工安全措施,消防知识及有关国家施工生产的法规,条例等制度的培训以后方可进入施工现场。</w:t>
            </w:r>
            <w:r>
              <w:rPr>
                <w:rFonts w:ascii="宋体" w:hAnsi="宋体" w:cs="宋体"/>
                <w:color w:val="000000"/>
                <w:spacing w:val="-1"/>
                <w:sz w:val="24"/>
              </w:rPr>
            </w:r>
            <w:r/>
          </w:p>
          <w:p>
            <w:pPr>
              <w:pStyle w:val="747"/>
              <w:ind w:firstLine="0"/>
              <w:rPr>
                <w:rFonts w:ascii="宋体" w:hAnsi="宋体" w:cs="宋体"/>
                <w:color w:val="000000"/>
                <w:spacing w:val="-1"/>
                <w:sz w:val="24"/>
              </w:rPr>
            </w:pPr>
            <w:r>
              <w:rPr>
                <w:rFonts w:hint="eastAsia" w:ascii="宋体" w:hAnsi="宋体" w:cs="宋体"/>
                <w:color w:val="000000"/>
                <w:spacing w:val="-1"/>
                <w:sz w:val="24"/>
              </w:rPr>
              <w:t xml:space="preserve">（2）所有施工人员进入现场必须系好安全带,做好一切安全防护(如大绳是否损坏,安全</w:t>
            </w:r>
            <w:r>
              <w:rPr>
                <w:rFonts w:hint="eastAsia" w:ascii="宋体" w:hAnsi="宋体" w:cs="宋体"/>
                <w:color w:val="000000"/>
                <w:spacing w:val="-1"/>
                <w:sz w:val="24"/>
                <w:lang w:eastAsia="zh-CN"/>
              </w:rPr>
              <w:t xml:space="preserve">绳索</w:t>
            </w:r>
            <w:r>
              <w:rPr>
                <w:rFonts w:hint="eastAsia" w:ascii="宋体" w:hAnsi="宋体" w:cs="宋体"/>
                <w:color w:val="000000"/>
                <w:spacing w:val="-1"/>
                <w:sz w:val="24"/>
              </w:rPr>
              <w:t xml:space="preserve">是否稳固,吊定是否结实耐用)按标准负责检查,完善责任。</w:t>
            </w:r>
            <w:r>
              <w:rPr>
                <w:rFonts w:ascii="宋体" w:hAnsi="宋体" w:cs="宋体"/>
                <w:color w:val="000000"/>
                <w:spacing w:val="-1"/>
                <w:sz w:val="24"/>
              </w:rPr>
            </w:r>
            <w:r/>
          </w:p>
          <w:p>
            <w:pPr>
              <w:pStyle w:val="747"/>
              <w:ind w:firstLine="0"/>
              <w:rPr>
                <w:rFonts w:ascii="宋体" w:hAnsi="宋体" w:cs="宋体"/>
                <w:color w:val="000000"/>
                <w:spacing w:val="-1"/>
                <w:sz w:val="24"/>
              </w:rPr>
            </w:pPr>
            <w:r>
              <w:rPr>
                <w:rFonts w:hint="eastAsia" w:ascii="宋体" w:hAnsi="宋体" w:cs="宋体"/>
                <w:color w:val="000000"/>
                <w:spacing w:val="-1"/>
                <w:sz w:val="24"/>
              </w:rPr>
              <w:t xml:space="preserve">（3）确保工作中的人员人身安全及自带设备的安全性和可靠性。</w:t>
            </w:r>
            <w:r>
              <w:rPr>
                <w:rFonts w:ascii="宋体" w:hAnsi="宋体" w:cs="宋体"/>
                <w:color w:val="000000"/>
                <w:spacing w:val="-1"/>
                <w:sz w:val="24"/>
              </w:rPr>
            </w:r>
            <w:r/>
          </w:p>
          <w:p>
            <w:pPr>
              <w:pStyle w:val="747"/>
              <w:ind w:firstLine="0"/>
              <w:rPr>
                <w:rFonts w:ascii="宋体" w:hAnsi="宋体" w:cs="宋体"/>
                <w:color w:val="000000"/>
                <w:spacing w:val="-1"/>
                <w:sz w:val="24"/>
              </w:rPr>
            </w:pPr>
            <w:r>
              <w:rPr>
                <w:rFonts w:hint="eastAsia" w:ascii="宋体" w:hAnsi="宋体" w:cs="宋体"/>
                <w:color w:val="000000"/>
                <w:spacing w:val="-1"/>
                <w:sz w:val="24"/>
              </w:rPr>
              <w:t xml:space="preserve">（4）工作期间注意行人安全,设专人劝阻随意进入施工区域的闲杂人员,避免发生意外事故。</w:t>
            </w:r>
            <w:r>
              <w:rPr>
                <w:rFonts w:ascii="宋体" w:hAnsi="宋体" w:cs="宋体"/>
                <w:color w:val="000000"/>
                <w:spacing w:val="-1"/>
                <w:sz w:val="24"/>
              </w:rPr>
            </w:r>
            <w:r/>
          </w:p>
        </w:tc>
      </w:tr>
      <w:tr>
        <w:trPr>
          <w:trHeight w:val="90"/>
        </w:trPr>
        <w:tc>
          <w:tcPr>
            <w:tcW w:w="421" w:type="dxa"/>
            <w:vAlign w:val="top"/>
            <w:textDirection w:val="lrTb"/>
            <w:noWrap w:val="false"/>
          </w:tcPr>
          <w:p>
            <w:pPr>
              <w:pStyle w:val="678"/>
              <w:jc w:val="center"/>
              <w:rPr>
                <w:rFonts w:ascii="宋体" w:hAnsi="宋体" w:cs="宋体"/>
                <w:color w:val="000000"/>
                <w:spacing w:val="-1"/>
                <w:sz w:val="24"/>
              </w:rPr>
            </w:pPr>
            <w:r>
              <w:rPr>
                <w:rFonts w:hint="eastAsia" w:ascii="宋体" w:hAnsi="宋体" w:cs="宋体"/>
                <w:color w:val="000000"/>
                <w:spacing w:val="-1"/>
                <w:sz w:val="24"/>
              </w:rPr>
              <w:t xml:space="preserve">9</w:t>
            </w:r>
            <w:r>
              <w:rPr>
                <w:rFonts w:ascii="宋体" w:hAnsi="宋体" w:cs="宋体"/>
                <w:color w:val="000000"/>
                <w:spacing w:val="-1"/>
                <w:sz w:val="24"/>
              </w:rPr>
            </w:r>
            <w:r/>
          </w:p>
        </w:tc>
        <w:tc>
          <w:tcPr>
            <w:tcW w:w="835" w:type="dxa"/>
            <w:vAlign w:val="top"/>
            <w:textDirection w:val="lrTb"/>
            <w:noWrap w:val="false"/>
          </w:tcPr>
          <w:p>
            <w:pPr>
              <w:pStyle w:val="678"/>
              <w:jc w:val="center"/>
              <w:rPr>
                <w:rFonts w:ascii="宋体" w:hAnsi="宋体" w:cs="宋体"/>
                <w:color w:val="000000"/>
                <w:spacing w:val="-1"/>
                <w:sz w:val="24"/>
              </w:rPr>
            </w:pPr>
            <w:r>
              <w:rPr>
                <w:rFonts w:hint="eastAsia" w:ascii="宋体" w:hAnsi="宋体" w:cs="宋体"/>
                <w:color w:val="000000"/>
                <w:spacing w:val="-1"/>
                <w:sz w:val="24"/>
              </w:rPr>
              <w:t xml:space="preserve">消防系统维保</w:t>
            </w:r>
            <w:r>
              <w:rPr>
                <w:rFonts w:ascii="宋体" w:hAnsi="宋体" w:cs="宋体"/>
                <w:color w:val="000000"/>
                <w:spacing w:val="-1"/>
                <w:sz w:val="24"/>
              </w:rPr>
            </w:r>
            <w:r/>
          </w:p>
        </w:tc>
        <w:tc>
          <w:tcPr>
            <w:tcW w:w="3743" w:type="dxa"/>
            <w:vAlign w:val="top"/>
            <w:textDirection w:val="lrTb"/>
            <w:noWrap w:val="false"/>
          </w:tcPr>
          <w:p>
            <w:pPr>
              <w:pStyle w:val="678"/>
              <w:jc w:val="left"/>
              <w:tabs>
                <w:tab w:val="left" w:pos="726" w:leader="none"/>
              </w:tabs>
              <w:rPr>
                <w:rFonts w:ascii="宋体" w:hAnsi="宋体" w:cs="宋体"/>
                <w:color w:val="000000"/>
                <w:sz w:val="24"/>
              </w:rPr>
            </w:pPr>
            <w:r>
              <w:rPr>
                <w:rFonts w:hint="eastAsia" w:ascii="宋体" w:hAnsi="宋体" w:cs="宋体"/>
                <w:color w:val="000000"/>
                <w:sz w:val="24"/>
                <w:lang w:val="zh-TW" w:eastAsia="zh-TW"/>
              </w:rPr>
              <w:t xml:space="preserve">①按照《建筑消防设施的维护管理》（GB2</w:t>
            </w:r>
            <w:r>
              <w:rPr>
                <w:rFonts w:hint="eastAsia" w:ascii="宋体" w:hAnsi="宋体" w:cs="宋体"/>
                <w:color w:val="000000"/>
                <w:sz w:val="24"/>
                <w:lang w:val="zh-TW"/>
              </w:rPr>
              <w:t xml:space="preserve">189.774045</w:t>
            </w:r>
            <w:r>
              <w:rPr>
                <w:rFonts w:hint="eastAsia" w:ascii="宋体" w:hAnsi="宋体" w:cs="宋体"/>
                <w:color w:val="000000"/>
                <w:sz w:val="24"/>
                <w:lang w:val="zh-TW" w:eastAsia="zh-TW"/>
              </w:rPr>
              <w:t xml:space="preserve">1-2010）等消防技术</w:t>
            </w:r>
            <w:r>
              <w:rPr>
                <w:rFonts w:hint="eastAsia" w:ascii="宋体" w:hAnsi="宋体" w:cs="宋体"/>
                <w:color w:val="000000"/>
                <w:sz w:val="24"/>
                <w:lang w:val="zh-TW" w:eastAsia="zh-TW"/>
              </w:rPr>
              <w:t xml:space="preserve">标准的规定，制定建筑消防设施维修保养计划，定期开展建筑消防设施检查、维修、保养等技术服务，并做好测试记录和维修记录。②定期对合同约定范围内的建筑消防设施全面检查和维修保养一遍，保证其正常运行，并向招标人出具测试记录。③在巡查、巡检中发现建筑消防设施存在问题、故障，或接到招标人通知要求维修的，能够当场修复的应当立即修复解决；没有条件立即修复解决的，应当在24小时内组织维修，尽快排除故障。④对故障零部件提供临时备件；确需更换的，向招标人提出建议，并出示更换部件报废证明。⑤对招标人值班或者管理人员进行专业技术指导</w:t>
            </w:r>
            <w:r>
              <w:rPr>
                <w:rFonts w:hint="eastAsia" w:ascii="宋体" w:hAnsi="宋体" w:cs="宋体"/>
                <w:color w:val="000000"/>
                <w:sz w:val="24"/>
                <w:lang w:val="zh-TW"/>
              </w:rPr>
              <w:t xml:space="preserve">。</w:t>
            </w:r>
            <w:r>
              <w:rPr>
                <w:rFonts w:ascii="宋体" w:hAnsi="宋体" w:cs="宋体"/>
                <w:color w:val="000000"/>
                <w:sz w:val="24"/>
              </w:rPr>
            </w:r>
            <w:r/>
          </w:p>
        </w:tc>
      </w:tr>
      <w:tr>
        <w:trPr>
          <w:trHeight w:val="90"/>
        </w:trPr>
        <w:tc>
          <w:tcPr>
            <w:tcW w:w="421" w:type="dxa"/>
            <w:vAlign w:val="top"/>
            <w:textDirection w:val="lrTb"/>
            <w:noWrap w:val="false"/>
          </w:tcPr>
          <w:p>
            <w:pPr>
              <w:pStyle w:val="678"/>
              <w:jc w:val="center"/>
              <w:rPr>
                <w:rFonts w:ascii="宋体" w:hAnsi="宋体" w:cs="宋体"/>
                <w:color w:val="000000"/>
                <w:spacing w:val="-1"/>
                <w:sz w:val="24"/>
              </w:rPr>
            </w:pPr>
            <w:r>
              <w:rPr>
                <w:rFonts w:hint="eastAsia" w:ascii="宋体" w:hAnsi="宋体" w:cs="宋体"/>
                <w:color w:val="000000"/>
                <w:spacing w:val="-1"/>
                <w:sz w:val="24"/>
              </w:rPr>
              <w:t xml:space="preserve">10</w:t>
            </w:r>
            <w:r>
              <w:rPr>
                <w:rFonts w:ascii="宋体" w:hAnsi="宋体" w:cs="宋体"/>
                <w:color w:val="000000"/>
                <w:spacing w:val="-1"/>
                <w:sz w:val="24"/>
              </w:rPr>
            </w:r>
            <w:r/>
          </w:p>
        </w:tc>
        <w:tc>
          <w:tcPr>
            <w:tcW w:w="835" w:type="dxa"/>
            <w:vAlign w:val="top"/>
            <w:textDirection w:val="lrTb"/>
            <w:noWrap w:val="false"/>
          </w:tcPr>
          <w:p>
            <w:pPr>
              <w:pStyle w:val="678"/>
              <w:jc w:val="center"/>
              <w:rPr>
                <w:rFonts w:ascii="宋体" w:hAnsi="宋体" w:cs="宋体"/>
                <w:color w:val="000000"/>
                <w:spacing w:val="-1"/>
                <w:sz w:val="24"/>
              </w:rPr>
            </w:pPr>
            <w:r>
              <w:rPr>
                <w:rFonts w:hint="eastAsia" w:ascii="宋体" w:hAnsi="宋体" w:cs="宋体"/>
                <w:color w:val="000000"/>
                <w:spacing w:val="-1"/>
                <w:sz w:val="24"/>
              </w:rPr>
              <w:t xml:space="preserve">空调系统维保</w:t>
            </w:r>
            <w:r>
              <w:rPr>
                <w:rFonts w:ascii="宋体" w:hAnsi="宋体" w:cs="宋体"/>
                <w:color w:val="000000"/>
                <w:spacing w:val="-1"/>
                <w:sz w:val="24"/>
              </w:rPr>
            </w:r>
            <w:r/>
          </w:p>
        </w:tc>
        <w:tc>
          <w:tcPr>
            <w:tcW w:w="3743" w:type="dxa"/>
            <w:vAlign w:val="top"/>
            <w:textDirection w:val="lrTb"/>
            <w:noWrap w:val="false"/>
          </w:tcPr>
          <w:p>
            <w:pPr>
              <w:pStyle w:val="678"/>
              <w:jc w:val="left"/>
              <w:tabs>
                <w:tab w:val="left" w:pos="726" w:leader="none"/>
              </w:tabs>
              <w:rPr>
                <w:rFonts w:ascii="宋体" w:hAnsi="宋体" w:cs="宋体"/>
                <w:color w:val="000000"/>
                <w:sz w:val="24"/>
                <w:lang w:val="zh-TW" w:eastAsia="zh-TW"/>
              </w:rPr>
            </w:pPr>
            <w:r>
              <w:rPr>
                <w:rFonts w:hint="eastAsia" w:ascii="宋体" w:hAnsi="宋体" w:cs="宋体"/>
                <w:color w:val="000000"/>
                <w:sz w:val="24"/>
              </w:rPr>
              <w:t xml:space="preserve">1.</w:t>
            </w:r>
            <w:r>
              <w:rPr>
                <w:rFonts w:hint="eastAsia" w:ascii="宋体" w:hAnsi="宋体" w:cs="宋体"/>
                <w:color w:val="000000"/>
                <w:sz w:val="24"/>
                <w:lang w:val="zh-TW" w:eastAsia="zh-TW"/>
              </w:rPr>
              <w:t xml:space="preserve">分体式空调：（1）每季定期现场回访与设备检查、维护，包括清洗 、修理 、检查、一年保养四次。（2）定期清除通风口的杂物，保证通风正常。观察室外机铁架有无松动现象，清洁室外通风网罩内有无异物。室内、外换热器表面清洗，提高换热器的效率。清洗过滤网上的积灰。</w:t>
            </w:r>
            <w:r>
              <w:rPr>
                <w:rFonts w:ascii="宋体" w:hAnsi="宋体" w:cs="宋体"/>
                <w:color w:val="000000"/>
                <w:sz w:val="24"/>
                <w:lang w:val="zh-TW" w:eastAsia="zh-TW"/>
              </w:rPr>
            </w:r>
            <w:r/>
          </w:p>
          <w:p>
            <w:pPr>
              <w:pStyle w:val="678"/>
              <w:jc w:val="left"/>
              <w:tabs>
                <w:tab w:val="left" w:pos="726" w:leader="none"/>
              </w:tabs>
              <w:rPr>
                <w:rFonts w:ascii="宋体" w:hAnsi="宋体" w:cs="宋体"/>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w:t>
            </w:r>
            <w:r>
              <w:rPr>
                <w:rFonts w:hint="eastAsia" w:ascii="宋体" w:hAnsi="宋体" w:cs="宋体"/>
                <w:color w:val="000000"/>
                <w:sz w:val="24"/>
                <w:lang w:val="zh-TW" w:eastAsia="zh-TW"/>
              </w:rPr>
              <w:t xml:space="preserve">VRV空调系统维护：（1）电控系统检查维护：机组电源连接线绝缘老化、性能检测；内外机组信号连接线路检测；外机接线</w:t>
            </w:r>
            <w:r>
              <w:rPr>
                <w:rFonts w:hint="eastAsia" w:ascii="宋体" w:hAnsi="宋体" w:cs="宋体"/>
                <w:color w:val="000000"/>
                <w:sz w:val="24"/>
                <w:lang w:val="zh-TW"/>
              </w:rPr>
              <w:t xml:space="preserve">端子</w:t>
            </w:r>
            <w:r>
              <w:rPr>
                <w:rFonts w:hint="eastAsia" w:ascii="宋体" w:hAnsi="宋体" w:cs="宋体"/>
                <w:color w:val="000000"/>
                <w:sz w:val="24"/>
                <w:lang w:val="zh-TW" w:eastAsia="zh-TW"/>
              </w:rPr>
              <w:t xml:space="preserve">绝缘及性能检查；室外机控制</w:t>
            </w:r>
            <w:r>
              <w:rPr>
                <w:rFonts w:hint="eastAsia" w:ascii="宋体" w:hAnsi="宋体" w:cs="宋体"/>
                <w:color w:val="000000"/>
                <w:sz w:val="24"/>
                <w:lang w:val="zh-TW"/>
              </w:rPr>
              <w:t xml:space="preserve">电脑板</w:t>
            </w:r>
            <w:r>
              <w:rPr>
                <w:rFonts w:hint="eastAsia" w:ascii="宋体" w:hAnsi="宋体" w:cs="宋体"/>
                <w:color w:val="000000"/>
                <w:sz w:val="24"/>
                <w:lang w:val="zh-TW" w:eastAsia="zh-TW"/>
              </w:rPr>
              <w:t xml:space="preserve">清洁、除尘、性能检测；交流接触器绕组、</w:t>
            </w:r>
            <w:r>
              <w:rPr>
                <w:rFonts w:hint="eastAsia" w:ascii="宋体" w:hAnsi="宋体" w:cs="宋体"/>
                <w:color w:val="000000"/>
                <w:sz w:val="24"/>
                <w:lang w:val="zh-TW"/>
              </w:rPr>
              <w:t xml:space="preserve">介电性能</w:t>
            </w:r>
            <w:r>
              <w:rPr>
                <w:rFonts w:hint="eastAsia" w:ascii="宋体" w:hAnsi="宋体" w:cs="宋体"/>
                <w:color w:val="000000"/>
                <w:sz w:val="24"/>
                <w:lang w:val="zh-TW" w:eastAsia="zh-TW"/>
              </w:rPr>
              <w:t xml:space="preserve">检测；高、低压力控制器性能检测；热继电器性能检测；过载保护器性能检测；相序保护控制器性能检测；环境温度传感器性能检测；室外热交换器温度传感器性能检测；压缩机工作电压、电流、温度检测；风机工作电压、电流、温度检测；风扇电机转速检查；机组绝缘保护性能检测；各控制开关、部件性能检测；并解决检查发现的问题。（2）制冷系统检测维护: 机组冷媒状况检测、调整、充注； 机组高压压力状态检测、调试；机组低压压力状态检测、调试；高压</w:t>
            </w:r>
            <w:r>
              <w:rPr>
                <w:rFonts w:hint="eastAsia" w:ascii="宋体" w:hAnsi="宋体" w:cs="宋体"/>
                <w:color w:val="000000"/>
                <w:sz w:val="24"/>
                <w:lang w:val="zh-TW" w:eastAsia="zh-TW"/>
              </w:rPr>
              <w:t xml:space="preserve">保护开关性能检测、调试；低压保护开关性能检测、维护；二通连接阀气密性能检测、维护；三通连接阀气密性能检测、维护；电子膨胀阀气密性能及调节性能测试、调整；四通电磁阀转换性能测试；压缩机吸排气能力测试；压缩机绕组及绝缘性能检测；压缩机冷冻润滑油状况检查及调整、更换；系统过滤器性能检测、维护；系统管路气密性能检测、检漏；冷媒量的调整；系统管路保温性能检查维护；并解决检查发现的问题。（3）热交换检查维护：室外机热交换器化学除垢及清洗、维护；室外机组热交换器抗氧化处理修整；室外机外表清洁、维护；并解决检查发现的问题。</w:t>
            </w:r>
            <w:r>
              <w:rPr>
                <w:rFonts w:ascii="宋体" w:hAnsi="宋体" w:cs="宋体"/>
                <w:color w:val="000000"/>
                <w:sz w:val="24"/>
              </w:rPr>
            </w:r>
            <w:r/>
          </w:p>
        </w:tc>
      </w:tr>
      <w:tr>
        <w:trPr>
          <w:trHeight w:val="90"/>
        </w:trPr>
        <w:tc>
          <w:tcPr>
            <w:tcW w:w="421" w:type="dxa"/>
            <w:vAlign w:val="top"/>
            <w:textDirection w:val="lrTb"/>
            <w:noWrap w:val="false"/>
          </w:tcPr>
          <w:p>
            <w:pPr>
              <w:pStyle w:val="678"/>
              <w:jc w:val="center"/>
              <w:rPr>
                <w:rFonts w:ascii="宋体" w:hAnsi="宋体" w:cs="宋体"/>
                <w:color w:val="000000"/>
                <w:spacing w:val="-1"/>
                <w:sz w:val="24"/>
              </w:rPr>
            </w:pPr>
            <w:r>
              <w:rPr>
                <w:rFonts w:hint="eastAsia" w:ascii="宋体" w:hAnsi="宋体" w:cs="宋体"/>
                <w:color w:val="000000"/>
                <w:spacing w:val="-1"/>
                <w:sz w:val="24"/>
              </w:rPr>
              <w:t xml:space="preserve">11</w:t>
            </w:r>
            <w:r>
              <w:rPr>
                <w:rFonts w:ascii="宋体" w:hAnsi="宋体" w:cs="宋体"/>
                <w:color w:val="000000"/>
                <w:spacing w:val="-1"/>
                <w:sz w:val="24"/>
              </w:rPr>
            </w:r>
            <w:r/>
          </w:p>
        </w:tc>
        <w:tc>
          <w:tcPr>
            <w:tcW w:w="835" w:type="dxa"/>
            <w:vAlign w:val="top"/>
            <w:textDirection w:val="lrTb"/>
            <w:noWrap w:val="false"/>
          </w:tcPr>
          <w:p>
            <w:pPr>
              <w:pStyle w:val="678"/>
              <w:jc w:val="center"/>
              <w:rPr>
                <w:rFonts w:ascii="宋体" w:hAnsi="宋体" w:cs="宋体"/>
                <w:color w:val="000000"/>
                <w:spacing w:val="-1"/>
                <w:sz w:val="24"/>
              </w:rPr>
            </w:pPr>
            <w:r>
              <w:rPr>
                <w:rFonts w:hint="eastAsia" w:ascii="宋体" w:hAnsi="宋体" w:cs="宋体"/>
                <w:color w:val="000000"/>
                <w:sz w:val="24"/>
                <w:lang w:val="zh-TW" w:eastAsia="zh-TW"/>
              </w:rPr>
              <w:t xml:space="preserve">电梯设备维护</w:t>
            </w:r>
            <w:r>
              <w:rPr>
                <w:rFonts w:ascii="宋体" w:hAnsi="宋体" w:cs="宋体"/>
                <w:color w:val="000000"/>
                <w:spacing w:val="-1"/>
                <w:sz w:val="24"/>
              </w:rPr>
            </w:r>
            <w:r/>
          </w:p>
        </w:tc>
        <w:tc>
          <w:tcPr>
            <w:tcW w:w="3743" w:type="dxa"/>
            <w:vAlign w:val="top"/>
            <w:textDirection w:val="lrTb"/>
            <w:noWrap w:val="false"/>
          </w:tcPr>
          <w:p>
            <w:pPr>
              <w:pStyle w:val="678"/>
              <w:jc w:val="left"/>
              <w:tabs>
                <w:tab w:val="left" w:pos="726" w:leader="none"/>
              </w:tabs>
              <w:rPr>
                <w:rFonts w:ascii="宋体" w:hAnsi="宋体" w:cs="宋体"/>
                <w:color w:val="000000"/>
                <w:sz w:val="24"/>
                <w:lang w:val="zh-TW" w:eastAsia="zh-TW"/>
              </w:rPr>
            </w:pPr>
            <w:r>
              <w:rPr>
                <w:rFonts w:hint="eastAsia" w:ascii="宋体" w:hAnsi="宋体" w:cs="宋体"/>
                <w:color w:val="000000"/>
                <w:sz w:val="24"/>
              </w:rPr>
              <w:t xml:space="preserve">1.</w:t>
            </w:r>
            <w:r>
              <w:rPr>
                <w:rFonts w:hint="eastAsia" w:ascii="宋体" w:hAnsi="宋体" w:cs="宋体"/>
                <w:color w:val="000000"/>
                <w:sz w:val="24"/>
                <w:lang w:val="zh-TW" w:eastAsia="zh-TW"/>
              </w:rPr>
              <w:t xml:space="preserve">服务标准依据：①电梯使用管理与维修保养规则TSGT5001-2009；②电梯维修保养安全管理规范DB33/728—2009；③电梯维修规范GB/T  18775-2002④电梯安装使用维护说明书⑤维保合同。</w:t>
            </w:r>
            <w:r>
              <w:rPr>
                <w:rFonts w:ascii="宋体" w:hAnsi="宋体" w:cs="宋体"/>
                <w:color w:val="000000"/>
                <w:sz w:val="24"/>
                <w:lang w:val="zh-TW" w:eastAsia="zh-TW"/>
              </w:rPr>
            </w:r>
            <w:r/>
          </w:p>
          <w:p>
            <w:pPr>
              <w:pStyle w:val="678"/>
              <w:jc w:val="left"/>
              <w:tabs>
                <w:tab w:val="left" w:pos="726" w:leader="none"/>
              </w:tabs>
              <w:rPr>
                <w:rFonts w:ascii="宋体" w:hAnsi="宋体" w:cs="宋体"/>
                <w:color w:val="000000"/>
                <w:sz w:val="24"/>
                <w:lang w:val="zh-TW" w:eastAsia="zh-TW"/>
              </w:rPr>
            </w:pPr>
            <w:r>
              <w:rPr>
                <w:rFonts w:hint="eastAsia" w:ascii="宋体" w:hAnsi="宋体" w:cs="宋体"/>
                <w:color w:val="000000"/>
                <w:sz w:val="24"/>
              </w:rPr>
              <w:t xml:space="preserve">2.</w:t>
            </w:r>
            <w:r>
              <w:rPr>
                <w:rFonts w:hint="eastAsia" w:ascii="宋体" w:hAnsi="宋体" w:cs="宋体"/>
                <w:color w:val="000000"/>
                <w:sz w:val="24"/>
                <w:lang w:val="zh-TW" w:eastAsia="zh-TW"/>
              </w:rPr>
              <w:t xml:space="preserve">检验标准依据：①电梯监督检验和定期检验规则TSG 7001-2009②自动扶梯与自动人行道梯监督检验规程；</w:t>
            </w:r>
            <w:r>
              <w:rPr>
                <w:rFonts w:ascii="宋体" w:hAnsi="宋体" w:cs="宋体"/>
                <w:color w:val="000000"/>
                <w:sz w:val="24"/>
                <w:lang w:val="zh-TW" w:eastAsia="zh-TW"/>
              </w:rPr>
            </w:r>
            <w:r/>
          </w:p>
          <w:p>
            <w:pPr>
              <w:pStyle w:val="678"/>
              <w:jc w:val="left"/>
              <w:tabs>
                <w:tab w:val="left" w:pos="726" w:leader="none"/>
              </w:tabs>
              <w:rPr>
                <w:rFonts w:ascii="宋体" w:hAnsi="宋体" w:cs="宋体"/>
                <w:color w:val="000000"/>
                <w:sz w:val="24"/>
                <w:lang w:val="zh-TW" w:eastAsia="zh-TW"/>
              </w:rPr>
            </w:pPr>
            <w:r>
              <w:rPr>
                <w:rFonts w:hint="eastAsia" w:ascii="宋体" w:hAnsi="宋体" w:cs="宋体"/>
                <w:color w:val="000000"/>
                <w:sz w:val="24"/>
              </w:rPr>
              <w:t xml:space="preserve">3.</w:t>
            </w:r>
            <w:r>
              <w:rPr>
                <w:rFonts w:hint="eastAsia" w:ascii="宋体" w:hAnsi="宋体" w:cs="宋体"/>
                <w:color w:val="000000"/>
                <w:sz w:val="24"/>
                <w:lang w:val="zh-TW" w:eastAsia="zh-TW"/>
              </w:rPr>
              <w:t xml:space="preserve">以上规章、标准不论有无年代号，除有特别说明的以外，均以最新有效版本为准。</w:t>
            </w:r>
            <w:r>
              <w:rPr>
                <w:rFonts w:ascii="宋体" w:hAnsi="宋体" w:cs="宋体"/>
                <w:color w:val="000000"/>
                <w:sz w:val="24"/>
                <w:lang w:val="zh-TW" w:eastAsia="zh-TW"/>
              </w:rPr>
            </w:r>
            <w:r/>
          </w:p>
          <w:p>
            <w:pPr>
              <w:pStyle w:val="678"/>
              <w:jc w:val="left"/>
              <w:tabs>
                <w:tab w:val="left" w:pos="726" w:leader="none"/>
              </w:tabs>
              <w:rPr>
                <w:rFonts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lang w:val="zh-TW" w:eastAsia="zh-TW"/>
              </w:rPr>
              <w:t xml:space="preserve">代办电梯年检申报手续，配合政府主管部门实施年检且保证电梯年检通过。</w:t>
            </w:r>
            <w:r>
              <w:rPr>
                <w:rFonts w:ascii="宋体" w:hAnsi="宋体" w:cs="宋体"/>
                <w:color w:val="000000"/>
                <w:sz w:val="24"/>
              </w:rPr>
            </w:r>
            <w:r/>
          </w:p>
        </w:tc>
      </w:tr>
    </w:tbl>
    <w:p>
      <w:pPr>
        <w:pStyle w:val="678"/>
        <w:ind w:firstLine="482"/>
        <w:spacing w:line="360" w:lineRule="auto"/>
        <w:rPr>
          <w:rFonts w:ascii="宋体" w:hAnsi="宋体"/>
          <w:b/>
          <w:color w:val="000000"/>
          <w:sz w:val="24"/>
        </w:rPr>
      </w:pPr>
      <w:r>
        <w:rPr>
          <w:rFonts w:hint="eastAsia" w:ascii="宋体" w:hAnsi="宋体"/>
          <w:b/>
          <w:color w:val="000000"/>
          <w:sz w:val="24"/>
        </w:rPr>
        <w:t xml:space="preserve">4.供应商履行合同所需的设备</w:t>
      </w:r>
      <w:r>
        <w:rPr>
          <w:rFonts w:ascii="宋体" w:hAnsi="宋体"/>
          <w:b/>
          <w:color w:val="000000"/>
          <w:sz w:val="24"/>
        </w:rPr>
      </w:r>
      <w:r/>
    </w:p>
    <w:p>
      <w:pPr>
        <w:pStyle w:val="678"/>
        <w:ind w:firstLine="480"/>
        <w:spacing w:line="360" w:lineRule="auto"/>
        <w:rPr>
          <w:rFonts w:ascii="宋体" w:hAnsi="宋体"/>
          <w:color w:val="000000"/>
          <w:sz w:val="24"/>
        </w:rPr>
      </w:pPr>
      <w:r>
        <w:rPr>
          <w:rFonts w:hint="eastAsia" w:ascii="宋体" w:hAnsi="宋体"/>
          <w:color w:val="000000"/>
          <w:sz w:val="24"/>
        </w:rPr>
        <w:t xml:space="preserve">根据项目实际需求，需要供应商提供作业设备（自有或租赁）用于物业管理服务的，可在下表中列出，举例如下：</w:t>
      </w:r>
      <w:r>
        <w:rPr>
          <w:rFonts w:ascii="宋体" w:hAnsi="宋体"/>
          <w:color w:val="000000"/>
          <w:sz w:val="24"/>
        </w:rPr>
      </w:r>
      <w:r/>
    </w:p>
    <w:tbl>
      <w:tblPr>
        <w:tblStyle w:val="798"/>
        <w:tblW w:w="923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tc>
          <w:tcPr>
            <w:tcW w:w="851" w:type="dxa"/>
            <w:vAlign w:val="top"/>
            <w:textDirection w:val="lrTb"/>
            <w:noWrap w:val="false"/>
          </w:tcPr>
          <w:p>
            <w:pPr>
              <w:pStyle w:val="678"/>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序号</w:t>
            </w:r>
            <w:r>
              <w:rPr>
                <w:rFonts w:ascii="微软雅黑" w:hAnsi="微软雅黑" w:eastAsia="微软雅黑" w:cs="微软雅黑"/>
                <w:color w:val="000000"/>
                <w:szCs w:val="21"/>
                <w:lang w:eastAsia="en-US"/>
              </w:rPr>
            </w:r>
            <w:r/>
          </w:p>
        </w:tc>
        <w:tc>
          <w:tcPr>
            <w:tcW w:w="2552" w:type="dxa"/>
            <w:vAlign w:val="top"/>
            <w:textDirection w:val="lrTb"/>
            <w:noWrap w:val="false"/>
          </w:tcPr>
          <w:p>
            <w:pPr>
              <w:pStyle w:val="678"/>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用途</w:t>
            </w:r>
            <w:r>
              <w:rPr>
                <w:rFonts w:ascii="微软雅黑" w:hAnsi="微软雅黑" w:eastAsia="微软雅黑" w:cs="微软雅黑"/>
                <w:color w:val="000000"/>
                <w:szCs w:val="21"/>
                <w:lang w:eastAsia="en-US"/>
              </w:rPr>
            </w:r>
            <w:r/>
          </w:p>
        </w:tc>
        <w:tc>
          <w:tcPr>
            <w:tcW w:w="3848" w:type="dxa"/>
            <w:vAlign w:val="top"/>
            <w:textDirection w:val="lrTb"/>
            <w:noWrap w:val="false"/>
          </w:tcPr>
          <w:p>
            <w:pPr>
              <w:pStyle w:val="678"/>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作业设备名称</w:t>
            </w:r>
            <w:r>
              <w:rPr>
                <w:rFonts w:ascii="微软雅黑" w:hAnsi="微软雅黑" w:eastAsia="微软雅黑" w:cs="微软雅黑"/>
                <w:color w:val="000000"/>
                <w:szCs w:val="21"/>
                <w:lang w:eastAsia="en-US"/>
              </w:rPr>
            </w:r>
            <w:r/>
          </w:p>
        </w:tc>
        <w:tc>
          <w:tcPr>
            <w:tcW w:w="992" w:type="dxa"/>
            <w:vAlign w:val="top"/>
            <w:textDirection w:val="lrTb"/>
            <w:noWrap w:val="false"/>
          </w:tcPr>
          <w:p>
            <w:pPr>
              <w:pStyle w:val="678"/>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zCs w:val="21"/>
                <w:lang w:eastAsia="en-US"/>
              </w:rPr>
              <w:t xml:space="preserve">数量</w:t>
            </w:r>
            <w:r>
              <w:rPr>
                <w:rFonts w:ascii="微软雅黑" w:hAnsi="微软雅黑" w:eastAsia="微软雅黑" w:cs="微软雅黑"/>
                <w:color w:val="000000"/>
                <w:szCs w:val="21"/>
                <w:lang w:eastAsia="en-US"/>
              </w:rPr>
            </w:r>
            <w:r/>
          </w:p>
        </w:tc>
        <w:tc>
          <w:tcPr>
            <w:tcW w:w="993" w:type="dxa"/>
            <w:vAlign w:val="top"/>
            <w:textDirection w:val="lrTb"/>
            <w:noWrap w:val="false"/>
          </w:tcPr>
          <w:p>
            <w:pPr>
              <w:pStyle w:val="678"/>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单位</w:t>
            </w:r>
            <w:r>
              <w:rPr>
                <w:rFonts w:ascii="微软雅黑" w:hAnsi="微软雅黑" w:eastAsia="微软雅黑" w:cs="微软雅黑"/>
                <w:color w:val="000000"/>
                <w:szCs w:val="21"/>
                <w:lang w:eastAsia="en-US"/>
              </w:rPr>
            </w:r>
            <w:r/>
          </w:p>
        </w:tc>
      </w:tr>
      <w:tr>
        <w:trPr/>
        <w:tc>
          <w:tcPr>
            <w:tcW w:w="851" w:type="dxa"/>
            <w:vAlign w:val="top"/>
            <w:textDirection w:val="lrTb"/>
            <w:noWrap w:val="false"/>
          </w:tcPr>
          <w:p>
            <w:pPr>
              <w:pStyle w:val="678"/>
              <w:jc w:val="center"/>
              <w:rPr>
                <w:rFonts w:eastAsia="Calibri" w:cs="Calibri"/>
                <w:color w:val="000000"/>
                <w:szCs w:val="21"/>
                <w:lang w:eastAsia="en-US"/>
              </w:rPr>
            </w:pPr>
            <w:r>
              <w:rPr>
                <w:rFonts w:eastAsia="Calibri" w:cs="Calibri"/>
                <w:color w:val="000000"/>
                <w:szCs w:val="21"/>
                <w:lang w:eastAsia="en-US"/>
              </w:rPr>
              <w:t xml:space="preserve">1</w:t>
            </w:r>
            <w:r>
              <w:rPr>
                <w:rFonts w:eastAsia="Calibri" w:cs="Calibri"/>
                <w:color w:val="000000"/>
                <w:szCs w:val="21"/>
                <w:lang w:eastAsia="en-US"/>
              </w:rPr>
            </w:r>
            <w:r/>
          </w:p>
        </w:tc>
        <w:tc>
          <w:tcPr>
            <w:tcW w:w="2552" w:type="dxa"/>
            <w:vAlign w:val="top"/>
            <w:textDirection w:val="lrTb"/>
            <w:noWrap w:val="false"/>
          </w:tcPr>
          <w:p>
            <w:pPr>
              <w:pStyle w:val="795"/>
              <w:jc w:val="center"/>
            </w:pPr>
            <w:r>
              <w:rPr>
                <w:spacing w:val="-2"/>
              </w:rPr>
              <w:t xml:space="preserve">基本服务</w:t>
            </w:r>
            <w:r/>
          </w:p>
        </w:tc>
        <w:tc>
          <w:tcPr>
            <w:tcW w:w="3848" w:type="dxa"/>
            <w:vAlign w:val="top"/>
            <w:textDirection w:val="lrTb"/>
            <w:noWrap w:val="false"/>
          </w:tcPr>
          <w:p>
            <w:pPr>
              <w:pStyle w:val="795"/>
              <w:rPr>
                <w:rFonts w:ascii="Calibri" w:hAnsi="Calibri" w:cs="Calibri"/>
                <w:lang w:eastAsia="zh-CN"/>
              </w:rPr>
            </w:pPr>
            <w:r>
              <w:rPr>
                <w:rFonts w:hint="eastAsia"/>
                <w:spacing w:val="-2"/>
                <w:lang w:eastAsia="zh-CN"/>
              </w:rPr>
              <w:t xml:space="preserve">/</w:t>
            </w:r>
            <w:r>
              <w:rPr>
                <w:rFonts w:ascii="Calibri" w:hAnsi="Calibri" w:cs="Calibri"/>
                <w:lang w:eastAsia="zh-CN"/>
              </w:rPr>
            </w:r>
            <w:r/>
          </w:p>
        </w:tc>
        <w:tc>
          <w:tcPr>
            <w:tcW w:w="992" w:type="dxa"/>
            <w:vAlign w:val="top"/>
            <w:textDirection w:val="lrTb"/>
            <w:noWrap w:val="false"/>
          </w:tcPr>
          <w:p>
            <w:pPr>
              <w:pStyle w:val="678"/>
              <w:jc w:val="center"/>
              <w:rPr>
                <w:rFonts w:cs="Calibri"/>
                <w:color w:val="000000"/>
                <w:szCs w:val="21"/>
                <w:lang w:eastAsia="en-US"/>
              </w:rPr>
            </w:pPr>
            <w:r>
              <w:rPr>
                <w:rFonts w:hint="eastAsia" w:cs="Calibri"/>
                <w:color w:val="000000"/>
                <w:szCs w:val="21"/>
                <w:lang w:eastAsia="en-US"/>
              </w:rPr>
              <w:t xml:space="preserve">/</w:t>
            </w:r>
            <w:r>
              <w:rPr>
                <w:rFonts w:cs="Calibri"/>
                <w:color w:val="000000"/>
                <w:szCs w:val="21"/>
                <w:lang w:eastAsia="en-US"/>
              </w:rPr>
            </w:r>
            <w:r/>
          </w:p>
        </w:tc>
        <w:tc>
          <w:tcPr>
            <w:tcW w:w="993" w:type="dxa"/>
            <w:vAlign w:val="top"/>
            <w:textDirection w:val="lrTb"/>
            <w:noWrap w:val="false"/>
          </w:tcPr>
          <w:p>
            <w:pPr>
              <w:pStyle w:val="795"/>
              <w:jc w:val="center"/>
              <w:rPr>
                <w:lang w:eastAsia="zh-CN"/>
              </w:rPr>
            </w:pPr>
            <w:r>
              <w:rPr>
                <w:rFonts w:hint="eastAsia"/>
                <w:lang w:eastAsia="zh-CN"/>
              </w:rPr>
              <w:t xml:space="preserve">/</w:t>
            </w:r>
            <w:r>
              <w:rPr>
                <w:lang w:eastAsia="zh-CN"/>
              </w:rPr>
            </w:r>
            <w:r/>
          </w:p>
        </w:tc>
      </w:tr>
      <w:tr>
        <w:trPr/>
        <w:tc>
          <w:tcPr>
            <w:tcW w:w="851" w:type="dxa"/>
            <w:vAlign w:val="top"/>
            <w:textDirection w:val="lrTb"/>
            <w:noWrap w:val="false"/>
          </w:tcPr>
          <w:p>
            <w:pPr>
              <w:pStyle w:val="678"/>
              <w:jc w:val="center"/>
              <w:rPr>
                <w:rFonts w:eastAsia="Calibri" w:cs="Calibri"/>
                <w:color w:val="000000"/>
                <w:szCs w:val="21"/>
                <w:lang w:eastAsia="en-US"/>
              </w:rPr>
            </w:pPr>
            <w:r>
              <w:rPr>
                <w:rFonts w:eastAsia="Calibri" w:cs="Calibri"/>
                <w:color w:val="000000"/>
                <w:szCs w:val="21"/>
                <w:lang w:eastAsia="en-US"/>
              </w:rPr>
              <w:t xml:space="preserve">2</w:t>
            </w:r>
            <w:r>
              <w:rPr>
                <w:rFonts w:eastAsia="Calibri" w:cs="Calibri"/>
                <w:color w:val="000000"/>
                <w:szCs w:val="21"/>
                <w:lang w:eastAsia="en-US"/>
              </w:rPr>
            </w:r>
            <w:r/>
          </w:p>
        </w:tc>
        <w:tc>
          <w:tcPr>
            <w:tcW w:w="2552" w:type="dxa"/>
            <w:vAlign w:val="top"/>
            <w:textDirection w:val="lrTb"/>
            <w:noWrap w:val="false"/>
          </w:tcPr>
          <w:p>
            <w:pPr>
              <w:pStyle w:val="795"/>
              <w:jc w:val="center"/>
            </w:pPr>
            <w:r>
              <w:rPr>
                <w:spacing w:val="-1"/>
              </w:rPr>
              <w:t xml:space="preserve">房屋维修服务</w:t>
            </w:r>
            <w:r/>
          </w:p>
        </w:tc>
        <w:tc>
          <w:tcPr>
            <w:tcW w:w="3848" w:type="dxa"/>
            <w:vAlign w:val="top"/>
            <w:textDirection w:val="lrTb"/>
            <w:noWrap w:val="false"/>
          </w:tcPr>
          <w:p>
            <w:pPr>
              <w:pStyle w:val="795"/>
              <w:rPr>
                <w:lang w:eastAsia="zh-CN"/>
              </w:rPr>
            </w:pPr>
            <w:r>
              <w:rPr>
                <w:rFonts w:hint="eastAsia"/>
                <w:spacing w:val="-2"/>
                <w:lang w:eastAsia="zh-CN"/>
              </w:rPr>
              <w:t xml:space="preserve">/</w:t>
            </w:r>
            <w:r>
              <w:rPr>
                <w:lang w:eastAsia="zh-CN"/>
              </w:rPr>
            </w:r>
            <w:r/>
          </w:p>
        </w:tc>
        <w:tc>
          <w:tcPr>
            <w:tcW w:w="992" w:type="dxa"/>
            <w:vAlign w:val="top"/>
            <w:textDirection w:val="lrTb"/>
            <w:noWrap w:val="false"/>
          </w:tcPr>
          <w:p>
            <w:pPr>
              <w:pStyle w:val="678"/>
              <w:jc w:val="center"/>
              <w:rPr>
                <w:rFonts w:eastAsia="Calibri" w:cs="Calibri"/>
                <w:color w:val="000000"/>
                <w:szCs w:val="21"/>
                <w:lang w:eastAsia="en-US"/>
              </w:rPr>
            </w:pPr>
            <w:r>
              <w:rPr>
                <w:rFonts w:hint="eastAsia" w:cs="Calibri"/>
                <w:color w:val="000000"/>
                <w:szCs w:val="21"/>
                <w:lang w:eastAsia="en-US"/>
              </w:rPr>
              <w:t xml:space="preserve">/</w:t>
            </w:r>
            <w:r>
              <w:rPr>
                <w:rFonts w:eastAsia="Calibri" w:cs="Calibri"/>
                <w:color w:val="000000"/>
                <w:szCs w:val="21"/>
                <w:lang w:eastAsia="en-US"/>
              </w:rPr>
            </w:r>
            <w:r/>
          </w:p>
        </w:tc>
        <w:tc>
          <w:tcPr>
            <w:tcW w:w="993" w:type="dxa"/>
            <w:vAlign w:val="top"/>
            <w:textDirection w:val="lrTb"/>
            <w:noWrap w:val="false"/>
          </w:tcPr>
          <w:p>
            <w:pPr>
              <w:pStyle w:val="678"/>
              <w:jc w:val="center"/>
              <w:rPr>
                <w:rFonts w:cs="Arial"/>
                <w:color w:val="000000"/>
                <w:lang w:eastAsia="en-US"/>
              </w:rPr>
            </w:pPr>
            <w:r>
              <w:rPr>
                <w:rFonts w:hint="eastAsia" w:cs="Calibri"/>
                <w:color w:val="000000"/>
                <w:szCs w:val="21"/>
                <w:lang w:eastAsia="en-US"/>
              </w:rPr>
              <w:t xml:space="preserve">/</w:t>
            </w:r>
            <w:r>
              <w:rPr>
                <w:rFonts w:cs="Arial"/>
                <w:color w:val="000000"/>
                <w:lang w:eastAsia="en-US"/>
              </w:rPr>
            </w:r>
            <w:r/>
          </w:p>
        </w:tc>
      </w:tr>
      <w:tr>
        <w:trPr/>
        <w:tc>
          <w:tcPr>
            <w:tcW w:w="851" w:type="dxa"/>
            <w:vAlign w:val="top"/>
            <w:textDirection w:val="lrTb"/>
            <w:noWrap w:val="false"/>
          </w:tcPr>
          <w:p>
            <w:pPr>
              <w:pStyle w:val="678"/>
              <w:jc w:val="center"/>
              <w:rPr>
                <w:rFonts w:eastAsia="Calibri" w:cs="Calibri"/>
                <w:color w:val="000000"/>
                <w:szCs w:val="21"/>
                <w:lang w:eastAsia="en-US"/>
              </w:rPr>
            </w:pPr>
            <w:r>
              <w:rPr>
                <w:rFonts w:eastAsia="Calibri" w:cs="Calibri"/>
                <w:color w:val="000000"/>
                <w:szCs w:val="21"/>
                <w:lang w:eastAsia="en-US"/>
              </w:rPr>
              <w:t xml:space="preserve">3</w:t>
            </w:r>
            <w:r>
              <w:rPr>
                <w:rFonts w:eastAsia="Calibri" w:cs="Calibri"/>
                <w:color w:val="000000"/>
                <w:szCs w:val="21"/>
                <w:lang w:eastAsia="en-US"/>
              </w:rPr>
            </w:r>
            <w:r/>
          </w:p>
        </w:tc>
        <w:tc>
          <w:tcPr>
            <w:tcW w:w="2552" w:type="dxa"/>
            <w:vAlign w:val="top"/>
            <w:textDirection w:val="lrTb"/>
            <w:noWrap w:val="false"/>
          </w:tcPr>
          <w:p>
            <w:pPr>
              <w:pStyle w:val="795"/>
              <w:jc w:val="center"/>
              <w:rPr>
                <w:lang w:eastAsia="zh-CN"/>
              </w:rPr>
            </w:pPr>
            <w:r>
              <w:rPr>
                <w:spacing w:val="-2"/>
                <w:lang w:eastAsia="zh-CN"/>
              </w:rPr>
              <w:t xml:space="preserve">公用设施设备维护服务</w:t>
            </w:r>
            <w:r>
              <w:rPr>
                <w:lang w:eastAsia="zh-CN"/>
              </w:rPr>
            </w:r>
            <w:r/>
          </w:p>
        </w:tc>
        <w:tc>
          <w:tcPr>
            <w:tcW w:w="3848" w:type="dxa"/>
            <w:vAlign w:val="top"/>
            <w:textDirection w:val="lrTb"/>
            <w:noWrap w:val="false"/>
          </w:tcPr>
          <w:p>
            <w:pPr>
              <w:pStyle w:val="795"/>
              <w:rPr>
                <w:lang w:eastAsia="zh-CN"/>
              </w:rPr>
            </w:pPr>
            <w:r>
              <w:rPr>
                <w:rFonts w:hint="eastAsia"/>
                <w:spacing w:val="-2"/>
                <w:lang w:eastAsia="zh-CN"/>
              </w:rPr>
              <w:t xml:space="preserve">/</w:t>
            </w:r>
            <w:r>
              <w:rPr>
                <w:lang w:eastAsia="zh-CN"/>
              </w:rPr>
            </w:r>
            <w:r/>
          </w:p>
        </w:tc>
        <w:tc>
          <w:tcPr>
            <w:tcW w:w="992" w:type="dxa"/>
            <w:vAlign w:val="top"/>
            <w:textDirection w:val="lrTb"/>
            <w:noWrap w:val="false"/>
          </w:tcPr>
          <w:p>
            <w:pPr>
              <w:pStyle w:val="678"/>
              <w:jc w:val="center"/>
              <w:rPr>
                <w:rFonts w:eastAsia="Calibri" w:cs="Calibri"/>
                <w:color w:val="000000"/>
                <w:szCs w:val="21"/>
                <w:lang w:eastAsia="en-US"/>
              </w:rPr>
            </w:pPr>
            <w:r>
              <w:rPr>
                <w:rFonts w:hint="eastAsia" w:cs="Calibri"/>
                <w:color w:val="000000"/>
                <w:szCs w:val="21"/>
                <w:lang w:eastAsia="en-US"/>
              </w:rPr>
              <w:t xml:space="preserve">/</w:t>
            </w:r>
            <w:r>
              <w:rPr>
                <w:rFonts w:eastAsia="Calibri" w:cs="Calibri"/>
                <w:color w:val="000000"/>
                <w:szCs w:val="21"/>
                <w:lang w:eastAsia="en-US"/>
              </w:rPr>
            </w:r>
            <w:r/>
          </w:p>
        </w:tc>
        <w:tc>
          <w:tcPr>
            <w:tcW w:w="993" w:type="dxa"/>
            <w:vAlign w:val="top"/>
            <w:textDirection w:val="lrTb"/>
            <w:noWrap w:val="false"/>
          </w:tcPr>
          <w:p>
            <w:pPr>
              <w:pStyle w:val="678"/>
              <w:jc w:val="center"/>
              <w:rPr>
                <w:rFonts w:cs="Arial"/>
                <w:color w:val="000000"/>
                <w:lang w:eastAsia="en-US"/>
              </w:rPr>
            </w:pPr>
            <w:r>
              <w:rPr>
                <w:rFonts w:hint="eastAsia" w:cs="Calibri"/>
                <w:color w:val="000000"/>
                <w:szCs w:val="21"/>
                <w:lang w:eastAsia="en-US"/>
              </w:rPr>
              <w:t xml:space="preserve">/</w:t>
            </w:r>
            <w:r>
              <w:rPr>
                <w:rFonts w:cs="Arial"/>
                <w:color w:val="000000"/>
                <w:lang w:eastAsia="en-US"/>
              </w:rPr>
            </w:r>
            <w:r/>
          </w:p>
        </w:tc>
      </w:tr>
      <w:tr>
        <w:trPr/>
        <w:tc>
          <w:tcPr>
            <w:tcW w:w="851" w:type="dxa"/>
            <w:vAlign w:val="top"/>
            <w:textDirection w:val="lrTb"/>
            <w:noWrap w:val="false"/>
          </w:tcPr>
          <w:p>
            <w:pPr>
              <w:pStyle w:val="678"/>
              <w:jc w:val="center"/>
              <w:rPr>
                <w:rFonts w:eastAsia="Calibri" w:cs="Calibri"/>
                <w:color w:val="000000"/>
                <w:szCs w:val="21"/>
                <w:lang w:eastAsia="en-US"/>
              </w:rPr>
            </w:pPr>
            <w:r>
              <w:rPr>
                <w:rFonts w:eastAsia="Calibri" w:cs="Calibri"/>
                <w:color w:val="000000"/>
                <w:szCs w:val="21"/>
                <w:lang w:eastAsia="en-US"/>
              </w:rPr>
              <w:t xml:space="preserve">4</w:t>
            </w:r>
            <w:r>
              <w:rPr>
                <w:rFonts w:eastAsia="Calibri" w:cs="Calibri"/>
                <w:color w:val="000000"/>
                <w:szCs w:val="21"/>
                <w:lang w:eastAsia="en-US"/>
              </w:rPr>
            </w:r>
            <w:r/>
          </w:p>
        </w:tc>
        <w:tc>
          <w:tcPr>
            <w:tcW w:w="2552" w:type="dxa"/>
            <w:vAlign w:val="top"/>
            <w:textDirection w:val="lrTb"/>
            <w:noWrap w:val="false"/>
          </w:tcPr>
          <w:p>
            <w:pPr>
              <w:pStyle w:val="795"/>
              <w:jc w:val="center"/>
            </w:pPr>
            <w:r>
              <w:rPr>
                <w:spacing w:val="-2"/>
              </w:rPr>
              <w:t xml:space="preserve">保洁服务</w:t>
            </w:r>
            <w:r/>
          </w:p>
        </w:tc>
        <w:tc>
          <w:tcPr>
            <w:tcW w:w="3848" w:type="dxa"/>
            <w:vAlign w:val="top"/>
            <w:textDirection w:val="lrTb"/>
            <w:noWrap w:val="false"/>
          </w:tcPr>
          <w:p>
            <w:pPr>
              <w:pStyle w:val="795"/>
              <w:rPr>
                <w:lang w:eastAsia="zh-CN"/>
              </w:rPr>
            </w:pPr>
            <w:r>
              <w:rPr>
                <w:rFonts w:hint="eastAsia"/>
                <w:spacing w:val="-2"/>
                <w:lang w:eastAsia="zh-CN"/>
              </w:rPr>
              <w:t xml:space="preserve">/</w:t>
            </w:r>
            <w:r>
              <w:rPr>
                <w:lang w:eastAsia="zh-CN"/>
              </w:rPr>
            </w:r>
            <w:r/>
          </w:p>
        </w:tc>
        <w:tc>
          <w:tcPr>
            <w:tcW w:w="992" w:type="dxa"/>
            <w:vAlign w:val="top"/>
            <w:textDirection w:val="lrTb"/>
            <w:noWrap w:val="false"/>
          </w:tcPr>
          <w:p>
            <w:pPr>
              <w:pStyle w:val="678"/>
              <w:jc w:val="center"/>
              <w:rPr>
                <w:rFonts w:eastAsia="Calibri" w:cs="Calibri"/>
                <w:color w:val="000000"/>
                <w:szCs w:val="21"/>
                <w:lang w:eastAsia="en-US"/>
              </w:rPr>
            </w:pPr>
            <w:r>
              <w:rPr>
                <w:rFonts w:hint="eastAsia" w:cs="Calibri"/>
                <w:color w:val="000000"/>
                <w:szCs w:val="21"/>
                <w:lang w:eastAsia="en-US"/>
              </w:rPr>
              <w:t xml:space="preserve">/</w:t>
            </w:r>
            <w:r>
              <w:rPr>
                <w:rFonts w:eastAsia="Calibri" w:cs="Calibri"/>
                <w:color w:val="000000"/>
                <w:szCs w:val="21"/>
                <w:lang w:eastAsia="en-US"/>
              </w:rPr>
            </w:r>
            <w:r/>
          </w:p>
        </w:tc>
        <w:tc>
          <w:tcPr>
            <w:tcW w:w="993" w:type="dxa"/>
            <w:vAlign w:val="top"/>
            <w:textDirection w:val="lrTb"/>
            <w:noWrap w:val="false"/>
          </w:tcPr>
          <w:p>
            <w:pPr>
              <w:pStyle w:val="678"/>
              <w:jc w:val="center"/>
              <w:rPr>
                <w:rFonts w:cs="Arial"/>
                <w:color w:val="000000"/>
                <w:lang w:eastAsia="en-US"/>
              </w:rPr>
            </w:pPr>
            <w:r>
              <w:rPr>
                <w:rFonts w:hint="eastAsia" w:cs="Calibri"/>
                <w:color w:val="000000"/>
                <w:szCs w:val="21"/>
                <w:lang w:eastAsia="en-US"/>
              </w:rPr>
              <w:t xml:space="preserve">/</w:t>
            </w:r>
            <w:r>
              <w:rPr>
                <w:rFonts w:cs="Arial"/>
                <w:color w:val="000000"/>
                <w:lang w:eastAsia="en-US"/>
              </w:rPr>
            </w:r>
            <w:r/>
          </w:p>
        </w:tc>
      </w:tr>
      <w:tr>
        <w:trPr/>
        <w:tc>
          <w:tcPr>
            <w:tcW w:w="851" w:type="dxa"/>
            <w:vAlign w:val="top"/>
            <w:textDirection w:val="lrTb"/>
            <w:noWrap w:val="false"/>
          </w:tcPr>
          <w:p>
            <w:pPr>
              <w:pStyle w:val="678"/>
              <w:jc w:val="center"/>
              <w:rPr>
                <w:rFonts w:eastAsia="Calibri" w:cs="Calibri"/>
                <w:color w:val="000000"/>
                <w:szCs w:val="21"/>
                <w:lang w:eastAsia="en-US"/>
              </w:rPr>
            </w:pPr>
            <w:r>
              <w:rPr>
                <w:rFonts w:eastAsia="Calibri" w:cs="Calibri"/>
                <w:color w:val="000000"/>
                <w:szCs w:val="21"/>
                <w:lang w:eastAsia="en-US"/>
              </w:rPr>
              <w:t xml:space="preserve">5</w:t>
            </w:r>
            <w:r>
              <w:rPr>
                <w:rFonts w:eastAsia="Calibri" w:cs="Calibri"/>
                <w:color w:val="000000"/>
                <w:szCs w:val="21"/>
                <w:lang w:eastAsia="en-US"/>
              </w:rPr>
            </w:r>
            <w:r/>
          </w:p>
        </w:tc>
        <w:tc>
          <w:tcPr>
            <w:tcW w:w="2552" w:type="dxa"/>
            <w:vAlign w:val="top"/>
            <w:textDirection w:val="lrTb"/>
            <w:noWrap w:val="false"/>
          </w:tcPr>
          <w:p>
            <w:pPr>
              <w:pStyle w:val="795"/>
              <w:jc w:val="center"/>
            </w:pPr>
            <w:r>
              <w:rPr>
                <w:spacing w:val="-2"/>
              </w:rPr>
              <w:t xml:space="preserve">绿化服务</w:t>
            </w:r>
            <w:r/>
          </w:p>
        </w:tc>
        <w:tc>
          <w:tcPr>
            <w:tcW w:w="3848" w:type="dxa"/>
            <w:vAlign w:val="top"/>
            <w:textDirection w:val="lrTb"/>
            <w:noWrap w:val="false"/>
          </w:tcPr>
          <w:p>
            <w:pPr>
              <w:pStyle w:val="795"/>
              <w:rPr>
                <w:lang w:eastAsia="zh-CN"/>
              </w:rPr>
            </w:pPr>
            <w:r>
              <w:rPr>
                <w:rFonts w:hint="eastAsia"/>
                <w:spacing w:val="-2"/>
                <w:lang w:eastAsia="zh-CN"/>
              </w:rPr>
              <w:t xml:space="preserve">/</w:t>
            </w:r>
            <w:r>
              <w:rPr>
                <w:lang w:eastAsia="zh-CN"/>
              </w:rPr>
            </w:r>
            <w:r/>
          </w:p>
        </w:tc>
        <w:tc>
          <w:tcPr>
            <w:tcW w:w="992" w:type="dxa"/>
            <w:vAlign w:val="top"/>
            <w:textDirection w:val="lrTb"/>
            <w:noWrap w:val="false"/>
          </w:tcPr>
          <w:p>
            <w:pPr>
              <w:pStyle w:val="678"/>
              <w:jc w:val="center"/>
              <w:rPr>
                <w:rFonts w:eastAsia="Calibri" w:cs="Calibri"/>
                <w:color w:val="000000"/>
                <w:szCs w:val="21"/>
                <w:lang w:eastAsia="en-US"/>
              </w:rPr>
            </w:pPr>
            <w:r>
              <w:rPr>
                <w:rFonts w:hint="eastAsia" w:cs="Calibri"/>
                <w:color w:val="000000"/>
                <w:szCs w:val="21"/>
                <w:lang w:eastAsia="en-US"/>
              </w:rPr>
              <w:t xml:space="preserve">/</w:t>
            </w:r>
            <w:r>
              <w:rPr>
                <w:rFonts w:eastAsia="Calibri" w:cs="Calibri"/>
                <w:color w:val="000000"/>
                <w:szCs w:val="21"/>
                <w:lang w:eastAsia="en-US"/>
              </w:rPr>
            </w:r>
            <w:r/>
          </w:p>
        </w:tc>
        <w:tc>
          <w:tcPr>
            <w:tcW w:w="993" w:type="dxa"/>
            <w:vAlign w:val="top"/>
            <w:textDirection w:val="lrTb"/>
            <w:noWrap w:val="false"/>
          </w:tcPr>
          <w:p>
            <w:pPr>
              <w:pStyle w:val="678"/>
              <w:jc w:val="center"/>
              <w:rPr>
                <w:rFonts w:cs="Arial"/>
                <w:color w:val="000000"/>
                <w:lang w:eastAsia="en-US"/>
              </w:rPr>
            </w:pPr>
            <w:r>
              <w:rPr>
                <w:rFonts w:hint="eastAsia" w:cs="Calibri"/>
                <w:color w:val="000000"/>
                <w:szCs w:val="21"/>
                <w:lang w:eastAsia="en-US"/>
              </w:rPr>
              <w:t xml:space="preserve">/</w:t>
            </w:r>
            <w:r>
              <w:rPr>
                <w:rFonts w:cs="Arial"/>
                <w:color w:val="000000"/>
                <w:lang w:eastAsia="en-US"/>
              </w:rPr>
            </w:r>
            <w:r/>
          </w:p>
        </w:tc>
      </w:tr>
      <w:tr>
        <w:trPr/>
        <w:tc>
          <w:tcPr>
            <w:tcW w:w="851" w:type="dxa"/>
            <w:vAlign w:val="top"/>
            <w:textDirection w:val="lrTb"/>
            <w:noWrap w:val="false"/>
          </w:tcPr>
          <w:p>
            <w:pPr>
              <w:pStyle w:val="678"/>
              <w:jc w:val="center"/>
              <w:rPr>
                <w:rFonts w:eastAsia="Calibri" w:cs="Calibri"/>
                <w:color w:val="000000"/>
                <w:szCs w:val="21"/>
                <w:lang w:eastAsia="en-US"/>
              </w:rPr>
            </w:pPr>
            <w:r>
              <w:rPr>
                <w:rFonts w:eastAsia="Calibri" w:cs="Calibri"/>
                <w:color w:val="000000"/>
                <w:szCs w:val="21"/>
                <w:lang w:eastAsia="en-US"/>
              </w:rPr>
              <w:t xml:space="preserve">6</w:t>
            </w:r>
            <w:r>
              <w:rPr>
                <w:rFonts w:eastAsia="Calibri" w:cs="Calibri"/>
                <w:color w:val="000000"/>
                <w:szCs w:val="21"/>
                <w:lang w:eastAsia="en-US"/>
              </w:rPr>
            </w:r>
            <w:r/>
          </w:p>
        </w:tc>
        <w:tc>
          <w:tcPr>
            <w:tcW w:w="2552" w:type="dxa"/>
            <w:vAlign w:val="top"/>
            <w:textDirection w:val="lrTb"/>
            <w:noWrap w:val="false"/>
          </w:tcPr>
          <w:p>
            <w:pPr>
              <w:pStyle w:val="795"/>
              <w:jc w:val="center"/>
            </w:pPr>
            <w:r>
              <w:rPr>
                <w:spacing w:val="-2"/>
              </w:rPr>
              <w:t xml:space="preserve">保安服务</w:t>
            </w:r>
            <w:r/>
          </w:p>
        </w:tc>
        <w:tc>
          <w:tcPr>
            <w:tcW w:w="3848" w:type="dxa"/>
            <w:vAlign w:val="top"/>
            <w:textDirection w:val="lrTb"/>
            <w:noWrap w:val="false"/>
          </w:tcPr>
          <w:p>
            <w:pPr>
              <w:pStyle w:val="795"/>
              <w:rPr>
                <w:lang w:eastAsia="zh-CN"/>
              </w:rPr>
            </w:pPr>
            <w:r>
              <w:rPr>
                <w:rFonts w:hint="eastAsia"/>
                <w:spacing w:val="-3"/>
                <w:lang w:eastAsia="zh-CN"/>
              </w:rPr>
              <w:t xml:space="preserve">/</w:t>
            </w:r>
            <w:r>
              <w:rPr>
                <w:lang w:eastAsia="zh-CN"/>
              </w:rPr>
            </w:r>
            <w:r/>
          </w:p>
        </w:tc>
        <w:tc>
          <w:tcPr>
            <w:tcW w:w="992" w:type="dxa"/>
            <w:vAlign w:val="top"/>
            <w:textDirection w:val="lrTb"/>
            <w:noWrap w:val="false"/>
          </w:tcPr>
          <w:p>
            <w:pPr>
              <w:pStyle w:val="678"/>
              <w:jc w:val="center"/>
              <w:rPr>
                <w:rFonts w:eastAsia="Calibri" w:cs="Calibri"/>
                <w:color w:val="000000"/>
                <w:szCs w:val="21"/>
                <w:lang w:eastAsia="en-US"/>
              </w:rPr>
            </w:pPr>
            <w:r>
              <w:rPr>
                <w:rFonts w:hint="eastAsia" w:cs="Calibri"/>
                <w:color w:val="000000"/>
                <w:szCs w:val="21"/>
                <w:lang w:eastAsia="en-US"/>
              </w:rPr>
              <w:t xml:space="preserve">/</w:t>
            </w:r>
            <w:r>
              <w:rPr>
                <w:rFonts w:eastAsia="Calibri" w:cs="Calibri"/>
                <w:color w:val="000000"/>
                <w:szCs w:val="21"/>
                <w:lang w:eastAsia="en-US"/>
              </w:rPr>
            </w:r>
            <w:r/>
          </w:p>
        </w:tc>
        <w:tc>
          <w:tcPr>
            <w:tcW w:w="993" w:type="dxa"/>
            <w:vAlign w:val="top"/>
            <w:textDirection w:val="lrTb"/>
            <w:noWrap w:val="false"/>
          </w:tcPr>
          <w:p>
            <w:pPr>
              <w:pStyle w:val="678"/>
              <w:jc w:val="center"/>
              <w:rPr>
                <w:rFonts w:cs="Arial"/>
                <w:color w:val="000000"/>
                <w:lang w:eastAsia="en-US"/>
              </w:rPr>
            </w:pPr>
            <w:r>
              <w:rPr>
                <w:rFonts w:hint="eastAsia" w:cs="Calibri"/>
                <w:color w:val="000000"/>
                <w:szCs w:val="21"/>
                <w:lang w:eastAsia="en-US"/>
              </w:rPr>
              <w:t xml:space="preserve">/</w:t>
            </w:r>
            <w:r>
              <w:rPr>
                <w:rFonts w:cs="Arial"/>
                <w:color w:val="000000"/>
                <w:lang w:eastAsia="en-US"/>
              </w:rPr>
            </w:r>
            <w:r/>
          </w:p>
        </w:tc>
      </w:tr>
      <w:tr>
        <w:trPr/>
        <w:tc>
          <w:tcPr>
            <w:tcW w:w="851" w:type="dxa"/>
            <w:vAlign w:val="top"/>
            <w:textDirection w:val="lrTb"/>
            <w:noWrap w:val="false"/>
          </w:tcPr>
          <w:p>
            <w:pPr>
              <w:pStyle w:val="678"/>
              <w:jc w:val="center"/>
              <w:rPr>
                <w:rFonts w:eastAsia="Calibri" w:cs="Calibri"/>
                <w:color w:val="000000"/>
                <w:szCs w:val="21"/>
                <w:lang w:eastAsia="en-US"/>
              </w:rPr>
            </w:pPr>
            <w:r>
              <w:rPr>
                <w:rFonts w:eastAsia="Calibri" w:cs="Calibri"/>
                <w:color w:val="000000"/>
                <w:szCs w:val="21"/>
                <w:lang w:eastAsia="en-US"/>
              </w:rPr>
              <w:t xml:space="preserve">7</w:t>
            </w:r>
            <w:r>
              <w:rPr>
                <w:rFonts w:eastAsia="Calibri" w:cs="Calibri"/>
                <w:color w:val="000000"/>
                <w:szCs w:val="21"/>
                <w:lang w:eastAsia="en-US"/>
              </w:rPr>
            </w:r>
            <w:r/>
          </w:p>
        </w:tc>
        <w:tc>
          <w:tcPr>
            <w:tcW w:w="2552" w:type="dxa"/>
            <w:vAlign w:val="top"/>
            <w:textDirection w:val="lrTb"/>
            <w:noWrap w:val="false"/>
          </w:tcPr>
          <w:p>
            <w:pPr>
              <w:pStyle w:val="795"/>
              <w:jc w:val="center"/>
            </w:pPr>
            <w:r>
              <w:rPr>
                <w:spacing w:val="-1"/>
              </w:rPr>
              <w:t xml:space="preserve">会议服务</w:t>
            </w:r>
            <w:r/>
          </w:p>
        </w:tc>
        <w:tc>
          <w:tcPr>
            <w:tcW w:w="3848" w:type="dxa"/>
            <w:vAlign w:val="top"/>
            <w:textDirection w:val="lrTb"/>
            <w:noWrap w:val="false"/>
          </w:tcPr>
          <w:p>
            <w:pPr>
              <w:pStyle w:val="795"/>
              <w:rPr>
                <w:lang w:eastAsia="zh-CN"/>
              </w:rPr>
            </w:pPr>
            <w:r>
              <w:rPr>
                <w:rFonts w:hint="eastAsia"/>
                <w:spacing w:val="-2"/>
                <w:lang w:eastAsia="zh-CN"/>
              </w:rPr>
              <w:t xml:space="preserve">/</w:t>
            </w:r>
            <w:r>
              <w:rPr>
                <w:lang w:eastAsia="zh-CN"/>
              </w:rPr>
            </w:r>
            <w:r/>
          </w:p>
        </w:tc>
        <w:tc>
          <w:tcPr>
            <w:tcW w:w="992" w:type="dxa"/>
            <w:vAlign w:val="top"/>
            <w:textDirection w:val="lrTb"/>
            <w:noWrap w:val="false"/>
          </w:tcPr>
          <w:p>
            <w:pPr>
              <w:pStyle w:val="678"/>
              <w:jc w:val="center"/>
              <w:rPr>
                <w:rFonts w:eastAsia="Calibri" w:cs="Calibri"/>
                <w:color w:val="000000"/>
                <w:szCs w:val="21"/>
                <w:lang w:eastAsia="en-US"/>
              </w:rPr>
            </w:pPr>
            <w:r>
              <w:rPr>
                <w:rFonts w:hint="eastAsia" w:cs="Calibri"/>
                <w:color w:val="000000"/>
                <w:szCs w:val="21"/>
                <w:lang w:eastAsia="en-US"/>
              </w:rPr>
              <w:t xml:space="preserve">/</w:t>
            </w:r>
            <w:r>
              <w:rPr>
                <w:rFonts w:eastAsia="Calibri" w:cs="Calibri"/>
                <w:color w:val="000000"/>
                <w:szCs w:val="21"/>
                <w:lang w:eastAsia="en-US"/>
              </w:rPr>
            </w:r>
            <w:r/>
          </w:p>
        </w:tc>
        <w:tc>
          <w:tcPr>
            <w:tcW w:w="993" w:type="dxa"/>
            <w:vAlign w:val="top"/>
            <w:textDirection w:val="lrTb"/>
            <w:noWrap w:val="false"/>
          </w:tcPr>
          <w:p>
            <w:pPr>
              <w:pStyle w:val="678"/>
              <w:jc w:val="center"/>
              <w:rPr>
                <w:rFonts w:cs="Arial"/>
                <w:color w:val="000000"/>
                <w:lang w:eastAsia="en-US"/>
              </w:rPr>
            </w:pPr>
            <w:r>
              <w:rPr>
                <w:rFonts w:hint="eastAsia" w:cs="Calibri"/>
                <w:color w:val="000000"/>
                <w:szCs w:val="21"/>
                <w:lang w:eastAsia="en-US"/>
              </w:rPr>
              <w:t xml:space="preserve">/</w:t>
            </w:r>
            <w:r>
              <w:rPr>
                <w:rFonts w:cs="Arial"/>
                <w:color w:val="000000"/>
                <w:lang w:eastAsia="en-US"/>
              </w:rPr>
            </w:r>
            <w:r/>
          </w:p>
        </w:tc>
      </w:tr>
      <w:tr>
        <w:trPr/>
        <w:tc>
          <w:tcPr>
            <w:tcW w:w="851" w:type="dxa"/>
            <w:vAlign w:val="top"/>
            <w:textDirection w:val="lrTb"/>
            <w:noWrap w:val="false"/>
          </w:tcPr>
          <w:p>
            <w:pPr>
              <w:pStyle w:val="678"/>
              <w:jc w:val="center"/>
              <w:rPr>
                <w:rFonts w:eastAsia="Calibri" w:cs="Calibri"/>
                <w:color w:val="000000"/>
                <w:szCs w:val="21"/>
                <w:lang w:eastAsia="en-US"/>
              </w:rPr>
            </w:pPr>
            <w:r>
              <w:rPr>
                <w:rFonts w:eastAsia="Calibri" w:cs="Calibri"/>
                <w:color w:val="000000"/>
                <w:szCs w:val="21"/>
                <w:lang w:eastAsia="en-US"/>
              </w:rPr>
            </w:r>
            <w:r/>
          </w:p>
        </w:tc>
        <w:tc>
          <w:tcPr>
            <w:tcW w:w="2552" w:type="dxa"/>
            <w:vAlign w:val="top"/>
            <w:textDirection w:val="lrTb"/>
            <w:noWrap w:val="false"/>
          </w:tcPr>
          <w:p>
            <w:pPr>
              <w:pStyle w:val="795"/>
              <w:jc w:val="center"/>
              <w:rPr>
                <w:spacing w:val="-1"/>
                <w:lang w:eastAsia="zh-CN"/>
              </w:rPr>
            </w:pPr>
            <w:r>
              <w:rPr>
                <w:rFonts w:hint="eastAsia"/>
                <w:spacing w:val="-1"/>
                <w:lang w:eastAsia="zh-CN"/>
              </w:rPr>
              <w:t xml:space="preserve">……</w:t>
            </w:r>
            <w:r>
              <w:rPr>
                <w:spacing w:val="-1"/>
                <w:lang w:eastAsia="zh-CN"/>
              </w:rPr>
            </w:r>
            <w:r/>
          </w:p>
        </w:tc>
        <w:tc>
          <w:tcPr>
            <w:tcW w:w="3848" w:type="dxa"/>
            <w:vAlign w:val="top"/>
            <w:textDirection w:val="lrTb"/>
            <w:noWrap w:val="false"/>
          </w:tcPr>
          <w:p>
            <w:pPr>
              <w:pStyle w:val="795"/>
              <w:rPr>
                <w:spacing w:val="-2"/>
                <w:lang w:eastAsia="zh-CN"/>
              </w:rPr>
            </w:pPr>
            <w:r>
              <w:rPr>
                <w:rFonts w:hint="eastAsia"/>
                <w:spacing w:val="-2"/>
                <w:lang w:eastAsia="zh-CN"/>
              </w:rPr>
              <w:t xml:space="preserve">……</w:t>
            </w:r>
            <w:r>
              <w:rPr>
                <w:spacing w:val="-2"/>
                <w:lang w:eastAsia="zh-CN"/>
              </w:rPr>
            </w:r>
            <w:r/>
          </w:p>
        </w:tc>
        <w:tc>
          <w:tcPr>
            <w:tcW w:w="992" w:type="dxa"/>
            <w:vAlign w:val="top"/>
            <w:textDirection w:val="lrTb"/>
            <w:noWrap w:val="false"/>
          </w:tcPr>
          <w:p>
            <w:pPr>
              <w:pStyle w:val="678"/>
              <w:jc w:val="center"/>
              <w:rPr>
                <w:rFonts w:eastAsia="Calibri" w:cs="Calibri"/>
                <w:color w:val="000000"/>
                <w:szCs w:val="21"/>
                <w:lang w:eastAsia="en-US"/>
              </w:rPr>
            </w:pPr>
            <w:r>
              <w:rPr>
                <w:rFonts w:eastAsia="Calibri" w:cs="Calibri"/>
                <w:color w:val="000000"/>
                <w:szCs w:val="21"/>
                <w:lang w:eastAsia="en-US"/>
              </w:rPr>
            </w:r>
            <w:r/>
          </w:p>
        </w:tc>
        <w:tc>
          <w:tcPr>
            <w:tcW w:w="993" w:type="dxa"/>
            <w:vAlign w:val="top"/>
            <w:textDirection w:val="lrTb"/>
            <w:noWrap w:val="false"/>
          </w:tcPr>
          <w:p>
            <w:pPr>
              <w:pStyle w:val="795"/>
              <w:jc w:val="center"/>
            </w:pPr>
            <w:r/>
            <w:r/>
          </w:p>
        </w:tc>
      </w:tr>
      <w:tr>
        <w:trPr/>
        <w:tc>
          <w:tcPr>
            <w:tcW w:w="851" w:type="dxa"/>
            <w:vAlign w:val="top"/>
            <w:textDirection w:val="lrTb"/>
            <w:noWrap w:val="false"/>
          </w:tcPr>
          <w:p>
            <w:pPr>
              <w:pStyle w:val="678"/>
              <w:jc w:val="center"/>
              <w:rPr>
                <w:rFonts w:eastAsia="Calibri" w:cs="Calibri"/>
                <w:color w:val="000000"/>
                <w:szCs w:val="21"/>
                <w:lang w:eastAsia="en-US"/>
              </w:rPr>
            </w:pPr>
            <w:r>
              <w:rPr>
                <w:rFonts w:eastAsia="Calibri" w:cs="Calibri"/>
                <w:color w:val="000000"/>
                <w:szCs w:val="21"/>
                <w:lang w:eastAsia="en-US"/>
              </w:rPr>
            </w:r>
            <w:r/>
          </w:p>
        </w:tc>
        <w:tc>
          <w:tcPr>
            <w:tcW w:w="2552" w:type="dxa"/>
            <w:vAlign w:val="top"/>
            <w:textDirection w:val="lrTb"/>
            <w:noWrap w:val="false"/>
          </w:tcPr>
          <w:p>
            <w:pPr>
              <w:pStyle w:val="795"/>
              <w:jc w:val="center"/>
              <w:rPr>
                <w:spacing w:val="-1"/>
                <w:lang w:eastAsia="zh-CN"/>
              </w:rPr>
            </w:pPr>
            <w:r>
              <w:rPr>
                <w:spacing w:val="-1"/>
                <w:lang w:eastAsia="zh-CN"/>
              </w:rPr>
            </w:r>
            <w:r/>
          </w:p>
        </w:tc>
        <w:tc>
          <w:tcPr>
            <w:tcW w:w="3848" w:type="dxa"/>
            <w:vAlign w:val="top"/>
            <w:textDirection w:val="lrTb"/>
            <w:noWrap w:val="false"/>
          </w:tcPr>
          <w:p>
            <w:pPr>
              <w:pStyle w:val="795"/>
              <w:rPr>
                <w:spacing w:val="-2"/>
                <w:lang w:eastAsia="zh-CN"/>
              </w:rPr>
            </w:pPr>
            <w:r>
              <w:rPr>
                <w:spacing w:val="-2"/>
                <w:lang w:eastAsia="zh-CN"/>
              </w:rPr>
            </w:r>
            <w:r/>
          </w:p>
        </w:tc>
        <w:tc>
          <w:tcPr>
            <w:tcW w:w="992" w:type="dxa"/>
            <w:vAlign w:val="top"/>
            <w:textDirection w:val="lrTb"/>
            <w:noWrap w:val="false"/>
          </w:tcPr>
          <w:p>
            <w:pPr>
              <w:pStyle w:val="678"/>
              <w:jc w:val="center"/>
              <w:rPr>
                <w:rFonts w:eastAsia="Calibri" w:cs="Calibri"/>
                <w:color w:val="000000"/>
                <w:szCs w:val="21"/>
                <w:lang w:eastAsia="en-US"/>
              </w:rPr>
            </w:pPr>
            <w:r>
              <w:rPr>
                <w:rFonts w:eastAsia="Calibri" w:cs="Calibri"/>
                <w:color w:val="000000"/>
                <w:szCs w:val="21"/>
                <w:lang w:eastAsia="en-US"/>
              </w:rPr>
            </w:r>
            <w:r/>
          </w:p>
        </w:tc>
        <w:tc>
          <w:tcPr>
            <w:tcW w:w="993" w:type="dxa"/>
            <w:vAlign w:val="top"/>
            <w:textDirection w:val="lrTb"/>
            <w:noWrap w:val="false"/>
          </w:tcPr>
          <w:p>
            <w:pPr>
              <w:pStyle w:val="795"/>
              <w:jc w:val="center"/>
            </w:pPr>
            <w:r/>
            <w:r/>
          </w:p>
        </w:tc>
      </w:tr>
    </w:tbl>
    <w:p>
      <w:pPr>
        <w:pStyle w:val="678"/>
        <w:spacing w:line="360" w:lineRule="auto"/>
        <w:rPr>
          <w:rFonts w:ascii="宋体" w:hAnsi="宋体"/>
          <w:color w:val="0000ff"/>
          <w:sz w:val="24"/>
          <w:highlight w:val="yellow"/>
        </w:rPr>
      </w:pPr>
      <w:r>
        <w:rPr>
          <w:rFonts w:hint="eastAsia" w:ascii="宋体" w:hAnsi="宋体"/>
          <w:color w:val="000000"/>
          <w:sz w:val="24"/>
        </w:rPr>
        <w:t xml:space="preserve">注：采购人已无偿提供的作业设备，或准备放置评分项中作考察的，不在此重复要求。</w:t>
      </w:r>
      <w:r>
        <w:rPr>
          <w:rFonts w:ascii="宋体" w:hAnsi="宋体"/>
          <w:color w:val="0000ff"/>
          <w:sz w:val="24"/>
          <w:highlight w:val="yellow"/>
        </w:rPr>
      </w:r>
      <w:r/>
    </w:p>
    <w:p>
      <w:pPr>
        <w:pStyle w:val="678"/>
        <w:spacing w:line="360" w:lineRule="auto"/>
        <w:rPr>
          <w:rFonts w:ascii="宋体" w:hAnsi="宋体"/>
          <w:sz w:val="24"/>
        </w:rPr>
      </w:pPr>
      <w:r>
        <w:rPr>
          <w:rFonts w:ascii="宋体" w:hAnsi="宋体"/>
          <w:sz w:val="24"/>
        </w:rPr>
      </w:r>
      <w:r/>
    </w:p>
    <w:p>
      <w:pPr>
        <w:pStyle w:val="678"/>
        <w:numPr>
          <w:ilvl w:val="0"/>
          <w:numId w:val="8"/>
        </w:numPr>
        <w:ind w:firstLine="482"/>
        <w:spacing w:line="360" w:lineRule="auto"/>
        <w:tabs>
          <w:tab w:val="left" w:pos="312" w:leader="none"/>
        </w:tabs>
        <w:rPr>
          <w:rFonts w:ascii="宋体" w:hAnsi="宋体"/>
          <w:b/>
          <w:sz w:val="24"/>
        </w:rPr>
      </w:pPr>
      <w:r>
        <w:rPr>
          <w:rFonts w:hint="eastAsia" w:ascii="宋体" w:hAnsi="宋体"/>
          <w:b/>
          <w:sz w:val="24"/>
        </w:rPr>
        <w:t xml:space="preserve">物业管理服务人员需求</w:t>
      </w:r>
      <w:r>
        <w:rPr>
          <w:rFonts w:ascii="宋体" w:hAnsi="宋体"/>
          <w:b/>
          <w:sz w:val="24"/>
        </w:rPr>
      </w:r>
      <w:r/>
    </w:p>
    <w:p>
      <w:pPr>
        <w:pStyle w:val="678"/>
        <w:ind w:firstLine="480"/>
        <w:spacing w:line="360" w:lineRule="auto"/>
        <w:rPr>
          <w:rFonts w:ascii="宋体" w:hAnsi="宋体" w:cs="宋体"/>
          <w:b/>
          <w:bCs/>
          <w:color w:val="ff0000"/>
          <w:sz w:val="24"/>
          <w:highlight w:val="yellow"/>
          <w:u w:val="single"/>
        </w:rPr>
      </w:pPr>
      <w:r>
        <w:rPr>
          <w:rFonts w:hint="eastAsia" w:ascii="宋体" w:hAnsi="宋体" w:cs="宋体"/>
          <w:color w:val="000000"/>
          <w:sz w:val="24"/>
        </w:rPr>
        <w:t xml:space="preserve">本项目不允许配置按国家规定可不缴纳社保的人员。</w:t>
      </w:r>
      <w:r>
        <w:rPr>
          <w:rFonts w:ascii="宋体" w:hAnsi="宋体" w:cs="宋体"/>
          <w:b/>
          <w:bCs/>
          <w:color w:val="ff0000"/>
          <w:sz w:val="24"/>
          <w:highlight w:val="yellow"/>
          <w:u w:val="single"/>
        </w:rPr>
      </w:r>
      <w:r/>
    </w:p>
    <w:p>
      <w:pPr>
        <w:pStyle w:val="678"/>
        <w:ind w:firstLine="480"/>
        <w:spacing w:line="360" w:lineRule="auto"/>
        <w:rPr>
          <w:rFonts w:ascii="宋体" w:hAnsi="宋体"/>
          <w:color w:val="0000ff"/>
          <w:sz w:val="24"/>
          <w:highlight w:val="yellow"/>
          <w:u w:val="single"/>
        </w:rPr>
      </w:pPr>
      <w:r>
        <w:rPr>
          <w:rFonts w:ascii="宋体" w:hAnsi="宋体"/>
          <w:color w:val="0000ff"/>
          <w:sz w:val="24"/>
          <w:highlight w:val="yellow"/>
          <w:u w:val="single"/>
        </w:rPr>
      </w:r>
      <w:r/>
    </w:p>
    <w:tbl>
      <w:tblPr>
        <w:tblStyle w:val="798"/>
        <w:tblW w:w="10038"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38"/>
        <w:gridCol w:w="1267"/>
        <w:gridCol w:w="850"/>
        <w:gridCol w:w="6983"/>
      </w:tblGrid>
      <w:tr>
        <w:trPr>
          <w:trHeight w:val="23"/>
        </w:trPr>
        <w:tc>
          <w:tcPr>
            <w:tcW w:w="938" w:type="dxa"/>
            <w:vAlign w:val="center"/>
            <w:textDirection w:val="lrTb"/>
            <w:noWrap w:val="false"/>
          </w:tcPr>
          <w:p>
            <w:pPr>
              <w:pStyle w:val="678"/>
              <w:jc w:val="center"/>
              <w:rPr>
                <w:rFonts w:ascii="宋体" w:hAnsi="宋体" w:cs="宋体"/>
                <w:color w:val="000000"/>
                <w:szCs w:val="21"/>
                <w:lang w:eastAsia="en-US"/>
              </w:rPr>
            </w:pPr>
            <w:r>
              <w:rPr>
                <w:rFonts w:hint="eastAsia" w:ascii="宋体" w:hAnsi="宋体" w:cs="宋体"/>
                <w:b/>
                <w:bCs/>
                <w:color w:val="000000"/>
                <w:spacing w:val="-1"/>
                <w:szCs w:val="21"/>
                <w:lang w:eastAsia="en-US"/>
              </w:rPr>
              <w:t xml:space="preserve">类别</w:t>
            </w:r>
            <w:r>
              <w:rPr>
                <w:rFonts w:ascii="宋体" w:hAnsi="宋体" w:cs="宋体"/>
                <w:color w:val="000000"/>
                <w:szCs w:val="21"/>
                <w:lang w:eastAsia="en-US"/>
              </w:rPr>
            </w:r>
            <w:r/>
          </w:p>
        </w:tc>
        <w:tc>
          <w:tcPr>
            <w:tcW w:w="1267" w:type="dxa"/>
            <w:vAlign w:val="center"/>
            <w:textDirection w:val="lrTb"/>
            <w:noWrap w:val="false"/>
          </w:tcPr>
          <w:p>
            <w:pPr>
              <w:pStyle w:val="678"/>
              <w:jc w:val="center"/>
              <w:rPr>
                <w:rFonts w:ascii="宋体" w:hAnsi="宋体" w:cs="宋体"/>
                <w:color w:val="000000"/>
                <w:szCs w:val="21"/>
                <w:lang w:eastAsia="en-US"/>
              </w:rPr>
            </w:pPr>
            <w:r>
              <w:rPr>
                <w:rFonts w:hint="eastAsia" w:ascii="宋体" w:hAnsi="宋体" w:cs="宋体"/>
                <w:b/>
                <w:bCs/>
                <w:color w:val="000000"/>
                <w:spacing w:val="-1"/>
                <w:szCs w:val="21"/>
                <w:lang w:eastAsia="en-US"/>
              </w:rPr>
              <w:t xml:space="preserve">岗位</w:t>
            </w:r>
            <w:r>
              <w:rPr>
                <w:rFonts w:ascii="宋体" w:hAnsi="宋体" w:cs="宋体"/>
                <w:color w:val="000000"/>
                <w:szCs w:val="21"/>
                <w:lang w:eastAsia="en-US"/>
              </w:rPr>
            </w:r>
            <w:r/>
          </w:p>
        </w:tc>
        <w:tc>
          <w:tcPr>
            <w:tcW w:w="850" w:type="dxa"/>
            <w:vAlign w:val="center"/>
            <w:textDirection w:val="lrTb"/>
            <w:noWrap w:val="false"/>
          </w:tcPr>
          <w:p>
            <w:pPr>
              <w:pStyle w:val="678"/>
              <w:jc w:val="center"/>
              <w:rPr>
                <w:rFonts w:ascii="宋体" w:hAnsi="宋体" w:cs="宋体"/>
                <w:color w:val="000000"/>
                <w:szCs w:val="21"/>
                <w:lang w:eastAsia="en-US"/>
              </w:rPr>
            </w:pPr>
            <w:r>
              <w:rPr>
                <w:rFonts w:hint="eastAsia" w:ascii="宋体" w:hAnsi="宋体" w:cs="宋体"/>
                <w:b/>
                <w:bCs/>
                <w:color w:val="000000"/>
                <w:szCs w:val="21"/>
                <w:lang w:eastAsia="en-US"/>
              </w:rPr>
              <w:t xml:space="preserve">人数</w:t>
            </w:r>
            <w:r>
              <w:rPr>
                <w:rFonts w:ascii="宋体" w:hAnsi="宋体" w:cs="宋体"/>
                <w:color w:val="000000"/>
                <w:szCs w:val="21"/>
                <w:lang w:eastAsia="en-US"/>
              </w:rPr>
            </w:r>
            <w:r/>
          </w:p>
        </w:tc>
        <w:tc>
          <w:tcPr>
            <w:tcW w:w="6983" w:type="dxa"/>
            <w:vAlign w:val="center"/>
            <w:textDirection w:val="lrTb"/>
            <w:noWrap w:val="false"/>
          </w:tcPr>
          <w:p>
            <w:pPr>
              <w:pStyle w:val="678"/>
              <w:jc w:val="center"/>
              <w:rPr>
                <w:rFonts w:ascii="宋体" w:hAnsi="宋体" w:cs="宋体"/>
                <w:b/>
                <w:bCs/>
                <w:color w:val="000000"/>
                <w:spacing w:val="-1"/>
                <w:szCs w:val="21"/>
                <w:lang w:eastAsia="en-US"/>
              </w:rPr>
            </w:pPr>
            <w:r>
              <w:rPr>
                <w:rFonts w:hint="eastAsia" w:ascii="宋体" w:hAnsi="宋体" w:cs="宋体"/>
                <w:b/>
                <w:bCs/>
                <w:color w:val="000000"/>
                <w:spacing w:val="-1"/>
                <w:szCs w:val="21"/>
                <w:lang w:eastAsia="en-US"/>
              </w:rPr>
              <w:t xml:space="preserve">备注</w:t>
            </w:r>
            <w:r>
              <w:rPr>
                <w:rFonts w:ascii="宋体" w:hAnsi="宋体" w:cs="宋体"/>
                <w:b/>
                <w:bCs/>
                <w:color w:val="000000"/>
                <w:spacing w:val="-1"/>
                <w:szCs w:val="21"/>
                <w:lang w:eastAsia="en-US"/>
              </w:rPr>
            </w:r>
            <w:r/>
          </w:p>
          <w:p>
            <w:pPr>
              <w:pStyle w:val="678"/>
              <w:jc w:val="center"/>
              <w:rPr>
                <w:rFonts w:ascii="宋体" w:hAnsi="宋体" w:cs="宋体"/>
                <w:color w:val="000000"/>
                <w:szCs w:val="21"/>
                <w:lang w:eastAsia="en-US"/>
              </w:rPr>
            </w:pPr>
            <w:r>
              <w:rPr>
                <w:rFonts w:hint="eastAsia" w:ascii="宋体" w:hAnsi="宋体" w:cs="宋体"/>
                <w:color w:val="000000"/>
                <w:spacing w:val="-1"/>
                <w:szCs w:val="21"/>
                <w:lang w:eastAsia="en-US"/>
              </w:rPr>
              <w:t xml:space="preserve">（明确各岗位是否允许配置按国家规定可不缴纳社保的人员、须具备的上岗资格证、人员学历、工作经验等）</w:t>
            </w:r>
            <w:r>
              <w:rPr>
                <w:rFonts w:ascii="宋体" w:hAnsi="宋体" w:cs="宋体"/>
                <w:color w:val="000000"/>
                <w:szCs w:val="21"/>
                <w:lang w:eastAsia="en-US"/>
              </w:rPr>
            </w:r>
            <w:r/>
          </w:p>
        </w:tc>
      </w:tr>
      <w:tr>
        <w:trPr>
          <w:trHeight w:val="23"/>
        </w:trPr>
        <w:tc>
          <w:tcPr>
            <w:tcW w:w="938" w:type="dxa"/>
            <w:vAlign w:val="center"/>
            <w:vMerge w:val="restart"/>
            <w:textDirection w:val="lrTb"/>
            <w:noWrap w:val="false"/>
          </w:tcPr>
          <w:p>
            <w:pPr>
              <w:pStyle w:val="795"/>
              <w:jc w:val="center"/>
            </w:pPr>
            <w:r>
              <w:rPr>
                <w:rFonts w:hint="eastAsia"/>
              </w:rPr>
              <w:t xml:space="preserve">综合人员</w:t>
            </w:r>
            <w:r/>
          </w:p>
        </w:tc>
        <w:tc>
          <w:tcPr>
            <w:tcW w:w="1267" w:type="dxa"/>
            <w:vAlign w:val="center"/>
            <w:textDirection w:val="lrTb"/>
            <w:noWrap w:val="false"/>
          </w:tcPr>
          <w:p>
            <w:pPr>
              <w:pStyle w:val="795"/>
              <w:jc w:val="center"/>
            </w:pPr>
            <w:r>
              <w:rPr>
                <w:rFonts w:hint="eastAsia"/>
              </w:rPr>
              <w:t xml:space="preserve">项目负责人</w:t>
            </w:r>
            <w:r/>
          </w:p>
        </w:tc>
        <w:tc>
          <w:tcPr>
            <w:tcW w:w="850" w:type="dxa"/>
            <w:vAlign w:val="center"/>
            <w:textDirection w:val="lrTb"/>
            <w:noWrap w:val="false"/>
          </w:tcPr>
          <w:p>
            <w:pPr>
              <w:pStyle w:val="678"/>
              <w:jc w:val="center"/>
              <w:rPr>
                <w:rFonts w:ascii="宋体" w:hAnsi="宋体" w:cs="宋体"/>
                <w:color w:val="000000"/>
                <w:szCs w:val="21"/>
                <w:lang w:eastAsia="en-US"/>
              </w:rPr>
            </w:pPr>
            <w:r>
              <w:rPr>
                <w:rFonts w:hint="eastAsia" w:ascii="宋体" w:hAnsi="宋体" w:cs="宋体"/>
                <w:color w:val="000000"/>
                <w:szCs w:val="21"/>
                <w:lang w:eastAsia="en-US"/>
              </w:rPr>
              <w:t xml:space="preserve">1人</w:t>
            </w:r>
            <w:r>
              <w:rPr>
                <w:rFonts w:ascii="宋体" w:hAnsi="宋体" w:cs="宋体"/>
                <w:color w:val="000000"/>
                <w:szCs w:val="21"/>
                <w:lang w:eastAsia="en-US"/>
              </w:rPr>
            </w:r>
            <w:r/>
          </w:p>
        </w:tc>
        <w:tc>
          <w:tcPr>
            <w:tcW w:w="6983" w:type="dxa"/>
            <w:vAlign w:val="top"/>
            <w:textDirection w:val="lrTb"/>
            <w:noWrap w:val="false"/>
          </w:tcPr>
          <w:p>
            <w:pPr>
              <w:pStyle w:val="795"/>
              <w:rPr>
                <w:lang w:eastAsia="zh-CN"/>
              </w:rPr>
            </w:pPr>
            <w:r>
              <w:rPr>
                <w:rFonts w:hint="eastAsia"/>
                <w:lang w:eastAsia="zh-CN"/>
              </w:rPr>
              <w:t xml:space="preserve">岗位职责说明：全面负责所有物业管理及服务的各项工作，负责整体服务平台运作工作及办公楼安全生产工作，对本项目的物业管理及服务的品质负责，确保客户满意度达标。统筹安排及落实招标人的各项工作要求及任务。</w:t>
            </w:r>
            <w:r>
              <w:rPr>
                <w:lang w:eastAsia="zh-CN"/>
              </w:rPr>
            </w:r>
            <w:r/>
          </w:p>
          <w:p>
            <w:pPr>
              <w:pStyle w:val="795"/>
              <w:rPr>
                <w:b/>
                <w:bCs/>
                <w:color w:val="0000ff"/>
                <w:lang w:eastAsia="zh-CN"/>
              </w:rPr>
            </w:pPr>
            <w:r>
              <w:rPr>
                <w:rFonts w:hint="eastAsia"/>
                <w:lang w:eastAsia="zh-CN"/>
              </w:rPr>
              <w:t xml:space="preserve">基本素质要求：年龄在50周岁（含）以下。</w:t>
            </w:r>
            <w:r>
              <w:rPr>
                <w:b/>
                <w:bCs/>
                <w:color w:val="0000ff"/>
                <w:lang w:eastAsia="zh-CN"/>
              </w:rPr>
            </w:r>
            <w:r/>
          </w:p>
          <w:p>
            <w:pPr>
              <w:pStyle w:val="795"/>
              <w:rPr>
                <w:lang w:eastAsia="zh-CN"/>
              </w:rPr>
            </w:pPr>
            <w:r>
              <w:rPr>
                <w:rFonts w:hint="eastAsia"/>
                <w:lang w:eastAsia="zh-CN"/>
              </w:rPr>
              <w:t xml:space="preserve">其他：</w:t>
            </w:r>
            <w:r>
              <w:rPr>
                <w:rFonts w:hint="eastAsia"/>
                <w:color w:val="000000"/>
                <w:lang w:eastAsia="zh-CN"/>
              </w:rPr>
              <w:t xml:space="preserve">执行法定假日带班的值班制度，及项目特殊情况的值班带班工作要求，每日对现场各岗位工作情况进行抽查，覆盖率须达到90%，确保物业服务质量。每日对工程、客服、安保及保洁工作提出工作要求。</w:t>
            </w:r>
            <w:r>
              <w:rPr>
                <w:lang w:eastAsia="zh-CN"/>
              </w:rPr>
            </w:r>
            <w:r/>
          </w:p>
        </w:tc>
      </w:tr>
      <w:tr>
        <w:trPr>
          <w:trHeight w:val="23"/>
        </w:trPr>
        <w:tc>
          <w:tcPr>
            <w:tcW w:w="938" w:type="dxa"/>
            <w:vAlign w:val="center"/>
            <w:vMerge w:val="continue"/>
            <w:textDirection w:val="lrTb"/>
            <w:noWrap w:val="false"/>
          </w:tcPr>
          <w:p>
            <w:pPr>
              <w:pStyle w:val="795"/>
              <w:jc w:val="center"/>
              <w:rPr>
                <w:lang w:eastAsia="zh-CN"/>
              </w:rPr>
            </w:pPr>
            <w:r>
              <w:rPr>
                <w:lang w:eastAsia="zh-CN"/>
              </w:rPr>
            </w:r>
            <w:r/>
          </w:p>
        </w:tc>
        <w:tc>
          <w:tcPr>
            <w:tcW w:w="1267" w:type="dxa"/>
            <w:vAlign w:val="center"/>
            <w:textDirection w:val="lrTb"/>
            <w:noWrap w:val="false"/>
          </w:tcPr>
          <w:p>
            <w:pPr>
              <w:pStyle w:val="678"/>
              <w:jc w:val="center"/>
              <w:widowControl/>
              <w:rPr>
                <w:rFonts w:ascii="宋体" w:hAnsi="宋体" w:cs="宋体"/>
                <w:color w:val="000000"/>
                <w:szCs w:val="21"/>
                <w:lang w:eastAsia="en-US"/>
              </w:rPr>
            </w:pPr>
            <w:r>
              <w:rPr>
                <w:rFonts w:hint="eastAsia" w:ascii="宋体" w:hAnsi="宋体" w:cs="宋体"/>
                <w:color w:val="000000"/>
                <w:szCs w:val="21"/>
                <w:lang w:eastAsia="en-US"/>
              </w:rPr>
              <w:t xml:space="preserve">客服人员</w:t>
            </w:r>
            <w:r>
              <w:rPr>
                <w:rFonts w:ascii="宋体" w:hAnsi="宋体" w:cs="宋体"/>
                <w:color w:val="000000"/>
                <w:szCs w:val="21"/>
                <w:lang w:eastAsia="en-US"/>
              </w:rPr>
            </w:r>
            <w:r/>
          </w:p>
        </w:tc>
        <w:tc>
          <w:tcPr>
            <w:tcW w:w="850" w:type="dxa"/>
            <w:vAlign w:val="center"/>
            <w:textDirection w:val="lrTb"/>
            <w:noWrap w:val="false"/>
          </w:tcPr>
          <w:p>
            <w:pPr>
              <w:pStyle w:val="678"/>
              <w:jc w:val="center"/>
              <w:widowControl/>
              <w:rPr>
                <w:rFonts w:ascii="宋体" w:hAnsi="宋体" w:cs="宋体"/>
                <w:color w:val="000000"/>
                <w:szCs w:val="21"/>
                <w:lang w:eastAsia="en-US"/>
              </w:rPr>
            </w:pPr>
            <w:r>
              <w:rPr>
                <w:rFonts w:hint="eastAsia" w:ascii="宋体" w:hAnsi="宋体" w:cs="宋体"/>
                <w:color w:val="000000"/>
                <w:szCs w:val="21"/>
                <w:lang w:eastAsia="en-US"/>
              </w:rPr>
              <w:t xml:space="preserve">4人</w:t>
            </w:r>
            <w:r>
              <w:rPr>
                <w:rFonts w:ascii="宋体" w:hAnsi="宋体" w:cs="宋体"/>
                <w:color w:val="000000"/>
                <w:szCs w:val="21"/>
                <w:lang w:eastAsia="en-US"/>
              </w:rPr>
            </w:r>
            <w:r/>
          </w:p>
        </w:tc>
        <w:tc>
          <w:tcPr>
            <w:tcW w:w="6983" w:type="dxa"/>
            <w:vAlign w:val="top"/>
            <w:textDirection w:val="lrTb"/>
            <w:noWrap w:val="false"/>
          </w:tcPr>
          <w:p>
            <w:pPr>
              <w:pStyle w:val="795"/>
              <w:rPr>
                <w:lang w:eastAsia="zh-CN"/>
              </w:rPr>
            </w:pPr>
            <w:r>
              <w:rPr>
                <w:rFonts w:hint="eastAsia"/>
                <w:lang w:eastAsia="zh-CN"/>
              </w:rPr>
              <w:t xml:space="preserve">岗位职责说明：</w:t>
            </w:r>
            <w:r>
              <w:rPr>
                <w:rFonts w:hint="eastAsia"/>
                <w:color w:val="000000"/>
                <w:lang w:eastAsia="zh-CN"/>
              </w:rPr>
              <w:t xml:space="preserve">协助项目负责人，负责做好对各类活动及</w:t>
            </w:r>
            <w:r>
              <w:rPr>
                <w:rFonts w:hint="eastAsia"/>
                <w:color w:val="000000"/>
                <w:lang w:val="en-US" w:eastAsia="zh-CN"/>
              </w:rPr>
              <w:t xml:space="preserve">会务</w:t>
            </w:r>
            <w:r>
              <w:rPr>
                <w:rFonts w:hint="eastAsia"/>
                <w:color w:val="000000"/>
                <w:lang w:eastAsia="zh-CN"/>
              </w:rPr>
              <w:t xml:space="preserve">接待的事前准备，事中跟进及事后归位的现场全程工作。</w:t>
            </w:r>
            <w:r>
              <w:rPr>
                <w:lang w:eastAsia="zh-CN"/>
              </w:rPr>
            </w:r>
            <w:r/>
          </w:p>
          <w:p>
            <w:pPr>
              <w:pStyle w:val="678"/>
              <w:rPr>
                <w:rFonts w:cs="Arial"/>
                <w:color w:val="000000"/>
                <w:lang w:eastAsia="en-US"/>
              </w:rPr>
            </w:pPr>
            <w:r>
              <w:rPr>
                <w:rFonts w:hint="eastAsia" w:ascii="宋体" w:hAnsi="宋体" w:cs="宋体"/>
                <w:color w:val="000000"/>
                <w:szCs w:val="21"/>
                <w:lang w:eastAsia="en-US"/>
              </w:rPr>
              <w:t xml:space="preserve">基本素质要求：</w:t>
            </w:r>
            <w:r>
              <w:rPr>
                <w:rFonts w:hint="eastAsia" w:ascii="宋体" w:hAnsi="宋体" w:cs="宋体"/>
                <w:color w:val="000000"/>
                <w:szCs w:val="21"/>
                <w:lang w:eastAsia="en-US"/>
              </w:rPr>
              <w:t xml:space="preserve">年龄在40周岁（含）以下，体态形象佳，沟通能力强，普通话标准。</w:t>
            </w:r>
            <w:r>
              <w:rPr>
                <w:rFonts w:cs="Arial"/>
                <w:color w:val="000000"/>
                <w:lang w:eastAsia="en-US"/>
              </w:rPr>
            </w:r>
            <w:r/>
          </w:p>
        </w:tc>
      </w:tr>
      <w:tr>
        <w:trPr>
          <w:trHeight w:val="23"/>
        </w:trPr>
        <w:tc>
          <w:tcPr>
            <w:tcW w:w="938" w:type="dxa"/>
            <w:vAlign w:val="center"/>
            <w:vMerge w:val="restart"/>
            <w:textDirection w:val="lrTb"/>
            <w:noWrap w:val="false"/>
          </w:tcPr>
          <w:p>
            <w:pPr>
              <w:pStyle w:val="795"/>
              <w:jc w:val="center"/>
              <w:rPr>
                <w:lang w:eastAsia="zh-CN"/>
              </w:rPr>
            </w:pPr>
            <w:r>
              <w:rPr>
                <w:rFonts w:hint="eastAsia"/>
                <w:lang w:eastAsia="zh-CN"/>
              </w:rPr>
              <w:t xml:space="preserve">保洁</w:t>
            </w:r>
            <w:r>
              <w:rPr>
                <w:lang w:eastAsia="zh-CN"/>
              </w:rPr>
            </w:r>
            <w:r/>
          </w:p>
        </w:tc>
        <w:tc>
          <w:tcPr>
            <w:tcW w:w="1267" w:type="dxa"/>
            <w:vAlign w:val="center"/>
            <w:textDirection w:val="lrTb"/>
            <w:noWrap w:val="false"/>
          </w:tcPr>
          <w:p>
            <w:pPr>
              <w:pStyle w:val="678"/>
              <w:jc w:val="center"/>
              <w:widowControl/>
              <w:rPr>
                <w:rFonts w:ascii="宋体" w:hAnsi="宋体" w:cs="宋体"/>
                <w:color w:val="000000"/>
                <w:szCs w:val="21"/>
                <w:lang w:eastAsia="en-US"/>
              </w:rPr>
            </w:pPr>
            <w:r>
              <w:rPr>
                <w:rFonts w:hint="eastAsia" w:ascii="宋体" w:hAnsi="宋体" w:cs="宋体"/>
                <w:color w:val="000000"/>
                <w:szCs w:val="21"/>
                <w:lang w:eastAsia="en-US"/>
              </w:rPr>
              <w:t xml:space="preserve">保洁主管</w:t>
            </w:r>
            <w:r>
              <w:rPr>
                <w:rFonts w:ascii="宋体" w:hAnsi="宋体" w:cs="宋体"/>
                <w:color w:val="000000"/>
                <w:szCs w:val="21"/>
                <w:lang w:eastAsia="en-US"/>
              </w:rPr>
            </w:r>
            <w:r/>
          </w:p>
        </w:tc>
        <w:tc>
          <w:tcPr>
            <w:tcW w:w="850" w:type="dxa"/>
            <w:vAlign w:val="center"/>
            <w:textDirection w:val="lrTb"/>
            <w:noWrap w:val="false"/>
          </w:tcPr>
          <w:p>
            <w:pPr>
              <w:pStyle w:val="678"/>
              <w:jc w:val="center"/>
              <w:widowControl/>
              <w:rPr>
                <w:rFonts w:ascii="宋体" w:hAnsi="宋体" w:cs="宋体"/>
                <w:color w:val="000000"/>
                <w:szCs w:val="21"/>
                <w:lang w:eastAsia="en-US"/>
              </w:rPr>
            </w:pPr>
            <w:r>
              <w:rPr>
                <w:rFonts w:hint="eastAsia" w:ascii="宋体" w:hAnsi="宋体" w:cs="宋体"/>
                <w:color w:val="000000"/>
                <w:szCs w:val="21"/>
                <w:lang w:eastAsia="en-US"/>
              </w:rPr>
              <w:t xml:space="preserve">1人</w:t>
            </w:r>
            <w:r>
              <w:rPr>
                <w:rFonts w:ascii="宋体" w:hAnsi="宋体" w:cs="宋体"/>
                <w:color w:val="000000"/>
                <w:szCs w:val="21"/>
                <w:lang w:eastAsia="en-US"/>
              </w:rPr>
            </w:r>
            <w:r/>
          </w:p>
        </w:tc>
        <w:tc>
          <w:tcPr>
            <w:tcW w:w="6983" w:type="dxa"/>
            <w:vAlign w:val="top"/>
            <w:textDirection w:val="lrTb"/>
            <w:noWrap w:val="false"/>
          </w:tcPr>
          <w:p>
            <w:pPr>
              <w:pStyle w:val="795"/>
              <w:rPr>
                <w:lang w:eastAsia="zh-CN"/>
              </w:rPr>
            </w:pPr>
            <w:r>
              <w:rPr>
                <w:rFonts w:hint="eastAsia"/>
                <w:lang w:eastAsia="zh-CN"/>
              </w:rPr>
              <w:t xml:space="preserve">岗位职责说明：全面负责统筹项目内保洁、环境消杀以及清洁人员的日常管理工作；制定保洁工作计划，检查和监督各项工作的实施情况，保证工作的及时完成和工作效率的提高。</w:t>
            </w:r>
            <w:r>
              <w:rPr>
                <w:lang w:eastAsia="zh-CN"/>
              </w:rPr>
            </w:r>
            <w:r/>
          </w:p>
          <w:p>
            <w:pPr>
              <w:pStyle w:val="795"/>
              <w:rPr>
                <w:lang w:eastAsia="zh-CN"/>
              </w:rPr>
            </w:pPr>
            <w:r>
              <w:rPr>
                <w:rFonts w:hint="eastAsia"/>
                <w:lang w:eastAsia="zh-CN"/>
              </w:rPr>
              <w:t xml:space="preserve">基本素质要求：有良好的团队合作精神，沟通、协调及组织能力强。</w:t>
            </w:r>
            <w:r>
              <w:rPr>
                <w:lang w:eastAsia="zh-CN"/>
              </w:rPr>
            </w:r>
            <w:r/>
          </w:p>
        </w:tc>
      </w:tr>
      <w:tr>
        <w:trPr>
          <w:trHeight w:val="23"/>
        </w:trPr>
        <w:tc>
          <w:tcPr>
            <w:tcW w:w="938" w:type="dxa"/>
            <w:vAlign w:val="center"/>
            <w:vMerge w:val="continue"/>
            <w:textDirection w:val="lrTb"/>
            <w:noWrap w:val="false"/>
          </w:tcPr>
          <w:p>
            <w:pPr>
              <w:pStyle w:val="795"/>
              <w:jc w:val="center"/>
              <w:rPr>
                <w:lang w:eastAsia="zh-CN"/>
              </w:rPr>
            </w:pPr>
            <w:r>
              <w:rPr>
                <w:lang w:eastAsia="zh-CN"/>
              </w:rPr>
            </w:r>
            <w:r/>
          </w:p>
        </w:tc>
        <w:tc>
          <w:tcPr>
            <w:tcW w:w="1267" w:type="dxa"/>
            <w:vAlign w:val="center"/>
            <w:textDirection w:val="lrTb"/>
            <w:noWrap w:val="false"/>
          </w:tcPr>
          <w:p>
            <w:pPr>
              <w:pStyle w:val="678"/>
              <w:jc w:val="center"/>
              <w:widowControl/>
              <w:rPr>
                <w:rFonts w:ascii="宋体" w:hAnsi="宋体" w:cs="宋体"/>
                <w:color w:val="000000"/>
                <w:szCs w:val="21"/>
                <w:lang w:eastAsia="en-US"/>
              </w:rPr>
            </w:pPr>
            <w:r>
              <w:rPr>
                <w:rFonts w:hint="eastAsia" w:ascii="宋体" w:hAnsi="宋体" w:cs="宋体"/>
                <w:color w:val="000000"/>
                <w:szCs w:val="21"/>
                <w:lang w:eastAsia="en-US"/>
              </w:rPr>
              <w:t xml:space="preserve">保洁人员</w:t>
            </w:r>
            <w:r>
              <w:rPr>
                <w:rFonts w:ascii="宋体" w:hAnsi="宋体" w:cs="宋体"/>
                <w:color w:val="000000"/>
                <w:szCs w:val="21"/>
                <w:lang w:eastAsia="en-US"/>
              </w:rPr>
            </w:r>
            <w:r/>
          </w:p>
        </w:tc>
        <w:tc>
          <w:tcPr>
            <w:tcW w:w="850" w:type="dxa"/>
            <w:vAlign w:val="center"/>
            <w:textDirection w:val="lrTb"/>
            <w:noWrap w:val="false"/>
          </w:tcPr>
          <w:p>
            <w:pPr>
              <w:pStyle w:val="678"/>
              <w:jc w:val="center"/>
              <w:widowControl/>
              <w:rPr>
                <w:rFonts w:ascii="宋体" w:hAnsi="宋体" w:cs="宋体"/>
                <w:color w:val="000000"/>
                <w:szCs w:val="21"/>
                <w:lang w:eastAsia="en-US"/>
              </w:rPr>
            </w:pPr>
            <w:r>
              <w:rPr>
                <w:rFonts w:hint="eastAsia" w:ascii="宋体" w:hAnsi="宋体" w:cs="宋体"/>
                <w:color w:val="000000"/>
                <w:szCs w:val="21"/>
                <w:lang w:eastAsia="en-US"/>
              </w:rPr>
              <w:t xml:space="preserve">14人</w:t>
            </w:r>
            <w:r>
              <w:rPr>
                <w:rFonts w:ascii="宋体" w:hAnsi="宋体" w:cs="宋体"/>
                <w:color w:val="000000"/>
                <w:szCs w:val="21"/>
                <w:lang w:eastAsia="en-US"/>
              </w:rPr>
            </w:r>
            <w:r/>
          </w:p>
        </w:tc>
        <w:tc>
          <w:tcPr>
            <w:tcW w:w="6983" w:type="dxa"/>
            <w:vAlign w:val="top"/>
            <w:textDirection w:val="lrTb"/>
            <w:noWrap w:val="false"/>
          </w:tcPr>
          <w:p>
            <w:pPr>
              <w:pStyle w:val="678"/>
              <w:jc w:val="left"/>
              <w:widowControl/>
              <w:rPr>
                <w:rFonts w:ascii="宋体" w:hAnsi="宋体" w:cs="宋体"/>
                <w:color w:val="000000"/>
                <w:szCs w:val="21"/>
                <w:lang w:eastAsia="en-US"/>
              </w:rPr>
            </w:pPr>
            <w:r>
              <w:rPr>
                <w:rFonts w:hint="eastAsia" w:ascii="宋体" w:hAnsi="宋体" w:cs="宋体"/>
                <w:color w:val="000000"/>
                <w:szCs w:val="21"/>
                <w:lang w:eastAsia="en-US"/>
              </w:rPr>
              <w:t xml:space="preserve">岗位职责说明：</w:t>
            </w:r>
            <w:r>
              <w:rPr>
                <w:rFonts w:hint="eastAsia" w:ascii="宋体" w:hAnsi="宋体" w:cs="宋体"/>
                <w:color w:val="000000"/>
                <w:szCs w:val="21"/>
                <w:lang w:eastAsia="en-US"/>
              </w:rPr>
              <w:t xml:space="preserve">外场及地库的保洁及室外道路、绿化的垃圾清运，保洁；电梯的保洁，运送垃圾、顶岗、应急、清洗设备操作、外围2米以下玻璃清洁；公共部位保洁和垃圾清运。</w:t>
            </w:r>
            <w:r>
              <w:rPr>
                <w:rFonts w:ascii="宋体" w:hAnsi="宋体" w:cs="宋体"/>
                <w:color w:val="000000"/>
                <w:szCs w:val="21"/>
                <w:lang w:eastAsia="en-US"/>
              </w:rPr>
            </w:r>
            <w:r/>
          </w:p>
          <w:p>
            <w:pPr>
              <w:pStyle w:val="795"/>
              <w:rPr>
                <w:lang w:eastAsia="zh-CN"/>
              </w:rPr>
            </w:pPr>
            <w:r>
              <w:rPr>
                <w:rFonts w:hint="eastAsia"/>
                <w:lang w:eastAsia="zh-CN"/>
              </w:rPr>
              <w:t xml:space="preserve">基本素质要求：55周岁（含）以下，身体健康，工作认真负责， 能够吃苦耐劳，有团队协作精神。</w:t>
            </w:r>
            <w:r>
              <w:rPr>
                <w:lang w:eastAsia="zh-CN"/>
              </w:rPr>
            </w:r>
            <w:r/>
          </w:p>
        </w:tc>
      </w:tr>
      <w:tr>
        <w:trPr>
          <w:trHeight w:val="23"/>
        </w:trPr>
        <w:tc>
          <w:tcPr>
            <w:tcW w:w="938" w:type="dxa"/>
            <w:vAlign w:val="center"/>
            <w:textDirection w:val="lrTb"/>
            <w:noWrap w:val="false"/>
          </w:tcPr>
          <w:p>
            <w:pPr>
              <w:pStyle w:val="795"/>
              <w:jc w:val="center"/>
              <w:rPr>
                <w:lang w:eastAsia="zh-CN"/>
              </w:rPr>
            </w:pPr>
            <w:r>
              <w:rPr>
                <w:rFonts w:hint="eastAsia"/>
                <w:lang w:eastAsia="zh-CN"/>
              </w:rPr>
              <w:t xml:space="preserve">工程</w:t>
            </w:r>
            <w:r>
              <w:rPr>
                <w:lang w:eastAsia="zh-CN"/>
              </w:rPr>
            </w:r>
            <w:r/>
          </w:p>
        </w:tc>
        <w:tc>
          <w:tcPr>
            <w:tcW w:w="1267" w:type="dxa"/>
            <w:vAlign w:val="center"/>
            <w:textDirection w:val="lrTb"/>
            <w:noWrap w:val="false"/>
          </w:tcPr>
          <w:p>
            <w:pPr>
              <w:pStyle w:val="678"/>
              <w:jc w:val="center"/>
              <w:spacing w:line="360" w:lineRule="auto"/>
              <w:widowControl/>
              <w:rPr>
                <w:rFonts w:ascii="宋体" w:hAnsi="宋体" w:cs="宋体"/>
                <w:color w:val="000000"/>
                <w:szCs w:val="21"/>
                <w:lang w:eastAsia="en-US"/>
              </w:rPr>
            </w:pPr>
            <w:r>
              <w:rPr>
                <w:rFonts w:hint="eastAsia" w:ascii="宋体" w:hAnsi="宋体" w:cs="宋体"/>
                <w:color w:val="000000"/>
                <w:szCs w:val="21"/>
                <w:lang w:eastAsia="en-US"/>
              </w:rPr>
              <w:t xml:space="preserve">维修工</w:t>
            </w:r>
            <w:r>
              <w:rPr>
                <w:rFonts w:ascii="宋体" w:hAnsi="宋体" w:cs="宋体"/>
                <w:color w:val="000000"/>
                <w:szCs w:val="21"/>
                <w:lang w:eastAsia="en-US"/>
              </w:rPr>
            </w:r>
            <w:r/>
          </w:p>
        </w:tc>
        <w:tc>
          <w:tcPr>
            <w:tcW w:w="850" w:type="dxa"/>
            <w:vAlign w:val="center"/>
            <w:textDirection w:val="lrTb"/>
            <w:noWrap w:val="false"/>
          </w:tcPr>
          <w:p>
            <w:pPr>
              <w:pStyle w:val="678"/>
              <w:jc w:val="center"/>
              <w:spacing w:line="360" w:lineRule="auto"/>
              <w:widowControl/>
              <w:rPr>
                <w:rFonts w:ascii="宋体" w:hAnsi="宋体" w:cs="宋体"/>
                <w:color w:val="000000"/>
                <w:szCs w:val="21"/>
                <w:lang w:eastAsia="en-US"/>
              </w:rPr>
            </w:pPr>
            <w:r>
              <w:rPr>
                <w:rFonts w:hint="eastAsia" w:ascii="宋体" w:hAnsi="宋体" w:cs="宋体"/>
                <w:color w:val="000000"/>
                <w:szCs w:val="21"/>
                <w:lang w:eastAsia="en-US"/>
              </w:rPr>
              <w:t xml:space="preserve">2人</w:t>
            </w:r>
            <w:r>
              <w:rPr>
                <w:rFonts w:ascii="宋体" w:hAnsi="宋体" w:cs="宋体"/>
                <w:color w:val="000000"/>
                <w:szCs w:val="21"/>
                <w:lang w:eastAsia="en-US"/>
              </w:rPr>
            </w:r>
            <w:r/>
          </w:p>
        </w:tc>
        <w:tc>
          <w:tcPr>
            <w:tcW w:w="6983" w:type="dxa"/>
            <w:vAlign w:val="top"/>
            <w:textDirection w:val="lrTb"/>
            <w:noWrap w:val="false"/>
          </w:tcPr>
          <w:p>
            <w:pPr>
              <w:pStyle w:val="795"/>
              <w:rPr>
                <w:lang w:eastAsia="zh-CN"/>
              </w:rPr>
            </w:pPr>
            <w:r>
              <w:rPr>
                <w:rFonts w:hint="eastAsia"/>
                <w:lang w:eastAsia="zh-CN"/>
              </w:rPr>
              <w:t xml:space="preserve">岗位职责说明：</w:t>
            </w:r>
            <w:r>
              <w:rPr>
                <w:rFonts w:hint="eastAsia"/>
                <w:color w:val="000000"/>
                <w:lang w:eastAsia="zh-CN"/>
              </w:rPr>
              <w:t xml:space="preserve">公共设施设备的维修保养及现场应急处理。</w:t>
            </w:r>
            <w:r>
              <w:rPr>
                <w:lang w:eastAsia="zh-CN"/>
              </w:rPr>
            </w:r>
            <w:r/>
          </w:p>
          <w:p>
            <w:pPr>
              <w:pStyle w:val="795"/>
              <w:rPr>
                <w:b/>
                <w:bCs/>
                <w:color w:val="0000ff"/>
                <w:lang w:eastAsia="zh-CN"/>
              </w:rPr>
            </w:pPr>
            <w:r>
              <w:rPr>
                <w:rFonts w:hint="eastAsia"/>
                <w:lang w:eastAsia="zh-CN"/>
              </w:rPr>
              <w:t xml:space="preserve">基本素质要求：</w:t>
            </w:r>
            <w:r>
              <w:rPr>
                <w:rFonts w:hint="eastAsia"/>
                <w:color w:val="000000"/>
                <w:lang w:eastAsia="zh-CN"/>
              </w:rPr>
              <w:t xml:space="preserve">55周岁（含）以下，身体健康，工作认真负责，能够吃苦耐劳。</w:t>
            </w:r>
            <w:r>
              <w:rPr>
                <w:b/>
                <w:bCs/>
                <w:color w:val="0000ff"/>
                <w:lang w:eastAsia="zh-CN"/>
              </w:rPr>
            </w:r>
            <w:r/>
          </w:p>
          <w:p>
            <w:pPr>
              <w:pStyle w:val="795"/>
              <w:rPr>
                <w:lang w:eastAsia="zh-CN"/>
              </w:rPr>
            </w:pPr>
            <w:r>
              <w:rPr>
                <w:rFonts w:hint="eastAsia"/>
                <w:color w:val="000000"/>
                <w:lang w:eastAsia="zh-CN"/>
              </w:rPr>
              <w:t xml:space="preserve">其他：每日对公共区域现场的巡查及维修、强电弱电设施设备的运行情况巡查及管理。</w:t>
            </w:r>
            <w:r>
              <w:rPr>
                <w:lang w:eastAsia="zh-CN"/>
              </w:rPr>
            </w:r>
            <w:r/>
          </w:p>
        </w:tc>
      </w:tr>
      <w:tr>
        <w:trPr>
          <w:trHeight w:val="23"/>
        </w:trPr>
        <w:tc>
          <w:tcPr>
            <w:tcW w:w="938" w:type="dxa"/>
            <w:vAlign w:val="center"/>
            <w:vMerge w:val="restart"/>
            <w:textDirection w:val="lrTb"/>
            <w:noWrap w:val="false"/>
          </w:tcPr>
          <w:p>
            <w:pPr>
              <w:pStyle w:val="795"/>
              <w:jc w:val="center"/>
            </w:pPr>
            <w:r>
              <w:rPr>
                <w:rFonts w:hint="eastAsia"/>
                <w:lang w:eastAsia="zh-CN"/>
              </w:rPr>
              <w:t xml:space="preserve">保安</w:t>
            </w:r>
            <w:r/>
          </w:p>
        </w:tc>
        <w:tc>
          <w:tcPr>
            <w:tcW w:w="1267" w:type="dxa"/>
            <w:vAlign w:val="center"/>
            <w:textDirection w:val="lrTb"/>
            <w:noWrap w:val="false"/>
          </w:tcPr>
          <w:p>
            <w:pPr>
              <w:pStyle w:val="678"/>
              <w:jc w:val="center"/>
              <w:widowControl/>
              <w:rPr>
                <w:rFonts w:ascii="宋体" w:hAnsi="宋体" w:cs="宋体"/>
                <w:color w:val="000000"/>
                <w:szCs w:val="21"/>
                <w:lang w:eastAsia="en-US"/>
              </w:rPr>
            </w:pPr>
            <w:r>
              <w:rPr>
                <w:rFonts w:hint="eastAsia" w:ascii="宋体" w:hAnsi="宋体" w:cs="宋体"/>
                <w:color w:val="000000"/>
                <w:szCs w:val="21"/>
                <w:lang w:eastAsia="en-US"/>
              </w:rPr>
              <w:t xml:space="preserve">保安队长</w:t>
            </w:r>
            <w:r>
              <w:rPr>
                <w:rFonts w:ascii="宋体" w:hAnsi="宋体" w:cs="宋体"/>
                <w:color w:val="000000"/>
                <w:szCs w:val="21"/>
                <w:lang w:eastAsia="en-US"/>
              </w:rPr>
            </w:r>
            <w:r/>
          </w:p>
        </w:tc>
        <w:tc>
          <w:tcPr>
            <w:tcW w:w="850" w:type="dxa"/>
            <w:vAlign w:val="center"/>
            <w:textDirection w:val="lrTb"/>
            <w:noWrap w:val="false"/>
          </w:tcPr>
          <w:p>
            <w:pPr>
              <w:pStyle w:val="678"/>
              <w:jc w:val="center"/>
              <w:widowControl/>
              <w:rPr>
                <w:rFonts w:ascii="宋体" w:hAnsi="宋体" w:cs="宋体"/>
                <w:color w:val="000000"/>
                <w:szCs w:val="21"/>
                <w:lang w:eastAsia="en-US"/>
              </w:rPr>
            </w:pPr>
            <w:r>
              <w:rPr>
                <w:rFonts w:hint="eastAsia" w:ascii="宋体" w:hAnsi="宋体" w:cs="宋体"/>
                <w:color w:val="000000"/>
                <w:szCs w:val="21"/>
                <w:lang w:eastAsia="en-US"/>
              </w:rPr>
              <w:t xml:space="preserve">1人</w:t>
            </w:r>
            <w:r>
              <w:rPr>
                <w:rFonts w:ascii="宋体" w:hAnsi="宋体" w:cs="宋体"/>
                <w:color w:val="000000"/>
                <w:szCs w:val="21"/>
                <w:lang w:eastAsia="en-US"/>
              </w:rPr>
            </w:r>
            <w:r/>
          </w:p>
        </w:tc>
        <w:tc>
          <w:tcPr>
            <w:tcW w:w="6983" w:type="dxa"/>
            <w:vAlign w:val="top"/>
            <w:textDirection w:val="lrTb"/>
            <w:noWrap w:val="false"/>
          </w:tcPr>
          <w:p>
            <w:pPr>
              <w:pStyle w:val="795"/>
              <w:rPr>
                <w:lang w:eastAsia="zh-CN"/>
              </w:rPr>
            </w:pPr>
            <w:r>
              <w:rPr>
                <w:rFonts w:hint="eastAsia"/>
                <w:lang w:eastAsia="zh-CN"/>
              </w:rPr>
              <w:t xml:space="preserve">岗位职责说明：负责秩序维护工作、负责消防、监控技防设施操作管理，消防物资管理工作，对保管部门工作及人员的管理（工作时间：工作日8:30-17:30）</w:t>
            </w:r>
            <w:r>
              <w:rPr>
                <w:lang w:eastAsia="zh-CN"/>
              </w:rPr>
            </w:r>
            <w:r/>
          </w:p>
          <w:p>
            <w:pPr>
              <w:pStyle w:val="795"/>
              <w:rPr>
                <w:lang w:eastAsia="zh-CN"/>
              </w:rPr>
            </w:pPr>
            <w:r>
              <w:rPr>
                <w:rFonts w:hint="eastAsia"/>
                <w:lang w:eastAsia="zh-CN"/>
              </w:rPr>
              <w:t xml:space="preserve">基本素质要求：45周岁（含）以下的男性，从事安保工作多年，能够管理一支队伍。</w:t>
            </w:r>
            <w:r>
              <w:rPr>
                <w:lang w:eastAsia="zh-CN"/>
              </w:rPr>
            </w:r>
            <w:r/>
          </w:p>
          <w:p>
            <w:pPr>
              <w:pStyle w:val="795"/>
              <w:rPr>
                <w:lang w:eastAsia="zh-CN"/>
              </w:rPr>
            </w:pPr>
            <w:r>
              <w:rPr>
                <w:rFonts w:hint="eastAsia"/>
                <w:lang w:eastAsia="zh-CN"/>
              </w:rPr>
              <w:t xml:space="preserve">其他：每日对部门各岗位工作完成情况进行抽查，对楼宇内外公共区域公共设备进行全面检查，统筹布局部门人员工作。</w:t>
            </w:r>
            <w:r>
              <w:rPr>
                <w:lang w:eastAsia="zh-CN"/>
              </w:rPr>
            </w:r>
            <w:r/>
          </w:p>
        </w:tc>
      </w:tr>
      <w:tr>
        <w:trPr>
          <w:trHeight w:val="23"/>
        </w:trPr>
        <w:tc>
          <w:tcPr>
            <w:tcW w:w="938" w:type="dxa"/>
            <w:vAlign w:val="center"/>
            <w:vMerge w:val="continue"/>
            <w:textDirection w:val="lrTb"/>
            <w:noWrap w:val="false"/>
          </w:tcPr>
          <w:p>
            <w:pPr>
              <w:pStyle w:val="795"/>
              <w:jc w:val="center"/>
              <w:rPr>
                <w:lang w:eastAsia="zh-CN"/>
              </w:rPr>
            </w:pPr>
            <w:r>
              <w:rPr>
                <w:lang w:eastAsia="zh-CN"/>
              </w:rPr>
            </w:r>
            <w:r/>
          </w:p>
        </w:tc>
        <w:tc>
          <w:tcPr>
            <w:tcW w:w="1267" w:type="dxa"/>
            <w:vAlign w:val="center"/>
            <w:textDirection w:val="lrTb"/>
            <w:noWrap w:val="false"/>
          </w:tcPr>
          <w:p>
            <w:pPr>
              <w:pStyle w:val="678"/>
              <w:jc w:val="center"/>
              <w:widowControl/>
              <w:rPr>
                <w:rFonts w:ascii="宋体" w:hAnsi="宋体" w:cs="宋体"/>
                <w:color w:val="000000"/>
                <w:szCs w:val="21"/>
                <w:lang w:eastAsia="en-US"/>
              </w:rPr>
            </w:pPr>
            <w:r>
              <w:rPr>
                <w:rFonts w:hint="eastAsia" w:ascii="宋体" w:hAnsi="宋体" w:cs="宋体"/>
                <w:color w:val="000000"/>
                <w:szCs w:val="21"/>
                <w:lang w:eastAsia="en-US"/>
              </w:rPr>
              <w:t xml:space="preserve">保安人员</w:t>
            </w:r>
            <w:r>
              <w:rPr>
                <w:rFonts w:ascii="宋体" w:hAnsi="宋体" w:cs="宋体"/>
                <w:color w:val="000000"/>
                <w:szCs w:val="21"/>
                <w:lang w:eastAsia="en-US"/>
              </w:rPr>
            </w:r>
            <w:r/>
          </w:p>
        </w:tc>
        <w:tc>
          <w:tcPr>
            <w:tcW w:w="850" w:type="dxa"/>
            <w:vAlign w:val="center"/>
            <w:textDirection w:val="lrTb"/>
            <w:noWrap w:val="false"/>
          </w:tcPr>
          <w:p>
            <w:pPr>
              <w:pStyle w:val="678"/>
              <w:jc w:val="center"/>
              <w:widowControl/>
              <w:rPr>
                <w:rFonts w:ascii="宋体" w:hAnsi="宋体" w:cs="宋体"/>
                <w:color w:val="000000"/>
                <w:szCs w:val="21"/>
                <w:lang w:eastAsia="en-US"/>
              </w:rPr>
            </w:pPr>
            <w:r>
              <w:rPr>
                <w:rFonts w:hint="eastAsia" w:ascii="宋体" w:hAnsi="宋体" w:cs="宋体"/>
                <w:color w:val="000000"/>
                <w:szCs w:val="21"/>
                <w:lang w:eastAsia="en-US"/>
              </w:rPr>
              <w:t xml:space="preserve">13人</w:t>
            </w:r>
            <w:r>
              <w:rPr>
                <w:rFonts w:ascii="宋体" w:hAnsi="宋体" w:cs="宋体"/>
                <w:color w:val="000000"/>
                <w:szCs w:val="21"/>
                <w:lang w:eastAsia="en-US"/>
              </w:rPr>
            </w:r>
            <w:r/>
          </w:p>
        </w:tc>
        <w:tc>
          <w:tcPr>
            <w:tcW w:w="6983" w:type="dxa"/>
            <w:vAlign w:val="top"/>
            <w:textDirection w:val="lrTb"/>
            <w:noWrap w:val="false"/>
          </w:tcPr>
          <w:p>
            <w:pPr>
              <w:pStyle w:val="795"/>
              <w:rPr>
                <w:color w:val="000000"/>
                <w:lang w:eastAsia="zh-CN"/>
              </w:rPr>
            </w:pPr>
            <w:r>
              <w:rPr>
                <w:rFonts w:hint="eastAsia"/>
                <w:lang w:eastAsia="zh-CN"/>
              </w:rPr>
              <w:t xml:space="preserve">岗位职责说明：</w:t>
            </w:r>
            <w:r>
              <w:rPr>
                <w:rFonts w:hint="eastAsia"/>
                <w:color w:val="000000"/>
                <w:lang w:eastAsia="zh-CN"/>
              </w:rPr>
              <w:t xml:space="preserve">负责出入口秩序维护和安全防范，树立良好形象，兼顾沿线秩序维护和应急处理及交通指挥，楼宇巡查。</w:t>
            </w:r>
            <w:r>
              <w:rPr>
                <w:color w:val="000000"/>
                <w:lang w:eastAsia="zh-CN"/>
              </w:rPr>
            </w:r>
            <w:r/>
          </w:p>
          <w:p>
            <w:pPr>
              <w:pStyle w:val="795"/>
              <w:rPr>
                <w:lang w:eastAsia="zh-CN"/>
              </w:rPr>
            </w:pPr>
            <w:r>
              <w:rPr>
                <w:rFonts w:hint="eastAsia"/>
                <w:color w:val="000000"/>
                <w:lang w:eastAsia="zh-CN"/>
              </w:rPr>
              <w:t xml:space="preserve">8小时工作制。</w:t>
            </w:r>
            <w:r>
              <w:rPr>
                <w:lang w:eastAsia="zh-CN"/>
              </w:rPr>
            </w:r>
            <w:r/>
          </w:p>
          <w:p>
            <w:pPr>
              <w:pStyle w:val="795"/>
              <w:rPr>
                <w:color w:val="000000"/>
                <w:lang w:eastAsia="zh-CN"/>
              </w:rPr>
            </w:pPr>
            <w:r>
              <w:rPr>
                <w:rFonts w:hint="eastAsia"/>
                <w:lang w:eastAsia="zh-CN"/>
              </w:rPr>
              <w:t xml:space="preserve">基本素质要求：</w:t>
            </w:r>
            <w:r>
              <w:rPr>
                <w:rFonts w:hint="eastAsia"/>
                <w:color w:val="000000"/>
                <w:lang w:eastAsia="zh-CN"/>
              </w:rPr>
              <w:t xml:space="preserve">50周岁以下，无犯罪前科、无违法违纪记录，身体健康，体形匀称，五官端正。</w:t>
            </w:r>
            <w:r>
              <w:rPr>
                <w:color w:val="000000"/>
                <w:lang w:eastAsia="zh-CN"/>
              </w:rPr>
            </w:r>
            <w:r/>
          </w:p>
        </w:tc>
      </w:tr>
      <w:tr>
        <w:trPr>
          <w:trHeight w:val="555"/>
        </w:trPr>
        <w:tc>
          <w:tcPr>
            <w:gridSpan w:val="2"/>
            <w:tcW w:w="2205" w:type="dxa"/>
            <w:vAlign w:val="center"/>
            <w:textDirection w:val="lrTb"/>
            <w:noWrap w:val="false"/>
          </w:tcPr>
          <w:p>
            <w:pPr>
              <w:pStyle w:val="795"/>
              <w:jc w:val="center"/>
              <w:rPr>
                <w:b/>
                <w:spacing w:val="-2"/>
                <w:lang w:eastAsia="zh-CN"/>
              </w:rPr>
            </w:pPr>
            <w:r>
              <w:rPr>
                <w:rFonts w:hint="eastAsia"/>
                <w:b/>
                <w:spacing w:val="-2"/>
                <w:lang w:eastAsia="zh-CN"/>
              </w:rPr>
              <w:t xml:space="preserve">人员总数</w:t>
            </w:r>
            <w:r>
              <w:rPr>
                <w:b/>
                <w:spacing w:val="-2"/>
                <w:lang w:eastAsia="zh-CN"/>
              </w:rPr>
            </w:r>
            <w:r/>
          </w:p>
        </w:tc>
        <w:tc>
          <w:tcPr>
            <w:tcW w:w="850" w:type="dxa"/>
            <w:vAlign w:val="center"/>
            <w:textDirection w:val="lrTb"/>
            <w:noWrap w:val="false"/>
          </w:tcPr>
          <w:p>
            <w:pPr>
              <w:pStyle w:val="678"/>
              <w:jc w:val="center"/>
              <w:rPr>
                <w:rFonts w:ascii="宋体" w:hAnsi="宋体" w:cs="宋体"/>
                <w:color w:val="000000"/>
                <w:szCs w:val="21"/>
                <w:lang w:eastAsia="en-US"/>
              </w:rPr>
            </w:pPr>
            <w:r>
              <w:rPr>
                <w:rFonts w:hint="eastAsia" w:ascii="宋体" w:hAnsi="宋体" w:cs="宋体"/>
                <w:color w:val="000000"/>
                <w:szCs w:val="21"/>
                <w:lang w:val="en-US" w:eastAsia="zh-CN"/>
              </w:rPr>
              <w:t xml:space="preserve">36</w:t>
            </w:r>
            <w:r>
              <w:rPr>
                <w:rFonts w:hint="eastAsia" w:ascii="宋体" w:hAnsi="宋体" w:cs="宋体"/>
                <w:color w:val="000000"/>
                <w:szCs w:val="21"/>
                <w:lang w:eastAsia="en-US"/>
              </w:rPr>
              <w:t xml:space="preserve">人</w:t>
            </w:r>
            <w:r>
              <w:rPr>
                <w:rFonts w:ascii="宋体" w:hAnsi="宋体" w:cs="宋体"/>
                <w:color w:val="000000"/>
                <w:szCs w:val="21"/>
                <w:lang w:eastAsia="en-US"/>
              </w:rPr>
            </w:r>
            <w:r/>
          </w:p>
        </w:tc>
        <w:tc>
          <w:tcPr>
            <w:tcW w:w="6983" w:type="dxa"/>
            <w:vAlign w:val="center"/>
            <w:textDirection w:val="lrTb"/>
            <w:noWrap w:val="false"/>
          </w:tcPr>
          <w:p>
            <w:pPr>
              <w:pStyle w:val="795"/>
              <w:jc w:val="center"/>
            </w:pPr>
            <w:r/>
            <w:r/>
          </w:p>
        </w:tc>
      </w:tr>
    </w:tbl>
    <w:p>
      <w:pPr>
        <w:pStyle w:val="678"/>
        <w:ind w:firstLine="482"/>
        <w:spacing w:line="360" w:lineRule="auto"/>
        <w:rPr>
          <w:rFonts w:ascii="宋体" w:hAnsi="宋体"/>
          <w:b/>
          <w:sz w:val="24"/>
        </w:rPr>
      </w:pPr>
      <w:r>
        <w:rPr>
          <w:rFonts w:hint="eastAsia" w:ascii="宋体" w:hAnsi="宋体" w:eastAsia="宋体"/>
          <w:sz w:val="24"/>
          <w:szCs w:val="24"/>
        </w:rPr>
        <w:t xml:space="preserve">本项目针对项目技术要求中提及的物业服务人员</w:t>
      </w:r>
      <w:r>
        <w:rPr>
          <w:rFonts w:hint="eastAsia" w:ascii="宋体" w:hAnsi="宋体" w:cs="宋体"/>
          <w:b/>
          <w:bCs/>
          <w:color w:val="000000"/>
          <w:sz w:val="24"/>
          <w:szCs w:val="24"/>
        </w:rPr>
        <w:t xml:space="preserve">需缴纳社保和住房公积金人员不少于</w:t>
      </w:r>
      <w:r>
        <w:rPr>
          <w:rFonts w:hint="eastAsia" w:ascii="宋体" w:hAnsi="宋体" w:cs="宋体"/>
          <w:b/>
          <w:bCs/>
          <w:color w:val="000000"/>
          <w:sz w:val="24"/>
          <w:szCs w:val="24"/>
          <w:lang w:val="en-US" w:eastAsia="zh-CN"/>
        </w:rPr>
        <w:t xml:space="preserve">36</w:t>
      </w:r>
      <w:r>
        <w:rPr>
          <w:rFonts w:hint="eastAsia" w:ascii="宋体" w:hAnsi="宋体" w:cs="宋体"/>
          <w:b/>
          <w:bCs/>
          <w:color w:val="000000"/>
          <w:sz w:val="24"/>
          <w:szCs w:val="24"/>
        </w:rPr>
        <w:t xml:space="preserve">人，购买意外险人员不少于</w:t>
      </w:r>
      <w:r>
        <w:rPr>
          <w:rFonts w:hint="eastAsia" w:ascii="宋体" w:hAnsi="宋体" w:cs="宋体"/>
          <w:b/>
          <w:bCs/>
          <w:color w:val="000000"/>
          <w:sz w:val="24"/>
          <w:szCs w:val="24"/>
          <w:lang w:val="en-US" w:eastAsia="zh-CN"/>
        </w:rPr>
        <w:t xml:space="preserve">36</w:t>
      </w:r>
      <w:r>
        <w:rPr>
          <w:rFonts w:hint="eastAsia" w:ascii="宋体" w:hAnsi="宋体" w:cs="宋体"/>
          <w:b/>
          <w:bCs/>
          <w:color w:val="000000"/>
          <w:sz w:val="24"/>
          <w:szCs w:val="24"/>
        </w:rPr>
        <w:t xml:space="preserve">人，高温费的计算人数不少于</w:t>
      </w:r>
      <w:r>
        <w:rPr>
          <w:rFonts w:hint="eastAsia" w:ascii="宋体" w:hAnsi="宋体" w:cs="宋体"/>
          <w:b/>
          <w:bCs/>
          <w:color w:val="000000"/>
          <w:sz w:val="24"/>
          <w:szCs w:val="24"/>
          <w:lang w:val="en-US" w:eastAsia="zh-CN"/>
        </w:rPr>
        <w:t xml:space="preserve">31</w:t>
      </w:r>
      <w:r>
        <w:rPr>
          <w:rFonts w:hint="eastAsia" w:ascii="宋体" w:hAnsi="宋体" w:cs="宋体"/>
          <w:b/>
          <w:bCs/>
          <w:color w:val="000000"/>
          <w:sz w:val="24"/>
          <w:szCs w:val="24"/>
        </w:rPr>
        <w:t xml:space="preserve">人，法定节假日加班工资的计算人数不少于</w:t>
      </w:r>
      <w:r>
        <w:rPr>
          <w:rFonts w:hint="eastAsia" w:ascii="宋体" w:hAnsi="宋体" w:cs="宋体"/>
          <w:b/>
          <w:bCs/>
          <w:color w:val="000000"/>
          <w:sz w:val="24"/>
          <w:szCs w:val="24"/>
          <w:lang w:val="en-US" w:eastAsia="zh-CN"/>
        </w:rPr>
        <w:t xml:space="preserve">33</w:t>
      </w:r>
      <w:r>
        <w:rPr>
          <w:rFonts w:hint="eastAsia" w:ascii="宋体" w:hAnsi="宋体" w:cs="宋体"/>
          <w:b/>
          <w:bCs/>
          <w:color w:val="000000"/>
          <w:sz w:val="24"/>
          <w:szCs w:val="24"/>
        </w:rPr>
        <w:t xml:space="preserve">人</w:t>
      </w:r>
      <w:r>
        <w:rPr>
          <w:rFonts w:hint="eastAsia"/>
          <w:b/>
          <w:bCs/>
          <w:color w:val="000000"/>
          <w:sz w:val="24"/>
          <w:lang w:eastAsia="zh-CN"/>
        </w:rPr>
        <w:t xml:space="preserve">（</w:t>
      </w:r>
      <w:r>
        <w:rPr>
          <w:rFonts w:hint="eastAsia"/>
          <w:b/>
          <w:bCs/>
          <w:color w:val="000000"/>
          <w:sz w:val="24"/>
          <w:lang w:val="en-US" w:eastAsia="zh-CN"/>
        </w:rPr>
        <w:t xml:space="preserve">需在分项报价表中按人数、金额要求明细列明，否则作无效投标文件</w:t>
      </w:r>
      <w:r>
        <w:rPr>
          <w:rFonts w:hint="eastAsia"/>
          <w:b/>
          <w:bCs/>
          <w:color w:val="000000"/>
          <w:sz w:val="24"/>
          <w:lang w:eastAsia="zh-CN"/>
        </w:rPr>
        <w:t xml:space="preserve">）</w:t>
      </w:r>
      <w:r>
        <w:rPr>
          <w:rFonts w:hint="eastAsia" w:ascii="宋体" w:hAnsi="宋体"/>
          <w:sz w:val="24"/>
          <w:szCs w:val="24"/>
          <w:lang w:val="en-US" w:eastAsia="zh-CN"/>
        </w:rPr>
        <w:t xml:space="preserve">。</w:t>
      </w:r>
      <w:r>
        <w:rPr>
          <w:rFonts w:hint="eastAsia" w:ascii="宋体" w:hAnsi="宋体" w:eastAsia="宋体"/>
          <w:sz w:val="24"/>
          <w:szCs w:val="24"/>
        </w:rPr>
        <w:t xml:space="preserve">中标并合同签订生效后，中标人须按招标文件要求及所投的投标文件中做出的相应承诺将相关人员及时</w:t>
      </w:r>
      <w:r>
        <w:rPr>
          <w:rFonts w:hint="eastAsia" w:ascii="宋体" w:hAnsi="宋体" w:eastAsia="宋体"/>
          <w:color w:val="000000"/>
          <w:sz w:val="24"/>
          <w:szCs w:val="24"/>
        </w:rPr>
        <w:t xml:space="preserve">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ascii="宋体" w:hAnsi="宋体"/>
          <w:b/>
          <w:sz w:val="24"/>
        </w:rPr>
      </w:r>
      <w:r/>
    </w:p>
    <w:p>
      <w:pPr>
        <w:pStyle w:val="678"/>
        <w:ind w:firstLine="482"/>
        <w:spacing w:line="360" w:lineRule="auto"/>
        <w:rPr>
          <w:rFonts w:ascii="宋体" w:hAnsi="宋体"/>
          <w:b/>
          <w:sz w:val="24"/>
          <w:highlight w:val="none"/>
        </w:rPr>
      </w:pPr>
      <w:r>
        <w:rPr>
          <w:rFonts w:hint="eastAsia" w:ascii="宋体" w:hAnsi="宋体"/>
          <w:b/>
          <w:sz w:val="24"/>
          <w:highlight w:val="none"/>
        </w:rPr>
        <w:t xml:space="preserve">6.验收标准与要求</w:t>
      </w:r>
      <w:r>
        <w:rPr>
          <w:rFonts w:ascii="宋体" w:hAnsi="宋体"/>
          <w:b/>
          <w:sz w:val="24"/>
          <w:highlight w:val="none"/>
        </w:rPr>
      </w:r>
      <w:r/>
    </w:p>
    <w:p>
      <w:pPr>
        <w:pStyle w:val="678"/>
        <w:ind w:firstLine="480"/>
        <w:spacing w:line="360" w:lineRule="auto"/>
        <w:rPr>
          <w:rFonts w:ascii="宋体" w:hAnsi="宋体"/>
          <w:bCs/>
          <w:color w:val="000000"/>
          <w:sz w:val="24"/>
          <w:highlight w:val="none"/>
        </w:rPr>
      </w:pPr>
      <w:r>
        <w:rPr>
          <w:rFonts w:ascii="宋体" w:hAnsi="宋体"/>
          <w:bCs/>
          <w:color w:val="000000"/>
          <w:sz w:val="24"/>
        </w:rPr>
        <w:t xml:space="preserve">按照采购合同约定对供应商提供的物业管理服务进行验收，对于供应商未按合同</w:t>
      </w:r>
      <w:r>
        <w:rPr>
          <w:rFonts w:ascii="宋体" w:hAnsi="宋体"/>
          <w:bCs/>
          <w:color w:val="000000"/>
          <w:sz w:val="24"/>
          <w:highlight w:val="none"/>
        </w:rPr>
        <w:t xml:space="preserve">约定提供物业管理服务的，采购人有权依法追究其违约责任。</w:t>
      </w:r>
      <w:r>
        <w:rPr>
          <w:rFonts w:ascii="宋体" w:hAnsi="宋体"/>
          <w:bCs/>
          <w:color w:val="000000"/>
          <w:sz w:val="24"/>
          <w:highlight w:val="none"/>
        </w:rPr>
      </w:r>
      <w:r/>
    </w:p>
    <w:p>
      <w:pPr>
        <w:pStyle w:val="678"/>
        <w:ind w:firstLine="480"/>
        <w:spacing w:line="360" w:lineRule="auto"/>
        <w:rPr>
          <w:rFonts w:ascii="宋体" w:hAnsi="宋体"/>
          <w:bCs/>
          <w:color w:val="000000"/>
          <w:sz w:val="24"/>
          <w:highlight w:val="none"/>
        </w:rPr>
      </w:pPr>
      <w:r>
        <w:rPr>
          <w:rFonts w:ascii="宋体" w:hAnsi="宋体"/>
          <w:bCs/>
          <w:color w:val="000000"/>
          <w:sz w:val="24"/>
          <w:highlight w:val="none"/>
        </w:rPr>
        <w:t xml:space="preserve">具体要求：</w:t>
      </w:r>
      <w:r>
        <w:rPr>
          <w:rFonts w:ascii="宋体" w:hAnsi="宋体"/>
          <w:bCs/>
          <w:color w:val="000000"/>
          <w:sz w:val="24"/>
          <w:highlight w:val="none"/>
        </w:rPr>
      </w:r>
      <w:r/>
    </w:p>
    <w:p>
      <w:pPr>
        <w:pStyle w:val="678"/>
        <w:ind w:firstLine="440"/>
        <w:spacing w:line="360" w:lineRule="auto"/>
        <w:rPr>
          <w:rFonts w:ascii="宋体" w:hAnsi="宋体"/>
          <w:bCs/>
          <w:color w:val="000000"/>
          <w:sz w:val="24"/>
        </w:rPr>
      </w:pPr>
      <w:r>
        <w:rPr>
          <w:rFonts w:hint="eastAsia" w:ascii="楷体_GB2312" w:hAnsi="楷体_GB2312"/>
          <w:color w:val="000000"/>
          <w:sz w:val="22"/>
          <w:szCs w:val="22"/>
          <w:highlight w:val="none"/>
        </w:rPr>
        <w:t xml:space="preserve">1、</w:t>
      </w:r>
      <w:r>
        <w:rPr>
          <w:rFonts w:ascii="宋体" w:hAnsi="宋体"/>
          <w:bCs/>
          <w:color w:val="000000"/>
          <w:sz w:val="24"/>
          <w:highlight w:val="none"/>
        </w:rPr>
        <w:t xml:space="preserve">考核自合同</w:t>
      </w:r>
      <w:r>
        <w:rPr>
          <w:rFonts w:ascii="宋体" w:hAnsi="宋体"/>
          <w:bCs/>
          <w:color w:val="000000"/>
          <w:sz w:val="24"/>
        </w:rPr>
        <w:t xml:space="preserve">签订之日起至合同终止日止</w:t>
      </w:r>
      <w:r>
        <w:rPr>
          <w:rFonts w:hint="eastAsia" w:ascii="宋体" w:hAnsi="宋体"/>
          <w:bCs/>
          <w:color w:val="000000"/>
          <w:sz w:val="24"/>
        </w:rPr>
        <w:t xml:space="preserve">；</w:t>
      </w:r>
      <w:r>
        <w:rPr>
          <w:rFonts w:ascii="宋体" w:hAnsi="宋体"/>
          <w:bCs/>
          <w:color w:val="000000"/>
          <w:sz w:val="24"/>
        </w:rPr>
      </w:r>
      <w:r/>
    </w:p>
    <w:p>
      <w:pPr>
        <w:pStyle w:val="678"/>
        <w:ind w:firstLine="480"/>
        <w:spacing w:line="360" w:lineRule="auto"/>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考核结果直接与当</w:t>
      </w:r>
      <w:r>
        <w:rPr>
          <w:rFonts w:hint="eastAsia" w:ascii="宋体" w:hAnsi="宋体"/>
          <w:bCs/>
          <w:color w:val="000000"/>
          <w:sz w:val="24"/>
        </w:rPr>
        <w:t xml:space="preserve">季</w:t>
      </w:r>
      <w:r>
        <w:rPr>
          <w:rFonts w:ascii="宋体" w:hAnsi="宋体"/>
          <w:bCs/>
          <w:color w:val="000000"/>
          <w:sz w:val="24"/>
        </w:rPr>
        <w:t xml:space="preserve">物业费结算挂钩</w:t>
      </w:r>
      <w:r>
        <w:rPr>
          <w:rFonts w:hint="eastAsia" w:ascii="宋体" w:hAnsi="宋体"/>
          <w:bCs/>
          <w:color w:val="000000"/>
          <w:sz w:val="24"/>
        </w:rPr>
        <w:t xml:space="preserve">；</w:t>
      </w:r>
      <w:r>
        <w:rPr>
          <w:rFonts w:ascii="宋体" w:hAnsi="宋体"/>
          <w:bCs/>
          <w:color w:val="000000"/>
          <w:sz w:val="24"/>
        </w:rPr>
      </w:r>
      <w:r/>
    </w:p>
    <w:p>
      <w:pPr>
        <w:pStyle w:val="678"/>
        <w:ind w:firstLine="480"/>
        <w:spacing w:line="360" w:lineRule="auto"/>
        <w:rPr>
          <w:rFonts w:ascii="宋体" w:hAnsi="宋体"/>
          <w:bCs/>
          <w:color w:val="000000"/>
          <w:sz w:val="24"/>
        </w:rPr>
      </w:pPr>
      <w:r>
        <w:rPr>
          <w:rFonts w:hint="eastAsia" w:ascii="宋体" w:hAnsi="宋体"/>
          <w:bCs/>
          <w:color w:val="000000"/>
          <w:sz w:val="24"/>
        </w:rPr>
        <w:t xml:space="preserve">3、</w:t>
      </w:r>
      <w:r>
        <w:rPr>
          <w:rFonts w:ascii="宋体" w:hAnsi="宋体"/>
          <w:bCs/>
          <w:color w:val="000000"/>
          <w:sz w:val="24"/>
        </w:rPr>
        <w:t xml:space="preserve">考核办法</w:t>
      </w:r>
      <w:r>
        <w:rPr>
          <w:rFonts w:hint="eastAsia" w:ascii="宋体" w:hAnsi="宋体"/>
          <w:bCs/>
          <w:color w:val="000000"/>
          <w:sz w:val="24"/>
        </w:rPr>
        <w:t xml:space="preserve">：</w:t>
      </w:r>
      <w:r>
        <w:rPr>
          <w:rFonts w:ascii="宋体" w:hAnsi="宋体"/>
          <w:bCs/>
          <w:color w:val="000000"/>
          <w:sz w:val="24"/>
        </w:rPr>
        <w:t xml:space="preserve">考核检查采用定期、不定期和日常管理相结合的办法，每</w:t>
      </w:r>
      <w:r>
        <w:rPr>
          <w:rFonts w:hint="eastAsia" w:ascii="宋体" w:hAnsi="宋体"/>
          <w:bCs/>
          <w:color w:val="000000"/>
          <w:sz w:val="24"/>
        </w:rPr>
        <w:t xml:space="preserve">季度</w:t>
      </w:r>
      <w:r>
        <w:rPr>
          <w:rFonts w:ascii="宋体" w:hAnsi="宋体"/>
          <w:bCs/>
          <w:color w:val="000000"/>
          <w:sz w:val="24"/>
        </w:rPr>
        <w:t xml:space="preserve">组织1-2次考核检查</w:t>
      </w:r>
      <w:r>
        <w:rPr>
          <w:rFonts w:hint="eastAsia" w:ascii="宋体" w:hAnsi="宋体"/>
          <w:bCs/>
          <w:color w:val="000000"/>
          <w:sz w:val="24"/>
        </w:rPr>
        <w:t xml:space="preserve">，</w:t>
      </w:r>
      <w:r>
        <w:rPr>
          <w:rFonts w:ascii="宋体" w:hAnsi="宋体"/>
          <w:bCs/>
          <w:color w:val="000000"/>
          <w:sz w:val="24"/>
        </w:rPr>
        <w:t xml:space="preserve">采取不事先通知方式进行，考核检查人员由</w:t>
      </w:r>
      <w:r>
        <w:rPr>
          <w:rFonts w:hint="eastAsia" w:ascii="宋体" w:hAnsi="宋体"/>
          <w:bCs/>
          <w:color w:val="000000"/>
          <w:sz w:val="24"/>
        </w:rPr>
        <w:t xml:space="preserve">甲方</w:t>
      </w:r>
      <w:r>
        <w:rPr>
          <w:rFonts w:ascii="宋体" w:hAnsi="宋体"/>
          <w:bCs/>
          <w:color w:val="000000"/>
          <w:sz w:val="24"/>
        </w:rPr>
        <w:t xml:space="preserve">确定</w:t>
      </w:r>
      <w:r>
        <w:rPr>
          <w:rFonts w:hint="eastAsia" w:ascii="宋体" w:hAnsi="宋体"/>
          <w:bCs/>
          <w:color w:val="000000"/>
          <w:sz w:val="24"/>
        </w:rPr>
        <w:t xml:space="preserve">；</w:t>
      </w:r>
      <w:r>
        <w:rPr>
          <w:rFonts w:ascii="宋体" w:hAnsi="宋体"/>
          <w:bCs/>
          <w:color w:val="000000"/>
          <w:sz w:val="24"/>
        </w:rPr>
      </w:r>
      <w:r/>
    </w:p>
    <w:p>
      <w:pPr>
        <w:pStyle w:val="678"/>
        <w:ind w:firstLine="480"/>
        <w:spacing w:line="360" w:lineRule="auto"/>
        <w:rPr>
          <w:rFonts w:ascii="宋体" w:hAnsi="宋体"/>
          <w:bCs/>
          <w:color w:val="000000"/>
          <w:sz w:val="24"/>
        </w:rPr>
      </w:pPr>
      <w:r>
        <w:rPr>
          <w:rFonts w:hint="eastAsia" w:ascii="宋体" w:hAnsi="宋体"/>
          <w:bCs/>
          <w:color w:val="000000"/>
          <w:sz w:val="24"/>
        </w:rPr>
        <w:t xml:space="preserve">4、</w:t>
      </w:r>
      <w:r>
        <w:rPr>
          <w:rFonts w:ascii="宋体" w:hAnsi="宋体"/>
          <w:bCs/>
          <w:color w:val="000000"/>
          <w:sz w:val="24"/>
        </w:rPr>
        <w:t xml:space="preserve">扣分办法：80分以上（含80分）为合格，不扣款</w:t>
      </w:r>
      <w:r>
        <w:rPr>
          <w:rFonts w:hint="eastAsia" w:ascii="宋体" w:hAnsi="宋体"/>
          <w:bCs/>
          <w:color w:val="000000"/>
          <w:sz w:val="24"/>
        </w:rPr>
        <w:t xml:space="preserve">；</w:t>
      </w:r>
      <w:r>
        <w:rPr>
          <w:rFonts w:ascii="宋体" w:hAnsi="宋体"/>
          <w:bCs/>
          <w:color w:val="000000"/>
          <w:sz w:val="24"/>
        </w:rPr>
        <w:t xml:space="preserve">80分以下，每扣1分，扣除物管费500 元</w:t>
      </w:r>
      <w:r>
        <w:rPr>
          <w:rFonts w:hint="eastAsia" w:ascii="宋体" w:hAnsi="宋体"/>
          <w:bCs/>
          <w:color w:val="000000"/>
          <w:sz w:val="24"/>
        </w:rPr>
        <w:t xml:space="preserve">。</w:t>
      </w:r>
      <w:r>
        <w:rPr>
          <w:rFonts w:ascii="宋体" w:hAnsi="宋体"/>
          <w:bCs/>
          <w:color w:val="000000"/>
          <w:sz w:val="24"/>
        </w:rPr>
        <w:t xml:space="preserve">考核内容中1个问题在同1个</w:t>
      </w:r>
      <w:r>
        <w:rPr>
          <w:rFonts w:hint="eastAsia" w:ascii="宋体" w:hAnsi="宋体"/>
          <w:bCs/>
          <w:color w:val="000000"/>
          <w:sz w:val="24"/>
        </w:rPr>
        <w:t xml:space="preserve">季度内</w:t>
      </w:r>
      <w:r>
        <w:rPr>
          <w:rFonts w:ascii="宋体" w:hAnsi="宋体"/>
          <w:bCs/>
          <w:color w:val="000000"/>
          <w:sz w:val="24"/>
        </w:rPr>
        <w:t xml:space="preserve">多次发生违规的重复扣分，直至本项目栏中总分扣完为止。考核中涉及整改的项目，如至下一考核周期内未整改到位的将加倍处罚；</w:t>
      </w:r>
      <w:r>
        <w:rPr>
          <w:rFonts w:ascii="宋体" w:hAnsi="宋体"/>
          <w:bCs/>
          <w:color w:val="000000"/>
          <w:sz w:val="24"/>
        </w:rPr>
      </w:r>
      <w:r/>
    </w:p>
    <w:p>
      <w:pPr>
        <w:pStyle w:val="678"/>
        <w:ind w:firstLine="480"/>
        <w:spacing w:line="360" w:lineRule="auto"/>
        <w:rPr>
          <w:rFonts w:ascii="宋体" w:hAnsi="宋体"/>
          <w:bCs/>
          <w:color w:val="000000"/>
          <w:sz w:val="24"/>
          <w:highlight w:val="yellow"/>
        </w:rPr>
      </w:pPr>
      <w:r>
        <w:rPr>
          <w:rFonts w:hint="eastAsia" w:ascii="宋体" w:hAnsi="宋体"/>
          <w:bCs/>
          <w:color w:val="000000"/>
          <w:sz w:val="24"/>
        </w:rPr>
        <w:t xml:space="preserve">5、</w:t>
      </w:r>
      <w:r>
        <w:rPr>
          <w:rFonts w:ascii="宋体" w:hAnsi="宋体"/>
          <w:bCs/>
          <w:color w:val="000000"/>
          <w:sz w:val="24"/>
        </w:rPr>
        <w:t xml:space="preserve">本考核细则与合同具有同等效力。</w:t>
      </w:r>
      <w:r>
        <w:rPr>
          <w:rFonts w:ascii="宋体" w:hAnsi="宋体"/>
          <w:bCs/>
          <w:color w:val="000000"/>
          <w:sz w:val="24"/>
          <w:highlight w:val="yellow"/>
        </w:rPr>
      </w:r>
      <w:r/>
    </w:p>
    <w:tbl>
      <w:tblPr>
        <w:tblW w:w="8900"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506"/>
        <w:gridCol w:w="783"/>
        <w:gridCol w:w="3724"/>
        <w:gridCol w:w="615"/>
        <w:gridCol w:w="1509"/>
        <w:gridCol w:w="646"/>
        <w:gridCol w:w="1117"/>
      </w:tblGrid>
      <w:tr>
        <w:trPr>
          <w:trHeight w:val="734"/>
        </w:trPr>
        <w:tc>
          <w:tcPr>
            <w:gridSpan w:val="7"/>
            <w:tcBorders>
              <w:top w:val="none" w:color="000000" w:sz="4" w:space="0"/>
              <w:left w:val="none" w:color="000000" w:sz="4" w:space="0"/>
              <w:bottom w:val="single" w:color="000000" w:sz="12" w:space="0"/>
              <w:right w:val="none" w:color="000000" w:sz="4" w:space="0"/>
            </w:tcBorders>
            <w:tcW w:w="8900" w:type="dxa"/>
            <w:vAlign w:val="center"/>
            <w:textDirection w:val="lrTb"/>
            <w:noWrap w:val="false"/>
          </w:tcPr>
          <w:p>
            <w:pPr>
              <w:pStyle w:val="678"/>
              <w:jc w:val="center"/>
              <w:widowControl/>
              <w:rPr>
                <w:rFonts w:ascii="宋体" w:hAnsi="宋体" w:cs="宋体"/>
                <w:b/>
                <w:color w:val="000000"/>
                <w:sz w:val="40"/>
                <w:szCs w:val="40"/>
              </w:rPr>
            </w:pPr>
            <w:r>
              <w:rPr>
                <w:rFonts w:hint="eastAsia" w:ascii="宋体" w:hAnsi="宋体" w:cs="宋体"/>
                <w:b/>
                <w:color w:val="000000"/>
                <w:sz w:val="24"/>
              </w:rPr>
              <w:t xml:space="preserve">物业管理考核标准及评分细则</w:t>
            </w:r>
            <w:r>
              <w:rPr>
                <w:rFonts w:ascii="宋体" w:hAnsi="宋体" w:cs="宋体"/>
                <w:b/>
                <w:color w:val="000000"/>
                <w:sz w:val="40"/>
                <w:szCs w:val="40"/>
              </w:rPr>
            </w:r>
            <w:r/>
          </w:p>
        </w:tc>
      </w:tr>
      <w:tr>
        <w:trPr>
          <w:trHeight w:val="510"/>
        </w:trPr>
        <w:tc>
          <w:tcPr>
            <w:tcBorders>
              <w:top w:val="none" w:color="000000" w:sz="4" w:space="0"/>
              <w:left w:val="single" w:color="000000" w:sz="4" w:space="0"/>
              <w:bottom w:val="single" w:color="000000" w:sz="4" w:space="0"/>
              <w:right w:val="single" w:color="000000" w:sz="4" w:space="0"/>
            </w:tcBorders>
            <w:tcW w:w="506" w:type="dxa"/>
            <w:vAlign w:val="center"/>
            <w:textDirection w:val="lrTb"/>
            <w:noWrap w:val="false"/>
          </w:tcPr>
          <w:p>
            <w:pPr>
              <w:pStyle w:val="678"/>
              <w:jc w:val="center"/>
              <w:widowControl/>
              <w:rPr>
                <w:rFonts w:ascii="宋体" w:hAnsi="宋体" w:cs="宋体"/>
                <w:b/>
                <w:color w:val="000000"/>
                <w:sz w:val="20"/>
                <w:szCs w:val="20"/>
              </w:rPr>
            </w:pPr>
            <w:r>
              <w:rPr>
                <w:rFonts w:hint="eastAsia" w:ascii="宋体" w:hAnsi="宋体" w:cs="宋体"/>
                <w:b/>
                <w:color w:val="000000"/>
                <w:sz w:val="20"/>
                <w:szCs w:val="20"/>
              </w:rPr>
              <w:t xml:space="preserve">序号</w:t>
            </w:r>
            <w:r>
              <w:rPr>
                <w:rFonts w:ascii="宋体" w:hAnsi="宋体" w:cs="宋体"/>
                <w:b/>
                <w:color w:val="000000"/>
                <w:sz w:val="20"/>
                <w:szCs w:val="20"/>
              </w:rPr>
            </w:r>
            <w:r/>
          </w:p>
        </w:tc>
        <w:tc>
          <w:tcPr>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pStyle w:val="678"/>
              <w:jc w:val="center"/>
              <w:widowControl/>
              <w:rPr>
                <w:rFonts w:ascii="宋体" w:hAnsi="宋体" w:cs="宋体"/>
                <w:b/>
                <w:color w:val="000000"/>
                <w:sz w:val="20"/>
                <w:szCs w:val="20"/>
              </w:rPr>
            </w:pPr>
            <w:r>
              <w:rPr>
                <w:rFonts w:hint="eastAsia" w:ascii="宋体" w:hAnsi="宋体" w:cs="宋体"/>
                <w:b/>
                <w:color w:val="000000"/>
                <w:sz w:val="20"/>
                <w:szCs w:val="20"/>
              </w:rPr>
              <w:t xml:space="preserve">项目</w:t>
            </w:r>
            <w:r>
              <w:rPr>
                <w:rFonts w:ascii="宋体" w:hAnsi="宋体" w:cs="宋体"/>
                <w:b/>
                <w:color w:val="000000"/>
                <w:sz w:val="20"/>
                <w:szCs w:val="20"/>
              </w:rPr>
            </w:r>
            <w:r/>
          </w:p>
        </w:tc>
        <w:tc>
          <w:tcPr>
            <w:tcBorders>
              <w:top w:val="non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center"/>
              <w:widowControl/>
              <w:rPr>
                <w:rFonts w:ascii="宋体" w:hAnsi="宋体" w:cs="宋体"/>
                <w:b/>
                <w:color w:val="000000"/>
                <w:sz w:val="20"/>
                <w:szCs w:val="20"/>
              </w:rPr>
            </w:pPr>
            <w:r>
              <w:rPr>
                <w:rFonts w:hint="eastAsia" w:ascii="宋体" w:hAnsi="宋体" w:cs="宋体"/>
                <w:b/>
                <w:color w:val="000000"/>
                <w:sz w:val="20"/>
                <w:szCs w:val="20"/>
              </w:rPr>
              <w:t xml:space="preserve">考核内容</w:t>
            </w:r>
            <w:r>
              <w:rPr>
                <w:rFonts w:ascii="宋体" w:hAnsi="宋体" w:cs="宋体"/>
                <w:b/>
                <w:color w:val="000000"/>
                <w:sz w:val="20"/>
                <w:szCs w:val="20"/>
              </w:rPr>
            </w:r>
            <w:r/>
          </w:p>
        </w:tc>
        <w:tc>
          <w:tcPr>
            <w:tcBorders>
              <w:top w:val="non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ascii="宋体" w:hAnsi="宋体" w:cs="宋体"/>
                <w:b/>
                <w:color w:val="000000"/>
                <w:sz w:val="20"/>
                <w:szCs w:val="20"/>
              </w:rPr>
            </w:pPr>
            <w:r>
              <w:rPr>
                <w:rFonts w:hint="eastAsia" w:ascii="宋体" w:hAnsi="宋体" w:cs="宋体"/>
                <w:b/>
                <w:color w:val="000000"/>
                <w:sz w:val="20"/>
                <w:szCs w:val="20"/>
              </w:rPr>
              <w:t xml:space="preserve">分值</w:t>
            </w:r>
            <w:r>
              <w:rPr>
                <w:rFonts w:ascii="宋体" w:hAnsi="宋体" w:cs="宋体"/>
                <w:b/>
                <w:color w:val="000000"/>
                <w:sz w:val="20"/>
                <w:szCs w:val="20"/>
              </w:rPr>
            </w:r>
            <w:r/>
          </w:p>
        </w:tc>
        <w:tc>
          <w:tcPr>
            <w:tcBorders>
              <w:top w:val="non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center"/>
              <w:widowControl/>
              <w:rPr>
                <w:rFonts w:ascii="宋体" w:hAnsi="宋体" w:cs="宋体"/>
                <w:b/>
                <w:color w:val="000000"/>
                <w:sz w:val="20"/>
                <w:szCs w:val="20"/>
              </w:rPr>
            </w:pPr>
            <w:r>
              <w:rPr>
                <w:rFonts w:hint="eastAsia" w:ascii="宋体" w:hAnsi="宋体" w:cs="宋体"/>
                <w:b/>
                <w:color w:val="000000"/>
                <w:sz w:val="20"/>
                <w:szCs w:val="20"/>
              </w:rPr>
              <w:t xml:space="preserve">扣分标准</w:t>
            </w:r>
            <w:r>
              <w:rPr>
                <w:rFonts w:ascii="宋体" w:hAnsi="宋体" w:cs="宋体"/>
                <w:b/>
                <w:color w:val="000000"/>
                <w:sz w:val="20"/>
                <w:szCs w:val="20"/>
              </w:rPr>
            </w:r>
            <w:r/>
          </w:p>
        </w:tc>
        <w:tc>
          <w:tcPr>
            <w:tcBorders>
              <w:top w:val="non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widowControl/>
              <w:rPr>
                <w:rFonts w:ascii="宋体" w:hAnsi="宋体" w:cs="宋体"/>
                <w:b/>
                <w:color w:val="000000"/>
                <w:sz w:val="20"/>
                <w:szCs w:val="20"/>
              </w:rPr>
            </w:pPr>
            <w:r>
              <w:rPr>
                <w:rFonts w:hint="eastAsia" w:ascii="宋体" w:hAnsi="宋体" w:cs="宋体"/>
                <w:b/>
                <w:color w:val="000000"/>
                <w:sz w:val="20"/>
                <w:szCs w:val="20"/>
              </w:rPr>
              <w:t xml:space="preserve">得分</w:t>
            </w:r>
            <w:r>
              <w:rPr>
                <w:rFonts w:ascii="宋体" w:hAnsi="宋体" w:cs="宋体"/>
                <w:b/>
                <w:color w:val="000000"/>
                <w:sz w:val="20"/>
                <w:szCs w:val="20"/>
              </w:rPr>
            </w:r>
            <w:r/>
          </w:p>
        </w:tc>
        <w:tc>
          <w:tcPr>
            <w:tcBorders>
              <w:top w:val="non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jc w:val="center"/>
              <w:widowControl/>
              <w:rPr>
                <w:rFonts w:ascii="宋体" w:hAnsi="宋体" w:cs="宋体"/>
                <w:b/>
                <w:color w:val="000000"/>
                <w:sz w:val="20"/>
                <w:szCs w:val="20"/>
              </w:rPr>
            </w:pPr>
            <w:r>
              <w:rPr>
                <w:rFonts w:hint="eastAsia" w:ascii="宋体" w:hAnsi="宋体" w:cs="宋体"/>
                <w:b/>
                <w:color w:val="000000"/>
                <w:sz w:val="20"/>
                <w:szCs w:val="20"/>
              </w:rPr>
              <w:t xml:space="preserve">备注</w:t>
            </w:r>
            <w:r>
              <w:rPr>
                <w:rFonts w:ascii="宋体" w:hAnsi="宋体" w:cs="宋体"/>
                <w:b/>
                <w:color w:val="000000"/>
                <w:sz w:val="20"/>
                <w:szCs w:val="20"/>
              </w:rPr>
            </w:r>
            <w:r/>
          </w:p>
        </w:tc>
      </w:tr>
      <w:tr>
        <w:trPr>
          <w:trHeight w:val="817"/>
        </w:trPr>
        <w:tc>
          <w:tcPr>
            <w:tcBorders>
              <w:top w:val="single" w:color="000000" w:sz="4" w:space="0"/>
              <w:left w:val="single" w:color="000000" w:sz="4" w:space="0"/>
              <w:bottom w:val="none" w:color="000000" w:sz="4" w:space="0"/>
              <w:right w:val="single" w:color="000000" w:sz="4" w:space="0"/>
            </w:tcBorders>
            <w:tcW w:w="506" w:type="dxa"/>
            <w:vAlign w:val="center"/>
            <w:vMerge w:val="restart"/>
            <w:textDirection w:val="lrTb"/>
            <w:noWrap w:val="false"/>
          </w:tcPr>
          <w:p>
            <w:pPr>
              <w:pStyle w:val="678"/>
              <w:jc w:val="center"/>
              <w:widowControl/>
              <w:rPr>
                <w:rFonts w:ascii="宋体" w:hAnsi="宋体" w:cs="宋体"/>
                <w:color w:val="000000"/>
                <w:sz w:val="20"/>
                <w:szCs w:val="20"/>
              </w:rPr>
            </w:pPr>
            <w:r>
              <w:rPr>
                <w:rFonts w:hint="eastAsia" w:ascii="宋体" w:hAnsi="宋体" w:cs="宋体"/>
                <w:color w:val="000000"/>
                <w:sz w:val="20"/>
                <w:szCs w:val="20"/>
              </w:rPr>
              <w:t xml:space="preserve">1</w:t>
            </w:r>
            <w:r>
              <w:rPr>
                <w:rFonts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83" w:type="dxa"/>
            <w:vAlign w:val="center"/>
            <w:vMerge w:val="restart"/>
            <w:textDirection w:val="lrTb"/>
            <w:noWrap w:val="false"/>
          </w:tcPr>
          <w:p>
            <w:pPr>
              <w:pStyle w:val="678"/>
              <w:jc w:val="center"/>
              <w:widowControl/>
              <w:rPr>
                <w:rFonts w:ascii="宋体" w:hAnsi="宋体" w:cs="宋体"/>
                <w:b/>
                <w:color w:val="000000"/>
                <w:sz w:val="20"/>
                <w:szCs w:val="20"/>
              </w:rPr>
            </w:pPr>
            <w:r>
              <w:rPr>
                <w:rFonts w:hint="eastAsia" w:ascii="宋体" w:hAnsi="宋体" w:cs="宋体"/>
                <w:b/>
                <w:color w:val="000000"/>
                <w:sz w:val="20"/>
                <w:szCs w:val="20"/>
              </w:rPr>
              <w:t xml:space="preserve">基础</w:t>
            </w:r>
            <w:r>
              <w:rPr>
                <w:rFonts w:hint="eastAsia" w:ascii="宋体" w:hAnsi="宋体" w:cs="宋体"/>
                <w:b/>
                <w:color w:val="000000"/>
                <w:sz w:val="20"/>
                <w:szCs w:val="20"/>
              </w:rPr>
              <w:br w:type="textWrapping" w:clear="all"/>
            </w:r>
            <w:r>
              <w:rPr>
                <w:rFonts w:hint="eastAsia" w:ascii="宋体" w:hAnsi="宋体" w:cs="宋体"/>
                <w:b/>
                <w:color w:val="000000"/>
                <w:sz w:val="20"/>
                <w:szCs w:val="20"/>
              </w:rPr>
              <w:t xml:space="preserve">管理</w:t>
            </w:r>
            <w:r>
              <w:rPr>
                <w:rFonts w:hint="eastAsia" w:ascii="宋体" w:hAnsi="宋体" w:cs="宋体"/>
                <w:b/>
                <w:color w:val="000000"/>
                <w:sz w:val="20"/>
                <w:szCs w:val="20"/>
              </w:rPr>
              <w:br w:type="textWrapping" w:clear="all"/>
            </w:r>
            <w:r>
              <w:rPr>
                <w:rFonts w:hint="eastAsia" w:ascii="宋体" w:hAnsi="宋体" w:cs="宋体"/>
                <w:b/>
                <w:color w:val="000000"/>
                <w:sz w:val="20"/>
                <w:szCs w:val="20"/>
              </w:rPr>
              <w:t xml:space="preserve">（30分）</w:t>
            </w: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1.建立完善物业管理保障体系；管理人员、员工到岗率100％。关键岗位24小时值班，特种作业人员持证上岗；</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pStyle w:val="678"/>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5</w:t>
            </w:r>
            <w:r>
              <w:rPr>
                <w:rFonts w:ascii="仿宋_GB2312" w:hAnsi="宋体" w:eastAsia="仿宋_GB2312" w:cs="仿宋_GB2312"/>
                <w:b/>
                <w:color w:val="000000"/>
                <w:sz w:val="20"/>
                <w:szCs w:val="20"/>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hint="eastAsia" w:ascii="仿宋_GB2312" w:hAnsi="宋体" w:eastAsia="仿宋_GB2312" w:cs="仿宋_GB2312"/>
                <w:color w:val="000000"/>
                <w:sz w:val="20"/>
                <w:szCs w:val="20"/>
              </w:rPr>
              <w:t xml:space="preserve">有1项</w:t>
            </w:r>
            <w:r>
              <w:rPr>
                <w:rFonts w:ascii="仿宋_GB2312" w:hAnsi="宋体" w:eastAsia="仿宋_GB2312" w:cs="仿宋_GB2312"/>
                <w:color w:val="000000"/>
                <w:sz w:val="20"/>
                <w:szCs w:val="20"/>
              </w:rPr>
              <w:t xml:space="preserve">扣</w:t>
            </w:r>
            <w:r>
              <w:rPr>
                <w:rFonts w:hint="eastAsia" w:ascii="仿宋_GB2312" w:hAnsi="宋体" w:eastAsia="仿宋_GB2312" w:cs="仿宋_GB2312"/>
                <w:color w:val="000000"/>
                <w:sz w:val="20"/>
                <w:szCs w:val="20"/>
              </w:rPr>
              <w:t xml:space="preserve">2</w:t>
            </w:r>
            <w:r>
              <w:rPr>
                <w:rFonts w:ascii="仿宋_GB2312" w:hAnsi="宋体" w:eastAsia="仿宋_GB2312" w:cs="仿宋_GB2312"/>
                <w:color w:val="000000"/>
                <w:sz w:val="20"/>
                <w:szCs w:val="20"/>
              </w:rPr>
              <w:t xml:space="preserve">分</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关键岗位</w:t>
            </w:r>
            <w:r>
              <w:rPr>
                <w:rFonts w:hint="eastAsia" w:ascii="仿宋_GB2312" w:hAnsi="宋体" w:eastAsia="仿宋_GB2312" w:cs="仿宋_GB2312"/>
                <w:color w:val="000000"/>
                <w:sz w:val="20"/>
                <w:szCs w:val="20"/>
              </w:rPr>
              <w:t xml:space="preserve">：</w:t>
            </w:r>
            <w:r>
              <w:rPr>
                <w:rFonts w:ascii="仿宋_GB2312" w:hAnsi="宋体" w:eastAsia="仿宋_GB2312" w:cs="仿宋_GB2312"/>
                <w:color w:val="000000"/>
                <w:sz w:val="20"/>
                <w:szCs w:val="20"/>
              </w:rPr>
              <w:t xml:space="preserve">安保、消控、</w:t>
            </w:r>
            <w:r>
              <w:rPr>
                <w:rFonts w:ascii="仿宋_GB2312" w:hAnsi="宋体" w:eastAsia="仿宋_GB2312" w:cs="仿宋_GB2312"/>
                <w:color w:val="000000"/>
                <w:sz w:val="20"/>
                <w:szCs w:val="20"/>
              </w:rPr>
            </w:r>
            <w:r/>
          </w:p>
        </w:tc>
      </w:tr>
      <w:tr>
        <w:trPr>
          <w:trHeight w:val="558"/>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pStyle w:val="678"/>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2.建立完善各级责任制，规章制度、应急体系、预案、档案及</w:t>
            </w:r>
            <w:r>
              <w:rPr>
                <w:rFonts w:hint="eastAsia" w:ascii="仿宋_GB2312" w:hAnsi="宋体" w:eastAsia="仿宋_GB2312" w:cs="仿宋_GB2312"/>
                <w:color w:val="000000"/>
                <w:sz w:val="20"/>
                <w:szCs w:val="20"/>
              </w:rPr>
              <w:t xml:space="preserve">台账齐全</w:t>
            </w:r>
            <w:r>
              <w:rPr>
                <w:rFonts w:ascii="仿宋_GB2312" w:hAnsi="宋体" w:eastAsia="仿宋_GB2312" w:cs="仿宋_GB2312"/>
                <w:color w:val="000000"/>
                <w:sz w:val="20"/>
                <w:szCs w:val="20"/>
              </w:rPr>
              <w:t xml:space="preserve">，并落到实处；</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pStyle w:val="678"/>
              <w:jc w:val="center"/>
              <w:widowControl/>
              <w:rPr>
                <w:rFonts w:ascii="仿宋_GB2312" w:hAnsi="宋体" w:eastAsia="仿宋_GB2312" w:cs="仿宋_GB2312"/>
                <w:b/>
                <w:color w:val="000000"/>
                <w:sz w:val="20"/>
                <w:szCs w:val="20"/>
              </w:rPr>
            </w:pPr>
            <w:r>
              <w:rPr>
                <w:rFonts w:hint="eastAsia" w:ascii="仿宋_GB2312" w:hAnsi="宋体" w:eastAsia="仿宋_GB2312" w:cs="仿宋_GB2312"/>
                <w:b/>
                <w:color w:val="000000"/>
                <w:sz w:val="20"/>
                <w:szCs w:val="20"/>
              </w:rPr>
              <w:t xml:space="preserve">3</w:t>
            </w:r>
            <w:r>
              <w:rPr>
                <w:rFonts w:ascii="仿宋_GB2312" w:hAnsi="宋体" w:eastAsia="仿宋_GB2312" w:cs="仿宋_GB2312"/>
                <w:b/>
                <w:color w:val="000000"/>
                <w:sz w:val="20"/>
                <w:szCs w:val="20"/>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有1项扣0.5分</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宋体" w:hAnsi="宋体" w:cs="宋体"/>
                <w:b/>
                <w:color w:val="000000"/>
                <w:sz w:val="20"/>
                <w:szCs w:val="20"/>
              </w:rPr>
            </w:pPr>
            <w:r>
              <w:rPr>
                <w:rFonts w:ascii="宋体" w:hAnsi="宋体" w:cs="宋体"/>
                <w:b/>
                <w:color w:val="000000"/>
                <w:sz w:val="20"/>
                <w:szCs w:val="20"/>
              </w:rPr>
            </w:r>
            <w:r/>
          </w:p>
        </w:tc>
      </w:tr>
      <w:tr>
        <w:trPr>
          <w:trHeight w:val="817"/>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pStyle w:val="678"/>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3.按岗统一着装，仪表端庄、工作规范、礼貌服务、</w:t>
            </w:r>
            <w:r>
              <w:rPr>
                <w:rFonts w:hint="eastAsia" w:ascii="仿宋_GB2312" w:hAnsi="宋体" w:eastAsia="仿宋_GB2312" w:cs="仿宋_GB2312"/>
                <w:color w:val="000000"/>
                <w:sz w:val="20"/>
                <w:szCs w:val="20"/>
              </w:rPr>
              <w:t xml:space="preserve">职责</w:t>
            </w:r>
            <w:r>
              <w:rPr>
                <w:rFonts w:ascii="仿宋_GB2312" w:hAnsi="宋体" w:eastAsia="仿宋_GB2312" w:cs="仿宋_GB2312"/>
                <w:color w:val="000000"/>
                <w:sz w:val="20"/>
                <w:szCs w:val="20"/>
              </w:rPr>
              <w:t xml:space="preserve">明确、</w:t>
            </w:r>
            <w:r>
              <w:rPr>
                <w:rFonts w:hint="eastAsia" w:ascii="仿宋_GB2312" w:hAnsi="宋体" w:eastAsia="仿宋_GB2312" w:cs="仿宋_GB2312"/>
                <w:color w:val="000000"/>
                <w:sz w:val="20"/>
                <w:szCs w:val="20"/>
              </w:rPr>
              <w:t xml:space="preserve">责任心</w:t>
            </w:r>
            <w:r>
              <w:rPr>
                <w:rFonts w:ascii="仿宋_GB2312" w:hAnsi="宋体" w:eastAsia="仿宋_GB2312" w:cs="仿宋_GB2312"/>
                <w:color w:val="000000"/>
                <w:sz w:val="20"/>
                <w:szCs w:val="20"/>
              </w:rPr>
              <w:t xml:space="preserve">强，无违反员工手册相关规定；</w:t>
            </w:r>
            <w:r>
              <w:rPr>
                <w:rFonts w:ascii="仿宋_GB2312" w:hAnsi="宋体" w:eastAsia="仿宋_GB2312" w:cs="仿宋_GB2312"/>
                <w:color w:val="000000"/>
                <w:sz w:val="20"/>
                <w:szCs w:val="20"/>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pStyle w:val="678"/>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5</w:t>
            </w:r>
            <w:r>
              <w:rPr>
                <w:rFonts w:ascii="仿宋_GB2312" w:hAnsi="宋体" w:eastAsia="仿宋_GB2312" w:cs="仿宋_GB2312"/>
                <w:b/>
                <w:color w:val="000000"/>
                <w:sz w:val="20"/>
                <w:szCs w:val="20"/>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有1项扣1分</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r>
      <w:tr>
        <w:trPr>
          <w:trHeight w:val="817"/>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pStyle w:val="678"/>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4.及时处置各类</w:t>
            </w:r>
            <w:r>
              <w:rPr>
                <w:rFonts w:hint="eastAsia" w:ascii="仿宋_GB2312" w:hAnsi="宋体" w:eastAsia="仿宋_GB2312" w:cs="仿宋_GB2312"/>
                <w:color w:val="000000"/>
                <w:sz w:val="20"/>
                <w:szCs w:val="20"/>
              </w:rPr>
              <w:t xml:space="preserve">突发事件</w:t>
            </w:r>
            <w:r>
              <w:rPr>
                <w:rFonts w:ascii="仿宋_GB2312" w:hAnsi="宋体" w:eastAsia="仿宋_GB2312" w:cs="仿宋_GB2312"/>
                <w:color w:val="000000"/>
                <w:sz w:val="20"/>
                <w:szCs w:val="20"/>
              </w:rPr>
              <w:t xml:space="preserve">，为甲方创造良好安宁的办公环境；无管理漏洞；无职责范围内投诉；</w:t>
            </w:r>
            <w:r>
              <w:rPr>
                <w:rFonts w:ascii="仿宋_GB2312" w:hAnsi="宋体" w:eastAsia="仿宋_GB2312" w:cs="仿宋_GB2312"/>
                <w:color w:val="000000"/>
                <w:sz w:val="20"/>
                <w:szCs w:val="20"/>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pStyle w:val="678"/>
              <w:jc w:val="center"/>
              <w:widowControl/>
              <w:rPr>
                <w:rFonts w:ascii="仿宋_GB2312" w:hAnsi="宋体" w:eastAsia="仿宋_GB2312" w:cs="仿宋_GB2312"/>
                <w:b/>
                <w:color w:val="000000"/>
                <w:sz w:val="20"/>
                <w:szCs w:val="20"/>
              </w:rPr>
            </w:pPr>
            <w:r>
              <w:rPr>
                <w:rFonts w:hint="eastAsia" w:ascii="仿宋_GB2312" w:hAnsi="宋体" w:eastAsia="仿宋_GB2312" w:cs="仿宋_GB2312"/>
                <w:b/>
                <w:color w:val="000000"/>
                <w:sz w:val="20"/>
                <w:szCs w:val="20"/>
              </w:rPr>
              <w:t xml:space="preserve">5</w:t>
            </w:r>
            <w:r>
              <w:rPr>
                <w:rFonts w:ascii="仿宋_GB2312" w:hAnsi="宋体" w:eastAsia="仿宋_GB2312" w:cs="仿宋_GB2312"/>
                <w:b/>
                <w:color w:val="000000"/>
                <w:sz w:val="20"/>
                <w:szCs w:val="20"/>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w:t>
            </w:r>
            <w:r>
              <w:rPr>
                <w:rFonts w:hint="eastAsia" w:ascii="仿宋_GB2312" w:hAnsi="宋体" w:eastAsia="仿宋_GB2312" w:cs="仿宋_GB2312"/>
                <w:color w:val="000000"/>
                <w:sz w:val="20"/>
                <w:szCs w:val="20"/>
              </w:rPr>
              <w:t xml:space="preserve">1</w:t>
            </w:r>
            <w:r>
              <w:rPr>
                <w:rFonts w:ascii="仿宋_GB2312" w:hAnsi="宋体" w:eastAsia="仿宋_GB2312" w:cs="仿宋_GB2312"/>
                <w:color w:val="000000"/>
                <w:sz w:val="20"/>
                <w:szCs w:val="20"/>
              </w:rPr>
              <w:t xml:space="preserve">分</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宋体" w:hAnsi="宋体" w:cs="宋体"/>
                <w:b/>
                <w:color w:val="000000"/>
                <w:sz w:val="20"/>
                <w:szCs w:val="20"/>
              </w:rPr>
            </w:pPr>
            <w:r>
              <w:rPr>
                <w:rFonts w:ascii="宋体" w:hAnsi="宋体" w:cs="宋体"/>
                <w:b/>
                <w:color w:val="000000"/>
                <w:sz w:val="20"/>
                <w:szCs w:val="20"/>
              </w:rPr>
            </w:r>
            <w:r/>
          </w:p>
        </w:tc>
      </w:tr>
      <w:tr>
        <w:trPr>
          <w:trHeight w:val="817"/>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pStyle w:val="678"/>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5.配合甲方对设备设施外包业务衔接，履行设备设施的日常运行和管理，及时反馈存在的问题和隐患；</w:t>
            </w:r>
            <w:r>
              <w:rPr>
                <w:rFonts w:ascii="仿宋_GB2312" w:hAnsi="宋体" w:eastAsia="仿宋_GB2312" w:cs="仿宋_GB2312"/>
                <w:color w:val="000000"/>
                <w:sz w:val="20"/>
                <w:szCs w:val="20"/>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pStyle w:val="678"/>
              <w:jc w:val="center"/>
              <w:widowControl/>
              <w:rPr>
                <w:rFonts w:ascii="仿宋_GB2312" w:hAnsi="宋体" w:eastAsia="仿宋_GB2312" w:cs="仿宋_GB2312"/>
                <w:b/>
                <w:color w:val="000000"/>
                <w:sz w:val="20"/>
                <w:szCs w:val="20"/>
              </w:rPr>
            </w:pPr>
            <w:r>
              <w:rPr>
                <w:rFonts w:hint="eastAsia" w:ascii="仿宋_GB2312" w:hAnsi="宋体" w:eastAsia="仿宋_GB2312" w:cs="仿宋_GB2312"/>
                <w:b/>
                <w:color w:val="000000"/>
                <w:sz w:val="20"/>
                <w:szCs w:val="20"/>
              </w:rPr>
              <w:t xml:space="preserve">3</w:t>
            </w:r>
            <w:r>
              <w:rPr>
                <w:rFonts w:ascii="仿宋_GB2312" w:hAnsi="宋体" w:eastAsia="仿宋_GB2312" w:cs="仿宋_GB2312"/>
                <w:b/>
                <w:color w:val="000000"/>
                <w:sz w:val="20"/>
                <w:szCs w:val="20"/>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hint="eastAsia" w:ascii="仿宋_GB2312" w:hAnsi="宋体" w:eastAsia="仿宋_GB2312" w:cs="仿宋_GB2312"/>
                <w:color w:val="000000"/>
                <w:sz w:val="20"/>
                <w:szCs w:val="20"/>
              </w:rPr>
              <w:t xml:space="preserve">有</w:t>
            </w:r>
            <w:r>
              <w:rPr>
                <w:rFonts w:ascii="仿宋_GB2312" w:hAnsi="宋体" w:eastAsia="仿宋_GB2312" w:cs="仿宋_GB2312"/>
                <w:color w:val="000000"/>
                <w:sz w:val="20"/>
                <w:szCs w:val="20"/>
              </w:rPr>
              <w:t xml:space="preserve">1次投诉扣</w:t>
            </w:r>
            <w:r>
              <w:rPr>
                <w:rFonts w:hint="eastAsia" w:ascii="仿宋_GB2312" w:hAnsi="宋体" w:eastAsia="仿宋_GB2312" w:cs="仿宋_GB2312"/>
                <w:color w:val="000000"/>
                <w:sz w:val="20"/>
                <w:szCs w:val="20"/>
              </w:rPr>
              <w:t xml:space="preserve">1</w:t>
            </w:r>
            <w:r>
              <w:rPr>
                <w:rFonts w:ascii="仿宋_GB2312" w:hAnsi="宋体" w:eastAsia="仿宋_GB2312" w:cs="仿宋_GB2312"/>
                <w:color w:val="000000"/>
                <w:sz w:val="20"/>
                <w:szCs w:val="20"/>
              </w:rPr>
              <w:t xml:space="preserve">分</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宋体" w:hAnsi="宋体" w:cs="宋体"/>
                <w:b/>
                <w:color w:val="000000"/>
                <w:sz w:val="20"/>
                <w:szCs w:val="20"/>
              </w:rPr>
            </w:pPr>
            <w:r>
              <w:rPr>
                <w:rFonts w:ascii="宋体" w:hAnsi="宋体" w:cs="宋体"/>
                <w:b/>
                <w:color w:val="000000"/>
                <w:sz w:val="20"/>
                <w:szCs w:val="20"/>
              </w:rPr>
            </w:r>
            <w:r/>
          </w:p>
        </w:tc>
      </w:tr>
      <w:tr>
        <w:trPr>
          <w:trHeight w:val="558"/>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pStyle w:val="678"/>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6.做好各项会务、</w:t>
            </w:r>
            <w:r>
              <w:rPr>
                <w:rFonts w:hint="eastAsia" w:ascii="仿宋_GB2312" w:hAnsi="宋体" w:eastAsia="仿宋_GB2312" w:cs="仿宋_GB2312"/>
                <w:color w:val="000000"/>
                <w:sz w:val="20"/>
                <w:szCs w:val="20"/>
              </w:rPr>
              <w:t xml:space="preserve">办事大厅</w:t>
            </w:r>
            <w:r>
              <w:rPr>
                <w:rFonts w:ascii="仿宋_GB2312" w:hAnsi="宋体" w:eastAsia="仿宋_GB2312" w:cs="仿宋_GB2312"/>
                <w:color w:val="000000"/>
                <w:sz w:val="20"/>
                <w:szCs w:val="20"/>
              </w:rPr>
              <w:t xml:space="preserve">及办公室保障服务等工作，无差错；</w:t>
            </w:r>
            <w:r>
              <w:rPr>
                <w:rFonts w:ascii="仿宋_GB2312" w:hAnsi="宋体" w:eastAsia="仿宋_GB2312" w:cs="仿宋_GB2312"/>
                <w:color w:val="000000"/>
                <w:sz w:val="20"/>
                <w:szCs w:val="20"/>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pStyle w:val="678"/>
              <w:jc w:val="center"/>
              <w:widowControl/>
              <w:rPr>
                <w:rFonts w:ascii="仿宋_GB2312" w:hAnsi="宋体" w:eastAsia="仿宋_GB2312" w:cs="仿宋_GB2312"/>
                <w:b/>
                <w:color w:val="000000"/>
                <w:sz w:val="20"/>
                <w:szCs w:val="20"/>
              </w:rPr>
            </w:pPr>
            <w:r>
              <w:rPr>
                <w:rFonts w:hint="eastAsia" w:ascii="仿宋_GB2312" w:hAnsi="宋体" w:eastAsia="仿宋_GB2312" w:cs="仿宋_GB2312"/>
                <w:b/>
                <w:color w:val="000000"/>
                <w:sz w:val="20"/>
                <w:szCs w:val="20"/>
              </w:rPr>
              <w:t xml:space="preserve">3</w:t>
            </w:r>
            <w:r>
              <w:rPr>
                <w:rFonts w:ascii="仿宋_GB2312" w:hAnsi="宋体" w:eastAsia="仿宋_GB2312" w:cs="仿宋_GB2312"/>
                <w:b/>
                <w:color w:val="000000"/>
                <w:sz w:val="20"/>
                <w:szCs w:val="20"/>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有1项扣1分</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宋体" w:hAnsi="宋体" w:cs="宋体"/>
                <w:b/>
                <w:color w:val="000000"/>
                <w:sz w:val="20"/>
                <w:szCs w:val="20"/>
              </w:rPr>
            </w:pPr>
            <w:r>
              <w:rPr>
                <w:rFonts w:ascii="宋体" w:hAnsi="宋体" w:cs="宋体"/>
                <w:b/>
                <w:color w:val="000000"/>
                <w:sz w:val="20"/>
                <w:szCs w:val="20"/>
              </w:rPr>
            </w:r>
            <w:r/>
          </w:p>
        </w:tc>
      </w:tr>
      <w:tr>
        <w:trPr>
          <w:trHeight w:val="817"/>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pStyle w:val="678"/>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7.履行本职责范围内安全生产主体责任，无各类安全生产事故发生；</w:t>
            </w:r>
            <w:r>
              <w:rPr>
                <w:rFonts w:hint="eastAsia" w:ascii="仿宋_GB2312" w:hAnsi="宋体" w:eastAsia="仿宋_GB2312" w:cs="仿宋_GB2312"/>
                <w:color w:val="000000"/>
                <w:sz w:val="20"/>
                <w:szCs w:val="20"/>
              </w:rPr>
              <w:t xml:space="preserve">检查发现安全隐患数量不超过3个（单次）；</w:t>
            </w:r>
            <w:r>
              <w:rPr>
                <w:rFonts w:ascii="仿宋_GB2312" w:hAnsi="宋体" w:eastAsia="仿宋_GB2312" w:cs="仿宋_GB2312"/>
                <w:color w:val="000000"/>
                <w:sz w:val="20"/>
                <w:szCs w:val="20"/>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pStyle w:val="678"/>
              <w:jc w:val="center"/>
              <w:widowControl/>
              <w:rPr>
                <w:rFonts w:ascii="仿宋_GB2312" w:hAnsi="宋体" w:eastAsia="仿宋_GB2312" w:cs="仿宋_GB2312"/>
                <w:b/>
                <w:color w:val="000000"/>
                <w:sz w:val="20"/>
                <w:szCs w:val="20"/>
              </w:rPr>
            </w:pPr>
            <w:r>
              <w:rPr>
                <w:rFonts w:hint="eastAsia" w:ascii="仿宋_GB2312" w:hAnsi="宋体" w:eastAsia="仿宋_GB2312" w:cs="仿宋_GB2312"/>
                <w:b/>
                <w:color w:val="000000"/>
                <w:sz w:val="20"/>
                <w:szCs w:val="20"/>
              </w:rPr>
              <w:t xml:space="preserve">3</w:t>
            </w:r>
            <w:r>
              <w:rPr>
                <w:rFonts w:ascii="仿宋_GB2312" w:hAnsi="宋体" w:eastAsia="仿宋_GB2312" w:cs="仿宋_GB2312"/>
                <w:b/>
                <w:color w:val="000000"/>
                <w:sz w:val="20"/>
                <w:szCs w:val="20"/>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有1项扣1分</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宋体" w:hAnsi="宋体" w:cs="宋体"/>
                <w:b/>
                <w:color w:val="000000"/>
                <w:sz w:val="20"/>
                <w:szCs w:val="20"/>
              </w:rPr>
            </w:pPr>
            <w:r>
              <w:rPr>
                <w:rFonts w:ascii="宋体" w:hAnsi="宋体" w:cs="宋体"/>
                <w:b/>
                <w:color w:val="000000"/>
                <w:sz w:val="20"/>
                <w:szCs w:val="20"/>
              </w:rPr>
            </w:r>
            <w:r/>
          </w:p>
        </w:tc>
      </w:tr>
      <w:tr>
        <w:trPr>
          <w:trHeight w:val="325"/>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pStyle w:val="678"/>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8.按时完成甲方交办的</w:t>
            </w:r>
            <w:r>
              <w:rPr>
                <w:rFonts w:hint="eastAsia" w:ascii="仿宋_GB2312" w:hAnsi="宋体" w:eastAsia="仿宋_GB2312" w:cs="仿宋_GB2312"/>
                <w:color w:val="000000"/>
                <w:sz w:val="20"/>
                <w:szCs w:val="20"/>
              </w:rPr>
              <w:t xml:space="preserve">其他</w:t>
            </w:r>
            <w:r>
              <w:rPr>
                <w:rFonts w:ascii="仿宋_GB2312" w:hAnsi="宋体" w:eastAsia="仿宋_GB2312" w:cs="仿宋_GB2312"/>
                <w:color w:val="000000"/>
                <w:sz w:val="20"/>
                <w:szCs w:val="20"/>
              </w:rPr>
              <w:t xml:space="preserve">工作任务。</w:t>
            </w:r>
            <w:r>
              <w:rPr>
                <w:rFonts w:ascii="仿宋_GB2312" w:hAnsi="宋体" w:eastAsia="仿宋_GB2312" w:cs="仿宋_GB2312"/>
                <w:color w:val="000000"/>
                <w:sz w:val="20"/>
                <w:szCs w:val="20"/>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pStyle w:val="678"/>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3</w:t>
            </w:r>
            <w:r>
              <w:rPr>
                <w:rFonts w:ascii="仿宋_GB2312" w:hAnsi="宋体" w:eastAsia="仿宋_GB2312" w:cs="仿宋_GB2312"/>
                <w:b/>
                <w:color w:val="000000"/>
                <w:sz w:val="20"/>
                <w:szCs w:val="20"/>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w:t>
            </w:r>
            <w:r>
              <w:rPr>
                <w:rFonts w:hint="eastAsia" w:ascii="仿宋_GB2312" w:hAnsi="宋体" w:eastAsia="仿宋_GB2312" w:cs="仿宋_GB2312"/>
                <w:color w:val="000000"/>
                <w:sz w:val="20"/>
                <w:szCs w:val="20"/>
              </w:rPr>
              <w:t xml:space="preserve">1</w:t>
            </w:r>
            <w:r>
              <w:rPr>
                <w:rFonts w:ascii="仿宋_GB2312" w:hAnsi="宋体" w:eastAsia="仿宋_GB2312" w:cs="仿宋_GB2312"/>
                <w:color w:val="000000"/>
                <w:sz w:val="20"/>
                <w:szCs w:val="20"/>
              </w:rPr>
              <w:t xml:space="preserve">分</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宋体" w:hAnsi="宋体" w:cs="宋体"/>
                <w:b/>
                <w:color w:val="000000"/>
                <w:sz w:val="20"/>
                <w:szCs w:val="20"/>
              </w:rPr>
            </w:pPr>
            <w:r>
              <w:rPr>
                <w:rFonts w:ascii="宋体" w:hAnsi="宋体" w:cs="宋体"/>
                <w:b/>
                <w:color w:val="000000"/>
                <w:sz w:val="20"/>
                <w:szCs w:val="20"/>
              </w:rPr>
            </w:r>
            <w:r/>
          </w:p>
        </w:tc>
      </w:tr>
      <w:tr>
        <w:trP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restart"/>
            <w:textDirection w:val="lrTb"/>
            <w:noWrap w:val="false"/>
          </w:tcPr>
          <w:p>
            <w:pPr>
              <w:pStyle w:val="678"/>
              <w:jc w:val="center"/>
              <w:widowControl/>
              <w:rPr>
                <w:rFonts w:ascii="宋体" w:hAnsi="宋体" w:cs="宋体"/>
                <w:color w:val="000000"/>
                <w:sz w:val="20"/>
                <w:szCs w:val="20"/>
              </w:rPr>
            </w:pPr>
            <w:r>
              <w:rPr>
                <w:rFonts w:hint="eastAsia" w:ascii="宋体" w:hAnsi="宋体" w:cs="宋体"/>
                <w:color w:val="000000"/>
                <w:sz w:val="20"/>
                <w:szCs w:val="20"/>
              </w:rPr>
              <w:t xml:space="preserve">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restart"/>
            <w:textDirection w:val="lrTb"/>
            <w:noWrap w:val="false"/>
          </w:tcPr>
          <w:p>
            <w:pPr>
              <w:pStyle w:val="678"/>
              <w:jc w:val="center"/>
              <w:widowControl/>
              <w:rPr>
                <w:rFonts w:ascii="宋体" w:hAnsi="宋体" w:cs="宋体"/>
                <w:b/>
                <w:color w:val="000000"/>
                <w:sz w:val="20"/>
                <w:szCs w:val="20"/>
              </w:rPr>
            </w:pPr>
            <w:r>
              <w:rPr>
                <w:rFonts w:hint="eastAsia" w:ascii="宋体" w:hAnsi="宋体" w:cs="宋体"/>
                <w:b/>
                <w:color w:val="000000"/>
                <w:sz w:val="20"/>
                <w:szCs w:val="20"/>
              </w:rPr>
              <w:t xml:space="preserve">安全</w:t>
            </w:r>
            <w:r>
              <w:rPr>
                <w:rFonts w:hint="eastAsia" w:ascii="宋体" w:hAnsi="宋体" w:cs="宋体"/>
                <w:b/>
                <w:color w:val="000000"/>
                <w:sz w:val="20"/>
                <w:szCs w:val="20"/>
              </w:rPr>
              <w:br w:type="textWrapping" w:clear="all"/>
            </w:r>
            <w:r>
              <w:rPr>
                <w:rFonts w:hint="eastAsia" w:ascii="宋体" w:hAnsi="宋体" w:cs="宋体"/>
                <w:b/>
                <w:color w:val="000000"/>
                <w:sz w:val="20"/>
                <w:szCs w:val="20"/>
              </w:rPr>
              <w:t xml:space="preserve">保卫</w:t>
            </w:r>
            <w:r>
              <w:rPr>
                <w:rFonts w:hint="eastAsia" w:ascii="宋体" w:hAnsi="宋体" w:cs="宋体"/>
                <w:b/>
                <w:color w:val="000000"/>
                <w:sz w:val="20"/>
                <w:szCs w:val="20"/>
              </w:rPr>
              <w:br w:type="textWrapping" w:clear="all"/>
            </w:r>
            <w:r>
              <w:rPr>
                <w:rFonts w:hint="eastAsia" w:ascii="宋体" w:hAnsi="宋体" w:cs="宋体"/>
                <w:b/>
                <w:color w:val="000000"/>
                <w:sz w:val="20"/>
                <w:szCs w:val="20"/>
              </w:rPr>
              <w:t xml:space="preserve">（20分）</w:t>
            </w: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1.各岗位职责明确，分工合作，</w:t>
            </w:r>
            <w:r>
              <w:rPr>
                <w:rFonts w:hint="eastAsia" w:ascii="仿宋_GB2312" w:hAnsi="宋体" w:eastAsia="仿宋_GB2312" w:cs="仿宋_GB2312"/>
                <w:color w:val="000000"/>
                <w:sz w:val="20"/>
                <w:szCs w:val="20"/>
              </w:rPr>
              <w:t xml:space="preserve">责任心</w:t>
            </w:r>
            <w:r>
              <w:rPr>
                <w:rFonts w:ascii="仿宋_GB2312" w:hAnsi="宋体" w:eastAsia="仿宋_GB2312" w:cs="仿宋_GB2312"/>
                <w:color w:val="000000"/>
                <w:sz w:val="20"/>
                <w:szCs w:val="20"/>
              </w:rPr>
              <w:t xml:space="preserve">强；</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3</w:t>
            </w:r>
            <w:r>
              <w:rPr>
                <w:rFonts w:ascii="仿宋_GB2312" w:hAnsi="宋体" w:eastAsia="仿宋_GB2312" w:cs="仿宋_GB2312"/>
                <w:b/>
                <w:color w:val="000000"/>
                <w:sz w:val="20"/>
                <w:szCs w:val="20"/>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有1人扣3分</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8"/>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2.严格执行安保巡查</w:t>
            </w:r>
            <w:r>
              <w:rPr>
                <w:rFonts w:hint="eastAsia" w:ascii="仿宋_GB2312" w:hAnsi="宋体" w:eastAsia="仿宋_GB2312" w:cs="仿宋_GB2312"/>
                <w:color w:val="000000"/>
                <w:sz w:val="20"/>
                <w:szCs w:val="20"/>
              </w:rPr>
              <w:t xml:space="preserve">制度</w:t>
            </w:r>
            <w:r>
              <w:rPr>
                <w:rFonts w:ascii="仿宋_GB2312" w:hAnsi="宋体" w:eastAsia="仿宋_GB2312" w:cs="仿宋_GB2312"/>
                <w:color w:val="000000"/>
                <w:sz w:val="20"/>
                <w:szCs w:val="20"/>
              </w:rPr>
              <w:t xml:space="preserve">，发现问题按规定及时上报和正确处置；</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3</w:t>
            </w:r>
            <w:r>
              <w:rPr>
                <w:rFonts w:ascii="仿宋_GB2312" w:hAnsi="宋体" w:eastAsia="仿宋_GB2312" w:cs="仿宋_GB2312"/>
                <w:b/>
                <w:color w:val="000000"/>
                <w:sz w:val="20"/>
                <w:szCs w:val="20"/>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有1次扣1分</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8"/>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3.台账记录齐全，无闲杂人员等进入本园区；</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5</w:t>
            </w:r>
            <w:r>
              <w:rPr>
                <w:rFonts w:ascii="仿宋_GB2312" w:hAnsi="宋体" w:eastAsia="仿宋_GB2312" w:cs="仿宋_GB2312"/>
                <w:b/>
                <w:color w:val="000000"/>
                <w:sz w:val="20"/>
                <w:szCs w:val="20"/>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w:t>
            </w:r>
            <w:r>
              <w:rPr>
                <w:rFonts w:hint="eastAsia" w:ascii="仿宋_GB2312" w:hAnsi="宋体" w:eastAsia="仿宋_GB2312" w:cs="仿宋_GB2312"/>
                <w:color w:val="000000"/>
                <w:sz w:val="20"/>
                <w:szCs w:val="20"/>
              </w:rPr>
              <w:t xml:space="preserve">2</w:t>
            </w:r>
            <w:r>
              <w:rPr>
                <w:rFonts w:ascii="仿宋_GB2312" w:hAnsi="宋体" w:eastAsia="仿宋_GB2312" w:cs="仿宋_GB2312"/>
                <w:color w:val="000000"/>
                <w:sz w:val="20"/>
                <w:szCs w:val="20"/>
              </w:rPr>
              <w:t xml:space="preserve">分</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8"/>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4.</w:t>
            </w:r>
            <w:r>
              <w:rPr>
                <w:rFonts w:hint="eastAsia" w:ascii="仿宋_GB2312" w:hAnsi="宋体" w:eastAsia="仿宋_GB2312" w:cs="仿宋_GB2312"/>
                <w:color w:val="000000"/>
                <w:sz w:val="20"/>
                <w:szCs w:val="20"/>
              </w:rPr>
              <w:t xml:space="preserve">执行地面停车场上班时间站岗制度，对外来车辆的停放进行指引和管理；</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3</w:t>
            </w:r>
            <w:r>
              <w:rPr>
                <w:rFonts w:ascii="仿宋_GB2312" w:hAnsi="宋体" w:eastAsia="仿宋_GB2312" w:cs="仿宋_GB2312"/>
                <w:b/>
                <w:color w:val="000000"/>
                <w:sz w:val="20"/>
                <w:szCs w:val="20"/>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有1次扣0.5分</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8"/>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5.进场机动车</w:t>
            </w:r>
            <w:r>
              <w:rPr>
                <w:rFonts w:hint="eastAsia" w:ascii="仿宋_GB2312" w:hAnsi="宋体" w:eastAsia="仿宋_GB2312" w:cs="仿宋_GB2312"/>
                <w:color w:val="000000"/>
                <w:sz w:val="20"/>
                <w:szCs w:val="20"/>
              </w:rPr>
              <w:t xml:space="preserve">、</w:t>
            </w:r>
            <w:r>
              <w:rPr>
                <w:rFonts w:ascii="仿宋_GB2312" w:hAnsi="宋体" w:eastAsia="仿宋_GB2312" w:cs="仿宋_GB2312"/>
                <w:color w:val="000000"/>
                <w:sz w:val="20"/>
                <w:szCs w:val="20"/>
              </w:rPr>
              <w:t xml:space="preserve">非机动车有序停放</w:t>
            </w:r>
            <w:r>
              <w:rPr>
                <w:rFonts w:hint="eastAsia" w:ascii="仿宋_GB2312" w:hAnsi="宋体" w:eastAsia="仿宋_GB2312" w:cs="仿宋_GB2312"/>
                <w:color w:val="000000"/>
                <w:sz w:val="20"/>
                <w:szCs w:val="20"/>
              </w:rPr>
              <w:t xml:space="preserve">，</w:t>
            </w:r>
            <w:r>
              <w:rPr>
                <w:rFonts w:ascii="仿宋_GB2312" w:hAnsi="宋体" w:eastAsia="仿宋_GB2312" w:cs="仿宋_GB2312"/>
                <w:color w:val="000000"/>
                <w:sz w:val="20"/>
                <w:szCs w:val="20"/>
              </w:rPr>
              <w:t xml:space="preserve">有规定不准停放区域严禁停放；</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3</w:t>
            </w:r>
            <w:r>
              <w:rPr>
                <w:rFonts w:ascii="仿宋_GB2312" w:hAnsi="宋体" w:eastAsia="仿宋_GB2312" w:cs="仿宋_GB2312"/>
                <w:b/>
                <w:color w:val="000000"/>
                <w:sz w:val="20"/>
                <w:szCs w:val="20"/>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有1次扣1分</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8"/>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6.在管辖范围内无治安、刑事、交通、盗窃、防火及安全等事件发生；</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2</w:t>
            </w:r>
            <w:r>
              <w:rPr>
                <w:rFonts w:ascii="仿宋_GB2312" w:hAnsi="宋体" w:eastAsia="仿宋_GB2312" w:cs="仿宋_GB2312"/>
                <w:b/>
                <w:color w:val="000000"/>
                <w:sz w:val="20"/>
                <w:szCs w:val="20"/>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有1次扣2分</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8"/>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7.组织应急演练（1年1-2次），</w:t>
            </w:r>
            <w:r>
              <w:rPr>
                <w:rFonts w:hint="eastAsia" w:ascii="仿宋_GB2312" w:hAnsi="宋体" w:eastAsia="仿宋_GB2312" w:cs="仿宋_GB2312"/>
                <w:color w:val="000000"/>
                <w:sz w:val="20"/>
                <w:szCs w:val="20"/>
              </w:rPr>
              <w:t xml:space="preserve">台账记录</w:t>
            </w:r>
            <w:r>
              <w:rPr>
                <w:rFonts w:ascii="仿宋_GB2312" w:hAnsi="宋体" w:eastAsia="仿宋_GB2312" w:cs="仿宋_GB2312"/>
                <w:color w:val="000000"/>
                <w:sz w:val="20"/>
                <w:szCs w:val="20"/>
              </w:rPr>
              <w:t xml:space="preserve">真实齐全；</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1</w:t>
            </w:r>
            <w:r>
              <w:rPr>
                <w:rFonts w:ascii="仿宋_GB2312" w:hAnsi="宋体" w:eastAsia="仿宋_GB2312" w:cs="仿宋_GB2312"/>
                <w:b/>
                <w:color w:val="000000"/>
                <w:sz w:val="20"/>
                <w:szCs w:val="20"/>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hint="eastAsia" w:ascii="仿宋_GB2312" w:hAnsi="宋体" w:eastAsia="仿宋_GB2312" w:cs="仿宋_GB2312"/>
                <w:color w:val="000000"/>
                <w:sz w:val="20"/>
                <w:szCs w:val="20"/>
              </w:rPr>
              <w:t xml:space="preserve">无演练</w:t>
            </w:r>
            <w:r>
              <w:rPr>
                <w:rFonts w:ascii="仿宋_GB2312" w:hAnsi="宋体" w:eastAsia="仿宋_GB2312" w:cs="仿宋_GB2312"/>
                <w:color w:val="000000"/>
                <w:sz w:val="20"/>
                <w:szCs w:val="20"/>
              </w:rPr>
              <w:t xml:space="preserve">扣</w:t>
            </w:r>
            <w:r>
              <w:rPr>
                <w:rFonts w:hint="eastAsia" w:ascii="仿宋_GB2312" w:hAnsi="宋体" w:eastAsia="仿宋_GB2312" w:cs="仿宋_GB2312"/>
                <w:color w:val="000000"/>
                <w:sz w:val="20"/>
                <w:szCs w:val="20"/>
              </w:rPr>
              <w:t xml:space="preserve">1</w:t>
            </w:r>
            <w:r>
              <w:rPr>
                <w:rFonts w:ascii="仿宋_GB2312" w:hAnsi="宋体" w:eastAsia="仿宋_GB2312" w:cs="仿宋_GB2312"/>
                <w:color w:val="000000"/>
                <w:sz w:val="20"/>
                <w:szCs w:val="20"/>
              </w:rPr>
              <w:t xml:space="preserve">分</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r>
      <w:tr>
        <w:trPr>
          <w:trHeight w:val="1076"/>
        </w:trPr>
        <w:tc>
          <w:tcPr>
            <w:tcBorders>
              <w:top w:val="single" w:color="000000" w:sz="4" w:space="0"/>
              <w:left w:val="single" w:color="000000" w:sz="4" w:space="0"/>
              <w:bottom w:val="single" w:color="000000" w:sz="4" w:space="0"/>
              <w:right w:val="single" w:color="000000" w:sz="4" w:space="0"/>
            </w:tcBorders>
            <w:tcW w:w="506" w:type="dxa"/>
            <w:vAlign w:val="center"/>
            <w:vMerge w:val="restart"/>
            <w:textDirection w:val="lrTb"/>
            <w:noWrap w:val="false"/>
          </w:tcPr>
          <w:p>
            <w:pPr>
              <w:pStyle w:val="678"/>
              <w:jc w:val="center"/>
              <w:widowControl/>
              <w:rPr>
                <w:rFonts w:ascii="宋体" w:hAnsi="宋体" w:cs="宋体"/>
                <w:color w:val="000000"/>
                <w:sz w:val="20"/>
                <w:szCs w:val="20"/>
              </w:rPr>
            </w:pPr>
            <w:r>
              <w:rPr>
                <w:rFonts w:hint="eastAsia" w:ascii="宋体" w:hAnsi="宋体" w:cs="宋体"/>
                <w:color w:val="000000"/>
                <w:sz w:val="20"/>
                <w:szCs w:val="20"/>
              </w:rPr>
              <w:t xml:space="preserve">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restart"/>
            <w:textDirection w:val="lrTb"/>
            <w:noWrap w:val="false"/>
          </w:tcPr>
          <w:p>
            <w:pPr>
              <w:pStyle w:val="678"/>
              <w:jc w:val="center"/>
              <w:widowControl/>
              <w:rPr>
                <w:rFonts w:ascii="宋体" w:hAnsi="宋体" w:cs="宋体"/>
                <w:b/>
                <w:color w:val="000000"/>
                <w:sz w:val="20"/>
                <w:szCs w:val="20"/>
              </w:rPr>
            </w:pPr>
            <w:r>
              <w:rPr>
                <w:rFonts w:hint="eastAsia" w:ascii="宋体" w:hAnsi="宋体" w:cs="宋体"/>
                <w:b/>
                <w:color w:val="000000"/>
                <w:sz w:val="20"/>
                <w:szCs w:val="20"/>
              </w:rPr>
              <w:t xml:space="preserve">卫生</w:t>
            </w:r>
            <w:r>
              <w:rPr>
                <w:rFonts w:hint="eastAsia" w:ascii="宋体" w:hAnsi="宋体" w:cs="宋体"/>
                <w:b/>
                <w:color w:val="000000"/>
                <w:sz w:val="20"/>
                <w:szCs w:val="20"/>
              </w:rPr>
              <w:br w:type="textWrapping" w:clear="all"/>
            </w:r>
            <w:r>
              <w:rPr>
                <w:rFonts w:hint="eastAsia" w:ascii="宋体" w:hAnsi="宋体" w:cs="宋体"/>
                <w:b/>
                <w:color w:val="000000"/>
                <w:sz w:val="20"/>
                <w:szCs w:val="20"/>
              </w:rPr>
              <w:t xml:space="preserve">保洁</w:t>
            </w:r>
            <w:r>
              <w:rPr>
                <w:rFonts w:hint="eastAsia" w:ascii="宋体" w:hAnsi="宋体" w:cs="宋体"/>
                <w:b/>
                <w:color w:val="000000"/>
                <w:sz w:val="20"/>
                <w:szCs w:val="20"/>
              </w:rPr>
              <w:br w:type="textWrapping" w:clear="all"/>
            </w:r>
            <w:r>
              <w:rPr>
                <w:rFonts w:hint="eastAsia" w:ascii="宋体" w:hAnsi="宋体" w:cs="宋体"/>
                <w:b/>
                <w:color w:val="000000"/>
                <w:sz w:val="20"/>
                <w:szCs w:val="20"/>
              </w:rPr>
              <w:t xml:space="preserve">（20分）</w:t>
            </w: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1.所辖包管区办公室、会议室门窗桌椅柜、地面、厅堂、楼梯、过道、墙面、内外场地、道路、地下车库等整洁，无脏杂物、积灰、水迹及</w:t>
            </w:r>
            <w:r>
              <w:rPr>
                <w:rFonts w:hint="eastAsia" w:ascii="仿宋_GB2312" w:hAnsi="宋体" w:eastAsia="仿宋_GB2312" w:cs="仿宋_GB2312"/>
                <w:color w:val="000000"/>
                <w:sz w:val="20"/>
                <w:szCs w:val="20"/>
              </w:rPr>
              <w:t xml:space="preserve">蛛网</w:t>
            </w:r>
            <w:r>
              <w:rPr>
                <w:rFonts w:ascii="仿宋_GB2312" w:hAnsi="宋体" w:eastAsia="仿宋_GB2312" w:cs="仿宋_GB2312"/>
                <w:color w:val="000000"/>
                <w:sz w:val="20"/>
                <w:szCs w:val="20"/>
              </w:rPr>
              <w:t xml:space="preserve">等；</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4</w:t>
            </w:r>
            <w:r>
              <w:rPr>
                <w:rFonts w:ascii="仿宋_GB2312" w:hAnsi="宋体" w:eastAsia="仿宋_GB2312" w:cs="仿宋_GB2312"/>
                <w:b/>
                <w:color w:val="000000"/>
                <w:sz w:val="20"/>
                <w:szCs w:val="20"/>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有1项扣</w:t>
            </w:r>
            <w:r>
              <w:rPr>
                <w:rFonts w:hint="eastAsia" w:ascii="仿宋_GB2312" w:hAnsi="宋体" w:eastAsia="仿宋_GB2312" w:cs="仿宋_GB2312"/>
                <w:color w:val="000000"/>
                <w:sz w:val="20"/>
                <w:szCs w:val="20"/>
              </w:rPr>
              <w:t xml:space="preserve">0.5</w:t>
            </w:r>
            <w:r>
              <w:rPr>
                <w:rFonts w:ascii="仿宋_GB2312" w:hAnsi="宋体" w:eastAsia="仿宋_GB2312" w:cs="仿宋_GB2312"/>
                <w:color w:val="000000"/>
                <w:sz w:val="20"/>
                <w:szCs w:val="20"/>
              </w:rPr>
              <w:t xml:space="preserve">分</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r>
      <w:tr>
        <w:trP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8"/>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2.玻璃、栏杆扶手等，保持整洁；</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ascii="仿宋_GB2312" w:hAnsi="宋体" w:eastAsia="仿宋_GB2312" w:cs="仿宋_GB2312"/>
                <w:b/>
                <w:color w:val="000000"/>
                <w:sz w:val="20"/>
                <w:szCs w:val="20"/>
              </w:rPr>
            </w:pPr>
            <w:r>
              <w:rPr>
                <w:rFonts w:hint="eastAsia" w:ascii="仿宋_GB2312" w:hAnsi="宋体" w:eastAsia="仿宋_GB2312" w:cs="仿宋_GB2312"/>
                <w:b/>
                <w:color w:val="000000"/>
                <w:sz w:val="20"/>
                <w:szCs w:val="20"/>
              </w:rPr>
              <w:t xml:space="preserve">4</w:t>
            </w:r>
            <w:r>
              <w:rPr>
                <w:rFonts w:ascii="仿宋_GB2312" w:hAnsi="宋体" w:eastAsia="仿宋_GB2312" w:cs="仿宋_GB2312"/>
                <w:b/>
                <w:color w:val="000000"/>
                <w:sz w:val="20"/>
                <w:szCs w:val="20"/>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有1项扣</w:t>
            </w:r>
            <w:r>
              <w:rPr>
                <w:rFonts w:hint="eastAsia" w:ascii="仿宋_GB2312" w:hAnsi="宋体" w:eastAsia="仿宋_GB2312" w:cs="仿宋_GB2312"/>
                <w:color w:val="000000"/>
                <w:sz w:val="20"/>
                <w:szCs w:val="20"/>
              </w:rPr>
              <w:t xml:space="preserve">0.5</w:t>
            </w:r>
            <w:r>
              <w:rPr>
                <w:rFonts w:ascii="仿宋_GB2312" w:hAnsi="宋体" w:eastAsia="仿宋_GB2312" w:cs="仿宋_GB2312"/>
                <w:color w:val="000000"/>
                <w:sz w:val="20"/>
                <w:szCs w:val="20"/>
              </w:rPr>
              <w:t xml:space="preserve">分</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r>
      <w:tr>
        <w:trP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8"/>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3.绿化带内无杂物；</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ascii="仿宋_GB2312" w:hAnsi="宋体" w:eastAsia="仿宋_GB2312" w:cs="仿宋_GB2312"/>
                <w:b/>
                <w:color w:val="000000"/>
                <w:sz w:val="20"/>
                <w:szCs w:val="20"/>
              </w:rPr>
            </w:pPr>
            <w:r>
              <w:rPr>
                <w:rFonts w:hint="eastAsia" w:ascii="仿宋_GB2312" w:hAnsi="宋体" w:eastAsia="仿宋_GB2312" w:cs="仿宋_GB2312"/>
                <w:b/>
                <w:color w:val="000000"/>
                <w:sz w:val="20"/>
                <w:szCs w:val="20"/>
              </w:rPr>
              <w:t xml:space="preserve">3</w:t>
            </w:r>
            <w:r>
              <w:rPr>
                <w:rFonts w:ascii="仿宋_GB2312" w:hAnsi="宋体" w:eastAsia="仿宋_GB2312" w:cs="仿宋_GB2312"/>
                <w:b/>
                <w:color w:val="000000"/>
                <w:sz w:val="20"/>
                <w:szCs w:val="20"/>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有1次扣0.5分</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8"/>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4.卫生间定期消毒，无苍蝇、异味，地面洁具及墙面整洁，无污水外溢、斑迹等；</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ascii="仿宋_GB2312" w:hAnsi="宋体" w:eastAsia="仿宋_GB2312" w:cs="仿宋_GB2312"/>
                <w:b/>
                <w:color w:val="000000"/>
                <w:sz w:val="20"/>
                <w:szCs w:val="20"/>
              </w:rPr>
            </w:pPr>
            <w:r>
              <w:rPr>
                <w:rFonts w:hint="eastAsia" w:ascii="仿宋_GB2312" w:hAnsi="宋体" w:eastAsia="仿宋_GB2312" w:cs="仿宋_GB2312"/>
                <w:b/>
                <w:color w:val="000000"/>
                <w:sz w:val="20"/>
                <w:szCs w:val="20"/>
              </w:rPr>
              <w:t xml:space="preserve">5</w:t>
            </w:r>
            <w:r>
              <w:rPr>
                <w:rFonts w:ascii="仿宋_GB2312" w:hAnsi="宋体" w:eastAsia="仿宋_GB2312" w:cs="仿宋_GB2312"/>
                <w:b/>
                <w:color w:val="000000"/>
                <w:sz w:val="20"/>
                <w:szCs w:val="20"/>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w:t>
            </w:r>
            <w:r>
              <w:rPr>
                <w:rFonts w:hint="eastAsia" w:ascii="仿宋_GB2312" w:hAnsi="宋体" w:eastAsia="仿宋_GB2312" w:cs="仿宋_GB2312"/>
                <w:color w:val="000000"/>
                <w:sz w:val="20"/>
                <w:szCs w:val="20"/>
              </w:rPr>
              <w:t xml:space="preserve">0.5</w:t>
            </w:r>
            <w:r>
              <w:rPr>
                <w:rFonts w:ascii="仿宋_GB2312" w:hAnsi="宋体" w:eastAsia="仿宋_GB2312" w:cs="仿宋_GB2312"/>
                <w:color w:val="000000"/>
                <w:sz w:val="20"/>
                <w:szCs w:val="20"/>
              </w:rPr>
              <w:t xml:space="preserve">分</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r>
      <w:tr>
        <w:trP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8"/>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5.垃圾</w:t>
            </w:r>
            <w:r>
              <w:rPr>
                <w:rFonts w:hint="eastAsia" w:ascii="仿宋_GB2312" w:hAnsi="宋体" w:eastAsia="仿宋_GB2312" w:cs="仿宋_GB2312"/>
                <w:color w:val="000000"/>
                <w:sz w:val="20"/>
                <w:szCs w:val="20"/>
              </w:rPr>
              <w:t xml:space="preserve">及时清理，存放垃圾的区域无异味</w:t>
            </w:r>
            <w:r>
              <w:rPr>
                <w:rFonts w:ascii="仿宋_GB2312" w:hAnsi="宋体" w:eastAsia="仿宋_GB2312" w:cs="仿宋_GB2312"/>
                <w:color w:val="000000"/>
                <w:sz w:val="20"/>
                <w:szCs w:val="20"/>
              </w:rPr>
              <w:t xml:space="preserve">；</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ascii="仿宋_GB2312" w:hAnsi="宋体" w:eastAsia="仿宋_GB2312" w:cs="仿宋_GB2312"/>
                <w:b/>
                <w:color w:val="000000"/>
                <w:sz w:val="20"/>
                <w:szCs w:val="20"/>
              </w:rPr>
            </w:pPr>
            <w:r>
              <w:rPr>
                <w:rFonts w:hint="eastAsia" w:ascii="仿宋_GB2312" w:hAnsi="宋体" w:eastAsia="仿宋_GB2312" w:cs="仿宋_GB2312"/>
                <w:b/>
                <w:color w:val="000000"/>
                <w:sz w:val="20"/>
                <w:szCs w:val="20"/>
              </w:rPr>
              <w:t xml:space="preserve">2</w:t>
            </w:r>
            <w:r>
              <w:rPr>
                <w:rFonts w:ascii="仿宋_GB2312" w:hAnsi="宋体" w:eastAsia="仿宋_GB2312" w:cs="仿宋_GB2312"/>
                <w:b/>
                <w:color w:val="000000"/>
                <w:sz w:val="20"/>
                <w:szCs w:val="20"/>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有1次扣0.5分</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8"/>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6.</w:t>
            </w:r>
            <w:r>
              <w:rPr>
                <w:rFonts w:hint="eastAsia" w:ascii="仿宋_GB2312" w:hAnsi="宋体" w:eastAsia="仿宋_GB2312" w:cs="仿宋_GB2312"/>
                <w:color w:val="000000"/>
                <w:sz w:val="20"/>
                <w:szCs w:val="20"/>
              </w:rPr>
              <w:t xml:space="preserve">集水井及</w:t>
            </w:r>
            <w:r>
              <w:rPr>
                <w:rFonts w:ascii="仿宋_GB2312" w:hAnsi="宋体" w:eastAsia="仿宋_GB2312" w:cs="仿宋_GB2312"/>
                <w:color w:val="000000"/>
                <w:sz w:val="20"/>
                <w:szCs w:val="20"/>
              </w:rPr>
              <w:t xml:space="preserve">周围5米内定期进行消毒、灭虫，并有记录；</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2</w:t>
            </w:r>
            <w:r>
              <w:rPr>
                <w:rFonts w:ascii="仿宋_GB2312" w:hAnsi="宋体" w:eastAsia="仿宋_GB2312" w:cs="仿宋_GB2312"/>
                <w:b/>
                <w:color w:val="000000"/>
                <w:sz w:val="20"/>
                <w:szCs w:val="20"/>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有1次扣0.5分</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restart"/>
            <w:textDirection w:val="lrTb"/>
            <w:noWrap w:val="false"/>
          </w:tcPr>
          <w:p>
            <w:pPr>
              <w:pStyle w:val="678"/>
              <w:jc w:val="center"/>
              <w:widowControl/>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restart"/>
            <w:textDirection w:val="lrTb"/>
            <w:noWrap w:val="false"/>
          </w:tcPr>
          <w:p>
            <w:pPr>
              <w:pStyle w:val="678"/>
              <w:jc w:val="center"/>
              <w:widowControl/>
              <w:rPr>
                <w:rFonts w:ascii="宋体" w:hAnsi="宋体" w:cs="宋体"/>
                <w:b/>
                <w:color w:val="000000"/>
                <w:sz w:val="20"/>
                <w:szCs w:val="20"/>
              </w:rPr>
            </w:pPr>
            <w:r>
              <w:rPr>
                <w:rFonts w:hint="eastAsia" w:ascii="宋体" w:hAnsi="宋体" w:cs="宋体"/>
                <w:b/>
                <w:color w:val="000000"/>
                <w:sz w:val="20"/>
                <w:szCs w:val="20"/>
              </w:rPr>
              <w:t xml:space="preserve">设施</w:t>
            </w:r>
            <w:r>
              <w:rPr>
                <w:rFonts w:hint="eastAsia" w:ascii="宋体" w:hAnsi="宋体" w:cs="宋体"/>
                <w:b/>
                <w:color w:val="000000"/>
                <w:sz w:val="20"/>
                <w:szCs w:val="20"/>
              </w:rPr>
              <w:br w:type="textWrapping" w:clear="all"/>
            </w:r>
            <w:r>
              <w:rPr>
                <w:rFonts w:hint="eastAsia" w:ascii="宋体" w:hAnsi="宋体" w:cs="宋体"/>
                <w:b/>
                <w:color w:val="000000"/>
                <w:sz w:val="20"/>
                <w:szCs w:val="20"/>
              </w:rPr>
              <w:t xml:space="preserve">运维</w:t>
            </w:r>
            <w:r>
              <w:rPr>
                <w:rFonts w:hint="eastAsia" w:ascii="宋体" w:hAnsi="宋体" w:cs="宋体"/>
                <w:b/>
                <w:color w:val="000000"/>
                <w:sz w:val="20"/>
                <w:szCs w:val="20"/>
              </w:rPr>
              <w:br w:type="textWrapping" w:clear="all"/>
            </w:r>
            <w:r>
              <w:rPr>
                <w:rFonts w:hint="eastAsia" w:ascii="宋体" w:hAnsi="宋体" w:cs="宋体"/>
                <w:b/>
                <w:color w:val="000000"/>
                <w:sz w:val="20"/>
                <w:szCs w:val="20"/>
              </w:rPr>
              <w:t xml:space="preserve">（25分）</w:t>
            </w: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1.加强节约用水日常巡查和管理，发现有滴漏等现象及时处置；</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2</w:t>
            </w:r>
            <w:r>
              <w:rPr>
                <w:rFonts w:ascii="仿宋_GB2312" w:hAnsi="宋体" w:eastAsia="仿宋_GB2312" w:cs="仿宋_GB2312"/>
                <w:b/>
                <w:color w:val="000000"/>
                <w:sz w:val="20"/>
                <w:szCs w:val="20"/>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w:t>
            </w:r>
            <w:r>
              <w:rPr>
                <w:rFonts w:hint="eastAsia" w:ascii="仿宋_GB2312" w:hAnsi="宋体" w:eastAsia="仿宋_GB2312" w:cs="仿宋_GB2312"/>
                <w:color w:val="000000"/>
                <w:sz w:val="20"/>
                <w:szCs w:val="20"/>
              </w:rPr>
              <w:t xml:space="preserve">0.5</w:t>
            </w:r>
            <w:r>
              <w:rPr>
                <w:rFonts w:ascii="仿宋_GB2312" w:hAnsi="宋体" w:eastAsia="仿宋_GB2312" w:cs="仿宋_GB2312"/>
                <w:color w:val="000000"/>
                <w:sz w:val="20"/>
                <w:szCs w:val="20"/>
              </w:rPr>
              <w:t xml:space="preserve">分</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r>
      <w:tr>
        <w:trPr>
          <w:trHeight w:val="817"/>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8"/>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2.变电所严格执行变电运行操作规程。抄表、值班记录</w:t>
            </w:r>
            <w:r>
              <w:rPr>
                <w:rFonts w:hint="eastAsia" w:ascii="仿宋_GB2312" w:hAnsi="宋体" w:eastAsia="仿宋_GB2312" w:cs="仿宋_GB2312"/>
                <w:color w:val="000000"/>
                <w:sz w:val="20"/>
                <w:szCs w:val="20"/>
              </w:rPr>
              <w:t xml:space="preserve">台账齐全</w:t>
            </w:r>
            <w:r>
              <w:rPr>
                <w:rFonts w:ascii="仿宋_GB2312" w:hAnsi="宋体" w:eastAsia="仿宋_GB2312" w:cs="仿宋_GB2312"/>
                <w:color w:val="000000"/>
                <w:sz w:val="20"/>
                <w:szCs w:val="20"/>
              </w:rPr>
              <w:t xml:space="preserve">真实，发现问题和隐患及时上报</w:t>
            </w:r>
            <w:r>
              <w:rPr>
                <w:rFonts w:hint="eastAsia" w:ascii="仿宋_GB2312" w:hAnsi="宋体" w:eastAsia="仿宋_GB2312" w:cs="仿宋_GB2312"/>
                <w:color w:val="000000"/>
                <w:sz w:val="20"/>
                <w:szCs w:val="20"/>
              </w:rPr>
              <w:t xml:space="preserve">；</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2</w:t>
            </w:r>
            <w:r>
              <w:rPr>
                <w:rFonts w:ascii="仿宋_GB2312" w:hAnsi="宋体" w:eastAsia="仿宋_GB2312" w:cs="仿宋_GB2312"/>
                <w:b/>
                <w:color w:val="000000"/>
                <w:sz w:val="20"/>
                <w:szCs w:val="20"/>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w:t>
            </w:r>
            <w:r>
              <w:rPr>
                <w:rFonts w:hint="eastAsia" w:ascii="仿宋_GB2312" w:hAnsi="宋体" w:eastAsia="仿宋_GB2312" w:cs="仿宋_GB2312"/>
                <w:color w:val="000000"/>
                <w:sz w:val="20"/>
                <w:szCs w:val="20"/>
              </w:rPr>
              <w:t xml:space="preserve">0.5</w:t>
            </w:r>
            <w:r>
              <w:rPr>
                <w:rFonts w:ascii="仿宋_GB2312" w:hAnsi="宋体" w:eastAsia="仿宋_GB2312" w:cs="仿宋_GB2312"/>
                <w:color w:val="000000"/>
                <w:sz w:val="20"/>
                <w:szCs w:val="20"/>
              </w:rPr>
              <w:t xml:space="preserve">分</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r>
      <w:tr>
        <w:trPr>
          <w:trHeight w:val="1076"/>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8"/>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3.根据供电及甲方要求，按变电所管理制度及操作规程，准确无误做好停送电和安全防护措施等工作，无运行和安全责任事故发生；</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3</w:t>
            </w:r>
            <w:r>
              <w:rPr>
                <w:rFonts w:ascii="仿宋_GB2312" w:hAnsi="宋体" w:eastAsia="仿宋_GB2312" w:cs="仿宋_GB2312"/>
                <w:b/>
                <w:color w:val="000000"/>
                <w:sz w:val="20"/>
                <w:szCs w:val="20"/>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w:t>
            </w:r>
            <w:r>
              <w:rPr>
                <w:rFonts w:hint="eastAsia" w:ascii="仿宋_GB2312" w:hAnsi="宋体" w:eastAsia="仿宋_GB2312" w:cs="仿宋_GB2312"/>
                <w:color w:val="000000"/>
                <w:sz w:val="20"/>
                <w:szCs w:val="20"/>
              </w:rPr>
              <w:t xml:space="preserve">1</w:t>
            </w:r>
            <w:r>
              <w:rPr>
                <w:rFonts w:ascii="仿宋_GB2312" w:hAnsi="宋体" w:eastAsia="仿宋_GB2312" w:cs="仿宋_GB2312"/>
                <w:color w:val="000000"/>
                <w:sz w:val="20"/>
                <w:szCs w:val="20"/>
              </w:rPr>
              <w:t xml:space="preserve">分</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8"/>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4.维修电工持证上岗，加强日常巡检工作，确保安全用电、节约用电；</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1</w:t>
            </w:r>
            <w:r>
              <w:rPr>
                <w:rFonts w:ascii="仿宋_GB2312" w:hAnsi="宋体" w:eastAsia="仿宋_GB2312" w:cs="仿宋_GB2312"/>
                <w:b/>
                <w:color w:val="000000"/>
                <w:sz w:val="20"/>
                <w:szCs w:val="20"/>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w:t>
            </w:r>
            <w:r>
              <w:rPr>
                <w:rFonts w:hint="eastAsia" w:ascii="仿宋_GB2312" w:hAnsi="宋体" w:eastAsia="仿宋_GB2312" w:cs="仿宋_GB2312"/>
                <w:color w:val="000000"/>
                <w:sz w:val="20"/>
                <w:szCs w:val="20"/>
              </w:rPr>
              <w:t xml:space="preserve">0.5</w:t>
            </w:r>
            <w:r>
              <w:rPr>
                <w:rFonts w:ascii="仿宋_GB2312" w:hAnsi="宋体" w:eastAsia="仿宋_GB2312" w:cs="仿宋_GB2312"/>
                <w:color w:val="000000"/>
                <w:sz w:val="20"/>
                <w:szCs w:val="20"/>
              </w:rPr>
              <w:t xml:space="preserve">分</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宋体" w:hAnsi="宋体" w:cs="宋体"/>
                <w:b/>
                <w:color w:val="000000"/>
                <w:sz w:val="20"/>
                <w:szCs w:val="20"/>
              </w:rPr>
            </w:pPr>
            <w:r>
              <w:rPr>
                <w:rFonts w:ascii="宋体" w:hAnsi="宋体" w:cs="宋体"/>
                <w:b/>
                <w:color w:val="000000"/>
                <w:sz w:val="20"/>
                <w:szCs w:val="20"/>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8"/>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sz w:val="20"/>
                <w:szCs w:val="20"/>
              </w:rPr>
            </w:pPr>
            <w:r>
              <w:rPr>
                <w:rFonts w:ascii="仿宋_GB2312" w:hAnsi="宋体" w:eastAsia="仿宋_GB2312" w:cs="仿宋_GB2312"/>
                <w:sz w:val="20"/>
                <w:szCs w:val="20"/>
              </w:rPr>
              <w:t xml:space="preserve">5.按规定配合业主做好</w:t>
            </w:r>
            <w:r>
              <w:rPr>
                <w:rFonts w:hint="eastAsia" w:ascii="仿宋_GB2312" w:hAnsi="宋体" w:eastAsia="仿宋_GB2312" w:cs="仿宋_GB2312"/>
                <w:sz w:val="20"/>
                <w:szCs w:val="20"/>
              </w:rPr>
              <w:t xml:space="preserve">外来设备的水电配合</w:t>
            </w:r>
            <w:r>
              <w:rPr>
                <w:rFonts w:ascii="仿宋_GB2312" w:hAnsi="宋体" w:eastAsia="仿宋_GB2312" w:cs="仿宋_GB2312"/>
                <w:sz w:val="20"/>
                <w:szCs w:val="20"/>
              </w:rPr>
              <w:t xml:space="preserve">等工作；</w:t>
            </w:r>
            <w:r>
              <w:rPr>
                <w:rFonts w:ascii="仿宋_GB2312" w:hAnsi="宋体" w:eastAsia="仿宋_GB2312" w:cs="仿宋_GB2312"/>
                <w:sz w:val="20"/>
                <w:szCs w:val="20"/>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2</w:t>
            </w:r>
            <w:r>
              <w:rPr>
                <w:rFonts w:ascii="仿宋_GB2312" w:hAnsi="宋体" w:eastAsia="仿宋_GB2312" w:cs="仿宋_GB2312"/>
                <w:b/>
                <w:color w:val="000000"/>
                <w:sz w:val="20"/>
                <w:szCs w:val="20"/>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有1次扣1分</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宋体" w:hAnsi="宋体" w:cs="宋体"/>
                <w:b/>
                <w:color w:val="000000"/>
                <w:sz w:val="20"/>
                <w:szCs w:val="20"/>
              </w:rPr>
            </w:pPr>
            <w:r>
              <w:rPr>
                <w:rFonts w:ascii="宋体" w:hAnsi="宋体" w:cs="宋体"/>
                <w:b/>
                <w:color w:val="000000"/>
                <w:sz w:val="20"/>
                <w:szCs w:val="20"/>
              </w:rPr>
            </w:r>
            <w:r/>
          </w:p>
        </w:tc>
      </w:tr>
      <w:tr>
        <w:trPr>
          <w:trHeight w:val="1076"/>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8"/>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6.做好消防、监控、强电</w:t>
            </w:r>
            <w:r>
              <w:rPr>
                <w:rFonts w:hint="eastAsia" w:ascii="仿宋_GB2312" w:hAnsi="宋体" w:eastAsia="仿宋_GB2312" w:cs="仿宋_GB2312"/>
                <w:color w:val="000000"/>
                <w:sz w:val="20"/>
                <w:szCs w:val="20"/>
              </w:rPr>
              <w:t xml:space="preserve">、给排水</w:t>
            </w:r>
            <w:r>
              <w:rPr>
                <w:rFonts w:ascii="仿宋_GB2312" w:hAnsi="宋体" w:eastAsia="仿宋_GB2312" w:cs="仿宋_GB2312"/>
                <w:color w:val="000000"/>
                <w:sz w:val="20"/>
                <w:szCs w:val="20"/>
              </w:rPr>
              <w:t xml:space="preserve">等设备设施的运行维护管理工作，发现问题及隐患及时整改，一时无法整改的向甲方上报，并提出整改建议；</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5</w:t>
            </w:r>
            <w:r>
              <w:rPr>
                <w:rFonts w:ascii="仿宋_GB2312" w:hAnsi="宋体" w:eastAsia="仿宋_GB2312" w:cs="仿宋_GB2312"/>
                <w:b/>
                <w:color w:val="000000"/>
                <w:sz w:val="20"/>
                <w:szCs w:val="20"/>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有1次扣1分</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宋体" w:hAnsi="宋体" w:cs="宋体"/>
                <w:b/>
                <w:color w:val="000000"/>
                <w:sz w:val="20"/>
                <w:szCs w:val="20"/>
              </w:rPr>
            </w:pPr>
            <w:r>
              <w:rPr>
                <w:rFonts w:ascii="宋体" w:hAnsi="宋体" w:cs="宋体"/>
                <w:b/>
                <w:color w:val="000000"/>
                <w:sz w:val="20"/>
                <w:szCs w:val="20"/>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8"/>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7.配合甲方</w:t>
            </w:r>
            <w:r>
              <w:rPr>
                <w:rFonts w:hint="eastAsia" w:ascii="仿宋_GB2312" w:hAnsi="宋体" w:eastAsia="仿宋_GB2312" w:cs="仿宋_GB2312"/>
                <w:color w:val="000000"/>
                <w:sz w:val="20"/>
                <w:szCs w:val="20"/>
              </w:rPr>
              <w:t xml:space="preserve">，</w:t>
            </w:r>
            <w:r>
              <w:rPr>
                <w:rFonts w:ascii="仿宋_GB2312" w:hAnsi="宋体" w:eastAsia="仿宋_GB2312" w:cs="仿宋_GB2312"/>
                <w:color w:val="000000"/>
                <w:sz w:val="20"/>
                <w:szCs w:val="20"/>
              </w:rPr>
              <w:t xml:space="preserve">对所有建筑物、附属设施的维护，日常维修管理；</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3</w:t>
            </w:r>
            <w:r>
              <w:rPr>
                <w:rFonts w:ascii="仿宋_GB2312" w:hAnsi="宋体" w:eastAsia="仿宋_GB2312" w:cs="仿宋_GB2312"/>
                <w:b/>
                <w:color w:val="000000"/>
                <w:sz w:val="20"/>
                <w:szCs w:val="20"/>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有1次扣1分</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宋体" w:hAnsi="宋体" w:cs="宋体"/>
                <w:b/>
                <w:color w:val="000000"/>
                <w:sz w:val="20"/>
                <w:szCs w:val="20"/>
              </w:rPr>
            </w:pPr>
            <w:r>
              <w:rPr>
                <w:rFonts w:ascii="宋体" w:hAnsi="宋体" w:cs="宋体"/>
                <w:b/>
                <w:color w:val="000000"/>
                <w:sz w:val="20"/>
                <w:szCs w:val="20"/>
              </w:rPr>
            </w:r>
            <w:r/>
          </w:p>
        </w:tc>
      </w:tr>
      <w:tr>
        <w:trPr>
          <w:trHeight w:val="1076"/>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8"/>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8.</w:t>
            </w:r>
            <w:r>
              <w:rPr>
                <w:rFonts w:hint="eastAsia" w:ascii="仿宋_GB2312" w:hAnsi="宋体" w:eastAsia="仿宋_GB2312" w:cs="仿宋_GB2312"/>
                <w:color w:val="000000"/>
                <w:sz w:val="20"/>
                <w:szCs w:val="20"/>
              </w:rPr>
              <w:t xml:space="preserve">雨污水</w:t>
            </w:r>
            <w:r>
              <w:rPr>
                <w:rFonts w:ascii="仿宋_GB2312" w:hAnsi="宋体" w:eastAsia="仿宋_GB2312" w:cs="仿宋_GB2312"/>
                <w:color w:val="000000"/>
                <w:sz w:val="20"/>
                <w:szCs w:val="20"/>
              </w:rPr>
              <w:t xml:space="preserve">管道、井每3个月检查1次，每年疏通清掏1次。隔油池每季清掏1次，化粪池每半年清掏1次，无雨污水外溢现象，检查维护记录齐全。</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2</w:t>
            </w:r>
            <w:r>
              <w:rPr>
                <w:rFonts w:ascii="仿宋_GB2312" w:hAnsi="宋体" w:eastAsia="仿宋_GB2312" w:cs="仿宋_GB2312"/>
                <w:b/>
                <w:color w:val="000000"/>
                <w:sz w:val="20"/>
                <w:szCs w:val="20"/>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w:t>
            </w:r>
            <w:r>
              <w:rPr>
                <w:rFonts w:hint="eastAsia" w:ascii="仿宋_GB2312" w:hAnsi="宋体" w:eastAsia="仿宋_GB2312" w:cs="仿宋_GB2312"/>
                <w:color w:val="000000"/>
                <w:sz w:val="20"/>
                <w:szCs w:val="20"/>
              </w:rPr>
              <w:t xml:space="preserve">0.5</w:t>
            </w:r>
            <w:r>
              <w:rPr>
                <w:rFonts w:ascii="仿宋_GB2312" w:hAnsi="宋体" w:eastAsia="仿宋_GB2312" w:cs="仿宋_GB2312"/>
                <w:color w:val="000000"/>
                <w:sz w:val="20"/>
                <w:szCs w:val="20"/>
              </w:rPr>
              <w:t xml:space="preserve">分</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宋体" w:hAnsi="宋体" w:cs="宋体"/>
                <w:b/>
                <w:color w:val="000000"/>
                <w:sz w:val="20"/>
                <w:szCs w:val="20"/>
              </w:rPr>
            </w:pPr>
            <w:r>
              <w:rPr>
                <w:rFonts w:ascii="宋体" w:hAnsi="宋体" w:cs="宋体"/>
                <w:b/>
                <w:color w:val="000000"/>
                <w:sz w:val="20"/>
                <w:szCs w:val="20"/>
              </w:rPr>
            </w:r>
            <w:r/>
          </w:p>
        </w:tc>
      </w:tr>
      <w:tr>
        <w:trP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8"/>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9.及时完成甲方交办的</w:t>
            </w:r>
            <w:r>
              <w:rPr>
                <w:rFonts w:hint="eastAsia" w:ascii="仿宋_GB2312" w:hAnsi="宋体" w:eastAsia="仿宋_GB2312" w:cs="仿宋_GB2312"/>
                <w:color w:val="000000"/>
                <w:sz w:val="20"/>
                <w:szCs w:val="20"/>
              </w:rPr>
              <w:t xml:space="preserve">其他</w:t>
            </w:r>
            <w:r>
              <w:rPr>
                <w:rFonts w:ascii="仿宋_GB2312" w:hAnsi="宋体" w:eastAsia="仿宋_GB2312" w:cs="仿宋_GB2312"/>
                <w:color w:val="000000"/>
                <w:sz w:val="20"/>
                <w:szCs w:val="20"/>
              </w:rPr>
              <w:t xml:space="preserve">零星维修任务；</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5</w:t>
            </w:r>
            <w:r>
              <w:rPr>
                <w:rFonts w:ascii="仿宋_GB2312" w:hAnsi="宋体" w:eastAsia="仿宋_GB2312" w:cs="仿宋_GB2312"/>
                <w:b/>
                <w:color w:val="000000"/>
                <w:sz w:val="20"/>
                <w:szCs w:val="20"/>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w:t>
            </w:r>
            <w:r>
              <w:rPr>
                <w:rFonts w:hint="eastAsia" w:ascii="仿宋_GB2312" w:hAnsi="宋体" w:eastAsia="仿宋_GB2312" w:cs="仿宋_GB2312"/>
                <w:color w:val="000000"/>
                <w:sz w:val="20"/>
                <w:szCs w:val="20"/>
              </w:rPr>
              <w:t xml:space="preserve">1</w:t>
            </w:r>
            <w:r>
              <w:rPr>
                <w:rFonts w:ascii="仿宋_GB2312" w:hAnsi="宋体" w:eastAsia="仿宋_GB2312" w:cs="仿宋_GB2312"/>
                <w:color w:val="000000"/>
                <w:sz w:val="20"/>
                <w:szCs w:val="20"/>
              </w:rPr>
              <w:t xml:space="preserve">分</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宋体" w:hAnsi="宋体" w:cs="宋体"/>
                <w:b/>
                <w:color w:val="000000"/>
                <w:sz w:val="20"/>
                <w:szCs w:val="20"/>
              </w:rPr>
            </w:pPr>
            <w:r>
              <w:rPr>
                <w:rFonts w:ascii="宋体" w:hAnsi="宋体" w:cs="宋体"/>
                <w:b/>
                <w:color w:val="000000"/>
                <w:sz w:val="20"/>
                <w:szCs w:val="20"/>
              </w:rPr>
            </w:r>
            <w:r/>
          </w:p>
        </w:tc>
      </w:tr>
      <w:tr>
        <w:trPr>
          <w:trHeight w:val="558"/>
        </w:trPr>
        <w:tc>
          <w:tcPr>
            <w:tcBorders>
              <w:top w:val="single" w:color="000000" w:sz="4" w:space="0"/>
              <w:left w:val="single" w:color="000000" w:sz="4" w:space="0"/>
              <w:bottom w:val="none" w:color="000000" w:sz="4" w:space="0"/>
              <w:right w:val="single" w:color="000000" w:sz="4" w:space="0"/>
            </w:tcBorders>
            <w:tcW w:w="506" w:type="dxa"/>
            <w:vAlign w:val="center"/>
            <w:vMerge w:val="restart"/>
            <w:textDirection w:val="lrTb"/>
            <w:noWrap w:val="false"/>
          </w:tcPr>
          <w:p>
            <w:pPr>
              <w:pStyle w:val="678"/>
              <w:jc w:val="center"/>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83" w:type="dxa"/>
            <w:vAlign w:val="center"/>
            <w:vMerge w:val="restart"/>
            <w:textDirection w:val="lrTb"/>
            <w:noWrap w:val="false"/>
          </w:tcPr>
          <w:p>
            <w:pPr>
              <w:pStyle w:val="678"/>
              <w:jc w:val="center"/>
              <w:rPr>
                <w:rFonts w:ascii="宋体" w:hAnsi="宋体" w:cs="宋体"/>
                <w:b/>
                <w:color w:val="000000"/>
                <w:sz w:val="20"/>
                <w:szCs w:val="20"/>
              </w:rPr>
            </w:pPr>
            <w:r>
              <w:rPr>
                <w:rFonts w:hint="eastAsia" w:ascii="宋体" w:hAnsi="宋体" w:cs="宋体"/>
                <w:b/>
                <w:sz w:val="20"/>
                <w:szCs w:val="20"/>
              </w:rPr>
              <w:t xml:space="preserve">其他</w:t>
            </w:r>
            <w:r>
              <w:rPr>
                <w:rFonts w:hint="eastAsia" w:ascii="宋体" w:hAnsi="宋体" w:cs="宋体"/>
                <w:b/>
                <w:sz w:val="20"/>
                <w:szCs w:val="20"/>
              </w:rPr>
              <w:br w:type="textWrapping" w:clear="all"/>
            </w:r>
            <w:r>
              <w:rPr>
                <w:rFonts w:hint="eastAsia" w:ascii="宋体" w:hAnsi="宋体" w:cs="宋体"/>
                <w:b/>
                <w:sz w:val="20"/>
                <w:szCs w:val="20"/>
              </w:rPr>
              <w:t xml:space="preserve">管理</w:t>
            </w:r>
            <w:r>
              <w:rPr>
                <w:rFonts w:hint="eastAsia" w:ascii="宋体" w:hAnsi="宋体" w:cs="宋体"/>
                <w:b/>
                <w:sz w:val="20"/>
                <w:szCs w:val="20"/>
              </w:rPr>
              <w:br w:type="textWrapping" w:clear="all"/>
            </w:r>
            <w:r>
              <w:rPr>
                <w:rFonts w:hint="eastAsia" w:ascii="宋体" w:hAnsi="宋体" w:cs="宋体"/>
                <w:b/>
                <w:sz w:val="20"/>
                <w:szCs w:val="20"/>
              </w:rPr>
              <w:t xml:space="preserve">（5分）</w:t>
            </w: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hint="eastAsia" w:ascii="仿宋_GB2312" w:hAnsi="宋体" w:eastAsia="仿宋_GB2312" w:cs="仿宋_GB2312"/>
                <w:color w:val="000000"/>
                <w:sz w:val="20"/>
                <w:szCs w:val="20"/>
              </w:rPr>
              <w:t xml:space="preserve">1</w:t>
            </w:r>
            <w:r>
              <w:rPr>
                <w:rFonts w:ascii="仿宋_GB2312" w:hAnsi="宋体" w:eastAsia="仿宋_GB2312" w:cs="仿宋_GB2312"/>
                <w:color w:val="000000"/>
                <w:sz w:val="20"/>
                <w:szCs w:val="20"/>
              </w:rPr>
              <w:t xml:space="preserve">.未严格履行岗位职责，对监管工作隐瞒、误报、假造事实的；</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pStyle w:val="678"/>
              <w:jc w:val="center"/>
              <w:widowControl/>
              <w:rPr>
                <w:rFonts w:ascii="仿宋_GB2312" w:hAnsi="宋体" w:eastAsia="仿宋_GB2312" w:cs="仿宋_GB2312"/>
                <w:b/>
                <w:color w:val="000000"/>
                <w:sz w:val="20"/>
                <w:szCs w:val="20"/>
              </w:rPr>
            </w:pPr>
            <w:r>
              <w:rPr>
                <w:rFonts w:hint="eastAsia" w:ascii="仿宋_GB2312" w:hAnsi="宋体" w:eastAsia="仿宋_GB2312" w:cs="仿宋_GB2312"/>
                <w:b/>
                <w:color w:val="000000"/>
                <w:sz w:val="20"/>
                <w:szCs w:val="20"/>
              </w:rPr>
              <w:t xml:space="preserve">3</w:t>
            </w:r>
            <w:r>
              <w:rPr>
                <w:rFonts w:ascii="仿宋_GB2312" w:hAnsi="宋体" w:eastAsia="仿宋_GB2312" w:cs="仿宋_GB2312"/>
                <w:b/>
                <w:color w:val="000000"/>
                <w:sz w:val="20"/>
                <w:szCs w:val="20"/>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w:t>
            </w:r>
            <w:r>
              <w:rPr>
                <w:rFonts w:hint="eastAsia" w:ascii="仿宋_GB2312" w:hAnsi="宋体" w:eastAsia="仿宋_GB2312" w:cs="仿宋_GB2312"/>
                <w:color w:val="000000"/>
                <w:sz w:val="20"/>
                <w:szCs w:val="20"/>
              </w:rPr>
              <w:t xml:space="preserve">1</w:t>
            </w:r>
            <w:r>
              <w:rPr>
                <w:rFonts w:ascii="仿宋_GB2312" w:hAnsi="宋体" w:eastAsia="仿宋_GB2312" w:cs="仿宋_GB2312"/>
                <w:color w:val="000000"/>
                <w:sz w:val="20"/>
                <w:szCs w:val="20"/>
              </w:rPr>
              <w:t xml:space="preserve">分</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宋体" w:hAnsi="宋体" w:cs="宋体"/>
                <w:b/>
                <w:color w:val="000000"/>
                <w:sz w:val="20"/>
                <w:szCs w:val="20"/>
              </w:rPr>
            </w:pPr>
            <w:r>
              <w:rPr>
                <w:rFonts w:ascii="宋体" w:hAnsi="宋体" w:cs="宋体"/>
                <w:b/>
                <w:color w:val="000000"/>
                <w:sz w:val="20"/>
                <w:szCs w:val="20"/>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8"/>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hint="eastAsia" w:ascii="仿宋_GB2312" w:hAnsi="宋体" w:eastAsia="仿宋_GB2312" w:cs="仿宋_GB2312"/>
                <w:color w:val="000000"/>
                <w:sz w:val="20"/>
                <w:szCs w:val="20"/>
              </w:rPr>
              <w:t xml:space="preserve">2</w:t>
            </w:r>
            <w:r>
              <w:rPr>
                <w:rFonts w:ascii="仿宋_GB2312" w:hAnsi="宋体" w:eastAsia="仿宋_GB2312" w:cs="仿宋_GB2312"/>
                <w:color w:val="000000"/>
                <w:sz w:val="20"/>
                <w:szCs w:val="20"/>
              </w:rPr>
              <w:t xml:space="preserve">.在管理服务中给业主带来经济损失和有效投诉的；</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pStyle w:val="678"/>
              <w:jc w:val="center"/>
              <w:widowControl/>
              <w:rPr>
                <w:rFonts w:ascii="仿宋_GB2312" w:hAnsi="宋体" w:eastAsia="仿宋_GB2312" w:cs="仿宋_GB2312"/>
                <w:b/>
                <w:color w:val="000000"/>
                <w:sz w:val="20"/>
                <w:szCs w:val="20"/>
              </w:rPr>
            </w:pPr>
            <w:r>
              <w:rPr>
                <w:rFonts w:hint="eastAsia" w:ascii="仿宋_GB2312" w:hAnsi="宋体" w:eastAsia="仿宋_GB2312" w:cs="仿宋_GB2312"/>
                <w:b/>
                <w:color w:val="000000"/>
                <w:sz w:val="20"/>
                <w:szCs w:val="20"/>
              </w:rPr>
              <w:t xml:space="preserve">2</w:t>
            </w:r>
            <w:r>
              <w:rPr>
                <w:rFonts w:ascii="仿宋_GB2312" w:hAnsi="宋体" w:eastAsia="仿宋_GB2312" w:cs="仿宋_GB2312"/>
                <w:b/>
                <w:color w:val="000000"/>
                <w:sz w:val="20"/>
                <w:szCs w:val="20"/>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有1次扣1分</w:t>
            </w: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宋体" w:hAnsi="宋体" w:cs="宋体"/>
                <w:b/>
                <w:color w:val="000000"/>
                <w:sz w:val="20"/>
                <w:szCs w:val="20"/>
              </w:rPr>
            </w:pPr>
            <w:r>
              <w:rPr>
                <w:rFonts w:ascii="宋体" w:hAnsi="宋体" w:cs="宋体"/>
                <w:b/>
                <w:color w:val="000000"/>
                <w:sz w:val="20"/>
                <w:szCs w:val="20"/>
              </w:rPr>
            </w:r>
            <w:r/>
          </w:p>
        </w:tc>
      </w:tr>
      <w:tr>
        <w:trPr>
          <w:trHeight w:val="335"/>
        </w:trPr>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Style w:val="678"/>
              <w:jc w:val="center"/>
              <w:rPr>
                <w:rFonts w:ascii="宋体" w:hAnsi="宋体" w:cs="宋体"/>
                <w:color w:val="000000"/>
                <w:sz w:val="20"/>
                <w:szCs w:val="20"/>
              </w:rPr>
            </w:pPr>
            <w:r>
              <w:rPr>
                <w:rFonts w:hint="eastAsia" w:ascii="宋体" w:hAnsi="宋体" w:cs="宋体"/>
                <w:color w:val="000000"/>
                <w:sz w:val="20"/>
                <w:szCs w:val="20"/>
              </w:rPr>
              <w:t xml:space="preserve">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678"/>
              <w:jc w:val="center"/>
              <w:rPr>
                <w:rFonts w:ascii="宋体" w:hAnsi="宋体" w:cs="宋体"/>
                <w:b/>
                <w:color w:val="000000"/>
                <w:sz w:val="20"/>
                <w:szCs w:val="20"/>
              </w:rPr>
            </w:pPr>
            <w:r>
              <w:rPr>
                <w:rFonts w:hint="eastAsia" w:ascii="宋体" w:hAnsi="宋体" w:cs="宋体"/>
                <w:b/>
                <w:color w:val="000000"/>
                <w:sz w:val="20"/>
                <w:szCs w:val="20"/>
              </w:rPr>
              <w:t xml:space="preserve">合计</w:t>
            </w: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pStyle w:val="678"/>
              <w:jc w:val="center"/>
              <w:rPr>
                <w:rFonts w:ascii="仿宋_GB2312" w:hAnsi="宋体" w:eastAsia="仿宋_GB2312" w:cs="仿宋_GB2312"/>
                <w:b/>
                <w:color w:val="000000"/>
                <w:sz w:val="20"/>
                <w:szCs w:val="20"/>
              </w:rPr>
            </w:pPr>
            <w:r>
              <w:rPr>
                <w:rFonts w:hint="eastAsia" w:ascii="仿宋_GB2312" w:hAnsi="宋体" w:eastAsia="仿宋_GB2312" w:cs="仿宋_GB2312"/>
                <w:b/>
                <w:color w:val="000000"/>
                <w:sz w:val="20"/>
                <w:szCs w:val="20"/>
              </w:rPr>
              <w:t xml:space="preserve">100</w:t>
            </w:r>
            <w:r>
              <w:rPr>
                <w:rFonts w:ascii="仿宋_GB2312" w:hAnsi="宋体" w:eastAsia="仿宋_GB2312" w:cs="仿宋_GB2312"/>
                <w:b/>
                <w:color w:val="000000"/>
                <w:sz w:val="20"/>
                <w:szCs w:val="20"/>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ascii="宋体" w:hAnsi="宋体" w:cs="宋体"/>
                <w:b/>
                <w:color w:val="000000"/>
                <w:sz w:val="20"/>
                <w:szCs w:val="20"/>
              </w:rPr>
            </w:pPr>
            <w:r>
              <w:rPr>
                <w:rFonts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宋体" w:hAnsi="宋体" w:cs="宋体"/>
                <w:b/>
                <w:color w:val="000000"/>
                <w:sz w:val="20"/>
                <w:szCs w:val="20"/>
              </w:rPr>
            </w:pPr>
            <w:r>
              <w:rPr>
                <w:rFonts w:ascii="宋体" w:hAnsi="宋体" w:cs="宋体"/>
                <w:b/>
                <w:color w:val="000000"/>
                <w:sz w:val="20"/>
                <w:szCs w:val="20"/>
              </w:rPr>
            </w:r>
            <w:r/>
          </w:p>
        </w:tc>
      </w:tr>
    </w:tbl>
    <w:p>
      <w:pPr>
        <w:pStyle w:val="678"/>
        <w:ind w:firstLine="482"/>
        <w:spacing w:line="360" w:lineRule="auto"/>
        <w:rPr>
          <w:rFonts w:ascii="宋体" w:hAnsi="宋体"/>
          <w:b/>
          <w:sz w:val="24"/>
        </w:rPr>
      </w:pPr>
      <w:r>
        <w:rPr>
          <w:rFonts w:ascii="宋体" w:hAnsi="宋体"/>
          <w:b/>
          <w:sz w:val="24"/>
        </w:rPr>
      </w:r>
      <w:r/>
    </w:p>
    <w:p>
      <w:pPr>
        <w:pStyle w:val="678"/>
        <w:ind w:firstLine="482"/>
        <w:spacing w:line="360" w:lineRule="auto"/>
        <w:rPr>
          <w:rFonts w:ascii="宋体" w:hAnsi="宋体"/>
          <w:b/>
          <w:sz w:val="24"/>
        </w:rPr>
      </w:pPr>
      <w:r>
        <w:rPr>
          <w:rFonts w:hint="eastAsia" w:ascii="宋体" w:hAnsi="宋体"/>
          <w:b/>
          <w:sz w:val="24"/>
        </w:rPr>
        <w:t xml:space="preserve">7.其他要求： </w:t>
      </w:r>
      <w:r>
        <w:rPr>
          <w:rFonts w:ascii="宋体" w:hAnsi="宋体"/>
          <w:b/>
          <w:sz w:val="24"/>
        </w:rPr>
      </w:r>
      <w:r/>
    </w:p>
    <w:p>
      <w:pPr>
        <w:pStyle w:val="678"/>
        <w:ind w:firstLine="480"/>
        <w:spacing w:line="360" w:lineRule="auto"/>
        <w:rPr>
          <w:rFonts w:ascii="宋体" w:hAnsi="宋体"/>
          <w:color w:val="000000"/>
          <w:sz w:val="24"/>
        </w:rPr>
      </w:pPr>
      <w:r>
        <w:rPr>
          <w:rFonts w:hint="eastAsia" w:ascii="宋体" w:hAnsi="宋体"/>
          <w:color w:val="000000"/>
          <w:sz w:val="24"/>
        </w:rPr>
        <w:t xml:space="preserve">7.1以下相关费用由供应商</w:t>
      </w:r>
      <w:r>
        <w:rPr>
          <w:rFonts w:hint="eastAsia" w:ascii="宋体" w:hAnsi="宋体"/>
          <w:sz w:val="24"/>
        </w:rPr>
        <w:t xml:space="preserve">承担</w:t>
      </w:r>
      <w:r>
        <w:rPr>
          <w:rFonts w:hint="eastAsia" w:ascii="宋体" w:hAnsi="宋体"/>
          <w:color w:val="000000"/>
          <w:sz w:val="24"/>
        </w:rPr>
        <w:t xml:space="preserve">： </w:t>
      </w:r>
      <w:r>
        <w:rPr>
          <w:rFonts w:ascii="宋体" w:hAnsi="宋体"/>
          <w:color w:val="000000"/>
          <w:sz w:val="24"/>
        </w:rPr>
      </w:r>
      <w:r/>
    </w:p>
    <w:p>
      <w:pPr>
        <w:pStyle w:val="678"/>
        <w:spacing w:line="360" w:lineRule="auto"/>
        <w:rPr>
          <w:rFonts w:hint="eastAsia" w:ascii="宋体" w:hAnsi="宋体" w:eastAsia="宋体" w:cs="宋体"/>
          <w:color w:val="000000"/>
          <w:sz w:val="24"/>
          <w:szCs w:val="24"/>
        </w:rPr>
      </w:pPr>
      <w:r>
        <w:rPr>
          <w:rFonts w:hint="eastAsia" w:ascii="宋体" w:hAnsi="宋体"/>
          <w:color w:val="000000"/>
          <w:sz w:val="24"/>
        </w:rPr>
        <w:t xml:space="preserve">    本项目涉及的零星维修材料、低值易耗品、苗木、客耗品等费用，不论是由供应商，还</w:t>
      </w:r>
      <w:r>
        <w:rPr>
          <w:rFonts w:hint="eastAsia" w:ascii="宋体" w:hAnsi="宋体" w:eastAsia="宋体" w:cs="宋体"/>
          <w:color w:val="000000"/>
          <w:sz w:val="24"/>
          <w:szCs w:val="24"/>
        </w:rPr>
        <w:t xml:space="preserve">是采购人承担，涉及的相关服务由供应商承担，服务费用包含在物业服务项目合同金额之内。</w:t>
      </w:r>
      <w:r>
        <w:rPr>
          <w:rFonts w:hint="eastAsia" w:ascii="宋体" w:hAnsi="宋体" w:eastAsia="宋体" w:cs="宋体"/>
          <w:color w:val="000000"/>
          <w:sz w:val="24"/>
          <w:szCs w:val="24"/>
        </w:rPr>
      </w:r>
      <w:r/>
    </w:p>
    <w:p>
      <w:pPr>
        <w:pStyle w:val="678"/>
        <w:ind w:firstLine="44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（1）零星维修材料费用</w:t>
      </w:r>
      <w:r>
        <w:rPr>
          <w:rFonts w:hint="eastAsia" w:ascii="宋体" w:hAnsi="宋体" w:eastAsia="宋体" w:cs="宋体"/>
          <w:color w:val="000000"/>
          <w:sz w:val="24"/>
          <w:szCs w:val="24"/>
        </w:rPr>
      </w:r>
      <w:r/>
    </w:p>
    <w:p>
      <w:pPr>
        <w:pStyle w:val="67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涉及以下情形的，相关费用包含在物业管理服务采购合同金额之内，由供应商承担：</w:t>
      </w:r>
      <w:r>
        <w:rPr>
          <w:rFonts w:hint="eastAsia" w:ascii="宋体" w:hAnsi="宋体" w:eastAsia="宋体" w:cs="宋体"/>
          <w:color w:val="000000"/>
          <w:sz w:val="24"/>
          <w:szCs w:val="24"/>
          <w:u w:val="single"/>
        </w:rPr>
        <w:t xml:space="preserve">__单次维修材料300元（含）以内__</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78"/>
        <w:ind w:firstLine="44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（2）低值易耗品费用</w:t>
      </w:r>
      <w:r>
        <w:rPr>
          <w:rFonts w:hint="eastAsia" w:ascii="宋体" w:hAnsi="宋体" w:eastAsia="宋体" w:cs="宋体"/>
          <w:color w:val="000000"/>
          <w:sz w:val="24"/>
          <w:szCs w:val="24"/>
        </w:rPr>
      </w:r>
      <w:r/>
    </w:p>
    <w:p>
      <w:pPr>
        <w:pStyle w:val="678"/>
        <w:ind w:firstLine="44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涉及以下情形的，相关费用包含在物业管理服务采购合同金额之内，由供应商承担：</w:t>
      </w:r>
      <w:r>
        <w:rPr>
          <w:rFonts w:hint="eastAsia" w:ascii="宋体" w:hAnsi="宋体" w:eastAsia="宋体" w:cs="宋体"/>
          <w:color w:val="000000"/>
          <w:sz w:val="24"/>
          <w:szCs w:val="24"/>
          <w:u w:val="single"/>
        </w:rPr>
        <w:t xml:space="preserve">保洁日常用具及药剂、保安日常用具和耗材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78"/>
        <w:ind w:firstLine="480"/>
        <w:spacing w:line="360" w:lineRule="auto"/>
        <w:rPr>
          <w:rFonts w:hint="eastAsia" w:ascii="宋体" w:hAnsi="宋体" w:eastAsia="宋体" w:cs="宋体"/>
          <w:bCs/>
          <w:sz w:val="24"/>
          <w:szCs w:val="24"/>
          <w:highlight w:val="yellow"/>
        </w:rPr>
      </w:pPr>
      <w:r>
        <w:rPr>
          <w:rFonts w:hint="eastAsia" w:ascii="宋体" w:hAnsi="宋体" w:eastAsia="宋体" w:cs="宋体"/>
          <w:color w:val="000000"/>
          <w:sz w:val="24"/>
          <w:szCs w:val="24"/>
        </w:rPr>
        <w:t xml:space="preserve">  涉及以下情形的，由采购人承担：</w:t>
      </w:r>
      <w:r>
        <w:rPr>
          <w:rFonts w:hint="eastAsia" w:ascii="宋体" w:hAnsi="宋体" w:eastAsia="宋体" w:cs="宋体"/>
          <w:color w:val="000000"/>
          <w:sz w:val="24"/>
          <w:szCs w:val="24"/>
          <w:u w:val="single"/>
        </w:rPr>
        <w:t xml:space="preserve">   洗手液、卷纸等客用品  </w:t>
      </w:r>
      <w:r>
        <w:rPr>
          <w:rFonts w:hint="eastAsia" w:ascii="宋体" w:hAnsi="宋体" w:eastAsia="宋体" w:cs="宋体"/>
          <w:color w:val="000000"/>
          <w:sz w:val="24"/>
          <w:szCs w:val="24"/>
        </w:rPr>
        <w:t xml:space="preserve">。</w:t>
      </w:r>
      <w:r>
        <w:rPr>
          <w:rFonts w:hint="eastAsia" w:ascii="宋体" w:hAnsi="宋体" w:eastAsia="宋体" w:cs="宋体"/>
          <w:bCs/>
          <w:sz w:val="24"/>
          <w:szCs w:val="24"/>
          <w:highlight w:val="yellow"/>
        </w:rPr>
      </w:r>
      <w:r/>
    </w:p>
    <w:p>
      <w:pPr>
        <w:pStyle w:val="678"/>
        <w:ind w:firstLine="482"/>
        <w:spacing w:line="360" w:lineRule="auto"/>
        <w:rPr>
          <w:rFonts w:ascii="宋体" w:hAnsi="宋体"/>
          <w:b/>
          <w:sz w:val="24"/>
        </w:rPr>
      </w:pPr>
      <w:r>
        <w:rPr>
          <w:rFonts w:ascii="宋体" w:hAnsi="宋体"/>
          <w:b/>
          <w:sz w:val="24"/>
        </w:rPr>
      </w:r>
      <w:r/>
    </w:p>
    <w:p>
      <w:pPr>
        <w:pStyle w:val="678"/>
        <w:numPr>
          <w:ilvl w:val="0"/>
          <w:numId w:val="9"/>
        </w:numPr>
        <w:ind w:firstLine="482"/>
        <w:spacing w:line="360" w:lineRule="auto"/>
        <w:tabs>
          <w:tab w:val="left" w:pos="312" w:leader="none"/>
        </w:tabs>
        <w:rPr>
          <w:rFonts w:hint="eastAsia" w:ascii="宋体" w:hAnsi="宋体"/>
          <w:b/>
          <w:color w:val="000000"/>
          <w:sz w:val="24"/>
        </w:rPr>
      </w:pPr>
      <w:r>
        <w:rPr>
          <w:rFonts w:ascii="宋体" w:hAnsi="宋体"/>
          <w:b/>
          <w:color w:val="000000"/>
          <w:sz w:val="24"/>
        </w:rPr>
        <w:t xml:space="preserve">关于中标后项目进行分包的</w:t>
      </w:r>
      <w:r>
        <w:rPr>
          <w:rFonts w:hint="eastAsia" w:ascii="宋体" w:hAnsi="宋体"/>
          <w:b/>
          <w:color w:val="000000"/>
          <w:sz w:val="24"/>
        </w:rPr>
        <w:t xml:space="preserve">情况</w:t>
      </w:r>
      <w:r>
        <w:rPr>
          <w:rFonts w:hint="eastAsia" w:ascii="宋体" w:hAnsi="宋体"/>
          <w:b/>
          <w:color w:val="000000"/>
          <w:sz w:val="24"/>
        </w:rPr>
      </w:r>
      <w:r/>
    </w:p>
    <w:p>
      <w:pPr>
        <w:pStyle w:val="678"/>
        <w:numPr>
          <w:ilvl w:val="0"/>
          <w:numId w:val="0"/>
        </w:numPr>
        <w:ind w:firstLine="480"/>
        <w:spacing w:line="360" w:lineRule="auto"/>
        <w:rPr>
          <w:rFonts w:ascii="宋体" w:hAnsi="宋体"/>
          <w:bCs/>
          <w:sz w:val="24"/>
          <w:szCs w:val="24"/>
        </w:rPr>
      </w:pPr>
      <w:r>
        <w:rPr>
          <w:rFonts w:hint="eastAsia" w:ascii="宋体" w:hAnsi="宋体"/>
          <w:bCs/>
          <w:sz w:val="24"/>
          <w:szCs w:val="24"/>
        </w:rPr>
        <w:t xml:space="preserve">（1）分包内容及要求</w:t>
      </w:r>
      <w:r>
        <w:rPr>
          <w:rFonts w:ascii="宋体" w:hAnsi="宋体"/>
          <w:bCs/>
          <w:sz w:val="24"/>
          <w:szCs w:val="24"/>
        </w:rPr>
      </w:r>
      <w:r/>
    </w:p>
    <w:p>
      <w:pPr>
        <w:pStyle w:val="678"/>
        <w:ind w:firstLine="480"/>
        <w:spacing w:line="360" w:lineRule="auto"/>
        <w:rPr>
          <w:rFonts w:ascii="宋体" w:hAnsi="宋体"/>
          <w:bCs/>
          <w:sz w:val="24"/>
          <w:szCs w:val="24"/>
        </w:rPr>
      </w:pPr>
      <w:r>
        <w:rPr>
          <w:rFonts w:hint="eastAsia" w:ascii="宋体" w:hAnsi="宋体"/>
          <w:bCs/>
          <w:sz w:val="24"/>
          <w:szCs w:val="24"/>
        </w:rPr>
        <w:t xml:space="preserve">本项目中的</w:t>
      </w:r>
      <w:r>
        <w:rPr>
          <w:rFonts w:hint="eastAsia" w:ascii="宋体" w:hAnsi="宋体"/>
          <w:bCs/>
          <w:color w:val="000000"/>
          <w:sz w:val="24"/>
        </w:rPr>
        <w:t xml:space="preserve">电梯系统维保</w:t>
      </w:r>
      <w:r>
        <w:rPr>
          <w:rFonts w:hint="eastAsia" w:ascii="宋体" w:hAnsi="宋体"/>
          <w:bCs/>
          <w:color w:val="0000ff"/>
          <w:sz w:val="24"/>
          <w:szCs w:val="24"/>
        </w:rPr>
        <w:t xml:space="preserve">、</w:t>
      </w:r>
      <w:r>
        <w:rPr>
          <w:rFonts w:hint="eastAsia" w:ascii="宋体" w:hAnsi="宋体"/>
          <w:bCs/>
          <w:color w:val="000000"/>
          <w:sz w:val="24"/>
        </w:rPr>
        <w:t xml:space="preserve">消防系统维保</w:t>
      </w:r>
      <w:r>
        <w:rPr>
          <w:rFonts w:hint="eastAsia" w:ascii="宋体" w:hAnsi="宋体"/>
          <w:bCs/>
          <w:sz w:val="24"/>
          <w:szCs w:val="24"/>
        </w:rPr>
        <w:t xml:space="preserve">，如投标人中标后无法独立履行的，采购人允许中标后中标供应商依法采取分包方式履行合同，但中标供应商不得将项目的主体、关键性工作进行分包。同</w:t>
      </w:r>
      <w:r>
        <w:rPr>
          <w:rFonts w:hint="eastAsia" w:ascii="宋体" w:hAnsi="宋体"/>
          <w:bCs/>
          <w:color w:val="000000"/>
          <w:sz w:val="24"/>
          <w:szCs w:val="24"/>
        </w:rPr>
        <w:t xml:space="preserve">时，分包事项的费用是包含在本次采购预算之内的，投标人报价时应考虑到这部分费用。</w:t>
      </w:r>
      <w:r>
        <w:rPr>
          <w:rFonts w:hint="eastAsia" w:ascii="宋体" w:hAnsi="宋体"/>
          <w:bCs/>
          <w:sz w:val="24"/>
          <w:szCs w:val="24"/>
        </w:rPr>
        <w:t xml:space="preserve">采购合同分包履行的，中标供应商就采购项目和分包项目向采购人负责，分包供应商就分包项目承担责任。分包承担主体（即分包供应商）应当具备相应资质条件且不得再次分包。</w:t>
      </w:r>
      <w:r>
        <w:rPr>
          <w:rFonts w:ascii="宋体" w:hAnsi="宋体"/>
          <w:bCs/>
          <w:sz w:val="24"/>
          <w:szCs w:val="24"/>
        </w:rPr>
      </w:r>
      <w:r/>
    </w:p>
    <w:p>
      <w:pPr>
        <w:pStyle w:val="678"/>
        <w:ind w:firstLine="480"/>
        <w:spacing w:line="360" w:lineRule="auto"/>
        <w:rPr>
          <w:rFonts w:ascii="宋体" w:hAnsi="宋体"/>
          <w:bCs/>
          <w:sz w:val="24"/>
          <w:szCs w:val="24"/>
        </w:rPr>
      </w:pPr>
      <w:r>
        <w:rPr>
          <w:rFonts w:hint="eastAsia" w:ascii="宋体" w:hAnsi="宋体"/>
          <w:bCs/>
          <w:sz w:val="24"/>
          <w:szCs w:val="24"/>
        </w:rPr>
        <w:t xml:space="preserve">（2）关于分包事项投标人或分包供应商应具备的资质条件要求</w:t>
      </w:r>
      <w:r>
        <w:rPr>
          <w:rFonts w:ascii="宋体" w:hAnsi="宋体"/>
          <w:bCs/>
          <w:sz w:val="24"/>
          <w:szCs w:val="24"/>
        </w:rPr>
      </w:r>
      <w:r/>
    </w:p>
    <w:p>
      <w:pPr>
        <w:pStyle w:val="678"/>
        <w:ind w:firstLine="480"/>
        <w:spacing w:line="360" w:lineRule="auto"/>
        <w:rPr>
          <w:rFonts w:ascii="宋体" w:hAnsi="宋体"/>
          <w:bCs/>
          <w:color w:val="000000"/>
          <w:sz w:val="24"/>
        </w:rPr>
      </w:pPr>
      <w:r>
        <w:rPr>
          <w:rFonts w:hint="eastAsia" w:ascii="宋体" w:hAnsi="宋体"/>
          <w:bCs/>
          <w:color w:val="000000"/>
          <w:sz w:val="24"/>
        </w:rPr>
        <w:t xml:space="preserve">【分包事项1】</w:t>
      </w:r>
      <w:r>
        <w:rPr>
          <w:rFonts w:ascii="宋体" w:hAnsi="宋体"/>
          <w:bCs/>
          <w:color w:val="000000"/>
          <w:sz w:val="24"/>
        </w:rPr>
      </w:r>
      <w:r/>
    </w:p>
    <w:p>
      <w:pPr>
        <w:pStyle w:val="678"/>
        <w:ind w:firstLine="480"/>
        <w:spacing w:line="360" w:lineRule="auto"/>
        <w:rPr>
          <w:rFonts w:ascii="宋体" w:hAnsi="宋体"/>
          <w:bCs/>
          <w:color w:val="000000"/>
          <w:sz w:val="24"/>
        </w:rPr>
      </w:pPr>
      <w:r>
        <w:rPr>
          <w:rFonts w:hint="eastAsia" w:ascii="宋体" w:hAnsi="宋体"/>
          <w:bCs/>
          <w:color w:val="000000"/>
          <w:sz w:val="24"/>
        </w:rPr>
        <w:t xml:space="preserve">分包具体内容：电梯系统维保</w:t>
      </w:r>
      <w:r>
        <w:rPr>
          <w:rFonts w:ascii="宋体" w:hAnsi="宋体"/>
          <w:bCs/>
          <w:color w:val="000000"/>
          <w:sz w:val="24"/>
        </w:rPr>
      </w:r>
      <w:r/>
    </w:p>
    <w:p>
      <w:pPr>
        <w:pStyle w:val="678"/>
        <w:ind w:firstLine="480"/>
        <w:spacing w:line="360" w:lineRule="auto"/>
        <w:rPr>
          <w:rFonts w:ascii="宋体" w:hAnsi="宋体" w:eastAsia="宋体"/>
          <w:bCs/>
          <w:color w:val="000000"/>
          <w:sz w:val="24"/>
          <w:highlight w:val="yellow"/>
          <w:lang w:val="en-US" w:eastAsia="zh-CN"/>
        </w:rPr>
      </w:pPr>
      <w:r>
        <w:rPr>
          <w:rFonts w:hint="eastAsia" w:ascii="宋体" w:hAnsi="宋体"/>
          <w:bCs/>
          <w:color w:val="000000"/>
          <w:sz w:val="24"/>
          <w:highlight w:val="none"/>
        </w:rPr>
        <w:t xml:space="preserve">分包金额或比例：</w:t>
      </w:r>
      <w:r>
        <w:rPr>
          <w:rFonts w:hint="eastAsia" w:ascii="宋体" w:hAnsi="宋体"/>
          <w:bCs/>
          <w:color w:val="000000"/>
          <w:sz w:val="24"/>
          <w:highlight w:val="none"/>
          <w:lang w:val="en-US" w:eastAsia="zh-CN"/>
        </w:rPr>
        <w:t xml:space="preserve">不超过3万元</w:t>
      </w:r>
      <w:r>
        <w:rPr>
          <w:rFonts w:ascii="宋体" w:hAnsi="宋体" w:eastAsia="宋体"/>
          <w:bCs/>
          <w:color w:val="000000"/>
          <w:sz w:val="24"/>
          <w:highlight w:val="yellow"/>
          <w:lang w:val="en-US" w:eastAsia="zh-CN"/>
        </w:rPr>
      </w:r>
      <w:r/>
    </w:p>
    <w:p>
      <w:pPr>
        <w:pStyle w:val="678"/>
        <w:ind w:firstLine="480"/>
        <w:spacing w:line="360" w:lineRule="auto"/>
        <w:rPr>
          <w:rFonts w:ascii="宋体" w:hAnsi="宋体"/>
          <w:bCs/>
          <w:color w:val="000000"/>
          <w:sz w:val="24"/>
        </w:rPr>
      </w:pPr>
      <w:r>
        <w:rPr>
          <w:rFonts w:hint="eastAsia" w:ascii="宋体" w:hAnsi="宋体"/>
          <w:bCs/>
          <w:color w:val="000000"/>
          <w:sz w:val="24"/>
        </w:rPr>
        <w:t xml:space="preserve">投标人或分包供应商资质条件：</w:t>
      </w:r>
      <w:r>
        <w:rPr>
          <w:rFonts w:hint="eastAsia" w:ascii="宋体" w:hAnsi="宋体" w:eastAsia="宋体" w:cs="Times New Roman"/>
          <w:bCs/>
          <w:color w:val="000000"/>
          <w:sz w:val="24"/>
          <w:szCs w:val="24"/>
          <w:highlight w:val="none"/>
        </w:rPr>
        <w:t xml:space="preserve">具有有效期内市场监督管理部门颁发的《中华人民共和国特种设备生产许可证》，其中许可项目须含有：“电梯制造（含安装、修理、改造）”或“电梯安装（含修理）”，子项目须含有：“曳引驱动乘客电梯（含消防员电梯）</w:t>
      </w:r>
      <w:r>
        <w:rPr>
          <w:rFonts w:hint="eastAsia" w:ascii="宋体" w:hAnsi="宋体"/>
          <w:bCs/>
          <w:color w:val="000000"/>
          <w:sz w:val="24"/>
          <w:szCs w:val="24"/>
          <w:highlight w:val="none"/>
        </w:rPr>
        <w:t xml:space="preserve">。</w:t>
      </w:r>
      <w:r>
        <w:rPr>
          <w:rFonts w:ascii="宋体" w:hAnsi="宋体"/>
          <w:bCs/>
          <w:color w:val="000000"/>
          <w:sz w:val="24"/>
        </w:rPr>
      </w:r>
      <w:r/>
    </w:p>
    <w:p>
      <w:pPr>
        <w:pStyle w:val="678"/>
        <w:ind w:firstLine="480"/>
        <w:spacing w:line="360" w:lineRule="auto"/>
        <w:rPr>
          <w:rFonts w:ascii="宋体" w:hAnsi="宋体"/>
          <w:bCs/>
          <w:color w:val="000000"/>
          <w:sz w:val="24"/>
        </w:rPr>
      </w:pPr>
      <w:r>
        <w:rPr>
          <w:rFonts w:hint="eastAsia" w:ascii="宋体" w:hAnsi="宋体"/>
          <w:bCs/>
          <w:color w:val="000000"/>
          <w:sz w:val="24"/>
        </w:rPr>
        <w:t xml:space="preserve">【分包事项2】</w:t>
      </w:r>
      <w:r>
        <w:rPr>
          <w:rFonts w:ascii="宋体" w:hAnsi="宋体"/>
          <w:bCs/>
          <w:color w:val="000000"/>
          <w:sz w:val="24"/>
        </w:rPr>
      </w:r>
      <w:r/>
    </w:p>
    <w:p>
      <w:pPr>
        <w:pStyle w:val="678"/>
        <w:ind w:firstLine="480"/>
        <w:spacing w:line="360" w:lineRule="auto"/>
        <w:rPr>
          <w:rFonts w:ascii="宋体" w:hAnsi="宋体"/>
          <w:bCs/>
          <w:color w:val="000000"/>
          <w:sz w:val="24"/>
        </w:rPr>
      </w:pPr>
      <w:r>
        <w:rPr>
          <w:rFonts w:hint="eastAsia" w:ascii="宋体" w:hAnsi="宋体"/>
          <w:bCs/>
          <w:color w:val="000000"/>
          <w:sz w:val="24"/>
        </w:rPr>
        <w:t xml:space="preserve">分包具体内容：消防系统维保</w:t>
      </w:r>
      <w:r>
        <w:rPr>
          <w:rFonts w:ascii="宋体" w:hAnsi="宋体"/>
          <w:bCs/>
          <w:color w:val="000000"/>
          <w:sz w:val="24"/>
        </w:rPr>
      </w:r>
      <w:r/>
    </w:p>
    <w:p>
      <w:pPr>
        <w:pStyle w:val="678"/>
        <w:ind w:firstLine="480"/>
        <w:spacing w:line="360" w:lineRule="auto"/>
        <w:rPr>
          <w:rFonts w:ascii="宋体" w:hAnsi="宋体" w:eastAsia="宋体"/>
          <w:bCs/>
          <w:color w:val="000000"/>
          <w:sz w:val="24"/>
          <w:highlight w:val="yellow"/>
          <w:lang w:val="en-US" w:eastAsia="zh-CN"/>
        </w:rPr>
      </w:pPr>
      <w:r>
        <w:rPr>
          <w:rFonts w:hint="eastAsia" w:ascii="宋体" w:hAnsi="宋体"/>
          <w:bCs/>
          <w:color w:val="000000"/>
          <w:sz w:val="24"/>
          <w:highlight w:val="none"/>
        </w:rPr>
        <w:t xml:space="preserve">分包金额或比例：</w:t>
      </w:r>
      <w:r>
        <w:rPr>
          <w:rFonts w:hint="eastAsia" w:ascii="宋体" w:hAnsi="宋体"/>
          <w:bCs/>
          <w:color w:val="000000"/>
          <w:sz w:val="24"/>
          <w:highlight w:val="none"/>
          <w:lang w:val="en-US" w:eastAsia="zh-CN"/>
        </w:rPr>
        <w:t xml:space="preserve">不超过5万元</w:t>
      </w:r>
      <w:r>
        <w:rPr>
          <w:rFonts w:ascii="宋体" w:hAnsi="宋体" w:eastAsia="宋体"/>
          <w:bCs/>
          <w:color w:val="000000"/>
          <w:sz w:val="24"/>
          <w:highlight w:val="yellow"/>
          <w:lang w:val="en-US" w:eastAsia="zh-CN"/>
        </w:rPr>
      </w:r>
      <w:r/>
    </w:p>
    <w:p>
      <w:pPr>
        <w:pStyle w:val="678"/>
        <w:ind w:firstLine="480"/>
        <w:spacing w:line="360" w:lineRule="auto"/>
        <w:rPr>
          <w:rFonts w:ascii="宋体" w:hAnsi="宋体"/>
          <w:bCs/>
          <w:color w:val="0000ff"/>
          <w:sz w:val="24"/>
          <w:szCs w:val="24"/>
        </w:rPr>
      </w:pPr>
      <w:r>
        <w:rPr>
          <w:rFonts w:hint="eastAsia" w:ascii="宋体" w:hAnsi="宋体"/>
          <w:bCs/>
          <w:color w:val="000000"/>
          <w:sz w:val="24"/>
        </w:rPr>
        <w:t xml:space="preserve">投标人或分包供应商资质条件：</w:t>
      </w:r>
      <w:r>
        <w:rPr>
          <w:rFonts w:hint="eastAsia" w:ascii="宋体" w:hAnsi="宋体"/>
          <w:bCs/>
          <w:color w:val="000000"/>
          <w:sz w:val="24"/>
          <w:szCs w:val="24"/>
          <w:highlight w:val="none"/>
        </w:rPr>
        <w:t xml:space="preserve">具备社会消防技术服务信息系统中消防设施维护保养检测类企业，以“社会消防技术服务信息系统”网站查询结果为准。</w:t>
      </w:r>
      <w:r>
        <w:rPr>
          <w:rFonts w:ascii="宋体" w:hAnsi="宋体"/>
          <w:bCs/>
          <w:color w:val="0000ff"/>
          <w:sz w:val="24"/>
          <w:szCs w:val="24"/>
        </w:rPr>
      </w:r>
      <w:r/>
    </w:p>
    <w:p>
      <w:pPr>
        <w:pStyle w:val="678"/>
        <w:ind w:firstLine="480"/>
        <w:spacing w:line="360" w:lineRule="auto"/>
        <w:rPr>
          <w:rFonts w:ascii="宋体" w:hAnsi="宋体"/>
          <w:bCs/>
          <w:sz w:val="24"/>
          <w:szCs w:val="24"/>
        </w:rPr>
      </w:pPr>
      <w:r>
        <w:rPr>
          <w:rFonts w:hint="eastAsia" w:ascii="宋体" w:hAnsi="宋体"/>
          <w:bCs/>
          <w:sz w:val="24"/>
          <w:szCs w:val="24"/>
        </w:rPr>
        <w:t xml:space="preserve">（3）投标人须提供的材料</w:t>
      </w:r>
      <w:r>
        <w:rPr>
          <w:rFonts w:ascii="宋体" w:hAnsi="宋体"/>
          <w:bCs/>
          <w:sz w:val="24"/>
          <w:szCs w:val="24"/>
        </w:rPr>
      </w:r>
      <w:r/>
    </w:p>
    <w:p>
      <w:pPr>
        <w:pStyle w:val="678"/>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rPr>
          <w:rFonts w:ascii="宋体" w:hAnsi="宋体"/>
          <w:b/>
          <w:bCs/>
          <w:sz w:val="24"/>
          <w:szCs w:val="24"/>
        </w:rPr>
      </w:r>
      <w:r/>
    </w:p>
    <w:p>
      <w:pPr>
        <w:pStyle w:val="678"/>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rPr>
          <w:rFonts w:ascii="宋体" w:hAnsi="宋体"/>
          <w:b/>
          <w:bCs/>
          <w:sz w:val="24"/>
          <w:szCs w:val="24"/>
        </w:rPr>
      </w:r>
      <w:r/>
    </w:p>
    <w:p>
      <w:pPr>
        <w:pStyle w:val="678"/>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rPr>
          <w:rFonts w:ascii="宋体" w:hAnsi="宋体"/>
          <w:b/>
          <w:bCs/>
          <w:sz w:val="24"/>
          <w:szCs w:val="24"/>
        </w:rPr>
      </w:r>
      <w:r/>
    </w:p>
    <w:p>
      <w:pPr>
        <w:pStyle w:val="678"/>
        <w:ind w:firstLine="480"/>
        <w:spacing w:line="360" w:lineRule="auto"/>
        <w:rPr>
          <w:rFonts w:ascii="宋体" w:hAnsi="宋体"/>
          <w:bCs/>
          <w:sz w:val="24"/>
          <w:szCs w:val="24"/>
        </w:rPr>
      </w:pPr>
      <w:r>
        <w:rPr>
          <w:rFonts w:hint="eastAsia" w:ascii="宋体" w:hAnsi="宋体"/>
          <w:bCs/>
          <w:sz w:val="24"/>
          <w:szCs w:val="24"/>
        </w:rPr>
        <w:t xml:space="preserve">（4）关于中小企业的要求</w:t>
      </w:r>
      <w:r>
        <w:rPr>
          <w:rFonts w:ascii="宋体" w:hAnsi="宋体"/>
          <w:bCs/>
          <w:sz w:val="24"/>
          <w:szCs w:val="24"/>
        </w:rPr>
      </w:r>
      <w:r/>
    </w:p>
    <w:p>
      <w:pPr>
        <w:pStyle w:val="678"/>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sz w:val="24"/>
          <w:szCs w:val="24"/>
        </w:rPr>
      </w:r>
      <w:r/>
    </w:p>
    <w:p>
      <w:pPr>
        <w:pStyle w:val="678"/>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rPr>
          <w:rFonts w:ascii="宋体" w:hAnsi="宋体"/>
          <w:bCs/>
          <w:sz w:val="24"/>
          <w:szCs w:val="24"/>
        </w:rPr>
      </w:r>
      <w:r/>
    </w:p>
    <w:p>
      <w:pPr>
        <w:pStyle w:val="678"/>
        <w:ind w:firstLine="480"/>
        <w:spacing w:line="360" w:lineRule="auto"/>
        <w:rPr>
          <w:rFonts w:ascii="宋体" w:hAnsi="宋体"/>
          <w:bCs/>
          <w:sz w:val="24"/>
          <w:szCs w:val="24"/>
        </w:rPr>
      </w:pPr>
      <w:r>
        <w:rPr>
          <w:rFonts w:hint="eastAsia" w:ascii="宋体" w:hAnsi="宋体"/>
          <w:bCs/>
          <w:sz w:val="24"/>
          <w:szCs w:val="24"/>
        </w:rPr>
        <w:t xml:space="preserve">（5）其他要求</w:t>
      </w:r>
      <w:r>
        <w:rPr>
          <w:rFonts w:ascii="宋体" w:hAnsi="宋体"/>
          <w:bCs/>
          <w:sz w:val="24"/>
          <w:szCs w:val="24"/>
        </w:rPr>
      </w:r>
      <w:r/>
    </w:p>
    <w:p>
      <w:pPr>
        <w:pStyle w:val="678"/>
        <w:ind w:firstLine="480"/>
        <w:spacing w:line="360" w:lineRule="auto"/>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ascii="宋体" w:hAnsi="宋体"/>
          <w:bCs/>
          <w:sz w:val="24"/>
          <w:szCs w:val="24"/>
        </w:rPr>
      </w:r>
      <w:r/>
    </w:p>
    <w:p>
      <w:pPr>
        <w:pStyle w:val="678"/>
        <w:numPr>
          <w:ilvl w:val="0"/>
          <w:numId w:val="9"/>
        </w:numPr>
        <w:ind w:firstLine="482"/>
        <w:spacing w:line="360" w:lineRule="auto"/>
        <w:tabs>
          <w:tab w:val="left" w:pos="312" w:leader="none"/>
        </w:tabs>
        <w:rPr>
          <w:rFonts w:hint="eastAsia" w:ascii="宋体" w:hAnsi="宋体" w:eastAsia="宋体" w:cs="Times New Roman"/>
          <w:b/>
          <w:color w:val="000000"/>
          <w:sz w:val="24"/>
          <w:lang w:val="en-US" w:eastAsia="zh-CN"/>
        </w:rPr>
      </w:pPr>
      <w:r>
        <w:rPr>
          <w:rFonts w:hint="eastAsia" w:ascii="宋体" w:hAnsi="宋体" w:eastAsia="宋体" w:cs="Times New Roman"/>
          <w:b/>
          <w:color w:val="000000"/>
          <w:sz w:val="24"/>
          <w:lang w:val="en-US" w:eastAsia="zh-CN"/>
        </w:rPr>
        <w:t xml:space="preserve">本项目履约验收方案:</w:t>
      </w:r>
      <w:r>
        <w:rPr>
          <w:rFonts w:hint="eastAsia" w:ascii="宋体" w:hAnsi="宋体" w:eastAsia="宋体" w:cs="Times New Roman"/>
          <w:b/>
          <w:color w:val="000000"/>
          <w:sz w:val="24"/>
          <w:lang w:val="en-US" w:eastAsia="zh-CN"/>
        </w:rPr>
      </w:r>
      <w:r/>
    </w:p>
    <w:p>
      <w:pPr>
        <w:pStyle w:val="678"/>
        <w:ind w:firstLine="480"/>
        <w:jc w:val="left"/>
        <w:spacing w:line="360" w:lineRule="auto"/>
        <w:rPr>
          <w:rFonts w:hint="eastAsia"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履约验收主体：</w:t>
      </w:r>
      <w:r>
        <w:rPr>
          <w:rFonts w:hint="eastAsia" w:ascii="宋体" w:hAnsi="宋体" w:cs="宋体"/>
          <w:bCs/>
          <w:sz w:val="24"/>
        </w:rPr>
        <w:t xml:space="preserve">无锡市新吴区人民政府新安街道办事处</w:t>
      </w:r>
      <w:r>
        <w:rPr>
          <w:rFonts w:hint="eastAsia" w:ascii="宋体" w:hAnsi="宋体" w:cs="Times New Roman"/>
          <w:color w:val="000000"/>
          <w:sz w:val="24"/>
          <w:szCs w:val="24"/>
          <w:highlight w:val="none"/>
          <w:lang w:val="en-US" w:eastAsia="zh-CN"/>
        </w:rPr>
      </w:r>
      <w:r/>
    </w:p>
    <w:p>
      <w:pPr>
        <w:pStyle w:val="678"/>
        <w:ind w:firstLine="480"/>
        <w:jc w:val="left"/>
        <w:spacing w:line="360" w:lineRule="auto"/>
        <w:rPr>
          <w:rFonts w:hint="eastAsia"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履约验收时间：合同约定服务期内。</w:t>
      </w:r>
      <w:r>
        <w:rPr>
          <w:rFonts w:hint="eastAsia" w:ascii="宋体" w:hAnsi="宋体" w:cs="Times New Roman"/>
          <w:color w:val="000000"/>
          <w:sz w:val="24"/>
          <w:szCs w:val="24"/>
          <w:highlight w:val="none"/>
          <w:lang w:val="en-US" w:eastAsia="zh-CN"/>
        </w:rPr>
      </w:r>
      <w:r/>
    </w:p>
    <w:p>
      <w:pPr>
        <w:pStyle w:val="678"/>
        <w:ind w:firstLine="480"/>
        <w:jc w:val="left"/>
        <w:spacing w:line="360" w:lineRule="auto"/>
        <w:rPr>
          <w:rFonts w:hint="eastAsia"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履约验收方式：每月组织1次。</w:t>
      </w:r>
      <w:r>
        <w:rPr>
          <w:rFonts w:hint="eastAsia" w:ascii="宋体" w:hAnsi="宋体" w:cs="Times New Roman"/>
          <w:color w:val="000000"/>
          <w:sz w:val="24"/>
          <w:szCs w:val="24"/>
          <w:highlight w:val="none"/>
          <w:lang w:val="en-US" w:eastAsia="zh-CN"/>
        </w:rPr>
      </w:r>
      <w:r/>
    </w:p>
    <w:p>
      <w:pPr>
        <w:pStyle w:val="678"/>
        <w:ind w:firstLine="480"/>
        <w:jc w:val="left"/>
        <w:spacing w:line="360" w:lineRule="auto"/>
        <w:rPr>
          <w:rFonts w:hint="eastAsia"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履约验收程序：由</w:t>
      </w:r>
      <w:r>
        <w:rPr>
          <w:rFonts w:hint="eastAsia" w:ascii="宋体" w:hAnsi="宋体" w:cs="宋体"/>
          <w:bCs/>
          <w:sz w:val="24"/>
        </w:rPr>
        <w:t xml:space="preserve">无锡市新吴区人民政府新安街道办事处</w:t>
      </w:r>
      <w:r>
        <w:rPr>
          <w:rFonts w:hint="eastAsia" w:ascii="宋体" w:hAnsi="宋体" w:cs="Times New Roman"/>
          <w:color w:val="000000"/>
          <w:sz w:val="24"/>
          <w:szCs w:val="24"/>
          <w:highlight w:val="none"/>
          <w:lang w:val="en-US" w:eastAsia="zh-CN"/>
        </w:rPr>
        <w:t xml:space="preserve">验收。</w:t>
      </w:r>
      <w:r>
        <w:rPr>
          <w:rFonts w:hint="eastAsia" w:ascii="宋体" w:hAnsi="宋体" w:cs="Times New Roman"/>
          <w:color w:val="000000"/>
          <w:sz w:val="24"/>
          <w:szCs w:val="24"/>
          <w:highlight w:val="none"/>
          <w:lang w:val="en-US" w:eastAsia="zh-CN"/>
        </w:rPr>
      </w:r>
      <w:r/>
    </w:p>
    <w:p>
      <w:pPr>
        <w:pStyle w:val="678"/>
        <w:ind w:firstLine="480"/>
        <w:jc w:val="left"/>
        <w:spacing w:line="360" w:lineRule="auto"/>
        <w:rPr>
          <w:rFonts w:hint="eastAsia"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履约验收内容：安全保卫服务、保洁服务、房屋日常管理与维修维护、给排水系统管理维护、强弱电系统管理维护、空调系统管理维护等物业理应负责的所有服务内容。</w:t>
      </w:r>
      <w:r>
        <w:rPr>
          <w:rFonts w:hint="eastAsia" w:ascii="宋体" w:hAnsi="宋体" w:cs="Times New Roman"/>
          <w:color w:val="000000"/>
          <w:sz w:val="24"/>
          <w:szCs w:val="24"/>
          <w:highlight w:val="none"/>
          <w:lang w:val="en-US" w:eastAsia="zh-CN"/>
        </w:rPr>
      </w:r>
      <w:r/>
    </w:p>
    <w:p>
      <w:pPr>
        <w:pStyle w:val="678"/>
        <w:ind w:firstLine="480"/>
        <w:spacing w:line="360" w:lineRule="auto"/>
        <w:rPr>
          <w:rFonts w:hint="eastAsia" w:ascii="宋体" w:hAnsi="宋体"/>
          <w:bCs/>
          <w:sz w:val="24"/>
          <w:szCs w:val="24"/>
        </w:rPr>
      </w:pPr>
      <w:r>
        <w:rPr>
          <w:rFonts w:hint="eastAsia" w:ascii="宋体" w:hAnsi="宋体"/>
          <w:bCs/>
          <w:sz w:val="24"/>
          <w:szCs w:val="24"/>
        </w:rPr>
      </w:r>
      <w:r/>
    </w:p>
    <w:p>
      <w:pPr>
        <w:pStyle w:val="678"/>
        <w:ind w:firstLine="480"/>
        <w:spacing w:line="360" w:lineRule="auto"/>
        <w:rPr>
          <w:rFonts w:hint="eastAsia" w:ascii="宋体" w:hAnsi="宋体"/>
          <w:bCs/>
          <w:sz w:val="24"/>
          <w:szCs w:val="24"/>
        </w:rPr>
      </w:pPr>
      <w:r>
        <w:rPr>
          <w:rFonts w:hint="eastAsia" w:ascii="宋体" w:hAnsi="宋体"/>
          <w:bCs/>
          <w:sz w:val="24"/>
          <w:szCs w:val="24"/>
        </w:rPr>
      </w:r>
      <w:r/>
    </w:p>
    <w:p>
      <w:pPr>
        <w:pStyle w:val="678"/>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rPr>
      </w:r>
      <w:r/>
    </w:p>
    <w:p>
      <w:pPr>
        <w:pStyle w:val="678"/>
        <w:numPr>
          <w:ilvl w:val="1"/>
          <w:numId w:val="10"/>
        </w:numPr>
        <w:ind w:left="0" w:firstLine="480"/>
        <w:spacing w:line="360" w:lineRule="auto"/>
        <w:tabs>
          <w:tab w:val="left" w:pos="525" w:leader="none"/>
          <w:tab w:val="left" w:pos="945" w:leader="none"/>
        </w:tabs>
        <w:rPr>
          <w:rFonts w:hint="eastAsia" w:ascii="宋体" w:hAnsi="宋体" w:eastAsia="宋体" w:cs="仿宋_GB2312"/>
          <w:color w:val="000000"/>
          <w:sz w:val="24"/>
          <w:szCs w:val="24"/>
          <w:lang w:eastAsia="zh-CN"/>
        </w:rPr>
      </w:pPr>
      <w:r>
        <w:rPr>
          <w:rFonts w:hint="eastAsia" w:ascii="宋体" w:hAnsi="宋体" w:eastAsia="宋体" w:cs="仿宋_GB2312"/>
          <w:color w:val="000000"/>
          <w:sz w:val="24"/>
          <w:szCs w:val="24"/>
          <w:lang w:eastAsia="zh-CN"/>
        </w:rPr>
        <w:t xml:space="preserve">投标总报价包括满足本项目服务要求的从项目中标起到项目正式交付以及服务期内所发生的一切费用，相关法定费用应包含在投标总报价中。投标人报价时应充分考虑服务期内所有可能影响报价的因素 , 一旦投标结束最终中标，总价固定，不予调整。</w:t>
      </w:r>
      <w:r>
        <w:rPr>
          <w:rFonts w:hint="eastAsia" w:ascii="宋体" w:hAnsi="宋体" w:eastAsia="宋体" w:cs="仿宋_GB2312"/>
          <w:color w:val="000000"/>
          <w:sz w:val="24"/>
          <w:szCs w:val="24"/>
          <w:lang w:eastAsia="zh-CN"/>
        </w:rPr>
      </w:r>
      <w:r/>
    </w:p>
    <w:p>
      <w:pPr>
        <w:pStyle w:val="678"/>
        <w:numPr>
          <w:ilvl w:val="1"/>
          <w:numId w:val="10"/>
        </w:numPr>
        <w:ind w:left="0" w:firstLine="480"/>
        <w:spacing w:line="360" w:lineRule="auto"/>
        <w:tabs>
          <w:tab w:val="left" w:pos="525" w:leader="none"/>
          <w:tab w:val="left" w:pos="945" w:leader="none"/>
        </w:tabs>
        <w:rPr>
          <w:rFonts w:hint="eastAsia" w:ascii="宋体" w:hAnsi="宋体" w:eastAsia="宋体" w:cs="仿宋_GB2312"/>
          <w:color w:val="000000"/>
          <w:sz w:val="24"/>
          <w:szCs w:val="24"/>
          <w:lang w:eastAsia="zh-CN"/>
        </w:rPr>
      </w:pPr>
      <w:r>
        <w:rPr>
          <w:rFonts w:hint="eastAsia" w:ascii="宋体" w:hAnsi="宋体" w:eastAsia="宋体" w:cs="仿宋_GB2312"/>
          <w:color w:val="000000"/>
          <w:sz w:val="24"/>
          <w:szCs w:val="24"/>
          <w:lang w:eastAsia="zh-CN"/>
        </w:rPr>
        <w:t xml:space="preserve">单次单品维修维护零配件材料费按《关于印发市级行政事业单位后勤服务预算支出标准的通知》(锡财行〔2024〕15号）执行。</w:t>
      </w:r>
      <w:r>
        <w:rPr>
          <w:rFonts w:hint="eastAsia" w:ascii="宋体" w:hAnsi="宋体" w:eastAsia="宋体" w:cs="仿宋_GB2312"/>
          <w:color w:val="000000"/>
          <w:sz w:val="24"/>
          <w:szCs w:val="24"/>
          <w:lang w:eastAsia="zh-CN"/>
        </w:rPr>
      </w:r>
      <w:r/>
    </w:p>
    <w:p>
      <w:pPr>
        <w:pStyle w:val="678"/>
        <w:numPr>
          <w:ilvl w:val="1"/>
          <w:numId w:val="10"/>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rPr>
          <w:rFonts w:ascii="宋体"/>
          <w:bCs/>
          <w:color w:val="000000"/>
          <w:sz w:val="24"/>
          <w:szCs w:val="24"/>
        </w:rPr>
      </w:r>
      <w:r/>
    </w:p>
    <w:p>
      <w:pPr>
        <w:pStyle w:val="678"/>
        <w:numPr>
          <w:ilvl w:val="1"/>
          <w:numId w:val="10"/>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投标人必须在满足采购文件要求的基础上进行报价，如有服务偏离请于投标偏离表中说明。</w:t>
      </w:r>
      <w:r>
        <w:rPr>
          <w:rFonts w:ascii="宋体"/>
          <w:bCs/>
          <w:color w:val="000000"/>
          <w:sz w:val="24"/>
          <w:szCs w:val="24"/>
        </w:rPr>
      </w:r>
      <w:r/>
    </w:p>
    <w:p>
      <w:pPr>
        <w:pStyle w:val="678"/>
        <w:numPr>
          <w:ilvl w:val="1"/>
          <w:numId w:val="10"/>
        </w:numPr>
        <w:ind w:left="0" w:firstLine="480"/>
        <w:spacing w:line="360" w:lineRule="auto"/>
        <w:tabs>
          <w:tab w:val="left" w:pos="525" w:leader="none"/>
          <w:tab w:val="left" w:pos="945" w:leader="none"/>
        </w:tabs>
        <w:rPr>
          <w:rFonts w:hint="eastAsia" w:ascii="宋体" w:hAnsi="宋体" w:eastAsia="宋体" w:cs="仿宋_GB2312"/>
          <w:color w:val="000000"/>
          <w:sz w:val="24"/>
          <w:szCs w:val="24"/>
          <w:lang w:eastAsia="zh-CN"/>
        </w:rPr>
      </w:pPr>
      <w:r>
        <w:rPr>
          <w:rFonts w:hint="eastAsia" w:ascii="宋体" w:hAnsi="宋体" w:eastAsia="宋体" w:cs="仿宋_GB2312"/>
          <w:color w:val="000000"/>
          <w:sz w:val="24"/>
          <w:szCs w:val="24"/>
        </w:rPr>
        <w:t xml:space="preserve">服务期限：1年（以合</w:t>
      </w:r>
      <w:r>
        <w:rPr>
          <w:rFonts w:hint="eastAsia" w:ascii="宋体" w:hAnsi="宋体" w:eastAsia="宋体" w:cs="仿宋_GB2312"/>
          <w:color w:val="000000"/>
          <w:sz w:val="24"/>
          <w:szCs w:val="24"/>
          <w:lang w:eastAsia="zh-CN"/>
        </w:rPr>
        <w:t xml:space="preserve">同签订日期为准）</w:t>
      </w:r>
      <w:r>
        <w:rPr>
          <w:rFonts w:hint="eastAsia" w:ascii="宋体" w:hAnsi="宋体" w:eastAsia="宋体" w:cs="仿宋_GB2312"/>
          <w:color w:val="000000"/>
          <w:sz w:val="24"/>
          <w:szCs w:val="24"/>
          <w:lang w:eastAsia="zh-CN"/>
        </w:rPr>
      </w:r>
      <w:r/>
    </w:p>
    <w:p>
      <w:pPr>
        <w:pStyle w:val="678"/>
        <w:numPr>
          <w:ilvl w:val="1"/>
          <w:numId w:val="10"/>
        </w:numPr>
        <w:ind w:left="0" w:firstLine="480"/>
        <w:spacing w:line="360" w:lineRule="auto"/>
        <w:tabs>
          <w:tab w:val="left" w:pos="525" w:leader="none"/>
          <w:tab w:val="left" w:pos="945" w:leader="none"/>
        </w:tabs>
        <w:rPr>
          <w:rFonts w:hint="eastAsia" w:ascii="宋体" w:hAnsi="宋体" w:eastAsia="宋体" w:cs="仿宋_GB2312"/>
          <w:color w:val="000000"/>
          <w:sz w:val="24"/>
          <w:szCs w:val="24"/>
          <w:lang w:eastAsia="zh-CN"/>
        </w:rPr>
      </w:pPr>
      <w:r>
        <w:rPr>
          <w:rFonts w:hint="eastAsia" w:ascii="宋体" w:hAnsi="宋体" w:eastAsia="宋体" w:cs="仿宋_GB2312"/>
          <w:color w:val="000000"/>
          <w:sz w:val="24"/>
          <w:szCs w:val="24"/>
          <w:lang w:eastAsia="zh-CN"/>
        </w:rPr>
        <w:t xml:space="preserve">付款方式：物业服务费按季度支付，第二季度次月中旬根据管理考核标准，结合物业服务考核结果，支付第一季度费用，以此类推。</w:t>
      </w:r>
      <w:r>
        <w:rPr>
          <w:rFonts w:hint="eastAsia" w:ascii="宋体" w:hAnsi="宋体" w:eastAsia="宋体" w:cs="仿宋_GB2312"/>
          <w:color w:val="000000"/>
          <w:sz w:val="24"/>
          <w:szCs w:val="24"/>
          <w:lang w:eastAsia="zh-CN"/>
        </w:rPr>
      </w:r>
      <w:r/>
    </w:p>
    <w:p>
      <w:pPr>
        <w:pStyle w:val="678"/>
        <w:numPr>
          <w:ilvl w:val="1"/>
          <w:numId w:val="10"/>
        </w:numPr>
        <w:ind w:left="0" w:firstLine="480"/>
        <w:spacing w:line="360" w:lineRule="auto"/>
        <w:tabs>
          <w:tab w:val="left" w:pos="525" w:leader="none"/>
          <w:tab w:val="left" w:pos="945" w:leader="none"/>
        </w:tabs>
        <w:rPr>
          <w:rFonts w:hint="eastAsia" w:ascii="宋体" w:hAnsi="宋体" w:eastAsia="宋体" w:cs="仿宋_GB2312"/>
          <w:color w:val="000000"/>
          <w:sz w:val="24"/>
          <w:szCs w:val="24"/>
          <w:lang w:eastAsia="zh-CN"/>
        </w:rPr>
      </w:pPr>
      <w:r>
        <w:rPr>
          <w:rFonts w:hint="eastAsia" w:ascii="宋体" w:hAnsi="宋体" w:eastAsia="宋体" w:cs="仿宋_GB2312"/>
          <w:color w:val="000000"/>
          <w:sz w:val="24"/>
          <w:szCs w:val="24"/>
          <w:lang w:eastAsia="zh-CN"/>
        </w:rPr>
        <w:t xml:space="preserve">中标（成交）供应商以履约保函（保险）形式按签约合同价的1%提供履约担保。中标（成交）供应商可采用电子履约保函（保险）形式,具体操作可登录江苏政府采购网的保险保函模块进行办理。</w:t>
      </w:r>
      <w:r>
        <w:rPr>
          <w:rFonts w:hint="eastAsia" w:ascii="宋体" w:hAnsi="宋体" w:eastAsia="宋体" w:cs="仿宋_GB2312"/>
          <w:color w:val="000000"/>
          <w:sz w:val="24"/>
          <w:szCs w:val="24"/>
          <w:lang w:eastAsia="zh-CN"/>
        </w:rPr>
      </w:r>
      <w:r/>
    </w:p>
    <w:p>
      <w:pPr>
        <w:pStyle w:val="678"/>
        <w:numPr>
          <w:ilvl w:val="1"/>
          <w:numId w:val="10"/>
        </w:numPr>
        <w:ind w:left="0" w:firstLine="480"/>
        <w:spacing w:line="360" w:lineRule="auto"/>
        <w:tabs>
          <w:tab w:val="left" w:pos="525" w:leader="none"/>
          <w:tab w:val="left" w:pos="945" w:leader="none"/>
        </w:tabs>
        <w:rPr>
          <w:rFonts w:hint="eastAsia" w:ascii="宋体" w:hAnsi="宋体" w:eastAsia="宋体" w:cs="仿宋_GB2312"/>
          <w:color w:val="000000"/>
          <w:sz w:val="24"/>
          <w:szCs w:val="24"/>
          <w:lang w:eastAsia="zh-CN"/>
        </w:rPr>
      </w:pPr>
      <w:r>
        <w:rPr>
          <w:rFonts w:hint="eastAsia" w:ascii="宋体" w:hAnsi="宋体" w:eastAsia="宋体" w:cs="仿宋_GB2312"/>
          <w:color w:val="000000"/>
          <w:sz w:val="24"/>
          <w:szCs w:val="24"/>
          <w:lang w:eastAsia="zh-CN"/>
        </w:rPr>
        <w:t xml:space="preserve">本项目合同履行地点：</w:t>
      </w:r>
      <w:r>
        <w:rPr>
          <w:rFonts w:hint="eastAsia" w:ascii="宋体" w:hAnsi="宋体" w:eastAsia="宋体" w:cs="仿宋_GB2312"/>
          <w:color w:val="000000"/>
          <w:sz w:val="24"/>
          <w:szCs w:val="24"/>
          <w:lang w:val="zh-TW" w:eastAsia="zh-TW"/>
        </w:rPr>
        <w:t xml:space="preserve">无锡市</w:t>
      </w:r>
      <w:r>
        <w:rPr>
          <w:rFonts w:hint="eastAsia" w:ascii="宋体" w:hAnsi="宋体" w:eastAsia="宋体" w:cs="仿宋_GB2312"/>
          <w:color w:val="000000"/>
          <w:sz w:val="24"/>
          <w:szCs w:val="24"/>
          <w:lang w:eastAsia="zh-CN"/>
        </w:rPr>
        <w:t xml:space="preserve">新吴区新安街道清晏路28-1青年公社1号楼；</w:t>
      </w:r>
      <w:r>
        <w:rPr>
          <w:rFonts w:hint="eastAsia" w:ascii="宋体" w:hAnsi="宋体" w:eastAsia="宋体" w:cs="仿宋_GB2312"/>
          <w:color w:val="000000"/>
          <w:sz w:val="24"/>
          <w:szCs w:val="24"/>
          <w:lang w:val="zh-TW" w:eastAsia="zh-TW"/>
        </w:rPr>
        <w:t xml:space="preserve">无锡市</w:t>
      </w:r>
      <w:r>
        <w:rPr>
          <w:rFonts w:hint="eastAsia" w:ascii="宋体" w:hAnsi="宋体" w:eastAsia="宋体" w:cs="仿宋_GB2312"/>
          <w:color w:val="000000"/>
          <w:sz w:val="24"/>
          <w:szCs w:val="24"/>
          <w:lang w:eastAsia="zh-CN"/>
        </w:rPr>
        <w:t xml:space="preserve">新吴区新安街道清源路6号</w:t>
      </w:r>
      <w:r>
        <w:rPr>
          <w:rFonts w:hint="eastAsia" w:ascii="宋体" w:hAnsi="宋体" w:eastAsia="宋体" w:cs="仿宋_GB2312"/>
          <w:color w:val="000000"/>
          <w:sz w:val="24"/>
          <w:szCs w:val="24"/>
          <w:lang w:val="zh-TW" w:eastAsia="zh-CN"/>
        </w:rPr>
        <w:t xml:space="preserve">。</w:t>
      </w:r>
      <w:r>
        <w:rPr>
          <w:rFonts w:hint="eastAsia" w:ascii="宋体" w:hAnsi="宋体" w:eastAsia="宋体" w:cs="仿宋_GB2312"/>
          <w:color w:val="000000"/>
          <w:sz w:val="24"/>
          <w:szCs w:val="24"/>
          <w:lang w:eastAsia="zh-CN"/>
        </w:rPr>
        <w:t xml:space="preserve">中标方必须按采购人要求将本项目中货物送到指定地点(包括可能的分布范围)，并分地实施安装调试。</w:t>
      </w:r>
      <w:r>
        <w:rPr>
          <w:rFonts w:hint="eastAsia" w:ascii="宋体" w:hAnsi="宋体" w:eastAsia="宋体" w:cs="仿宋_GB2312"/>
          <w:color w:val="000000"/>
          <w:sz w:val="24"/>
          <w:szCs w:val="24"/>
          <w:lang w:eastAsia="zh-CN"/>
        </w:rPr>
      </w:r>
      <w:r/>
    </w:p>
    <w:p>
      <w:pPr>
        <w:pStyle w:val="678"/>
        <w:numPr>
          <w:ilvl w:val="1"/>
          <w:numId w:val="10"/>
        </w:numPr>
        <w:ind w:left="0" w:firstLine="480"/>
        <w:spacing w:line="360" w:lineRule="auto"/>
        <w:tabs>
          <w:tab w:val="left" w:pos="525" w:leader="none"/>
          <w:tab w:val="left" w:pos="945" w:leader="none"/>
        </w:tabs>
        <w:rPr>
          <w:rFonts w:hint="eastAsia" w:ascii="宋体" w:hAnsi="宋体" w:eastAsia="宋体" w:cs="仿宋_GB2312"/>
          <w:color w:val="000000"/>
          <w:sz w:val="24"/>
          <w:szCs w:val="24"/>
          <w:lang w:eastAsia="zh-CN"/>
        </w:rPr>
      </w:pPr>
      <w:r>
        <w:rPr>
          <w:rFonts w:hint="eastAsia" w:ascii="宋体" w:hAnsi="宋体" w:eastAsia="宋体" w:cs="仿宋_GB2312"/>
          <w:color w:val="000000"/>
          <w:sz w:val="24"/>
          <w:szCs w:val="24"/>
          <w:lang w:eastAsia="zh-CN"/>
        </w:rPr>
        <w:t xml:space="preserve">根据《关于推</w:t>
      </w:r>
      <w:r>
        <w:rPr>
          <w:rFonts w:hint="eastAsia" w:ascii="宋体" w:hAnsi="宋体" w:eastAsia="宋体" w:cs="仿宋_GB2312"/>
          <w:color w:val="000000"/>
          <w:sz w:val="24"/>
          <w:szCs w:val="24"/>
          <w:lang w:eastAsia="zh-CN"/>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hAnsi="宋体" w:eastAsia="宋体" w:cs="仿宋_GB2312"/>
          <w:color w:val="000000"/>
          <w:sz w:val="24"/>
          <w:szCs w:val="24"/>
          <w:lang w:eastAsia="zh-CN"/>
        </w:rPr>
      </w:r>
      <w:r/>
    </w:p>
    <w:p>
      <w:pPr>
        <w:pStyle w:val="678"/>
        <w:numPr>
          <w:ilvl w:val="1"/>
          <w:numId w:val="10"/>
        </w:numPr>
        <w:ind w:left="0" w:firstLine="480"/>
        <w:spacing w:line="360" w:lineRule="auto"/>
        <w:tabs>
          <w:tab w:val="left" w:pos="525" w:leader="none"/>
          <w:tab w:val="left" w:pos="945" w:leader="none"/>
        </w:tabs>
        <w:rPr>
          <w:rFonts w:ascii="宋体" w:hAnsi="宋体"/>
          <w:bCs/>
          <w:color w:val="000000"/>
          <w:sz w:val="24"/>
          <w:highlight w:val="none"/>
        </w:rPr>
      </w:pPr>
      <w:r>
        <w:rPr>
          <w:rFonts w:hint="eastAsia" w:ascii="宋体" w:hAnsi="宋体" w:eastAsia="宋体" w:cs="仿宋_GB2312"/>
          <w:color w:val="000000"/>
          <w:sz w:val="24"/>
          <w:szCs w:val="24"/>
          <w:lang w:eastAsia="zh-CN"/>
        </w:rPr>
        <w:t xml:space="preserve">中标供应商为残疾人福利性单位的，其《残疾人福利性单位声</w:t>
      </w:r>
      <w:r>
        <w:rPr>
          <w:rFonts w:hint="eastAsia" w:ascii="宋体" w:hAnsi="宋体"/>
          <w:bCs/>
          <w:color w:val="000000"/>
          <w:sz w:val="24"/>
          <w:highlight w:val="none"/>
        </w:rPr>
        <w:t xml:space="preserve">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rPr>
          <w:rFonts w:ascii="宋体" w:hAnsi="宋体"/>
          <w:bCs/>
          <w:color w:val="000000"/>
          <w:sz w:val="24"/>
          <w:highlight w:val="none"/>
        </w:rPr>
      </w:r>
      <w:r/>
    </w:p>
    <w:p>
      <w:pPr>
        <w:pStyle w:val="678"/>
        <w:numPr>
          <w:ilvl w:val="1"/>
          <w:numId w:val="10"/>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highlight w:val="none"/>
        </w:rPr>
      </w:r>
      <w:r/>
    </w:p>
    <w:p>
      <w:pPr>
        <w:pStyle w:val="678"/>
        <w:numPr>
          <w:ilvl w:val="1"/>
          <w:numId w:val="10"/>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678"/>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678"/>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678"/>
        <w:numPr>
          <w:ilvl w:val="1"/>
          <w:numId w:val="11"/>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678"/>
        <w:numPr>
          <w:ilvl w:val="1"/>
          <w:numId w:val="11"/>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678"/>
        <w:numPr>
          <w:ilvl w:val="1"/>
          <w:numId w:val="11"/>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678"/>
        <w:numPr>
          <w:ilvl w:val="1"/>
          <w:numId w:val="11"/>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678"/>
        <w:numPr>
          <w:ilvl w:val="1"/>
          <w:numId w:val="11"/>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678"/>
        <w:numPr>
          <w:ilvl w:val="1"/>
          <w:numId w:val="11"/>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678"/>
        <w:numPr>
          <w:ilvl w:val="1"/>
          <w:numId w:val="11"/>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678"/>
        <w:numPr>
          <w:ilvl w:val="1"/>
          <w:numId w:val="11"/>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678"/>
        <w:numPr>
          <w:ilvl w:val="1"/>
          <w:numId w:val="11"/>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678"/>
        <w:numPr>
          <w:ilvl w:val="1"/>
          <w:numId w:val="11"/>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lang w:val="en"/>
        </w:rPr>
        <w:t xml:space="preserve">机关、事</w:t>
      </w:r>
      <w:r>
        <w:rPr>
          <w:rFonts w:hint="eastAsia" w:ascii="宋体"/>
          <w:bCs/>
          <w:sz w:val="24"/>
          <w:szCs w:val="24"/>
          <w:highlight w:val="none"/>
          <w:lang w:val="en"/>
        </w:rPr>
        <w:t xml:space="preserve">业单位和大型企业采购货物、工程、服务支付中小企业款项，应当遵守《保障中小企业款项支付条例》（中华人民共和国国务院令第802号）。</w:t>
      </w:r>
      <w:r>
        <w:rPr>
          <w:rFonts w:hint="eastAsia" w:ascii="宋体"/>
          <w:bCs/>
          <w:sz w:val="24"/>
          <w:szCs w:val="24"/>
          <w:highlight w:val="none"/>
          <w:lang w:val="en"/>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r>
      <w:r/>
    </w:p>
    <w:p>
      <w:pPr>
        <w:pStyle w:val="678"/>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767"/>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767"/>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767"/>
        <w:spacing w:before="0" w:after="0" w:line="500" w:lineRule="exact"/>
        <w:rPr>
          <w:rFonts w:hint="eastAsia" w:cs="Arial"/>
        </w:rPr>
      </w:pPr>
      <w:r>
        <w:rPr>
          <w:rFonts w:hint="eastAsia" w:cs="Arial"/>
        </w:rPr>
        <w:t xml:space="preserve">比较与评价采用综合评分法。</w:t>
      </w:r>
      <w:r>
        <w:rPr>
          <w:rFonts w:hint="eastAsia" w:cs="Arial"/>
        </w:rPr>
      </w:r>
      <w:r/>
    </w:p>
    <w:p>
      <w:pPr>
        <w:pStyle w:val="767"/>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767"/>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767"/>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767"/>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678"/>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678"/>
        <w:ind w:firstLine="480"/>
        <w:jc w:val="left"/>
        <w:spacing w:line="500" w:lineRule="exact"/>
        <w:rPr>
          <w:rFonts w:ascii="宋体" w:hAnsi="宋体"/>
          <w:bCs/>
          <w:sz w:val="24"/>
          <w:szCs w:val="24"/>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对小型和微型企业产品</w:t>
      </w:r>
      <w:r>
        <w:rPr>
          <w:rFonts w:hint="eastAsia" w:ascii="宋体" w:hAnsi="宋体"/>
          <w:bCs/>
          <w:sz w:val="24"/>
          <w:szCs w:val="24"/>
        </w:rPr>
        <w:t xml:space="preserve">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678"/>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678"/>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678"/>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678"/>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678"/>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678"/>
        <w:ind w:firstLine="480"/>
        <w:jc w:val="left"/>
        <w:spacing w:line="500" w:lineRule="exact"/>
        <w:rPr>
          <w:rFonts w:ascii="宋体" w:hAnsi="宋体"/>
          <w:highlight w:val="yellow"/>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ascii="宋体" w:hAnsi="宋体"/>
          <w:highlight w:val="yellow"/>
          <w:shd w:val="clear" w:color="ffffff" w:fill="d9d9d9"/>
        </w:rPr>
      </w:r>
      <w:r/>
    </w:p>
    <w:p>
      <w:pPr>
        <w:pStyle w:val="767"/>
        <w:spacing w:before="0" w:after="0" w:line="500" w:lineRule="exact"/>
        <w:rPr>
          <w:rFonts w:hint="eastAsia" w:ascii="宋体" w:hAnsi="宋体"/>
          <w:shd w:val="clear" w:color="ffffff" w:fill="d9d9d9"/>
        </w:rPr>
      </w:pPr>
      <w:r>
        <w:rPr>
          <w:rFonts w:ascii="宋体" w:hAnsi="宋体"/>
          <w:color w:val="000000"/>
        </w:rPr>
        <w:br w:type="page" w:clear="all"/>
      </w:r>
      <w:r>
        <w:rPr>
          <w:rFonts w:hint="eastAsia" w:ascii="宋体" w:hAnsi="宋体"/>
          <w:b/>
          <w:sz w:val="28"/>
          <w:szCs w:val="28"/>
          <w:highlight w:val="none"/>
        </w:rPr>
        <w:t xml:space="preserve">二、评分标准</w:t>
      </w:r>
      <w:r>
        <w:rPr>
          <w:rFonts w:hint="eastAsia" w:ascii="宋体" w:hAnsi="宋体"/>
          <w:shd w:val="clear" w:color="ffffff" w:fill="d9d9d9"/>
        </w:rPr>
      </w:r>
      <w:r/>
    </w:p>
    <w:p>
      <w:pPr>
        <w:pStyle w:val="678"/>
        <w:numPr>
          <w:ilvl w:val="4"/>
          <w:numId w:val="12"/>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rPr>
          <w:rFonts w:ascii="宋体" w:hAnsi="宋体"/>
          <w:b/>
          <w:bCs/>
          <w:color w:val="000000"/>
          <w:sz w:val="24"/>
          <w:szCs w:val="24"/>
        </w:rPr>
      </w:r>
      <w:r/>
    </w:p>
    <w:p>
      <w:pPr>
        <w:pStyle w:val="678"/>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78"/>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678"/>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678"/>
        <w:numPr>
          <w:ilvl w:val="4"/>
          <w:numId w:val="12"/>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Cs/>
          <w:color w:val="000000"/>
          <w:sz w:val="24"/>
        </w:rPr>
      </w:pPr>
      <w:r>
        <w:rPr>
          <w:rFonts w:hint="eastAsia" w:ascii="宋体" w:hAnsi="宋体"/>
          <w:b/>
          <w:bCs/>
          <w:color w:val="000000"/>
          <w:sz w:val="24"/>
        </w:rPr>
        <w:t xml:space="preserve">投标人供应商评价（</w:t>
      </w:r>
      <w:r>
        <w:rPr>
          <w:rFonts w:hint="eastAsia" w:ascii="宋体" w:hAnsi="宋体"/>
          <w:b/>
          <w:bCs/>
          <w:color w:val="000000"/>
          <w:sz w:val="24"/>
          <w:lang w:val="en-US" w:eastAsia="zh-CN"/>
        </w:rPr>
        <w:t xml:space="preserve">8</w:t>
      </w:r>
      <w:r>
        <w:rPr>
          <w:rFonts w:hint="eastAsia" w:ascii="宋体" w:hAnsi="宋体"/>
          <w:b/>
          <w:bCs/>
          <w:color w:val="000000"/>
          <w:sz w:val="24"/>
        </w:rPr>
        <w:t xml:space="preserve">分）</w:t>
      </w:r>
      <w:r>
        <w:rPr>
          <w:rFonts w:ascii="宋体" w:hAnsi="宋体"/>
          <w:bCs/>
          <w:color w:val="000000"/>
          <w:sz w:val="24"/>
        </w:rPr>
      </w:r>
      <w:r/>
    </w:p>
    <w:p>
      <w:pPr>
        <w:pStyle w:val="678"/>
        <w:ind w:firstLine="480"/>
        <w:spacing w:line="360" w:lineRule="auto"/>
        <w:tabs>
          <w:tab w:val="left" w:pos="1155" w:leader="none"/>
        </w:tabs>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体系（3分）：</w:t>
      </w:r>
      <w:r>
        <w:rPr>
          <w:rFonts w:hint="eastAsia" w:ascii="宋体" w:hAnsi="宋体" w:cs="宋体"/>
          <w:bCs/>
          <w:sz w:val="24"/>
        </w:rPr>
        <w:t xml:space="preserve">投标供应商具有有效期内的质量管理体系认证证书、环境管理体系认证证书、职业健康安全管理体系认证证书，有一个得1分，本项最高得3分【提供相关证书扫描件并加盖投标人电子签章，未按要求提供不得分】</w:t>
      </w:r>
      <w:r>
        <w:rPr>
          <w:rFonts w:ascii="宋体" w:hAnsi="宋体" w:cs="宋体"/>
          <w:bCs/>
          <w:sz w:val="24"/>
        </w:rPr>
      </w:r>
      <w:r/>
    </w:p>
    <w:p>
      <w:pPr>
        <w:pStyle w:val="678"/>
        <w:ind w:firstLine="480"/>
        <w:spacing w:line="360" w:lineRule="auto"/>
        <w:tabs>
          <w:tab w:val="left" w:pos="1155" w:leader="none"/>
        </w:tabs>
        <w:rPr>
          <w:rFonts w:ascii="宋体" w:hAnsi="宋体" w:cs="宋体"/>
          <w:bCs/>
          <w:sz w:val="24"/>
        </w:rPr>
      </w:pPr>
      <w:r>
        <w:rPr>
          <w:rFonts w:hint="eastAsia" w:ascii="宋体" w:hAnsi="宋体" w:cs="宋体"/>
          <w:bCs/>
          <w:sz w:val="24"/>
        </w:rPr>
        <w:t xml:space="preserve">（2）</w:t>
      </w:r>
      <w:r>
        <w:rPr>
          <w:rFonts w:hint="eastAsia" w:ascii="宋体" w:hAnsi="宋体" w:cs="宋体"/>
          <w:bCs/>
          <w:sz w:val="24"/>
          <w:lang w:val="en-US" w:eastAsia="zh-CN"/>
        </w:rPr>
        <w:t xml:space="preserve">荣誉</w:t>
      </w:r>
      <w:r>
        <w:rPr>
          <w:rFonts w:hint="eastAsia" w:ascii="宋体" w:hAnsi="宋体" w:cs="宋体"/>
          <w:bCs/>
          <w:sz w:val="24"/>
          <w:lang w:eastAsia="zh-CN"/>
        </w:rPr>
        <w:t xml:space="preserve">（</w:t>
      </w:r>
      <w:r>
        <w:rPr>
          <w:rFonts w:hint="eastAsia" w:ascii="宋体" w:hAnsi="宋体" w:cs="宋体"/>
          <w:bCs/>
          <w:sz w:val="24"/>
          <w:lang w:val="en-US" w:eastAsia="zh-CN"/>
        </w:rPr>
        <w:t xml:space="preserve">2分</w:t>
      </w:r>
      <w:r>
        <w:rPr>
          <w:rFonts w:hint="eastAsia" w:ascii="宋体" w:hAnsi="宋体" w:cs="宋体"/>
          <w:bCs/>
          <w:sz w:val="24"/>
          <w:lang w:eastAsia="zh-CN"/>
        </w:rPr>
        <w:t xml:space="preserve">）：</w:t>
      </w:r>
      <w:r>
        <w:rPr>
          <w:rFonts w:hint="eastAsia" w:ascii="宋体" w:hAnsi="宋体" w:cs="宋体"/>
          <w:bCs/>
          <w:sz w:val="24"/>
        </w:rPr>
        <w:t xml:space="preserve">投标供应商获得过政府部门颁发的与物业管理有关的荣誉或奖励的得1分，</w:t>
      </w:r>
      <w:r>
        <w:rPr>
          <w:rFonts w:hint="eastAsia" w:ascii="宋体" w:hAnsi="宋体" w:cs="宋体"/>
          <w:bCs/>
          <w:sz w:val="24"/>
          <w:lang w:eastAsia="zh-TW"/>
        </w:rPr>
        <w:t xml:space="preserve">本项最高得</w:t>
      </w:r>
      <w:r>
        <w:rPr>
          <w:rFonts w:hint="eastAsia" w:ascii="宋体" w:hAnsi="宋体" w:cs="宋体"/>
          <w:bCs/>
          <w:sz w:val="24"/>
          <w:lang w:val="en-US" w:eastAsia="zh-CN"/>
        </w:rPr>
        <w:t xml:space="preserve">2</w:t>
      </w:r>
      <w:r>
        <w:rPr>
          <w:rFonts w:hint="eastAsia" w:ascii="宋体" w:hAnsi="宋体" w:cs="宋体"/>
          <w:bCs/>
          <w:sz w:val="24"/>
          <w:lang w:eastAsia="zh-TW"/>
        </w:rPr>
        <w:t xml:space="preserve">分【</w:t>
      </w:r>
      <w:r>
        <w:rPr>
          <w:rFonts w:hint="eastAsia" w:ascii="宋体" w:hAnsi="宋体" w:cs="宋体"/>
          <w:bCs/>
          <w:sz w:val="24"/>
        </w:rPr>
        <w:t xml:space="preserve">提供相应有效获奖证明</w:t>
      </w:r>
      <w:r>
        <w:rPr>
          <w:rFonts w:hint="eastAsia" w:ascii="宋体" w:hAnsi="宋体" w:cs="宋体"/>
          <w:bCs/>
          <w:sz w:val="24"/>
          <w:lang w:eastAsia="zh-TW"/>
        </w:rPr>
        <w:t xml:space="preserve">资料扫描件</w:t>
      </w:r>
      <w:r>
        <w:rPr>
          <w:rFonts w:hint="eastAsia" w:ascii="宋体" w:hAnsi="宋体" w:cs="宋体"/>
          <w:bCs/>
          <w:sz w:val="24"/>
        </w:rPr>
        <w:t xml:space="preserve">并加盖投标人电子签章</w:t>
      </w:r>
      <w:r>
        <w:rPr>
          <w:rFonts w:hint="eastAsia" w:ascii="宋体" w:hAnsi="宋体" w:cs="宋体"/>
          <w:bCs/>
          <w:sz w:val="24"/>
          <w:lang w:eastAsia="zh-TW"/>
        </w:rPr>
        <w:t xml:space="preserve">，未按要求提供不得分】</w:t>
      </w:r>
      <w:r>
        <w:rPr>
          <w:rFonts w:ascii="宋体" w:hAnsi="宋体" w:cs="宋体"/>
          <w:bCs/>
          <w:sz w:val="24"/>
        </w:rPr>
      </w:r>
      <w:r/>
    </w:p>
    <w:p>
      <w:pPr>
        <w:pStyle w:val="678"/>
        <w:ind w:firstLine="480"/>
        <w:spacing w:line="360" w:lineRule="auto"/>
        <w:tabs>
          <w:tab w:val="left" w:pos="1155" w:leader="none"/>
        </w:tabs>
        <w:rPr>
          <w:rFonts w:ascii="宋体" w:hAnsi="宋体" w:cs="宋体"/>
          <w:bCs/>
          <w:sz w:val="24"/>
        </w:rPr>
      </w:pPr>
      <w:r>
        <w:rPr>
          <w:rFonts w:hint="eastAsia" w:ascii="宋体" w:hAnsi="宋体" w:cs="宋体"/>
          <w:bCs/>
          <w:sz w:val="24"/>
        </w:rPr>
        <w:t xml:space="preserve">（3）</w:t>
      </w:r>
      <w:r>
        <w:rPr>
          <w:rFonts w:hint="eastAsia" w:ascii="宋体" w:hAnsi="宋体" w:cs="宋体"/>
          <w:bCs/>
          <w:sz w:val="24"/>
          <w:lang w:val="en-US" w:eastAsia="zh-CN"/>
        </w:rPr>
        <w:t xml:space="preserve">业绩（2分）：</w:t>
      </w:r>
      <w:r>
        <w:rPr>
          <w:rFonts w:hint="eastAsia" w:ascii="宋体" w:hAnsi="宋体" w:cs="宋体"/>
          <w:bCs/>
          <w:sz w:val="24"/>
        </w:rPr>
        <w:t xml:space="preserve">投标供应商自</w:t>
      </w:r>
      <w:r>
        <w:rPr>
          <w:rFonts w:hint="eastAsia" w:ascii="宋体" w:hAnsi="宋体" w:cs="宋体"/>
          <w:bCs/>
          <w:sz w:val="24"/>
          <w:highlight w:val="none"/>
        </w:rPr>
        <w:t xml:space="preserve">202</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年</w:t>
      </w:r>
      <w:r>
        <w:rPr>
          <w:rFonts w:hint="eastAsia" w:ascii="宋体" w:hAnsi="宋体" w:cs="宋体"/>
          <w:bCs/>
          <w:sz w:val="24"/>
          <w:highlight w:val="none"/>
          <w:lang w:val="en-US" w:eastAsia="zh-CN"/>
        </w:rPr>
        <w:t xml:space="preserve">1月1日</w:t>
      </w:r>
      <w:r>
        <w:rPr>
          <w:rFonts w:hint="eastAsia" w:ascii="宋体" w:hAnsi="宋体" w:cs="宋体"/>
          <w:bCs/>
          <w:sz w:val="24"/>
        </w:rPr>
        <w:t xml:space="preserve">以来承接过与本项目类似项目的，有1个得1分，本项最高得2分【有效时间以合同签订时间为准；提供项目合同扫描件并加盖电子公章，未按要求提供不得分】</w:t>
      </w:r>
      <w:r>
        <w:rPr>
          <w:rFonts w:ascii="宋体" w:hAnsi="宋体" w:cs="宋体"/>
          <w:bCs/>
          <w:sz w:val="24"/>
        </w:rPr>
      </w:r>
      <w:r/>
    </w:p>
    <w:p>
      <w:pPr>
        <w:pStyle w:val="678"/>
        <w:ind w:firstLine="480"/>
        <w:spacing w:line="360" w:lineRule="auto"/>
        <w:tabs>
          <w:tab w:val="left" w:pos="1155" w:leader="none"/>
        </w:tabs>
        <w:rPr>
          <w:rFonts w:ascii="宋体" w:hAnsi="宋体" w:cs="宋体"/>
          <w:bCs/>
          <w:sz w:val="24"/>
        </w:rPr>
      </w:pPr>
      <w:r>
        <w:rPr>
          <w:rFonts w:hint="eastAsia" w:ascii="宋体" w:hAnsi="宋体" w:cs="宋体"/>
          <w:bCs/>
          <w:sz w:val="24"/>
        </w:rPr>
        <w:t xml:space="preserve">（4）</w:t>
      </w:r>
      <w:r>
        <w:rPr>
          <w:rFonts w:hint="eastAsia" w:ascii="宋体" w:hAnsi="宋体" w:eastAsia="宋体" w:cs="Times New Roman"/>
          <w:b w:val="0"/>
          <w:bCs w:val="0"/>
          <w:color w:val="000000"/>
          <w:sz w:val="24"/>
          <w:szCs w:val="24"/>
          <w:highlight w:val="none"/>
          <w:shd w:val="clear" w:color="auto" w:fill="auto"/>
          <w:lang w:val="en-US" w:eastAsia="zh-CN" w:bidi="ar-SA"/>
        </w:rPr>
        <w:t xml:space="preserve">信息化服务（</w:t>
      </w:r>
      <w:r>
        <w:rPr>
          <w:rFonts w:hint="eastAsia" w:ascii="宋体" w:hAnsi="宋体" w:cs="Times New Roman"/>
          <w:b w:val="0"/>
          <w:bCs w:val="0"/>
          <w:color w:val="000000"/>
          <w:sz w:val="24"/>
          <w:szCs w:val="24"/>
          <w:highlight w:val="none"/>
          <w:shd w:val="clear" w:color="auto" w:fill="auto"/>
          <w:lang w:val="en-US" w:eastAsia="zh-CN" w:bidi="ar-SA"/>
        </w:rPr>
        <w:t xml:space="preserve">1</w:t>
      </w:r>
      <w:r>
        <w:rPr>
          <w:rFonts w:hint="eastAsia" w:ascii="宋体" w:hAnsi="宋体" w:eastAsia="宋体" w:cs="Times New Roman"/>
          <w:b w:val="0"/>
          <w:bCs w:val="0"/>
          <w:color w:val="000000"/>
          <w:sz w:val="24"/>
          <w:szCs w:val="24"/>
          <w:highlight w:val="none"/>
          <w:shd w:val="clear" w:color="auto" w:fill="auto"/>
          <w:lang w:val="en-US" w:eastAsia="zh-CN" w:bidi="ar-SA"/>
        </w:rPr>
        <w:t xml:space="preserve">分）：投标人使用后勤管理信息化管理系统软件管理方式的得</w:t>
      </w:r>
      <w:r>
        <w:rPr>
          <w:rFonts w:hint="eastAsia" w:ascii="宋体" w:hAnsi="宋体" w:cs="Times New Roman"/>
          <w:b w:val="0"/>
          <w:bCs w:val="0"/>
          <w:color w:val="000000"/>
          <w:sz w:val="24"/>
          <w:szCs w:val="24"/>
          <w:highlight w:val="none"/>
          <w:shd w:val="clear" w:color="auto" w:fill="auto"/>
          <w:lang w:val="en-US" w:eastAsia="zh-CN" w:bidi="ar-SA"/>
        </w:rPr>
        <w:t xml:space="preserve">1</w:t>
      </w:r>
      <w:r>
        <w:rPr>
          <w:rFonts w:hint="eastAsia" w:ascii="宋体" w:hAnsi="宋体" w:eastAsia="宋体" w:cs="Times New Roman"/>
          <w:b w:val="0"/>
          <w:bCs w:val="0"/>
          <w:color w:val="000000"/>
          <w:sz w:val="24"/>
          <w:szCs w:val="24"/>
          <w:highlight w:val="none"/>
          <w:shd w:val="clear" w:color="auto" w:fill="auto"/>
          <w:lang w:val="en-US" w:eastAsia="zh-CN" w:bidi="ar-SA"/>
        </w:rPr>
        <w:t xml:space="preserve">分；须提供所用物业管理信息化系统软件的采购合同扫描件和发票扫描件【如是自主开发的软件则须提供软件著作权登记证书扫描件】</w:t>
      </w:r>
      <w:r>
        <w:rPr>
          <w:rFonts w:ascii="宋体" w:hAnsi="宋体" w:cs="宋体"/>
          <w:bCs/>
          <w:sz w:val="24"/>
        </w:rPr>
      </w:r>
      <w:r/>
    </w:p>
    <w:p>
      <w:pPr>
        <w:pStyle w:val="678"/>
        <w:numPr>
          <w:ilvl w:val="4"/>
          <w:numId w:val="12"/>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cs="宋体"/>
          <w:b/>
          <w:sz w:val="24"/>
          <w:lang w:val="zh-CN"/>
        </w:rPr>
      </w:pPr>
      <w:r>
        <w:rPr>
          <w:rFonts w:hint="eastAsia" w:ascii="宋体" w:hAnsi="宋体" w:cs="宋体"/>
          <w:b/>
          <w:sz w:val="24"/>
        </w:rPr>
        <w:t xml:space="preserve">人员配置（</w:t>
      </w:r>
      <w:r>
        <w:rPr>
          <w:rFonts w:hint="eastAsia" w:ascii="宋体" w:hAnsi="宋体" w:cs="宋体"/>
          <w:b/>
          <w:sz w:val="24"/>
          <w:lang w:val="en-US" w:eastAsia="zh-CN"/>
        </w:rPr>
        <w:t xml:space="preserve">17</w:t>
      </w:r>
      <w:r>
        <w:rPr>
          <w:rFonts w:hint="eastAsia" w:ascii="宋体" w:hAnsi="宋体" w:cs="宋体"/>
          <w:b/>
          <w:sz w:val="24"/>
        </w:rPr>
        <w:t xml:space="preserve">分）</w:t>
      </w:r>
      <w:r>
        <w:rPr>
          <w:rFonts w:hint="eastAsia" w:ascii="宋体" w:hAnsi="宋体"/>
          <w:bCs/>
          <w:color w:val="000000"/>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cs="宋体"/>
          <w:b/>
          <w:sz w:val="24"/>
          <w:lang w:val="zh-CN"/>
        </w:rPr>
      </w:r>
      <w:r/>
    </w:p>
    <w:p>
      <w:pPr>
        <w:pStyle w:val="678"/>
        <w:ind w:firstLine="480"/>
        <w:spacing w:line="360" w:lineRule="auto"/>
        <w:tabs>
          <w:tab w:val="left" w:pos="1155" w:leader="none"/>
        </w:tabs>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zh-CN"/>
        </w:rPr>
        <w:t xml:space="preserve">拟配物业项目</w:t>
      </w:r>
      <w:r>
        <w:rPr>
          <w:rFonts w:hint="eastAsia" w:ascii="宋体" w:hAnsi="宋体" w:cs="宋体"/>
          <w:bCs/>
          <w:sz w:val="24"/>
        </w:rPr>
        <w:t xml:space="preserve">负责人</w:t>
      </w:r>
      <w:r>
        <w:rPr>
          <w:rFonts w:hint="eastAsia" w:ascii="宋体" w:hAnsi="宋体" w:cs="宋体"/>
          <w:bCs/>
          <w:sz w:val="24"/>
          <w:lang w:val="zh-CN"/>
        </w:rPr>
        <w:t xml:space="preserve">（</w:t>
      </w:r>
      <w:r>
        <w:rPr>
          <w:rFonts w:hint="eastAsia" w:ascii="宋体" w:hAnsi="宋体" w:cs="宋体"/>
          <w:bCs/>
          <w:sz w:val="24"/>
          <w:lang w:val="en-US" w:eastAsia="zh-CN"/>
        </w:rPr>
        <w:t xml:space="preserve">4</w:t>
      </w:r>
      <w:r>
        <w:rPr>
          <w:rFonts w:hint="eastAsia" w:ascii="宋体" w:hAnsi="宋体" w:cs="宋体"/>
          <w:bCs/>
          <w:sz w:val="24"/>
        </w:rPr>
        <w:t xml:space="preserve">分</w:t>
      </w:r>
      <w:r>
        <w:rPr>
          <w:rFonts w:hint="eastAsia" w:ascii="宋体" w:hAnsi="宋体" w:cs="宋体"/>
          <w:bCs/>
          <w:sz w:val="24"/>
          <w:lang w:val="zh-CN"/>
        </w:rPr>
        <w:t xml:space="preserve">）</w:t>
      </w:r>
      <w:r>
        <w:rPr>
          <w:rFonts w:hint="eastAsia" w:ascii="宋体" w:hAnsi="宋体" w:cs="宋体"/>
          <w:bCs/>
          <w:sz w:val="24"/>
        </w:rPr>
        <w:t xml:space="preserve">：</w:t>
      </w:r>
      <w:r>
        <w:rPr>
          <w:rFonts w:ascii="宋体" w:hAnsi="宋体" w:cs="宋体"/>
          <w:bCs/>
          <w:sz w:val="24"/>
        </w:rPr>
      </w:r>
      <w:r/>
    </w:p>
    <w:p>
      <w:pPr>
        <w:pStyle w:val="678"/>
        <w:ind w:firstLine="561"/>
        <w:keepLines w:val="0"/>
        <w:keepNext w:val="0"/>
        <w:pageBreakBefore w:val="0"/>
        <w:spacing w:line="360" w:lineRule="auto"/>
        <w:shd w:val="clear" w:color="auto" w:fill="auto"/>
        <w:widowControl w:val="off"/>
        <w:tabs>
          <w:tab w:val="left" w:pos="1155" w:leader="none"/>
        </w:tabs>
        <w:rPr>
          <w:rFonts w:hint="eastAsia" w:ascii="宋体" w:hAnsi="宋体" w:eastAsia="宋体" w:cs="宋体"/>
          <w:b w:val="0"/>
          <w:bCs/>
          <w:color w:val="000000"/>
          <w:sz w:val="24"/>
          <w:szCs w:val="24"/>
          <w:highlight w:val="none"/>
          <w:lang w:val="zh-TW"/>
        </w:rPr>
        <w:outlineLvl w:val="9"/>
      </w:pPr>
      <w:r>
        <w:rPr>
          <w:rFonts w:hint="eastAsia" w:ascii="宋体" w:hAnsi="宋体" w:cs="宋体"/>
          <w:sz w:val="24"/>
        </w:rPr>
        <w:t xml:space="preserve">项目负责人：</w:t>
      </w:r>
      <w:r>
        <w:rPr>
          <w:rFonts w:hint="eastAsia" w:ascii="宋体" w:hAnsi="宋体" w:eastAsia="宋体" w:cs="宋体"/>
          <w:b w:val="0"/>
          <w:bCs/>
          <w:color w:val="000000"/>
          <w:sz w:val="24"/>
          <w:szCs w:val="24"/>
          <w:highlight w:val="none"/>
          <w:lang w:val="zh-TW" w:eastAsia="zh-TW"/>
        </w:rPr>
        <w:t xml:space="preserve">项目</w:t>
      </w:r>
      <w:r>
        <w:rPr>
          <w:rFonts w:hint="eastAsia" w:ascii="宋体" w:hAnsi="宋体" w:eastAsia="宋体" w:cs="宋体"/>
          <w:b w:val="0"/>
          <w:bCs/>
          <w:color w:val="000000"/>
          <w:sz w:val="24"/>
          <w:szCs w:val="24"/>
          <w:highlight w:val="none"/>
          <w:lang w:val="zh-TW"/>
        </w:rPr>
        <w:t xml:space="preserve">负责人</w:t>
      </w:r>
      <w:r>
        <w:rPr>
          <w:rFonts w:hint="eastAsia" w:ascii="宋体" w:hAnsi="宋体" w:eastAsia="宋体" w:cs="宋体"/>
          <w:bCs/>
          <w:color w:val="000000"/>
          <w:sz w:val="24"/>
          <w:szCs w:val="24"/>
          <w:highlight w:val="none"/>
          <w:lang w:eastAsia="zh-CN"/>
        </w:rPr>
        <w:t xml:space="preserve">具有物业管理项目经理岗位技能证书或全国物业管理企业经理岗位证书得</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分；</w:t>
      </w:r>
      <w:r>
        <w:rPr>
          <w:rFonts w:hint="eastAsia" w:ascii="宋体" w:hAnsi="宋体" w:eastAsia="宋体" w:cs="宋体"/>
          <w:b w:val="0"/>
          <w:bCs/>
          <w:color w:val="000000"/>
          <w:sz w:val="24"/>
          <w:szCs w:val="24"/>
          <w:highlight w:val="none"/>
          <w:lang w:val="zh-TW" w:eastAsia="zh-TW"/>
        </w:rPr>
        <w:t xml:space="preserve">具备</w:t>
      </w:r>
      <w:r>
        <w:rPr>
          <w:rFonts w:hint="eastAsia" w:ascii="宋体" w:hAnsi="宋体" w:cs="宋体"/>
          <w:color w:val="000000"/>
          <w:sz w:val="24"/>
          <w:szCs w:val="24"/>
          <w:highlight w:val="none"/>
          <w:lang w:val="en-US" w:eastAsia="zh-CN"/>
        </w:rPr>
        <w:t xml:space="preserve">物业管理师职业资格证书（技能等级证书）</w:t>
      </w:r>
      <w:r>
        <w:rPr>
          <w:rFonts w:hint="eastAsia" w:ascii="宋体" w:hAnsi="宋体" w:eastAsia="宋体" w:cs="宋体"/>
          <w:b w:val="0"/>
          <w:bCs/>
          <w:color w:val="000000"/>
          <w:sz w:val="24"/>
          <w:szCs w:val="24"/>
          <w:highlight w:val="none"/>
          <w:lang w:val="zh-TW" w:eastAsia="zh-TW"/>
        </w:rPr>
        <w:t xml:space="preserve">的得</w:t>
      </w: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zh-TW" w:eastAsia="zh-TW"/>
        </w:rPr>
        <w:t xml:space="preserve">分</w:t>
      </w:r>
      <w:r>
        <w:rPr>
          <w:rFonts w:hint="eastAsia" w:ascii="宋体" w:hAnsi="宋体" w:cs="宋体"/>
          <w:b w:val="0"/>
          <w:bCs/>
          <w:color w:val="000000"/>
          <w:sz w:val="24"/>
          <w:szCs w:val="24"/>
          <w:highlight w:val="none"/>
          <w:lang w:val="zh-TW" w:eastAsia="zh-CN"/>
        </w:rPr>
        <w:t xml:space="preserve">，</w:t>
      </w:r>
      <w:r>
        <w:rPr>
          <w:rFonts w:hint="eastAsia" w:ascii="宋体" w:hAnsi="宋体" w:eastAsia="宋体" w:cs="宋体"/>
          <w:color w:val="000000"/>
          <w:sz w:val="24"/>
          <w:szCs w:val="24"/>
          <w:highlight w:val="none"/>
          <w:lang w:val="en-US" w:eastAsia="zh-CN"/>
        </w:rPr>
        <w:t xml:space="preserve">具有</w:t>
      </w:r>
      <w:r>
        <w:rPr>
          <w:rFonts w:hint="eastAsia" w:eastAsia="宋体"/>
          <w:sz w:val="24"/>
          <w:szCs w:val="24"/>
        </w:rPr>
        <w:t xml:space="preserve">四级/中级</w:t>
      </w:r>
      <w:r>
        <w:rPr>
          <w:rFonts w:hint="eastAsia"/>
          <w:sz w:val="24"/>
          <w:szCs w:val="24"/>
          <w:lang w:val="en-US" w:eastAsia="zh-CN"/>
        </w:rPr>
        <w:t xml:space="preserve">及以上</w:t>
      </w:r>
      <w:r>
        <w:rPr>
          <w:rFonts w:hint="eastAsia" w:eastAsia="宋体"/>
          <w:sz w:val="24"/>
          <w:szCs w:val="24"/>
        </w:rPr>
        <w:t xml:space="preserve">消防设施操作员证或建（构）筑物消防员证</w:t>
      </w:r>
      <w:r>
        <w:rPr>
          <w:rFonts w:hint="eastAsia" w:ascii="宋体" w:hAnsi="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en-US" w:eastAsia="zh-CN"/>
        </w:rPr>
        <w:t xml:space="preserve">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b w:val="0"/>
          <w:bCs/>
          <w:color w:val="000000"/>
          <w:sz w:val="24"/>
          <w:szCs w:val="24"/>
          <w:highlight w:val="none"/>
          <w:lang w:val="zh-TW"/>
        </w:rPr>
        <w:t xml:space="preserve">。本项最高得</w:t>
      </w: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zh-TW"/>
        </w:rPr>
        <w:t xml:space="preserve">分【</w:t>
      </w:r>
      <w:r>
        <w:rPr>
          <w:rFonts w:hint="eastAsia" w:ascii="宋体" w:hAnsi="宋体" w:eastAsia="宋体" w:cs="宋体"/>
          <w:b w:val="0"/>
          <w:bCs/>
          <w:color w:val="000000"/>
          <w:sz w:val="24"/>
          <w:szCs w:val="24"/>
          <w:highlight w:val="none"/>
          <w:lang w:val="zh-TW" w:eastAsia="zh-TW"/>
        </w:rPr>
        <w:t xml:space="preserve">提供</w:t>
      </w:r>
      <w:r>
        <w:rPr>
          <w:rFonts w:hint="eastAsia" w:ascii="宋体" w:hAnsi="宋体" w:eastAsia="宋体" w:cs="宋体"/>
          <w:b w:val="0"/>
          <w:bCs/>
          <w:color w:val="000000"/>
          <w:sz w:val="24"/>
          <w:szCs w:val="24"/>
          <w:highlight w:val="none"/>
          <w:lang w:val="zh-TW"/>
        </w:rPr>
        <w:t xml:space="preserve">项目负责人</w:t>
      </w:r>
      <w:r>
        <w:rPr>
          <w:rFonts w:hint="eastAsia" w:ascii="宋体" w:hAnsi="宋体" w:eastAsia="宋体" w:cs="宋体"/>
          <w:b w:val="0"/>
          <w:bCs/>
          <w:color w:val="000000"/>
          <w:sz w:val="24"/>
          <w:szCs w:val="24"/>
          <w:highlight w:val="none"/>
          <w:lang w:val="zh-TW" w:eastAsia="zh-TW"/>
        </w:rPr>
        <w:t xml:space="preserve">身份证</w:t>
      </w:r>
      <w:r>
        <w:rPr>
          <w:rFonts w:hint="eastAsia" w:ascii="宋体" w:hAnsi="宋体" w:eastAsia="宋体" w:cs="宋体"/>
          <w:b w:val="0"/>
          <w:bCs/>
          <w:color w:val="000000"/>
          <w:sz w:val="24"/>
          <w:szCs w:val="24"/>
          <w:highlight w:val="none"/>
          <w:lang w:val="zh-TW"/>
        </w:rPr>
        <w:t xml:space="preserve">、相关职称及技能证书以及与供职物业公司</w:t>
      </w:r>
      <w:r>
        <w:rPr>
          <w:rFonts w:hint="eastAsia" w:ascii="宋体" w:hAnsi="宋体" w:eastAsia="宋体" w:cs="宋体"/>
          <w:b w:val="0"/>
          <w:bCs/>
          <w:color w:val="000000"/>
          <w:sz w:val="24"/>
          <w:szCs w:val="24"/>
          <w:highlight w:val="none"/>
          <w:lang w:val="zh-TW" w:eastAsia="zh-TW"/>
        </w:rPr>
        <w:t xml:space="preserve">签订的劳动合同</w:t>
      </w:r>
      <w:r>
        <w:rPr>
          <w:rFonts w:hint="eastAsia" w:ascii="宋体" w:hAnsi="宋体" w:eastAsia="宋体" w:cs="宋体"/>
          <w:b w:val="0"/>
          <w:bCs/>
          <w:color w:val="000000"/>
          <w:sz w:val="24"/>
          <w:szCs w:val="24"/>
          <w:highlight w:val="none"/>
          <w:lang w:val="zh-TW"/>
        </w:rPr>
        <w:t xml:space="preserve">、供职物业公司</w:t>
      </w:r>
      <w:r>
        <w:rPr>
          <w:rFonts w:hint="eastAsia" w:ascii="宋体" w:hAnsi="宋体" w:eastAsia="宋体" w:cs="宋体"/>
          <w:b w:val="0"/>
          <w:bCs/>
          <w:color w:val="000000"/>
          <w:sz w:val="24"/>
          <w:szCs w:val="24"/>
          <w:highlight w:val="none"/>
          <w:lang w:val="zh-TW" w:eastAsia="zh-TW"/>
        </w:rPr>
        <w:t xml:space="preserve">为其</w:t>
      </w:r>
      <w:r>
        <w:rPr>
          <w:rFonts w:hint="eastAsia" w:ascii="宋体" w:hAnsi="宋体" w:eastAsia="宋体" w:cs="宋体"/>
          <w:b w:val="0"/>
          <w:bCs/>
          <w:color w:val="000000"/>
          <w:sz w:val="24"/>
          <w:szCs w:val="24"/>
          <w:highlight w:val="none"/>
          <w:lang w:val="en-US" w:eastAsia="zh-CN"/>
        </w:rPr>
        <w:t xml:space="preserve">近一年中任意一个月（不含投标当月）</w:t>
      </w:r>
      <w:r>
        <w:rPr>
          <w:rFonts w:hint="eastAsia" w:ascii="宋体" w:hAnsi="宋体" w:eastAsia="宋体" w:cs="宋体"/>
          <w:b w:val="0"/>
          <w:bCs/>
          <w:color w:val="000000"/>
          <w:sz w:val="24"/>
          <w:szCs w:val="24"/>
          <w:highlight w:val="none"/>
          <w:lang w:val="zh-TW"/>
        </w:rPr>
        <w:t xml:space="preserve">缴纳的</w:t>
      </w:r>
      <w:r>
        <w:rPr>
          <w:rFonts w:hint="eastAsia" w:ascii="宋体" w:hAnsi="宋体" w:eastAsia="宋体" w:cs="宋体"/>
          <w:b w:val="0"/>
          <w:bCs/>
          <w:color w:val="000000"/>
          <w:sz w:val="24"/>
          <w:szCs w:val="24"/>
          <w:highlight w:val="none"/>
          <w:lang w:val="zh-TW" w:eastAsia="zh-TW"/>
        </w:rPr>
        <w:t xml:space="preserve">社保证明</w:t>
      </w:r>
      <w:r>
        <w:rPr>
          <w:rFonts w:hint="eastAsia" w:ascii="宋体" w:hAnsi="宋体" w:eastAsia="宋体" w:cs="宋体"/>
          <w:b w:val="0"/>
          <w:bCs/>
          <w:color w:val="000000"/>
          <w:sz w:val="24"/>
          <w:szCs w:val="24"/>
          <w:highlight w:val="none"/>
          <w:lang w:val="zh-TW"/>
        </w:rPr>
        <w:t xml:space="preserve">等资料扫描件并加盖投标人电子签章，未按要求提供不得分】</w:t>
      </w:r>
      <w:r>
        <w:rPr>
          <w:rFonts w:hint="eastAsia" w:ascii="宋体" w:hAnsi="宋体" w:eastAsia="宋体" w:cs="宋体"/>
          <w:b w:val="0"/>
          <w:bCs/>
          <w:color w:val="000000"/>
          <w:sz w:val="24"/>
          <w:szCs w:val="24"/>
          <w:highlight w:val="none"/>
          <w:lang w:val="zh-TW"/>
        </w:rPr>
      </w:r>
      <w:r/>
    </w:p>
    <w:p>
      <w:pPr>
        <w:pStyle w:val="678"/>
        <w:ind w:firstLine="480"/>
        <w:spacing w:line="360" w:lineRule="auto"/>
        <w:tabs>
          <w:tab w:val="left" w:pos="1155" w:leader="none"/>
        </w:tabs>
        <w:rPr>
          <w:rFonts w:ascii="宋体" w:hAnsi="宋体" w:cs="宋体"/>
          <w:bCs/>
          <w:sz w:val="24"/>
          <w:lang w:val="zh-CN"/>
        </w:rPr>
      </w:pPr>
      <w:r>
        <w:rPr>
          <w:rFonts w:hint="eastAsia" w:ascii="宋体" w:hAnsi="宋体" w:cs="宋体"/>
          <w:bCs/>
          <w:sz w:val="24"/>
        </w:rPr>
        <w:t xml:space="preserve">（2）“其他服务人员”的配置（</w:t>
      </w:r>
      <w:r>
        <w:rPr>
          <w:rFonts w:hint="eastAsia" w:ascii="宋体" w:hAnsi="宋体" w:cs="宋体"/>
          <w:bCs/>
          <w:sz w:val="24"/>
          <w:lang w:val="en-US" w:eastAsia="zh-CN"/>
        </w:rPr>
        <w:t xml:space="preserve">13</w:t>
      </w:r>
      <w:r>
        <w:rPr>
          <w:rFonts w:hint="eastAsia" w:ascii="宋体" w:hAnsi="宋体" w:cs="宋体"/>
          <w:bCs/>
          <w:sz w:val="24"/>
        </w:rPr>
        <w:t xml:space="preserve">分）：</w:t>
      </w:r>
      <w:r>
        <w:rPr>
          <w:rFonts w:ascii="宋体" w:hAnsi="宋体" w:cs="宋体"/>
          <w:bCs/>
          <w:sz w:val="24"/>
          <w:lang w:val="zh-CN"/>
        </w:rPr>
      </w:r>
      <w:r/>
    </w:p>
    <w:p>
      <w:pPr>
        <w:pStyle w:val="678"/>
        <w:ind w:firstLine="561"/>
        <w:jc w:val="left"/>
        <w:keepLines w:val="0"/>
        <w:keepNext w:val="0"/>
        <w:pageBreakBefore w:val="0"/>
        <w:spacing w:line="360" w:lineRule="auto"/>
        <w:shd w:val="clear" w:color="auto" w:fill="auto"/>
        <w:widowControl w:val="off"/>
        <w:rPr>
          <w:rFonts w:ascii="宋体" w:hAnsi="宋体" w:cs="宋体"/>
          <w:bCs/>
          <w:color w:val="000000"/>
          <w:sz w:val="24"/>
        </w:rPr>
        <w:outlineLvl w:val="9"/>
      </w:pPr>
      <w:r>
        <w:rPr>
          <w:rFonts w:hint="eastAsia" w:ascii="宋体" w:hAnsi="宋体" w:cs="宋体"/>
          <w:bCs/>
          <w:color w:val="000000"/>
          <w:sz w:val="24"/>
          <w:lang w:val="zh-CN" w:eastAsia="zh-TW"/>
        </w:rPr>
        <w:t xml:space="preserve">①</w:t>
      </w:r>
      <w:r>
        <w:rPr>
          <w:rFonts w:hint="eastAsia" w:ascii="宋体" w:hAnsi="宋体" w:cs="宋体"/>
          <w:bCs/>
          <w:color w:val="000000"/>
          <w:sz w:val="24"/>
        </w:rPr>
        <w:t xml:space="preserve">保安队长（3分）：</w:t>
      </w:r>
      <w:r>
        <w:rPr>
          <w:rFonts w:hint="eastAsia" w:ascii="宋体" w:hAnsi="宋体" w:eastAsia="宋体" w:cs="宋体"/>
          <w:b w:val="0"/>
          <w:bCs w:val="0"/>
          <w:color w:val="000000"/>
          <w:sz w:val="24"/>
          <w:szCs w:val="32"/>
          <w:highlight w:val="none"/>
          <w:lang w:val="en-US" w:eastAsia="zh-CN" w:bidi="ar-SA"/>
        </w:rPr>
        <w:t xml:space="preserve">具有人社部颁发的高级保安员证的得2分，持有</w:t>
      </w:r>
      <w:r>
        <w:rPr>
          <w:rFonts w:hint="eastAsia" w:eastAsia="宋体"/>
          <w:sz w:val="24"/>
          <w:szCs w:val="24"/>
        </w:rPr>
        <w:t xml:space="preserve">四级/中级</w:t>
      </w:r>
      <w:r>
        <w:rPr>
          <w:rFonts w:hint="eastAsia"/>
          <w:sz w:val="24"/>
          <w:szCs w:val="24"/>
          <w:lang w:val="en-US" w:eastAsia="zh-CN"/>
        </w:rPr>
        <w:t xml:space="preserve">及以上</w:t>
      </w:r>
      <w:r>
        <w:rPr>
          <w:rFonts w:hint="eastAsia" w:eastAsia="宋体"/>
          <w:sz w:val="24"/>
          <w:szCs w:val="24"/>
        </w:rPr>
        <w:t xml:space="preserve">消防设施操作员证或建（构）筑物消防员证</w:t>
      </w:r>
      <w:r>
        <w:rPr>
          <w:rFonts w:hint="eastAsia" w:ascii="宋体" w:hAnsi="宋体" w:eastAsia="宋体" w:cs="宋体"/>
          <w:b w:val="0"/>
          <w:bCs w:val="0"/>
          <w:color w:val="000000"/>
          <w:sz w:val="24"/>
          <w:szCs w:val="32"/>
          <w:highlight w:val="none"/>
          <w:lang w:val="en-US" w:eastAsia="zh-CN" w:bidi="ar-SA"/>
        </w:rPr>
        <w:t xml:space="preserve">的得1分，本项最高得3分</w:t>
      </w:r>
      <w:r>
        <w:rPr>
          <w:rFonts w:hint="eastAsia" w:ascii="宋体" w:hAnsi="宋体" w:eastAsia="宋体" w:cs="宋体"/>
          <w:color w:val="000000"/>
          <w:sz w:val="24"/>
          <w:szCs w:val="24"/>
          <w:highlight w:val="none"/>
          <w:lang w:val="zh-CN"/>
        </w:rPr>
        <w:t xml:space="preserve">。</w:t>
      </w:r>
      <w:r>
        <w:rPr>
          <w:rFonts w:ascii="宋体" w:hAnsi="宋体" w:cs="宋体"/>
          <w:bCs/>
          <w:color w:val="000000"/>
          <w:sz w:val="24"/>
        </w:rPr>
      </w:r>
      <w:r/>
    </w:p>
    <w:p>
      <w:pPr>
        <w:pStyle w:val="678"/>
        <w:ind w:firstLine="561"/>
        <w:spacing w:line="360" w:lineRule="auto"/>
        <w:tabs>
          <w:tab w:val="left" w:pos="1155" w:leader="none"/>
        </w:tabs>
        <w:rPr>
          <w:rFonts w:ascii="宋体" w:hAnsi="宋体" w:cs="宋体"/>
          <w:bCs/>
          <w:color w:val="000000"/>
          <w:sz w:val="24"/>
        </w:rPr>
      </w:pPr>
      <w:r>
        <w:rPr>
          <w:rFonts w:hint="eastAsia" w:ascii="宋体" w:hAnsi="宋体" w:cs="宋体"/>
          <w:bCs/>
          <w:color w:val="000000"/>
          <w:sz w:val="24"/>
          <w:highlight w:val="none"/>
        </w:rPr>
        <w:t xml:space="preserve">②</w:t>
      </w:r>
      <w:r>
        <w:rPr>
          <w:rFonts w:hint="eastAsia" w:ascii="宋体" w:hAnsi="宋体" w:cs="宋体"/>
          <w:sz w:val="24"/>
          <w:highlight w:val="none"/>
        </w:rPr>
        <w:t xml:space="preserve">客服人员（</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rPr>
          <w:rFonts w:hint="eastAsia" w:ascii="宋体" w:hAnsi="宋体" w:cs="宋体"/>
          <w:bCs/>
          <w:sz w:val="24"/>
          <w:highlight w:val="none"/>
          <w:lang w:val="en-US" w:eastAsia="zh-CN"/>
        </w:rPr>
        <w:t xml:space="preserve">具备</w:t>
      </w:r>
      <w:r>
        <w:rPr>
          <w:rFonts w:hint="eastAsia" w:ascii="宋体" w:hAnsi="宋体" w:cs="宋体"/>
          <w:bCs/>
          <w:sz w:val="24"/>
          <w:highlight w:val="none"/>
        </w:rPr>
        <w:t xml:space="preserve">二级甲等及以上普通话等级证书的得1分，</w:t>
      </w:r>
      <w:r>
        <w:rPr>
          <w:rFonts w:hint="eastAsia" w:ascii="宋体" w:hAnsi="宋体" w:cs="宋体"/>
          <w:bCs/>
          <w:sz w:val="24"/>
          <w:highlight w:val="none"/>
          <w:lang w:val="zh-CN"/>
        </w:rPr>
        <w:t xml:space="preserve">本项最高得</w:t>
      </w:r>
      <w:r>
        <w:rPr>
          <w:rFonts w:hint="eastAsia" w:ascii="宋体" w:hAnsi="宋体" w:cs="宋体"/>
          <w:bCs/>
          <w:sz w:val="24"/>
          <w:highlight w:val="none"/>
          <w:lang w:val="en-US" w:eastAsia="zh-CN"/>
        </w:rPr>
        <w:t xml:space="preserve">2</w:t>
      </w:r>
      <w:r>
        <w:rPr>
          <w:rFonts w:hint="eastAsia" w:ascii="宋体" w:hAnsi="宋体" w:cs="宋体"/>
          <w:bCs/>
          <w:sz w:val="24"/>
          <w:highlight w:val="none"/>
          <w:lang w:val="zh-CN"/>
        </w:rPr>
        <w:t xml:space="preserve">分。</w:t>
      </w:r>
      <w:r>
        <w:rPr>
          <w:rFonts w:ascii="宋体" w:hAnsi="宋体" w:cs="宋体"/>
          <w:bCs/>
          <w:color w:val="000000"/>
          <w:sz w:val="24"/>
        </w:rPr>
      </w:r>
      <w:r/>
    </w:p>
    <w:p>
      <w:pPr>
        <w:pStyle w:val="678"/>
        <w:ind w:firstLine="561"/>
        <w:spacing w:line="360" w:lineRule="auto"/>
        <w:tabs>
          <w:tab w:val="left" w:pos="1155" w:leader="none"/>
        </w:tabs>
        <w:rPr>
          <w:rFonts w:ascii="宋体" w:hAnsi="宋体" w:cs="宋体"/>
          <w:bCs/>
          <w:sz w:val="24"/>
        </w:rPr>
      </w:pPr>
      <w:r>
        <w:rPr>
          <w:rFonts w:hint="eastAsia" w:ascii="宋体" w:hAnsi="宋体" w:cs="宋体"/>
          <w:bCs/>
          <w:color w:val="000000"/>
          <w:sz w:val="24"/>
        </w:rPr>
        <w:t xml:space="preserve">③维修工（3分）：</w:t>
      </w:r>
      <w:r>
        <w:rPr>
          <w:rFonts w:hint="eastAsia" w:ascii="宋体" w:hAnsi="宋体" w:cs="宋体"/>
          <w:b w:val="0"/>
          <w:bCs/>
          <w:color w:val="000000"/>
          <w:sz w:val="24"/>
          <w:szCs w:val="24"/>
          <w:highlight w:val="none"/>
          <w:shd w:val="clear" w:color="auto" w:fill="auto"/>
          <w:lang w:val="en-US" w:eastAsia="zh-CN"/>
        </w:rPr>
        <w:t xml:space="preserve">持有维修电工一级/高级技师证的得2分；</w:t>
      </w:r>
      <w:r>
        <w:rPr>
          <w:rFonts w:ascii="宋体" w:hAnsi="宋体" w:eastAsia="宋体" w:cs="宋体"/>
          <w:color w:val="000000"/>
          <w:spacing w:val="-1"/>
          <w:sz w:val="24"/>
          <w:szCs w:val="24"/>
        </w:rPr>
        <w:t xml:space="preserve">具有维修电工</w:t>
      </w:r>
      <w:r>
        <w:rPr>
          <w:rFonts w:hint="eastAsia" w:ascii="宋体" w:hAnsi="宋体" w:cs="宋体"/>
          <w:color w:val="000000"/>
          <w:spacing w:val="-1"/>
          <w:sz w:val="24"/>
          <w:szCs w:val="24"/>
          <w:lang w:val="en-US" w:eastAsia="zh-CN"/>
        </w:rPr>
        <w:t xml:space="preserve">二</w:t>
      </w:r>
      <w:r>
        <w:rPr>
          <w:rFonts w:hint="eastAsia" w:ascii="宋体" w:hAnsi="宋体" w:eastAsia="宋体" w:cs="宋体"/>
          <w:color w:val="000000"/>
          <w:spacing w:val="-1"/>
          <w:sz w:val="24"/>
          <w:szCs w:val="24"/>
          <w:lang w:val="en-US" w:eastAsia="zh-CN"/>
        </w:rPr>
        <w:t xml:space="preserve">级/</w:t>
      </w:r>
      <w:r>
        <w:rPr>
          <w:rFonts w:hint="eastAsia" w:ascii="宋体" w:hAnsi="宋体" w:cs="宋体"/>
          <w:color w:val="000000"/>
          <w:spacing w:val="-1"/>
          <w:sz w:val="24"/>
          <w:szCs w:val="24"/>
          <w:lang w:val="en-US" w:eastAsia="zh-CN"/>
        </w:rPr>
        <w:t xml:space="preserve">技师</w:t>
      </w:r>
      <w:r>
        <w:rPr>
          <w:rFonts w:hint="eastAsia" w:ascii="宋体" w:hAnsi="宋体" w:eastAsia="宋体" w:cs="宋体"/>
          <w:color w:val="000000"/>
          <w:spacing w:val="-1"/>
          <w:sz w:val="24"/>
          <w:szCs w:val="24"/>
          <w:lang w:val="en-US" w:eastAsia="zh-CN"/>
        </w:rPr>
        <w:t xml:space="preserve">证书</w:t>
      </w:r>
      <w:r>
        <w:rPr>
          <w:rFonts w:ascii="宋体" w:hAnsi="宋体" w:eastAsia="宋体" w:cs="宋体"/>
          <w:color w:val="000000"/>
          <w:spacing w:val="-1"/>
          <w:sz w:val="24"/>
          <w:szCs w:val="24"/>
        </w:rPr>
        <w:t xml:space="preserve">的得</w:t>
      </w:r>
      <w:r>
        <w:rPr>
          <w:rFonts w:hint="eastAsia" w:ascii="宋体" w:hAnsi="宋体" w:cs="宋体"/>
          <w:color w:val="000000"/>
          <w:spacing w:val="-32"/>
          <w:sz w:val="24"/>
          <w:szCs w:val="24"/>
          <w:lang w:val="en-US" w:eastAsia="zh-CN"/>
        </w:rPr>
        <w:t xml:space="preserve">1</w:t>
      </w:r>
      <w:r>
        <w:rPr>
          <w:rFonts w:ascii="宋体" w:hAnsi="宋体" w:eastAsia="宋体" w:cs="宋体"/>
          <w:color w:val="000000"/>
          <w:spacing w:val="-1"/>
          <w:sz w:val="24"/>
          <w:szCs w:val="24"/>
        </w:rPr>
        <w:t xml:space="preserve">分</w:t>
      </w:r>
      <w:r>
        <w:rPr>
          <w:rFonts w:hint="eastAsia" w:ascii="宋体" w:hAnsi="宋体" w:cs="宋体"/>
          <w:color w:val="000000"/>
          <w:spacing w:val="-4"/>
          <w:sz w:val="24"/>
          <w:szCs w:val="24"/>
          <w:lang w:val="en-US" w:eastAsia="zh-CN"/>
        </w:rPr>
        <w:t xml:space="preserve">；</w:t>
      </w:r>
      <w:r>
        <w:rPr>
          <w:rFonts w:hint="eastAsia" w:ascii="宋体" w:hAnsi="宋体" w:cs="宋体"/>
          <w:bCs/>
          <w:sz w:val="24"/>
          <w:lang w:val="zh-CN"/>
        </w:rPr>
        <w:t xml:space="preserve">本项最高得</w:t>
      </w:r>
      <w:r>
        <w:rPr>
          <w:rFonts w:hint="eastAsia" w:ascii="宋体" w:hAnsi="宋体" w:cs="宋体"/>
          <w:bCs/>
          <w:sz w:val="24"/>
        </w:rPr>
        <w:t xml:space="preserve">3</w:t>
      </w:r>
      <w:r>
        <w:rPr>
          <w:rFonts w:hint="eastAsia" w:ascii="宋体" w:hAnsi="宋体" w:cs="宋体"/>
          <w:bCs/>
          <w:sz w:val="24"/>
          <w:lang w:val="zh-CN"/>
        </w:rPr>
        <w:t xml:space="preserve">分。</w:t>
      </w:r>
      <w:r>
        <w:rPr>
          <w:rFonts w:ascii="宋体" w:hAnsi="宋体" w:cs="宋体"/>
          <w:bCs/>
          <w:sz w:val="24"/>
        </w:rPr>
      </w:r>
      <w:r/>
    </w:p>
    <w:p>
      <w:pPr>
        <w:pStyle w:val="678"/>
        <w:ind w:firstLine="480"/>
        <w:spacing w:line="360" w:lineRule="auto"/>
        <w:tabs>
          <w:tab w:val="left" w:pos="1155" w:leader="none"/>
        </w:tabs>
        <w:rPr>
          <w:rFonts w:ascii="宋体" w:hAnsi="宋体" w:cs="宋体"/>
          <w:bCs/>
          <w:sz w:val="24"/>
          <w:lang w:val="zh-CN"/>
        </w:rPr>
      </w:pPr>
      <w:r>
        <w:rPr>
          <w:rFonts w:hint="eastAsia" w:ascii="宋体" w:hAnsi="宋体" w:cs="宋体"/>
          <w:bCs/>
          <w:sz w:val="24"/>
        </w:rPr>
        <w:t xml:space="preserve">④保安人员（2分）：</w:t>
      </w:r>
      <w:r>
        <w:rPr>
          <w:rFonts w:hint="eastAsia" w:ascii="宋体" w:hAnsi="宋体" w:eastAsia="宋体" w:cs="宋体"/>
          <w:color w:val="000000"/>
          <w:sz w:val="24"/>
          <w:szCs w:val="24"/>
          <w:highlight w:val="none"/>
          <w:lang w:val="zh-CN"/>
        </w:rPr>
        <w:t xml:space="preserve">具有</w:t>
      </w:r>
      <w:r>
        <w:rPr>
          <w:rFonts w:hint="eastAsia" w:eastAsia="宋体"/>
          <w:sz w:val="24"/>
          <w:szCs w:val="24"/>
        </w:rPr>
        <w:t xml:space="preserve">四级/中级</w:t>
      </w:r>
      <w:r>
        <w:rPr>
          <w:rFonts w:hint="eastAsia"/>
          <w:sz w:val="24"/>
          <w:szCs w:val="24"/>
          <w:lang w:val="en-US" w:eastAsia="zh-CN"/>
        </w:rPr>
        <w:t xml:space="preserve">及以上</w:t>
      </w:r>
      <w:r>
        <w:rPr>
          <w:rFonts w:hint="eastAsia" w:eastAsia="宋体"/>
          <w:sz w:val="24"/>
          <w:szCs w:val="24"/>
        </w:rPr>
        <w:t xml:space="preserve">消防设施操作员证或建（构）筑物消防员证</w:t>
      </w:r>
      <w:r>
        <w:rPr>
          <w:rFonts w:hint="eastAsia" w:ascii="宋体" w:hAnsi="宋体" w:eastAsia="宋体" w:cs="宋体"/>
          <w:color w:val="000000"/>
          <w:sz w:val="24"/>
          <w:szCs w:val="24"/>
          <w:highlight w:val="none"/>
          <w:lang w:val="zh-CN"/>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分</w:t>
      </w:r>
      <w:r>
        <w:rPr>
          <w:rFonts w:hint="eastAsia" w:ascii="宋体" w:hAnsi="宋体" w:cs="宋体"/>
          <w:bCs/>
          <w:sz w:val="24"/>
        </w:rPr>
        <w:t xml:space="preserve">，本项</w:t>
      </w:r>
      <w:r>
        <w:rPr>
          <w:rFonts w:hint="eastAsia" w:ascii="宋体" w:hAnsi="宋体" w:cs="宋体"/>
          <w:bCs/>
          <w:sz w:val="24"/>
          <w:lang w:val="zh-CN"/>
        </w:rPr>
        <w:t xml:space="preserve">最高得</w:t>
      </w:r>
      <w:r>
        <w:rPr>
          <w:rFonts w:hint="eastAsia" w:ascii="宋体" w:hAnsi="宋体" w:cs="宋体"/>
          <w:bCs/>
          <w:sz w:val="24"/>
        </w:rPr>
        <w:t xml:space="preserve">2</w:t>
      </w:r>
      <w:r>
        <w:rPr>
          <w:rFonts w:hint="eastAsia" w:ascii="宋体" w:hAnsi="宋体" w:cs="宋体"/>
          <w:bCs/>
          <w:sz w:val="24"/>
          <w:lang w:val="zh-CN"/>
        </w:rPr>
        <w:t xml:space="preserve">分。</w:t>
      </w:r>
      <w:r>
        <w:rPr>
          <w:rFonts w:ascii="宋体" w:hAnsi="宋体" w:cs="宋体"/>
          <w:bCs/>
          <w:sz w:val="24"/>
          <w:lang w:val="zh-CN"/>
        </w:rPr>
      </w:r>
      <w:r/>
    </w:p>
    <w:p>
      <w:pPr>
        <w:pStyle w:val="747"/>
        <w:ind w:firstLine="480"/>
        <w:spacing w:line="360" w:lineRule="auto"/>
        <w:rPr>
          <w:rFonts w:hint="eastAsia" w:ascii="宋体" w:hAnsi="宋体" w:cs="宋体"/>
          <w:bCs/>
          <w:sz w:val="24"/>
          <w:highlight w:val="none"/>
          <w:lang w:val="en-US" w:eastAsia="zh-CN"/>
        </w:rPr>
      </w:pPr>
      <w:r>
        <w:rPr>
          <w:rFonts w:hint="eastAsia" w:ascii="宋体" w:hAnsi="宋体" w:cs="宋体"/>
          <w:bCs/>
          <w:sz w:val="24"/>
        </w:rPr>
        <w:t xml:space="preserve">⑤保洁主管（</w:t>
      </w:r>
      <w:r>
        <w:rPr>
          <w:rFonts w:hint="eastAsia" w:ascii="宋体" w:hAnsi="宋体" w:cs="宋体"/>
          <w:bCs/>
          <w:sz w:val="24"/>
          <w:lang w:val="en-US" w:eastAsia="zh-CN"/>
        </w:rPr>
        <w:t xml:space="preserve">2</w:t>
      </w:r>
      <w:r>
        <w:rPr>
          <w:rFonts w:hint="eastAsia" w:ascii="宋体" w:hAnsi="宋体" w:cs="宋体"/>
          <w:bCs/>
          <w:sz w:val="24"/>
        </w:rPr>
        <w:t xml:space="preserve">分）：</w:t>
      </w:r>
      <w:r>
        <w:rPr>
          <w:rFonts w:hint="eastAsia" w:ascii="宋体" w:hAnsi="宋体" w:cs="宋体"/>
          <w:bCs/>
          <w:sz w:val="24"/>
          <w:highlight w:val="none"/>
          <w:lang w:val="en-US" w:eastAsia="zh-CN"/>
        </w:rPr>
        <w:t xml:space="preserve">具有保洁员四级/中级工证书及以上的得2分，本项最高得2分。</w:t>
      </w:r>
      <w:r>
        <w:rPr>
          <w:rFonts w:hint="eastAsia" w:ascii="宋体" w:hAnsi="宋体" w:cs="宋体"/>
          <w:bCs/>
          <w:sz w:val="24"/>
          <w:highlight w:val="none"/>
          <w:lang w:val="en-US" w:eastAsia="zh-CN"/>
        </w:rPr>
      </w:r>
      <w:r/>
    </w:p>
    <w:p>
      <w:pPr>
        <w:pStyle w:val="732"/>
        <w:ind w:left="214" w:firstLine="247"/>
        <w:rPr>
          <w:lang w:val="en-US"/>
        </w:rPr>
      </w:pPr>
      <w:r>
        <w:rPr>
          <w:rFonts w:hint="eastAsia" w:ascii="宋体" w:hAnsi="宋体" w:cs="宋体"/>
          <w:bCs/>
          <w:sz w:val="24"/>
          <w:highlight w:val="none"/>
          <w:lang w:val="en-US" w:eastAsia="zh-CN"/>
        </w:rPr>
        <w:t xml:space="preserve">⑥保洁人员（1分）：</w:t>
      </w:r>
      <w:r>
        <w:rPr>
          <w:rFonts w:hint="eastAsia" w:ascii="宋体" w:hAnsi="宋体" w:cs="宋体"/>
          <w:b w:val="0"/>
          <w:bCs/>
          <w:color w:val="000000"/>
          <w:sz w:val="24"/>
          <w:szCs w:val="24"/>
          <w:highlight w:val="none"/>
          <w:lang w:val="en-US" w:eastAsia="zh-CN"/>
        </w:rPr>
        <w:t xml:space="preserve">具有园林绿化工三级/高级工及以上</w:t>
      </w:r>
      <w:r>
        <w:rPr>
          <w:rFonts w:hint="eastAsia" w:ascii="宋体" w:hAnsi="宋体" w:eastAsia="宋体" w:cs="宋体"/>
          <w:b w:val="0"/>
          <w:bCs/>
          <w:color w:val="000000"/>
          <w:sz w:val="24"/>
          <w:szCs w:val="24"/>
          <w:highlight w:val="none"/>
        </w:rPr>
        <w:t xml:space="preserve">的得</w:t>
      </w: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分，本项最高得</w:t>
      </w: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分。</w:t>
      </w:r>
      <w:r>
        <w:rPr>
          <w:lang w:val="en-US"/>
        </w:rPr>
      </w:r>
      <w:r/>
    </w:p>
    <w:p>
      <w:pPr>
        <w:pStyle w:val="678"/>
        <w:ind w:firstLine="480"/>
        <w:spacing w:line="500" w:lineRule="exact"/>
        <w:rPr>
          <w:rFonts w:ascii="宋体" w:hAnsi="宋体"/>
          <w:color w:val="000000"/>
          <w:sz w:val="24"/>
        </w:rPr>
      </w:pPr>
      <w:r>
        <w:rPr>
          <w:rFonts w:hint="eastAsia" w:ascii="宋体" w:hAnsi="宋体" w:cs="宋体"/>
          <w:bCs/>
          <w:sz w:val="24"/>
          <w:lang w:val="zh-CN"/>
        </w:rPr>
        <w:t xml:space="preserve">注：提供上述人员与投标人签订的劳动合同、社保部门出具的投标人</w:t>
      </w:r>
      <w:r>
        <w:rPr>
          <w:rFonts w:hint="eastAsia" w:ascii="宋体" w:hAnsi="宋体" w:cs="宋体"/>
          <w:bCs/>
          <w:sz w:val="24"/>
        </w:rPr>
        <w:t xml:space="preserve">近一年</w:t>
      </w:r>
      <w:r>
        <w:rPr>
          <w:rFonts w:hint="eastAsia" w:ascii="宋体" w:hAnsi="宋体" w:cs="宋体"/>
          <w:bCs/>
          <w:sz w:val="24"/>
          <w:lang w:val="zh-CN"/>
        </w:rPr>
        <w:t xml:space="preserve">中任意一个月份（不含投标当月）为其缴纳社保的缴费证明（需提供带有清晰二维码的官网打印件）以及</w:t>
      </w:r>
      <w:r>
        <w:rPr>
          <w:rFonts w:hint="eastAsia" w:ascii="宋体" w:hAnsi="宋体" w:cs="宋体"/>
          <w:bCs/>
          <w:sz w:val="24"/>
        </w:rPr>
        <w:t xml:space="preserve">其他相关</w:t>
      </w:r>
      <w:r>
        <w:rPr>
          <w:rFonts w:hint="eastAsia" w:ascii="宋体" w:hAnsi="宋体" w:cs="宋体"/>
          <w:bCs/>
          <w:sz w:val="24"/>
          <w:lang w:val="zh-CN"/>
        </w:rPr>
        <w:t xml:space="preserve">资料的扫描件（</w:t>
      </w:r>
      <w:r>
        <w:rPr>
          <w:rFonts w:hint="eastAsia" w:ascii="宋体" w:hAnsi="宋体" w:cs="宋体"/>
          <w:bCs/>
          <w:sz w:val="24"/>
        </w:rPr>
        <w:t xml:space="preserve">相关技能证书、职业资格证书等</w:t>
      </w:r>
      <w:r>
        <w:rPr>
          <w:rFonts w:hint="eastAsia" w:ascii="宋体" w:hAnsi="宋体" w:cs="宋体"/>
          <w:bCs/>
          <w:sz w:val="24"/>
          <w:lang w:val="zh-CN"/>
        </w:rPr>
        <w:t xml:space="preserve">）上传至投标文件</w:t>
      </w:r>
      <w:r>
        <w:rPr>
          <w:rFonts w:hint="eastAsia" w:ascii="宋体" w:hAnsi="宋体" w:cs="宋体"/>
          <w:bCs/>
          <w:sz w:val="24"/>
        </w:rPr>
        <w:t xml:space="preserve">并加盖投标人电子签章</w:t>
      </w:r>
      <w:r>
        <w:rPr>
          <w:rFonts w:hint="eastAsia" w:ascii="宋体" w:hAnsi="宋体" w:cs="宋体"/>
          <w:bCs/>
          <w:sz w:val="24"/>
          <w:lang w:val="zh-CN"/>
        </w:rPr>
        <w:t xml:space="preserve">，未按要求提供不得分。</w:t>
      </w:r>
      <w:r>
        <w:rPr>
          <w:rFonts w:hint="eastAsia" w:ascii="宋体" w:hAnsi="宋体"/>
          <w:color w:val="000000"/>
          <w:sz w:val="24"/>
        </w:rPr>
        <w:t xml:space="preserve"> </w:t>
      </w:r>
      <w:r>
        <w:rPr>
          <w:rFonts w:ascii="宋体" w:hAnsi="宋体"/>
          <w:color w:val="000000"/>
          <w:sz w:val="24"/>
        </w:rPr>
      </w:r>
      <w:r/>
    </w:p>
    <w:p>
      <w:pPr>
        <w:pStyle w:val="678"/>
        <w:numPr>
          <w:ilvl w:val="4"/>
          <w:numId w:val="12"/>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rPr>
      </w:pPr>
      <w:r>
        <w:rPr>
          <w:rFonts w:hint="eastAsia" w:ascii="宋体" w:hAnsi="宋体" w:cs="宋体"/>
          <w:b/>
          <w:bCs/>
          <w:sz w:val="24"/>
        </w:rPr>
        <w:t xml:space="preserve">服务方案（50分）</w:t>
      </w:r>
      <w:r>
        <w:rPr>
          <w:rFonts w:hint="eastAsia" w:ascii="宋体" w:hAnsi="宋体"/>
          <w:b/>
          <w:bCs/>
          <w:color w:val="000000"/>
          <w:sz w:val="24"/>
        </w:rPr>
        <w:t xml:space="preserve">：</w:t>
      </w:r>
      <w:r>
        <w:rPr>
          <w:rFonts w:hint="eastAsia" w:ascii="宋体" w:hAnsi="宋体"/>
          <w:bCs/>
          <w:sz w:val="24"/>
        </w:rPr>
        <w:t xml:space="preserve">在响应采购文件需求的基础上针对下列各部分进行评价，要求体现科学合理性、条理性、可行性、完善性、针对性，无方案不得分。投标人编制服务方案时请</w:t>
      </w:r>
      <w:r>
        <w:rPr>
          <w:rFonts w:hint="eastAsia" w:ascii="宋体" w:hAnsi="宋体"/>
          <w:sz w:val="24"/>
        </w:rPr>
        <w:t xml:space="preserve">按以下顺序编制，以便评审。</w:t>
      </w:r>
      <w:r>
        <w:rPr>
          <w:rFonts w:ascii="宋体" w:hAnsi="宋体"/>
          <w:b/>
          <w:bCs/>
          <w:color w:val="000000"/>
          <w:sz w:val="24"/>
        </w:rPr>
      </w:r>
      <w:r/>
    </w:p>
    <w:p>
      <w:pPr>
        <w:pStyle w:val="678"/>
        <w:ind w:firstLine="560"/>
        <w:spacing w:line="360" w:lineRule="auto"/>
        <w:tabs>
          <w:tab w:val="left" w:pos="1155" w:leader="none"/>
        </w:tabs>
        <w:rPr>
          <w:rFonts w:ascii="宋体" w:hAnsi="宋体" w:cs="宋体"/>
          <w:color w:val="000000"/>
          <w:sz w:val="24"/>
          <w:szCs w:val="21"/>
        </w:rPr>
      </w:pPr>
      <w:r>
        <w:rPr>
          <w:rFonts w:hint="eastAsia" w:ascii="宋体" w:hAnsi="宋体" w:cs="宋体"/>
          <w:color w:val="000000"/>
          <w:sz w:val="24"/>
          <w:szCs w:val="21"/>
        </w:rPr>
        <w:t xml:space="preserve">（1）项目实施方案（10分），根据本项目定位及特点，投标人需针对性给出方案，包括但不限于：①针对本项目的物业管理服务理念；②管理组织架构；③管理制度；④物业管理服务中的管理重点难点；⑤物业管理服务中的管理措施。</w:t>
      </w:r>
      <w:r>
        <w:rPr>
          <w:rFonts w:ascii="宋体" w:hAnsi="宋体" w:cs="宋体"/>
          <w:color w:val="000000"/>
          <w:sz w:val="24"/>
          <w:szCs w:val="21"/>
        </w:rPr>
      </w:r>
      <w:r/>
    </w:p>
    <w:p>
      <w:pPr>
        <w:pStyle w:val="678"/>
        <w:ind w:firstLine="480"/>
        <w:spacing w:line="360" w:lineRule="auto"/>
        <w:rPr>
          <w:rFonts w:ascii="宋体" w:hAnsi="宋体"/>
          <w:bCs/>
          <w:color w:val="000000"/>
          <w:sz w:val="24"/>
          <w:szCs w:val="21"/>
        </w:rPr>
      </w:pPr>
      <w:r>
        <w:rPr>
          <w:rFonts w:hint="eastAsia" w:ascii="宋体" w:hAnsi="宋体"/>
          <w:bCs/>
          <w:color w:val="000000"/>
          <w:sz w:val="24"/>
          <w:szCs w:val="21"/>
        </w:rPr>
        <w:t xml:space="preserve">方案完整，科学合理，设计清晰详细，完全符合本项目需求，且能够提供上述5项全部方案的，得10分；</w:t>
      </w:r>
      <w:r>
        <w:rPr>
          <w:rFonts w:ascii="宋体" w:hAnsi="宋体"/>
          <w:bCs/>
          <w:color w:val="000000"/>
          <w:sz w:val="24"/>
          <w:szCs w:val="21"/>
        </w:rPr>
      </w:r>
      <w:r/>
    </w:p>
    <w:p>
      <w:pPr>
        <w:pStyle w:val="678"/>
        <w:ind w:firstLine="480"/>
        <w:spacing w:line="360" w:lineRule="auto"/>
        <w:rPr>
          <w:rFonts w:ascii="宋体" w:hAnsi="宋体"/>
          <w:bCs/>
          <w:color w:val="000000"/>
          <w:sz w:val="24"/>
          <w:szCs w:val="21"/>
        </w:rPr>
      </w:pPr>
      <w:r>
        <w:rPr>
          <w:rFonts w:hint="eastAsia" w:ascii="宋体" w:hAnsi="宋体"/>
          <w:bCs/>
          <w:color w:val="000000"/>
          <w:sz w:val="24"/>
          <w:szCs w:val="21"/>
        </w:rPr>
        <w:t xml:space="preserve">方案较完整，科学合理性较强，设计较清晰详细，能够符合本项目需求，能够提供上述4-5项方案的，得7分；</w:t>
      </w:r>
      <w:r>
        <w:rPr>
          <w:rFonts w:ascii="宋体" w:hAnsi="宋体"/>
          <w:bCs/>
          <w:color w:val="000000"/>
          <w:sz w:val="24"/>
          <w:szCs w:val="21"/>
        </w:rPr>
      </w:r>
      <w:r/>
    </w:p>
    <w:p>
      <w:pPr>
        <w:pStyle w:val="678"/>
        <w:ind w:firstLine="480"/>
        <w:spacing w:line="360" w:lineRule="auto"/>
        <w:rPr>
          <w:rFonts w:ascii="宋体" w:hAnsi="宋体"/>
          <w:bCs/>
          <w:color w:val="000000"/>
          <w:sz w:val="24"/>
          <w:szCs w:val="21"/>
        </w:rPr>
      </w:pPr>
      <w:r>
        <w:rPr>
          <w:rFonts w:hint="eastAsia" w:ascii="宋体" w:hAnsi="宋体"/>
          <w:bCs/>
          <w:color w:val="000000"/>
          <w:sz w:val="24"/>
          <w:szCs w:val="21"/>
        </w:rPr>
        <w:t xml:space="preserve">方案完整性一般，科学合理性一般，设计清晰详细程度一般，能够符合本项目需求，能够提供上述3-5项方案的，得4分；</w:t>
      </w:r>
      <w:r>
        <w:rPr>
          <w:rFonts w:ascii="宋体" w:hAnsi="宋体"/>
          <w:bCs/>
          <w:color w:val="000000"/>
          <w:sz w:val="24"/>
          <w:szCs w:val="21"/>
        </w:rPr>
      </w:r>
      <w:r/>
    </w:p>
    <w:p>
      <w:pPr>
        <w:pStyle w:val="678"/>
        <w:ind w:firstLine="480"/>
        <w:spacing w:line="360" w:lineRule="auto"/>
        <w:rPr>
          <w:rFonts w:ascii="宋体" w:hAnsi="宋体"/>
          <w:bCs/>
          <w:color w:val="000000"/>
          <w:sz w:val="24"/>
          <w:szCs w:val="21"/>
        </w:rPr>
      </w:pPr>
      <w:r>
        <w:rPr>
          <w:rFonts w:hint="eastAsia" w:ascii="宋体" w:hAnsi="宋体"/>
          <w:bCs/>
          <w:color w:val="000000"/>
          <w:sz w:val="24"/>
          <w:szCs w:val="21"/>
        </w:rPr>
        <w:t xml:space="preserve">方案完整性、科学合理性、设计的清晰详细程度等只能基本满足要求，能够提供上述2-5项方案的，得2分；</w:t>
      </w:r>
      <w:r>
        <w:rPr>
          <w:rFonts w:ascii="宋体" w:hAnsi="宋体"/>
          <w:bCs/>
          <w:color w:val="000000"/>
          <w:sz w:val="24"/>
          <w:szCs w:val="21"/>
        </w:rPr>
      </w:r>
      <w:r/>
    </w:p>
    <w:p>
      <w:pPr>
        <w:pStyle w:val="678"/>
        <w:ind w:firstLine="480"/>
        <w:spacing w:line="360" w:lineRule="auto"/>
        <w:rPr>
          <w:rFonts w:ascii="宋体" w:hAnsi="宋体" w:cs="宋体"/>
          <w:color w:val="000000"/>
          <w:sz w:val="24"/>
          <w:szCs w:val="21"/>
        </w:rPr>
      </w:pPr>
      <w:r>
        <w:rPr>
          <w:rFonts w:hint="eastAsia" w:ascii="宋体" w:hAnsi="宋体"/>
          <w:bCs/>
          <w:color w:val="000000"/>
          <w:sz w:val="24"/>
          <w:szCs w:val="21"/>
        </w:rPr>
        <w:t xml:space="preserve">提供方案不足2项或无方案的，不得分。</w:t>
      </w:r>
      <w:r>
        <w:rPr>
          <w:rFonts w:ascii="宋体" w:hAnsi="宋体" w:cs="宋体"/>
          <w:color w:val="000000"/>
          <w:sz w:val="24"/>
          <w:szCs w:val="21"/>
        </w:rPr>
      </w:r>
      <w:r/>
    </w:p>
    <w:p>
      <w:pPr>
        <w:pStyle w:val="678"/>
        <w:ind w:firstLine="560"/>
        <w:spacing w:line="360" w:lineRule="auto"/>
        <w:tabs>
          <w:tab w:val="left" w:pos="1155" w:leader="none"/>
        </w:tabs>
        <w:rPr>
          <w:rFonts w:ascii="宋体" w:hAnsi="宋体" w:cs="宋体"/>
          <w:color w:val="000000"/>
          <w:sz w:val="24"/>
          <w:szCs w:val="21"/>
        </w:rPr>
      </w:pPr>
      <w:r>
        <w:rPr>
          <w:rFonts w:hint="eastAsia" w:ascii="宋体" w:hAnsi="宋体" w:cs="宋体"/>
          <w:color w:val="000000"/>
          <w:sz w:val="24"/>
          <w:szCs w:val="21"/>
        </w:rPr>
        <w:t xml:space="preserve">（2）保安、保洁、客服等服务方案（12分），需包括但不限于：①秩序维护管理方案；②交通、停车场管理方案；③保安监控及巡视方案；④环境卫生保洁服务目标；⑤保洁服务工作内容；⑥保洁服务工作安排；⑦客户服务及会议行政接待的管理方案。</w:t>
      </w:r>
      <w:r>
        <w:rPr>
          <w:rFonts w:ascii="宋体" w:hAnsi="宋体" w:cs="宋体"/>
          <w:color w:val="000000"/>
          <w:sz w:val="24"/>
          <w:szCs w:val="21"/>
        </w:rPr>
      </w:r>
      <w:r/>
    </w:p>
    <w:p>
      <w:pPr>
        <w:pStyle w:val="678"/>
        <w:ind w:firstLine="560"/>
        <w:spacing w:line="360" w:lineRule="auto"/>
        <w:tabs>
          <w:tab w:val="left" w:pos="1155" w:leader="none"/>
        </w:tabs>
        <w:rPr>
          <w:rFonts w:ascii="宋体" w:hAnsi="宋体"/>
          <w:bCs/>
          <w:color w:val="000000"/>
          <w:sz w:val="24"/>
          <w:szCs w:val="21"/>
        </w:rPr>
      </w:pPr>
      <w:r>
        <w:rPr>
          <w:rFonts w:hint="eastAsia" w:ascii="宋体" w:hAnsi="宋体"/>
          <w:bCs/>
          <w:color w:val="000000"/>
          <w:sz w:val="24"/>
          <w:szCs w:val="21"/>
        </w:rPr>
        <w:t xml:space="preserve">方案完整，科学合理，设计清晰详细，完全符合本项目需求，且能够提供上述7项全部方案的，得12分；</w:t>
      </w:r>
      <w:r>
        <w:rPr>
          <w:rFonts w:ascii="宋体" w:hAnsi="宋体"/>
          <w:bCs/>
          <w:color w:val="000000"/>
          <w:sz w:val="24"/>
          <w:szCs w:val="21"/>
        </w:rPr>
      </w:r>
      <w:r/>
    </w:p>
    <w:p>
      <w:pPr>
        <w:pStyle w:val="678"/>
        <w:ind w:firstLine="560"/>
        <w:spacing w:line="360" w:lineRule="auto"/>
        <w:tabs>
          <w:tab w:val="left" w:pos="1155" w:leader="none"/>
        </w:tabs>
        <w:rPr>
          <w:rFonts w:ascii="宋体" w:hAnsi="宋体"/>
          <w:bCs/>
          <w:color w:val="000000"/>
          <w:sz w:val="24"/>
          <w:szCs w:val="21"/>
        </w:rPr>
      </w:pPr>
      <w:r>
        <w:rPr>
          <w:rFonts w:hint="eastAsia" w:ascii="宋体" w:hAnsi="宋体"/>
          <w:bCs/>
          <w:color w:val="000000"/>
          <w:sz w:val="24"/>
          <w:szCs w:val="21"/>
        </w:rPr>
        <w:t xml:space="preserve">方案较完整，科学合理性较强，设计较清晰详细，能够符合本项目需求，能够提供上述4-7项方案的，得8分；</w:t>
      </w:r>
      <w:r>
        <w:rPr>
          <w:rFonts w:ascii="宋体" w:hAnsi="宋体"/>
          <w:bCs/>
          <w:color w:val="000000"/>
          <w:sz w:val="24"/>
          <w:szCs w:val="21"/>
        </w:rPr>
      </w:r>
      <w:r/>
    </w:p>
    <w:p>
      <w:pPr>
        <w:pStyle w:val="678"/>
        <w:ind w:firstLine="560"/>
        <w:spacing w:line="360" w:lineRule="auto"/>
        <w:tabs>
          <w:tab w:val="left" w:pos="1155" w:leader="none"/>
        </w:tabs>
        <w:rPr>
          <w:rFonts w:ascii="宋体" w:hAnsi="宋体"/>
          <w:bCs/>
          <w:color w:val="000000"/>
          <w:sz w:val="24"/>
          <w:szCs w:val="21"/>
        </w:rPr>
      </w:pPr>
      <w:r>
        <w:rPr>
          <w:rFonts w:hint="eastAsia" w:ascii="宋体" w:hAnsi="宋体"/>
          <w:bCs/>
          <w:color w:val="000000"/>
          <w:sz w:val="24"/>
          <w:szCs w:val="21"/>
        </w:rPr>
        <w:t xml:space="preserve">方案完整性一般，科学合理性一般，设计清晰详细程度一般，能够符合本项目需求，能够提供上述3-7项方案的，得4分；</w:t>
      </w:r>
      <w:r>
        <w:rPr>
          <w:rFonts w:ascii="宋体" w:hAnsi="宋体"/>
          <w:bCs/>
          <w:color w:val="000000"/>
          <w:sz w:val="24"/>
          <w:szCs w:val="21"/>
        </w:rPr>
      </w:r>
      <w:r/>
    </w:p>
    <w:p>
      <w:pPr>
        <w:pStyle w:val="678"/>
        <w:ind w:firstLine="560"/>
        <w:spacing w:line="360" w:lineRule="auto"/>
        <w:tabs>
          <w:tab w:val="left" w:pos="1155" w:leader="none"/>
        </w:tabs>
        <w:rPr>
          <w:rFonts w:ascii="宋体" w:hAnsi="宋体"/>
          <w:bCs/>
          <w:color w:val="000000"/>
          <w:sz w:val="24"/>
          <w:szCs w:val="21"/>
        </w:rPr>
      </w:pPr>
      <w:r>
        <w:rPr>
          <w:rFonts w:hint="eastAsia" w:ascii="宋体" w:hAnsi="宋体"/>
          <w:bCs/>
          <w:color w:val="000000"/>
          <w:sz w:val="24"/>
          <w:szCs w:val="21"/>
        </w:rPr>
        <w:t xml:space="preserve">方案完整性、科学合理性、设计的清晰详细程度等只能基本满足要求，能够提供上述2-7项方案的，得2分；</w:t>
      </w:r>
      <w:r>
        <w:rPr>
          <w:rFonts w:ascii="宋体" w:hAnsi="宋体"/>
          <w:bCs/>
          <w:color w:val="000000"/>
          <w:sz w:val="24"/>
          <w:szCs w:val="21"/>
        </w:rPr>
      </w:r>
      <w:r/>
    </w:p>
    <w:p>
      <w:pPr>
        <w:pStyle w:val="678"/>
        <w:ind w:firstLine="560"/>
        <w:spacing w:line="360" w:lineRule="auto"/>
        <w:tabs>
          <w:tab w:val="left" w:pos="1155" w:leader="none"/>
        </w:tabs>
        <w:rPr>
          <w:rFonts w:ascii="宋体" w:hAnsi="宋体" w:cs="宋体"/>
          <w:color w:val="000000"/>
          <w:sz w:val="24"/>
          <w:szCs w:val="21"/>
        </w:rPr>
      </w:pPr>
      <w:r>
        <w:rPr>
          <w:rFonts w:hint="eastAsia" w:ascii="宋体" w:hAnsi="宋体"/>
          <w:bCs/>
          <w:color w:val="000000"/>
          <w:sz w:val="24"/>
          <w:szCs w:val="21"/>
        </w:rPr>
        <w:t xml:space="preserve">提供方案不足2项或无方案的，不得分。</w:t>
      </w:r>
      <w:r>
        <w:rPr>
          <w:rFonts w:ascii="宋体" w:hAnsi="宋体" w:cs="宋体"/>
          <w:color w:val="000000"/>
          <w:sz w:val="24"/>
          <w:szCs w:val="21"/>
        </w:rPr>
      </w:r>
      <w:r/>
    </w:p>
    <w:p>
      <w:pPr>
        <w:pStyle w:val="678"/>
        <w:ind w:firstLine="560"/>
        <w:spacing w:line="360" w:lineRule="auto"/>
        <w:tabs>
          <w:tab w:val="left" w:pos="1155" w:leader="none"/>
        </w:tabs>
        <w:rPr>
          <w:rFonts w:ascii="宋体" w:hAnsi="宋体" w:cs="宋体"/>
          <w:color w:val="000000"/>
          <w:sz w:val="24"/>
          <w:szCs w:val="21"/>
        </w:rPr>
      </w:pPr>
      <w:r>
        <w:rPr>
          <w:rFonts w:hint="eastAsia" w:ascii="宋体" w:hAnsi="宋体" w:cs="宋体"/>
          <w:color w:val="000000"/>
          <w:sz w:val="24"/>
          <w:szCs w:val="21"/>
        </w:rPr>
        <w:t xml:space="preserve">（3）管理区域内共用设备管理与维修方案（7分），需包括但不限于：①管理区域内共用设备管理与维修目标；②空调系统；③消防系统；④给排水系统；⑤弱电系统。</w:t>
      </w:r>
      <w:r>
        <w:rPr>
          <w:rFonts w:ascii="宋体" w:hAnsi="宋体" w:cs="宋体"/>
          <w:color w:val="000000"/>
          <w:sz w:val="24"/>
          <w:szCs w:val="21"/>
        </w:rPr>
      </w:r>
      <w:r/>
    </w:p>
    <w:p>
      <w:pPr>
        <w:pStyle w:val="678"/>
        <w:ind w:firstLine="480"/>
        <w:spacing w:line="360" w:lineRule="auto"/>
        <w:rPr>
          <w:rFonts w:ascii="宋体" w:hAnsi="宋体"/>
          <w:bCs/>
          <w:color w:val="000000"/>
          <w:sz w:val="24"/>
          <w:szCs w:val="21"/>
        </w:rPr>
      </w:pPr>
      <w:r>
        <w:rPr>
          <w:rFonts w:hint="eastAsia" w:ascii="宋体" w:hAnsi="宋体"/>
          <w:bCs/>
          <w:color w:val="000000"/>
          <w:sz w:val="24"/>
          <w:szCs w:val="21"/>
        </w:rPr>
        <w:t xml:space="preserve">方案完整，科学合理，设计清晰详细，完全符合本项目需求，且能够提供上述5项全部方案的，得7分；</w:t>
      </w:r>
      <w:r>
        <w:rPr>
          <w:rFonts w:ascii="宋体" w:hAnsi="宋体"/>
          <w:bCs/>
          <w:color w:val="000000"/>
          <w:sz w:val="24"/>
          <w:szCs w:val="21"/>
        </w:rPr>
      </w:r>
      <w:r/>
    </w:p>
    <w:p>
      <w:pPr>
        <w:pStyle w:val="678"/>
        <w:ind w:firstLine="480"/>
        <w:spacing w:line="360" w:lineRule="auto"/>
        <w:rPr>
          <w:rFonts w:ascii="宋体" w:hAnsi="宋体"/>
          <w:bCs/>
          <w:color w:val="000000"/>
          <w:sz w:val="24"/>
          <w:szCs w:val="21"/>
        </w:rPr>
      </w:pPr>
      <w:r>
        <w:rPr>
          <w:rFonts w:hint="eastAsia" w:ascii="宋体" w:hAnsi="宋体"/>
          <w:bCs/>
          <w:color w:val="000000"/>
          <w:sz w:val="24"/>
          <w:szCs w:val="21"/>
        </w:rPr>
        <w:t xml:space="preserve">方案较完整，科学合理性较强，设计较清晰详细，能够符合本项目需求，能够提供上述4-5项方案的，得4分；</w:t>
      </w:r>
      <w:r>
        <w:rPr>
          <w:rFonts w:ascii="宋体" w:hAnsi="宋体"/>
          <w:bCs/>
          <w:color w:val="000000"/>
          <w:sz w:val="24"/>
          <w:szCs w:val="21"/>
        </w:rPr>
      </w:r>
      <w:r/>
    </w:p>
    <w:p>
      <w:pPr>
        <w:pStyle w:val="678"/>
        <w:ind w:firstLine="480"/>
        <w:spacing w:line="360" w:lineRule="auto"/>
        <w:rPr>
          <w:rFonts w:ascii="宋体" w:hAnsi="宋体"/>
          <w:bCs/>
          <w:color w:val="000000"/>
          <w:sz w:val="24"/>
          <w:szCs w:val="21"/>
        </w:rPr>
      </w:pPr>
      <w:r>
        <w:rPr>
          <w:rFonts w:hint="eastAsia" w:ascii="宋体" w:hAnsi="宋体"/>
          <w:bCs/>
          <w:color w:val="000000"/>
          <w:sz w:val="24"/>
          <w:szCs w:val="21"/>
        </w:rPr>
        <w:t xml:space="preserve">方案完整性一般，科学合理性一般，设计清晰详细程度一般，能够符合本项目需求，能够提供上述3-5项方案的，得2分；</w:t>
      </w:r>
      <w:r>
        <w:rPr>
          <w:rFonts w:ascii="宋体" w:hAnsi="宋体"/>
          <w:bCs/>
          <w:color w:val="000000"/>
          <w:sz w:val="24"/>
          <w:szCs w:val="21"/>
        </w:rPr>
      </w:r>
      <w:r/>
    </w:p>
    <w:p>
      <w:pPr>
        <w:pStyle w:val="678"/>
        <w:ind w:firstLine="480"/>
        <w:spacing w:line="360" w:lineRule="auto"/>
        <w:rPr>
          <w:rFonts w:ascii="宋体" w:hAnsi="宋体"/>
          <w:bCs/>
          <w:color w:val="000000"/>
          <w:sz w:val="24"/>
          <w:szCs w:val="21"/>
        </w:rPr>
      </w:pPr>
      <w:r>
        <w:rPr>
          <w:rFonts w:hint="eastAsia" w:ascii="宋体" w:hAnsi="宋体"/>
          <w:bCs/>
          <w:color w:val="000000"/>
          <w:sz w:val="24"/>
          <w:szCs w:val="21"/>
        </w:rPr>
        <w:t xml:space="preserve">方案完整性、科学合理性、设计的清晰详细程度等只能基本满足要求，能够提供上述2-5项方案的，得1分；</w:t>
      </w:r>
      <w:r>
        <w:rPr>
          <w:rFonts w:ascii="宋体" w:hAnsi="宋体"/>
          <w:bCs/>
          <w:color w:val="000000"/>
          <w:sz w:val="24"/>
          <w:szCs w:val="21"/>
        </w:rPr>
      </w:r>
      <w:r/>
    </w:p>
    <w:p>
      <w:pPr>
        <w:pStyle w:val="678"/>
        <w:ind w:firstLine="480"/>
        <w:spacing w:line="360" w:lineRule="auto"/>
        <w:rPr>
          <w:rFonts w:ascii="宋体" w:hAnsi="宋体" w:cs="宋体"/>
          <w:color w:val="000000"/>
          <w:sz w:val="24"/>
          <w:szCs w:val="21"/>
        </w:rPr>
      </w:pPr>
      <w:r>
        <w:rPr>
          <w:rFonts w:hint="eastAsia" w:ascii="宋体" w:hAnsi="宋体"/>
          <w:bCs/>
          <w:color w:val="000000"/>
          <w:sz w:val="24"/>
          <w:szCs w:val="21"/>
        </w:rPr>
        <w:t xml:space="preserve">提供方案不足2项或无方案的，不得分。</w:t>
      </w:r>
      <w:r>
        <w:rPr>
          <w:rFonts w:ascii="宋体" w:hAnsi="宋体" w:cs="宋体"/>
          <w:color w:val="000000"/>
          <w:sz w:val="24"/>
          <w:szCs w:val="21"/>
        </w:rPr>
      </w:r>
      <w:r/>
    </w:p>
    <w:p>
      <w:pPr>
        <w:pStyle w:val="678"/>
        <w:ind w:firstLine="560"/>
        <w:spacing w:line="360" w:lineRule="auto"/>
        <w:tabs>
          <w:tab w:val="left" w:pos="1155" w:leader="none"/>
        </w:tabs>
        <w:rPr>
          <w:rFonts w:ascii="宋体" w:hAnsi="宋体" w:cs="宋体"/>
          <w:color w:val="000000"/>
          <w:sz w:val="24"/>
          <w:szCs w:val="21"/>
        </w:rPr>
      </w:pPr>
      <w:r>
        <w:rPr>
          <w:rFonts w:hint="eastAsia" w:ascii="宋体" w:hAnsi="宋体" w:cs="宋体"/>
          <w:color w:val="000000"/>
          <w:sz w:val="24"/>
          <w:szCs w:val="21"/>
        </w:rPr>
        <w:t xml:space="preserve">（4）安全生产、各类突发事件应急措施及程序方案（8分），需包括但不限于：①火警应急处理；②遇雷暴及台风应急处理；③项目漏水（水浸）应急处理程序；④电梯困人应急处理程序；⑤治安及刑事案件应急处理程序；⑥突发公共卫生事件应急预案。</w:t>
      </w:r>
      <w:r>
        <w:rPr>
          <w:rFonts w:ascii="宋体" w:hAnsi="宋体" w:cs="宋体"/>
          <w:color w:val="000000"/>
          <w:sz w:val="24"/>
          <w:szCs w:val="21"/>
        </w:rPr>
      </w:r>
      <w:r/>
    </w:p>
    <w:p>
      <w:pPr>
        <w:pStyle w:val="678"/>
        <w:ind w:firstLine="560"/>
        <w:spacing w:line="360" w:lineRule="auto"/>
        <w:tabs>
          <w:tab w:val="left" w:pos="1155" w:leader="none"/>
        </w:tabs>
        <w:rPr>
          <w:rFonts w:ascii="宋体" w:hAnsi="宋体"/>
          <w:bCs/>
          <w:color w:val="000000"/>
          <w:sz w:val="24"/>
          <w:szCs w:val="21"/>
        </w:rPr>
      </w:pPr>
      <w:r>
        <w:rPr>
          <w:rFonts w:hint="eastAsia" w:ascii="宋体" w:hAnsi="宋体"/>
          <w:bCs/>
          <w:color w:val="000000"/>
          <w:sz w:val="24"/>
          <w:szCs w:val="21"/>
        </w:rPr>
        <w:t xml:space="preserve">方案完整，科学合理，设计清晰详细，完全符合本项目需求，且能够提供上述6项全部方案的，得8分；</w:t>
      </w:r>
      <w:r>
        <w:rPr>
          <w:rFonts w:ascii="宋体" w:hAnsi="宋体"/>
          <w:bCs/>
          <w:color w:val="000000"/>
          <w:sz w:val="24"/>
          <w:szCs w:val="21"/>
        </w:rPr>
      </w:r>
      <w:r/>
    </w:p>
    <w:p>
      <w:pPr>
        <w:pStyle w:val="678"/>
        <w:ind w:firstLine="560"/>
        <w:spacing w:line="360" w:lineRule="auto"/>
        <w:tabs>
          <w:tab w:val="left" w:pos="1155" w:leader="none"/>
        </w:tabs>
        <w:rPr>
          <w:rFonts w:ascii="宋体" w:hAnsi="宋体"/>
          <w:bCs/>
          <w:color w:val="000000"/>
          <w:sz w:val="24"/>
          <w:szCs w:val="21"/>
        </w:rPr>
      </w:pPr>
      <w:r>
        <w:rPr>
          <w:rFonts w:hint="eastAsia" w:ascii="宋体" w:hAnsi="宋体"/>
          <w:bCs/>
          <w:color w:val="000000"/>
          <w:sz w:val="24"/>
          <w:szCs w:val="21"/>
        </w:rPr>
        <w:t xml:space="preserve">方案较完整，科学合理性较强，设计较清晰详细，能够符合本项目需求，能够提供上述4-6项方案的，得5分；</w:t>
      </w:r>
      <w:r>
        <w:rPr>
          <w:rFonts w:ascii="宋体" w:hAnsi="宋体"/>
          <w:bCs/>
          <w:color w:val="000000"/>
          <w:sz w:val="24"/>
          <w:szCs w:val="21"/>
        </w:rPr>
      </w:r>
      <w:r/>
    </w:p>
    <w:p>
      <w:pPr>
        <w:pStyle w:val="678"/>
        <w:ind w:firstLine="560"/>
        <w:spacing w:line="360" w:lineRule="auto"/>
        <w:tabs>
          <w:tab w:val="left" w:pos="1155" w:leader="none"/>
        </w:tabs>
        <w:rPr>
          <w:rFonts w:ascii="宋体" w:hAnsi="宋体"/>
          <w:bCs/>
          <w:color w:val="000000"/>
          <w:sz w:val="24"/>
          <w:szCs w:val="21"/>
        </w:rPr>
      </w:pPr>
      <w:r>
        <w:rPr>
          <w:rFonts w:hint="eastAsia" w:ascii="宋体" w:hAnsi="宋体"/>
          <w:bCs/>
          <w:color w:val="000000"/>
          <w:sz w:val="24"/>
          <w:szCs w:val="21"/>
        </w:rPr>
        <w:t xml:space="preserve">方案完整性一般，科学合理性一般，设计清晰详细程度一般，能够符合本项目需求，能够提供上述3-6项方案的，得2分；</w:t>
      </w:r>
      <w:r>
        <w:rPr>
          <w:rFonts w:ascii="宋体" w:hAnsi="宋体"/>
          <w:bCs/>
          <w:color w:val="000000"/>
          <w:sz w:val="24"/>
          <w:szCs w:val="21"/>
        </w:rPr>
      </w:r>
      <w:r/>
    </w:p>
    <w:p>
      <w:pPr>
        <w:pStyle w:val="678"/>
        <w:ind w:firstLine="560"/>
        <w:spacing w:line="360" w:lineRule="auto"/>
        <w:tabs>
          <w:tab w:val="left" w:pos="1155" w:leader="none"/>
        </w:tabs>
        <w:rPr>
          <w:rFonts w:ascii="宋体" w:hAnsi="宋体"/>
          <w:bCs/>
          <w:color w:val="000000"/>
          <w:sz w:val="24"/>
          <w:szCs w:val="21"/>
        </w:rPr>
      </w:pPr>
      <w:r>
        <w:rPr>
          <w:rFonts w:hint="eastAsia" w:ascii="宋体" w:hAnsi="宋体"/>
          <w:bCs/>
          <w:color w:val="000000"/>
          <w:sz w:val="24"/>
          <w:szCs w:val="21"/>
        </w:rPr>
        <w:t xml:space="preserve">方案完整性、科学合理性、设计的清晰详细程度等只能基本满足要求，能够提供上述2-6项方案的，得1分；</w:t>
      </w:r>
      <w:r>
        <w:rPr>
          <w:rFonts w:ascii="宋体" w:hAnsi="宋体"/>
          <w:bCs/>
          <w:color w:val="000000"/>
          <w:sz w:val="24"/>
          <w:szCs w:val="21"/>
        </w:rPr>
      </w:r>
      <w:r/>
    </w:p>
    <w:p>
      <w:pPr>
        <w:pStyle w:val="678"/>
        <w:ind w:firstLine="560"/>
        <w:spacing w:line="360" w:lineRule="auto"/>
        <w:tabs>
          <w:tab w:val="left" w:pos="1155" w:leader="none"/>
        </w:tabs>
        <w:rPr>
          <w:rFonts w:ascii="宋体" w:hAnsi="宋体" w:cs="宋体"/>
          <w:color w:val="000000"/>
          <w:sz w:val="24"/>
          <w:szCs w:val="21"/>
        </w:rPr>
      </w:pPr>
      <w:r>
        <w:rPr>
          <w:rFonts w:hint="eastAsia" w:ascii="宋体" w:hAnsi="宋体"/>
          <w:bCs/>
          <w:color w:val="000000"/>
          <w:sz w:val="24"/>
          <w:szCs w:val="21"/>
        </w:rPr>
        <w:t xml:space="preserve">提供方案不足2项或无方案的，不得分。</w:t>
      </w:r>
      <w:r>
        <w:rPr>
          <w:rFonts w:ascii="宋体" w:hAnsi="宋体" w:cs="宋体"/>
          <w:color w:val="000000"/>
          <w:sz w:val="24"/>
          <w:szCs w:val="21"/>
        </w:rPr>
      </w:r>
      <w:r/>
    </w:p>
    <w:p>
      <w:pPr>
        <w:pStyle w:val="678"/>
        <w:ind w:firstLine="560"/>
        <w:spacing w:line="360" w:lineRule="auto"/>
        <w:tabs>
          <w:tab w:val="left" w:pos="1155" w:leader="none"/>
        </w:tabs>
        <w:rPr>
          <w:rFonts w:ascii="宋体" w:hAnsi="宋体" w:cs="宋体"/>
          <w:color w:val="000000"/>
          <w:sz w:val="24"/>
          <w:szCs w:val="21"/>
        </w:rPr>
      </w:pPr>
      <w:r>
        <w:rPr>
          <w:rFonts w:hint="eastAsia" w:ascii="宋体" w:hAnsi="宋体" w:cs="宋体"/>
          <w:color w:val="000000"/>
          <w:sz w:val="24"/>
          <w:szCs w:val="21"/>
        </w:rPr>
        <w:t xml:space="preserve">（5）固定资产及日常档案管理（5分），需包括但不限于：①固定资产管理；②日常档案管理目标；③档案管理流程</w:t>
      </w:r>
      <w:r>
        <w:rPr>
          <w:rFonts w:hint="eastAsia" w:ascii="宋体" w:hAnsi="宋体" w:cs="宋体"/>
          <w:color w:val="000000"/>
          <w:sz w:val="24"/>
        </w:rPr>
        <w:t xml:space="preserve">；④档案管理措施；⑤档案管理监督与检查</w:t>
      </w:r>
      <w:r>
        <w:rPr>
          <w:rFonts w:hint="eastAsia" w:ascii="宋体" w:hAnsi="宋体" w:cs="宋体"/>
          <w:color w:val="000000"/>
          <w:sz w:val="24"/>
          <w:szCs w:val="21"/>
        </w:rPr>
        <w:t xml:space="preserve">。</w:t>
      </w:r>
      <w:r>
        <w:rPr>
          <w:rFonts w:ascii="宋体" w:hAnsi="宋体" w:cs="宋体"/>
          <w:color w:val="000000"/>
          <w:sz w:val="24"/>
          <w:szCs w:val="21"/>
        </w:rPr>
      </w:r>
      <w:r/>
    </w:p>
    <w:p>
      <w:pPr>
        <w:pStyle w:val="678"/>
        <w:ind w:firstLine="480"/>
        <w:spacing w:line="360" w:lineRule="auto"/>
        <w:rPr>
          <w:rFonts w:ascii="宋体" w:hAnsi="宋体"/>
          <w:bCs/>
          <w:color w:val="000000"/>
          <w:sz w:val="24"/>
          <w:szCs w:val="21"/>
        </w:rPr>
      </w:pPr>
      <w:r>
        <w:rPr>
          <w:rFonts w:hint="eastAsia" w:ascii="宋体" w:hAnsi="宋体"/>
          <w:bCs/>
          <w:color w:val="000000"/>
          <w:sz w:val="24"/>
          <w:szCs w:val="21"/>
        </w:rPr>
        <w:t xml:space="preserve">方案完整，科学合理，设计清晰详细，完全符合本项目需求，且能够提供上述5项全部方案的，得5分；</w:t>
      </w:r>
      <w:r>
        <w:rPr>
          <w:rFonts w:ascii="宋体" w:hAnsi="宋体"/>
          <w:bCs/>
          <w:color w:val="000000"/>
          <w:sz w:val="24"/>
          <w:szCs w:val="21"/>
        </w:rPr>
      </w:r>
      <w:r/>
    </w:p>
    <w:p>
      <w:pPr>
        <w:pStyle w:val="678"/>
        <w:ind w:firstLine="480"/>
        <w:spacing w:line="360" w:lineRule="auto"/>
        <w:rPr>
          <w:rFonts w:ascii="宋体" w:hAnsi="宋体"/>
          <w:bCs/>
          <w:color w:val="000000"/>
          <w:sz w:val="24"/>
          <w:szCs w:val="21"/>
        </w:rPr>
      </w:pPr>
      <w:r>
        <w:rPr>
          <w:rFonts w:hint="eastAsia" w:ascii="宋体" w:hAnsi="宋体"/>
          <w:bCs/>
          <w:color w:val="000000"/>
          <w:sz w:val="24"/>
          <w:szCs w:val="21"/>
        </w:rPr>
        <w:t xml:space="preserve">方案较完整，科学合理性较强，设计较清晰详细，能够符合本项目需求，能够提供上述4-5项方案的，得4分；</w:t>
      </w:r>
      <w:r>
        <w:rPr>
          <w:rFonts w:ascii="宋体" w:hAnsi="宋体"/>
          <w:bCs/>
          <w:color w:val="000000"/>
          <w:sz w:val="24"/>
          <w:szCs w:val="21"/>
        </w:rPr>
      </w:r>
      <w:r/>
    </w:p>
    <w:p>
      <w:pPr>
        <w:pStyle w:val="678"/>
        <w:ind w:firstLine="480"/>
        <w:spacing w:line="360" w:lineRule="auto"/>
        <w:rPr>
          <w:rFonts w:ascii="宋体" w:hAnsi="宋体"/>
          <w:bCs/>
          <w:color w:val="000000"/>
          <w:sz w:val="24"/>
          <w:szCs w:val="21"/>
        </w:rPr>
      </w:pPr>
      <w:r>
        <w:rPr>
          <w:rFonts w:hint="eastAsia" w:ascii="宋体" w:hAnsi="宋体"/>
          <w:bCs/>
          <w:color w:val="000000"/>
          <w:sz w:val="24"/>
          <w:szCs w:val="21"/>
        </w:rPr>
        <w:t xml:space="preserve">方案完整性一般，科学合理性一般，设计清晰详细程度一般，能够符合本项目需求，能够提供上述3-5项方案的，得3分；</w:t>
      </w:r>
      <w:r>
        <w:rPr>
          <w:rFonts w:ascii="宋体" w:hAnsi="宋体"/>
          <w:bCs/>
          <w:color w:val="000000"/>
          <w:sz w:val="24"/>
          <w:szCs w:val="21"/>
        </w:rPr>
      </w:r>
      <w:r/>
    </w:p>
    <w:p>
      <w:pPr>
        <w:pStyle w:val="678"/>
        <w:ind w:firstLine="480"/>
        <w:spacing w:line="360" w:lineRule="auto"/>
        <w:rPr>
          <w:rFonts w:ascii="宋体" w:hAnsi="宋体"/>
          <w:bCs/>
          <w:color w:val="000000"/>
          <w:sz w:val="24"/>
          <w:szCs w:val="21"/>
        </w:rPr>
      </w:pPr>
      <w:r>
        <w:rPr>
          <w:rFonts w:hint="eastAsia" w:ascii="宋体" w:hAnsi="宋体"/>
          <w:bCs/>
          <w:color w:val="000000"/>
          <w:sz w:val="24"/>
          <w:szCs w:val="21"/>
        </w:rPr>
        <w:t xml:space="preserve">方案完整性、科学合理性、设计的清晰详细程度等只能基本满足要求，能够提供上述2-5项方案的，得2分；</w:t>
      </w:r>
      <w:r>
        <w:rPr>
          <w:rFonts w:ascii="宋体" w:hAnsi="宋体"/>
          <w:bCs/>
          <w:color w:val="000000"/>
          <w:sz w:val="24"/>
          <w:szCs w:val="21"/>
        </w:rPr>
      </w:r>
      <w:r/>
    </w:p>
    <w:p>
      <w:pPr>
        <w:pStyle w:val="678"/>
        <w:ind w:firstLine="480"/>
        <w:spacing w:line="360" w:lineRule="auto"/>
        <w:rPr>
          <w:rFonts w:ascii="宋体" w:hAnsi="宋体" w:cs="宋体"/>
          <w:color w:val="000000"/>
          <w:sz w:val="24"/>
          <w:szCs w:val="21"/>
        </w:rPr>
      </w:pPr>
      <w:r>
        <w:rPr>
          <w:rFonts w:hint="eastAsia" w:ascii="宋体" w:hAnsi="宋体"/>
          <w:bCs/>
          <w:color w:val="000000"/>
          <w:sz w:val="24"/>
          <w:szCs w:val="21"/>
        </w:rPr>
        <w:t xml:space="preserve">提供方案不足2项或无方案的，不得分。</w:t>
      </w:r>
      <w:r>
        <w:rPr>
          <w:rFonts w:ascii="宋体" w:hAnsi="宋体" w:cs="宋体"/>
          <w:color w:val="000000"/>
          <w:sz w:val="24"/>
          <w:szCs w:val="21"/>
        </w:rPr>
      </w:r>
      <w:r/>
    </w:p>
    <w:p>
      <w:pPr>
        <w:pStyle w:val="678"/>
        <w:ind w:firstLine="560"/>
        <w:spacing w:line="360" w:lineRule="auto"/>
        <w:tabs>
          <w:tab w:val="left" w:pos="1155" w:leader="none"/>
        </w:tabs>
        <w:rPr>
          <w:rFonts w:ascii="宋体" w:hAnsi="宋体" w:cs="宋体"/>
          <w:color w:val="000000"/>
          <w:sz w:val="24"/>
          <w:szCs w:val="21"/>
        </w:rPr>
      </w:pPr>
      <w:r>
        <w:rPr>
          <w:rFonts w:hint="eastAsia" w:ascii="宋体" w:hAnsi="宋体" w:cs="宋体"/>
          <w:color w:val="000000"/>
          <w:sz w:val="24"/>
          <w:szCs w:val="21"/>
        </w:rPr>
        <w:t xml:space="preserve">（6）特色服务及针对本项目的合理化建议（8分）：①特色服务；②增值服务；③文化建设；④节能降耗方案；⑤排烟、排污及噪音等控制方案。</w:t>
      </w:r>
      <w:r>
        <w:rPr>
          <w:rFonts w:ascii="宋体" w:hAnsi="宋体" w:cs="宋体"/>
          <w:color w:val="000000"/>
          <w:sz w:val="24"/>
          <w:szCs w:val="21"/>
        </w:rPr>
      </w:r>
      <w:r/>
    </w:p>
    <w:p>
      <w:pPr>
        <w:pStyle w:val="678"/>
        <w:ind w:firstLine="480"/>
        <w:spacing w:line="360" w:lineRule="auto"/>
        <w:rPr>
          <w:rFonts w:ascii="宋体" w:hAnsi="宋体"/>
          <w:bCs/>
          <w:color w:val="000000"/>
          <w:sz w:val="24"/>
          <w:szCs w:val="21"/>
        </w:rPr>
      </w:pPr>
      <w:r>
        <w:rPr>
          <w:rFonts w:hint="eastAsia" w:ascii="宋体" w:hAnsi="宋体"/>
          <w:bCs/>
          <w:color w:val="000000"/>
          <w:sz w:val="24"/>
          <w:szCs w:val="21"/>
        </w:rPr>
        <w:t xml:space="preserve">方案完整，科学合理，设计清晰详细，完全符合本项目需求，且能够提供上述5项全部方案的，得8分；</w:t>
      </w:r>
      <w:r>
        <w:rPr>
          <w:rFonts w:ascii="宋体" w:hAnsi="宋体"/>
          <w:bCs/>
          <w:color w:val="000000"/>
          <w:sz w:val="24"/>
          <w:szCs w:val="21"/>
        </w:rPr>
      </w:r>
      <w:r/>
    </w:p>
    <w:p>
      <w:pPr>
        <w:pStyle w:val="678"/>
        <w:ind w:firstLine="480"/>
        <w:spacing w:line="360" w:lineRule="auto"/>
        <w:rPr>
          <w:rFonts w:ascii="宋体" w:hAnsi="宋体"/>
          <w:bCs/>
          <w:color w:val="000000"/>
          <w:sz w:val="24"/>
          <w:szCs w:val="21"/>
        </w:rPr>
      </w:pPr>
      <w:r>
        <w:rPr>
          <w:rFonts w:hint="eastAsia" w:ascii="宋体" w:hAnsi="宋体"/>
          <w:bCs/>
          <w:color w:val="000000"/>
          <w:sz w:val="24"/>
          <w:szCs w:val="21"/>
        </w:rPr>
        <w:t xml:space="preserve">方案较完整，科学合理性较强，设计较清晰详细，能够符合本项目需求，能够提供上述4-5项方案的，得5分；</w:t>
      </w:r>
      <w:r>
        <w:rPr>
          <w:rFonts w:ascii="宋体" w:hAnsi="宋体"/>
          <w:bCs/>
          <w:color w:val="000000"/>
          <w:sz w:val="24"/>
          <w:szCs w:val="21"/>
        </w:rPr>
      </w:r>
      <w:r/>
    </w:p>
    <w:p>
      <w:pPr>
        <w:pStyle w:val="678"/>
        <w:ind w:firstLine="480"/>
        <w:spacing w:line="360" w:lineRule="auto"/>
        <w:rPr>
          <w:rFonts w:ascii="宋体" w:hAnsi="宋体"/>
          <w:bCs/>
          <w:color w:val="000000"/>
          <w:sz w:val="24"/>
          <w:szCs w:val="21"/>
        </w:rPr>
      </w:pPr>
      <w:r>
        <w:rPr>
          <w:rFonts w:hint="eastAsia" w:ascii="宋体" w:hAnsi="宋体"/>
          <w:bCs/>
          <w:color w:val="000000"/>
          <w:sz w:val="24"/>
          <w:szCs w:val="21"/>
        </w:rPr>
        <w:t xml:space="preserve">方案完整性一般，科学合理性一般，设计清晰详细程度一般，能够符合本项目需求，能够提供上述3-5项方案的，得2分；</w:t>
      </w:r>
      <w:r>
        <w:rPr>
          <w:rFonts w:ascii="宋体" w:hAnsi="宋体"/>
          <w:bCs/>
          <w:color w:val="000000"/>
          <w:sz w:val="24"/>
          <w:szCs w:val="21"/>
        </w:rPr>
      </w:r>
      <w:r/>
    </w:p>
    <w:p>
      <w:pPr>
        <w:pStyle w:val="678"/>
        <w:ind w:firstLine="480"/>
        <w:spacing w:line="360" w:lineRule="auto"/>
        <w:rPr>
          <w:rFonts w:ascii="宋体" w:hAnsi="宋体"/>
          <w:bCs/>
          <w:color w:val="000000"/>
          <w:sz w:val="24"/>
          <w:szCs w:val="21"/>
        </w:rPr>
      </w:pPr>
      <w:r>
        <w:rPr>
          <w:rFonts w:hint="eastAsia" w:ascii="宋体" w:hAnsi="宋体"/>
          <w:bCs/>
          <w:color w:val="000000"/>
          <w:sz w:val="24"/>
          <w:szCs w:val="21"/>
        </w:rPr>
        <w:t xml:space="preserve">方案完整性、科学合理性、设计的清晰详细程度等只能基本满足要求，能够提供上述2-5项方案的，得1分；</w:t>
      </w:r>
      <w:r>
        <w:rPr>
          <w:rFonts w:ascii="宋体" w:hAnsi="宋体"/>
          <w:bCs/>
          <w:color w:val="000000"/>
          <w:sz w:val="24"/>
          <w:szCs w:val="21"/>
        </w:rPr>
      </w:r>
      <w:r/>
    </w:p>
    <w:p>
      <w:pPr>
        <w:pStyle w:val="678"/>
        <w:ind w:firstLine="480"/>
        <w:spacing w:line="360" w:lineRule="auto"/>
        <w:tabs>
          <w:tab w:val="left" w:pos="1155" w:leader="none"/>
        </w:tabs>
        <w:rPr>
          <w:rFonts w:ascii="宋体" w:hAnsi="宋体" w:cs="宋体"/>
          <w:bCs/>
          <w:sz w:val="24"/>
        </w:rPr>
      </w:pPr>
      <w:r>
        <w:rPr>
          <w:rFonts w:hint="eastAsia" w:ascii="宋体" w:hAnsi="宋体"/>
          <w:bCs/>
          <w:color w:val="000000"/>
          <w:sz w:val="24"/>
          <w:szCs w:val="21"/>
        </w:rPr>
        <w:t xml:space="preserve">提供方案不足2项或无方案的，不得分。</w:t>
      </w:r>
      <w:r>
        <w:rPr>
          <w:rFonts w:ascii="宋体" w:hAnsi="宋体" w:cs="宋体"/>
          <w:bCs/>
          <w:sz w:val="24"/>
        </w:rPr>
      </w:r>
      <w:r/>
    </w:p>
    <w:p>
      <w:pPr>
        <w:pStyle w:val="678"/>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767"/>
        <w:ind w:firstLine="602"/>
        <w:spacing w:before="0" w:after="0" w:line="500" w:lineRule="exact"/>
        <w:rPr>
          <w:rFonts w:hint="eastAsia" w:cs="Arial"/>
          <w:b/>
          <w:sz w:val="30"/>
          <w:szCs w:val="30"/>
        </w:rPr>
      </w:pPr>
      <w:r/>
      <w:bookmarkStart w:id="196" w:name="_Hlt26671244"/>
      <w:r/>
      <w:bookmarkEnd w:id="196"/>
      <w:r/>
      <w:bookmarkStart w:id="197" w:name="_Hlt26955039"/>
      <w:r/>
      <w:bookmarkEnd w:id="197"/>
      <w:r/>
      <w:bookmarkStart w:id="198" w:name="_Toc120614282"/>
      <w:r/>
      <w:bookmarkStart w:id="199" w:name="_Toc49090576"/>
      <w:r/>
      <w:bookmarkStart w:id="200" w:name="_Toc26554094"/>
      <w:r>
        <w:rPr>
          <w:rFonts w:hint="eastAsia" w:cs="Arial"/>
          <w:b/>
          <w:sz w:val="30"/>
          <w:szCs w:val="30"/>
        </w:rPr>
        <w:t xml:space="preserve">第一部分  投标文件内容</w:t>
      </w:r>
      <w:r>
        <w:rPr>
          <w:rFonts w:hint="eastAsia" w:cs="Arial"/>
          <w:b/>
          <w:sz w:val="30"/>
          <w:szCs w:val="30"/>
        </w:rPr>
      </w:r>
      <w:r/>
    </w:p>
    <w:p>
      <w:pPr>
        <w:pStyle w:val="767"/>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67"/>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767"/>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767"/>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767"/>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767"/>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76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55"/>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76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76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767"/>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767"/>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767"/>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767"/>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767"/>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767"/>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767"/>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678"/>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8"/>
        <w:numPr>
          <w:ilvl w:val="0"/>
          <w:numId w:val="13"/>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678"/>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678"/>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678"/>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678"/>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678"/>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678"/>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67"/>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767"/>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767"/>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767"/>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767"/>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767"/>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767"/>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767"/>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767"/>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7"/>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767"/>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767"/>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767"/>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767"/>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767"/>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7"/>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767"/>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767"/>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767"/>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767"/>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767"/>
              <w:ind w:firstLine="0"/>
              <w:jc w:val="center"/>
              <w:spacing w:before="0" w:after="0" w:line="240" w:lineRule="auto"/>
              <w:rPr>
                <w:rFonts w:hint="eastAsia" w:cs="Arial"/>
              </w:rPr>
            </w:pPr>
            <w:r>
              <w:rPr>
                <w:rFonts w:hint="eastAsia" w:cs="Arial"/>
              </w:rPr>
            </w:r>
            <w:r/>
          </w:p>
        </w:tc>
      </w:tr>
    </w:tbl>
    <w:p>
      <w:pPr>
        <w:pStyle w:val="678"/>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8"/>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678"/>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678"/>
        <w:numPr>
          <w:ilvl w:val="0"/>
          <w:numId w:val="14"/>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678"/>
        <w:rPr>
          <w:rFonts w:hint="eastAsia"/>
          <w:b/>
          <w:color w:val="ff0000"/>
          <w:sz w:val="28"/>
          <w:szCs w:val="28"/>
        </w:rPr>
      </w:pPr>
      <w:r>
        <w:rPr>
          <w:rFonts w:hint="eastAsia"/>
          <w:b/>
          <w:color w:val="ff0000"/>
          <w:sz w:val="28"/>
          <w:szCs w:val="28"/>
        </w:rPr>
      </w:r>
      <w:r/>
    </w:p>
    <w:p>
      <w:pPr>
        <w:pStyle w:val="678"/>
        <w:rPr>
          <w:rFonts w:hint="eastAsia"/>
          <w:b/>
          <w:sz w:val="28"/>
          <w:szCs w:val="28"/>
        </w:rPr>
      </w:pPr>
      <w:r>
        <w:rPr>
          <w:rFonts w:hint="eastAsia"/>
          <w:b/>
          <w:sz w:val="28"/>
          <w:szCs w:val="28"/>
        </w:rPr>
        <w:t xml:space="preserve">（二）其他证明文件</w:t>
      </w:r>
      <w:r>
        <w:rPr>
          <w:rFonts w:hint="eastAsia"/>
          <w:b/>
          <w:sz w:val="28"/>
          <w:szCs w:val="28"/>
        </w:rPr>
      </w:r>
      <w:r/>
    </w:p>
    <w:p>
      <w:pPr>
        <w:pStyle w:val="678"/>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678"/>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678"/>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767"/>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78"/>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JSZC-320214-JZCG-G2026-0098</w:t>
      </w:r>
      <w:r>
        <w:rPr>
          <w:rFonts w:hint="eastAsia" w:ascii="黑体" w:hAnsi="华文中宋" w:eastAsia="黑体"/>
          <w:bCs/>
          <w:color w:val="000000"/>
          <w:sz w:val="30"/>
          <w:szCs w:val="30"/>
          <w:lang w:eastAsia="zh-CN"/>
        </w:rPr>
      </w:r>
      <w:r/>
    </w:p>
    <w:p>
      <w:pPr>
        <w:pStyle w:val="678"/>
        <w:ind w:left="3210" w:hanging="141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2027年度新安街道办公大楼及新安街道党群服务中心办公大楼物业管理服务</w:t>
      </w:r>
      <w:r>
        <w:rPr>
          <w:rFonts w:hint="eastAsia" w:ascii="黑体" w:hAnsi="华文中宋" w:eastAsia="黑体"/>
          <w:bCs/>
          <w:color w:val="000000"/>
          <w:sz w:val="30"/>
          <w:szCs w:val="30"/>
          <w:lang w:eastAsia="zh-CN"/>
        </w:rPr>
      </w:r>
      <w:r/>
    </w:p>
    <w:p>
      <w:pPr>
        <w:pStyle w:val="678"/>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678"/>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678"/>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678"/>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765"/>
        <w:ind w:firstLine="480"/>
        <w:tabs>
          <w:tab w:val="left" w:pos="360" w:leader="none"/>
        </w:tabs>
        <w:rPr>
          <w:rFonts w:hint="eastAsia"/>
          <w:sz w:val="24"/>
          <w:szCs w:val="24"/>
        </w:rPr>
      </w:pPr>
      <w:r>
        <w:rPr>
          <w:rFonts w:hint="eastAsia"/>
          <w:sz w:val="24"/>
          <w:szCs w:val="24"/>
        </w:rPr>
        <w:t xml:space="preserve">我公司（单位、联合体</w:t>
      </w:r>
      <w:r>
        <w:rPr>
          <w:rFonts w:hint="eastAsia"/>
          <w:color w:val="000000"/>
          <w:sz w:val="24"/>
          <w:szCs w:val="24"/>
        </w:rPr>
        <w:t xml:space="preserve">）针对</w:t>
      </w:r>
      <w:r>
        <w:rPr>
          <w:rFonts w:hint="eastAsia" w:ascii="宋体" w:hAnsi="宋体"/>
          <w:bCs/>
          <w:color w:val="000000"/>
          <w:sz w:val="24"/>
          <w:szCs w:val="24"/>
          <w:lang w:eastAsia="zh-CN"/>
        </w:rPr>
        <w:t xml:space="preserve">JSZC-320214-JZCG-G2026-0098</w:t>
      </w:r>
      <w:r>
        <w:rPr>
          <w:rFonts w:hint="eastAsia" w:ascii="宋体" w:hAnsi="宋体"/>
          <w:bCs/>
          <w:color w:val="000000"/>
          <w:sz w:val="24"/>
          <w:szCs w:val="24"/>
        </w:rPr>
        <w:t xml:space="preserve">项目，兹授权</w:t>
      </w:r>
      <w:r>
        <w:rPr>
          <w:rFonts w:hint="eastAsia" w:ascii="宋体" w:hAnsi="宋体"/>
          <w:bCs/>
          <w:sz w:val="24"/>
          <w:szCs w:val="24"/>
        </w:rPr>
        <w:t xml:space="preserve">：</w:t>
      </w:r>
      <w:r>
        <w:rPr>
          <w:rFonts w:hint="eastAsia"/>
          <w:sz w:val="24"/>
          <w:szCs w:val="24"/>
        </w:rPr>
      </w:r>
      <w:r/>
    </w:p>
    <w:p>
      <w:pPr>
        <w:pStyle w:val="765"/>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765"/>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765"/>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765"/>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765"/>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765"/>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765"/>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765"/>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765"/>
        <w:ind w:firstLine="0"/>
        <w:tabs>
          <w:tab w:val="left" w:pos="360" w:leader="none"/>
        </w:tabs>
        <w:rPr>
          <w:rFonts w:hint="eastAsia"/>
          <w:sz w:val="21"/>
          <w:szCs w:val="21"/>
        </w:rPr>
      </w:pPr>
      <w:r>
        <w:rPr>
          <w:rFonts w:hint="eastAsia"/>
          <w:sz w:val="21"/>
          <w:szCs w:val="21"/>
        </w:rPr>
      </w:r>
      <w:r/>
    </w:p>
    <w:p>
      <w:pPr>
        <w:pStyle w:val="765"/>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765"/>
        <w:numPr>
          <w:ilvl w:val="0"/>
          <w:numId w:val="15"/>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765"/>
        <w:numPr>
          <w:ilvl w:val="0"/>
          <w:numId w:val="15"/>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765"/>
        <w:numPr>
          <w:ilvl w:val="0"/>
          <w:numId w:val="15"/>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765"/>
        <w:numPr>
          <w:ilvl w:val="0"/>
          <w:numId w:val="15"/>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765"/>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678"/>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678"/>
        <w:jc w:val="center"/>
        <w:spacing w:line="480" w:lineRule="auto"/>
        <w:rPr>
          <w:rFonts w:ascii="宋体"/>
          <w:bCs/>
          <w:color w:val="000000"/>
          <w:sz w:val="24"/>
          <w:szCs w:val="24"/>
        </w:rPr>
      </w:pPr>
      <w:r>
        <w:rPr>
          <w:rFonts w:ascii="宋体"/>
          <w:bCs/>
          <w:color w:val="000000"/>
          <w:sz w:val="24"/>
          <w:szCs w:val="24"/>
        </w:rPr>
      </w:r>
      <w:r/>
    </w:p>
    <w:p>
      <w:pPr>
        <w:pStyle w:val="678"/>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78"/>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w:t>
      </w:r>
      <w:r>
        <w:rPr>
          <w:rFonts w:hint="eastAsia" w:ascii="宋体" w:hAnsi="宋体"/>
          <w:bCs/>
          <w:color w:val="000000"/>
          <w:sz w:val="24"/>
          <w:szCs w:val="24"/>
        </w:rPr>
        <w:t xml:space="preserve">本次项目</w:t>
      </w:r>
      <w:r>
        <w:rPr>
          <w:rFonts w:hint="eastAsia" w:ascii="宋体" w:hAnsi="宋体"/>
          <w:bCs/>
          <w:color w:val="000000"/>
          <w:sz w:val="24"/>
          <w:szCs w:val="24"/>
          <w:lang w:eastAsia="zh-CN"/>
        </w:rPr>
        <w:t xml:space="preserve">JSZC-320214-JZCG-G2026-0098</w:t>
      </w:r>
      <w:r>
        <w:rPr>
          <w:rFonts w:hint="eastAsia" w:ascii="宋体" w:hAnsi="宋体"/>
          <w:bCs/>
          <w:color w:val="000000"/>
          <w:sz w:val="24"/>
          <w:szCs w:val="24"/>
        </w:rPr>
        <w:t xml:space="preserve">进行</w:t>
      </w:r>
      <w:r>
        <w:rPr>
          <w:rFonts w:hint="eastAsia" w:ascii="宋体" w:hAnsi="宋体"/>
          <w:bCs/>
          <w:sz w:val="24"/>
          <w:szCs w:val="24"/>
        </w:rPr>
        <w:t xml:space="preserve">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678"/>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678"/>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678"/>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678"/>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678"/>
        <w:spacing w:line="480" w:lineRule="auto"/>
        <w:rPr>
          <w:rFonts w:ascii="宋体"/>
          <w:bCs/>
          <w:color w:val="000000"/>
          <w:sz w:val="24"/>
          <w:szCs w:val="24"/>
        </w:rPr>
      </w:pPr>
      <w:r>
        <w:rPr>
          <w:rFonts w:ascii="宋体"/>
          <w:bCs/>
          <w:color w:val="000000"/>
          <w:sz w:val="24"/>
          <w:szCs w:val="24"/>
        </w:rPr>
      </w:r>
      <w:r/>
    </w:p>
    <w:p>
      <w:pPr>
        <w:pStyle w:val="678"/>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678"/>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r>
      <w:r/>
    </w:p>
    <w:p>
      <w:pPr>
        <w:pStyle w:val="678"/>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678"/>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678"/>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w:t>
      </w:r>
      <w:r>
        <w:rPr>
          <w:rFonts w:hint="eastAsia" w:ascii="宋体" w:hAnsi="宋体"/>
          <w:bCs/>
          <w:sz w:val="24"/>
          <w:szCs w:val="24"/>
          <w:u w:val="single"/>
        </w:rPr>
        <w:t xml:space="preserve">物业管理服</w:t>
      </w:r>
      <w:r>
        <w:rPr>
          <w:rFonts w:hint="eastAsia" w:ascii="宋体" w:hAnsi="宋体" w:eastAsia="宋体" w:cs="Times New Roman"/>
          <w:bCs/>
          <w:sz w:val="24"/>
          <w:szCs w:val="24"/>
          <w:u w:val="single"/>
        </w:rPr>
        <w:t xml:space="preserve">务（不含电梯系统维保</w:t>
      </w:r>
      <w:r>
        <w:rPr>
          <w:rFonts w:hint="eastAsia" w:ascii="宋体" w:hAnsi="宋体" w:eastAsia="宋体" w:cs="Times New Roman"/>
          <w:bCs/>
          <w:sz w:val="24"/>
          <w:szCs w:val="24"/>
          <w:u w:val="single"/>
          <w:lang w:val="en-US" w:eastAsia="zh-CN"/>
        </w:rPr>
        <w:t xml:space="preserve">和</w:t>
      </w:r>
      <w:r>
        <w:rPr>
          <w:rFonts w:hint="eastAsia" w:ascii="宋体" w:hAnsi="宋体" w:eastAsia="宋体" w:cs="Times New Roman"/>
          <w:bCs/>
          <w:sz w:val="24"/>
          <w:szCs w:val="24"/>
          <w:u w:val="single"/>
        </w:rPr>
        <w:t xml:space="preserve">消防系统维保）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78"/>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w:t>
      </w:r>
      <w:r>
        <w:rPr>
          <w:rFonts w:hint="eastAsia" w:ascii="宋体" w:hAnsi="宋体" w:eastAsia="宋体" w:cs="Times New Roman"/>
          <w:bCs/>
          <w:sz w:val="24"/>
          <w:szCs w:val="24"/>
          <w:u w:val="single"/>
        </w:rPr>
        <w:t xml:space="preserve">电梯系统维保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78"/>
        <w:ind w:firstLine="480"/>
        <w:spacing w:line="360" w:lineRule="auto"/>
        <w:rPr>
          <w:rFonts w:ascii="宋体" w:hAnsi="宋体"/>
          <w:bCs/>
          <w:sz w:val="24"/>
          <w:szCs w:val="24"/>
        </w:rPr>
      </w:pPr>
      <w:r>
        <w:rPr>
          <w:rFonts w:hint="eastAsia" w:ascii="宋体" w:hAnsi="宋体"/>
          <w:bCs/>
          <w:sz w:val="24"/>
          <w:szCs w:val="24"/>
          <w:lang w:val="en-US" w:eastAsia="zh-CN"/>
        </w:rPr>
        <w:t xml:space="preserve">3</w:t>
      </w:r>
      <w:r>
        <w:rPr>
          <w:rFonts w:hint="eastAsia" w:ascii="宋体" w:hAnsi="宋体"/>
          <w:bCs/>
          <w:sz w:val="24"/>
          <w:szCs w:val="24"/>
        </w:rPr>
        <w:t xml:space="preserve">.</w:t>
      </w:r>
      <w:r>
        <w:rPr>
          <w:rFonts w:ascii="宋体" w:hAnsi="宋体"/>
          <w:bCs/>
          <w:sz w:val="24"/>
          <w:szCs w:val="24"/>
          <w:u w:val="single"/>
        </w:rPr>
        <w:t xml:space="preserve"> </w:t>
      </w:r>
      <w:r>
        <w:rPr>
          <w:rFonts w:hint="eastAsia" w:ascii="宋体" w:hAnsi="宋体" w:eastAsia="宋体" w:cs="Times New Roman"/>
          <w:bCs/>
          <w:sz w:val="24"/>
          <w:szCs w:val="24"/>
          <w:u w:val="single"/>
        </w:rPr>
        <w:t xml:space="preserve">消防系统维保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678"/>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678"/>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678"/>
        <w:ind w:firstLine="420"/>
        <w:spacing w:line="360" w:lineRule="auto"/>
      </w:pPr>
      <w:r/>
      <w:r/>
    </w:p>
    <w:p>
      <w:pPr>
        <w:pStyle w:val="678"/>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u w:val="single"/>
        </w:rPr>
        <w:t xml:space="preserve">“企业名称”应填报为提供该项服务的承建（承接）商，“企业名称（盖章）”处须盖有相应承建（承接）商企业公章</w:t>
      </w:r>
      <w:r>
        <w:rPr>
          <w:rFonts w:hint="eastAsia" w:ascii="Times New Roman" w:hAnsi="Times New Roman" w:eastAsia="宋体" w:cs="Times New Roman"/>
          <w:b/>
          <w:u w:val="single"/>
        </w:rPr>
        <w:t xml:space="preserve">（即电梯系统维保</w:t>
      </w:r>
      <w:r>
        <w:rPr>
          <w:rFonts w:hint="eastAsia" w:ascii="Times New Roman" w:hAnsi="Times New Roman" w:eastAsia="宋体" w:cs="Times New Roman"/>
          <w:b/>
          <w:u w:val="single"/>
          <w:lang w:val="en-US" w:eastAsia="zh-CN"/>
        </w:rPr>
        <w:t xml:space="preserve">和</w:t>
      </w:r>
      <w:r>
        <w:rPr>
          <w:rFonts w:hint="eastAsia" w:ascii="Times New Roman" w:hAnsi="Times New Roman" w:eastAsia="宋体" w:cs="Times New Roman"/>
          <w:b/>
          <w:u w:val="single"/>
        </w:rPr>
        <w:t xml:space="preserve">消防系统维保如中标后由分包供应商承建（承接）的，则“企业名称（盖章）”处还须盖有该分包供应商单位公章）</w:t>
      </w:r>
      <w:r>
        <w:rPr>
          <w:rFonts w:hint="eastAsia"/>
          <w:b/>
          <w:u w:val="single"/>
        </w:rPr>
        <w:t xml:space="preserve">。</w:t>
      </w:r>
      <w:r>
        <w:rPr>
          <w:rFonts w:hint="eastAsia"/>
        </w:rPr>
        <w:t xml:space="preserve">专门面向中小企业的项目投标人未按上述要求逐一进行填报的将被视为无效投标文件；非专门面向中小企业的项目投标人未按上述要求逐一进行填报的将不进行中、小、微型企业认定。</w:t>
      </w:r>
      <w:r/>
    </w:p>
    <w:p>
      <w:pPr>
        <w:pStyle w:val="678"/>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678"/>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678"/>
        <w:ind w:firstLine="480"/>
        <w:spacing w:line="360" w:lineRule="auto"/>
        <w:rPr>
          <w:rFonts w:ascii="宋体" w:hAnsi="宋体"/>
          <w:bCs/>
          <w:color w:val="ff0000"/>
          <w:sz w:val="24"/>
          <w:szCs w:val="24"/>
        </w:rPr>
      </w:pPr>
      <w:r>
        <w:rPr>
          <w:rFonts w:ascii="宋体" w:hAnsi="宋体"/>
          <w:bCs/>
          <w:color w:val="ff0000"/>
          <w:sz w:val="24"/>
          <w:szCs w:val="24"/>
        </w:rPr>
      </w:r>
      <w:r/>
    </w:p>
    <w:p>
      <w:pPr>
        <w:pStyle w:val="678"/>
        <w:ind w:firstLine="420"/>
        <w:spacing w:line="360" w:lineRule="auto"/>
      </w:pPr>
      <w:r/>
      <w:r/>
    </w:p>
    <w:p>
      <w:pPr>
        <w:pStyle w:val="678"/>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678"/>
        <w:ind w:firstLine="482"/>
        <w:spacing w:line="440" w:lineRule="exact"/>
        <w:rPr>
          <w:rFonts w:ascii="Arial" w:hAnsi="Arial"/>
          <w:b/>
          <w:sz w:val="24"/>
        </w:rPr>
      </w:pPr>
      <w:r>
        <w:rPr>
          <w:rFonts w:ascii="Arial" w:hAnsi="Arial"/>
          <w:b/>
          <w:sz w:val="24"/>
        </w:rPr>
      </w:r>
      <w:r/>
    </w:p>
    <w:p>
      <w:pPr>
        <w:pStyle w:val="678"/>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678"/>
        <w:jc w:val="center"/>
        <w:rPr>
          <w:rFonts w:ascii="黑体" w:eastAsia="黑体"/>
          <w:bCs/>
          <w:color w:val="000000"/>
          <w:sz w:val="28"/>
          <w:szCs w:val="28"/>
        </w:rPr>
      </w:pPr>
      <w:r>
        <w:rPr>
          <w:rFonts w:ascii="黑体" w:eastAsia="黑体"/>
          <w:bCs/>
          <w:color w:val="000000"/>
          <w:sz w:val="28"/>
          <w:szCs w:val="28"/>
        </w:rPr>
      </w:r>
      <w:r/>
    </w:p>
    <w:p>
      <w:pPr>
        <w:pStyle w:val="678"/>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678"/>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678"/>
        <w:ind w:firstLine="480"/>
        <w:spacing w:line="580" w:lineRule="exact"/>
        <w:rPr>
          <w:rFonts w:ascii="宋体" w:hAnsi="宋体"/>
          <w:bCs/>
          <w:color w:val="000000"/>
          <w:sz w:val="24"/>
          <w:szCs w:val="24"/>
        </w:rPr>
      </w:pPr>
      <w:r>
        <w:rPr>
          <w:rFonts w:ascii="宋体" w:hAnsi="宋体"/>
          <w:bCs/>
          <w:color w:val="000000"/>
          <w:sz w:val="24"/>
          <w:szCs w:val="24"/>
        </w:rPr>
      </w:r>
      <w:r/>
    </w:p>
    <w:p>
      <w:pPr>
        <w:pStyle w:val="678"/>
        <w:ind w:firstLine="480"/>
        <w:spacing w:line="580" w:lineRule="exact"/>
        <w:rPr>
          <w:rFonts w:ascii="宋体" w:hAnsi="宋体"/>
          <w:bCs/>
          <w:color w:val="000000"/>
          <w:sz w:val="24"/>
          <w:szCs w:val="24"/>
        </w:rPr>
      </w:pPr>
      <w:r>
        <w:rPr>
          <w:rFonts w:ascii="宋体" w:hAnsi="宋体"/>
          <w:bCs/>
          <w:color w:val="000000"/>
          <w:sz w:val="24"/>
          <w:szCs w:val="24"/>
        </w:rPr>
      </w:r>
      <w:r/>
    </w:p>
    <w:p>
      <w:pPr>
        <w:pStyle w:val="678"/>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678"/>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78"/>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678"/>
        <w:spacing w:line="360" w:lineRule="auto"/>
        <w:rPr>
          <w:rFonts w:hint="eastAsia"/>
          <w:b/>
          <w:sz w:val="30"/>
          <w:szCs w:val="30"/>
        </w:rPr>
      </w:pPr>
      <w:r>
        <w:rPr>
          <w:rFonts w:hint="eastAsia"/>
          <w:b/>
          <w:sz w:val="30"/>
          <w:szCs w:val="30"/>
        </w:rPr>
      </w:r>
      <w:r/>
    </w:p>
    <w:p>
      <w:pPr>
        <w:pStyle w:val="678"/>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678"/>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78"/>
        <w:ind w:firstLine="480"/>
        <w:spacing w:line="400" w:lineRule="exact"/>
        <w:rPr>
          <w:rFonts w:ascii="宋体"/>
          <w:bCs/>
          <w:color w:val="000000"/>
          <w:sz w:val="24"/>
          <w:szCs w:val="24"/>
        </w:rPr>
      </w:pPr>
      <w:r>
        <w:rPr>
          <w:rFonts w:ascii="宋体"/>
          <w:bCs/>
          <w:color w:val="000000"/>
          <w:sz w:val="24"/>
          <w:szCs w:val="24"/>
        </w:rPr>
      </w:r>
      <w:r/>
    </w:p>
    <w:p>
      <w:pPr>
        <w:pStyle w:val="678"/>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JSZC-320214-JZCG-G2026-0098</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678"/>
        <w:numPr>
          <w:ilvl w:val="0"/>
          <w:numId w:val="16"/>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53"/>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753"/>
          <w:bCs/>
          <w:color w:val="000000"/>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678"/>
        <w:ind w:firstLine="720"/>
        <w:spacing w:line="400" w:lineRule="exact"/>
        <w:rPr>
          <w:rFonts w:ascii="宋体"/>
          <w:bCs/>
          <w:color w:val="000000"/>
          <w:sz w:val="24"/>
          <w:szCs w:val="24"/>
        </w:rPr>
      </w:pPr>
      <w:r>
        <w:rPr>
          <w:rFonts w:ascii="宋体"/>
          <w:bCs/>
          <w:color w:val="000000"/>
          <w:sz w:val="24"/>
          <w:szCs w:val="24"/>
        </w:rPr>
      </w:r>
      <w:r/>
    </w:p>
    <w:p>
      <w:pPr>
        <w:pStyle w:val="678"/>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678"/>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678"/>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678"/>
        <w:rPr>
          <w:rFonts w:hint="eastAsia"/>
          <w:b/>
          <w:color w:val="000000"/>
          <w:sz w:val="28"/>
          <w:szCs w:val="28"/>
          <w:highlight w:val="none"/>
        </w:rPr>
        <w:outlineLvl w:val="0"/>
      </w:pPr>
      <w:r>
        <w:rPr>
          <w:rFonts w:hint="eastAsia" w:ascii="宋体" w:hAnsi="宋体"/>
          <w:bCs/>
          <w:color w:val="000000"/>
          <w:sz w:val="24"/>
          <w:szCs w:val="24"/>
        </w:rPr>
        <w:br w:type="page" w:clear="all"/>
      </w: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678"/>
        <w:ind w:firstLine="602"/>
        <w:rPr>
          <w:rFonts w:hint="eastAsia"/>
          <w:b/>
          <w:color w:val="000000"/>
          <w:sz w:val="30"/>
          <w:szCs w:val="30"/>
          <w:highlight w:val="none"/>
        </w:rPr>
        <w:outlineLvl w:val="0"/>
      </w:pPr>
      <w:r>
        <w:rPr>
          <w:rFonts w:hint="eastAsia"/>
          <w:b/>
          <w:color w:val="000000"/>
          <w:sz w:val="30"/>
          <w:szCs w:val="30"/>
          <w:highlight w:val="none"/>
        </w:rPr>
      </w:r>
      <w:r/>
    </w:p>
    <w:p>
      <w:pPr>
        <w:pStyle w:val="678"/>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ascii="黑体" w:eastAsia="黑体"/>
          <w:bCs/>
          <w:color w:val="000000"/>
          <w:sz w:val="28"/>
          <w:szCs w:val="28"/>
          <w:highlight w:val="none"/>
        </w:rPr>
      </w:r>
      <w:r/>
    </w:p>
    <w:p>
      <w:pPr>
        <w:pStyle w:val="678"/>
        <w:spacing w:line="480" w:lineRule="auto"/>
        <w:rPr>
          <w:rFonts w:hint="eastAsia"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（投标人名称）针</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JSZC-320214-JZCG-G2026-0098</w:t>
      </w:r>
      <w:r>
        <w:rPr>
          <w:rFonts w:hint="eastAsia" w:ascii="宋体" w:hAnsi="宋体"/>
          <w:color w:val="000000"/>
          <w:sz w:val="24"/>
          <w:szCs w:val="24"/>
          <w:highlight w:val="none"/>
        </w:rPr>
        <w:t xml:space="preserve">在此对服务保障</w:t>
      </w:r>
      <w:r>
        <w:rPr>
          <w:rFonts w:hint="eastAsia" w:ascii="宋体" w:hAnsi="宋体"/>
          <w:color w:val="000000"/>
          <w:sz w:val="24"/>
          <w:szCs w:val="24"/>
          <w:highlight w:val="none"/>
          <w:lang w:eastAsia="zh-CN"/>
        </w:rPr>
        <w:t xml:space="preserve">作如下承诺</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78"/>
        <w:spacing w:line="480" w:lineRule="auto"/>
        <w:rPr>
          <w:rFonts w:hint="eastAsia" w:ascii="宋体" w:hAnsi="宋体"/>
          <w:color w:val="000000"/>
          <w:sz w:val="24"/>
          <w:szCs w:val="24"/>
        </w:rPr>
      </w:pPr>
      <w:r>
        <w:rPr>
          <w:rFonts w:hint="eastAsia" w:ascii="宋体" w:hAnsi="宋体"/>
          <w:color w:val="000000"/>
          <w:sz w:val="24"/>
          <w:szCs w:val="24"/>
        </w:rPr>
      </w:r>
      <w:r/>
    </w:p>
    <w:p>
      <w:pPr>
        <w:pStyle w:val="678"/>
        <w:ind w:firstLine="480"/>
        <w:spacing w:line="360" w:lineRule="auto"/>
        <w:rPr>
          <w:rFonts w:hint="eastAsia" w:ascii="宋体" w:hAnsi="宋体" w:cs="宋体"/>
          <w:sz w:val="24"/>
          <w:szCs w:val="24"/>
        </w:rPr>
      </w:pPr>
      <w:r>
        <w:rPr>
          <w:rFonts w:hint="eastAsia" w:ascii="宋体" w:hAnsi="宋体" w:cs="宋体"/>
          <w:sz w:val="24"/>
          <w:szCs w:val="24"/>
        </w:rPr>
        <w:t xml:space="preserve">1.本公司（单位</w:t>
      </w:r>
      <w:r>
        <w:rPr>
          <w:rFonts w:hint="eastAsia" w:ascii="宋体" w:hAnsi="宋体"/>
          <w:bCs/>
          <w:sz w:val="24"/>
          <w:szCs w:val="24"/>
        </w:rPr>
        <w:t xml:space="preserve">、联合体</w:t>
      </w:r>
      <w:r>
        <w:rPr>
          <w:rFonts w:hint="eastAsia" w:ascii="宋体" w:hAnsi="宋体" w:cs="宋体"/>
          <w:sz w:val="24"/>
          <w:szCs w:val="24"/>
        </w:rPr>
        <w:t xml:space="preserve">）对本项目所提供的服务符合招标文件要求；</w:t>
      </w:r>
      <w:r>
        <w:rPr>
          <w:rFonts w:hint="eastAsia" w:ascii="宋体" w:hAnsi="宋体" w:cs="宋体"/>
          <w:sz w:val="24"/>
          <w:szCs w:val="24"/>
        </w:rPr>
      </w:r>
      <w:r/>
    </w:p>
    <w:p>
      <w:pPr>
        <w:pStyle w:val="678"/>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rPr>
          <w:rFonts w:hint="eastAsia" w:ascii="宋体" w:hAnsi="宋体" w:cs="宋体"/>
          <w:sz w:val="24"/>
          <w:szCs w:val="24"/>
        </w:rPr>
      </w:r>
      <w:r/>
    </w:p>
    <w:p>
      <w:pPr>
        <w:pStyle w:val="678"/>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p>
      <w:pPr>
        <w:pStyle w:val="678"/>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p>
      <w:pPr>
        <w:pStyle w:val="678"/>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p>
      <w:pPr>
        <w:pStyle w:val="678"/>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p>
      <w:pPr>
        <w:pStyle w:val="678"/>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678"/>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hint="eastAsia" w:ascii="宋体" w:hAnsi="宋体"/>
          <w:bCs/>
          <w:color w:val="000000"/>
          <w:sz w:val="24"/>
          <w:szCs w:val="24"/>
        </w:rPr>
      </w:r>
      <w:r/>
    </w:p>
    <w:p>
      <w:pPr>
        <w:pStyle w:val="678"/>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78"/>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rPr>
          <w:rFonts w:hint="eastAsia" w:ascii="宋体" w:hAnsi="宋体"/>
          <w:bCs/>
          <w:color w:val="000000"/>
          <w:sz w:val="24"/>
          <w:szCs w:val="24"/>
        </w:rPr>
      </w:r>
      <w:r/>
    </w:p>
    <w:p>
      <w:pPr>
        <w:pStyle w:val="678"/>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78"/>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rPr>
          <w:rFonts w:ascii="宋体"/>
          <w:bCs/>
          <w:color w:val="000000"/>
          <w:sz w:val="24"/>
          <w:szCs w:val="24"/>
        </w:rPr>
      </w:r>
      <w:r/>
    </w:p>
    <w:p>
      <w:pPr>
        <w:pStyle w:val="678"/>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678"/>
        <w:ind w:firstLine="482"/>
        <w:spacing w:line="440" w:lineRule="exact"/>
        <w:rPr>
          <w:rFonts w:hint="eastAsia" w:ascii="Arial" w:hAnsi="Arial"/>
          <w:b/>
          <w:sz w:val="24"/>
        </w:rPr>
      </w:pPr>
      <w:r>
        <w:rPr>
          <w:rFonts w:hint="eastAsia" w:ascii="Arial" w:hAnsi="Arial"/>
          <w:b/>
          <w:sz w:val="24"/>
        </w:rPr>
      </w:r>
      <w:r/>
    </w:p>
    <w:p>
      <w:pPr>
        <w:pStyle w:val="678"/>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678"/>
        <w:jc w:val="center"/>
        <w:rPr>
          <w:rFonts w:ascii="黑体" w:eastAsia="黑体"/>
          <w:bCs/>
          <w:color w:val="000000"/>
          <w:sz w:val="28"/>
          <w:szCs w:val="28"/>
        </w:rPr>
        <w:outlineLvl w:val="0"/>
      </w:pPr>
      <w:r>
        <w:rPr>
          <w:rFonts w:ascii="黑体" w:eastAsia="黑体"/>
          <w:bCs/>
          <w:color w:val="000000"/>
          <w:sz w:val="28"/>
          <w:szCs w:val="28"/>
        </w:rPr>
      </w:r>
      <w:r/>
    </w:p>
    <w:p>
      <w:pPr>
        <w:pStyle w:val="678"/>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678"/>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678"/>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w:t>
      </w:r>
      <w:r>
        <w:rPr>
          <w:rFonts w:hint="eastAsia" w:ascii="黑体" w:eastAsia="黑体"/>
          <w:bCs/>
          <w:color w:val="000000"/>
          <w:sz w:val="24"/>
          <w:szCs w:val="24"/>
        </w:rPr>
        <w:t xml:space="preserve">号：</w:t>
      </w:r>
      <w:r>
        <w:rPr>
          <w:rFonts w:hint="eastAsia" w:ascii="黑体" w:eastAsia="黑体"/>
          <w:bCs/>
          <w:color w:val="000000"/>
          <w:sz w:val="24"/>
          <w:szCs w:val="24"/>
          <w:lang w:eastAsia="zh-CN"/>
        </w:rPr>
        <w:t xml:space="preserve">JSZC-320214-JZCG-G2026-0098</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78"/>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678"/>
              <w:jc w:val="center"/>
              <w:rPr>
                <w:rFonts w:hint="eastAsia" w:ascii="宋体" w:eastAsia="宋体"/>
                <w:b/>
                <w:bCs/>
                <w:color w:val="000000"/>
                <w:sz w:val="24"/>
                <w:szCs w:val="24"/>
                <w:lang w:eastAsia="zh-CN"/>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hint="eastAsia" w:ascii="宋体" w:eastAsia="宋体"/>
                <w:b/>
                <w:bCs/>
                <w:color w:val="000000"/>
                <w:sz w:val="24"/>
                <w:szCs w:val="24"/>
                <w:lang w:eastAsia="zh-CN"/>
              </w:rPr>
            </w:r>
            <w:r/>
          </w:p>
        </w:tc>
      </w:tr>
      <w:tr>
        <w:trPr>
          <w:cantSplit/>
          <w:trHeight w:val="1630"/>
        </w:trPr>
        <w:tc>
          <w:tcPr>
            <w:tcW w:w="5697" w:type="dxa"/>
            <w:vAlign w:val="center"/>
            <w:textDirection w:val="lrTb"/>
            <w:noWrap w:val="false"/>
          </w:tcPr>
          <w:p>
            <w:pPr>
              <w:pStyle w:val="793"/>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2027年度新安街道办公大楼及新安街道党群服务中心办公大楼物业管理服务</w:t>
            </w:r>
            <w:r>
              <w:rPr>
                <w:rFonts w:hint="eastAsia" w:hAnsi="宋体" w:eastAsia="宋体"/>
                <w:bCs/>
                <w:color w:val="000000"/>
                <w:szCs w:val="24"/>
                <w:lang w:eastAsia="zh-CN"/>
              </w:rPr>
            </w:r>
            <w:r/>
          </w:p>
        </w:tc>
        <w:tc>
          <w:tcPr>
            <w:tcW w:w="3188" w:type="dxa"/>
            <w:vAlign w:val="center"/>
            <w:textDirection w:val="lrTb"/>
            <w:noWrap w:val="false"/>
          </w:tcPr>
          <w:p>
            <w:pPr>
              <w:pStyle w:val="793"/>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678"/>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678"/>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678"/>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78"/>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78"/>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678"/>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678"/>
        <w:spacing w:line="360" w:lineRule="auto"/>
        <w:rPr>
          <w:rFonts w:hint="eastAsia"/>
          <w:b/>
          <w:color w:val="000000"/>
          <w:sz w:val="30"/>
          <w:szCs w:val="30"/>
          <w:highlight w:val="none"/>
        </w:rPr>
      </w:pPr>
      <w:r>
        <w:rPr>
          <w:rFonts w:hint="eastAsia"/>
          <w:b/>
          <w:color w:val="000000"/>
          <w:sz w:val="30"/>
          <w:szCs w:val="30"/>
          <w:highlight w:val="none"/>
        </w:rPr>
      </w:r>
      <w:r/>
    </w:p>
    <w:p>
      <w:pPr>
        <w:pStyle w:val="678"/>
        <w:ind w:firstLine="420"/>
        <w:jc w:val="center"/>
        <w:spacing w:line="400" w:lineRule="exact"/>
        <w:rPr>
          <w:rFonts w:hint="eastAsia" w:ascii="黑体" w:hAnsi="宋体" w:eastAsia="黑体"/>
          <w:bCs/>
          <w:color w:val="000000"/>
          <w:sz w:val="24"/>
          <w:szCs w:val="24"/>
          <w:highlight w:val="none"/>
        </w:rPr>
        <w:outlineLvl w:val="0"/>
      </w:pPr>
      <w:r/>
      <w:bookmarkEnd w:id="198"/>
      <w:r/>
      <w:bookmarkEnd w:id="199"/>
      <w:r/>
      <w:bookmarkEnd w:id="200"/>
      <w:r/>
      <w:bookmarkStart w:id="202" w:name="_Toc120614284"/>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678"/>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JSZC-320214-JZCG-G2026-0098</w:t>
      </w:r>
      <w:r>
        <w:rPr>
          <w:rFonts w:hint="eastAsia" w:ascii="黑体" w:eastAsia="黑体"/>
          <w:bCs/>
          <w:color w:val="000000"/>
          <w:sz w:val="24"/>
          <w:szCs w:val="24"/>
          <w:highlight w:val="none"/>
          <w:lang w:eastAsia="zh-CN"/>
        </w:rPr>
      </w:r>
      <w:r/>
    </w:p>
    <w:tbl>
      <w:tblPr>
        <w:tblW w:w="9234"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51"/>
        <w:gridCol w:w="1800"/>
        <w:gridCol w:w="1666"/>
        <w:gridCol w:w="1650"/>
        <w:gridCol w:w="2667"/>
      </w:tblGrid>
      <w:tr>
        <w:trPr>
          <w:trHeight w:val="890"/>
        </w:trPr>
        <w:tc>
          <w:tcPr>
            <w:tcW w:w="1451" w:type="dxa"/>
            <w:vAlign w:val="top"/>
            <w:textDirection w:val="lrTb"/>
            <w:noWrap w:val="false"/>
          </w:tcPr>
          <w:p>
            <w:pPr>
              <w:pStyle w:val="678"/>
              <w:jc w:val="center"/>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800" w:type="dxa"/>
            <w:vAlign w:val="top"/>
            <w:textDirection w:val="lrTb"/>
            <w:noWrap w:val="false"/>
          </w:tcPr>
          <w:p>
            <w:pPr>
              <w:pStyle w:val="678"/>
              <w:jc w:val="center"/>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1666" w:type="dxa"/>
            <w:vAlign w:val="top"/>
            <w:textDirection w:val="lrTb"/>
            <w:noWrap w:val="false"/>
          </w:tcPr>
          <w:p>
            <w:pPr>
              <w:pStyle w:val="678"/>
              <w:ind w:right="501"/>
              <w:jc w:val="center"/>
              <w:spacing w:before="159"/>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（元/月）</w:t>
            </w:r>
            <w:r>
              <w:rPr>
                <w:rFonts w:ascii="微软雅黑" w:hAnsi="微软雅黑" w:eastAsia="微软雅黑" w:cs="微软雅黑"/>
              </w:rPr>
            </w:r>
            <w:r/>
          </w:p>
        </w:tc>
        <w:tc>
          <w:tcPr>
            <w:tcW w:w="1650" w:type="dxa"/>
            <w:vAlign w:val="top"/>
            <w:textDirection w:val="lrTb"/>
            <w:noWrap w:val="false"/>
          </w:tcPr>
          <w:p>
            <w:pPr>
              <w:pStyle w:val="678"/>
              <w:ind w:right="498"/>
              <w:jc w:val="center"/>
              <w:spacing w:before="159"/>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（元/年）</w:t>
            </w:r>
            <w:r>
              <w:rPr>
                <w:rFonts w:ascii="微软雅黑" w:hAnsi="微软雅黑" w:eastAsia="微软雅黑" w:cs="微软雅黑"/>
              </w:rPr>
            </w:r>
            <w:r/>
          </w:p>
        </w:tc>
        <w:tc>
          <w:tcPr>
            <w:tcW w:w="2667" w:type="dxa"/>
            <w:vAlign w:val="top"/>
            <w:textDirection w:val="lrTb"/>
            <w:noWrap w:val="false"/>
          </w:tcPr>
          <w:p>
            <w:pPr>
              <w:pStyle w:val="678"/>
              <w:jc w:val="center"/>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882"/>
        </w:trPr>
        <w:tc>
          <w:tcPr>
            <w:tcW w:w="1451" w:type="dxa"/>
            <w:vAlign w:val="top"/>
            <w:textDirection w:val="lrTb"/>
            <w:noWrap w:val="false"/>
          </w:tcPr>
          <w:p>
            <w:pPr>
              <w:pStyle w:val="678"/>
              <w:ind w:left="987"/>
              <w:spacing w:before="153" w:line="233" w:lineRule="auto"/>
              <w:rPr>
                <w:rFonts w:ascii="微软雅黑" w:hAnsi="微软雅黑" w:eastAsia="微软雅黑" w:cs="微软雅黑"/>
              </w:rPr>
            </w:pPr>
            <w:r>
              <w:rPr>
                <w:rFonts w:ascii="微软雅黑" w:hAnsi="微软雅黑" w:eastAsia="微软雅黑" w:cs="微软雅黑"/>
                <w:b/>
                <w:bCs/>
              </w:rPr>
              <w:t xml:space="preserve">1</w:t>
            </w:r>
            <w:r>
              <w:rPr>
                <w:rFonts w:ascii="微软雅黑" w:hAnsi="微软雅黑" w:eastAsia="微软雅黑" w:cs="微软雅黑"/>
              </w:rPr>
            </w:r>
            <w:r/>
          </w:p>
        </w:tc>
        <w:tc>
          <w:tcPr>
            <w:tcW w:w="1800" w:type="dxa"/>
            <w:vAlign w:val="top"/>
            <w:textDirection w:val="lrTb"/>
            <w:noWrap w:val="false"/>
          </w:tcPr>
          <w:p>
            <w:pPr>
              <w:pStyle w:val="678"/>
              <w:ind w:left="118"/>
              <w:spacing w:before="152" w:line="214" w:lineRule="auto"/>
              <w:rPr>
                <w:rFonts w:ascii="微软雅黑" w:hAnsi="微软雅黑" w:eastAsia="微软雅黑" w:cs="微软雅黑"/>
              </w:rPr>
            </w:pPr>
            <w:r>
              <w:rPr>
                <w:rFonts w:ascii="微软雅黑" w:hAnsi="微软雅黑" w:eastAsia="微软雅黑" w:cs="微软雅黑"/>
                <w:b/>
                <w:bCs/>
                <w:spacing w:val="12"/>
              </w:rPr>
              <w:t xml:space="preserve">人员费</w:t>
            </w:r>
            <w:r>
              <w:rPr>
                <w:rFonts w:ascii="微软雅黑" w:hAnsi="微软雅黑" w:eastAsia="微软雅黑" w:cs="微软雅黑"/>
              </w:rPr>
            </w:r>
            <w:r/>
          </w:p>
        </w:tc>
        <w:tc>
          <w:tcPr>
            <w:tcW w:w="1666" w:type="dxa"/>
            <w:vAlign w:val="top"/>
            <w:textDirection w:val="lrTb"/>
            <w:noWrap w:val="false"/>
          </w:tcPr>
          <w:p>
            <w:pPr>
              <w:pStyle w:val="678"/>
            </w:pPr>
            <w:r/>
            <w:r/>
          </w:p>
        </w:tc>
        <w:tc>
          <w:tcPr>
            <w:tcW w:w="1650" w:type="dxa"/>
            <w:vAlign w:val="top"/>
            <w:textDirection w:val="lrTb"/>
            <w:noWrap w:val="false"/>
          </w:tcPr>
          <w:p>
            <w:pPr>
              <w:pStyle w:val="678"/>
            </w:pPr>
            <w:r/>
            <w:r/>
          </w:p>
        </w:tc>
        <w:tc>
          <w:tcPr>
            <w:tcW w:w="2667" w:type="dxa"/>
            <w:vAlign w:val="top"/>
            <w:textDirection w:val="lrTb"/>
            <w:noWrap w:val="false"/>
          </w:tcPr>
          <w:p>
            <w:pPr>
              <w:pStyle w:val="795"/>
              <w:ind w:left="290" w:right="249" w:hanging="48"/>
              <w:jc w:val="center"/>
              <w:spacing w:before="171" w:line="308" w:lineRule="auto"/>
              <w:rPr>
                <w:rFonts w:eastAsia="宋体"/>
                <w:lang w:val="en-US" w:eastAsia="zh-CN"/>
              </w:rPr>
            </w:pPr>
            <w:r>
              <w:rPr>
                <w:rFonts w:hint="eastAsia" w:ascii="宋体" w:hAnsi="宋体" w:eastAsia="宋体" w:cs="宋体"/>
                <w:b/>
                <w:bCs/>
                <w:spacing w:val="16"/>
                <w:lang w:val="en-US" w:eastAsia="zh-CN"/>
              </w:rPr>
              <w:t xml:space="preserve">工资、社保、住房公积金、购买意外险人员、高温费、法定节假日加班工资等自行列清单附后，否则作无效投标文件</w:t>
            </w:r>
            <w:r>
              <w:rPr>
                <w:rFonts w:eastAsia="宋体"/>
                <w:lang w:val="en-US" w:eastAsia="zh-CN"/>
              </w:rPr>
            </w:r>
            <w:r/>
          </w:p>
        </w:tc>
      </w:tr>
      <w:tr>
        <w:trPr>
          <w:trHeight w:val="882"/>
        </w:trPr>
        <w:tc>
          <w:tcPr>
            <w:tcW w:w="1451" w:type="dxa"/>
            <w:vAlign w:val="top"/>
            <w:textDirection w:val="lrTb"/>
            <w:noWrap w:val="false"/>
          </w:tcPr>
          <w:p>
            <w:pPr>
              <w:pStyle w:val="678"/>
              <w:ind w:left="972"/>
              <w:spacing w:before="156" w:line="233" w:lineRule="auto"/>
              <w:rPr>
                <w:rFonts w:ascii="微软雅黑" w:hAnsi="微软雅黑" w:eastAsia="微软雅黑" w:cs="微软雅黑"/>
              </w:rPr>
            </w:pPr>
            <w:r>
              <w:rPr>
                <w:rFonts w:ascii="微软雅黑" w:hAnsi="微软雅黑" w:eastAsia="微软雅黑" w:cs="微软雅黑"/>
                <w:b/>
                <w:bCs/>
              </w:rPr>
              <w:t xml:space="preserve">2</w:t>
            </w:r>
            <w:r>
              <w:rPr>
                <w:rFonts w:ascii="微软雅黑" w:hAnsi="微软雅黑" w:eastAsia="微软雅黑" w:cs="微软雅黑"/>
              </w:rPr>
            </w:r>
            <w:r/>
          </w:p>
        </w:tc>
        <w:tc>
          <w:tcPr>
            <w:tcW w:w="1800" w:type="dxa"/>
            <w:vAlign w:val="top"/>
            <w:textDirection w:val="lrTb"/>
            <w:noWrap w:val="false"/>
          </w:tcPr>
          <w:p>
            <w:pPr>
              <w:pStyle w:val="678"/>
              <w:ind w:left="117"/>
              <w:spacing w:before="155" w:line="214" w:lineRule="auto"/>
              <w:rPr>
                <w:rFonts w:ascii="微软雅黑" w:hAnsi="微软雅黑" w:eastAsia="微软雅黑" w:cs="微软雅黑"/>
              </w:rPr>
            </w:pPr>
            <w:r>
              <w:rPr>
                <w:rFonts w:ascii="微软雅黑" w:hAnsi="微软雅黑" w:eastAsia="微软雅黑" w:cs="微软雅黑"/>
                <w:b/>
                <w:bCs/>
                <w:spacing w:val="16"/>
              </w:rPr>
              <w:t xml:space="preserve">行政办公费</w:t>
            </w:r>
            <w:r>
              <w:rPr>
                <w:rFonts w:ascii="微软雅黑" w:hAnsi="微软雅黑" w:eastAsia="微软雅黑" w:cs="微软雅黑"/>
              </w:rPr>
            </w:r>
            <w:r/>
          </w:p>
        </w:tc>
        <w:tc>
          <w:tcPr>
            <w:tcW w:w="1666" w:type="dxa"/>
            <w:vAlign w:val="top"/>
            <w:textDirection w:val="lrTb"/>
            <w:noWrap w:val="false"/>
          </w:tcPr>
          <w:p>
            <w:pPr>
              <w:pStyle w:val="678"/>
            </w:pPr>
            <w:r/>
            <w:r/>
          </w:p>
        </w:tc>
        <w:tc>
          <w:tcPr>
            <w:tcW w:w="1650" w:type="dxa"/>
            <w:vAlign w:val="top"/>
            <w:textDirection w:val="lrTb"/>
            <w:noWrap w:val="false"/>
          </w:tcPr>
          <w:p>
            <w:pPr>
              <w:pStyle w:val="678"/>
            </w:pPr>
            <w:r/>
            <w:r/>
          </w:p>
        </w:tc>
        <w:tc>
          <w:tcPr>
            <w:tcW w:w="2667" w:type="dxa"/>
            <w:vAlign w:val="top"/>
            <w:textDirection w:val="lrTb"/>
            <w:noWrap w:val="false"/>
          </w:tcPr>
          <w:p>
            <w:pPr>
              <w:pStyle w:val="795"/>
              <w:ind w:left="935" w:right="249" w:hanging="693"/>
              <w:spacing w:before="175" w:line="306" w:lineRule="auto"/>
            </w:pPr>
            <w:r>
              <w:rPr>
                <w:spacing w:val="16"/>
              </w:rPr>
              <w:t xml:space="preserve">可自行列清单附</w:t>
            </w:r>
            <w:r>
              <w:t xml:space="preserve">后</w:t>
            </w:r>
            <w:r/>
          </w:p>
        </w:tc>
      </w:tr>
      <w:tr>
        <w:trPr>
          <w:trHeight w:val="883"/>
        </w:trPr>
        <w:tc>
          <w:tcPr>
            <w:tcW w:w="1451" w:type="dxa"/>
            <w:vAlign w:val="top"/>
            <w:textDirection w:val="lrTb"/>
            <w:noWrap w:val="false"/>
          </w:tcPr>
          <w:p>
            <w:pPr>
              <w:pStyle w:val="678"/>
              <w:ind w:left="978"/>
              <w:spacing w:before="159" w:line="231" w:lineRule="auto"/>
              <w:rPr>
                <w:rFonts w:ascii="微软雅黑" w:hAnsi="微软雅黑" w:eastAsia="微软雅黑" w:cs="微软雅黑"/>
              </w:rPr>
            </w:pPr>
            <w:r>
              <w:rPr>
                <w:rFonts w:ascii="微软雅黑" w:hAnsi="微软雅黑" w:eastAsia="微软雅黑" w:cs="微软雅黑"/>
                <w:b/>
                <w:bCs/>
              </w:rPr>
              <w:t xml:space="preserve">3</w:t>
            </w:r>
            <w:r>
              <w:rPr>
                <w:rFonts w:ascii="微软雅黑" w:hAnsi="微软雅黑" w:eastAsia="微软雅黑" w:cs="微软雅黑"/>
              </w:rPr>
            </w:r>
            <w:r/>
          </w:p>
        </w:tc>
        <w:tc>
          <w:tcPr>
            <w:tcW w:w="1800" w:type="dxa"/>
            <w:vAlign w:val="top"/>
            <w:textDirection w:val="lrTb"/>
            <w:noWrap w:val="false"/>
          </w:tcPr>
          <w:p>
            <w:pPr>
              <w:pStyle w:val="678"/>
              <w:ind w:left="118"/>
              <w:spacing w:before="158" w:line="214" w:lineRule="auto"/>
              <w:rPr>
                <w:rFonts w:ascii="微软雅黑" w:hAnsi="微软雅黑" w:eastAsia="微软雅黑" w:cs="微软雅黑"/>
              </w:rPr>
            </w:pPr>
            <w:r>
              <w:rPr>
                <w:rFonts w:ascii="微软雅黑" w:hAnsi="微软雅黑" w:eastAsia="微软雅黑" w:cs="微软雅黑"/>
                <w:b/>
                <w:bCs/>
                <w:spacing w:val="12"/>
              </w:rPr>
              <w:t xml:space="preserve">服装费</w:t>
            </w:r>
            <w:r>
              <w:rPr>
                <w:rFonts w:ascii="微软雅黑" w:hAnsi="微软雅黑" w:eastAsia="微软雅黑" w:cs="微软雅黑"/>
              </w:rPr>
            </w:r>
            <w:r/>
          </w:p>
        </w:tc>
        <w:tc>
          <w:tcPr>
            <w:tcW w:w="1666" w:type="dxa"/>
            <w:vAlign w:val="top"/>
            <w:textDirection w:val="lrTb"/>
            <w:noWrap w:val="false"/>
          </w:tcPr>
          <w:p>
            <w:pPr>
              <w:pStyle w:val="678"/>
            </w:pPr>
            <w:r/>
            <w:r/>
          </w:p>
        </w:tc>
        <w:tc>
          <w:tcPr>
            <w:tcW w:w="1650" w:type="dxa"/>
            <w:vAlign w:val="top"/>
            <w:textDirection w:val="lrTb"/>
            <w:noWrap w:val="false"/>
          </w:tcPr>
          <w:p>
            <w:pPr>
              <w:pStyle w:val="678"/>
            </w:pPr>
            <w:r/>
            <w:r/>
          </w:p>
        </w:tc>
        <w:tc>
          <w:tcPr>
            <w:tcW w:w="2667" w:type="dxa"/>
            <w:vAlign w:val="top"/>
            <w:textDirection w:val="lrTb"/>
            <w:noWrap w:val="false"/>
          </w:tcPr>
          <w:p>
            <w:pPr>
              <w:pStyle w:val="795"/>
              <w:ind w:left="935" w:right="249" w:hanging="693"/>
              <w:spacing w:before="176" w:line="306" w:lineRule="auto"/>
            </w:pPr>
            <w:r>
              <w:rPr>
                <w:spacing w:val="16"/>
              </w:rPr>
              <w:t xml:space="preserve">可自行列清单附</w:t>
            </w:r>
            <w:r>
              <w:t xml:space="preserve">后</w:t>
            </w:r>
            <w:r/>
          </w:p>
        </w:tc>
      </w:tr>
      <w:tr>
        <w:trPr>
          <w:trHeight w:val="882"/>
        </w:trPr>
        <w:tc>
          <w:tcPr>
            <w:tcW w:w="1451" w:type="dxa"/>
            <w:vAlign w:val="top"/>
            <w:textDirection w:val="lrTb"/>
            <w:noWrap w:val="false"/>
          </w:tcPr>
          <w:p>
            <w:pPr>
              <w:pStyle w:val="678"/>
              <w:ind w:left="967"/>
              <w:spacing w:before="160" w:line="233" w:lineRule="auto"/>
              <w:rPr>
                <w:rFonts w:ascii="微软雅黑" w:hAnsi="微软雅黑" w:eastAsia="微软雅黑" w:cs="微软雅黑"/>
              </w:rPr>
            </w:pPr>
            <w:r>
              <w:rPr>
                <w:rFonts w:ascii="微软雅黑" w:hAnsi="微软雅黑" w:eastAsia="微软雅黑" w:cs="微软雅黑"/>
                <w:b/>
                <w:bCs/>
              </w:rPr>
              <w:t xml:space="preserve">4</w:t>
            </w:r>
            <w:r>
              <w:rPr>
                <w:rFonts w:ascii="微软雅黑" w:hAnsi="微软雅黑" w:eastAsia="微软雅黑" w:cs="微软雅黑"/>
              </w:rPr>
            </w:r>
            <w:r/>
          </w:p>
        </w:tc>
        <w:tc>
          <w:tcPr>
            <w:tcW w:w="1800" w:type="dxa"/>
            <w:vAlign w:val="top"/>
            <w:textDirection w:val="lrTb"/>
            <w:noWrap w:val="false"/>
          </w:tcPr>
          <w:p>
            <w:pPr>
              <w:pStyle w:val="678"/>
              <w:ind w:left="119"/>
              <w:spacing w:before="160" w:line="214" w:lineRule="auto"/>
              <w:rPr>
                <w:rFonts w:ascii="微软雅黑" w:hAnsi="微软雅黑" w:eastAsia="微软雅黑" w:cs="微软雅黑"/>
              </w:rPr>
            </w:pPr>
            <w:r>
              <w:rPr>
                <w:rFonts w:ascii="微软雅黑" w:hAnsi="微软雅黑" w:eastAsia="微软雅黑" w:cs="微软雅黑"/>
                <w:b/>
                <w:bCs/>
                <w:spacing w:val="15"/>
              </w:rPr>
              <w:t xml:space="preserve">卫生清洁费</w:t>
            </w:r>
            <w:r>
              <w:rPr>
                <w:rFonts w:ascii="微软雅黑" w:hAnsi="微软雅黑" w:eastAsia="微软雅黑" w:cs="微软雅黑"/>
              </w:rPr>
            </w:r>
            <w:r/>
          </w:p>
        </w:tc>
        <w:tc>
          <w:tcPr>
            <w:tcW w:w="1666" w:type="dxa"/>
            <w:vAlign w:val="top"/>
            <w:textDirection w:val="lrTb"/>
            <w:noWrap w:val="false"/>
          </w:tcPr>
          <w:p>
            <w:pPr>
              <w:pStyle w:val="678"/>
            </w:pPr>
            <w:r/>
            <w:r/>
          </w:p>
        </w:tc>
        <w:tc>
          <w:tcPr>
            <w:tcW w:w="1650" w:type="dxa"/>
            <w:vAlign w:val="top"/>
            <w:textDirection w:val="lrTb"/>
            <w:noWrap w:val="false"/>
          </w:tcPr>
          <w:p>
            <w:pPr>
              <w:pStyle w:val="678"/>
            </w:pPr>
            <w:r/>
            <w:r/>
          </w:p>
        </w:tc>
        <w:tc>
          <w:tcPr>
            <w:tcW w:w="2667" w:type="dxa"/>
            <w:vAlign w:val="top"/>
            <w:textDirection w:val="lrTb"/>
            <w:noWrap w:val="false"/>
          </w:tcPr>
          <w:p>
            <w:pPr>
              <w:pStyle w:val="795"/>
              <w:ind w:left="935" w:right="249" w:hanging="693"/>
              <w:spacing w:before="180" w:line="304" w:lineRule="auto"/>
            </w:pPr>
            <w:r>
              <w:rPr>
                <w:spacing w:val="16"/>
              </w:rPr>
              <w:t xml:space="preserve">可自行列清单附</w:t>
            </w:r>
            <w:r>
              <w:t xml:space="preserve">后</w:t>
            </w:r>
            <w:r/>
          </w:p>
        </w:tc>
      </w:tr>
      <w:tr>
        <w:trPr>
          <w:trHeight w:val="890"/>
        </w:trPr>
        <w:tc>
          <w:tcPr>
            <w:tcW w:w="1451" w:type="dxa"/>
            <w:vAlign w:val="top"/>
            <w:textDirection w:val="lrTb"/>
            <w:noWrap w:val="false"/>
          </w:tcPr>
          <w:p>
            <w:pPr>
              <w:pStyle w:val="678"/>
              <w:ind w:left="983"/>
              <w:spacing w:before="164" w:line="231" w:lineRule="auto"/>
              <w:rPr>
                <w:rFonts w:ascii="微软雅黑" w:hAnsi="微软雅黑" w:eastAsia="微软雅黑" w:cs="微软雅黑"/>
              </w:rPr>
            </w:pPr>
            <w:r>
              <w:rPr>
                <w:rFonts w:ascii="微软雅黑" w:hAnsi="微软雅黑" w:eastAsia="微软雅黑" w:cs="微软雅黑"/>
                <w:b/>
                <w:bCs/>
              </w:rPr>
              <w:t xml:space="preserve">5</w:t>
            </w:r>
            <w:r>
              <w:rPr>
                <w:rFonts w:ascii="微软雅黑" w:hAnsi="微软雅黑" w:eastAsia="微软雅黑" w:cs="微软雅黑"/>
              </w:rPr>
            </w:r>
            <w:r/>
          </w:p>
        </w:tc>
        <w:tc>
          <w:tcPr>
            <w:tcW w:w="1800" w:type="dxa"/>
            <w:vAlign w:val="top"/>
            <w:textDirection w:val="lrTb"/>
            <w:noWrap w:val="false"/>
          </w:tcPr>
          <w:p>
            <w:pPr>
              <w:pStyle w:val="678"/>
              <w:ind w:left="118" w:right="360"/>
              <w:spacing w:before="162" w:line="239" w:lineRule="auto"/>
              <w:rPr>
                <w:rFonts w:ascii="微软雅黑" w:hAnsi="微软雅黑" w:eastAsia="微软雅黑" w:cs="微软雅黑"/>
              </w:rPr>
            </w:pPr>
            <w:r>
              <w:rPr>
                <w:rFonts w:ascii="微软雅黑" w:hAnsi="微软雅黑" w:eastAsia="微软雅黑" w:cs="微软雅黑"/>
                <w:b/>
                <w:bCs/>
                <w:spacing w:val="17"/>
              </w:rPr>
              <w:t xml:space="preserve">器械、装备、设</w:t>
            </w:r>
            <w:r>
              <w:rPr>
                <w:rFonts w:ascii="微软雅黑" w:hAnsi="微软雅黑" w:eastAsia="微软雅黑" w:cs="微软雅黑"/>
                <w:b/>
                <w:bCs/>
                <w:spacing w:val="8"/>
              </w:rPr>
              <w:t xml:space="preserve">备费</w:t>
            </w:r>
            <w:r>
              <w:rPr>
                <w:rFonts w:ascii="微软雅黑" w:hAnsi="微软雅黑" w:eastAsia="微软雅黑" w:cs="微软雅黑"/>
              </w:rPr>
            </w:r>
            <w:r/>
          </w:p>
        </w:tc>
        <w:tc>
          <w:tcPr>
            <w:tcW w:w="1666" w:type="dxa"/>
            <w:vAlign w:val="top"/>
            <w:textDirection w:val="lrTb"/>
            <w:noWrap w:val="false"/>
          </w:tcPr>
          <w:p>
            <w:pPr>
              <w:pStyle w:val="678"/>
            </w:pPr>
            <w:r/>
            <w:r/>
          </w:p>
        </w:tc>
        <w:tc>
          <w:tcPr>
            <w:tcW w:w="1650" w:type="dxa"/>
            <w:vAlign w:val="top"/>
            <w:textDirection w:val="lrTb"/>
            <w:noWrap w:val="false"/>
          </w:tcPr>
          <w:p>
            <w:pPr>
              <w:pStyle w:val="678"/>
            </w:pPr>
            <w:r/>
            <w:r/>
          </w:p>
        </w:tc>
        <w:tc>
          <w:tcPr>
            <w:tcW w:w="2667" w:type="dxa"/>
            <w:vAlign w:val="top"/>
            <w:textDirection w:val="lrTb"/>
            <w:noWrap w:val="false"/>
          </w:tcPr>
          <w:p>
            <w:pPr>
              <w:pStyle w:val="795"/>
              <w:ind w:left="935" w:right="249" w:hanging="693"/>
              <w:spacing w:before="183" w:line="306" w:lineRule="auto"/>
            </w:pPr>
            <w:r>
              <w:rPr>
                <w:spacing w:val="16"/>
              </w:rPr>
              <w:t xml:space="preserve">可自行列清单附</w:t>
            </w:r>
            <w:r>
              <w:t xml:space="preserve">后</w:t>
            </w:r>
            <w:r/>
          </w:p>
        </w:tc>
      </w:tr>
      <w:tr>
        <w:trPr>
          <w:trHeight w:val="889"/>
        </w:trPr>
        <w:tc>
          <w:tcPr>
            <w:tcW w:w="1451" w:type="dxa"/>
            <w:vAlign w:val="top"/>
            <w:textDirection w:val="lrTb"/>
            <w:noWrap w:val="false"/>
          </w:tcPr>
          <w:p>
            <w:pPr>
              <w:pStyle w:val="678"/>
              <w:ind w:left="968"/>
              <w:spacing w:before="158" w:line="231" w:lineRule="auto"/>
              <w:rPr>
                <w:rFonts w:ascii="微软雅黑" w:hAnsi="微软雅黑" w:eastAsia="微软雅黑" w:cs="微软雅黑"/>
              </w:rPr>
            </w:pPr>
            <w:r>
              <w:rPr>
                <w:rFonts w:ascii="微软雅黑" w:hAnsi="微软雅黑" w:eastAsia="微软雅黑" w:cs="微软雅黑"/>
                <w:b/>
                <w:bCs/>
              </w:rPr>
              <w:t xml:space="preserve">6</w:t>
            </w:r>
            <w:r>
              <w:rPr>
                <w:rFonts w:ascii="微软雅黑" w:hAnsi="微软雅黑" w:eastAsia="微软雅黑" w:cs="微软雅黑"/>
              </w:rPr>
            </w:r>
            <w:r/>
          </w:p>
        </w:tc>
        <w:tc>
          <w:tcPr>
            <w:tcW w:w="1800" w:type="dxa"/>
            <w:vAlign w:val="top"/>
            <w:textDirection w:val="lrTb"/>
            <w:noWrap w:val="false"/>
          </w:tcPr>
          <w:p>
            <w:pPr>
              <w:pStyle w:val="678"/>
              <w:ind w:left="118"/>
              <w:spacing w:before="157" w:line="214" w:lineRule="auto"/>
              <w:rPr>
                <w:rFonts w:ascii="微软雅黑" w:hAnsi="微软雅黑" w:eastAsia="微软雅黑" w:cs="微软雅黑"/>
              </w:rPr>
            </w:pPr>
            <w:r>
              <w:rPr>
                <w:rFonts w:ascii="微软雅黑" w:hAnsi="微软雅黑" w:eastAsia="微软雅黑" w:cs="微软雅黑"/>
                <w:b/>
                <w:bCs/>
                <w:spacing w:val="16"/>
              </w:rPr>
              <w:t xml:space="preserve">维修维保费</w:t>
            </w:r>
            <w:r>
              <w:rPr>
                <w:rFonts w:ascii="微软雅黑" w:hAnsi="微软雅黑" w:eastAsia="微软雅黑" w:cs="微软雅黑"/>
              </w:rPr>
            </w:r>
            <w:r/>
          </w:p>
        </w:tc>
        <w:tc>
          <w:tcPr>
            <w:tcW w:w="1666" w:type="dxa"/>
            <w:vAlign w:val="top"/>
            <w:textDirection w:val="lrTb"/>
            <w:noWrap w:val="false"/>
          </w:tcPr>
          <w:p>
            <w:pPr>
              <w:pStyle w:val="678"/>
            </w:pPr>
            <w:r/>
            <w:r/>
          </w:p>
        </w:tc>
        <w:tc>
          <w:tcPr>
            <w:tcW w:w="1650" w:type="dxa"/>
            <w:vAlign w:val="top"/>
            <w:textDirection w:val="lrTb"/>
            <w:noWrap w:val="false"/>
          </w:tcPr>
          <w:p>
            <w:pPr>
              <w:pStyle w:val="678"/>
            </w:pPr>
            <w:r/>
            <w:r/>
          </w:p>
        </w:tc>
        <w:tc>
          <w:tcPr>
            <w:tcW w:w="2667" w:type="dxa"/>
            <w:vAlign w:val="top"/>
            <w:textDirection w:val="lrTb"/>
            <w:noWrap w:val="false"/>
          </w:tcPr>
          <w:p>
            <w:pPr>
              <w:pStyle w:val="795"/>
              <w:ind w:left="935" w:right="249" w:hanging="693"/>
              <w:spacing w:before="178" w:line="308" w:lineRule="auto"/>
            </w:pPr>
            <w:r>
              <w:rPr>
                <w:spacing w:val="16"/>
              </w:rPr>
              <w:t xml:space="preserve">可自行列清单附</w:t>
            </w:r>
            <w:r>
              <w:t xml:space="preserve">后</w:t>
            </w:r>
            <w:r/>
          </w:p>
        </w:tc>
      </w:tr>
      <w:tr>
        <w:trPr>
          <w:trHeight w:val="530"/>
        </w:trPr>
        <w:tc>
          <w:tcPr>
            <w:tcW w:w="1451" w:type="dxa"/>
            <w:vAlign w:val="top"/>
            <w:textDirection w:val="lrTb"/>
            <w:noWrap w:val="false"/>
          </w:tcPr>
          <w:p>
            <w:pPr>
              <w:pStyle w:val="678"/>
              <w:ind w:left="983"/>
              <w:spacing w:before="154" w:line="233" w:lineRule="auto"/>
              <w:rPr>
                <w:rFonts w:ascii="微软雅黑" w:hAnsi="微软雅黑" w:eastAsia="微软雅黑" w:cs="微软雅黑"/>
              </w:rPr>
            </w:pPr>
            <w:r>
              <w:rPr>
                <w:rFonts w:ascii="微软雅黑" w:hAnsi="微软雅黑" w:eastAsia="微软雅黑" w:cs="微软雅黑"/>
                <w:b/>
                <w:bCs/>
              </w:rPr>
              <w:t xml:space="preserve">7</w:t>
            </w:r>
            <w:r>
              <w:rPr>
                <w:rFonts w:ascii="微软雅黑" w:hAnsi="微软雅黑" w:eastAsia="微软雅黑" w:cs="微软雅黑"/>
              </w:rPr>
            </w:r>
            <w:r/>
          </w:p>
        </w:tc>
        <w:tc>
          <w:tcPr>
            <w:tcW w:w="1800" w:type="dxa"/>
            <w:vAlign w:val="top"/>
            <w:textDirection w:val="lrTb"/>
            <w:noWrap w:val="false"/>
          </w:tcPr>
          <w:p>
            <w:pPr>
              <w:pStyle w:val="678"/>
              <w:ind w:left="118"/>
              <w:spacing w:before="154" w:line="214" w:lineRule="auto"/>
              <w:rPr>
                <w:rFonts w:ascii="微软雅黑" w:hAnsi="微软雅黑" w:eastAsia="微软雅黑" w:cs="微软雅黑"/>
              </w:rPr>
            </w:pPr>
            <w:r>
              <w:rPr>
                <w:rFonts w:ascii="微软雅黑" w:hAnsi="微软雅黑" w:eastAsia="微软雅黑" w:cs="微软雅黑"/>
                <w:b/>
                <w:bCs/>
                <w:spacing w:val="14"/>
              </w:rPr>
              <w:t xml:space="preserve">合理利润</w:t>
            </w:r>
            <w:r>
              <w:rPr>
                <w:rFonts w:ascii="微软雅黑" w:hAnsi="微软雅黑" w:eastAsia="微软雅黑" w:cs="微软雅黑"/>
              </w:rPr>
            </w:r>
            <w:r/>
          </w:p>
        </w:tc>
        <w:tc>
          <w:tcPr>
            <w:tcW w:w="1666" w:type="dxa"/>
            <w:vAlign w:val="top"/>
            <w:textDirection w:val="lrTb"/>
            <w:noWrap w:val="false"/>
          </w:tcPr>
          <w:p>
            <w:pPr>
              <w:pStyle w:val="678"/>
            </w:pPr>
            <w:r/>
            <w:r/>
          </w:p>
        </w:tc>
        <w:tc>
          <w:tcPr>
            <w:tcW w:w="1650" w:type="dxa"/>
            <w:vAlign w:val="top"/>
            <w:textDirection w:val="lrTb"/>
            <w:noWrap w:val="false"/>
          </w:tcPr>
          <w:p>
            <w:pPr>
              <w:pStyle w:val="678"/>
            </w:pPr>
            <w:r/>
            <w:r/>
          </w:p>
        </w:tc>
        <w:tc>
          <w:tcPr>
            <w:tcW w:w="2667" w:type="dxa"/>
            <w:vAlign w:val="top"/>
            <w:textDirection w:val="lrTb"/>
            <w:noWrap w:val="false"/>
          </w:tcPr>
          <w:p>
            <w:pPr>
              <w:pStyle w:val="678"/>
            </w:pPr>
            <w:r/>
            <w:r/>
          </w:p>
        </w:tc>
      </w:tr>
      <w:tr>
        <w:trPr>
          <w:trHeight w:val="530"/>
        </w:trPr>
        <w:tc>
          <w:tcPr>
            <w:tcW w:w="1451" w:type="dxa"/>
            <w:vAlign w:val="top"/>
            <w:textDirection w:val="lrTb"/>
            <w:noWrap w:val="false"/>
          </w:tcPr>
          <w:p>
            <w:pPr>
              <w:pStyle w:val="678"/>
              <w:ind w:left="972"/>
              <w:spacing w:before="157" w:line="231" w:lineRule="auto"/>
              <w:rPr>
                <w:rFonts w:ascii="微软雅黑" w:hAnsi="微软雅黑" w:eastAsia="微软雅黑" w:cs="微软雅黑"/>
              </w:rPr>
            </w:pPr>
            <w:r>
              <w:rPr>
                <w:rFonts w:ascii="微软雅黑" w:hAnsi="微软雅黑" w:eastAsia="微软雅黑" w:cs="微软雅黑"/>
                <w:b/>
                <w:bCs/>
              </w:rPr>
              <w:t xml:space="preserve">8</w:t>
            </w:r>
            <w:r>
              <w:rPr>
                <w:rFonts w:ascii="微软雅黑" w:hAnsi="微软雅黑" w:eastAsia="微软雅黑" w:cs="微软雅黑"/>
              </w:rPr>
            </w:r>
            <w:r/>
          </w:p>
        </w:tc>
        <w:tc>
          <w:tcPr>
            <w:tcW w:w="1800" w:type="dxa"/>
            <w:vAlign w:val="top"/>
            <w:textDirection w:val="lrTb"/>
            <w:noWrap w:val="false"/>
          </w:tcPr>
          <w:p>
            <w:pPr>
              <w:pStyle w:val="678"/>
              <w:ind w:left="118"/>
              <w:spacing w:before="156" w:line="213" w:lineRule="auto"/>
              <w:rPr>
                <w:rFonts w:ascii="微软雅黑" w:hAnsi="微软雅黑" w:eastAsia="微软雅黑" w:cs="微软雅黑"/>
              </w:rPr>
            </w:pPr>
            <w:r>
              <w:rPr>
                <w:rFonts w:ascii="微软雅黑" w:hAnsi="微软雅黑" w:eastAsia="微软雅黑" w:cs="微软雅黑"/>
                <w:b/>
                <w:bCs/>
                <w:spacing w:val="8"/>
              </w:rPr>
              <w:t xml:space="preserve">税金</w:t>
            </w:r>
            <w:r>
              <w:rPr>
                <w:rFonts w:ascii="微软雅黑" w:hAnsi="微软雅黑" w:eastAsia="微软雅黑" w:cs="微软雅黑"/>
              </w:rPr>
            </w:r>
            <w:r/>
          </w:p>
        </w:tc>
        <w:tc>
          <w:tcPr>
            <w:tcW w:w="1666" w:type="dxa"/>
            <w:vAlign w:val="top"/>
            <w:textDirection w:val="lrTb"/>
            <w:noWrap w:val="false"/>
          </w:tcPr>
          <w:p>
            <w:pPr>
              <w:pStyle w:val="678"/>
            </w:pPr>
            <w:r/>
            <w:r/>
          </w:p>
        </w:tc>
        <w:tc>
          <w:tcPr>
            <w:tcW w:w="1650" w:type="dxa"/>
            <w:vAlign w:val="top"/>
            <w:textDirection w:val="lrTb"/>
            <w:noWrap w:val="false"/>
          </w:tcPr>
          <w:p>
            <w:pPr>
              <w:pStyle w:val="678"/>
            </w:pPr>
            <w:r/>
            <w:r/>
          </w:p>
        </w:tc>
        <w:tc>
          <w:tcPr>
            <w:tcW w:w="2667" w:type="dxa"/>
            <w:vAlign w:val="top"/>
            <w:textDirection w:val="lrTb"/>
            <w:noWrap w:val="false"/>
          </w:tcPr>
          <w:p>
            <w:pPr>
              <w:pStyle w:val="678"/>
            </w:pPr>
            <w:r/>
            <w:r/>
          </w:p>
        </w:tc>
      </w:tr>
      <w:tr>
        <w:trPr>
          <w:trHeight w:val="882"/>
        </w:trPr>
        <w:tc>
          <w:tcPr>
            <w:tcW w:w="1451" w:type="dxa"/>
            <w:vAlign w:val="top"/>
            <w:textDirection w:val="lrTb"/>
            <w:noWrap w:val="false"/>
          </w:tcPr>
          <w:p>
            <w:pPr>
              <w:pStyle w:val="678"/>
              <w:ind w:left="970"/>
              <w:spacing w:before="159" w:line="231" w:lineRule="auto"/>
              <w:rPr>
                <w:rFonts w:ascii="微软雅黑" w:hAnsi="微软雅黑" w:eastAsia="微软雅黑" w:cs="微软雅黑"/>
              </w:rPr>
            </w:pPr>
            <w:r>
              <w:rPr>
                <w:rFonts w:ascii="微软雅黑" w:hAnsi="微软雅黑" w:eastAsia="微软雅黑" w:cs="微软雅黑"/>
                <w:b/>
                <w:bCs/>
              </w:rPr>
              <w:t xml:space="preserve">9</w:t>
            </w:r>
            <w:r>
              <w:rPr>
                <w:rFonts w:ascii="微软雅黑" w:hAnsi="微软雅黑" w:eastAsia="微软雅黑" w:cs="微软雅黑"/>
              </w:rPr>
            </w:r>
            <w:r/>
          </w:p>
        </w:tc>
        <w:tc>
          <w:tcPr>
            <w:tcW w:w="1800" w:type="dxa"/>
            <w:vAlign w:val="top"/>
            <w:textDirection w:val="lrTb"/>
            <w:noWrap w:val="false"/>
          </w:tcPr>
          <w:p>
            <w:pPr>
              <w:pStyle w:val="678"/>
              <w:ind w:left="119"/>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其他支出</w:t>
            </w:r>
            <w:r>
              <w:rPr>
                <w:rFonts w:ascii="微软雅黑" w:hAnsi="微软雅黑" w:eastAsia="微软雅黑" w:cs="微软雅黑"/>
              </w:rPr>
            </w:r>
            <w:r/>
          </w:p>
        </w:tc>
        <w:tc>
          <w:tcPr>
            <w:tcW w:w="1666" w:type="dxa"/>
            <w:vAlign w:val="top"/>
            <w:textDirection w:val="lrTb"/>
            <w:noWrap w:val="false"/>
          </w:tcPr>
          <w:p>
            <w:pPr>
              <w:pStyle w:val="678"/>
            </w:pPr>
            <w:r/>
            <w:r/>
          </w:p>
        </w:tc>
        <w:tc>
          <w:tcPr>
            <w:tcW w:w="1650" w:type="dxa"/>
            <w:vAlign w:val="top"/>
            <w:textDirection w:val="lrTb"/>
            <w:noWrap w:val="false"/>
          </w:tcPr>
          <w:p>
            <w:pPr>
              <w:pStyle w:val="678"/>
            </w:pPr>
            <w:r/>
            <w:r/>
          </w:p>
        </w:tc>
        <w:tc>
          <w:tcPr>
            <w:tcW w:w="2667" w:type="dxa"/>
            <w:vAlign w:val="top"/>
            <w:textDirection w:val="lrTb"/>
            <w:noWrap w:val="false"/>
          </w:tcPr>
          <w:p>
            <w:pPr>
              <w:pStyle w:val="795"/>
              <w:ind w:left="935" w:right="249" w:hanging="693"/>
              <w:spacing w:before="178" w:line="305" w:lineRule="auto"/>
            </w:pPr>
            <w:r>
              <w:rPr>
                <w:spacing w:val="16"/>
              </w:rPr>
              <w:t xml:space="preserve">可自行列清单附</w:t>
            </w:r>
            <w:r>
              <w:t xml:space="preserve">后</w:t>
            </w:r>
            <w:r/>
          </w:p>
        </w:tc>
      </w:tr>
      <w:tr>
        <w:trPr>
          <w:trHeight w:val="530"/>
        </w:trPr>
        <w:tc>
          <w:tcPr>
            <w:tcW w:w="1451" w:type="dxa"/>
            <w:vAlign w:val="top"/>
            <w:textDirection w:val="lrTb"/>
            <w:noWrap w:val="false"/>
          </w:tcPr>
          <w:p>
            <w:pPr>
              <w:pStyle w:val="795"/>
              <w:ind w:left="764"/>
              <w:spacing w:before="180" w:line="330" w:lineRule="exact"/>
            </w:pPr>
            <w:r>
              <w:rPr>
                <w:spacing w:val="-11"/>
                <w:position w:val="2"/>
              </w:rPr>
              <w:t xml:space="preserve">…</w:t>
            </w:r>
            <w:r>
              <w:rPr>
                <w:spacing w:val="63"/>
                <w:position w:val="2"/>
              </w:rPr>
              <w:t xml:space="preserve"> </w:t>
            </w:r>
            <w:r>
              <w:rPr>
                <w:spacing w:val="-11"/>
                <w:position w:val="2"/>
              </w:rPr>
              <w:t xml:space="preserve">…</w:t>
            </w:r>
            <w:r/>
          </w:p>
        </w:tc>
        <w:tc>
          <w:tcPr>
            <w:tcW w:w="1800" w:type="dxa"/>
            <w:vAlign w:val="top"/>
            <w:textDirection w:val="lrTb"/>
            <w:noWrap w:val="false"/>
          </w:tcPr>
          <w:p>
            <w:pPr>
              <w:pStyle w:val="678"/>
            </w:pPr>
            <w:r/>
            <w:r/>
          </w:p>
        </w:tc>
        <w:tc>
          <w:tcPr>
            <w:tcW w:w="1666" w:type="dxa"/>
            <w:vAlign w:val="top"/>
            <w:textDirection w:val="lrTb"/>
            <w:noWrap w:val="false"/>
          </w:tcPr>
          <w:p>
            <w:pPr>
              <w:pStyle w:val="678"/>
            </w:pPr>
            <w:r/>
            <w:r/>
          </w:p>
        </w:tc>
        <w:tc>
          <w:tcPr>
            <w:tcW w:w="1650" w:type="dxa"/>
            <w:vAlign w:val="top"/>
            <w:textDirection w:val="lrTb"/>
            <w:noWrap w:val="false"/>
          </w:tcPr>
          <w:p>
            <w:pPr>
              <w:pStyle w:val="678"/>
            </w:pPr>
            <w:r/>
            <w:r/>
          </w:p>
        </w:tc>
        <w:tc>
          <w:tcPr>
            <w:tcW w:w="2667" w:type="dxa"/>
            <w:vAlign w:val="top"/>
            <w:textDirection w:val="lrTb"/>
            <w:noWrap w:val="false"/>
          </w:tcPr>
          <w:p>
            <w:pPr>
              <w:pStyle w:val="678"/>
            </w:pPr>
            <w:r/>
            <w:r/>
          </w:p>
        </w:tc>
      </w:tr>
      <w:tr>
        <w:trPr>
          <w:trHeight w:val="538"/>
        </w:trPr>
        <w:tc>
          <w:tcPr>
            <w:tcW w:w="1451" w:type="dxa"/>
            <w:vAlign w:val="top"/>
            <w:textDirection w:val="lrTb"/>
            <w:noWrap w:val="false"/>
          </w:tcPr>
          <w:p>
            <w:pPr>
              <w:pStyle w:val="678"/>
            </w:pPr>
            <w:r/>
            <w:r/>
          </w:p>
        </w:tc>
        <w:tc>
          <w:tcPr>
            <w:tcW w:w="1800" w:type="dxa"/>
            <w:vAlign w:val="top"/>
            <w:textDirection w:val="lrTb"/>
            <w:noWrap w:val="false"/>
          </w:tcPr>
          <w:p>
            <w:pPr>
              <w:pStyle w:val="678"/>
              <w:ind w:left="118"/>
              <w:spacing w:before="164" w:line="214" w:lineRule="auto"/>
              <w:rPr>
                <w:rFonts w:ascii="微软雅黑" w:hAnsi="微软雅黑" w:eastAsia="微软雅黑" w:cs="微软雅黑"/>
              </w:rPr>
            </w:pPr>
            <w:r>
              <w:rPr>
                <w:rFonts w:ascii="微软雅黑" w:hAnsi="微软雅黑" w:eastAsia="微软雅黑" w:cs="微软雅黑"/>
                <w:b/>
                <w:bCs/>
                <w:spacing w:val="19"/>
              </w:rPr>
              <w:t xml:space="preserve">合计：</w:t>
            </w:r>
            <w:r>
              <w:rPr>
                <w:rFonts w:ascii="微软雅黑" w:hAnsi="微软雅黑" w:eastAsia="微软雅黑" w:cs="微软雅黑"/>
              </w:rPr>
            </w:r>
            <w:r/>
          </w:p>
        </w:tc>
        <w:tc>
          <w:tcPr>
            <w:tcW w:w="1666" w:type="dxa"/>
            <w:vAlign w:val="top"/>
            <w:textDirection w:val="lrTb"/>
            <w:noWrap w:val="false"/>
          </w:tcPr>
          <w:p>
            <w:pPr>
              <w:pStyle w:val="678"/>
            </w:pPr>
            <w:r/>
            <w:r/>
          </w:p>
        </w:tc>
        <w:tc>
          <w:tcPr>
            <w:tcW w:w="1650" w:type="dxa"/>
            <w:vAlign w:val="top"/>
            <w:textDirection w:val="lrTb"/>
            <w:noWrap w:val="false"/>
          </w:tcPr>
          <w:p>
            <w:pPr>
              <w:pStyle w:val="678"/>
            </w:pPr>
            <w:r/>
            <w:r/>
          </w:p>
        </w:tc>
        <w:tc>
          <w:tcPr>
            <w:tcW w:w="2667" w:type="dxa"/>
            <w:vAlign w:val="top"/>
            <w:textDirection w:val="lrTb"/>
            <w:noWrap w:val="false"/>
          </w:tcPr>
          <w:p>
            <w:pPr>
              <w:pStyle w:val="678"/>
            </w:pPr>
            <w:r/>
            <w:r/>
          </w:p>
        </w:tc>
      </w:tr>
    </w:tbl>
    <w:p>
      <w:pPr>
        <w:pStyle w:val="678"/>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678"/>
        <w:spacing w:line="436" w:lineRule="auto"/>
      </w:pPr>
      <w:r/>
      <w:r/>
    </w:p>
    <w:p>
      <w:pPr>
        <w:pStyle w:val="678"/>
        <w:ind w:left="10" w:right="65" w:hanging="3"/>
        <w:jc w:val="both"/>
        <w:spacing w:before="68" w:line="332" w:lineRule="auto"/>
        <w:rPr>
          <w:rFonts w:ascii="宋体" w:hAnsi="宋体" w:eastAsia="宋体" w:cs="宋体"/>
          <w:lang w:eastAsia="zh-CN"/>
        </w:rPr>
      </w:pPr>
      <w:r>
        <w:rPr>
          <w:rFonts w:ascii="宋体" w:hAnsi="宋体" w:eastAsia="宋体" w:cs="宋体"/>
          <w:spacing w:val="20"/>
          <w:lang w:eastAsia="zh-CN"/>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spacing w:val="18"/>
          <w:lang w:eastAsia="zh-CN"/>
        </w:rPr>
        <w:t xml:space="preserve">素，一旦投标结束最终中标，总价固定，不予调整。</w:t>
      </w:r>
      <w:r>
        <w:rPr>
          <w:rFonts w:ascii="宋体" w:hAnsi="宋体" w:eastAsia="宋体" w:cs="宋体"/>
          <w:lang w:eastAsia="zh-CN"/>
        </w:rPr>
      </w:r>
      <w:r/>
    </w:p>
    <w:p>
      <w:pPr>
        <w:pStyle w:val="678"/>
        <w:ind w:left="9" w:right="65"/>
        <w:spacing w:before="1" w:line="334" w:lineRule="auto"/>
        <w:rPr>
          <w:rFonts w:ascii="宋体" w:hAnsi="宋体" w:eastAsia="宋体" w:cs="宋体"/>
          <w:lang w:eastAsia="zh-CN"/>
        </w:rPr>
      </w:pPr>
      <w:r>
        <w:rPr>
          <w:rFonts w:ascii="宋体" w:hAnsi="宋体" w:eastAsia="宋体" w:cs="宋体"/>
          <w:spacing w:val="20"/>
          <w:lang w:eastAsia="zh-CN"/>
        </w:rPr>
        <w:t xml:space="preserve">2.上述报价表由投标单位参照，不限于此，可根据采购需求自行添加条目进行投报，或可自行列清单附</w:t>
      </w:r>
      <w:r>
        <w:rPr>
          <w:rFonts w:ascii="宋体" w:hAnsi="宋体" w:eastAsia="宋体" w:cs="宋体"/>
          <w:spacing w:val="-5"/>
          <w:lang w:eastAsia="zh-CN"/>
        </w:rPr>
        <w:t xml:space="preserve">后。</w:t>
      </w:r>
      <w:r>
        <w:rPr>
          <w:rFonts w:ascii="宋体" w:hAnsi="宋体" w:eastAsia="宋体" w:cs="宋体"/>
          <w:lang w:eastAsia="zh-CN"/>
        </w:rPr>
      </w:r>
      <w:r/>
    </w:p>
    <w:p>
      <w:pPr>
        <w:pStyle w:val="678"/>
        <w:spacing w:line="360" w:lineRule="auto"/>
        <w:rPr>
          <w:rFonts w:hint="eastAsia"/>
          <w:b/>
          <w:sz w:val="28"/>
          <w:szCs w:val="28"/>
        </w:rPr>
      </w:pPr>
      <w:r>
        <w:rPr>
          <w:rFonts w:ascii="宋体" w:hAnsi="Calibri"/>
          <w:bCs/>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678"/>
        <w:ind w:firstLine="490"/>
        <w:jc w:val="center"/>
        <w:rPr>
          <w:rFonts w:ascii="黑体" w:eastAsia="黑体"/>
          <w:bCs/>
          <w:color w:val="000000"/>
          <w:sz w:val="28"/>
          <w:szCs w:val="28"/>
        </w:rPr>
        <w:outlineLvl w:val="0"/>
      </w:pPr>
      <w:r>
        <w:rPr>
          <w:rFonts w:ascii="黑体" w:eastAsia="黑体"/>
          <w:bCs/>
          <w:color w:val="000000"/>
          <w:sz w:val="28"/>
          <w:szCs w:val="28"/>
        </w:rPr>
      </w:r>
      <w:r/>
    </w:p>
    <w:p>
      <w:pPr>
        <w:pStyle w:val="678"/>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678"/>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8"/>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8"/>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JSZC-320214-JZCG-G2026-0098</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8"/>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8"/>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8"/>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8"/>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8"/>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8"/>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8"/>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8"/>
              <w:jc w:val="center"/>
              <w:rPr>
                <w:rFonts w:ascii="宋体"/>
                <w:bCs/>
                <w:color w:val="000000"/>
              </w:rPr>
            </w:pPr>
            <w:r>
              <w:rPr>
                <w:rFonts w:ascii="宋体"/>
                <w:bCs/>
                <w:color w:val="000000"/>
              </w:rPr>
            </w:r>
            <w:r/>
          </w:p>
        </w:tc>
      </w:tr>
    </w:tbl>
    <w:p>
      <w:pPr>
        <w:pStyle w:val="678"/>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678"/>
        <w:rPr>
          <w:rFonts w:ascii="宋体"/>
          <w:bCs/>
          <w:color w:val="000000"/>
          <w:sz w:val="30"/>
        </w:rPr>
      </w:pPr>
      <w:r>
        <w:rPr>
          <w:rFonts w:ascii="宋体"/>
          <w:bCs/>
          <w:color w:val="000000"/>
          <w:sz w:val="30"/>
        </w:rPr>
      </w:r>
      <w:r/>
    </w:p>
    <w:p>
      <w:pPr>
        <w:pStyle w:val="678"/>
        <w:ind w:firstLine="420"/>
        <w:rPr>
          <w:rFonts w:ascii="宋体" w:hAnsi="宋体"/>
          <w:bCs/>
          <w:color w:val="000000"/>
          <w:sz w:val="24"/>
          <w:szCs w:val="24"/>
        </w:rPr>
        <w:outlineLvl w:val="0"/>
      </w:pPr>
      <w:r/>
      <w:bookmarkEnd w:id="189"/>
      <w:r/>
      <w:bookmarkEnd w:id="190"/>
      <w:r/>
      <w:bookmarkEnd w:id="202"/>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678"/>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）如无任何服务偏离，请于本表 “偏离说明”中注明“无偏离”；</w:t>
      </w:r>
      <w:r>
        <w:rPr>
          <w:rFonts w:ascii="宋体" w:hAnsi="宋体"/>
          <w:bCs/>
          <w:color w:val="000000"/>
          <w:sz w:val="24"/>
          <w:szCs w:val="24"/>
        </w:rPr>
      </w:r>
      <w:r/>
    </w:p>
    <w:p>
      <w:pPr>
        <w:pStyle w:val="678"/>
        <w:ind w:firstLine="420"/>
        <w:rPr>
          <w:rFonts w:ascii="宋体" w:hAnsi="宋体"/>
          <w:bCs/>
          <w:color w:val="000000"/>
          <w:sz w:val="24"/>
          <w:szCs w:val="24"/>
        </w:rPr>
        <w:outlineLvl w:val="0"/>
      </w:pPr>
      <w:r>
        <w:rPr>
          <w:rFonts w:hint="eastAsia" w:ascii="宋体" w:hAnsi="宋体"/>
          <w:bCs/>
          <w:color w:val="000000"/>
          <w:sz w:val="24"/>
          <w:szCs w:val="24"/>
        </w:rPr>
        <w:t xml:space="preserve">   （3）如有服务偏离项，请于本表中列明偏离内容，如需要可自行延长，其余无偏离内容不须赘述。</w:t>
      </w:r>
      <w:r>
        <w:rPr>
          <w:rFonts w:ascii="宋体" w:hAnsi="宋体"/>
          <w:bCs/>
          <w:color w:val="000000"/>
          <w:sz w:val="24"/>
          <w:szCs w:val="24"/>
        </w:rPr>
      </w:r>
      <w:r/>
    </w:p>
    <w:p>
      <w:pPr>
        <w:pStyle w:val="678"/>
        <w:ind w:firstLine="420"/>
        <w:rPr>
          <w:rFonts w:ascii="宋体" w:hAnsi="宋体"/>
          <w:bCs/>
          <w:color w:val="000000"/>
          <w:sz w:val="24"/>
          <w:szCs w:val="24"/>
        </w:rPr>
        <w:outlineLvl w:val="0"/>
      </w:pPr>
      <w:r>
        <w:rPr>
          <w:rFonts w:ascii="宋体" w:hAnsi="宋体"/>
          <w:bCs/>
          <w:color w:val="000000"/>
          <w:sz w:val="24"/>
          <w:szCs w:val="24"/>
        </w:rPr>
      </w:r>
      <w:r/>
    </w:p>
    <w:p>
      <w:pPr>
        <w:pStyle w:val="678"/>
        <w:rPr>
          <w:rFonts w:hint="eastAsia"/>
          <w:b/>
          <w:color w:val="0000ff"/>
          <w:sz w:val="28"/>
          <w:szCs w:val="28"/>
        </w:rPr>
        <w:outlineLvl w:val="0"/>
      </w:pPr>
      <w:r>
        <w:rPr>
          <w:rFonts w:ascii="宋体" w:hAnsi="宋体"/>
          <w:bCs/>
          <w:color w:val="000000"/>
          <w:sz w:val="24"/>
          <w:szCs w:val="24"/>
        </w:rPr>
        <w:br w:type="page" w:clear="all"/>
      </w:r>
      <w:r>
        <w:rPr>
          <w:rFonts w:hint="eastAsia"/>
          <w:b/>
          <w:color w:val="000000"/>
          <w:sz w:val="28"/>
          <w:szCs w:val="28"/>
          <w:highlight w:val="none"/>
        </w:rPr>
        <w:t xml:space="preserve">十一、项目人员配置考察表（格式）</w:t>
      </w:r>
      <w:r>
        <w:rPr>
          <w:rFonts w:hint="eastAsia"/>
          <w:b/>
          <w:color w:val="0000ff"/>
          <w:sz w:val="28"/>
          <w:szCs w:val="28"/>
        </w:rPr>
      </w:r>
      <w:r/>
    </w:p>
    <w:p>
      <w:pPr>
        <w:pStyle w:val="678"/>
        <w:ind w:firstLine="420"/>
        <w:rPr>
          <w:rFonts w:hint="eastAsia" w:ascii="黑体" w:hAnsi="宋体" w:eastAsia="黑体"/>
          <w:bCs/>
          <w:color w:val="00b050"/>
          <w:sz w:val="24"/>
          <w:szCs w:val="24"/>
        </w:rPr>
        <w:outlineLvl w:val="0"/>
      </w:pPr>
      <w:r>
        <w:rPr>
          <w:rFonts w:hint="eastAsia" w:ascii="黑体" w:hAnsi="宋体" w:eastAsia="黑体"/>
          <w:bCs/>
          <w:color w:val="00b050"/>
          <w:sz w:val="24"/>
          <w:szCs w:val="24"/>
        </w:rPr>
      </w:r>
      <w:r/>
    </w:p>
    <w:p>
      <w:pPr>
        <w:pStyle w:val="678"/>
        <w:ind w:firstLine="490"/>
        <w:jc w:val="center"/>
        <w:rPr>
          <w:rFonts w:hint="eastAsia" w:ascii="黑体" w:hAnsi="宋体" w:eastAsia="黑体"/>
          <w:bCs/>
          <w:sz w:val="24"/>
          <w:szCs w:val="24"/>
        </w:rPr>
        <w:outlineLvl w:val="0"/>
      </w:pPr>
      <w:r>
        <w:rPr>
          <w:rFonts w:hint="eastAsia" w:ascii="黑体" w:eastAsia="黑体"/>
          <w:bCs/>
          <w:sz w:val="28"/>
          <w:szCs w:val="28"/>
        </w:rPr>
        <w:t xml:space="preserve">项目人员配置考察表</w:t>
      </w:r>
      <w:r>
        <w:rPr>
          <w:rFonts w:hint="eastAsia" w:ascii="黑体" w:hAnsi="宋体" w:eastAsia="黑体"/>
          <w:bCs/>
          <w:sz w:val="24"/>
          <w:szCs w:val="24"/>
        </w:rPr>
      </w:r>
      <w:r/>
    </w:p>
    <w:p>
      <w:pPr>
        <w:pStyle w:val="678"/>
        <w:jc w:val="center"/>
        <w:spacing w:line="400" w:lineRule="exact"/>
        <w:rPr>
          <w:rFonts w:ascii="黑体" w:eastAsia="黑体"/>
          <w:bCs/>
          <w:sz w:val="28"/>
          <w:szCs w:val="28"/>
        </w:rPr>
      </w:pPr>
      <w:r>
        <w:rPr>
          <w:rFonts w:ascii="黑体" w:eastAsia="黑体"/>
          <w:bCs/>
          <w:sz w:val="28"/>
          <w:szCs w:val="28"/>
        </w:rPr>
      </w:r>
      <w:r/>
    </w:p>
    <w:p>
      <w:pPr>
        <w:pStyle w:val="678"/>
        <w:ind w:firstLine="480"/>
        <w:rPr>
          <w:rFonts w:hint="eastAsia" w:ascii="黑体" w:eastAsia="黑体"/>
          <w:bCs/>
          <w:color w:val="000000"/>
          <w:sz w:val="24"/>
          <w:szCs w:val="24"/>
          <w:lang w:eastAsia="zh-CN"/>
        </w:rPr>
      </w:pPr>
      <w:r>
        <w:rPr>
          <w:rFonts w:hint="eastAsia" w:ascii="黑体" w:eastAsia="黑体"/>
          <w:bCs/>
          <w:sz w:val="24"/>
          <w:szCs w:val="24"/>
        </w:rPr>
        <w:t xml:space="preserve">项目</w:t>
      </w:r>
      <w:r>
        <w:rPr>
          <w:rFonts w:hint="eastAsia" w:ascii="黑体" w:eastAsia="黑体"/>
          <w:bCs/>
          <w:color w:val="000000"/>
          <w:sz w:val="24"/>
          <w:szCs w:val="24"/>
        </w:rPr>
        <w:t xml:space="preserve">编号：</w:t>
      </w:r>
      <w:r>
        <w:rPr>
          <w:rFonts w:hint="eastAsia" w:ascii="黑体" w:eastAsia="黑体"/>
          <w:bCs/>
          <w:color w:val="000000"/>
          <w:sz w:val="24"/>
          <w:szCs w:val="24"/>
          <w:lang w:eastAsia="zh-CN"/>
        </w:rPr>
        <w:t xml:space="preserve">JSZC-320214-JZCG-G2026-0098</w:t>
      </w:r>
      <w:r>
        <w:rPr>
          <w:rFonts w:hint="eastAsia" w:ascii="黑体" w:eastAsia="黑体"/>
          <w:bCs/>
          <w:color w:val="000000"/>
          <w:sz w:val="24"/>
          <w:szCs w:val="24"/>
          <w:lang w:eastAsia="zh-CN"/>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678"/>
              <w:jc w:val="center"/>
              <w:rPr>
                <w:b/>
                <w:sz w:val="24"/>
              </w:rPr>
            </w:pPr>
            <w:r>
              <w:rPr>
                <w:rFonts w:hint="eastAsia"/>
                <w:b/>
                <w:sz w:val="24"/>
              </w:rPr>
              <w:t xml:space="preserve">序号</w:t>
            </w:r>
            <w:r>
              <w:rPr>
                <w:b/>
                <w:sz w:val="24"/>
              </w:rPr>
            </w:r>
            <w:r/>
          </w:p>
        </w:tc>
        <w:tc>
          <w:tcPr>
            <w:tcW w:w="1098" w:type="dxa"/>
            <w:vAlign w:val="center"/>
            <w:textDirection w:val="lrTb"/>
            <w:noWrap w:val="false"/>
          </w:tcPr>
          <w:p>
            <w:pPr>
              <w:pStyle w:val="678"/>
              <w:jc w:val="center"/>
              <w:rPr>
                <w:b/>
                <w:sz w:val="24"/>
              </w:rPr>
            </w:pPr>
            <w:r>
              <w:rPr>
                <w:rFonts w:hint="eastAsia"/>
                <w:b/>
                <w:sz w:val="24"/>
              </w:rPr>
              <w:t xml:space="preserve">姓名</w:t>
            </w:r>
            <w:r>
              <w:rPr>
                <w:b/>
                <w:sz w:val="24"/>
              </w:rPr>
            </w:r>
            <w:r/>
          </w:p>
        </w:tc>
        <w:tc>
          <w:tcPr>
            <w:tcW w:w="744" w:type="dxa"/>
            <w:vAlign w:val="center"/>
            <w:textDirection w:val="lrTb"/>
            <w:noWrap w:val="false"/>
          </w:tcPr>
          <w:p>
            <w:pPr>
              <w:pStyle w:val="678"/>
              <w:jc w:val="center"/>
              <w:rPr>
                <w:rFonts w:hint="eastAsia"/>
                <w:b/>
                <w:sz w:val="24"/>
              </w:rPr>
            </w:pPr>
            <w:r>
              <w:rPr>
                <w:rFonts w:hint="eastAsia"/>
                <w:b/>
                <w:sz w:val="24"/>
              </w:rPr>
              <w:t xml:space="preserve">性别</w:t>
            </w:r>
            <w:r>
              <w:rPr>
                <w:rFonts w:hint="eastAsia"/>
                <w:b/>
                <w:sz w:val="24"/>
              </w:rPr>
            </w:r>
            <w:r/>
          </w:p>
        </w:tc>
        <w:tc>
          <w:tcPr>
            <w:tcW w:w="709" w:type="dxa"/>
            <w:vAlign w:val="center"/>
            <w:textDirection w:val="lrTb"/>
            <w:noWrap w:val="false"/>
          </w:tcPr>
          <w:p>
            <w:pPr>
              <w:pStyle w:val="678"/>
              <w:jc w:val="center"/>
              <w:rPr>
                <w:b/>
                <w:sz w:val="24"/>
              </w:rPr>
            </w:pPr>
            <w:r>
              <w:rPr>
                <w:rFonts w:hint="eastAsia"/>
                <w:b/>
                <w:sz w:val="24"/>
              </w:rPr>
              <w:t xml:space="preserve">年龄</w:t>
            </w:r>
            <w:r>
              <w:rPr>
                <w:b/>
                <w:sz w:val="24"/>
              </w:rPr>
            </w:r>
            <w:r/>
          </w:p>
        </w:tc>
        <w:tc>
          <w:tcPr>
            <w:tcW w:w="834" w:type="dxa"/>
            <w:vAlign w:val="center"/>
            <w:textDirection w:val="lrTb"/>
            <w:noWrap w:val="false"/>
          </w:tcPr>
          <w:p>
            <w:pPr>
              <w:pStyle w:val="678"/>
              <w:jc w:val="center"/>
              <w:rPr>
                <w:rFonts w:hint="eastAsia"/>
                <w:b/>
                <w:sz w:val="24"/>
              </w:rPr>
            </w:pPr>
            <w:r>
              <w:rPr>
                <w:rFonts w:hint="eastAsia"/>
                <w:b/>
                <w:sz w:val="24"/>
              </w:rPr>
              <w:t xml:space="preserve">学历</w:t>
            </w:r>
            <w:r>
              <w:rPr>
                <w:rFonts w:hint="eastAsia"/>
                <w:b/>
                <w:sz w:val="24"/>
              </w:rPr>
            </w:r>
            <w:r/>
          </w:p>
        </w:tc>
        <w:tc>
          <w:tcPr>
            <w:tcW w:w="1276" w:type="dxa"/>
            <w:vAlign w:val="center"/>
            <w:textDirection w:val="lrTb"/>
            <w:noWrap w:val="false"/>
          </w:tcPr>
          <w:p>
            <w:pPr>
              <w:pStyle w:val="678"/>
              <w:jc w:val="center"/>
              <w:rPr>
                <w:b/>
                <w:sz w:val="24"/>
              </w:rPr>
            </w:pPr>
            <w:r>
              <w:rPr>
                <w:rFonts w:hint="eastAsia"/>
                <w:b/>
                <w:sz w:val="24"/>
              </w:rPr>
              <w:t xml:space="preserve">岗位职责</w:t>
            </w:r>
            <w:r>
              <w:rPr>
                <w:b/>
                <w:sz w:val="24"/>
              </w:rPr>
            </w:r>
            <w:r/>
          </w:p>
        </w:tc>
        <w:tc>
          <w:tcPr>
            <w:tcW w:w="1285" w:type="dxa"/>
            <w:vAlign w:val="center"/>
            <w:textDirection w:val="lrTb"/>
            <w:noWrap w:val="false"/>
          </w:tcPr>
          <w:p>
            <w:pPr>
              <w:pStyle w:val="678"/>
              <w:jc w:val="center"/>
              <w:rPr>
                <w:b/>
                <w:sz w:val="24"/>
              </w:rPr>
            </w:pPr>
            <w:r>
              <w:rPr>
                <w:rFonts w:hint="eastAsia"/>
                <w:b/>
                <w:sz w:val="24"/>
              </w:rPr>
              <w:t xml:space="preserve">人员证书名称</w:t>
            </w:r>
            <w:r>
              <w:rPr>
                <w:b/>
                <w:sz w:val="24"/>
              </w:rPr>
            </w:r>
            <w:r/>
          </w:p>
        </w:tc>
        <w:tc>
          <w:tcPr>
            <w:tcW w:w="1833" w:type="dxa"/>
            <w:vAlign w:val="center"/>
            <w:textDirection w:val="lrTb"/>
            <w:noWrap w:val="false"/>
          </w:tcPr>
          <w:p>
            <w:pPr>
              <w:pStyle w:val="678"/>
              <w:jc w:val="center"/>
              <w:rPr>
                <w:rFonts w:hint="eastAsia"/>
                <w:b/>
                <w:sz w:val="24"/>
              </w:rPr>
            </w:pPr>
            <w:r>
              <w:rPr>
                <w:rFonts w:hint="eastAsia"/>
                <w:b/>
                <w:sz w:val="24"/>
              </w:rPr>
              <w:t xml:space="preserve">人员经验描述</w:t>
            </w:r>
            <w:r>
              <w:rPr>
                <w:rFonts w:hint="eastAsia"/>
                <w:b/>
                <w:sz w:val="24"/>
              </w:rPr>
            </w:r>
            <w:r/>
          </w:p>
          <w:p>
            <w:pPr>
              <w:pStyle w:val="678"/>
              <w:jc w:val="center"/>
              <w:rPr>
                <w:rFonts w:hint="eastAsia"/>
                <w:b/>
                <w:sz w:val="24"/>
              </w:rPr>
            </w:pPr>
            <w:r>
              <w:rPr>
                <w:rFonts w:hint="eastAsia"/>
                <w:b/>
                <w:sz w:val="24"/>
              </w:rPr>
              <w:t xml:space="preserve">（如有要求）</w:t>
            </w:r>
            <w:r>
              <w:rPr>
                <w:rFonts w:hint="eastAsia"/>
                <w:b/>
                <w:sz w:val="24"/>
              </w:rPr>
            </w:r>
            <w:r/>
          </w:p>
        </w:tc>
        <w:tc>
          <w:tcPr>
            <w:tcW w:w="992" w:type="dxa"/>
            <w:vAlign w:val="center"/>
            <w:textDirection w:val="lrTb"/>
            <w:noWrap w:val="false"/>
          </w:tcPr>
          <w:p>
            <w:pPr>
              <w:pStyle w:val="678"/>
              <w:jc w:val="center"/>
              <w:rPr>
                <w:rFonts w:hint="eastAsia"/>
                <w:b/>
                <w:sz w:val="24"/>
              </w:rPr>
            </w:pPr>
            <w:r>
              <w:rPr>
                <w:rFonts w:hint="eastAsia"/>
                <w:b/>
                <w:sz w:val="24"/>
              </w:rPr>
              <w:t xml:space="preserve">备注</w:t>
            </w:r>
            <w:r>
              <w:rPr>
                <w:rFonts w:hint="eastAsia"/>
                <w:b/>
                <w:sz w:val="24"/>
              </w:rPr>
            </w:r>
            <w:r/>
          </w:p>
        </w:tc>
      </w:tr>
      <w:tr>
        <w:trPr>
          <w:trHeight w:val="680"/>
        </w:trPr>
        <w:tc>
          <w:tcPr>
            <w:tcW w:w="766" w:type="dxa"/>
            <w:vAlign w:val="top"/>
            <w:textDirection w:val="lrTb"/>
            <w:noWrap w:val="false"/>
          </w:tcPr>
          <w:p>
            <w:pPr>
              <w:pStyle w:val="678"/>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8"/>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8"/>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78"/>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8"/>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8"/>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78"/>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8"/>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8"/>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t xml:space="preserve">……</w:t>
            </w:r>
            <w:r>
              <w:rPr>
                <w:rFonts w:ascii="黑体" w:eastAsia="黑体"/>
                <w:bCs/>
                <w:sz w:val="24"/>
                <w:szCs w:val="24"/>
              </w:rPr>
            </w:r>
            <w:r/>
          </w:p>
        </w:tc>
        <w:tc>
          <w:tcPr>
            <w:tcW w:w="1285"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78"/>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8"/>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78"/>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8"/>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r>
    </w:tbl>
    <w:p>
      <w:pPr>
        <w:pStyle w:val="678"/>
        <w:rPr>
          <w:rFonts w:hint="eastAsia" w:ascii="黑体" w:eastAsia="黑体"/>
          <w:bCs/>
          <w:sz w:val="24"/>
          <w:szCs w:val="24"/>
        </w:rPr>
      </w:pPr>
      <w:r>
        <w:rPr>
          <w:rFonts w:hint="eastAsia" w:ascii="黑体" w:eastAsia="黑体"/>
          <w:bCs/>
          <w:sz w:val="24"/>
          <w:szCs w:val="24"/>
        </w:rPr>
        <w:t xml:space="preserve">投标人名称（盖章）：</w:t>
      </w:r>
      <w:r>
        <w:rPr>
          <w:rFonts w:hint="eastAsia" w:ascii="黑体" w:eastAsia="黑体"/>
          <w:bCs/>
          <w:sz w:val="24"/>
          <w:szCs w:val="24"/>
        </w:rPr>
      </w:r>
      <w:r/>
    </w:p>
    <w:p>
      <w:pPr>
        <w:pStyle w:val="678"/>
        <w:rPr>
          <w:rFonts w:hint="eastAsia" w:ascii="宋体" w:hAnsi="宋体"/>
          <w:bCs/>
          <w:color w:val="00b050"/>
        </w:rPr>
      </w:pPr>
      <w:r>
        <w:rPr>
          <w:rFonts w:hint="eastAsia" w:ascii="宋体" w:hAnsi="宋体"/>
          <w:bCs/>
          <w:color w:val="00b050"/>
        </w:rPr>
      </w:r>
      <w:r/>
    </w:p>
    <w:p>
      <w:pPr>
        <w:pStyle w:val="678"/>
        <w:rPr>
          <w:rFonts w:ascii="宋体" w:hAnsi="宋体"/>
          <w:bCs/>
        </w:rPr>
      </w:pPr>
      <w:r>
        <w:rPr>
          <w:rFonts w:hint="eastAsia" w:ascii="宋体" w:hAnsi="宋体"/>
          <w:bCs/>
        </w:rPr>
        <w:t xml:space="preserve">注：1. 本表对应评分标准中的项目人员配置情况，表格不够可自行延长。</w:t>
      </w:r>
      <w:r>
        <w:rPr>
          <w:rFonts w:ascii="宋体" w:hAnsi="宋体"/>
          <w:bCs/>
        </w:rPr>
      </w:r>
      <w:r/>
    </w:p>
    <w:p>
      <w:pPr>
        <w:pStyle w:val="678"/>
        <w:rPr>
          <w:rFonts w:hint="eastAsia"/>
        </w:rPr>
      </w:pPr>
      <w:r>
        <w:rPr>
          <w:rFonts w:hint="eastAsia" w:ascii="宋体" w:hAnsi="宋体"/>
          <w:bCs/>
        </w:rPr>
        <w:t xml:space="preserve">2.</w:t>
      </w:r>
      <w:r>
        <w:rPr>
          <w:rFonts w:hint="eastAsia" w:ascii="宋体" w:hAnsi="宋体"/>
          <w:bCs/>
          <w:color w:val="000000"/>
        </w:rPr>
        <w:t xml:space="preserve"> 上表内容须提供投标人近一年中任意一个月份(不含投标当月)经社保部门确认的社保缴纳名单复印件</w:t>
      </w:r>
      <w:r>
        <w:rPr>
          <w:rFonts w:hint="eastAsia" w:ascii="宋体" w:hAnsi="宋体"/>
          <w:bCs/>
        </w:rPr>
        <w:t xml:space="preserve">；</w:t>
      </w:r>
      <w:r>
        <w:rPr>
          <w:rFonts w:hint="eastAsia"/>
        </w:rPr>
      </w:r>
      <w:r/>
    </w:p>
    <w:p>
      <w:pPr>
        <w:pStyle w:val="678"/>
        <w:rPr>
          <w:rFonts w:hint="eastAsia" w:ascii="宋体" w:hAnsi="宋体"/>
          <w:bCs/>
        </w:rPr>
      </w:pPr>
      <w:r>
        <w:rPr>
          <w:rFonts w:hint="eastAsia" w:ascii="宋体" w:hAnsi="宋体"/>
          <w:bCs/>
        </w:rPr>
        <w:t xml:space="preserve">3.上表内容须按评分标准中的相关要求提供相应证明材料。</w:t>
      </w:r>
      <w:r>
        <w:rPr>
          <w:rFonts w:hint="eastAsia" w:ascii="宋体" w:hAnsi="宋体"/>
          <w:bCs/>
        </w:rPr>
      </w:r>
      <w:r/>
    </w:p>
    <w:p>
      <w:pPr>
        <w:pStyle w:val="678"/>
        <w:rPr>
          <w:rFonts w:hint="eastAsia" w:ascii="宋体" w:hAnsi="宋体"/>
          <w:bCs/>
        </w:rPr>
      </w:pPr>
      <w:r>
        <w:rPr>
          <w:rFonts w:hint="eastAsia" w:ascii="宋体" w:hAnsi="宋体"/>
          <w:bCs/>
        </w:rPr>
        <w:t xml:space="preserve">4.证明材料均请附在本表之后。</w:t>
      </w: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tabs>
        <w:tab w:val="center" w:pos="4153" w:leader="none"/>
        <w:tab w:val="right" w:pos="8306" w:leader="none"/>
      </w:tabs>
      <w:rPr>
        <w:rStyle w:val="751"/>
        <w:rFonts w:ascii="宋体" w:hAnsi="宋体"/>
      </w:rPr>
      <w:framePr w:wrap="around" w:vAnchor="text" w:hAnchor="margin" w:xAlign="center" w:y="1"/>
    </w:pPr>
    <w:r>
      <w:rPr>
        <w:rFonts w:ascii="宋体" w:hAnsi="宋体"/>
      </w:rPr>
      <w:fldChar w:fldCharType="begin"/>
    </w:r>
    <w:r>
      <w:rPr>
        <w:rStyle w:val="751"/>
        <w:rFonts w:ascii="宋体" w:hAnsi="宋体"/>
      </w:rPr>
      <w:instrText xml:space="preserve">PAGE  </w:instrText>
    </w:r>
    <w:r>
      <w:rPr>
        <w:rFonts w:ascii="宋体" w:hAnsi="宋体"/>
      </w:rPr>
      <w:fldChar w:fldCharType="separate"/>
    </w:r>
    <w:r>
      <w:rPr>
        <w:rStyle w:val="751"/>
        <w:rFonts w:ascii="宋体" w:hAnsi="宋体"/>
      </w:rPr>
      <w:t xml:space="preserve">１５</w:t>
    </w:r>
    <w:r>
      <w:rPr>
        <w:rFonts w:ascii="宋体" w:hAnsi="宋体"/>
      </w:rPr>
      <w:fldChar w:fldCharType="end"/>
    </w:r>
    <w:r>
      <w:rPr>
        <w:rStyle w:val="751"/>
        <w:rFonts w:ascii="宋体" w:hAnsi="宋体"/>
      </w:rPr>
    </w:r>
    <w:r/>
  </w:p>
  <w:p>
    <w:pPr>
      <w:pStyle w:val="726"/>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tabs>
        <w:tab w:val="center" w:pos="4153" w:leader="none"/>
        <w:tab w:val="right" w:pos="8306" w:leader="none"/>
      </w:tabs>
      <w:rPr>
        <w:rStyle w:val="751"/>
      </w:rPr>
      <w:framePr w:wrap="around" w:vAnchor="text" w:hAnchor="margin" w:xAlign="center" w:y="1"/>
    </w:pPr>
    <w:r>
      <w:fldChar w:fldCharType="begin"/>
    </w:r>
    <w:r>
      <w:rPr>
        <w:rStyle w:val="751"/>
      </w:rPr>
      <w:instrText xml:space="preserve">PAGE  </w:instrText>
    </w:r>
    <w:r>
      <w:fldChar w:fldCharType="separate"/>
    </w:r>
    <w:r>
      <w:rPr>
        <w:rStyle w:val="751"/>
      </w:rPr>
      <w:t xml:space="preserve">1</w:t>
    </w:r>
    <w:r>
      <w:fldChar w:fldCharType="end"/>
    </w:r>
    <w:r>
      <w:rPr>
        <w:rStyle w:val="751"/>
      </w:rPr>
    </w:r>
    <w:r/>
  </w:p>
  <w:p>
    <w:pPr>
      <w:pStyle w:val="72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78"/>
        <w:ind w:left="1080" w:hanging="1080"/>
        <w:tabs>
          <w:tab w:val="num" w:pos="1080" w:leader="none"/>
        </w:tabs>
      </w:pPr>
      <w:rPr>
        <w:rFonts w:hint="eastAsia" w:cs="Times New Roman"/>
      </w:rPr>
    </w:lvl>
    <w:lvl w:ilvl="1">
      <w:start w:val="1"/>
      <w:numFmt w:val="decimal"/>
      <w:isLgl w:val="false"/>
      <w:suff w:val="tab"/>
      <w:lvlText w:val="%2."/>
      <w:lvlJc w:val="left"/>
      <w:pPr>
        <w:pStyle w:val="678"/>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8"/>
        <w:ind w:left="1260" w:hanging="420"/>
        <w:tabs>
          <w:tab w:val="num" w:pos="1260" w:leader="none"/>
        </w:tabs>
      </w:pPr>
      <w:rPr>
        <w:rFonts w:cs="Times New Roman"/>
      </w:rPr>
    </w:lvl>
    <w:lvl w:ilvl="3">
      <w:start w:val="1"/>
      <w:numFmt w:val="decimal"/>
      <w:isLgl w:val="false"/>
      <w:suff w:val="tab"/>
      <w:lvlText w:val="%4."/>
      <w:lvlJc w:val="left"/>
      <w:pPr>
        <w:pStyle w:val="678"/>
        <w:ind w:left="1680" w:hanging="420"/>
        <w:tabs>
          <w:tab w:val="num" w:pos="1680" w:leader="none"/>
        </w:tabs>
      </w:pPr>
      <w:rPr>
        <w:rFonts w:cs="Times New Roman"/>
      </w:rPr>
    </w:lvl>
    <w:lvl w:ilvl="4">
      <w:start w:val="1"/>
      <w:numFmt w:val="lowerLetter"/>
      <w:isLgl w:val="false"/>
      <w:suff w:val="tab"/>
      <w:lvlText w:val="%5)"/>
      <w:lvlJc w:val="left"/>
      <w:pPr>
        <w:pStyle w:val="678"/>
        <w:ind w:left="2100" w:hanging="420"/>
        <w:tabs>
          <w:tab w:val="num" w:pos="2100" w:leader="none"/>
        </w:tabs>
      </w:pPr>
      <w:rPr>
        <w:rFonts w:cs="Times New Roman"/>
      </w:rPr>
    </w:lvl>
    <w:lvl w:ilvl="5">
      <w:start w:val="1"/>
      <w:numFmt w:val="lowerRoman"/>
      <w:isLgl w:val="false"/>
      <w:suff w:val="tab"/>
      <w:lvlText w:val="%6."/>
      <w:lvlJc w:val="right"/>
      <w:pPr>
        <w:pStyle w:val="678"/>
        <w:ind w:left="2520" w:hanging="420"/>
        <w:tabs>
          <w:tab w:val="num" w:pos="2520" w:leader="none"/>
        </w:tabs>
      </w:pPr>
      <w:rPr>
        <w:rFonts w:cs="Times New Roman"/>
      </w:rPr>
    </w:lvl>
    <w:lvl w:ilvl="6">
      <w:start w:val="1"/>
      <w:numFmt w:val="decimal"/>
      <w:isLgl w:val="false"/>
      <w:suff w:val="tab"/>
      <w:lvlText w:val="%7."/>
      <w:lvlJc w:val="left"/>
      <w:pPr>
        <w:pStyle w:val="678"/>
        <w:ind w:left="2940" w:hanging="420"/>
        <w:tabs>
          <w:tab w:val="num" w:pos="2940" w:leader="none"/>
        </w:tabs>
      </w:pPr>
      <w:rPr>
        <w:rFonts w:cs="Times New Roman"/>
      </w:rPr>
    </w:lvl>
    <w:lvl w:ilvl="7">
      <w:start w:val="1"/>
      <w:numFmt w:val="lowerLetter"/>
      <w:isLgl w:val="false"/>
      <w:suff w:val="tab"/>
      <w:lvlText w:val="%8)"/>
      <w:lvlJc w:val="left"/>
      <w:pPr>
        <w:pStyle w:val="678"/>
        <w:ind w:left="3360" w:hanging="420"/>
        <w:tabs>
          <w:tab w:val="num" w:pos="3360" w:leader="none"/>
        </w:tabs>
      </w:pPr>
      <w:rPr>
        <w:rFonts w:cs="Times New Roman"/>
      </w:rPr>
    </w:lvl>
    <w:lvl w:ilvl="8">
      <w:start w:val="1"/>
      <w:numFmt w:val="lowerRoman"/>
      <w:isLgl w:val="false"/>
      <w:suff w:val="tab"/>
      <w:lvlText w:val="%9."/>
      <w:lvlJc w:val="right"/>
      <w:pPr>
        <w:pStyle w:val="678"/>
        <w:ind w:left="3780" w:hanging="420"/>
        <w:tabs>
          <w:tab w:val="num" w:pos="3780" w:leader="none"/>
        </w:tabs>
      </w:pPr>
      <w:rPr>
        <w:rFonts w:cs="Times New Roman"/>
      </w:rPr>
    </w:lvl>
  </w:abstractNum>
  <w:abstractNum w:abstractNumId="2">
    <w:multiLevelType w:val="hybridMultilevel"/>
    <w:lvl w:ilvl="0">
      <w:start w:val="2"/>
      <w:numFmt w:val="decimal"/>
      <w:isLgl w:val="false"/>
      <w:suff w:val="tab"/>
      <w:lvlText w:val="%1."/>
      <w:lvlJc w:val="left"/>
      <w:pPr>
        <w:pStyle w:val="678"/>
        <w:tabs>
          <w:tab w:val="num" w:pos="312" w:leader="none"/>
        </w:tabs>
      </w:pPr>
    </w:lvl>
    <w:lvl w:ilvl="1">
      <w:start w:val="1"/>
      <w:numFmt w:val="bullet"/>
      <w:isLgl w:val="false"/>
      <w:suff w:val="tab"/>
      <w:lvlText w:val="o"/>
      <w:lvlJc w:val="left"/>
      <w:pPr>
        <w:pStyle w:val="678"/>
        <w:ind w:left="1440" w:hanging="360"/>
      </w:pPr>
      <w:rPr>
        <w:rFonts w:ascii="Courier New" w:hAnsi="Courier New" w:eastAsia="Courier New" w:cs="Courier New"/>
      </w:rPr>
    </w:lvl>
    <w:lvl w:ilvl="2">
      <w:start w:val="1"/>
      <w:numFmt w:val="bullet"/>
      <w:isLgl w:val="false"/>
      <w:suff w:val="tab"/>
      <w:lvlText w:val="§"/>
      <w:lvlJc w:val="left"/>
      <w:pPr>
        <w:pStyle w:val="678"/>
        <w:ind w:left="2160" w:hanging="360"/>
      </w:pPr>
      <w:rPr>
        <w:rFonts w:ascii="Wingdings" w:hAnsi="Wingdings" w:eastAsia="Wingdings" w:cs="Wingdings"/>
      </w:rPr>
    </w:lvl>
    <w:lvl w:ilvl="3">
      <w:start w:val="1"/>
      <w:numFmt w:val="bullet"/>
      <w:isLgl w:val="false"/>
      <w:suff w:val="tab"/>
      <w:lvlText w:val="·"/>
      <w:lvlJc w:val="left"/>
      <w:pPr>
        <w:pStyle w:val="678"/>
        <w:ind w:left="2880" w:hanging="360"/>
      </w:pPr>
      <w:rPr>
        <w:rFonts w:ascii="Symbol" w:hAnsi="Symbol" w:eastAsia="Symbol" w:cs="Symbol"/>
      </w:rPr>
    </w:lvl>
    <w:lvl w:ilvl="4">
      <w:start w:val="1"/>
      <w:numFmt w:val="bullet"/>
      <w:isLgl w:val="false"/>
      <w:suff w:val="tab"/>
      <w:lvlText w:val="o"/>
      <w:lvlJc w:val="left"/>
      <w:pPr>
        <w:pStyle w:val="678"/>
        <w:ind w:left="3600" w:hanging="360"/>
      </w:pPr>
      <w:rPr>
        <w:rFonts w:ascii="Courier New" w:hAnsi="Courier New" w:eastAsia="Courier New" w:cs="Courier New"/>
      </w:rPr>
    </w:lvl>
    <w:lvl w:ilvl="5">
      <w:start w:val="1"/>
      <w:numFmt w:val="bullet"/>
      <w:isLgl w:val="false"/>
      <w:suff w:val="tab"/>
      <w:lvlText w:val="§"/>
      <w:lvlJc w:val="left"/>
      <w:pPr>
        <w:pStyle w:val="678"/>
        <w:ind w:left="4320" w:hanging="360"/>
      </w:pPr>
      <w:rPr>
        <w:rFonts w:ascii="Wingdings" w:hAnsi="Wingdings" w:eastAsia="Wingdings" w:cs="Wingdings"/>
      </w:rPr>
    </w:lvl>
    <w:lvl w:ilvl="6">
      <w:start w:val="1"/>
      <w:numFmt w:val="bullet"/>
      <w:isLgl w:val="false"/>
      <w:suff w:val="tab"/>
      <w:lvlText w:val="·"/>
      <w:lvlJc w:val="left"/>
      <w:pPr>
        <w:pStyle w:val="678"/>
        <w:ind w:left="5040" w:hanging="360"/>
      </w:pPr>
      <w:rPr>
        <w:rFonts w:ascii="Symbol" w:hAnsi="Symbol" w:eastAsia="Symbol" w:cs="Symbol"/>
      </w:rPr>
    </w:lvl>
    <w:lvl w:ilvl="7">
      <w:start w:val="1"/>
      <w:numFmt w:val="bullet"/>
      <w:isLgl w:val="false"/>
      <w:suff w:val="tab"/>
      <w:lvlText w:val="o"/>
      <w:lvlJc w:val="left"/>
      <w:pPr>
        <w:pStyle w:val="678"/>
        <w:ind w:left="5760" w:hanging="360"/>
      </w:pPr>
      <w:rPr>
        <w:rFonts w:ascii="Courier New" w:hAnsi="Courier New" w:eastAsia="Courier New" w:cs="Courier New"/>
      </w:rPr>
    </w:lvl>
    <w:lvl w:ilvl="8">
      <w:start w:val="1"/>
      <w:numFmt w:val="bullet"/>
      <w:isLgl w:val="false"/>
      <w:suff w:val="tab"/>
      <w:lvlText w:val="§"/>
      <w:lvlJc w:val="left"/>
      <w:pPr>
        <w:pStyle w:val="678"/>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pStyle w:val="678"/>
      </w:pPr>
    </w:lvl>
    <w:lvl w:ilvl="1">
      <w:start w:val="1"/>
      <w:numFmt w:val="bullet"/>
      <w:isLgl w:val="false"/>
      <w:suff w:val="tab"/>
      <w:lvlText w:val="o"/>
      <w:lvlJc w:val="left"/>
      <w:pPr>
        <w:pStyle w:val="678"/>
        <w:ind w:left="1440" w:hanging="360"/>
      </w:pPr>
      <w:rPr>
        <w:rFonts w:ascii="Courier New" w:hAnsi="Courier New" w:eastAsia="Courier New" w:cs="Courier New"/>
      </w:rPr>
    </w:lvl>
    <w:lvl w:ilvl="2">
      <w:start w:val="1"/>
      <w:numFmt w:val="bullet"/>
      <w:isLgl w:val="false"/>
      <w:suff w:val="tab"/>
      <w:lvlText w:val="§"/>
      <w:lvlJc w:val="left"/>
      <w:pPr>
        <w:pStyle w:val="678"/>
        <w:ind w:left="2160" w:hanging="360"/>
      </w:pPr>
      <w:rPr>
        <w:rFonts w:ascii="Wingdings" w:hAnsi="Wingdings" w:eastAsia="Wingdings" w:cs="Wingdings"/>
      </w:rPr>
    </w:lvl>
    <w:lvl w:ilvl="3">
      <w:start w:val="1"/>
      <w:numFmt w:val="bullet"/>
      <w:isLgl w:val="false"/>
      <w:suff w:val="tab"/>
      <w:lvlText w:val="·"/>
      <w:lvlJc w:val="left"/>
      <w:pPr>
        <w:pStyle w:val="678"/>
        <w:ind w:left="2880" w:hanging="360"/>
      </w:pPr>
      <w:rPr>
        <w:rFonts w:ascii="Symbol" w:hAnsi="Symbol" w:eastAsia="Symbol" w:cs="Symbol"/>
      </w:rPr>
    </w:lvl>
    <w:lvl w:ilvl="4">
      <w:start w:val="1"/>
      <w:numFmt w:val="bullet"/>
      <w:isLgl w:val="false"/>
      <w:suff w:val="tab"/>
      <w:lvlText w:val="o"/>
      <w:lvlJc w:val="left"/>
      <w:pPr>
        <w:pStyle w:val="678"/>
        <w:ind w:left="3600" w:hanging="360"/>
      </w:pPr>
      <w:rPr>
        <w:rFonts w:ascii="Courier New" w:hAnsi="Courier New" w:eastAsia="Courier New" w:cs="Courier New"/>
      </w:rPr>
    </w:lvl>
    <w:lvl w:ilvl="5">
      <w:start w:val="1"/>
      <w:numFmt w:val="bullet"/>
      <w:isLgl w:val="false"/>
      <w:suff w:val="tab"/>
      <w:lvlText w:val="§"/>
      <w:lvlJc w:val="left"/>
      <w:pPr>
        <w:pStyle w:val="678"/>
        <w:ind w:left="4320" w:hanging="360"/>
      </w:pPr>
      <w:rPr>
        <w:rFonts w:ascii="Wingdings" w:hAnsi="Wingdings" w:eastAsia="Wingdings" w:cs="Wingdings"/>
      </w:rPr>
    </w:lvl>
    <w:lvl w:ilvl="6">
      <w:start w:val="1"/>
      <w:numFmt w:val="bullet"/>
      <w:isLgl w:val="false"/>
      <w:suff w:val="tab"/>
      <w:lvlText w:val="·"/>
      <w:lvlJc w:val="left"/>
      <w:pPr>
        <w:pStyle w:val="678"/>
        <w:ind w:left="5040" w:hanging="360"/>
      </w:pPr>
      <w:rPr>
        <w:rFonts w:ascii="Symbol" w:hAnsi="Symbol" w:eastAsia="Symbol" w:cs="Symbol"/>
      </w:rPr>
    </w:lvl>
    <w:lvl w:ilvl="7">
      <w:start w:val="1"/>
      <w:numFmt w:val="bullet"/>
      <w:isLgl w:val="false"/>
      <w:suff w:val="tab"/>
      <w:lvlText w:val="o"/>
      <w:lvlJc w:val="left"/>
      <w:pPr>
        <w:pStyle w:val="678"/>
        <w:ind w:left="5760" w:hanging="360"/>
      </w:pPr>
      <w:rPr>
        <w:rFonts w:ascii="Courier New" w:hAnsi="Courier New" w:eastAsia="Courier New" w:cs="Courier New"/>
      </w:rPr>
    </w:lvl>
    <w:lvl w:ilvl="8">
      <w:start w:val="1"/>
      <w:numFmt w:val="bullet"/>
      <w:isLgl w:val="false"/>
      <w:suff w:val="tab"/>
      <w:lvlText w:val="§"/>
      <w:lvlJc w:val="left"/>
      <w:pPr>
        <w:pStyle w:val="678"/>
        <w:ind w:left="6480" w:hanging="360"/>
      </w:pPr>
      <w:rPr>
        <w:rFonts w:ascii="Wingdings" w:hAnsi="Wingdings" w:eastAsia="Wingdings" w:cs="Wingdings"/>
      </w:rPr>
    </w:lvl>
  </w:abstractNum>
  <w:abstractNum w:abstractNumId="6">
    <w:multiLevelType w:val="hybridMultilevel"/>
    <w:lvl w:ilvl="0">
      <w:start w:val="1"/>
      <w:numFmt w:val="upperLetter"/>
      <w:pStyle w:val="759"/>
      <w:isLgl w:val="false"/>
      <w:suff w:val="tab"/>
      <w:lvlText w:val="附录%1."/>
      <w:lvlJc w:val="left"/>
      <w:pPr>
        <w:pStyle w:val="67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678"/>
        <w:ind w:left="510" w:hanging="360"/>
        <w:tabs>
          <w:tab w:val="num" w:pos="510" w:leader="none"/>
        </w:tabs>
      </w:pPr>
      <w:rPr>
        <w:rFonts w:hint="eastAsia" w:cs="Times New Roman"/>
      </w:rPr>
    </w:lvl>
    <w:lvl w:ilvl="1">
      <w:start w:val="1"/>
      <w:numFmt w:val="decimal"/>
      <w:isLgl w:val="false"/>
      <w:suff w:val="tab"/>
      <w:lvlText w:val="%2．"/>
      <w:lvlJc w:val="left"/>
      <w:pPr>
        <w:pStyle w:val="678"/>
        <w:ind w:left="1290" w:hanging="720"/>
        <w:tabs>
          <w:tab w:val="num" w:pos="1290" w:leader="none"/>
        </w:tabs>
      </w:pPr>
      <w:rPr>
        <w:rFonts w:hint="eastAsia" w:cs="Times New Roman"/>
      </w:rPr>
    </w:lvl>
    <w:lvl w:ilvl="2">
      <w:start w:val="3"/>
      <w:numFmt w:val="decimal"/>
      <w:isLgl w:val="false"/>
      <w:suff w:val="tab"/>
      <w:lvlText w:val="（%3）"/>
      <w:lvlJc w:val="left"/>
      <w:pPr>
        <w:pStyle w:val="678"/>
        <w:ind w:left="1140" w:hanging="720"/>
        <w:tabs>
          <w:tab w:val="num" w:pos="1140" w:leader="none"/>
        </w:tabs>
      </w:pPr>
      <w:rPr>
        <w:rFonts w:hint="eastAsia" w:cs="Times New Roman"/>
      </w:rPr>
    </w:lvl>
    <w:lvl w:ilvl="3">
      <w:start w:val="1"/>
      <w:numFmt w:val="decimal"/>
      <w:isLgl w:val="false"/>
      <w:suff w:val="tab"/>
      <w:lvlText w:val="（%4）"/>
      <w:lvlJc w:val="left"/>
      <w:pPr>
        <w:pStyle w:val="678"/>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78"/>
        <w:ind w:left="2250" w:hanging="420"/>
        <w:tabs>
          <w:tab w:val="num" w:pos="2250" w:leader="none"/>
        </w:tabs>
      </w:pPr>
      <w:rPr>
        <w:rFonts w:hint="eastAsia"/>
        <w:b/>
        <w:lang w:val="en-US"/>
      </w:rPr>
    </w:lvl>
    <w:lvl w:ilvl="5">
      <w:start w:val="10"/>
      <w:numFmt w:val="japaneseCounting"/>
      <w:isLgl w:val="false"/>
      <w:suff w:val="tab"/>
      <w:lvlText w:val="（%6）"/>
      <w:lvlJc w:val="left"/>
      <w:pPr>
        <w:pStyle w:val="678"/>
        <w:ind w:left="2970" w:hanging="720"/>
      </w:pPr>
      <w:rPr>
        <w:rFonts w:cs="Times New Roman"/>
      </w:rPr>
    </w:lvl>
    <w:lvl w:ilvl="6">
      <w:start w:val="1"/>
      <w:numFmt w:val="decimal"/>
      <w:isLgl w:val="false"/>
      <w:suff w:val="tab"/>
      <w:lvlText w:val="（%7）"/>
      <w:lvlJc w:val="left"/>
      <w:pPr>
        <w:pStyle w:val="678"/>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78"/>
        <w:ind w:left="3510" w:hanging="420"/>
        <w:tabs>
          <w:tab w:val="num" w:pos="3510" w:leader="none"/>
        </w:tabs>
      </w:pPr>
      <w:rPr>
        <w:rFonts w:cs="Times New Roman"/>
      </w:rPr>
    </w:lvl>
    <w:lvl w:ilvl="8">
      <w:start w:val="1"/>
      <w:numFmt w:val="lowerRoman"/>
      <w:isLgl w:val="false"/>
      <w:suff w:val="tab"/>
      <w:lvlText w:val="%9."/>
      <w:lvlJc w:val="right"/>
      <w:pPr>
        <w:pStyle w:val="678"/>
        <w:ind w:left="3930" w:hanging="420"/>
        <w:tabs>
          <w:tab w:val="num" w:pos="3930" w:leader="none"/>
        </w:tabs>
      </w:pPr>
      <w:rPr>
        <w:rFonts w:cs="Times New Roman"/>
      </w:rPr>
    </w:lvl>
  </w:abstractNum>
  <w:abstractNum w:abstractNumId="8">
    <w:multiLevelType w:val="hybridMultilevel"/>
    <w:lvl w:ilvl="0">
      <w:start w:val="8"/>
      <w:numFmt w:val="decimal"/>
      <w:isLgl w:val="false"/>
      <w:suff w:val="tab"/>
      <w:lvlText w:val="%1."/>
      <w:lvlJc w:val="left"/>
      <w:pPr>
        <w:pStyle w:val="67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776"/>
      <w:isLgl w:val="false"/>
      <w:suff w:val="tab"/>
      <w:lvlText w:val="%1."/>
      <w:lvlJc w:val="left"/>
      <w:pPr>
        <w:pStyle w:val="678"/>
        <w:ind w:left="709" w:hanging="709"/>
        <w:tabs>
          <w:tab w:val="num" w:pos="709" w:leader="none"/>
        </w:tabs>
      </w:pPr>
      <w:rPr>
        <w:rFonts w:hint="eastAsia"/>
      </w:rPr>
    </w:lvl>
    <w:lvl w:ilvl="1">
      <w:start w:val="1"/>
      <w:numFmt w:val="decimal"/>
      <w:isLgl w:val="false"/>
      <w:suff w:val="tab"/>
      <w:lvlText w:val="%1.%2"/>
      <w:lvlJc w:val="left"/>
      <w:pPr>
        <w:pStyle w:val="678"/>
        <w:ind w:left="709" w:hanging="709"/>
        <w:tabs>
          <w:tab w:val="num" w:pos="709" w:leader="none"/>
        </w:tabs>
      </w:pPr>
      <w:rPr>
        <w:rFonts w:hint="eastAsia"/>
      </w:rPr>
    </w:lvl>
    <w:lvl w:ilvl="2">
      <w:start w:val="1"/>
      <w:numFmt w:val="decimal"/>
      <w:isLgl w:val="false"/>
      <w:suff w:val="tab"/>
      <w:lvlText w:val="%1.%2.%3."/>
      <w:lvlJc w:val="left"/>
      <w:pPr>
        <w:pStyle w:val="678"/>
        <w:ind w:left="425" w:hanging="425"/>
        <w:tabs>
          <w:tab w:val="num" w:pos="425" w:leader="none"/>
        </w:tabs>
      </w:pPr>
      <w:rPr>
        <w:rFonts w:hint="eastAsia"/>
      </w:rPr>
    </w:lvl>
    <w:lvl w:ilvl="3">
      <w:start w:val="1"/>
      <w:numFmt w:val="decimal"/>
      <w:isLgl w:val="false"/>
      <w:suff w:val="tab"/>
      <w:lvlText w:val="%1.%2.%3.%4."/>
      <w:lvlJc w:val="left"/>
      <w:pPr>
        <w:pStyle w:val="678"/>
        <w:ind w:left="851" w:hanging="851"/>
        <w:tabs>
          <w:tab w:val="num" w:pos="851" w:leader="none"/>
        </w:tabs>
      </w:pPr>
      <w:rPr>
        <w:rFonts w:hint="eastAsia"/>
      </w:rPr>
    </w:lvl>
    <w:lvl w:ilvl="4">
      <w:start w:val="1"/>
      <w:numFmt w:val="decimal"/>
      <w:isLgl w:val="false"/>
      <w:suff w:val="tab"/>
      <w:lvlText w:val="%1.%2.%3.%4.%5."/>
      <w:lvlJc w:val="left"/>
      <w:pPr>
        <w:pStyle w:val="678"/>
        <w:ind w:left="992" w:hanging="992"/>
        <w:tabs>
          <w:tab w:val="num" w:pos="992" w:leader="none"/>
        </w:tabs>
      </w:pPr>
      <w:rPr>
        <w:rFonts w:hint="eastAsia"/>
      </w:rPr>
    </w:lvl>
    <w:lvl w:ilvl="5">
      <w:start w:val="1"/>
      <w:numFmt w:val="decimal"/>
      <w:isLgl w:val="false"/>
      <w:suff w:val="tab"/>
      <w:lvlText w:val="%1.%2.%3.%4.%5.%6."/>
      <w:lvlJc w:val="left"/>
      <w:pPr>
        <w:pStyle w:val="678"/>
        <w:ind w:left="1134" w:hanging="1134"/>
        <w:tabs>
          <w:tab w:val="num" w:pos="1134" w:leader="none"/>
        </w:tabs>
      </w:pPr>
      <w:rPr>
        <w:rFonts w:hint="eastAsia"/>
      </w:rPr>
    </w:lvl>
    <w:lvl w:ilvl="6">
      <w:start w:val="1"/>
      <w:numFmt w:val="decimal"/>
      <w:isLgl w:val="false"/>
      <w:suff w:val="tab"/>
      <w:lvlText w:val="%1.%2.%3.%4.%5.%6.%7."/>
      <w:lvlJc w:val="left"/>
      <w:pPr>
        <w:pStyle w:val="678"/>
        <w:ind w:left="1276" w:hanging="1276"/>
        <w:tabs>
          <w:tab w:val="num" w:pos="1276" w:leader="none"/>
        </w:tabs>
      </w:pPr>
      <w:rPr>
        <w:rFonts w:hint="eastAsia"/>
      </w:rPr>
    </w:lvl>
    <w:lvl w:ilvl="7">
      <w:start w:val="1"/>
      <w:numFmt w:val="decimal"/>
      <w:isLgl w:val="false"/>
      <w:suff w:val="tab"/>
      <w:lvlText w:val="%1.%2.%3.%4.%5.%6.%7.%8."/>
      <w:lvlJc w:val="left"/>
      <w:pPr>
        <w:pStyle w:val="678"/>
        <w:ind w:left="1418" w:hanging="1418"/>
        <w:tabs>
          <w:tab w:val="num" w:pos="1418" w:leader="none"/>
        </w:tabs>
      </w:pPr>
      <w:rPr>
        <w:rFonts w:hint="eastAsia"/>
      </w:rPr>
    </w:lvl>
    <w:lvl w:ilvl="8">
      <w:start w:val="1"/>
      <w:numFmt w:val="decimal"/>
      <w:isLgl w:val="false"/>
      <w:suff w:val="tab"/>
      <w:lvlText w:val="%1.%2.%3.%4.%5.%6.%7.%8.%9."/>
      <w:lvlJc w:val="left"/>
      <w:pPr>
        <w:pStyle w:val="678"/>
        <w:ind w:left="1559" w:hanging="1559"/>
        <w:tabs>
          <w:tab w:val="num" w:pos="1559" w:leader="none"/>
        </w:tabs>
      </w:pPr>
      <w:rPr>
        <w:rFonts w:hint="eastAsia"/>
      </w:rPr>
    </w:lvl>
  </w:abstractNum>
  <w:abstractNum w:abstractNumId="10">
    <w:multiLevelType w:val="hybridMultilevel"/>
    <w:lvl w:ilvl="0">
      <w:start w:val="5"/>
      <w:numFmt w:val="decimal"/>
      <w:isLgl w:val="false"/>
      <w:suff w:val="tab"/>
      <w:lvlText w:val="%1."/>
      <w:lvlJc w:val="left"/>
      <w:pPr>
        <w:pStyle w:val="678"/>
        <w:tabs>
          <w:tab w:val="num" w:pos="312" w:leader="none"/>
        </w:tabs>
      </w:pPr>
    </w:lvl>
    <w:lvl w:ilvl="1">
      <w:start w:val="1"/>
      <w:numFmt w:val="bullet"/>
      <w:isLgl w:val="false"/>
      <w:suff w:val="tab"/>
      <w:lvlText w:val="o"/>
      <w:lvlJc w:val="left"/>
      <w:pPr>
        <w:pStyle w:val="678"/>
        <w:ind w:left="1440" w:hanging="360"/>
      </w:pPr>
      <w:rPr>
        <w:rFonts w:ascii="Courier New" w:hAnsi="Courier New" w:eastAsia="Courier New" w:cs="Courier New"/>
      </w:rPr>
    </w:lvl>
    <w:lvl w:ilvl="2">
      <w:start w:val="1"/>
      <w:numFmt w:val="bullet"/>
      <w:isLgl w:val="false"/>
      <w:suff w:val="tab"/>
      <w:lvlText w:val="§"/>
      <w:lvlJc w:val="left"/>
      <w:pPr>
        <w:pStyle w:val="678"/>
        <w:ind w:left="2160" w:hanging="360"/>
      </w:pPr>
      <w:rPr>
        <w:rFonts w:ascii="Wingdings" w:hAnsi="Wingdings" w:eastAsia="Wingdings" w:cs="Wingdings"/>
      </w:rPr>
    </w:lvl>
    <w:lvl w:ilvl="3">
      <w:start w:val="1"/>
      <w:numFmt w:val="bullet"/>
      <w:isLgl w:val="false"/>
      <w:suff w:val="tab"/>
      <w:lvlText w:val="·"/>
      <w:lvlJc w:val="left"/>
      <w:pPr>
        <w:pStyle w:val="678"/>
        <w:ind w:left="2880" w:hanging="360"/>
      </w:pPr>
      <w:rPr>
        <w:rFonts w:ascii="Symbol" w:hAnsi="Symbol" w:eastAsia="Symbol" w:cs="Symbol"/>
      </w:rPr>
    </w:lvl>
    <w:lvl w:ilvl="4">
      <w:start w:val="1"/>
      <w:numFmt w:val="bullet"/>
      <w:isLgl w:val="false"/>
      <w:suff w:val="tab"/>
      <w:lvlText w:val="o"/>
      <w:lvlJc w:val="left"/>
      <w:pPr>
        <w:pStyle w:val="678"/>
        <w:ind w:left="3600" w:hanging="360"/>
      </w:pPr>
      <w:rPr>
        <w:rFonts w:ascii="Courier New" w:hAnsi="Courier New" w:eastAsia="Courier New" w:cs="Courier New"/>
      </w:rPr>
    </w:lvl>
    <w:lvl w:ilvl="5">
      <w:start w:val="1"/>
      <w:numFmt w:val="bullet"/>
      <w:isLgl w:val="false"/>
      <w:suff w:val="tab"/>
      <w:lvlText w:val="§"/>
      <w:lvlJc w:val="left"/>
      <w:pPr>
        <w:pStyle w:val="678"/>
        <w:ind w:left="4320" w:hanging="360"/>
      </w:pPr>
      <w:rPr>
        <w:rFonts w:ascii="Wingdings" w:hAnsi="Wingdings" w:eastAsia="Wingdings" w:cs="Wingdings"/>
      </w:rPr>
    </w:lvl>
    <w:lvl w:ilvl="6">
      <w:start w:val="1"/>
      <w:numFmt w:val="bullet"/>
      <w:isLgl w:val="false"/>
      <w:suff w:val="tab"/>
      <w:lvlText w:val="·"/>
      <w:lvlJc w:val="left"/>
      <w:pPr>
        <w:pStyle w:val="678"/>
        <w:ind w:left="5040" w:hanging="360"/>
      </w:pPr>
      <w:rPr>
        <w:rFonts w:ascii="Symbol" w:hAnsi="Symbol" w:eastAsia="Symbol" w:cs="Symbol"/>
      </w:rPr>
    </w:lvl>
    <w:lvl w:ilvl="7">
      <w:start w:val="1"/>
      <w:numFmt w:val="bullet"/>
      <w:isLgl w:val="false"/>
      <w:suff w:val="tab"/>
      <w:lvlText w:val="o"/>
      <w:lvlJc w:val="left"/>
      <w:pPr>
        <w:pStyle w:val="678"/>
        <w:ind w:left="5760" w:hanging="360"/>
      </w:pPr>
      <w:rPr>
        <w:rFonts w:ascii="Courier New" w:hAnsi="Courier New" w:eastAsia="Courier New" w:cs="Courier New"/>
      </w:rPr>
    </w:lvl>
    <w:lvl w:ilvl="8">
      <w:start w:val="1"/>
      <w:numFmt w:val="bullet"/>
      <w:isLgl w:val="false"/>
      <w:suff w:val="tab"/>
      <w:lvlText w:val="§"/>
      <w:lvlJc w:val="left"/>
      <w:pPr>
        <w:pStyle w:val="678"/>
        <w:ind w:left="6480" w:hanging="360"/>
      </w:pPr>
      <w:rPr>
        <w:rFonts w:ascii="Wingdings" w:hAnsi="Wingdings" w:eastAsia="Wingdings" w:cs="Wingdings"/>
      </w:rPr>
    </w:lvl>
  </w:abstractNum>
  <w:abstractNum w:abstractNumId="11">
    <w:multiLevelType w:val="hybridMultilevel"/>
    <w:lvl w:ilvl="0">
      <w:start w:val="1"/>
      <w:numFmt w:val="japaneseCounting"/>
      <w:isLgl w:val="false"/>
      <w:suff w:val="tab"/>
      <w:lvlText w:val="（%1）"/>
      <w:lvlJc w:val="left"/>
      <w:pPr>
        <w:pStyle w:val="678"/>
        <w:ind w:left="1080" w:hanging="1080"/>
        <w:tabs>
          <w:tab w:val="num" w:pos="1080" w:leader="none"/>
        </w:tabs>
      </w:pPr>
      <w:rPr>
        <w:rFonts w:hint="eastAsia" w:cs="Times New Roman"/>
      </w:rPr>
    </w:lvl>
    <w:lvl w:ilvl="1">
      <w:start w:val="1"/>
      <w:numFmt w:val="decimal"/>
      <w:isLgl w:val="false"/>
      <w:suff w:val="tab"/>
      <w:lvlText w:val="%2."/>
      <w:lvlJc w:val="left"/>
      <w:pPr>
        <w:pStyle w:val="678"/>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8"/>
        <w:ind w:left="1260" w:hanging="420"/>
        <w:tabs>
          <w:tab w:val="num" w:pos="1260" w:leader="none"/>
        </w:tabs>
      </w:pPr>
      <w:rPr>
        <w:rFonts w:cs="Times New Roman"/>
      </w:rPr>
    </w:lvl>
    <w:lvl w:ilvl="3">
      <w:start w:val="1"/>
      <w:numFmt w:val="decimal"/>
      <w:isLgl w:val="false"/>
      <w:suff w:val="tab"/>
      <w:lvlText w:val="%4."/>
      <w:lvlJc w:val="left"/>
      <w:pPr>
        <w:pStyle w:val="678"/>
        <w:ind w:left="1680" w:hanging="420"/>
        <w:tabs>
          <w:tab w:val="num" w:pos="1680" w:leader="none"/>
        </w:tabs>
      </w:pPr>
      <w:rPr>
        <w:rFonts w:cs="Times New Roman"/>
      </w:rPr>
    </w:lvl>
    <w:lvl w:ilvl="4">
      <w:start w:val="1"/>
      <w:numFmt w:val="lowerLetter"/>
      <w:isLgl w:val="false"/>
      <w:suff w:val="tab"/>
      <w:lvlText w:val="%5)"/>
      <w:lvlJc w:val="left"/>
      <w:pPr>
        <w:pStyle w:val="678"/>
        <w:ind w:left="2100" w:hanging="420"/>
        <w:tabs>
          <w:tab w:val="num" w:pos="2100" w:leader="none"/>
        </w:tabs>
      </w:pPr>
      <w:rPr>
        <w:rFonts w:cs="Times New Roman"/>
      </w:rPr>
    </w:lvl>
    <w:lvl w:ilvl="5">
      <w:start w:val="1"/>
      <w:numFmt w:val="lowerRoman"/>
      <w:isLgl w:val="false"/>
      <w:suff w:val="tab"/>
      <w:lvlText w:val="%6."/>
      <w:lvlJc w:val="right"/>
      <w:pPr>
        <w:pStyle w:val="678"/>
        <w:ind w:left="2520" w:hanging="420"/>
        <w:tabs>
          <w:tab w:val="num" w:pos="2520" w:leader="none"/>
        </w:tabs>
      </w:pPr>
      <w:rPr>
        <w:rFonts w:cs="Times New Roman"/>
      </w:rPr>
    </w:lvl>
    <w:lvl w:ilvl="6">
      <w:start w:val="1"/>
      <w:numFmt w:val="decimal"/>
      <w:isLgl w:val="false"/>
      <w:suff w:val="tab"/>
      <w:lvlText w:val="%7."/>
      <w:lvlJc w:val="left"/>
      <w:pPr>
        <w:pStyle w:val="678"/>
        <w:ind w:left="2940" w:hanging="420"/>
        <w:tabs>
          <w:tab w:val="num" w:pos="2940" w:leader="none"/>
        </w:tabs>
      </w:pPr>
      <w:rPr>
        <w:rFonts w:cs="Times New Roman"/>
      </w:rPr>
    </w:lvl>
    <w:lvl w:ilvl="7">
      <w:start w:val="1"/>
      <w:numFmt w:val="lowerLetter"/>
      <w:isLgl w:val="false"/>
      <w:suff w:val="tab"/>
      <w:lvlText w:val="%8)"/>
      <w:lvlJc w:val="left"/>
      <w:pPr>
        <w:pStyle w:val="678"/>
        <w:ind w:left="3360" w:hanging="420"/>
        <w:tabs>
          <w:tab w:val="num" w:pos="3360" w:leader="none"/>
        </w:tabs>
      </w:pPr>
      <w:rPr>
        <w:rFonts w:cs="Times New Roman"/>
      </w:rPr>
    </w:lvl>
    <w:lvl w:ilvl="8">
      <w:start w:val="1"/>
      <w:numFmt w:val="lowerRoman"/>
      <w:isLgl w:val="false"/>
      <w:suff w:val="tab"/>
      <w:lvlText w:val="%9."/>
      <w:lvlJc w:val="right"/>
      <w:pPr>
        <w:pStyle w:val="678"/>
        <w:ind w:left="3780" w:hanging="420"/>
        <w:tabs>
          <w:tab w:val="num" w:pos="3780" w:leader="none"/>
        </w:tabs>
      </w:pPr>
      <w:rPr>
        <w:rFonts w:cs="Times New Roman"/>
      </w:rPr>
    </w:lvl>
  </w:abstractNum>
  <w:abstractNum w:abstractNumId="12">
    <w:multiLevelType w:val="hybridMultilevel"/>
    <w:lvl w:ilvl="0">
      <w:start w:val="1"/>
      <w:numFmt w:val="chineseCountingThousand"/>
      <w:isLgl w:val="false"/>
      <w:suff w:val="nothing"/>
      <w:lvlText w:val="第%1章 "/>
      <w:lvlJc w:val="left"/>
      <w:pPr>
        <w:pStyle w:val="678"/>
        <w:ind w:left="0" w:firstLine="0"/>
      </w:pPr>
      <w:rPr>
        <w:rFonts w:hint="eastAsia"/>
      </w:rPr>
    </w:lvl>
    <w:lvl w:ilvl="1">
      <w:start w:val="1"/>
      <w:numFmt w:val="decimal"/>
      <w:isLgl w:val="false"/>
      <w:suff w:val="nothing"/>
      <w:lvlText w:val="%2、"/>
      <w:lvlJc w:val="left"/>
      <w:pPr>
        <w:pStyle w:val="678"/>
        <w:ind w:left="0" w:firstLine="0"/>
      </w:pPr>
      <w:rPr>
        <w:rFonts w:hint="eastAsia"/>
      </w:rPr>
    </w:lvl>
    <w:lvl w:ilvl="2">
      <w:start w:val="1"/>
      <w:numFmt w:val="decimal"/>
      <w:isLgl w:val="false"/>
      <w:suff w:val="nothing"/>
      <w:lvlText w:val="%2.%3 "/>
      <w:lvlJc w:val="left"/>
      <w:pPr>
        <w:pStyle w:val="678"/>
        <w:ind w:left="0" w:firstLine="0"/>
      </w:pPr>
      <w:rPr>
        <w:rFonts w:hint="eastAsia"/>
      </w:rPr>
    </w:lvl>
    <w:lvl w:ilvl="3">
      <w:start w:val="1"/>
      <w:numFmt w:val="decimal"/>
      <w:isLgl w:val="false"/>
      <w:suff w:val="nothing"/>
      <w:lvlText w:val="%2.%3.%4 "/>
      <w:lvlJc w:val="left"/>
      <w:pPr>
        <w:pStyle w:val="678"/>
        <w:ind w:left="0" w:firstLine="0"/>
      </w:pPr>
      <w:rPr>
        <w:rFonts w:hint="eastAsia"/>
      </w:rPr>
    </w:lvl>
    <w:lvl w:ilvl="4">
      <w:start w:val="1"/>
      <w:numFmt w:val="decimal"/>
      <w:isLgl w:val="false"/>
      <w:suff w:val="nothing"/>
      <w:lvlText w:val="%2.%3.%4.%5 "/>
      <w:lvlJc w:val="left"/>
      <w:pPr>
        <w:pStyle w:val="678"/>
        <w:ind w:left="0" w:firstLine="0"/>
      </w:pPr>
      <w:rPr>
        <w:rFonts w:hint="eastAsia"/>
      </w:rPr>
    </w:lvl>
    <w:lvl w:ilvl="5">
      <w:start w:val="1"/>
      <w:numFmt w:val="decimal"/>
      <w:pStyle w:val="684"/>
      <w:isLgl w:val="false"/>
      <w:suff w:val="nothing"/>
      <w:lvlText w:val=""/>
      <w:lvlJc w:val="left"/>
      <w:pPr>
        <w:pStyle w:val="678"/>
        <w:ind w:left="0" w:firstLine="0"/>
      </w:pPr>
      <w:rPr>
        <w:rFonts w:hint="eastAsia"/>
      </w:rPr>
    </w:lvl>
    <w:lvl w:ilvl="6">
      <w:start w:val="1"/>
      <w:numFmt w:val="decimal"/>
      <w:pStyle w:val="685"/>
      <w:isLgl w:val="false"/>
      <w:suff w:val="nothing"/>
      <w:lvlText w:val=""/>
      <w:lvlJc w:val="left"/>
      <w:pPr>
        <w:pStyle w:val="678"/>
        <w:ind w:left="0" w:firstLine="0"/>
      </w:pPr>
      <w:rPr>
        <w:rFonts w:hint="eastAsia"/>
      </w:rPr>
    </w:lvl>
    <w:lvl w:ilvl="7">
      <w:start w:val="1"/>
      <w:numFmt w:val="decimal"/>
      <w:pStyle w:val="686"/>
      <w:isLgl w:val="false"/>
      <w:suff w:val="nothing"/>
      <w:lvlText w:val=""/>
      <w:lvlJc w:val="left"/>
      <w:pPr>
        <w:pStyle w:val="678"/>
        <w:ind w:left="0" w:firstLine="0"/>
      </w:pPr>
      <w:rPr>
        <w:rFonts w:hint="eastAsia"/>
      </w:rPr>
    </w:lvl>
    <w:lvl w:ilvl="8">
      <w:start w:val="1"/>
      <w:numFmt w:val="decimal"/>
      <w:pStyle w:val="687"/>
      <w:isLgl w:val="false"/>
      <w:suff w:val="nothing"/>
      <w:lvlText w:val=""/>
      <w:lvlJc w:val="left"/>
      <w:pPr>
        <w:pStyle w:val="678"/>
        <w:ind w:left="0" w:firstLine="0"/>
      </w:pPr>
      <w:rPr>
        <w:rFonts w:hint="eastAsia"/>
      </w:rPr>
    </w:lvl>
  </w:abstractNum>
  <w:abstractNum w:abstractNumId="13">
    <w:multiLevelType w:val="hybridMultilevel"/>
    <w:lvl w:ilvl="0">
      <w:start w:val="1"/>
      <w:numFmt w:val="japaneseCounting"/>
      <w:isLgl w:val="false"/>
      <w:suff w:val="tab"/>
      <w:lvlText w:val="%1、"/>
      <w:lvlJc w:val="left"/>
      <w:pPr>
        <w:pStyle w:val="678"/>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78"/>
        <w:ind w:left="840" w:hanging="420"/>
        <w:tabs>
          <w:tab w:val="num" w:pos="840" w:leader="none"/>
        </w:tabs>
      </w:pPr>
      <w:rPr>
        <w:rFonts w:cs="Times New Roman"/>
      </w:rPr>
    </w:lvl>
    <w:lvl w:ilvl="2">
      <w:start w:val="10"/>
      <w:numFmt w:val="decimal"/>
      <w:isLgl w:val="false"/>
      <w:suff w:val="tab"/>
      <w:lvlText w:val="%3."/>
      <w:lvlJc w:val="left"/>
      <w:pPr>
        <w:pStyle w:val="678"/>
        <w:ind w:left="1200" w:hanging="360"/>
        <w:tabs>
          <w:tab w:val="num" w:pos="1200" w:leader="none"/>
        </w:tabs>
      </w:pPr>
      <w:rPr>
        <w:rFonts w:cs="Times New Roman"/>
      </w:rPr>
    </w:lvl>
    <w:lvl w:ilvl="3">
      <w:start w:val="1"/>
      <w:numFmt w:val="decimal"/>
      <w:isLgl w:val="false"/>
      <w:suff w:val="tab"/>
      <w:lvlText w:val="%4."/>
      <w:lvlJc w:val="left"/>
      <w:pPr>
        <w:pStyle w:val="678"/>
        <w:ind w:left="1680" w:hanging="420"/>
        <w:tabs>
          <w:tab w:val="num" w:pos="1680" w:leader="none"/>
        </w:tabs>
      </w:pPr>
      <w:rPr>
        <w:rFonts w:cs="Times New Roman"/>
      </w:rPr>
    </w:lvl>
    <w:lvl w:ilvl="4">
      <w:start w:val="1"/>
      <w:numFmt w:val="lowerLetter"/>
      <w:isLgl w:val="false"/>
      <w:suff w:val="tab"/>
      <w:lvlText w:val="%5)"/>
      <w:lvlJc w:val="left"/>
      <w:pPr>
        <w:pStyle w:val="678"/>
        <w:ind w:left="2100" w:hanging="420"/>
        <w:tabs>
          <w:tab w:val="num" w:pos="2100" w:leader="none"/>
        </w:tabs>
      </w:pPr>
      <w:rPr>
        <w:rFonts w:cs="Times New Roman"/>
      </w:rPr>
    </w:lvl>
    <w:lvl w:ilvl="5">
      <w:start w:val="1"/>
      <w:numFmt w:val="lowerRoman"/>
      <w:isLgl w:val="false"/>
      <w:suff w:val="tab"/>
      <w:lvlText w:val="%6."/>
      <w:lvlJc w:val="right"/>
      <w:pPr>
        <w:pStyle w:val="678"/>
        <w:ind w:left="2520" w:hanging="420"/>
        <w:tabs>
          <w:tab w:val="num" w:pos="2520" w:leader="none"/>
        </w:tabs>
      </w:pPr>
      <w:rPr>
        <w:rFonts w:cs="Times New Roman"/>
      </w:rPr>
    </w:lvl>
    <w:lvl w:ilvl="6">
      <w:start w:val="1"/>
      <w:numFmt w:val="decimal"/>
      <w:isLgl w:val="false"/>
      <w:suff w:val="tab"/>
      <w:lvlText w:val="%7."/>
      <w:lvlJc w:val="left"/>
      <w:pPr>
        <w:pStyle w:val="678"/>
        <w:ind w:left="2940" w:hanging="420"/>
        <w:tabs>
          <w:tab w:val="num" w:pos="2940" w:leader="none"/>
        </w:tabs>
      </w:pPr>
      <w:rPr>
        <w:rFonts w:cs="Times New Roman"/>
      </w:rPr>
    </w:lvl>
    <w:lvl w:ilvl="7">
      <w:start w:val="1"/>
      <w:numFmt w:val="lowerLetter"/>
      <w:isLgl w:val="false"/>
      <w:suff w:val="tab"/>
      <w:lvlText w:val="%8)"/>
      <w:lvlJc w:val="left"/>
      <w:pPr>
        <w:pStyle w:val="678"/>
        <w:ind w:left="3360" w:hanging="420"/>
        <w:tabs>
          <w:tab w:val="num" w:pos="3360" w:leader="none"/>
        </w:tabs>
      </w:pPr>
      <w:rPr>
        <w:rFonts w:cs="Times New Roman"/>
      </w:rPr>
    </w:lvl>
    <w:lvl w:ilvl="8">
      <w:start w:val="1"/>
      <w:numFmt w:val="lowerRoman"/>
      <w:isLgl w:val="false"/>
      <w:suff w:val="tab"/>
      <w:lvlText w:val="%9."/>
      <w:lvlJc w:val="right"/>
      <w:pPr>
        <w:pStyle w:val="678"/>
        <w:ind w:left="3780" w:hanging="420"/>
        <w:tabs>
          <w:tab w:val="num" w:pos="3780" w:leader="none"/>
        </w:tabs>
      </w:pPr>
      <w:rPr>
        <w:rFonts w:cs="Times New Roman"/>
      </w:rPr>
    </w:lvl>
  </w:abstractNum>
  <w:abstractNum w:abstractNumId="14">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第%1章"/>
      <w:lvlJc w:val="left"/>
      <w:pPr>
        <w:pStyle w:val="678"/>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6"/>
  </w:num>
  <w:num w:numId="3">
    <w:abstractNumId w:val="9"/>
  </w:num>
  <w:num w:numId="4">
    <w:abstractNumId w:val="15"/>
  </w:num>
  <w:num w:numId="5">
    <w:abstractNumId w:val="5"/>
  </w:num>
  <w:num w:numId="6">
    <w:abstractNumId w:val="2"/>
  </w:num>
  <w:num w:numId="7">
    <w:abstractNumId w:val="3"/>
  </w:num>
  <w:num w:numId="8">
    <w:abstractNumId w:val="10"/>
  </w:num>
  <w:num w:numId="9">
    <w:abstractNumId w:val="8"/>
  </w:num>
  <w:num w:numId="10">
    <w:abstractNumId w:val="11"/>
  </w:num>
  <w:num w:numId="11">
    <w:abstractNumId w:val="1"/>
  </w:num>
  <w:num w:numId="12">
    <w:abstractNumId w:val="7"/>
  </w:num>
  <w:num w:numId="13">
    <w:abstractNumId w:val="4"/>
  </w:num>
  <w:num w:numId="14">
    <w:abstractNumId w:val="14"/>
  </w:num>
  <w:num w:numId="15">
    <w:abstractNumId w:val="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8"/>
    <w:next w:val="67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8"/>
    <w:next w:val="6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8"/>
    <w:next w:val="67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8"/>
    <w:next w:val="6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8"/>
    <w:next w:val="6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next w:val="678"/>
    <w:link w:val="678"/>
    <w:qFormat/>
    <w:pPr>
      <w:jc w:val="both"/>
      <w:widowControl w:val="off"/>
    </w:pPr>
    <w:rPr>
      <w:rFonts w:ascii="Times New Roman" w:hAnsi="Times New Roman"/>
      <w:sz w:val="21"/>
      <w:szCs w:val="21"/>
      <w:lang w:val="en-US" w:eastAsia="zh-CN" w:bidi="ar-SA"/>
    </w:rPr>
  </w:style>
  <w:style w:type="paragraph" w:styleId="679">
    <w:name w:val="标题 1"/>
    <w:basedOn w:val="678"/>
    <w:next w:val="678"/>
    <w:link w:val="690"/>
    <w:qFormat/>
    <w:pPr>
      <w:jc w:val="center"/>
      <w:keepNext/>
      <w:outlineLvl w:val="0"/>
    </w:pPr>
    <w:rPr>
      <w:rFonts w:ascii="楷体_GB2312" w:eastAsia="楷体_GB2312"/>
      <w:sz w:val="28"/>
      <w:szCs w:val="28"/>
    </w:rPr>
  </w:style>
  <w:style w:type="paragraph" w:styleId="680">
    <w:name w:val="标题 2"/>
    <w:basedOn w:val="678"/>
    <w:next w:val="692"/>
    <w:link w:val="691"/>
    <w:qFormat/>
    <w:pPr>
      <w:jc w:val="center"/>
      <w:keepLines/>
      <w:keepNext/>
      <w:spacing w:before="260" w:after="260" w:line="416" w:lineRule="auto"/>
      <w:outlineLvl w:val="1"/>
    </w:pPr>
    <w:rPr>
      <w:rFonts w:ascii="Arial" w:hAnsi="Arial" w:eastAsia="幼圆"/>
      <w:b/>
      <w:bCs/>
      <w:sz w:val="44"/>
      <w:szCs w:val="44"/>
    </w:rPr>
  </w:style>
  <w:style w:type="paragraph" w:styleId="681">
    <w:name w:val="标题 3"/>
    <w:basedOn w:val="678"/>
    <w:next w:val="692"/>
    <w:link w:val="694"/>
    <w:qFormat/>
    <w:pPr>
      <w:keepLines/>
      <w:keepNext/>
      <w:spacing w:before="260" w:after="260" w:line="416" w:lineRule="auto"/>
      <w:outlineLvl w:val="2"/>
    </w:pPr>
    <w:rPr>
      <w:b/>
      <w:bCs/>
      <w:sz w:val="32"/>
      <w:szCs w:val="32"/>
    </w:rPr>
  </w:style>
  <w:style w:type="paragraph" w:styleId="682">
    <w:name w:val="标题 4"/>
    <w:basedOn w:val="678"/>
    <w:next w:val="692"/>
    <w:link w:val="695"/>
    <w:qFormat/>
    <w:pPr>
      <w:keepLines/>
      <w:keepNext/>
      <w:spacing w:before="280" w:after="290" w:line="376" w:lineRule="auto"/>
      <w:outlineLvl w:val="3"/>
    </w:pPr>
    <w:rPr>
      <w:rFonts w:ascii="Arial" w:hAnsi="Arial" w:eastAsia="黑体"/>
      <w:b/>
      <w:bCs/>
      <w:sz w:val="28"/>
      <w:szCs w:val="28"/>
    </w:rPr>
  </w:style>
  <w:style w:type="paragraph" w:styleId="683">
    <w:name w:val="标题 5"/>
    <w:basedOn w:val="678"/>
    <w:next w:val="692"/>
    <w:link w:val="696"/>
    <w:qFormat/>
    <w:pPr>
      <w:keepNext/>
      <w:outlineLvl w:val="4"/>
    </w:pPr>
    <w:rPr>
      <w:rFonts w:ascii="宋体"/>
      <w:color w:val="000000"/>
      <w:sz w:val="28"/>
      <w:szCs w:val="28"/>
    </w:rPr>
  </w:style>
  <w:style w:type="paragraph" w:styleId="684">
    <w:name w:val="标题 6"/>
    <w:basedOn w:val="678"/>
    <w:next w:val="678"/>
    <w:link w:val="697"/>
    <w:qFormat/>
    <w:pPr>
      <w:numPr>
        <w:ilvl w:val="5"/>
        <w:numId w:val="1"/>
      </w:numPr>
      <w:keepLines/>
      <w:keepNext/>
      <w:spacing w:before="240" w:after="64" w:line="320" w:lineRule="auto"/>
      <w:outlineLvl w:val="5"/>
    </w:pPr>
    <w:rPr>
      <w:rFonts w:ascii="Arial" w:hAnsi="Arial" w:eastAsia="黑体"/>
      <w:b/>
      <w:bCs/>
      <w:sz w:val="24"/>
      <w:szCs w:val="24"/>
    </w:rPr>
  </w:style>
  <w:style w:type="paragraph" w:styleId="685">
    <w:name w:val="标题 7"/>
    <w:basedOn w:val="678"/>
    <w:next w:val="678"/>
    <w:link w:val="698"/>
    <w:qFormat/>
    <w:pPr>
      <w:numPr>
        <w:ilvl w:val="6"/>
        <w:numId w:val="1"/>
      </w:numPr>
      <w:keepLines/>
      <w:keepNext/>
      <w:spacing w:before="240" w:after="64" w:line="320" w:lineRule="auto"/>
      <w:outlineLvl w:val="6"/>
    </w:pPr>
    <w:rPr>
      <w:b/>
      <w:bCs/>
      <w:sz w:val="24"/>
      <w:szCs w:val="24"/>
    </w:rPr>
  </w:style>
  <w:style w:type="paragraph" w:styleId="686">
    <w:name w:val="标题 8"/>
    <w:basedOn w:val="678"/>
    <w:next w:val="678"/>
    <w:link w:val="699"/>
    <w:qFormat/>
    <w:pPr>
      <w:numPr>
        <w:ilvl w:val="7"/>
        <w:numId w:val="1"/>
      </w:numPr>
      <w:keepLines/>
      <w:keepNext/>
      <w:spacing w:before="240" w:after="64" w:line="320" w:lineRule="auto"/>
      <w:outlineLvl w:val="7"/>
    </w:pPr>
    <w:rPr>
      <w:rFonts w:ascii="Arial" w:hAnsi="Arial" w:eastAsia="黑体"/>
      <w:sz w:val="24"/>
      <w:szCs w:val="24"/>
    </w:rPr>
  </w:style>
  <w:style w:type="paragraph" w:styleId="687">
    <w:name w:val="标题 9"/>
    <w:basedOn w:val="678"/>
    <w:next w:val="678"/>
    <w:link w:val="700"/>
    <w:qFormat/>
    <w:pPr>
      <w:numPr>
        <w:ilvl w:val="8"/>
        <w:numId w:val="1"/>
      </w:numPr>
      <w:keepLines/>
      <w:keepNext/>
      <w:spacing w:before="240" w:after="64" w:line="320" w:lineRule="auto"/>
      <w:outlineLvl w:val="8"/>
    </w:pPr>
    <w:rPr>
      <w:rFonts w:ascii="Arial" w:hAnsi="Arial" w:eastAsia="黑体"/>
      <w:sz w:val="20"/>
    </w:rPr>
  </w:style>
  <w:style w:type="character" w:styleId="688">
    <w:name w:val="默认段落字体"/>
    <w:next w:val="688"/>
    <w:link w:val="678"/>
    <w:uiPriority w:val="1"/>
    <w:unhideWhenUsed/>
  </w:style>
  <w:style w:type="table" w:styleId="689">
    <w:name w:val="普通表格"/>
    <w:next w:val="689"/>
    <w:link w:val="678"/>
    <w:uiPriority w:val="99"/>
    <w:unhideWhenUsed/>
    <w:tblPr/>
  </w:style>
  <w:style w:type="character" w:styleId="690">
    <w:name w:val="标题 1 Char"/>
    <w:next w:val="690"/>
    <w:link w:val="679"/>
    <w:rPr>
      <w:rFonts w:ascii="楷体_GB2312" w:hAnsi="Times New Roman" w:eastAsia="楷体_GB2312" w:cs="Times New Roman"/>
      <w:sz w:val="28"/>
      <w:szCs w:val="28"/>
    </w:rPr>
  </w:style>
  <w:style w:type="character" w:styleId="691">
    <w:name w:val="标题 2 Char"/>
    <w:next w:val="691"/>
    <w:link w:val="680"/>
    <w:rPr>
      <w:rFonts w:ascii="Arial" w:hAnsi="Arial" w:eastAsia="幼圆" w:cs="Arial"/>
      <w:b/>
      <w:bCs/>
      <w:sz w:val="44"/>
      <w:szCs w:val="44"/>
    </w:rPr>
  </w:style>
  <w:style w:type="paragraph" w:styleId="692">
    <w:name w:val="正文缩进"/>
    <w:basedOn w:val="678"/>
    <w:next w:val="692"/>
    <w:link w:val="693"/>
    <w:pPr>
      <w:ind w:firstLine="420"/>
    </w:pPr>
    <w:rPr>
      <w:sz w:val="20"/>
    </w:rPr>
  </w:style>
  <w:style w:type="character" w:styleId="693">
    <w:name w:val="正文缩进 Char"/>
    <w:next w:val="693"/>
    <w:link w:val="692"/>
    <w:rPr>
      <w:rFonts w:ascii="Times New Roman" w:hAnsi="Times New Roman" w:eastAsia="宋体" w:cs="Times New Roman"/>
      <w:szCs w:val="21"/>
    </w:rPr>
  </w:style>
  <w:style w:type="character" w:styleId="694">
    <w:name w:val="标题 3 Char"/>
    <w:next w:val="694"/>
    <w:link w:val="681"/>
    <w:rPr>
      <w:rFonts w:ascii="Times New Roman" w:hAnsi="Times New Roman" w:eastAsia="宋体" w:cs="Times New Roman"/>
      <w:b/>
      <w:bCs/>
      <w:sz w:val="32"/>
      <w:szCs w:val="32"/>
    </w:rPr>
  </w:style>
  <w:style w:type="character" w:styleId="695">
    <w:name w:val="标题 4 Char"/>
    <w:next w:val="695"/>
    <w:link w:val="682"/>
    <w:rPr>
      <w:rFonts w:ascii="Arial" w:hAnsi="Arial" w:eastAsia="黑体" w:cs="Arial"/>
      <w:b/>
      <w:bCs/>
      <w:sz w:val="28"/>
      <w:szCs w:val="28"/>
    </w:rPr>
  </w:style>
  <w:style w:type="character" w:styleId="696">
    <w:name w:val="标题 5 Char"/>
    <w:next w:val="696"/>
    <w:link w:val="683"/>
    <w:rPr>
      <w:rFonts w:ascii="宋体" w:hAnsi="Times New Roman" w:eastAsia="宋体" w:cs="Times New Roman"/>
      <w:color w:val="000000"/>
      <w:sz w:val="28"/>
      <w:szCs w:val="28"/>
    </w:rPr>
  </w:style>
  <w:style w:type="character" w:styleId="697">
    <w:name w:val="标题 6 Char"/>
    <w:next w:val="697"/>
    <w:link w:val="684"/>
    <w:rPr>
      <w:rFonts w:ascii="Arial" w:hAnsi="Arial" w:eastAsia="黑体" w:cs="Times New Roman"/>
      <w:b/>
      <w:bCs/>
      <w:sz w:val="24"/>
      <w:szCs w:val="24"/>
    </w:rPr>
  </w:style>
  <w:style w:type="character" w:styleId="698">
    <w:name w:val="标题 7 Char"/>
    <w:next w:val="698"/>
    <w:link w:val="685"/>
    <w:rPr>
      <w:rFonts w:ascii="Times New Roman" w:hAnsi="Times New Roman" w:eastAsia="宋体" w:cs="Times New Roman"/>
      <w:b/>
      <w:bCs/>
      <w:sz w:val="24"/>
      <w:szCs w:val="24"/>
    </w:rPr>
  </w:style>
  <w:style w:type="character" w:styleId="699">
    <w:name w:val="标题 8 Char"/>
    <w:next w:val="699"/>
    <w:link w:val="686"/>
    <w:rPr>
      <w:rFonts w:ascii="Arial" w:hAnsi="Arial" w:eastAsia="黑体" w:cs="Times New Roman"/>
      <w:sz w:val="24"/>
      <w:szCs w:val="24"/>
    </w:rPr>
  </w:style>
  <w:style w:type="character" w:styleId="700">
    <w:name w:val="标题 9 Char"/>
    <w:next w:val="700"/>
    <w:link w:val="687"/>
    <w:rPr>
      <w:rFonts w:ascii="Arial" w:hAnsi="Arial" w:eastAsia="黑体" w:cs="Times New Roman"/>
      <w:szCs w:val="21"/>
    </w:rPr>
  </w:style>
  <w:style w:type="paragraph" w:styleId="701">
    <w:name w:val="列表 3"/>
    <w:basedOn w:val="678"/>
    <w:next w:val="701"/>
    <w:link w:val="678"/>
    <w:pPr>
      <w:ind w:left="100" w:hanging="200"/>
    </w:pPr>
  </w:style>
  <w:style w:type="paragraph" w:styleId="702">
    <w:name w:val="目录 7"/>
    <w:basedOn w:val="678"/>
    <w:next w:val="678"/>
    <w:link w:val="678"/>
    <w:semiHidden/>
    <w:pPr>
      <w:ind w:left="1260"/>
      <w:jc w:val="left"/>
    </w:pPr>
  </w:style>
  <w:style w:type="paragraph" w:styleId="703">
    <w:name w:val="文档结构图"/>
    <w:basedOn w:val="678"/>
    <w:next w:val="703"/>
    <w:link w:val="704"/>
    <w:semiHidden/>
    <w:pPr>
      <w:shd w:val="clear" w:color="auto" w:fill="000080"/>
    </w:pPr>
    <w:rPr>
      <w:sz w:val="20"/>
    </w:rPr>
  </w:style>
  <w:style w:type="character" w:styleId="704">
    <w:name w:val="文档结构图 Char"/>
    <w:next w:val="704"/>
    <w:link w:val="703"/>
    <w:semiHidden/>
    <w:rPr>
      <w:rFonts w:ascii="Times New Roman" w:hAnsi="Times New Roman" w:eastAsia="宋体" w:cs="Times New Roman"/>
      <w:szCs w:val="21"/>
      <w:shd w:val="clear" w:color="auto" w:fill="000080"/>
    </w:rPr>
  </w:style>
  <w:style w:type="paragraph" w:styleId="705">
    <w:name w:val="批注文字"/>
    <w:basedOn w:val="678"/>
    <w:next w:val="705"/>
    <w:link w:val="706"/>
    <w:semiHidden/>
    <w:pPr>
      <w:jc w:val="left"/>
    </w:pPr>
    <w:rPr>
      <w:sz w:val="20"/>
    </w:rPr>
  </w:style>
  <w:style w:type="character" w:styleId="706">
    <w:name w:val="批注文字 Char"/>
    <w:next w:val="706"/>
    <w:link w:val="705"/>
    <w:semiHidden/>
    <w:rPr>
      <w:rFonts w:ascii="Times New Roman" w:hAnsi="Times New Roman" w:eastAsia="宋体" w:cs="Times New Roman"/>
      <w:szCs w:val="21"/>
    </w:rPr>
  </w:style>
  <w:style w:type="paragraph" w:styleId="707">
    <w:name w:val="正文文本 3"/>
    <w:basedOn w:val="678"/>
    <w:next w:val="707"/>
    <w:link w:val="708"/>
    <w:rPr>
      <w:rFonts w:ascii="仿宋_GB2312" w:hAnsi="Arial" w:eastAsia="仿宋_GB2312"/>
      <w:sz w:val="32"/>
      <w:szCs w:val="32"/>
    </w:rPr>
  </w:style>
  <w:style w:type="character" w:styleId="708">
    <w:name w:val="正文文本 3 Char"/>
    <w:next w:val="708"/>
    <w:link w:val="707"/>
    <w:rPr>
      <w:rFonts w:ascii="仿宋_GB2312" w:hAnsi="Arial" w:eastAsia="仿宋_GB2312" w:cs="Times New Roman"/>
      <w:sz w:val="32"/>
      <w:szCs w:val="32"/>
    </w:rPr>
  </w:style>
  <w:style w:type="paragraph" w:styleId="709">
    <w:name w:val="正文文本"/>
    <w:basedOn w:val="678"/>
    <w:next w:val="709"/>
    <w:link w:val="710"/>
    <w:rPr>
      <w:rFonts w:ascii="楷体_GB2312" w:hAnsi="Arial" w:eastAsia="楷体_GB2312"/>
      <w:sz w:val="28"/>
      <w:szCs w:val="28"/>
    </w:rPr>
  </w:style>
  <w:style w:type="character" w:styleId="710">
    <w:name w:val="正文文本 Char"/>
    <w:next w:val="710"/>
    <w:link w:val="709"/>
    <w:rPr>
      <w:rFonts w:ascii="楷体_GB2312" w:hAnsi="Arial" w:eastAsia="楷体_GB2312" w:cs="Times New Roman"/>
      <w:sz w:val="28"/>
      <w:szCs w:val="28"/>
    </w:rPr>
  </w:style>
  <w:style w:type="paragraph" w:styleId="711">
    <w:name w:val="正文文本缩进"/>
    <w:basedOn w:val="678"/>
    <w:next w:val="713"/>
    <w:link w:val="712"/>
    <w:pPr>
      <w:ind w:firstLine="645"/>
    </w:pPr>
    <w:rPr>
      <w:rFonts w:ascii="楷体_GB2312" w:eastAsia="楷体_GB2312"/>
      <w:sz w:val="32"/>
      <w:szCs w:val="32"/>
    </w:rPr>
  </w:style>
  <w:style w:type="character" w:styleId="712">
    <w:name w:val="正文文本缩进 Char"/>
    <w:next w:val="712"/>
    <w:link w:val="711"/>
    <w:rPr>
      <w:rFonts w:ascii="楷体_GB2312" w:hAnsi="Times New Roman" w:eastAsia="楷体_GB2312" w:cs="Times New Roman"/>
      <w:sz w:val="32"/>
      <w:szCs w:val="32"/>
    </w:rPr>
  </w:style>
  <w:style w:type="paragraph" w:styleId="713">
    <w:name w:val="寄信人地址"/>
    <w:basedOn w:val="678"/>
    <w:next w:val="713"/>
    <w:link w:val="678"/>
    <w:uiPriority w:val="99"/>
    <w:unhideWhenUsed/>
    <w:qFormat/>
    <w:rPr>
      <w:rFonts w:hint="eastAsia" w:ascii="Arial" w:hAnsi="Arial"/>
      <w:sz w:val="24"/>
    </w:rPr>
  </w:style>
  <w:style w:type="paragraph" w:styleId="714">
    <w:name w:val="列表 2"/>
    <w:basedOn w:val="678"/>
    <w:next w:val="714"/>
    <w:link w:val="678"/>
    <w:pPr>
      <w:ind w:left="100" w:hanging="200"/>
    </w:pPr>
  </w:style>
  <w:style w:type="paragraph" w:styleId="715">
    <w:name w:val="目录 5"/>
    <w:basedOn w:val="678"/>
    <w:next w:val="678"/>
    <w:link w:val="678"/>
    <w:semiHidden/>
    <w:pPr>
      <w:ind w:left="840"/>
      <w:jc w:val="left"/>
    </w:pPr>
  </w:style>
  <w:style w:type="paragraph" w:styleId="716">
    <w:name w:val="目录 3"/>
    <w:basedOn w:val="678"/>
    <w:next w:val="678"/>
    <w:link w:val="678"/>
    <w:semiHidden/>
    <w:pPr>
      <w:ind w:left="420"/>
      <w:jc w:val="left"/>
    </w:pPr>
    <w:rPr>
      <w:i/>
      <w:iCs/>
      <w:szCs w:val="24"/>
    </w:rPr>
  </w:style>
  <w:style w:type="paragraph" w:styleId="717">
    <w:name w:val="纯文本"/>
    <w:basedOn w:val="678"/>
    <w:next w:val="717"/>
    <w:link w:val="718"/>
    <w:rPr>
      <w:rFonts w:ascii="宋体" w:hAnsi="Courier New"/>
      <w:sz w:val="20"/>
    </w:rPr>
  </w:style>
  <w:style w:type="character" w:styleId="718">
    <w:name w:val="纯文本 Char"/>
    <w:next w:val="718"/>
    <w:link w:val="717"/>
    <w:rPr>
      <w:rFonts w:ascii="宋体" w:hAnsi="Courier New" w:eastAsia="宋体" w:cs="Courier New"/>
      <w:szCs w:val="21"/>
    </w:rPr>
  </w:style>
  <w:style w:type="paragraph" w:styleId="719">
    <w:name w:val="目录 8"/>
    <w:basedOn w:val="678"/>
    <w:next w:val="678"/>
    <w:link w:val="678"/>
    <w:semiHidden/>
    <w:pPr>
      <w:ind w:left="1470"/>
      <w:jc w:val="left"/>
    </w:pPr>
  </w:style>
  <w:style w:type="paragraph" w:styleId="720">
    <w:name w:val="日期"/>
    <w:basedOn w:val="678"/>
    <w:next w:val="678"/>
    <w:link w:val="721"/>
    <w:rPr>
      <w:sz w:val="24"/>
      <w:szCs w:val="24"/>
    </w:rPr>
  </w:style>
  <w:style w:type="character" w:styleId="721">
    <w:name w:val="日期 Char"/>
    <w:next w:val="721"/>
    <w:link w:val="720"/>
    <w:rPr>
      <w:rFonts w:ascii="Times New Roman" w:hAnsi="Times New Roman" w:eastAsia="宋体" w:cs="Times New Roman"/>
      <w:sz w:val="24"/>
      <w:szCs w:val="24"/>
    </w:rPr>
  </w:style>
  <w:style w:type="paragraph" w:styleId="722">
    <w:name w:val="正文文本缩进 2"/>
    <w:basedOn w:val="678"/>
    <w:next w:val="722"/>
    <w:link w:val="723"/>
    <w:pPr>
      <w:ind w:left="630" w:firstLine="645"/>
    </w:pPr>
    <w:rPr>
      <w:rFonts w:ascii="Arial" w:hAnsi="Arial" w:eastAsia="仿宋_GB2312"/>
      <w:sz w:val="32"/>
      <w:szCs w:val="32"/>
    </w:rPr>
  </w:style>
  <w:style w:type="character" w:styleId="723">
    <w:name w:val="正文文本缩进 2 Char"/>
    <w:next w:val="723"/>
    <w:link w:val="722"/>
    <w:rPr>
      <w:rFonts w:ascii="Arial" w:hAnsi="Arial" w:eastAsia="仿宋_GB2312" w:cs="Arial"/>
      <w:sz w:val="32"/>
      <w:szCs w:val="32"/>
    </w:rPr>
  </w:style>
  <w:style w:type="paragraph" w:styleId="724">
    <w:name w:val="批注框文本"/>
    <w:basedOn w:val="678"/>
    <w:next w:val="724"/>
    <w:link w:val="725"/>
    <w:semiHidden/>
    <w:rPr>
      <w:sz w:val="18"/>
      <w:szCs w:val="18"/>
    </w:rPr>
  </w:style>
  <w:style w:type="character" w:styleId="725">
    <w:name w:val="批注框文本 Char"/>
    <w:next w:val="725"/>
    <w:link w:val="724"/>
    <w:semiHidden/>
    <w:rPr>
      <w:rFonts w:ascii="Times New Roman" w:hAnsi="Times New Roman" w:eastAsia="宋体" w:cs="Times New Roman"/>
      <w:sz w:val="18"/>
      <w:szCs w:val="18"/>
    </w:rPr>
  </w:style>
  <w:style w:type="paragraph" w:styleId="726">
    <w:name w:val="页脚"/>
    <w:basedOn w:val="678"/>
    <w:next w:val="726"/>
    <w:link w:val="727"/>
    <w:pPr>
      <w:jc w:val="left"/>
      <w:tabs>
        <w:tab w:val="center" w:pos="4153" w:leader="none"/>
        <w:tab w:val="right" w:pos="8306" w:leader="none"/>
      </w:tabs>
    </w:pPr>
    <w:rPr>
      <w:sz w:val="18"/>
      <w:szCs w:val="18"/>
    </w:rPr>
  </w:style>
  <w:style w:type="character" w:styleId="727">
    <w:name w:val="页脚 Char"/>
    <w:next w:val="727"/>
    <w:link w:val="726"/>
    <w:rPr>
      <w:rFonts w:ascii="Times New Roman" w:hAnsi="Times New Roman" w:eastAsia="宋体" w:cs="Times New Roman"/>
      <w:sz w:val="18"/>
      <w:szCs w:val="18"/>
    </w:rPr>
  </w:style>
  <w:style w:type="paragraph" w:styleId="728">
    <w:name w:val="页眉"/>
    <w:basedOn w:val="678"/>
    <w:next w:val="728"/>
    <w:link w:val="729"/>
    <w:uiPriority w:val="99"/>
    <w:qFormat/>
    <w:pPr>
      <w:jc w:val="center"/>
      <w:tabs>
        <w:tab w:val="center" w:pos="4153" w:leader="none"/>
        <w:tab w:val="right" w:pos="8306" w:leader="none"/>
      </w:tabs>
      <w:pBdr>
        <w:bottom w:val="single" w:color="000000" w:sz="6" w:space="1"/>
      </w:pBdr>
    </w:pPr>
    <w:rPr>
      <w:sz w:val="18"/>
      <w:szCs w:val="18"/>
    </w:rPr>
  </w:style>
  <w:style w:type="character" w:styleId="729">
    <w:name w:val="页眉 Char"/>
    <w:next w:val="729"/>
    <w:link w:val="728"/>
    <w:uiPriority w:val="99"/>
    <w:qFormat/>
    <w:rPr>
      <w:rFonts w:ascii="Times New Roman" w:hAnsi="Times New Roman" w:eastAsia="宋体" w:cs="Times New Roman"/>
      <w:sz w:val="18"/>
      <w:szCs w:val="18"/>
    </w:rPr>
  </w:style>
  <w:style w:type="paragraph" w:styleId="730">
    <w:name w:val="目录 1"/>
    <w:basedOn w:val="678"/>
    <w:next w:val="678"/>
    <w:link w:val="678"/>
    <w:semiHidden/>
    <w:pPr>
      <w:jc w:val="left"/>
      <w:spacing w:before="120" w:after="120" w:line="400" w:lineRule="exact"/>
      <w:tabs>
        <w:tab w:val="right" w:pos="8720" w:leader="dot"/>
      </w:tabs>
    </w:pPr>
    <w:rPr>
      <w:rFonts w:ascii="宋体" w:hAnsi="宋体"/>
      <w:caps/>
      <w:sz w:val="24"/>
      <w:szCs w:val="24"/>
    </w:rPr>
  </w:style>
  <w:style w:type="paragraph" w:styleId="731">
    <w:name w:val="目录 4"/>
    <w:basedOn w:val="678"/>
    <w:next w:val="678"/>
    <w:link w:val="678"/>
    <w:semiHidden/>
    <w:pPr>
      <w:ind w:left="630"/>
      <w:jc w:val="left"/>
    </w:pPr>
  </w:style>
  <w:style w:type="paragraph" w:styleId="732">
    <w:name w:val="列表"/>
    <w:basedOn w:val="678"/>
    <w:next w:val="732"/>
    <w:link w:val="678"/>
    <w:pPr>
      <w:ind w:left="200" w:hanging="200"/>
    </w:pPr>
  </w:style>
  <w:style w:type="paragraph" w:styleId="733">
    <w:name w:val="目录 6"/>
    <w:basedOn w:val="678"/>
    <w:next w:val="678"/>
    <w:link w:val="678"/>
    <w:semiHidden/>
    <w:pPr>
      <w:ind w:left="1050"/>
      <w:jc w:val="left"/>
    </w:pPr>
  </w:style>
  <w:style w:type="paragraph" w:styleId="734">
    <w:name w:val="正文文本缩进 3"/>
    <w:basedOn w:val="678"/>
    <w:next w:val="734"/>
    <w:link w:val="735"/>
    <w:pPr>
      <w:ind w:left="645" w:firstLine="645"/>
    </w:pPr>
    <w:rPr>
      <w:rFonts w:ascii="Arial" w:hAnsi="Arial" w:eastAsia="仿宋_GB2312"/>
      <w:color w:val="ffff00"/>
      <w:sz w:val="32"/>
      <w:szCs w:val="32"/>
    </w:rPr>
  </w:style>
  <w:style w:type="character" w:styleId="735">
    <w:name w:val="正文文本缩进 3 Char"/>
    <w:next w:val="735"/>
    <w:link w:val="734"/>
    <w:rPr>
      <w:rFonts w:ascii="Arial" w:hAnsi="Arial" w:eastAsia="仿宋_GB2312" w:cs="Arial"/>
      <w:color w:val="ffff00"/>
      <w:sz w:val="32"/>
      <w:szCs w:val="32"/>
    </w:rPr>
  </w:style>
  <w:style w:type="paragraph" w:styleId="736">
    <w:name w:val="图表目录"/>
    <w:basedOn w:val="678"/>
    <w:next w:val="678"/>
    <w:link w:val="678"/>
    <w:semiHidden/>
    <w:pPr>
      <w:ind w:left="840" w:hanging="420"/>
    </w:pPr>
  </w:style>
  <w:style w:type="paragraph" w:styleId="737">
    <w:name w:val="目录 2"/>
    <w:basedOn w:val="678"/>
    <w:next w:val="678"/>
    <w:link w:val="678"/>
    <w:semiHidden/>
    <w:pPr>
      <w:ind w:left="210"/>
      <w:jc w:val="left"/>
    </w:pPr>
    <w:rPr>
      <w:smallCaps/>
      <w:szCs w:val="24"/>
    </w:rPr>
  </w:style>
  <w:style w:type="paragraph" w:styleId="738">
    <w:name w:val="目录 9"/>
    <w:basedOn w:val="678"/>
    <w:next w:val="678"/>
    <w:link w:val="678"/>
    <w:semiHidden/>
    <w:pPr>
      <w:ind w:left="1680"/>
      <w:jc w:val="left"/>
    </w:pPr>
  </w:style>
  <w:style w:type="paragraph" w:styleId="739">
    <w:name w:val="正文文本 2"/>
    <w:basedOn w:val="678"/>
    <w:next w:val="739"/>
    <w:link w:val="740"/>
    <w:pPr>
      <w:jc w:val="center"/>
      <w:widowControl/>
    </w:pPr>
    <w:rPr>
      <w:rFonts w:ascii="楷体_GB2312" w:eastAsia="楷体_GB2312"/>
      <w:sz w:val="28"/>
      <w:szCs w:val="28"/>
    </w:rPr>
  </w:style>
  <w:style w:type="character" w:styleId="740">
    <w:name w:val="正文文本 2 Char"/>
    <w:next w:val="740"/>
    <w:link w:val="739"/>
    <w:rPr>
      <w:rFonts w:ascii="楷体_GB2312" w:hAnsi="Times New Roman" w:eastAsia="楷体_GB2312" w:cs="Times New Roman"/>
      <w:sz w:val="28"/>
      <w:szCs w:val="28"/>
    </w:rPr>
  </w:style>
  <w:style w:type="paragraph" w:styleId="741">
    <w:name w:val="普通(网站)"/>
    <w:basedOn w:val="678"/>
    <w:next w:val="741"/>
    <w:link w:val="678"/>
    <w:uiPriority w:val="99"/>
    <w:pPr>
      <w:jc w:val="left"/>
      <w:spacing w:before="100" w:beforeAutospacing="1" w:after="100" w:afterAutospacing="1"/>
      <w:widowControl/>
    </w:pPr>
    <w:rPr>
      <w:rFonts w:ascii="宋体" w:hAnsi="宋体" w:cs="宋体"/>
      <w:sz w:val="24"/>
      <w:szCs w:val="24"/>
    </w:rPr>
  </w:style>
  <w:style w:type="paragraph" w:styleId="742">
    <w:name w:val="索引 1"/>
    <w:basedOn w:val="678"/>
    <w:next w:val="678"/>
    <w:link w:val="678"/>
    <w:semiHidden/>
    <w:pPr>
      <w:spacing w:line="240" w:lineRule="atLeast"/>
    </w:pPr>
    <w:rPr>
      <w:b/>
      <w:bCs/>
    </w:rPr>
  </w:style>
  <w:style w:type="paragraph" w:styleId="743">
    <w:name w:val="批注主题"/>
    <w:basedOn w:val="705"/>
    <w:next w:val="705"/>
    <w:link w:val="744"/>
    <w:semiHidden/>
    <w:rPr>
      <w:b/>
      <w:bCs/>
    </w:rPr>
  </w:style>
  <w:style w:type="character" w:styleId="744">
    <w:name w:val="批注主题 Char"/>
    <w:next w:val="744"/>
    <w:link w:val="743"/>
    <w:semiHidden/>
    <w:rPr>
      <w:rFonts w:ascii="Times New Roman" w:hAnsi="Times New Roman" w:eastAsia="宋体" w:cs="Times New Roman"/>
      <w:b/>
      <w:bCs/>
      <w:szCs w:val="21"/>
    </w:rPr>
  </w:style>
  <w:style w:type="paragraph" w:styleId="745">
    <w:name w:val="正文首行缩进"/>
    <w:basedOn w:val="678"/>
    <w:next w:val="745"/>
    <w:link w:val="746"/>
    <w:pPr>
      <w:ind w:firstLine="200"/>
      <w:spacing w:line="360" w:lineRule="auto"/>
    </w:pPr>
    <w:rPr>
      <w:rFonts w:ascii="仿宋_GB2312" w:eastAsia="仿宋_GB2312"/>
      <w:sz w:val="30"/>
      <w:szCs w:val="30"/>
    </w:rPr>
  </w:style>
  <w:style w:type="character" w:styleId="746">
    <w:name w:val="正文首行缩进 Char"/>
    <w:next w:val="746"/>
    <w:link w:val="745"/>
    <w:rPr>
      <w:rFonts w:ascii="仿宋_GB2312" w:hAnsi="Times New Roman" w:eastAsia="仿宋_GB2312" w:cs="Times New Roman"/>
      <w:sz w:val="30"/>
      <w:szCs w:val="30"/>
    </w:rPr>
  </w:style>
  <w:style w:type="paragraph" w:styleId="747">
    <w:name w:val="正文首行缩进 2"/>
    <w:basedOn w:val="711"/>
    <w:next w:val="732"/>
    <w:link w:val="748"/>
    <w:pPr>
      <w:ind w:firstLine="420"/>
      <w:spacing w:line="360" w:lineRule="auto"/>
    </w:pPr>
    <w:rPr>
      <w:rFonts w:ascii="宋体" w:hAnsi="宋体" w:eastAsia="宋体"/>
      <w:szCs w:val="20"/>
    </w:rPr>
  </w:style>
  <w:style w:type="character" w:styleId="748">
    <w:name w:val="正文首行缩进 2 Char"/>
    <w:next w:val="748"/>
    <w:link w:val="747"/>
    <w:rPr>
      <w:rFonts w:ascii="宋体" w:hAnsi="宋体" w:eastAsia="宋体" w:cs="Times New Roman"/>
      <w:sz w:val="32"/>
      <w:szCs w:val="20"/>
    </w:rPr>
  </w:style>
  <w:style w:type="table" w:styleId="749">
    <w:name w:val="网格型"/>
    <w:basedOn w:val="689"/>
    <w:next w:val="749"/>
    <w:link w:val="678"/>
    <w:pPr>
      <w:jc w:val="both"/>
      <w:widowControl w:val="off"/>
    </w:pPr>
    <w:rPr>
      <w:rFonts w:ascii="Times New Roman" w:hAnsi="Times New Roman" w:eastAsia="宋体" w:cs="Times New Roman"/>
      <w:sz w:val="20"/>
      <w:szCs w:val="20"/>
    </w:rPr>
    <w:tblPr/>
  </w:style>
  <w:style w:type="character" w:styleId="750">
    <w:name w:val="要点"/>
    <w:next w:val="750"/>
    <w:link w:val="678"/>
    <w:qFormat/>
    <w:rPr>
      <w:b/>
      <w:bCs/>
    </w:rPr>
  </w:style>
  <w:style w:type="character" w:styleId="751">
    <w:name w:val="页码"/>
    <w:next w:val="751"/>
    <w:link w:val="678"/>
  </w:style>
  <w:style w:type="character" w:styleId="752">
    <w:name w:val="已访问的超链接"/>
    <w:next w:val="752"/>
    <w:link w:val="678"/>
    <w:rPr>
      <w:color w:val="800080"/>
      <w:u w:val="single"/>
    </w:rPr>
  </w:style>
  <w:style w:type="character" w:styleId="753">
    <w:name w:val="HTML 打字机"/>
    <w:next w:val="753"/>
    <w:link w:val="678"/>
    <w:uiPriority w:val="99"/>
    <w:rPr>
      <w:rFonts w:ascii="宋体" w:hAnsi="宋体" w:eastAsia="宋体" w:cs="宋体"/>
      <w:sz w:val="24"/>
      <w:szCs w:val="24"/>
    </w:rPr>
  </w:style>
  <w:style w:type="character" w:styleId="754">
    <w:name w:val="超链接"/>
    <w:next w:val="754"/>
    <w:link w:val="678"/>
    <w:rPr>
      <w:color w:val="0000ff"/>
      <w:u w:val="single"/>
    </w:rPr>
  </w:style>
  <w:style w:type="character" w:styleId="755">
    <w:name w:val="批注引用"/>
    <w:next w:val="755"/>
    <w:link w:val="678"/>
    <w:semiHidden/>
    <w:rPr>
      <w:sz w:val="21"/>
      <w:szCs w:val="21"/>
    </w:rPr>
  </w:style>
  <w:style w:type="paragraph" w:styleId="756">
    <w:name w:val="正文文本1"/>
    <w:basedOn w:val="678"/>
    <w:next w:val="756"/>
    <w:link w:val="678"/>
    <w:qFormat/>
    <w:rPr>
      <w:rFonts w:ascii="楷体_GB2312" w:hAnsi="Arial" w:eastAsia="楷体_GB2312"/>
      <w:sz w:val="28"/>
      <w:szCs w:val="28"/>
    </w:rPr>
  </w:style>
  <w:style w:type="character" w:styleId="757">
    <w:name w:val="font5 Char"/>
    <w:next w:val="757"/>
    <w:link w:val="678"/>
    <w:rPr>
      <w:rFonts w:ascii="宋体" w:hAnsi="宋体" w:eastAsia="宋体"/>
      <w:sz w:val="28"/>
      <w:szCs w:val="28"/>
      <w:lang w:val="en-US" w:eastAsia="zh-CN" w:bidi="ar-SA"/>
    </w:rPr>
  </w:style>
  <w:style w:type="character" w:styleId="758">
    <w:name w:val="二级目录 Char"/>
    <w:next w:val="758"/>
    <w:link w:val="759"/>
    <w:rPr>
      <w:b/>
      <w:sz w:val="30"/>
      <w:szCs w:val="28"/>
      <w:lang w:val="en-US" w:eastAsia="zh-CN" w:bidi="ar-SA"/>
    </w:rPr>
  </w:style>
  <w:style w:type="paragraph" w:styleId="759">
    <w:name w:val="二级目录"/>
    <w:next w:val="678"/>
    <w:link w:val="758"/>
    <w:pPr>
      <w:numPr>
        <w:ilvl w:val="0"/>
        <w:numId w:val="2"/>
      </w:numPr>
      <w:tabs>
        <w:tab w:val="left" w:pos="907" w:leader="none"/>
        <w:tab w:val="left" w:pos="1145" w:leader="none"/>
      </w:tabs>
      <w:outlineLvl w:val="1"/>
    </w:pPr>
    <w:rPr>
      <w:b/>
      <w:sz w:val="30"/>
      <w:szCs w:val="28"/>
      <w:lang w:val="en-US" w:eastAsia="zh-CN" w:bidi="ar-SA"/>
    </w:rPr>
  </w:style>
  <w:style w:type="character" w:styleId="760">
    <w:name w:val="列出段落 Char,Bullet List Char,numbered Char,FooterText Char,List Paragraph1 Char,Paragraphe de liste1 Char"/>
    <w:next w:val="760"/>
    <w:link w:val="761"/>
    <w:rPr>
      <w:rFonts w:ascii="Calibri" w:hAnsi="Calibri"/>
      <w:sz w:val="24"/>
      <w:szCs w:val="24"/>
      <w:lang w:eastAsia="en-US" w:bidi="en-US"/>
    </w:rPr>
  </w:style>
  <w:style w:type="paragraph" w:styleId="761">
    <w:name w:val="列出段落1"/>
    <w:basedOn w:val="678"/>
    <w:next w:val="761"/>
    <w:link w:val="760"/>
    <w:qFormat/>
    <w:pPr>
      <w:contextualSpacing/>
      <w:ind w:left="720"/>
      <w:jc w:val="left"/>
      <w:widowControl/>
    </w:pPr>
    <w:rPr>
      <w:rFonts w:ascii="Calibri" w:hAnsi="Calibri"/>
      <w:sz w:val="24"/>
      <w:szCs w:val="24"/>
      <w:lang w:eastAsia="en-US" w:bidi="en-US"/>
    </w:rPr>
  </w:style>
  <w:style w:type="paragraph" w:styleId="762">
    <w:name w:val="Body Text(ch)"/>
    <w:basedOn w:val="678"/>
    <w:next w:val="709"/>
    <w:link w:val="678"/>
    <w:pPr>
      <w:spacing w:after="120"/>
    </w:pPr>
    <w:rPr>
      <w:rFonts w:ascii="宋体" w:hAnsi="Arial"/>
      <w:bCs/>
      <w:iCs/>
      <w:szCs w:val="24"/>
    </w:rPr>
  </w:style>
  <w:style w:type="paragraph" w:styleId="763">
    <w:name w:val="xl27"/>
    <w:basedOn w:val="678"/>
    <w:next w:val="763"/>
    <w:link w:val="6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4">
    <w:name w:val="xl26"/>
    <w:basedOn w:val="678"/>
    <w:next w:val="764"/>
    <w:link w:val="6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5">
    <w:name w:val="Char"/>
    <w:basedOn w:val="678"/>
    <w:next w:val="765"/>
    <w:link w:val="678"/>
    <w:pPr>
      <w:ind w:firstLine="200"/>
      <w:tabs>
        <w:tab w:val="left" w:pos="360" w:leader="none"/>
      </w:tabs>
    </w:pPr>
    <w:rPr>
      <w:sz w:val="28"/>
      <w:szCs w:val="30"/>
    </w:rPr>
  </w:style>
  <w:style w:type="paragraph" w:styleId="766">
    <w:name w:val=" Char"/>
    <w:basedOn w:val="703"/>
    <w:next w:val="766"/>
    <w:link w:val="678"/>
    <w:rPr>
      <w:rFonts w:ascii="Tahoma" w:hAnsi="Tahoma"/>
      <w:sz w:val="24"/>
      <w:szCs w:val="24"/>
    </w:rPr>
  </w:style>
  <w:style w:type="paragraph" w:styleId="767">
    <w:name w:val="普通正文"/>
    <w:basedOn w:val="678"/>
    <w:next w:val="767"/>
    <w:link w:val="678"/>
    <w:pPr>
      <w:ind w:firstLine="480"/>
      <w:jc w:val="left"/>
      <w:spacing w:before="120" w:after="120" w:line="360" w:lineRule="auto"/>
    </w:pPr>
    <w:rPr>
      <w:rFonts w:ascii="Arial" w:hAnsi="Arial"/>
      <w:sz w:val="24"/>
      <w:szCs w:val="24"/>
    </w:rPr>
  </w:style>
  <w:style w:type="paragraph" w:styleId="768">
    <w:name w:val="table_lines"/>
    <w:basedOn w:val="678"/>
    <w:next w:val="768"/>
    <w:link w:val="678"/>
    <w:pPr>
      <w:jc w:val="left"/>
      <w:widowControl/>
    </w:pPr>
    <w:rPr>
      <w:sz w:val="20"/>
      <w:szCs w:val="20"/>
      <w:lang w:val="de-DE" w:eastAsia="de-DE"/>
    </w:rPr>
  </w:style>
  <w:style w:type="paragraph" w:styleId="769">
    <w:name w:val="附录1"/>
    <w:next w:val="769"/>
    <w:link w:val="67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70">
    <w:name w:val="font7"/>
    <w:basedOn w:val="678"/>
    <w:next w:val="770"/>
    <w:link w:val="678"/>
    <w:pPr>
      <w:jc w:val="left"/>
      <w:spacing w:before="100" w:beforeAutospacing="1" w:after="100" w:afterAutospacing="1"/>
      <w:widowControl/>
    </w:pPr>
    <w:rPr>
      <w:rFonts w:hint="eastAsia" w:ascii="宋体" w:hAnsi="宋体"/>
      <w:sz w:val="18"/>
      <w:szCs w:val="18"/>
    </w:rPr>
  </w:style>
  <w:style w:type="paragraph" w:styleId="771">
    <w:name w:val=" Char Char Char Char"/>
    <w:basedOn w:val="703"/>
    <w:next w:val="771"/>
    <w:link w:val="678"/>
    <w:pPr>
      <w:spacing w:line="360" w:lineRule="auto"/>
    </w:pPr>
    <w:rPr>
      <w:rFonts w:ascii="Tahoma" w:hAnsi="Tahoma"/>
      <w:sz w:val="24"/>
      <w:szCs w:val="24"/>
    </w:rPr>
  </w:style>
  <w:style w:type="paragraph" w:styleId="772">
    <w:name w:val="列出段落"/>
    <w:basedOn w:val="678"/>
    <w:next w:val="772"/>
    <w:link w:val="678"/>
    <w:uiPriority w:val="99"/>
    <w:qFormat/>
    <w:pPr>
      <w:contextualSpacing/>
      <w:ind w:left="720"/>
      <w:jc w:val="left"/>
      <w:widowControl/>
    </w:pPr>
    <w:rPr>
      <w:rFonts w:ascii="Calibri" w:hAnsi="Calibri"/>
      <w:sz w:val="24"/>
      <w:szCs w:val="24"/>
      <w:lang w:eastAsia="en-US" w:bidi="en-US"/>
    </w:rPr>
  </w:style>
  <w:style w:type="paragraph" w:styleId="773">
    <w:name w:val="4"/>
    <w:basedOn w:val="678"/>
    <w:next w:val="734"/>
    <w:link w:val="678"/>
    <w:pPr>
      <w:ind w:firstLine="420"/>
      <w:spacing w:line="360" w:lineRule="auto"/>
    </w:pPr>
    <w:rPr>
      <w:color w:val="ff0000"/>
      <w:sz w:val="24"/>
      <w:szCs w:val="24"/>
    </w:rPr>
  </w:style>
  <w:style w:type="paragraph" w:styleId="774">
    <w:name w:val="普通 (Web)"/>
    <w:basedOn w:val="678"/>
    <w:next w:val="774"/>
    <w:link w:val="678"/>
    <w:pPr>
      <w:jc w:val="left"/>
      <w:spacing w:before="100" w:beforeAutospacing="1" w:after="100" w:afterAutospacing="1"/>
      <w:widowControl/>
    </w:pPr>
    <w:rPr>
      <w:rFonts w:ascii="宋体" w:hAnsi="宋体"/>
      <w:sz w:val="24"/>
      <w:szCs w:val="24"/>
    </w:rPr>
  </w:style>
  <w:style w:type="paragraph" w:styleId="775">
    <w:name w:val=" Char Char Char Char Char Char Char Char Char Char"/>
    <w:basedOn w:val="678"/>
    <w:next w:val="775"/>
    <w:link w:val="678"/>
    <w:pPr>
      <w:spacing w:line="360" w:lineRule="auto"/>
    </w:pPr>
    <w:rPr>
      <w:sz w:val="24"/>
      <w:szCs w:val="20"/>
    </w:rPr>
  </w:style>
  <w:style w:type="paragraph" w:styleId="776">
    <w:name w:val="样式1"/>
    <w:basedOn w:val="678"/>
    <w:next w:val="776"/>
    <w:link w:val="678"/>
    <w:pPr>
      <w:numPr>
        <w:ilvl w:val="0"/>
        <w:numId w:val="3"/>
      </w:numPr>
      <w:tabs>
        <w:tab w:val="left" w:pos="709" w:leader="none"/>
      </w:tabs>
    </w:pPr>
    <w:rPr>
      <w:rFonts w:ascii="宋体" w:hAnsi="宋体"/>
    </w:rPr>
  </w:style>
  <w:style w:type="paragraph" w:styleId="777">
    <w:name w:val="font6"/>
    <w:basedOn w:val="678"/>
    <w:next w:val="777"/>
    <w:link w:val="678"/>
    <w:pPr>
      <w:jc w:val="left"/>
      <w:spacing w:before="100" w:beforeAutospacing="1" w:after="100" w:afterAutospacing="1"/>
      <w:widowControl/>
    </w:pPr>
    <w:rPr>
      <w:rFonts w:hint="eastAsia" w:ascii="宋体" w:hAnsi="宋体"/>
      <w:sz w:val="28"/>
      <w:szCs w:val="28"/>
      <w:u w:val="single"/>
    </w:rPr>
  </w:style>
  <w:style w:type="paragraph" w:styleId="778">
    <w:name w:val="xl25"/>
    <w:basedOn w:val="678"/>
    <w:next w:val="778"/>
    <w:link w:val="67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9">
    <w:name w:val="图标"/>
    <w:basedOn w:val="678"/>
    <w:next w:val="678"/>
    <w:link w:val="67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80">
    <w:name w:val="标题3"/>
    <w:basedOn w:val="678"/>
    <w:next w:val="678"/>
    <w:link w:val="678"/>
    <w:pPr>
      <w:ind w:firstLine="624"/>
      <w:spacing w:line="590" w:lineRule="atLeast"/>
    </w:pPr>
    <w:rPr>
      <w:rFonts w:ascii="方正黑体_GBK" w:eastAsia="方正黑体_GBK"/>
      <w:sz w:val="32"/>
      <w:szCs w:val="32"/>
    </w:rPr>
  </w:style>
  <w:style w:type="paragraph" w:styleId="781">
    <w:name w:val="xl24"/>
    <w:basedOn w:val="678"/>
    <w:next w:val="781"/>
    <w:link w:val="6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2">
    <w:name w:val="xl29"/>
    <w:basedOn w:val="678"/>
    <w:next w:val="782"/>
    <w:link w:val="67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83">
    <w:name w:val="Char Char Char Char Char Char Char Char"/>
    <w:basedOn w:val="678"/>
    <w:next w:val="783"/>
    <w:link w:val="678"/>
    <w:pPr>
      <w:jc w:val="left"/>
      <w:spacing w:after="160" w:line="240" w:lineRule="exact"/>
      <w:widowControl/>
    </w:pPr>
    <w:rPr>
      <w:rFonts w:ascii="Verdana" w:hAnsi="Verdana"/>
      <w:sz w:val="20"/>
      <w:szCs w:val="20"/>
      <w:lang w:eastAsia="en-US"/>
    </w:rPr>
  </w:style>
  <w:style w:type="paragraph" w:styleId="784">
    <w:name w:val="xl28"/>
    <w:basedOn w:val="678"/>
    <w:next w:val="784"/>
    <w:link w:val="67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5">
    <w:name w:val=" Char Char Char Char Char Char Char Char"/>
    <w:basedOn w:val="678"/>
    <w:next w:val="785"/>
    <w:link w:val="678"/>
    <w:pPr>
      <w:jc w:val="left"/>
      <w:spacing w:after="160" w:line="240" w:lineRule="exact"/>
      <w:widowControl/>
    </w:pPr>
    <w:rPr>
      <w:rFonts w:ascii="Verdana" w:hAnsi="Verdana"/>
      <w:sz w:val="20"/>
      <w:szCs w:val="20"/>
      <w:lang w:eastAsia="en-US"/>
    </w:rPr>
  </w:style>
  <w:style w:type="paragraph" w:styleId="786">
    <w:name w:val="xl30"/>
    <w:basedOn w:val="678"/>
    <w:next w:val="786"/>
    <w:link w:val="678"/>
    <w:pPr>
      <w:jc w:val="center"/>
      <w:spacing w:before="100" w:beforeAutospacing="1" w:after="100" w:afterAutospacing="1"/>
      <w:widowControl/>
    </w:pPr>
    <w:rPr>
      <w:rFonts w:ascii="宋体" w:hAnsi="宋体"/>
      <w:b/>
      <w:bCs/>
      <w:sz w:val="36"/>
      <w:szCs w:val="36"/>
    </w:rPr>
  </w:style>
  <w:style w:type="paragraph" w:styleId="787">
    <w:name w:val="Char Char Char Char"/>
    <w:basedOn w:val="703"/>
    <w:next w:val="787"/>
    <w:link w:val="678"/>
    <w:pPr>
      <w:spacing w:line="360" w:lineRule="auto"/>
    </w:pPr>
    <w:rPr>
      <w:rFonts w:ascii="Tahoma" w:hAnsi="Tahoma"/>
      <w:sz w:val="24"/>
      <w:szCs w:val="24"/>
    </w:rPr>
  </w:style>
  <w:style w:type="paragraph" w:styleId="788">
    <w:name w:val="table_1stline"/>
    <w:basedOn w:val="678"/>
    <w:next w:val="788"/>
    <w:link w:val="678"/>
    <w:pPr>
      <w:jc w:val="left"/>
      <w:spacing w:before="120"/>
      <w:widowControl/>
    </w:pPr>
    <w:rPr>
      <w:bCs/>
      <w:sz w:val="20"/>
      <w:szCs w:val="20"/>
      <w:lang w:val="de-DE" w:eastAsia="de-DE"/>
    </w:rPr>
  </w:style>
  <w:style w:type="paragraph" w:styleId="789">
    <w:name w:val="font5"/>
    <w:basedOn w:val="678"/>
    <w:next w:val="789"/>
    <w:link w:val="678"/>
    <w:pPr>
      <w:jc w:val="left"/>
      <w:spacing w:before="100" w:beforeAutospacing="1" w:after="100" w:afterAutospacing="1"/>
      <w:widowControl/>
    </w:pPr>
    <w:rPr>
      <w:rFonts w:hint="eastAsia" w:ascii="宋体" w:hAnsi="宋体"/>
      <w:sz w:val="28"/>
      <w:szCs w:val="28"/>
    </w:rPr>
  </w:style>
  <w:style w:type="paragraph" w:styleId="790">
    <w:name w:val="标题1"/>
    <w:basedOn w:val="678"/>
    <w:next w:val="678"/>
    <w:link w:val="678"/>
    <w:pPr>
      <w:jc w:val="center"/>
      <w:spacing w:line="700" w:lineRule="atLeast"/>
      <w:tabs>
        <w:tab w:val="left" w:pos="9193" w:leader="none"/>
        <w:tab w:val="left" w:pos="9827" w:leader="none"/>
      </w:tabs>
    </w:pPr>
    <w:rPr>
      <w:rFonts w:ascii="方正小标宋_GBK" w:eastAsia="方正小标宋_GBK"/>
      <w:sz w:val="44"/>
      <w:szCs w:val="20"/>
    </w:rPr>
  </w:style>
  <w:style w:type="paragraph" w:styleId="791">
    <w:name w:val="修订"/>
    <w:next w:val="791"/>
    <w:link w:val="678"/>
    <w:uiPriority w:val="99"/>
    <w:semiHidden/>
    <w:rPr>
      <w:rFonts w:ascii="Times New Roman" w:hAnsi="Times New Roman"/>
      <w:sz w:val="21"/>
      <w:szCs w:val="21"/>
      <w:lang w:val="en-US" w:eastAsia="zh-CN" w:bidi="ar-SA"/>
    </w:rPr>
  </w:style>
  <w:style w:type="paragraph" w:styleId="792">
    <w:name w:val="无间隔"/>
    <w:next w:val="792"/>
    <w:link w:val="678"/>
    <w:uiPriority w:val="99"/>
    <w:qFormat/>
    <w:pPr>
      <w:jc w:val="both"/>
      <w:widowControl w:val="off"/>
    </w:pPr>
    <w:rPr>
      <w:rFonts w:ascii="Times New Roman" w:hAnsi="Times New Roman"/>
      <w:sz w:val="21"/>
      <w:szCs w:val="21"/>
      <w:lang w:val="en-US" w:eastAsia="zh-CN" w:bidi="ar-SA"/>
    </w:rPr>
  </w:style>
  <w:style w:type="paragraph" w:styleId="793">
    <w:name w:val="普通文字"/>
    <w:basedOn w:val="678"/>
    <w:next w:val="678"/>
    <w:link w:val="678"/>
    <w:uiPriority w:val="99"/>
    <w:rPr>
      <w:rFonts w:ascii="宋体" w:hAnsi="Times New Roman" w:eastAsia="宋体" w:cs="Times New Roman"/>
      <w:sz w:val="24"/>
      <w:szCs w:val="20"/>
      <w:u w:val="none"/>
    </w:rPr>
  </w:style>
  <w:style w:type="paragraph" w:styleId="794">
    <w:name w:val="目录 111"/>
    <w:basedOn w:val="678"/>
    <w:next w:val="678"/>
    <w:link w:val="678"/>
    <w:uiPriority w:val="39"/>
    <w:unhideWhenUsed/>
    <w:qFormat/>
    <w:pPr>
      <w:jc w:val="left"/>
      <w:spacing w:after="100" w:line="259" w:lineRule="auto"/>
      <w:widowControl/>
    </w:pPr>
    <w:rPr>
      <w:rFonts w:ascii="Calibri" w:hAnsi="Calibri" w:eastAsia="宋体"/>
      <w:sz w:val="22"/>
      <w:szCs w:val="22"/>
    </w:rPr>
  </w:style>
  <w:style w:type="paragraph" w:styleId="795">
    <w:name w:val="Table Text"/>
    <w:basedOn w:val="678"/>
    <w:next w:val="795"/>
    <w:link w:val="678"/>
    <w:semiHidden/>
    <w:qFormat/>
    <w:rPr>
      <w:rFonts w:ascii="宋体" w:hAnsi="宋体" w:eastAsia="宋体" w:cs="宋体"/>
      <w:sz w:val="21"/>
      <w:szCs w:val="21"/>
      <w:lang w:val="en-US" w:eastAsia="en-US" w:bidi="ar-SA"/>
    </w:rPr>
  </w:style>
  <w:style w:type="table" w:styleId="796">
    <w:name w:val="网格型1"/>
    <w:basedOn w:val="797"/>
    <w:next w:val="796"/>
    <w:link w:val="678"/>
    <w:uiPriority w:val="59"/>
    <w:qFormat/>
    <w:tblPr/>
  </w:style>
  <w:style w:type="table" w:styleId="797">
    <w:name w:val="普通表格1"/>
    <w:next w:val="797"/>
    <w:link w:val="678"/>
    <w:semiHidden/>
    <w:qFormat/>
    <w:tblPr/>
  </w:style>
  <w:style w:type="table" w:styleId="798">
    <w:name w:val="Table Normal"/>
    <w:next w:val="798"/>
    <w:link w:val="678"/>
    <w:unhideWhenUsed/>
    <w:qFormat/>
    <w:rPr>
      <w:rFonts w:ascii="Arial" w:hAnsi="Arial" w:cs="Arial"/>
      <w:color w:val="000000"/>
      <w:szCs w:val="21"/>
      <w:lang w:eastAsia="en-US"/>
    </w:rPr>
    <w:tblPr/>
  </w:style>
  <w:style w:type="character" w:styleId="13519" w:default="1">
    <w:name w:val="Default Paragraph Font"/>
    <w:uiPriority w:val="1"/>
    <w:semiHidden/>
    <w:unhideWhenUsed/>
  </w:style>
  <w:style w:type="numbering" w:styleId="13520" w:default="1">
    <w:name w:val="No List"/>
    <w:uiPriority w:val="99"/>
    <w:semiHidden/>
    <w:unhideWhenUsed/>
  </w:style>
  <w:style w:type="table" w:styleId="135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华晓芸</cp:lastModifiedBy>
  <cp:revision>63</cp:revision>
  <dcterms:created xsi:type="dcterms:W3CDTF">2023-03-16T02:16:00Z</dcterms:created>
  <dcterms:modified xsi:type="dcterms:W3CDTF">2026-10-28T05:42:36Z</dcterms:modified>
</cp:coreProperties>
</file>