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JSZC-320500-JZCG-G2026-0273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苏州市文物保护管理所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苏州市文物保护管理所2026-2027年物业</w:t>
      </w:r>
      <w:r/>
    </w:p>
    <w:p>
      <w:pPr>
        <w:ind w:left="1842" w:firstLine="1606"/>
        <w:jc w:val="left"/>
        <w:spacing w:line="480" w:lineRule="auto"/>
        <w:rPr>
          <w:rFonts w:ascii="宋体" w:hAnsi="宋体"/>
          <w:b/>
          <w:sz w:val="32"/>
        </w:rPr>
      </w:pPr>
      <w:r>
        <w:rPr>
          <w:rFonts w:hint="eastAsia" w:ascii="宋体" w:hAnsi="宋体"/>
          <w:b/>
          <w:sz w:val="32"/>
        </w:rPr>
        <w:t xml:space="preserve">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 </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2"/>
        <w:ind w:firstLine="0"/>
        <w:jc w:val="left"/>
        <w:spacing w:before="120" w:after="120"/>
        <w:tabs>
          <w:tab w:val="right" w:pos="9856" w:leader="dot"/>
        </w:tabs>
        <w:rPr>
          <w:rStyle w:val="924"/>
          <w:rFonts w:ascii="宋体" w:hAnsi="宋体" w:cs="Calibri"/>
          <w:bCs/>
          <w:caps/>
          <w:color w:val="auto"/>
          <w:sz w:val="32"/>
          <w:szCs w:val="32"/>
        </w:rPr>
        <w:outlineLvl w:val="9"/>
      </w:pPr>
      <w:r>
        <w:rPr>
          <w:rFonts w:ascii="宋体" w:hAnsi="宋体" w:cs="Calibri"/>
          <w:bCs/>
          <w:caps/>
          <w:color w:val="auto"/>
          <w:sz w:val="32"/>
          <w:szCs w:val="32"/>
        </w:rPr>
      </w:r>
      <w:r/>
    </w:p>
    <w:p>
      <w:pPr>
        <w:pStyle w:val="892"/>
        <w:ind w:firstLine="0"/>
        <w:tabs>
          <w:tab w:val="right" w:pos="9854" w:leader="dot"/>
        </w:tabs>
        <w:rPr>
          <w:rFonts w:asciiTheme="majorEastAsia" w:hAnsiTheme="majorEastAsia" w:eastAsiaTheme="majorEastAsia" w:cstheme="minorBidi"/>
          <w:sz w:val="32"/>
          <w:szCs w:val="32"/>
        </w:rPr>
      </w:pPr>
      <w:r>
        <w:rPr>
          <w:rStyle w:val="924"/>
          <w:rFonts w:cs="Calibri" w:asciiTheme="majorEastAsia" w:hAnsiTheme="majorEastAsia" w:eastAsiaTheme="majorEastAsia"/>
          <w:bCs/>
          <w:caps/>
          <w:color w:val="auto"/>
          <w:sz w:val="32"/>
          <w:szCs w:val="32"/>
        </w:rPr>
        <w:fldChar w:fldCharType="begin"/>
      </w:r>
      <w:r>
        <w:rPr>
          <w:rStyle w:val="924"/>
          <w:rFonts w:cs="Calibri" w:asciiTheme="majorEastAsia" w:hAnsiTheme="majorEastAsia" w:eastAsiaTheme="majorEastAsia"/>
          <w:bCs/>
          <w:caps/>
          <w:color w:val="auto"/>
          <w:sz w:val="32"/>
          <w:szCs w:val="32"/>
        </w:rPr>
        <w:instrText xml:space="preserve"> TOC \o "1-1" \h \z \u </w:instrText>
      </w:r>
      <w:r>
        <w:rPr>
          <w:rStyle w:val="924"/>
          <w:rFonts w:cs="Calibri" w:asciiTheme="majorEastAsia" w:hAnsiTheme="majorEastAsia" w:eastAsiaTheme="majorEastAsia"/>
          <w:bCs/>
          <w:caps/>
          <w:color w:val="auto"/>
          <w:sz w:val="32"/>
          <w:szCs w:val="32"/>
        </w:rPr>
        <w:fldChar w:fldCharType="separate"/>
      </w:r>
      <w:hyperlink w:tooltip="#_Toc165274502" w:anchor="_Toc165274502" w:history="1">
        <w:r>
          <w:rPr>
            <w:rStyle w:val="924"/>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24"/>
            <w:rFonts w:asciiTheme="majorEastAsia" w:hAnsiTheme="majorEastAsia" w:eastAsiaTheme="majorEastAsia"/>
            <w:sz w:val="32"/>
            <w:szCs w:val="32"/>
          </w:rPr>
          <w:t xml:space="preserve">第二章</w:t>
        </w:r>
        <w:r>
          <w:rPr>
            <w:rStyle w:val="924"/>
            <w:rFonts w:hint="eastAsia" w:asciiTheme="majorEastAsia" w:hAnsiTheme="majorEastAsia" w:eastAsiaTheme="majorEastAsia"/>
            <w:sz w:val="32"/>
            <w:szCs w:val="32"/>
          </w:rPr>
          <w:t xml:space="preserve"> </w:t>
        </w:r>
        <w:r>
          <w:rPr>
            <w:rStyle w:val="924"/>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24"/>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24"/>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38</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24"/>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49</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24"/>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57</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24"/>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62</w:t>
        </w:r>
        <w:r>
          <w:rPr>
            <w:rFonts w:asciiTheme="majorEastAsia" w:hAnsiTheme="majorEastAsia" w:eastAsiaTheme="majorEastAsia"/>
            <w:sz w:val="32"/>
            <w:szCs w:val="32"/>
          </w:rPr>
          <w:fldChar w:fldCharType="end"/>
        </w:r>
      </w:hyperlink>
      <w:r/>
      <w:r/>
    </w:p>
    <w:p>
      <w:pPr>
        <w:pStyle w:val="892"/>
        <w:ind w:firstLine="0"/>
        <w:spacing w:before="120" w:after="120"/>
        <w:tabs>
          <w:tab w:val="right" w:pos="9854" w:leader="dot"/>
        </w:tabs>
        <w:rPr>
          <w:rFonts w:ascii="宋体" w:hAnsi="宋体"/>
          <w:sz w:val="32"/>
          <w:szCs w:val="32"/>
        </w:rPr>
        <w:outlineLvl w:val="9"/>
      </w:pPr>
      <w:r>
        <w:rPr>
          <w:rStyle w:val="924"/>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JSZC-320500-JZCG-G2026-0273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苏州市文物保护管理所2026-2027年物业管理服务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苏州市文物保护管理所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苏州市姑苏区定慧寺巷22-1号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熊成超</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13814835010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4" w:name="OLE_LINK13"/>
            <w:r/>
            <w:bookmarkStart w:id="5" w:name="OLE_LINK14"/>
            <w:r>
              <w:rPr>
                <w:rFonts w:hint="eastAsia" w:ascii="宋体" w:hAnsi="宋体" w:cs="Times New Roman"/>
                <w:sz w:val="21"/>
                <w:szCs w:val="21"/>
              </w:rPr>
              <w:t xml:space="preserve">苏州高新区邓尉路105号狮山科技馆8楼</w:t>
            </w:r>
            <w:bookmarkEnd w:id="4"/>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7166"/>
      <w:r/>
      <w:bookmarkStart w:id="7" w:name="_Toc28592"/>
      <w:r/>
      <w:r/>
    </w:p>
    <w:p>
      <w:pPr>
        <w:ind w:left="0"/>
        <w:jc w:val="center"/>
        <w:rPr>
          <w:rFonts w:ascii="宋体" w:hAnsi="宋体"/>
          <w:b/>
          <w:sz w:val="44"/>
          <w:szCs w:val="22"/>
        </w:rPr>
      </w:pPr>
      <w:r>
        <w:rPr>
          <w:rFonts w:ascii="宋体" w:hAnsi="宋体"/>
          <w:b/>
          <w:sz w:val="44"/>
          <w:szCs w:val="22"/>
        </w:rPr>
      </w:r>
      <w:r/>
    </w:p>
    <w:p>
      <w:pPr>
        <w:pStyle w:val="88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7"/>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9"/>
        <w:ind w:left="431" w:firstLine="17"/>
        <w:jc w:val="center"/>
        <w:spacing w:before="0" w:after="0" w:line="360" w:lineRule="auto"/>
        <w:rPr>
          <w:rStyle w:val="989"/>
          <w:rFonts w:ascii="宋体" w:hAnsi="宋体"/>
        </w:rPr>
      </w:pPr>
      <w:r>
        <w:rPr>
          <w:rFonts w:hint="eastAsia" w:ascii="宋体" w:hAnsi="宋体"/>
          <w:b/>
          <w:sz w:val="44"/>
          <w:szCs w:val="22"/>
        </w:rPr>
        <w:br w:type="page" w:clear="all"/>
      </w:r>
      <w:bookmarkStart w:id="8" w:name="_Toc165274502"/>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苏州市文物保护管理所2026-2027年物业管理服务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年10</w:t>
      </w:r>
      <w:r>
        <w:rPr>
          <w:rFonts w:hint="eastAsia" w:ascii="宋体" w:hAnsi="宋体"/>
          <w:b/>
          <w:sz w:val="21"/>
          <w:szCs w:val="21"/>
          <w:u w:val="single"/>
        </w:rPr>
        <w:t xml:space="preserve">月13</w:t>
      </w:r>
      <w:r>
        <w:rPr>
          <w:rFonts w:hint="eastAsia" w:ascii="宋体" w:hAnsi="宋体"/>
          <w:b/>
          <w:sz w:val="21"/>
          <w:szCs w:val="21"/>
          <w:u w:val="single"/>
        </w:rPr>
        <w:t xml:space="preserve">日</w:t>
      </w:r>
      <w:r>
        <w:rPr>
          <w:rFonts w:ascii="宋体" w:hAnsi="宋体"/>
          <w:b/>
          <w:sz w:val="21"/>
          <w:szCs w:val="21"/>
          <w:u w:val="single"/>
        </w:rPr>
        <w:t xml:space="preserve">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JSZC-320500-JZCG-G2026-0273</w:t>
      </w:r>
      <w:r/>
    </w:p>
    <w:p>
      <w:pPr>
        <w:pStyle w:val="877"/>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苏州市文物保护管理所2026-2027年物业管理服务</w:t>
      </w:r>
      <w:r>
        <w:rPr>
          <w:rFonts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7"/>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人民币贰佰</w:t>
      </w:r>
      <w:r>
        <w:rPr>
          <w:rFonts w:hint="eastAsia" w:ascii="宋体" w:hAnsi="宋体"/>
          <w:bCs/>
          <w:sz w:val="21"/>
          <w:szCs w:val="21"/>
        </w:rPr>
        <w:t xml:space="preserve">叁拾</w:t>
      </w:r>
      <w:r>
        <w:rPr>
          <w:rFonts w:hint="eastAsia" w:ascii="宋体" w:hAnsi="宋体"/>
          <w:bCs/>
          <w:sz w:val="21"/>
          <w:szCs w:val="21"/>
        </w:rPr>
        <w:t xml:space="preserve">万元整 (￥</w:t>
      </w:r>
      <w:r>
        <w:rPr>
          <w:rFonts w:ascii="宋体" w:hAnsi="宋体"/>
          <w:bCs/>
          <w:sz w:val="21"/>
          <w:szCs w:val="21"/>
        </w:rPr>
        <w:t xml:space="preserve">2</w:t>
      </w:r>
      <w:r>
        <w:rPr>
          <w:rFonts w:ascii="宋体" w:hAnsi="宋体"/>
          <w:bCs/>
          <w:sz w:val="21"/>
          <w:szCs w:val="21"/>
        </w:rPr>
        <w:t xml:space="preserve">30</w:t>
      </w:r>
      <w:r>
        <w:rPr>
          <w:rFonts w:ascii="宋体" w:hAnsi="宋体"/>
          <w:bCs/>
          <w:sz w:val="21"/>
          <w:szCs w:val="21"/>
        </w:rPr>
        <w:t xml:space="preserve">0000</w:t>
      </w:r>
      <w:r>
        <w:rPr>
          <w:rFonts w:hint="eastAsia" w:ascii="宋体" w:hAnsi="宋体"/>
          <w:bCs/>
          <w:sz w:val="21"/>
          <w:szCs w:val="21"/>
        </w:rPr>
        <w:t xml:space="preserve">.00元） </w:t>
      </w:r>
      <w:r/>
    </w:p>
    <w:p>
      <w:pPr>
        <w:pStyle w:val="877"/>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人民币贰佰叁拾万元整 (￥</w:t>
      </w:r>
      <w:r>
        <w:rPr>
          <w:rFonts w:ascii="宋体" w:hAnsi="宋体"/>
          <w:bCs/>
          <w:sz w:val="21"/>
          <w:szCs w:val="21"/>
        </w:rPr>
        <w:t xml:space="preserve">2300000</w:t>
      </w:r>
      <w:r>
        <w:rPr>
          <w:rFonts w:hint="eastAsia" w:ascii="宋体" w:hAnsi="宋体"/>
          <w:bCs/>
          <w:sz w:val="21"/>
          <w:szCs w:val="21"/>
        </w:rPr>
        <w:t xml:space="preserve">.00元） </w:t>
      </w:r>
      <w:r/>
    </w:p>
    <w:p>
      <w:pPr>
        <w:pStyle w:val="877"/>
        <w:ind w:left="0" w:firstLine="420"/>
        <w:spacing w:line="360" w:lineRule="auto"/>
        <w:rPr>
          <w:rFonts w:ascii="宋体" w:hAnsi="宋体"/>
          <w:sz w:val="21"/>
          <w:szCs w:val="21"/>
        </w:rPr>
      </w:pPr>
      <w:r>
        <w:rPr>
          <w:rFonts w:hint="eastAsia" w:ascii="宋体" w:hAnsi="宋体"/>
          <w:sz w:val="21"/>
          <w:szCs w:val="21"/>
        </w:rPr>
        <w:t xml:space="preserve">6.合同履行期限：自合同签订之日起1</w:t>
      </w:r>
      <w:r>
        <w:rPr>
          <w:rFonts w:ascii="宋体" w:hAnsi="宋体"/>
          <w:sz w:val="21"/>
          <w:szCs w:val="21"/>
        </w:rPr>
        <w:t xml:space="preserve">2</w:t>
      </w:r>
      <w:r>
        <w:rPr>
          <w:rFonts w:hint="eastAsia" w:ascii="宋体" w:hAnsi="宋体"/>
          <w:sz w:val="21"/>
          <w:szCs w:val="21"/>
        </w:rPr>
        <w:t xml:space="preserve">个月</w:t>
      </w:r>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苏州市文物保护管理所2026-2027年物业管理服务</w:t>
      </w:r>
      <w:r>
        <w:rPr>
          <w:rFonts w:hint="eastAsia" w:ascii="宋体" w:hAnsi="宋体"/>
          <w:sz w:val="21"/>
          <w:szCs w:val="21"/>
        </w:rPr>
        <w:t xml:space="preserve">：</w:t>
      </w:r>
      <w:r>
        <w:rPr>
          <w:rFonts w:hint="eastAsia" w:ascii="宋体" w:hAnsi="宋体"/>
          <w:sz w:val="21"/>
          <w:szCs w:val="21"/>
        </w:rPr>
        <w:t xml:space="preserve">包括不限于</w:t>
      </w:r>
      <w:r>
        <w:rPr>
          <w:rFonts w:hint="eastAsia" w:ascii="宋体" w:hAnsi="宋体"/>
          <w:sz w:val="21"/>
          <w:szCs w:val="21"/>
        </w:rPr>
        <w:t xml:space="preserve">秩序维护服务</w:t>
      </w:r>
      <w:r>
        <w:rPr>
          <w:rFonts w:hint="eastAsia" w:ascii="宋体" w:hAnsi="宋体"/>
          <w:sz w:val="21"/>
          <w:szCs w:val="21"/>
        </w:rPr>
        <w:t xml:space="preserve">；</w:t>
      </w:r>
      <w:r>
        <w:rPr>
          <w:rFonts w:hint="eastAsia" w:ascii="宋体" w:hAnsi="宋体"/>
          <w:sz w:val="21"/>
          <w:szCs w:val="21"/>
        </w:rPr>
        <w:t xml:space="preserve">保洁服务</w:t>
      </w:r>
      <w:r>
        <w:rPr>
          <w:rFonts w:hint="eastAsia" w:ascii="宋体" w:hAnsi="宋体"/>
          <w:sz w:val="21"/>
          <w:szCs w:val="21"/>
        </w:rPr>
        <w:t xml:space="preserve">；</w:t>
      </w:r>
      <w:r>
        <w:rPr>
          <w:rFonts w:hint="eastAsia" w:ascii="宋体" w:hAnsi="宋体"/>
          <w:sz w:val="21"/>
          <w:szCs w:val="21"/>
        </w:rPr>
        <w:t xml:space="preserve">工程维修服务</w:t>
      </w:r>
      <w:r>
        <w:rPr>
          <w:rFonts w:hint="eastAsia" w:ascii="宋体" w:hAnsi="宋体"/>
          <w:sz w:val="21"/>
          <w:szCs w:val="21"/>
        </w:rPr>
        <w:t xml:space="preserve">；</w:t>
      </w:r>
      <w:r>
        <w:rPr>
          <w:rFonts w:hint="eastAsia" w:ascii="宋体" w:hAnsi="宋体"/>
          <w:sz w:val="21"/>
          <w:szCs w:val="21"/>
        </w:rPr>
        <w:t xml:space="preserve">售票检票服务</w:t>
      </w:r>
      <w:r>
        <w:rPr>
          <w:rFonts w:hint="eastAsia" w:ascii="宋体" w:hAnsi="宋体"/>
          <w:sz w:val="21"/>
          <w:szCs w:val="21"/>
        </w:rPr>
        <w:t xml:space="preserve">；</w:t>
      </w:r>
      <w:r>
        <w:rPr>
          <w:rFonts w:hint="eastAsia" w:ascii="宋体" w:hAnsi="宋体"/>
          <w:sz w:val="21"/>
          <w:szCs w:val="21"/>
        </w:rPr>
        <w:t xml:space="preserve">讲解服务</w:t>
      </w:r>
      <w:r>
        <w:rPr>
          <w:rFonts w:hint="eastAsia" w:ascii="宋体" w:hAnsi="宋体"/>
          <w:sz w:val="21"/>
          <w:szCs w:val="21"/>
        </w:rPr>
        <w:t xml:space="preserve">；</w:t>
      </w:r>
      <w:r>
        <w:rPr>
          <w:rFonts w:hint="eastAsia" w:ascii="宋体" w:hAnsi="宋体"/>
          <w:sz w:val="21"/>
          <w:szCs w:val="21"/>
        </w:rPr>
        <w:t xml:space="preserve">绿化服务</w:t>
      </w:r>
      <w:r>
        <w:rPr>
          <w:rFonts w:hint="eastAsia" w:ascii="宋体" w:hAnsi="宋体"/>
          <w:sz w:val="21"/>
          <w:szCs w:val="21"/>
        </w:rPr>
        <w:t xml:space="preserve">等。</w:t>
      </w:r>
      <w:r>
        <w:rPr>
          <w:rFonts w:hint="eastAsia" w:ascii="宋体" w:hAnsi="宋体"/>
          <w:sz w:val="21"/>
          <w:szCs w:val="21"/>
        </w:rPr>
        <w:t xml:space="preserve">（详见采购文件第四章）</w:t>
      </w:r>
      <w:r/>
    </w:p>
    <w:p>
      <w:pPr>
        <w:pStyle w:val="877"/>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77"/>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7"/>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7"/>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7"/>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7"/>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7"/>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7"/>
        <w:ind w:left="0" w:firstLine="420"/>
        <w:spacing w:line="360" w:lineRule="auto"/>
        <w:rPr>
          <w:rFonts w:ascii="宋体" w:hAnsi="宋体"/>
          <w:sz w:val="21"/>
          <w:szCs w:val="21"/>
        </w:rPr>
      </w:pPr>
      <w:r>
        <w:rPr>
          <w:rFonts w:hint="eastAsia" w:ascii="宋体" w:hAnsi="宋体"/>
          <w:sz w:val="21"/>
          <w:szCs w:val="21"/>
        </w:rPr>
        <w:t xml:space="preserve">3.方式：</w:t>
      </w:r>
      <w:r/>
    </w:p>
    <w:p>
      <w:pPr>
        <w:pStyle w:val="87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9" w:name="OLE_LINK31"/>
      <w:r/>
      <w:bookmarkStart w:id="10" w:name="OLE_LINK32"/>
      <w:r>
        <w:rPr>
          <w:rFonts w:hint="eastAsia" w:ascii="宋体" w:hAnsi="宋体"/>
          <w:b/>
          <w:bCs/>
          <w:sz w:val="21"/>
          <w:szCs w:val="21"/>
        </w:rPr>
        <w:t xml:space="preserve">苏州高新区邓尉路105号狮山科技馆1楼</w:t>
      </w:r>
      <w:bookmarkEnd w:id="9"/>
      <w:r/>
      <w:bookmarkEnd w:id="10"/>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87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7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7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8"/>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8"/>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8"/>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8"/>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7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7"/>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苏州市文物保护管理所</w:t>
      </w:r>
      <w:r>
        <w:rPr>
          <w:rFonts w:hint="eastAsia" w:ascii="宋体" w:hAnsi="宋体"/>
          <w:sz w:val="21"/>
          <w:szCs w:val="21"/>
        </w:rPr>
        <w:t xml:space="preserve">  </w:t>
      </w:r>
      <w:r>
        <w:rPr>
          <w:rFonts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苏州市姑苏区定慧寺巷22-1号</w:t>
      </w:r>
      <w:r/>
    </w:p>
    <w:p>
      <w:pPr>
        <w:pStyle w:val="877"/>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熊成超</w:t>
      </w:r>
      <w:r/>
    </w:p>
    <w:p>
      <w:pPr>
        <w:pStyle w:val="87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13814835010</w:t>
      </w:r>
      <w:r>
        <w:rPr>
          <w:rFonts w:hint="eastAsia"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7"/>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7"/>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7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7"/>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77"/>
        <w:ind w:left="0" w:firstLine="420"/>
        <w:spacing w:line="360" w:lineRule="auto"/>
        <w:rPr>
          <w:rFonts w:ascii="宋体" w:hAnsi="宋体"/>
          <w:sz w:val="21"/>
          <w:szCs w:val="21"/>
        </w:rPr>
      </w:pPr>
      <w:r>
        <w:rPr>
          <w:rFonts w:hint="eastAsia" w:ascii="宋体" w:hAnsi="宋体"/>
          <w:sz w:val="21"/>
          <w:szCs w:val="21"/>
        </w:rPr>
        <w:t xml:space="preserve">电话：0512-69826032</w:t>
      </w:r>
      <w:r/>
    </w:p>
    <w:p>
      <w:pPr>
        <w:pStyle w:val="877"/>
        <w:ind w:left="0" w:firstLine="420"/>
        <w:spacing w:line="360" w:lineRule="auto"/>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ind w:left="0" w:firstLine="0"/>
      </w:pPr>
      <w:r/>
      <w:r/>
    </w:p>
    <w:p>
      <w:pPr>
        <w:pStyle w:val="859"/>
        <w:ind w:left="0" w:firstLine="0"/>
        <w:jc w:val="center"/>
        <w:rPr>
          <w:rFonts w:ascii="宋体" w:hAnsi="宋体"/>
          <w:b/>
          <w:sz w:val="44"/>
          <w:szCs w:val="22"/>
        </w:rPr>
      </w:pPr>
      <w:r/>
      <w:bookmarkStart w:id="11" w:name="_Toc165274503"/>
      <w:r/>
      <w:bookmarkStart w:id="12" w:name="_Toc6217"/>
      <w:r/>
      <w:bookmarkStart w:id="13"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877"/>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877"/>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87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7"/>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87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7"/>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w:t>
      </w:r>
      <w:r>
        <w:rPr>
          <w:rFonts w:hint="eastAsia" w:ascii="宋体" w:hAnsi="宋体"/>
          <w:sz w:val="21"/>
          <w:szCs w:val="21"/>
        </w:rPr>
        <w:t xml:space="preserve">服务</w:t>
      </w:r>
      <w:r>
        <w:rPr>
          <w:rFonts w:hint="eastAsia" w:ascii="宋体" w:hAnsi="宋体"/>
          <w:sz w:val="21"/>
          <w:szCs w:val="21"/>
        </w:rPr>
        <w:t xml:space="preserve">及合同中规定乙方应承担的其它义务。</w:t>
      </w:r>
      <w:r/>
    </w:p>
    <w:p>
      <w:pPr>
        <w:pStyle w:val="87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3350"/>
      <w:r/>
      <w:bookmarkStart w:id="20" w:name="_Toc14976"/>
      <w:r/>
      <w:r/>
    </w:p>
    <w:p>
      <w:pPr>
        <w:pStyle w:val="877"/>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87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31958"/>
      <w:r/>
      <w:bookmarkStart w:id="22" w:name="_Toc5764"/>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87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7"/>
        <w:ind w:left="0" w:firstLine="420"/>
        <w:spacing w:line="360" w:lineRule="auto"/>
        <w:rPr>
          <w:rFonts w:ascii="宋体" w:hAnsi="宋体"/>
          <w:sz w:val="21"/>
          <w:szCs w:val="21"/>
        </w:rPr>
      </w:pPr>
      <w:r/>
      <w:bookmarkStart w:id="23" w:name="_Toc16745"/>
      <w:r/>
      <w:bookmarkStart w:id="2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77"/>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1"/>
      <w:r/>
      <w:bookmarkStart w:id="27"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r>
        <w:rPr>
          <w:rFonts w:hint="eastAsia" w:ascii="宋体" w:hAnsi="宋体"/>
          <w:b/>
          <w:sz w:val="21"/>
          <w:szCs w:val="21"/>
        </w:rPr>
        <w:t xml:space="preserve">）、</w:t>
      </w:r>
      <w:bookmarkStart w:id="28"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87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7"/>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7"/>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77"/>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w:t>
      </w:r>
      <w:r>
        <w:rPr>
          <w:rFonts w:hint="eastAsia" w:ascii="宋体" w:hAnsi="宋体"/>
          <w:sz w:val="21"/>
          <w:szCs w:val="21"/>
        </w:rPr>
        <w:t xml:space="preserve">7</w:t>
      </w:r>
      <w:r>
        <w:rPr>
          <w:rFonts w:ascii="宋体" w:hAnsi="宋体"/>
          <w:sz w:val="21"/>
          <w:szCs w:val="21"/>
        </w:rPr>
        <w:t xml:space="preserve">17</w:t>
      </w:r>
      <w:r>
        <w:rPr>
          <w:rFonts w:hint="eastAsia" w:ascii="宋体" w:hAnsi="宋体"/>
          <w:sz w:val="21"/>
          <w:szCs w:val="21"/>
        </w:rPr>
        <w:t xml:space="preserve">室</w:t>
      </w:r>
      <w:r/>
    </w:p>
    <w:p>
      <w:r/>
      <w:r/>
    </w:p>
    <w:p>
      <w:pPr>
        <w:pStyle w:val="87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87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7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7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77"/>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w:t>
      </w:r>
      <w:r>
        <w:rPr>
          <w:rFonts w:hint="eastAsia" w:ascii="宋体" w:hAnsi="宋体"/>
          <w:sz w:val="21"/>
          <w:szCs w:val="21"/>
        </w:rPr>
        <w:t xml:space="preserve">标准</w:t>
      </w:r>
      <w:r>
        <w:rPr>
          <w:rFonts w:hint="eastAsia" w:ascii="宋体" w:hAnsi="宋体"/>
          <w:sz w:val="21"/>
          <w:szCs w:val="21"/>
        </w:rPr>
        <w:t xml:space="preserve">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9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3"/>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9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3"/>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9" w:name="_Toc25608"/>
      <w:r/>
      <w:bookmarkStart w:id="30"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bookmarkEnd w:id="30"/>
      <w:r/>
    </w:p>
    <w:p>
      <w:pPr>
        <w:pStyle w:val="109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3"/>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877"/>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1" w:name="_Toc29371"/>
      <w:r/>
      <w:bookmarkStart w:id="32"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3"/>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1"/>
      <w:r/>
      <w:bookmarkEnd w:id="32"/>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3"/>
        <w:ind w:left="0" w:firstLine="422"/>
        <w:spacing w:line="360" w:lineRule="auto"/>
        <w:rPr>
          <w:rFonts w:ascii="宋体" w:hAnsi="宋体" w:cs="宋体"/>
          <w:b/>
          <w:color w:val="000000" w:themeColor="text1"/>
          <w:sz w:val="21"/>
          <w:szCs w:val="21"/>
        </w:rPr>
      </w:pPr>
      <w:r/>
      <w:bookmarkStart w:id="33" w:name="OLE_LINK20"/>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3"/>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5"/>
      <w:r/>
      <w:bookmarkStart w:id="36" w:name="OLE_LINK6"/>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93"/>
        <w:ind w:left="0" w:firstLine="422"/>
        <w:spacing w:line="360" w:lineRule="auto"/>
        <w:rPr>
          <w:color w:val="333333"/>
          <w:shd w:val="clear" w:color="auto" w:fill="ffffff"/>
        </w:rPr>
      </w:pPr>
      <w:r/>
      <w:bookmarkStart w:id="37" w:name="OLE_LINK3"/>
      <w:r/>
      <w:bookmarkStart w:id="3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9" w:name="OLE_LINK1"/>
      <w:r/>
      <w:bookmarkStart w:id="40" w:name="OLE_LINK2"/>
      <w:r>
        <w:rPr>
          <w:rFonts w:hint="eastAsia" w:ascii="宋体" w:hAnsi="宋体"/>
          <w:b/>
          <w:color w:val="000000" w:themeColor="text1"/>
          <w:sz w:val="21"/>
          <w:szCs w:val="21"/>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93"/>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7"/>
      <w:r/>
      <w:bookmarkEnd w:id="38"/>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3"/>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3"/>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09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09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09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09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3"/>
        <w:ind w:left="0" w:firstLine="0"/>
        <w:spacing w:line="360" w:lineRule="auto"/>
        <w:rPr>
          <w:rFonts w:ascii="宋体" w:hAnsi="宋体" w:cs="宋体"/>
          <w:sz w:val="21"/>
          <w:szCs w:val="21"/>
        </w:rPr>
      </w:pPr>
      <w:r>
        <w:rPr>
          <w:rFonts w:ascii="宋体" w:hAnsi="宋体" w:cs="宋体"/>
          <w:sz w:val="21"/>
          <w:szCs w:val="21"/>
        </w:rPr>
      </w:r>
      <w:r/>
    </w:p>
    <w:p>
      <w:pPr>
        <w:pStyle w:val="859"/>
        <w:ind w:left="0" w:firstLine="0"/>
        <w:jc w:val="center"/>
        <w:rPr>
          <w:rFonts w:ascii="宋体" w:hAnsi="宋体"/>
          <w:sz w:val="21"/>
          <w:szCs w:val="21"/>
          <w:lang w:val="zh-CN"/>
        </w:rPr>
      </w:pPr>
      <w:r/>
      <w:bookmarkStart w:id="47" w:name="_Toc24711"/>
      <w:r/>
      <w:bookmarkStart w:id="48" w:name="_Toc7264"/>
      <w:r>
        <w:rPr>
          <w:rFonts w:hint="eastAsia" w:ascii="宋体" w:hAnsi="宋体"/>
          <w:b/>
          <w:sz w:val="44"/>
          <w:szCs w:val="22"/>
        </w:rPr>
        <w:br w:type="page" w:clear="all"/>
      </w:r>
      <w:bookmarkStart w:id="49" w:name="_Toc165274504"/>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093"/>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7036"/>
      <w:r/>
      <w:bookmarkStart w:id="52" w:name="_Toc165274505"/>
      <w:r/>
      <w:bookmarkStart w:id="53" w:name="_Toc71810480"/>
      <w:r/>
      <w:bookmarkStart w:id="54" w:name="_Toc105397779"/>
      <w:r/>
      <w:bookmarkStart w:id="55" w:name="_Toc3821"/>
      <w:r>
        <w:rPr>
          <w:rFonts w:hint="eastAsia" w:ascii="宋体" w:hAnsi="宋体"/>
          <w:b/>
          <w:sz w:val="21"/>
          <w:szCs w:val="21"/>
        </w:rPr>
        <w:t xml:space="preserve">附件1.投标函</w:t>
      </w:r>
      <w:bookmarkEnd w:id="51"/>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71810481"/>
      <w:r/>
      <w:bookmarkStart w:id="57" w:name="_Toc165274506"/>
      <w:r/>
      <w:bookmarkStart w:id="58"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85"/>
        <w:rPr>
          <w:rFonts w:ascii="宋体" w:hAnsi="宋体"/>
        </w:rPr>
      </w:pPr>
      <w:r>
        <w:rPr>
          <w:rFonts w:ascii="宋体" w:hAnsi="宋体"/>
        </w:rPr>
      </w:r>
      <w:r/>
    </w:p>
    <w:p>
      <w:pPr>
        <w:ind w:left="0"/>
        <w:spacing w:line="440" w:lineRule="exact"/>
        <w:rPr>
          <w:rFonts w:ascii="宋体" w:hAnsi="宋体"/>
          <w:b/>
          <w:sz w:val="21"/>
          <w:szCs w:val="21"/>
        </w:rPr>
      </w:pPr>
      <w:r/>
      <w:bookmarkStart w:id="68" w:name="_Toc241"/>
      <w:r/>
      <w:bookmarkStart w:id="69" w:name="_Toc7945"/>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65274507"/>
      <w:r/>
      <w:bookmarkStart w:id="72" w:name="_Toc105397781"/>
      <w:r>
        <w:rPr>
          <w:rFonts w:ascii="宋体" w:hAnsi="宋体"/>
          <w:b/>
          <w:sz w:val="21"/>
          <w:szCs w:val="21"/>
        </w:rPr>
        <w:t xml:space="preserve">附件3</w:t>
      </w:r>
      <w:bookmarkEnd w:id="68"/>
      <w:r/>
      <w:bookmarkEnd w:id="69"/>
      <w:r>
        <w:rPr>
          <w:rFonts w:hint="eastAsia" w:ascii="宋体" w:hAnsi="宋体"/>
          <w:b/>
          <w:sz w:val="21"/>
          <w:szCs w:val="21"/>
        </w:rPr>
        <w:t xml:space="preserve">.公开分项报价</w:t>
      </w:r>
      <w:bookmarkEnd w:id="70"/>
      <w:r/>
      <w:bookmarkEnd w:id="71"/>
      <w:r/>
      <w:bookmarkEnd w:id="72"/>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3" w:name="OLE_LINK55"/>
            <w:r/>
            <w:bookmarkStart w:id="74" w:name="OLE_LINK56"/>
            <w:r>
              <w:rPr>
                <w:rFonts w:hint="eastAsia" w:ascii="宋体" w:hAnsi="宋体" w:cs="Times New Roman"/>
                <w:b/>
                <w:sz w:val="21"/>
                <w:szCs w:val="21"/>
              </w:rPr>
              <w:t xml:space="preserve">一、人员工资</w:t>
            </w:r>
            <w:bookmarkEnd w:id="73"/>
            <w:r/>
            <w:bookmarkEnd w:id="74"/>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bookmarkStart w:id="75" w:name="OLE_LINK59"/>
            <w:r/>
            <w:bookmarkStart w:id="76" w:name="OLE_LINK60"/>
            <w:r>
              <w:rPr>
                <w:rFonts w:hint="eastAsia" w:ascii="宋体" w:hAnsi="宋体" w:cs="Times New Roman"/>
                <w:sz w:val="21"/>
                <w:szCs w:val="21"/>
              </w:rPr>
              <w:t xml:space="preserve">分项小计（元）</w:t>
            </w:r>
            <w:bookmarkEnd w:id="75"/>
            <w:r/>
            <w:bookmarkEnd w:id="76"/>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7"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8" w:name="_Hlk238828629"/>
            <w:r>
              <w:rPr>
                <w:rFonts w:hint="eastAsia" w:ascii="宋体" w:hAnsi="宋体" w:cs="Times New Roman"/>
                <w:sz w:val="21"/>
                <w:szCs w:val="21"/>
              </w:rPr>
              <w:t xml:space="preserve">人员工资合计： </w:t>
            </w:r>
            <w:r>
              <w:rPr>
                <w:rFonts w:ascii="宋体" w:hAnsi="宋体" w:cs="Times New Roman"/>
                <w:sz w:val="21"/>
                <w:szCs w:val="21"/>
              </w:rPr>
              <w:t xml:space="preserve">   </w:t>
            </w:r>
            <w:r>
              <w:rPr>
                <w:rFonts w:hint="eastAsia" w:ascii="宋体" w:hAnsi="宋体" w:cs="Times New Roman"/>
                <w:sz w:val="21"/>
                <w:szCs w:val="21"/>
              </w:rPr>
              <w:t xml:space="preserve">元</w:t>
            </w:r>
            <w:bookmarkEnd w:id="77"/>
            <w:bookmarkEnd w:id="78"/>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9"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79"/>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加班费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高温费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bookmarkStart w:id="80" w:name="OLE_LINK63"/>
            <w:r/>
            <w:bookmarkStart w:id="81" w:name="OLE_LINK64"/>
            <w:r>
              <w:rPr>
                <w:rFonts w:hint="eastAsia" w:ascii="MS Gothic" w:hAnsi="MS Gothic" w:eastAsia="MS Gothic" w:cs="MS Gothic"/>
                <w:sz w:val="21"/>
                <w:szCs w:val="21"/>
              </w:rPr>
              <w:t xml:space="preserve">⋯⋯</w:t>
            </w:r>
            <w:bookmarkEnd w:id="80"/>
            <w:r/>
            <w:bookmarkEnd w:id="81"/>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w:t>
      </w:r>
      <w:r>
        <w:rPr>
          <w:rFonts w:hint="eastAsia" w:ascii="宋体" w:hAnsi="宋体"/>
          <w:sz w:val="21"/>
          <w:szCs w:val="21"/>
        </w:rPr>
        <w:t xml:space="preserve">表包含投标人各项成本核算和投入的成本明细，公开分项报价中总报价</w:t>
      </w:r>
      <w:r>
        <w:rPr>
          <w:rFonts w:hint="eastAsia" w:ascii="宋体" w:hAnsi="宋体"/>
          <w:sz w:val="21"/>
          <w:szCs w:val="21"/>
        </w:rPr>
        <w:t xml:space="preserve">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评标委员会依据财政部《关于推动解决政府采购异常低价问题的通知》（财库〔2026〕2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firstLine="422"/>
        <w:spacing w:line="440" w:lineRule="exact"/>
        <w:rPr>
          <w:rFonts w:ascii="宋体" w:hAnsi="宋体"/>
          <w:b/>
          <w:sz w:val="21"/>
          <w:szCs w:val="21"/>
          <w:lang w:val="zh-CN"/>
        </w:rPr>
      </w:pPr>
      <w:r>
        <w:rPr>
          <w:rFonts w:ascii="宋体" w:hAnsi="宋体"/>
          <w:b/>
          <w:sz w:val="21"/>
          <w:szCs w:val="21"/>
        </w:rPr>
        <w:t xml:space="preserve">7.</w:t>
      </w:r>
      <w:r>
        <w:rPr>
          <w:rFonts w:hint="eastAsia" w:ascii="宋体" w:hAnsi="宋体"/>
          <w:b/>
          <w:sz w:val="21"/>
          <w:szCs w:val="21"/>
        </w:rPr>
        <w:t xml:space="preserve">文保所物业点为常年开放服务点，</w:t>
      </w:r>
      <w:r>
        <w:rPr>
          <w:rFonts w:hint="eastAsia" w:ascii="宋体" w:hAnsi="宋体"/>
          <w:b/>
          <w:sz w:val="21"/>
          <w:szCs w:val="21"/>
          <w:lang w:val="zh-CN"/>
        </w:rPr>
        <w:t xml:space="preserve">投标单位须按照国家规定支付法定节假日加班费。法定</w:t>
      </w:r>
      <w:r>
        <w:rPr>
          <w:rFonts w:hint="eastAsia" w:ascii="宋体" w:hAnsi="宋体"/>
          <w:b/>
          <w:sz w:val="21"/>
          <w:szCs w:val="21"/>
          <w:lang w:val="zh-CN"/>
        </w:rPr>
        <w:t xml:space="preserve">休</w:t>
      </w:r>
      <w:r>
        <w:rPr>
          <w:rFonts w:hint="eastAsia" w:ascii="宋体" w:hAnsi="宋体"/>
          <w:b/>
          <w:sz w:val="21"/>
          <w:szCs w:val="21"/>
          <w:lang w:val="zh-CN"/>
        </w:rPr>
        <w:t xml:space="preserve">假日按每年13天计，加班工资不低于日工资的300%；</w:t>
      </w:r>
      <w:r>
        <w:rPr>
          <w:rFonts w:hint="eastAsia" w:ascii="宋体" w:hAnsi="宋体"/>
          <w:b/>
          <w:sz w:val="21"/>
          <w:szCs w:val="21"/>
          <w:lang w:val="zh-CN"/>
        </w:rPr>
        <w:t xml:space="preserve">休息</w:t>
      </w:r>
      <w:r>
        <w:rPr>
          <w:rFonts w:hint="eastAsia" w:ascii="宋体" w:hAnsi="宋体"/>
          <w:b/>
          <w:sz w:val="21"/>
          <w:szCs w:val="21"/>
        </w:rPr>
        <w:t xml:space="preserve">日加班工资不低于日工资200%</w:t>
      </w:r>
      <w:r>
        <w:rPr>
          <w:rFonts w:hint="eastAsia" w:ascii="宋体" w:hAnsi="宋体"/>
          <w:b/>
          <w:sz w:val="21"/>
          <w:szCs w:val="21"/>
          <w:lang w:val="zh-CN"/>
        </w:rPr>
        <w:t xml:space="preserve">（日工资基数至少按2660元（应按现苏州市月最低工资标准调整）÷21.75≈122.3元计算）。法定</w:t>
      </w:r>
      <w:r>
        <w:rPr>
          <w:rFonts w:hint="eastAsia" w:ascii="宋体" w:hAnsi="宋体"/>
          <w:b/>
          <w:sz w:val="21"/>
          <w:szCs w:val="21"/>
          <w:lang w:val="zh-CN"/>
        </w:rPr>
        <w:t xml:space="preserve">休</w:t>
      </w:r>
      <w:r>
        <w:rPr>
          <w:rFonts w:hint="eastAsia" w:ascii="宋体" w:hAnsi="宋体"/>
          <w:b/>
          <w:sz w:val="21"/>
          <w:szCs w:val="21"/>
          <w:lang w:val="zh-CN"/>
        </w:rPr>
        <w:t xml:space="preserve">假日（1</w:t>
      </w:r>
      <w:r>
        <w:rPr>
          <w:rFonts w:ascii="宋体" w:hAnsi="宋体"/>
          <w:b/>
          <w:sz w:val="21"/>
          <w:szCs w:val="21"/>
          <w:lang w:val="zh-CN"/>
        </w:rPr>
        <w:t xml:space="preserve">3</w:t>
      </w:r>
      <w:r>
        <w:rPr>
          <w:rFonts w:hint="eastAsia" w:ascii="宋体" w:hAnsi="宋体"/>
          <w:b/>
          <w:sz w:val="21"/>
          <w:szCs w:val="21"/>
          <w:lang w:val="zh-CN"/>
        </w:rPr>
        <w:t xml:space="preserve">天）每人每天加班8小时，但中标方可以采取综合工时制，保障员工正常休息权，不能违反劳动法。本项目预算金额已经包含工作日工资、加班费用、</w:t>
      </w:r>
      <w:r>
        <w:rPr>
          <w:rFonts w:hint="eastAsia" w:ascii="宋体" w:hAnsi="宋体"/>
          <w:b/>
          <w:sz w:val="21"/>
          <w:szCs w:val="21"/>
        </w:rPr>
        <w:t xml:space="preserve">高温费、奖金</w:t>
      </w:r>
      <w:r>
        <w:rPr>
          <w:rFonts w:hint="eastAsia" w:ascii="宋体" w:hAnsi="宋体"/>
          <w:b/>
          <w:sz w:val="21"/>
          <w:szCs w:val="21"/>
          <w:lang w:val="zh-CN"/>
        </w:rPr>
        <w:t xml:space="preserve">等各项费用，故中标单位员工的加班工资、</w:t>
      </w:r>
      <w:r>
        <w:rPr>
          <w:rFonts w:hint="eastAsia" w:ascii="宋体" w:hAnsi="宋体"/>
          <w:b/>
          <w:sz w:val="21"/>
          <w:szCs w:val="21"/>
        </w:rPr>
        <w:t xml:space="preserve">高温费、奖金等已包含在投标报价中</w:t>
      </w:r>
      <w:r>
        <w:rPr>
          <w:rFonts w:hint="eastAsia" w:ascii="宋体" w:hAnsi="宋体"/>
          <w:b/>
          <w:sz w:val="21"/>
          <w:szCs w:val="21"/>
          <w:lang w:val="zh-CN"/>
        </w:rPr>
        <w:t xml:space="preserve">，采购单位不再另外支付</w:t>
      </w:r>
      <w:r>
        <w:rPr>
          <w:rFonts w:hint="eastAsia" w:ascii="宋体" w:hAnsi="宋体"/>
          <w:b/>
          <w:sz w:val="21"/>
          <w:szCs w:val="21"/>
        </w:rPr>
        <w:t xml:space="preserve">额外</w:t>
      </w:r>
      <w:r>
        <w:rPr>
          <w:rFonts w:hint="eastAsia" w:ascii="宋体" w:hAnsi="宋体"/>
          <w:b/>
          <w:sz w:val="21"/>
          <w:szCs w:val="21"/>
          <w:lang w:val="zh-CN"/>
        </w:rPr>
        <w:t xml:space="preserve">费用。</w:t>
      </w:r>
      <w:r/>
    </w:p>
    <w:p>
      <w:pPr>
        <w:ind w:left="0" w:firstLine="422"/>
        <w:spacing w:line="440" w:lineRule="exact"/>
      </w:pPr>
      <w:r>
        <w:rPr>
          <w:rFonts w:ascii="宋体" w:hAnsi="宋体"/>
          <w:b/>
          <w:sz w:val="21"/>
          <w:szCs w:val="21"/>
        </w:rPr>
        <w:t xml:space="preserve">8.</w:t>
      </w:r>
      <w:r>
        <w:rPr>
          <w:rFonts w:hint="eastAsia" w:ascii="宋体" w:hAnsi="宋体"/>
          <w:b/>
          <w:sz w:val="21"/>
          <w:szCs w:val="21"/>
          <w:lang w:val="zh-CN"/>
        </w:rPr>
        <w:t xml:space="preserve">高温费发放标准：服务期涵盖6月、7月、8月、9月的，高温费全员发放，每人每月不低于300元。</w:t>
      </w:r>
      <w:r/>
    </w:p>
    <w:p>
      <w:pPr>
        <w:ind w:left="0"/>
      </w:pPr>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w:t>
      </w:r>
      <w:r>
        <w:rPr>
          <w:rFonts w:hint="eastAsia" w:ascii="宋体" w:hAnsi="宋体"/>
          <w:b/>
          <w:sz w:val="21"/>
          <w:szCs w:val="21"/>
        </w:rPr>
        <w:t xml:space="preserve">（不含工业园区）</w:t>
      </w:r>
      <w:r>
        <w:rPr>
          <w:rFonts w:hint="eastAsia" w:ascii="宋体" w:hAnsi="宋体"/>
          <w:b/>
          <w:sz w:val="21"/>
          <w:szCs w:val="21"/>
        </w:rPr>
        <w:t xml:space="preserve">最低工资标准、社会保</w:t>
      </w:r>
      <w:r>
        <w:rPr>
          <w:rFonts w:hint="eastAsia" w:ascii="宋体" w:hAnsi="宋体"/>
          <w:b/>
          <w:sz w:val="21"/>
          <w:szCs w:val="21"/>
        </w:rPr>
        <w:t xml:space="preserve">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≥1223.144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如保留小数点后两位测算，金额≥1223.15</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≥4149.144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color w:val="000000"/>
                <w:sz w:val="21"/>
                <w:szCs w:val="21"/>
              </w:rPr>
            </w:pPr>
            <w:r>
              <w:rPr>
                <w:rFonts w:hint="eastAsia" w:ascii="宋体" w:hAnsi="宋体"/>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
                <w:bCs/>
                <w:sz w:val="21"/>
                <w:szCs w:val="21"/>
              </w:rPr>
              <w:t xml:space="preserve">（</w:t>
            </w:r>
            <w:r>
              <w:rPr>
                <w:rFonts w:hint="eastAsia" w:ascii="宋体" w:hAnsi="宋体"/>
                <w:b/>
                <w:bCs/>
                <w:sz w:val="21"/>
                <w:szCs w:val="21"/>
              </w:rPr>
              <w:t xml:space="preserve">如保留小数点后两位测算，金额≥</w:t>
            </w:r>
            <w:r>
              <w:rPr>
                <w:rFonts w:ascii="宋体" w:hAnsi="宋体"/>
                <w:b/>
                <w:bCs/>
                <w:sz w:val="21"/>
                <w:szCs w:val="21"/>
              </w:rPr>
              <w:t xml:space="preserve">4149.</w:t>
            </w:r>
            <w:r>
              <w:rPr>
                <w:rFonts w:hint="eastAsia" w:ascii="宋体" w:hAnsi="宋体"/>
                <w:b/>
                <w:bCs/>
                <w:sz w:val="21"/>
                <w:szCs w:val="21"/>
              </w:rPr>
              <w:t xml:space="preserve">15</w:t>
            </w:r>
            <w:r>
              <w:rPr>
                <w:rFonts w:hint="eastAsia" w:ascii="宋体" w:hAnsi="宋体"/>
                <w:b/>
                <w:bCs/>
                <w:sz w:val="21"/>
                <w:szCs w:val="21"/>
              </w:rPr>
              <w:t xml:space="preserve">）</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w:t>
      </w:r>
      <w:r>
        <w:rPr>
          <w:rFonts w:hint="eastAsia" w:ascii="宋体" w:hAnsi="宋体"/>
          <w:b/>
          <w:sz w:val="21"/>
          <w:szCs w:val="21"/>
        </w:rPr>
        <w:t xml:space="preserve">缴存金额</w:t>
      </w:r>
      <w:r>
        <w:rPr>
          <w:rFonts w:hint="eastAsia" w:ascii="宋体" w:hAnsi="宋体"/>
          <w:b/>
          <w:sz w:val="21"/>
          <w:szCs w:val="21"/>
        </w:rPr>
        <w:t xml:space="preserve">是按照“职工实际工资确实低于苏州市社保最低缴费基数”情况进行的最低缴存金额测算</w:t>
      </w:r>
      <w:r>
        <w:rPr>
          <w:rFonts w:hint="eastAsia" w:ascii="宋体" w:hAnsi="宋体"/>
          <w:b/>
          <w:sz w:val="21"/>
          <w:szCs w:val="21"/>
        </w:rPr>
        <w:t xml:space="preserve">参考</w:t>
      </w:r>
      <w:r>
        <w:rPr>
          <w:rFonts w:hint="eastAsia" w:ascii="宋体" w:hAnsi="宋体"/>
          <w:b/>
          <w:sz w:val="21"/>
          <w:szCs w:val="21"/>
        </w:rPr>
        <w:t xml:space="preserve">，涉及到具体企业</w:t>
      </w:r>
      <w:r>
        <w:rPr>
          <w:rFonts w:hint="eastAsia" w:ascii="宋体" w:hAnsi="宋体"/>
          <w:b/>
          <w:sz w:val="21"/>
          <w:szCs w:val="21"/>
        </w:rPr>
        <w:t xml:space="preserve">及岗位人员请</w:t>
      </w:r>
      <w:r>
        <w:rPr>
          <w:rFonts w:hint="eastAsia" w:ascii="宋体" w:hAnsi="宋体"/>
          <w:b/>
          <w:sz w:val="21"/>
          <w:szCs w:val="21"/>
        </w:rPr>
        <w:t xml:space="preserve">投标人</w:t>
      </w:r>
      <w:r>
        <w:rPr>
          <w:rFonts w:hint="eastAsia" w:ascii="宋体" w:hAnsi="宋体"/>
          <w:b/>
          <w:sz w:val="21"/>
          <w:szCs w:val="21"/>
        </w:rPr>
        <w:t xml:space="preserve">严格按照</w:t>
      </w:r>
      <w:r>
        <w:rPr>
          <w:rFonts w:hint="eastAsia" w:ascii="宋体" w:hAnsi="宋体"/>
          <w:b/>
          <w:sz w:val="21"/>
          <w:szCs w:val="21"/>
        </w:rPr>
        <w:t xml:space="preserve">住房公积金现行管理规定</w:t>
      </w:r>
      <w:r>
        <w:rPr>
          <w:rFonts w:hint="eastAsia" w:ascii="宋体" w:hAnsi="宋体"/>
          <w:b/>
          <w:sz w:val="21"/>
          <w:szCs w:val="21"/>
        </w:rPr>
        <w:t xml:space="preserve">执行。</w:t>
      </w:r>
      <w:r/>
    </w:p>
    <w:p>
      <w:pPr>
        <w:pStyle w:val="871"/>
      </w:pPr>
      <w:r/>
      <w:r/>
    </w:p>
    <w:p>
      <w:r/>
      <w:r/>
    </w:p>
    <w:p>
      <w:pPr>
        <w:pStyle w:val="871"/>
      </w:pPr>
      <w:r/>
      <w:r/>
    </w:p>
    <w:p>
      <w:pPr>
        <w:ind w:left="0"/>
        <w:jc w:val="center"/>
        <w:rPr>
          <w:sz w:val="21"/>
          <w:szCs w:val="21"/>
        </w:rPr>
      </w:pPr>
      <w:r>
        <w:rPr>
          <w:rFonts w:hint="eastAsia" w:ascii="宋体" w:hAnsi="宋体"/>
          <w:sz w:val="21"/>
          <w:szCs w:val="21"/>
        </w:rPr>
        <w:t xml:space="preserve">表2：社会保险最低缴费比例（参考）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w:t>
      </w:r>
      <w:r>
        <w:rPr>
          <w:rFonts w:hint="eastAsia" w:ascii="宋体" w:hAnsi="宋体"/>
          <w:b/>
          <w:sz w:val="21"/>
          <w:szCs w:val="21"/>
        </w:rPr>
        <w:t xml:space="preserve">表</w:t>
      </w:r>
      <w:r>
        <w:rPr>
          <w:rFonts w:ascii="宋体" w:hAnsi="宋体"/>
          <w:b/>
          <w:sz w:val="21"/>
          <w:szCs w:val="21"/>
        </w:rPr>
        <w:t xml:space="preserve">2</w:t>
      </w:r>
      <w:r>
        <w:rPr>
          <w:rFonts w:hint="eastAsia" w:ascii="宋体" w:hAnsi="宋体"/>
          <w:b/>
          <w:sz w:val="21"/>
          <w:szCs w:val="21"/>
        </w:rPr>
        <w:t xml:space="preserve">的社会保险最低缴费比例仅供投标人参考</w:t>
      </w:r>
      <w:r>
        <w:rPr>
          <w:rFonts w:hint="eastAsia" w:ascii="宋体" w:hAnsi="宋体"/>
          <w:b/>
          <w:sz w:val="21"/>
          <w:szCs w:val="21"/>
        </w:rPr>
        <w:t xml:space="preserve">，涉及到具体企业</w:t>
      </w:r>
      <w:r>
        <w:rPr>
          <w:rFonts w:hint="eastAsia" w:ascii="宋体" w:hAnsi="宋体"/>
          <w:b/>
          <w:sz w:val="21"/>
          <w:szCs w:val="21"/>
        </w:rPr>
        <w:t xml:space="preserve">及岗位人员请投标人严格按照</w:t>
      </w:r>
      <w:r>
        <w:rPr>
          <w:rFonts w:hint="eastAsia" w:ascii="宋体" w:hAnsi="宋体"/>
          <w:b/>
          <w:sz w:val="21"/>
          <w:szCs w:val="21"/>
        </w:rPr>
        <w:t xml:space="preserve">人力资源和社会保障主管部门</w:t>
      </w:r>
      <w:r>
        <w:rPr>
          <w:rFonts w:hint="eastAsia" w:ascii="宋体" w:hAnsi="宋体"/>
          <w:b/>
          <w:sz w:val="21"/>
          <w:szCs w:val="21"/>
        </w:rPr>
        <w:t xml:space="preserve">规定</w:t>
      </w:r>
      <w:r>
        <w:rPr>
          <w:rFonts w:hint="eastAsia" w:ascii="宋体" w:hAnsi="宋体"/>
          <w:b/>
          <w:sz w:val="21"/>
          <w:szCs w:val="21"/>
        </w:rPr>
        <w:t xml:space="preserve">执行。</w:t>
      </w:r>
      <w:r/>
    </w:p>
    <w:p>
      <w:pPr>
        <w:pStyle w:val="871"/>
        <w:ind w:left="0" w:firstLine="0"/>
      </w:pPr>
      <w:r/>
      <w:r/>
    </w:p>
    <w:p>
      <w:pPr>
        <w:ind w:left="0"/>
        <w:rPr>
          <w:rFonts w:ascii="宋体" w:hAnsi="宋体"/>
          <w:sz w:val="21"/>
          <w:szCs w:val="21"/>
        </w:rPr>
        <w:outlineLvl w:val="0"/>
      </w:pPr>
      <w:r>
        <w:rPr>
          <w:rFonts w:ascii="宋体" w:hAnsi="宋体"/>
          <w:b/>
          <w:sz w:val="21"/>
          <w:szCs w:val="21"/>
        </w:rPr>
        <w:br w:type="page" w:clear="all"/>
      </w:r>
      <w:bookmarkStart w:id="82" w:name="_Toc165274508"/>
      <w:r/>
      <w:bookmarkStart w:id="83" w:name="_Toc71810483"/>
      <w:r/>
      <w:bookmarkStart w:id="8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5" w:name="_Toc105397783"/>
      <w:r/>
      <w:bookmarkStart w:id="86" w:name="_Toc71810484"/>
      <w:r/>
      <w:bookmarkStart w:id="87" w:name="_Toc19621"/>
      <w:r/>
      <w:bookmarkStart w:id="88" w:name="_Toc165274509"/>
      <w:r/>
      <w:bookmarkStart w:id="89"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5"/>
      <w:r/>
      <w:bookmarkEnd w:id="86"/>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苏州市文物保护管理所</w:t>
      </w:r>
      <w:r>
        <w:rPr>
          <w:rFonts w:hint="eastAsia" w:ascii="宋体" w:hAnsi="宋体"/>
          <w:sz w:val="21"/>
          <w:szCs w:val="21"/>
        </w:rPr>
        <w:t xml:space="preserve">的</w:t>
      </w:r>
      <w:r>
        <w:rPr>
          <w:rFonts w:hint="eastAsia" w:ascii="宋体" w:hAnsi="宋体"/>
          <w:b/>
          <w:sz w:val="21"/>
          <w:szCs w:val="21"/>
          <w:u w:val="single"/>
        </w:rPr>
        <w:t xml:space="preserve">苏州市文物保护管理所2026-2027</w:t>
      </w:r>
      <w:r>
        <w:rPr>
          <w:rFonts w:hint="eastAsia" w:ascii="宋体" w:hAnsi="宋体"/>
          <w:b/>
          <w:sz w:val="21"/>
          <w:szCs w:val="21"/>
          <w:u w:val="single"/>
        </w:rPr>
        <w:t xml:space="preserve">年物业管理服</w:t>
      </w:r>
      <w:r>
        <w:rPr>
          <w:rFonts w:hint="eastAsia" w:ascii="宋体" w:hAnsi="宋体"/>
          <w:b/>
          <w:sz w:val="21"/>
          <w:szCs w:val="21"/>
          <w:u w:val="single"/>
        </w:rPr>
        <w:t xml:space="preserve">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苏州市文物保护管理所2026-2027</w:t>
      </w:r>
      <w:r>
        <w:rPr>
          <w:rFonts w:hint="eastAsia" w:ascii="宋体" w:hAnsi="宋体"/>
          <w:b/>
          <w:sz w:val="21"/>
          <w:szCs w:val="21"/>
          <w:u w:val="single"/>
        </w:rPr>
        <w:t xml:space="preserve">年物业管理服</w:t>
      </w:r>
      <w:r>
        <w:rPr>
          <w:rFonts w:hint="eastAsia" w:ascii="宋体" w:hAnsi="宋体"/>
          <w:b/>
          <w:sz w:val="21"/>
          <w:szCs w:val="21"/>
          <w:u w:val="single"/>
        </w:rPr>
        <w:t xml:space="preserve">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1" w:name="_Toc105397784"/>
      <w:r/>
      <w:bookmarkStart w:id="92"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3" w:name="_Toc32206"/>
      <w:r/>
      <w:bookmarkStart w:id="94" w:name="_Toc15378"/>
      <w:r/>
      <w:bookmarkStart w:id="95"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3"/>
      <w:r/>
      <w:bookmarkEnd w:id="94"/>
      <w:r/>
      <w:bookmarkEnd w:id="9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8"/>
        <w:ind w:left="0" w:firstLine="0"/>
        <w:rPr>
          <w:rFonts w:ascii="宋体" w:hAnsi="宋体"/>
          <w:b/>
          <w:lang w:val="zh-CN"/>
        </w:rPr>
      </w:pPr>
      <w:r>
        <w:rPr>
          <w:rFonts w:ascii="宋体" w:hAnsi="宋体"/>
          <w:b/>
          <w:lang w:val="zh-CN"/>
        </w:rPr>
      </w:r>
      <w:r/>
    </w:p>
    <w:p>
      <w:pPr>
        <w:pStyle w:val="918"/>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8"/>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6" w:name="_Toc71810487"/>
      <w:r/>
      <w:bookmarkStart w:id="97" w:name="_Toc165274511"/>
      <w:r/>
      <w:bookmarkStart w:id="98" w:name="_Toc105397785"/>
      <w:r>
        <w:rPr>
          <w:rFonts w:ascii="宋体" w:hAnsi="宋体"/>
          <w:b/>
          <w:sz w:val="21"/>
          <w:szCs w:val="21"/>
        </w:rPr>
        <w:t xml:space="preserve">附件7</w:t>
      </w:r>
      <w:r>
        <w:rPr>
          <w:rFonts w:hint="eastAsia" w:ascii="宋体" w:hAnsi="宋体"/>
          <w:b/>
          <w:sz w:val="21"/>
          <w:szCs w:val="21"/>
        </w:rPr>
        <w:t xml:space="preserve">.</w:t>
      </w:r>
      <w:bookmarkEnd w:id="96"/>
      <w:r>
        <w:rPr>
          <w:rFonts w:hint="eastAsia" w:ascii="宋体" w:hAnsi="宋体"/>
          <w:b/>
          <w:sz w:val="21"/>
          <w:szCs w:val="21"/>
        </w:rPr>
        <w:t xml:space="preserve">偏离表（技术、商务）</w:t>
      </w:r>
      <w:bookmarkEnd w:id="97"/>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9" w:name="_Toc27138"/>
      <w:r/>
      <w:bookmarkStart w:id="100" w:name="_Toc31973"/>
      <w:r>
        <w:rPr>
          <w:rFonts w:ascii="宋体" w:hAnsi="宋体"/>
          <w:sz w:val="21"/>
          <w:szCs w:val="21"/>
        </w:rPr>
        <w:t xml:space="preserve"> </w:t>
      </w:r>
      <w:r/>
    </w:p>
    <w:p>
      <w:pPr>
        <w:pStyle w:val="88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7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1" w:name="_Toc105397786"/>
      <w:r/>
      <w:bookmarkStart w:id="102"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101"/>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cs="Segoe UI Symbol"/>
                <w:b/>
                <w:sz w:val="21"/>
                <w:szCs w:val="21"/>
              </w:rPr>
              <w:t xml:space="preserve">★</w:t>
            </w:r>
            <w:r>
              <w:rPr>
                <w:rFonts w:hint="eastAsia" w:ascii="宋体" w:hAnsi="宋体"/>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cs="Segoe UI Symbol"/>
                <w:b/>
                <w:sz w:val="21"/>
                <w:szCs w:val="21"/>
              </w:rPr>
              <w:t xml:space="preserve">★</w:t>
            </w:r>
            <w:r>
              <w:rPr>
                <w:rFonts w:hint="eastAsia" w:ascii="宋体" w:hAnsi="宋体"/>
                <w:sz w:val="21"/>
                <w:szCs w:val="21"/>
              </w:rPr>
              <w:t xml:space="preserve">秩序维护主管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秩序维护人员（白班）</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秩序维护人员（夜班）</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监控室人员（白班）</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监控室人员（夜班）</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保洁人员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绿化工</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cs="Segoe UI Symbol"/>
                <w:b/>
                <w:sz w:val="21"/>
                <w:szCs w:val="21"/>
              </w:rPr>
              <w:t xml:space="preserve">★</w:t>
            </w:r>
            <w:r>
              <w:rPr>
                <w:rFonts w:hint="eastAsia" w:ascii="宋体" w:hAnsi="宋体"/>
                <w:sz w:val="21"/>
                <w:szCs w:val="21"/>
              </w:rPr>
              <w:t xml:space="preserve">工程维修员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文保巡检员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售票检票员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讲解员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3" w:name="_Toc71810489"/>
      <w:r/>
      <w:bookmarkStart w:id="104" w:name="_Toc105397787"/>
      <w:r>
        <w:rPr>
          <w:rFonts w:ascii="宋体" w:hAnsi="宋体"/>
          <w:b/>
          <w:sz w:val="21"/>
          <w:szCs w:val="21"/>
        </w:rPr>
        <w:br w:type="page" w:clear="all"/>
      </w:r>
      <w:bookmarkStart w:id="105" w:name="_Toc165274513"/>
      <w:r>
        <w:rPr>
          <w:rFonts w:ascii="宋体" w:hAnsi="宋体"/>
          <w:b/>
          <w:sz w:val="21"/>
          <w:szCs w:val="21"/>
        </w:rPr>
        <w:t xml:space="preserve">附件9</w:t>
      </w:r>
      <w:r>
        <w:rPr>
          <w:rFonts w:hint="eastAsia" w:ascii="宋体" w:hAnsi="宋体"/>
          <w:b/>
          <w:sz w:val="21"/>
          <w:szCs w:val="21"/>
        </w:rPr>
        <w:t xml:space="preserve">.相关业绩一览表</w:t>
      </w:r>
      <w:bookmarkEnd w:id="103"/>
      <w:r/>
      <w:bookmarkEnd w:id="104"/>
      <w:r/>
      <w:bookmarkEnd w:id="10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5"/>
        <w:rPr>
          <w:rFonts w:ascii="宋体" w:hAnsi="宋体"/>
        </w:rPr>
      </w:pPr>
      <w:r>
        <w:rPr>
          <w:rFonts w:ascii="宋体" w:hAnsi="宋体"/>
        </w:rPr>
      </w:r>
      <w:r/>
    </w:p>
    <w:p>
      <w:pPr>
        <w:pStyle w:val="87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6" w:name="_Toc105397788"/>
      <w:r/>
      <w:bookmarkStart w:id="107" w:name="_Toc165274514"/>
      <w:r/>
      <w:bookmarkStart w:id="108" w:name="_Toc71810490"/>
      <w:r/>
      <w:bookmarkEnd w:id="99"/>
      <w:r/>
      <w:bookmarkEnd w:id="10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6"/>
      <w:r/>
      <w:bookmarkEnd w:id="10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5"/>
        <w:rPr>
          <w:rFonts w:ascii="宋体" w:hAnsi="宋体"/>
        </w:rPr>
      </w:pPr>
      <w:r>
        <w:rPr>
          <w:rFonts w:ascii="宋体" w:hAnsi="宋体"/>
        </w:rPr>
      </w:r>
      <w:r/>
    </w:p>
    <w:p>
      <w:pPr>
        <w:pStyle w:val="87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9" w:name="_Toc105397789"/>
      <w:r/>
      <w:bookmarkStart w:id="110"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8"/>
      <w:r/>
      <w:bookmarkEnd w:id="109"/>
      <w:r/>
      <w:bookmarkEnd w:id="11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1" w:name="_Toc105397791"/>
      <w:r/>
      <w:bookmarkStart w:id="112" w:name="_Toc103258863"/>
      <w:r/>
      <w:bookmarkStart w:id="113"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1"/>
      <w:r/>
      <w:bookmarkEnd w:id="112"/>
      <w:r/>
      <w:bookmarkEnd w:id="11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0" w:firstLine="0"/>
      </w:pPr>
      <w:r/>
      <w:r/>
    </w:p>
    <w:p>
      <w:pPr>
        <w:ind w:left="0"/>
        <w:rPr>
          <w:rFonts w:ascii="宋体" w:hAnsi="宋体"/>
          <w:b/>
          <w:bCs/>
          <w:sz w:val="21"/>
          <w:szCs w:val="21"/>
        </w:rPr>
        <w:outlineLvl w:val="0"/>
      </w:pPr>
      <w:r/>
      <w:bookmarkStart w:id="114" w:name="_Toc105397792"/>
      <w:r/>
      <w:bookmarkStart w:id="115" w:name="_Toc165274518"/>
      <w:r/>
      <w:bookmarkStart w:id="116"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4"/>
      <w:r/>
      <w:bookmarkEnd w:id="115"/>
      <w:r/>
      <w:bookmarkEnd w:id="11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pStyle w:val="871"/>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7"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7"/>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71"/>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8"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19" w:name="OLE_LINK16"/>
      <w:r>
        <w:rPr>
          <w:rFonts w:hint="eastAsia" w:ascii="宋体" w:hAnsi="宋体"/>
          <w:b/>
          <w:color w:val="ff0000"/>
          <w:sz w:val="21"/>
          <w:szCs w:val="21"/>
          <w:lang w:val="zh-CN"/>
        </w:rPr>
        <w:t xml:space="preserve">的</w:t>
      </w:r>
      <w:bookmarkEnd w:id="118"/>
      <w:r/>
      <w:bookmarkEnd w:id="119"/>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ff0000"/>
          <w:sz w:val="21"/>
          <w:szCs w:val="21"/>
          <w:lang w:val="zh-CN"/>
        </w:rPr>
        <w:t xml:space="preserve">（</w:t>
      </w:r>
      <w:r>
        <w:rPr>
          <w:rFonts w:hint="eastAsia" w:ascii="宋体" w:hAnsi="宋体"/>
          <w:b/>
          <w:color w:val="ff0000"/>
          <w:sz w:val="21"/>
          <w:szCs w:val="21"/>
          <w:lang w:val="zh-CN"/>
        </w:rPr>
        <w:t xml:space="preserve">物业项目：比如投标人的单位社会保险权益记录单、单位</w:t>
      </w:r>
      <w:r>
        <w:rPr>
          <w:rFonts w:hint="eastAsia" w:ascii="宋体" w:hAnsi="宋体"/>
          <w:b/>
          <w:color w:val="ff0000"/>
          <w:sz w:val="21"/>
          <w:szCs w:val="21"/>
          <w:lang w:val="zh-CN"/>
        </w:rPr>
        <w:t xml:space="preserve">职工住房公积金缴存明细</w:t>
      </w:r>
      <w:r>
        <w:rPr>
          <w:rFonts w:hint="eastAsia" w:ascii="宋体" w:hAnsi="宋体"/>
          <w:b/>
          <w:color w:val="ff0000"/>
          <w:sz w:val="21"/>
          <w:szCs w:val="21"/>
          <w:lang w:val="zh-CN"/>
        </w:rPr>
        <w:t xml:space="preserve">等</w:t>
      </w:r>
      <w:r>
        <w:rPr>
          <w:rFonts w:hint="eastAsia" w:ascii="宋体" w:hAnsi="宋体"/>
          <w:b/>
          <w:color w:val="ff0000"/>
          <w:sz w:val="21"/>
          <w:szCs w:val="21"/>
          <w:lang w:val="zh-CN"/>
        </w:rPr>
        <w:t xml:space="preserve">）</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71"/>
        <w:ind w:left="0" w:firstLine="0"/>
      </w:pPr>
      <w:r/>
      <w:r/>
    </w:p>
    <w:p>
      <w:pPr>
        <w:pStyle w:val="859"/>
        <w:ind w:left="0" w:firstLine="0"/>
        <w:jc w:val="center"/>
        <w:rPr>
          <w:rFonts w:ascii="宋体" w:hAnsi="宋体"/>
          <w:b/>
          <w:sz w:val="44"/>
          <w:szCs w:val="22"/>
        </w:rPr>
      </w:pPr>
      <w:r/>
      <w:bookmarkStart w:id="120" w:name="_Toc23660"/>
      <w:r/>
      <w:bookmarkStart w:id="121" w:name="_Toc165274520"/>
      <w:r/>
      <w:bookmarkStart w:id="122" w:name="_Toc4098"/>
      <w:r>
        <w:rPr>
          <w:rFonts w:hint="eastAsia" w:ascii="宋体" w:hAnsi="宋体"/>
          <w:b/>
          <w:sz w:val="44"/>
          <w:szCs w:val="22"/>
        </w:rPr>
        <w:t xml:space="preserve">第四章  </w:t>
      </w:r>
      <w:bookmarkStart w:id="123" w:name="招标书"/>
      <w:r/>
      <w:bookmarkEnd w:id="123"/>
      <w:r>
        <w:rPr>
          <w:rFonts w:hint="eastAsia" w:ascii="宋体" w:hAnsi="宋体"/>
          <w:b/>
          <w:sz w:val="44"/>
          <w:szCs w:val="22"/>
        </w:rPr>
        <w:t xml:space="preserve">招标书</w:t>
      </w:r>
      <w:bookmarkEnd w:id="120"/>
      <w:r/>
      <w:bookmarkEnd w:id="121"/>
      <w:r/>
      <w:bookmarkEnd w:id="12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苏州市文物保护管理所</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苏州市文物保护管理所2026-2027年物业管理服务</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JSZC-320500-JZCG-G2026-0273</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苏州市文物保护管理所2026-2027年物业管理服务</w:t>
      </w:r>
      <w:r/>
    </w:p>
    <w:p>
      <w:pPr>
        <w:pStyle w:val="877"/>
        <w:ind w:left="0" w:firstLine="420"/>
        <w:spacing w:line="360" w:lineRule="auto"/>
        <w:rPr>
          <w:rFonts w:ascii="宋体" w:hAnsi="宋体"/>
          <w:sz w:val="21"/>
          <w:szCs w:val="21"/>
        </w:rPr>
      </w:pPr>
      <w:r>
        <w:rPr>
          <w:rFonts w:hint="eastAsia" w:ascii="宋体" w:hAnsi="宋体"/>
          <w:sz w:val="21"/>
          <w:szCs w:val="21"/>
        </w:rPr>
        <w:t xml:space="preserve">三、预算金额：</w:t>
      </w:r>
      <w:r>
        <w:rPr>
          <w:rFonts w:hint="eastAsia" w:ascii="宋体" w:hAnsi="宋体"/>
          <w:bCs/>
          <w:sz w:val="21"/>
          <w:szCs w:val="21"/>
        </w:rPr>
        <w:t xml:space="preserve">人民币贰佰叁拾万元整 (￥</w:t>
      </w:r>
      <w:r>
        <w:rPr>
          <w:rFonts w:ascii="宋体" w:hAnsi="宋体"/>
          <w:bCs/>
          <w:sz w:val="21"/>
          <w:szCs w:val="21"/>
        </w:rPr>
        <w:t xml:space="preserve">2300000</w:t>
      </w:r>
      <w:r>
        <w:rPr>
          <w:rFonts w:hint="eastAsia" w:ascii="宋体" w:hAnsi="宋体"/>
          <w:bCs/>
          <w:sz w:val="21"/>
          <w:szCs w:val="21"/>
        </w:rPr>
        <w:t xml:space="preserve">.00元） </w:t>
      </w:r>
      <w:r/>
    </w:p>
    <w:p>
      <w:pPr>
        <w:pStyle w:val="877"/>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bCs/>
          <w:sz w:val="21"/>
          <w:szCs w:val="21"/>
        </w:rPr>
        <w:t xml:space="preserve">人民币贰佰叁拾万元整 (￥</w:t>
      </w:r>
      <w:r>
        <w:rPr>
          <w:rFonts w:ascii="宋体" w:hAnsi="宋体"/>
          <w:bCs/>
          <w:sz w:val="21"/>
          <w:szCs w:val="21"/>
        </w:rPr>
        <w:t xml:space="preserve">2300000</w:t>
      </w:r>
      <w:r>
        <w:rPr>
          <w:rFonts w:hint="eastAsia" w:ascii="宋体" w:hAnsi="宋体"/>
          <w:bCs/>
          <w:sz w:val="21"/>
          <w:szCs w:val="21"/>
        </w:rPr>
        <w:t xml:space="preserve">.00元） </w:t>
      </w:r>
      <w:r/>
    </w:p>
    <w:p>
      <w:pPr>
        <w:pStyle w:val="877"/>
        <w:ind w:left="0" w:firstLine="420"/>
        <w:spacing w:line="360" w:lineRule="auto"/>
        <w:rPr>
          <w:rFonts w:ascii="宋体" w:hAnsi="宋体"/>
          <w:sz w:val="21"/>
          <w:szCs w:val="21"/>
        </w:rPr>
      </w:pPr>
      <w:r>
        <w:rPr>
          <w:rFonts w:hint="eastAsia" w:ascii="宋体" w:hAnsi="宋体"/>
          <w:sz w:val="21"/>
          <w:szCs w:val="21"/>
        </w:rPr>
        <w:t xml:space="preserve">五、合同履行期限：自合同签订之日起1</w:t>
      </w:r>
      <w:r>
        <w:rPr>
          <w:rFonts w:ascii="宋体" w:hAnsi="宋体"/>
          <w:sz w:val="21"/>
          <w:szCs w:val="21"/>
        </w:rPr>
        <w:t xml:space="preserve">2</w:t>
      </w:r>
      <w:r>
        <w:rPr>
          <w:rFonts w:hint="eastAsia" w:ascii="宋体" w:hAnsi="宋体"/>
          <w:sz w:val="21"/>
          <w:szCs w:val="21"/>
        </w:rPr>
        <w:t xml:space="preserve">个月</w:t>
      </w:r>
      <w:r>
        <w:rPr>
          <w:rFonts w:ascii="宋体" w:hAnsi="宋体"/>
          <w:sz w:val="21"/>
          <w:szCs w:val="21"/>
        </w:rPr>
        <w:t xml:space="preserve">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0"/>
        <w:spacing w:line="360" w:lineRule="auto"/>
        <w:tabs>
          <w:tab w:val="left" w:pos="0" w:leader="none"/>
        </w:tabs>
        <w:rPr>
          <w:rFonts w:ascii="Times New Roman" w:hAnsi="Times New Roman" w:cs="Times New Roman"/>
          <w:sz w:val="21"/>
          <w:szCs w:val="21"/>
        </w:rPr>
      </w:pPr>
      <w:r>
        <w:rPr>
          <w:rFonts w:hint="eastAsia" w:ascii="Times New Roman" w:hAnsi="Times New Roman" w:cs="Times New Roman"/>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唐寅园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唐寅园位于苏州市解放西路，为江苏省文物保护单位，通过唐伯虎的艺术生平来展示唐寅文化、吴文化、中国书画文化。</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大运河展示馆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大运河展示馆位于苏州万年桥西侧的苏州规划展示馆内，陈列面积约</w:t>
      </w:r>
      <w:r>
        <w:rPr>
          <w:rFonts w:ascii="宋体" w:hAnsi="宋体"/>
          <w:sz w:val="21"/>
          <w:szCs w:val="21"/>
        </w:rPr>
        <w:t xml:space="preserve">400</w:t>
      </w:r>
      <w:r>
        <w:rPr>
          <w:rFonts w:hint="eastAsia" w:ascii="宋体" w:hAnsi="宋体"/>
          <w:sz w:val="21"/>
          <w:szCs w:val="21"/>
        </w:rPr>
        <w:t xml:space="preserve">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双塔</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罗汉院双塔及正殿遗址，位于苏州市定慧寺巷，为全国重点文物保护单位，现为苏州市文物保护管理所所在地。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瑞光塔</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瑞光塔位于苏州市盘门景区内，为全国重点文物保护单位。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华宅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华宅位于苏州市东麒麟巷，为苏州市控制保护建筑。现为“</w:t>
      </w:r>
      <w:r>
        <w:rPr>
          <w:rFonts w:ascii="宋体" w:hAnsi="宋体"/>
          <w:sz w:val="21"/>
          <w:szCs w:val="21"/>
        </w:rPr>
        <w:t xml:space="preserve">苏州市文物保护志愿者之家</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开元寺无梁殿</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开元寺无梁殿位于苏州市东大街，为全国重点文物保护单位。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（二）服务要求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物业管理内容所有相关服务，包含但不限于下列内容</w:t>
      </w:r>
      <w:r>
        <w:rPr>
          <w:rFonts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）秩序维护服务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）保洁服务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）工程维修服务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）售票检票服务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）讲解服务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）绿化服务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（7）文物巡检服务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（8）大型活动及撤展布展配套服务方案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（9）其他甲方合理要求的内容。</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服务人员配置要求</w:t>
      </w:r>
      <w:r>
        <w:rPr>
          <w:rFonts w:hint="eastAsia" w:ascii="宋体" w:hAnsi="宋体"/>
          <w:sz w:val="21"/>
          <w:szCs w:val="21"/>
        </w:rPr>
        <w:t xml:space="preserve">表</w:t>
      </w:r>
      <w:r>
        <w:rPr>
          <w:rFonts w:hint="eastAsia" w:ascii="宋体" w:hAnsi="宋体"/>
          <w:sz w:val="21"/>
        </w:rPr>
        <w:t xml:space="preserve">（人员最低配置</w:t>
      </w:r>
      <w:r>
        <w:rPr>
          <w:rFonts w:ascii="宋体" w:hAnsi="宋体"/>
          <w:sz w:val="21"/>
        </w:rPr>
        <w:t xml:space="preserve">4</w:t>
      </w:r>
      <w:r>
        <w:rPr>
          <w:rFonts w:ascii="宋体" w:hAnsi="宋体"/>
          <w:sz w:val="21"/>
        </w:rPr>
        <w:t xml:space="preserve">0</w:t>
      </w:r>
      <w:r>
        <w:rPr>
          <w:rFonts w:hint="eastAsia" w:ascii="宋体" w:hAnsi="宋体"/>
          <w:sz w:val="21"/>
        </w:rPr>
        <w:t xml:space="preserve">人）</w:t>
      </w:r>
      <w:r/>
    </w:p>
    <w:tbl>
      <w:tblPr>
        <w:tblStyle w:val="1280"/>
        <w:tblW w:w="98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887"/>
        <w:gridCol w:w="1235"/>
        <w:gridCol w:w="1275"/>
        <w:gridCol w:w="851"/>
        <w:gridCol w:w="1481"/>
        <w:gridCol w:w="1410"/>
        <w:gridCol w:w="2694"/>
      </w:tblGrid>
      <w:tr>
        <w:trPr>
          <w:jc w:val="center"/>
        </w:trPr>
        <w:tc>
          <w:tcPr>
            <w:tcW w:w="88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序号</w:t>
            </w:r>
            <w:r/>
          </w:p>
        </w:tc>
        <w:tc>
          <w:tcPr>
            <w:tcW w:w="123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岗位设置</w:t>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服务地点</w:t>
            </w:r>
            <w:r/>
          </w:p>
        </w:tc>
        <w:tc>
          <w:tcPr>
            <w:tcW w:w="851" w:type="dxa"/>
            <w:vAlign w:val="center"/>
            <w:textDirection w:val="lrTb"/>
            <w:noWrap w:val="false"/>
          </w:tcPr>
          <w:p>
            <w:pPr>
              <w:ind w:left="0"/>
              <w:jc w:val="center"/>
              <w:tabs>
                <w:tab w:val="left" w:pos="494" w:leader="none"/>
              </w:tabs>
              <w:rPr>
                <w:rFonts w:ascii="宋体" w:hAnsi="宋体" w:cs="宋体"/>
                <w:sz w:val="21"/>
                <w:szCs w:val="21"/>
              </w:rPr>
            </w:pPr>
            <w:r>
              <w:rPr>
                <w:rFonts w:hint="eastAsia" w:ascii="宋体" w:hAnsi="宋体" w:cs="宋体"/>
                <w:sz w:val="21"/>
                <w:szCs w:val="21"/>
              </w:rPr>
              <w:t xml:space="preserve">岗位数</w:t>
            </w:r>
            <w:r/>
          </w:p>
        </w:tc>
        <w:tc>
          <w:tcPr>
            <w:tcW w:w="148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年龄</w:t>
            </w:r>
            <w:r/>
          </w:p>
        </w:tc>
        <w:tc>
          <w:tcPr>
            <w:tcW w:w="141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工作时间</w:t>
            </w:r>
            <w:r/>
          </w:p>
        </w:tc>
        <w:tc>
          <w:tcPr>
            <w:tcW w:w="269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基本要求</w:t>
            </w:r>
            <w:r/>
          </w:p>
        </w:tc>
      </w:tr>
      <w:tr>
        <w:trPr>
          <w:jc w:val="center"/>
        </w:trPr>
        <w:tc>
          <w:tcPr>
            <w:tcW w:w="88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1235" w:type="dxa"/>
            <w:vAlign w:val="center"/>
            <w:textDirection w:val="lrTb"/>
            <w:noWrap w:val="false"/>
          </w:tcPr>
          <w:p>
            <w:pPr>
              <w:ind w:left="0"/>
              <w:jc w:val="center"/>
              <w:rPr>
                <w:rFonts w:ascii="宋体" w:hAnsi="宋体" w:cs="宋体"/>
                <w:sz w:val="21"/>
                <w:szCs w:val="21"/>
              </w:rPr>
            </w:pPr>
            <w:r>
              <w:rPr>
                <w:rFonts w:ascii="宋体" w:hAnsi="宋体" w:cs="Segoe UI Symbol"/>
                <w:b/>
                <w:sz w:val="21"/>
                <w:szCs w:val="21"/>
              </w:rPr>
              <w:t xml:space="preserve">★</w:t>
            </w:r>
            <w:r>
              <w:rPr>
                <w:rFonts w:hint="eastAsia" w:ascii="宋体" w:hAnsi="宋体" w:cs="宋体"/>
                <w:sz w:val="21"/>
                <w:szCs w:val="21"/>
              </w:rPr>
              <w:t xml:space="preserve">项目经理</w:t>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所有物业点</w:t>
            </w:r>
            <w:r/>
          </w:p>
        </w:tc>
        <w:tc>
          <w:tcPr>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1481"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50周岁及以下</w:t>
            </w:r>
            <w:r/>
          </w:p>
        </w:tc>
        <w:tc>
          <w:tcPr>
            <w:tcW w:w="141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8:00-17:00</w:t>
            </w:r>
            <w:r/>
          </w:p>
          <w:p>
            <w:pPr>
              <w:ind w:left="0" w:firstLine="210"/>
              <w:spacing w:line="360" w:lineRule="exact"/>
              <w:rPr>
                <w:rFonts w:ascii="宋体" w:hAnsi="宋体"/>
                <w:sz w:val="21"/>
                <w:szCs w:val="21"/>
              </w:rPr>
            </w:pPr>
            <w:r>
              <w:rPr>
                <w:rFonts w:hint="eastAsia" w:ascii="宋体" w:hAnsi="宋体"/>
                <w:sz w:val="21"/>
                <w:szCs w:val="21"/>
              </w:rPr>
              <w:t xml:space="preserve">每周6天</w:t>
            </w:r>
            <w:r/>
          </w:p>
        </w:tc>
        <w:tc>
          <w:tcPr>
            <w:tcW w:w="2694"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男女不限，大专或以上学历，具备丰富的项目管理经验，消防安全管理及应急处理能力。熟悉了解急救知识，紧急情况下能够协助开展救护工作。</w:t>
            </w:r>
            <w:r/>
          </w:p>
          <w:p>
            <w:pPr>
              <w:ind w:left="0"/>
              <w:rPr>
                <w:rFonts w:ascii="宋体" w:hAnsi="宋体"/>
                <w:sz w:val="21"/>
                <w:szCs w:val="21"/>
              </w:rPr>
            </w:pPr>
            <w:r>
              <w:rPr>
                <w:rFonts w:hint="eastAsia" w:ascii="宋体" w:hAnsi="宋体"/>
                <w:b/>
                <w:bCs/>
                <w:sz w:val="21"/>
                <w:szCs w:val="21"/>
              </w:rPr>
              <w:t xml:space="preserve">需持有建（构）筑物消防员证书或消防设施操作员证书上岗。</w:t>
            </w:r>
            <w:r/>
          </w:p>
        </w:tc>
      </w:tr>
      <w:tr>
        <w:trPr>
          <w:jc w:val="center"/>
        </w:trPr>
        <w:tc>
          <w:tcPr>
            <w:tcW w:w="88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c>
          <w:tcPr>
            <w:tcW w:w="1235" w:type="dxa"/>
            <w:vAlign w:val="center"/>
            <w:textDirection w:val="lrTb"/>
            <w:noWrap w:val="false"/>
          </w:tcPr>
          <w:p>
            <w:pPr>
              <w:ind w:left="0"/>
              <w:jc w:val="center"/>
              <w:rPr>
                <w:rFonts w:ascii="宋体" w:hAnsi="宋体" w:cs="宋体"/>
                <w:sz w:val="21"/>
                <w:szCs w:val="21"/>
              </w:rPr>
            </w:pPr>
            <w:r>
              <w:rPr>
                <w:rFonts w:ascii="宋体" w:hAnsi="宋体" w:cs="Segoe UI Symbol"/>
                <w:b/>
                <w:sz w:val="21"/>
                <w:szCs w:val="21"/>
              </w:rPr>
              <w:t xml:space="preserve">★</w:t>
            </w:r>
            <w:r>
              <w:rPr>
                <w:rFonts w:hint="eastAsia" w:ascii="宋体" w:hAnsi="宋体" w:cs="宋体"/>
                <w:sz w:val="21"/>
                <w:szCs w:val="21"/>
              </w:rPr>
              <w:t xml:space="preserve">秩序维护主管</w:t>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唐寅园</w:t>
            </w:r>
            <w:r/>
          </w:p>
        </w:tc>
        <w:tc>
          <w:tcPr>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1481"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50周岁及以下</w:t>
            </w:r>
            <w:r/>
          </w:p>
        </w:tc>
        <w:tc>
          <w:tcPr>
            <w:tcW w:w="141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8:00-17:00</w:t>
            </w:r>
            <w:r/>
          </w:p>
          <w:p>
            <w:pPr>
              <w:ind w:left="0" w:firstLine="210"/>
              <w:spacing w:line="360" w:lineRule="exact"/>
              <w:rPr>
                <w:rFonts w:ascii="宋体" w:hAnsi="宋体"/>
                <w:sz w:val="21"/>
                <w:szCs w:val="21"/>
              </w:rPr>
            </w:pPr>
            <w:r>
              <w:rPr>
                <w:rFonts w:hint="eastAsia" w:ascii="宋体" w:hAnsi="宋体"/>
                <w:sz w:val="21"/>
                <w:szCs w:val="21"/>
              </w:rPr>
              <w:t xml:space="preserve">每周6天</w:t>
            </w:r>
            <w:r/>
          </w:p>
        </w:tc>
        <w:tc>
          <w:tcPr>
            <w:tcW w:w="2694" w:type="dxa"/>
            <w:vAlign w:val="center"/>
            <w:textDirection w:val="lrTb"/>
            <w:noWrap w:val="false"/>
          </w:tcPr>
          <w:p>
            <w:pPr>
              <w:ind w:left="0"/>
              <w:tabs>
                <w:tab w:val="left" w:pos="420" w:leader="none"/>
                <w:tab w:val="left" w:pos="540" w:leader="none"/>
              </w:tabs>
              <w:rPr>
                <w:rFonts w:ascii="宋体" w:hAnsi="宋体" w:cs="宋体"/>
                <w:sz w:val="21"/>
                <w:szCs w:val="21"/>
              </w:rPr>
            </w:pPr>
            <w:r>
              <w:rPr>
                <w:rFonts w:hint="eastAsia" w:ascii="宋体" w:hAnsi="宋体" w:cs="宋体"/>
                <w:sz w:val="21"/>
                <w:szCs w:val="21"/>
              </w:rPr>
              <w:t xml:space="preserve">男女不限，高中或以上学历，熟悉了解急救知识，紧急情况下能够协助开展救护工作。</w:t>
            </w:r>
            <w:r/>
          </w:p>
          <w:p>
            <w:pPr>
              <w:ind w:left="0"/>
              <w:rPr>
                <w:rFonts w:ascii="宋体" w:hAnsi="宋体"/>
                <w:sz w:val="21"/>
                <w:szCs w:val="21"/>
              </w:rPr>
            </w:pPr>
            <w:r>
              <w:rPr>
                <w:rFonts w:hint="eastAsia" w:ascii="宋体" w:hAnsi="宋体"/>
                <w:b/>
                <w:bCs/>
                <w:sz w:val="21"/>
                <w:szCs w:val="21"/>
              </w:rPr>
              <w:t xml:space="preserve">需持有公安部门颁发的保安员证上岗。同时需持有建（构）筑物消防员证书或消防设施操作员证书上岗。</w:t>
            </w:r>
            <w:r/>
          </w:p>
        </w:tc>
      </w:tr>
      <w:tr>
        <w:trPr>
          <w:jc w:val="center"/>
        </w:trPr>
        <w:tc>
          <w:tcPr>
            <w:tcW w:w="887"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w:t>
            </w:r>
            <w:r/>
          </w:p>
        </w:tc>
        <w:tc>
          <w:tcPr>
            <w:tcW w:w="1235"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秩序维护人员（白班）</w:t>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展示馆（周一闭馆）</w:t>
            </w:r>
            <w:r/>
          </w:p>
        </w:tc>
        <w:tc>
          <w:tcPr>
            <w:tcW w:w="851" w:type="dxa"/>
            <w:vAlign w:val="center"/>
            <w:textDirection w:val="lrTb"/>
            <w:noWrap w:val="false"/>
          </w:tcPr>
          <w:p>
            <w:pPr>
              <w:ind w:left="0"/>
              <w:jc w:val="center"/>
              <w:rPr>
                <w:rFonts w:ascii="宋体" w:hAnsi="宋体" w:cs="宋体"/>
                <w:sz w:val="21"/>
                <w:szCs w:val="21"/>
              </w:rPr>
            </w:pPr>
            <w:r>
              <w:rPr>
                <w:rFonts w:ascii="宋体" w:hAnsi="宋体" w:cs="宋体"/>
                <w:sz w:val="21"/>
                <w:szCs w:val="21"/>
              </w:rPr>
              <w:t xml:space="preserve">1</w:t>
            </w:r>
            <w:r/>
          </w:p>
        </w:tc>
        <w:tc>
          <w:tcPr>
            <w:tcW w:w="1481" w:type="dxa"/>
            <w:vAlign w:val="center"/>
            <w:vMerge w:val="restart"/>
            <w:textDirection w:val="lrTb"/>
            <w:noWrap w:val="false"/>
          </w:tcPr>
          <w:p>
            <w:pPr>
              <w:ind w:left="0"/>
              <w:jc w:val="left"/>
              <w:rPr>
                <w:rFonts w:ascii="宋体" w:hAnsi="宋体" w:cs="宋体"/>
                <w:sz w:val="21"/>
                <w:szCs w:val="21"/>
              </w:rPr>
            </w:pPr>
            <w:r>
              <w:rPr>
                <w:rFonts w:ascii="宋体" w:hAnsi="宋体" w:cs="宋体"/>
                <w:sz w:val="21"/>
                <w:szCs w:val="21"/>
              </w:rPr>
            </w:r>
            <w:r/>
          </w:p>
          <w:p>
            <w:pPr>
              <w:ind w:left="0"/>
              <w:jc w:val="left"/>
              <w:rPr>
                <w:rFonts w:ascii="宋体" w:hAnsi="宋体" w:cs="宋体"/>
                <w:sz w:val="21"/>
                <w:szCs w:val="21"/>
              </w:rPr>
            </w:pPr>
            <w:r>
              <w:rPr>
                <w:rFonts w:hint="eastAsia" w:ascii="宋体" w:hAnsi="宋体" w:cs="宋体"/>
                <w:sz w:val="21"/>
                <w:szCs w:val="21"/>
              </w:rPr>
              <w:t xml:space="preserve">年龄上限：不得超过法定退休年龄。</w:t>
            </w:r>
            <w:r/>
          </w:p>
          <w:p>
            <w:pPr>
              <w:ind w:left="0"/>
              <w:jc w:val="left"/>
              <w:rPr>
                <w:rFonts w:ascii="宋体" w:hAnsi="宋体" w:cs="宋体"/>
                <w:sz w:val="21"/>
                <w:szCs w:val="21"/>
              </w:rPr>
            </w:pPr>
            <w:r>
              <w:rPr>
                <w:rFonts w:ascii="宋体" w:hAnsi="宋体" w:cs="宋体"/>
                <w:sz w:val="21"/>
                <w:szCs w:val="21"/>
              </w:rPr>
            </w:r>
            <w:r/>
          </w:p>
        </w:tc>
        <w:tc>
          <w:tcPr>
            <w:tcW w:w="1410" w:type="dxa"/>
            <w:vAlign w:val="center"/>
            <w:textDirection w:val="lrTb"/>
            <w:noWrap w:val="false"/>
          </w:tcPr>
          <w:p>
            <w:pPr>
              <w:ind w:left="0"/>
              <w:jc w:val="center"/>
              <w:rPr>
                <w:rFonts w:ascii="宋体" w:hAnsi="宋体" w:cs="宋体"/>
                <w:sz w:val="21"/>
                <w:szCs w:val="21"/>
              </w:rPr>
            </w:pPr>
            <w:r>
              <w:rPr>
                <w:rFonts w:ascii="宋体" w:hAnsi="宋体" w:cs="宋体"/>
                <w:sz w:val="21"/>
                <w:szCs w:val="21"/>
              </w:rPr>
              <w:t xml:space="preserve">8:00-16:00</w:t>
            </w:r>
            <w:r>
              <w:rPr>
                <w:rFonts w:hint="eastAsia" w:ascii="宋体" w:hAnsi="宋体"/>
                <w:sz w:val="21"/>
                <w:szCs w:val="21"/>
              </w:rPr>
              <w:t xml:space="preserve">每周6天</w:t>
            </w:r>
            <w:r/>
          </w:p>
        </w:tc>
        <w:tc>
          <w:tcPr>
            <w:tcW w:w="2694" w:type="dxa"/>
            <w:vAlign w:val="center"/>
            <w:vMerge w:val="restart"/>
            <w:textDirection w:val="lrTb"/>
            <w:noWrap w:val="false"/>
          </w:tcPr>
          <w:p>
            <w:pPr>
              <w:ind w:left="0"/>
              <w:rPr>
                <w:rFonts w:ascii="宋体" w:hAnsi="宋体" w:cs="宋体"/>
                <w:sz w:val="21"/>
                <w:szCs w:val="21"/>
              </w:rPr>
            </w:pPr>
            <w:r>
              <w:rPr>
                <w:rFonts w:hint="eastAsia" w:ascii="宋体" w:hAnsi="宋体" w:cs="宋体"/>
                <w:sz w:val="21"/>
                <w:szCs w:val="21"/>
              </w:rPr>
              <w:t xml:space="preserve">男女不限（男性占比不低于70%），具有保安服务经验。</w:t>
            </w:r>
            <w:r/>
          </w:p>
          <w:p>
            <w:pPr>
              <w:ind w:left="0"/>
              <w:rPr>
                <w:rFonts w:ascii="宋体" w:hAnsi="宋体" w:cs="宋体"/>
                <w:sz w:val="21"/>
                <w:szCs w:val="21"/>
              </w:rPr>
            </w:pPr>
            <w:r>
              <w:rPr>
                <w:rFonts w:hint="eastAsia" w:ascii="宋体" w:hAnsi="宋体"/>
                <w:b/>
                <w:bCs/>
                <w:sz w:val="21"/>
                <w:szCs w:val="21"/>
              </w:rPr>
              <w:t xml:space="preserve">需持有公安部门颁发的保安员证上岗。投标单位须承诺签订合同后一周内提供公安部门颁发的保安员证书复印件，未提供承诺函视为非实质性响应。</w:t>
            </w:r>
            <w:r/>
          </w:p>
        </w:tc>
      </w:tr>
      <w:tr>
        <w:trPr>
          <w:jc w:val="center"/>
        </w:trPr>
        <w:tc>
          <w:tcPr>
            <w:tcW w:w="887"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1235"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瑞光塔</w:t>
            </w:r>
            <w:r/>
          </w:p>
        </w:tc>
        <w:tc>
          <w:tcPr>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1481"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W w:w="1410" w:type="dxa"/>
            <w:vAlign w:val="center"/>
            <w:textDirection w:val="lrTb"/>
            <w:noWrap w:val="false"/>
          </w:tcPr>
          <w:p>
            <w:pPr>
              <w:ind w:left="0"/>
              <w:jc w:val="center"/>
              <w:rPr>
                <w:rFonts w:ascii="宋体" w:hAnsi="宋体" w:cs="宋体"/>
                <w:sz w:val="21"/>
                <w:szCs w:val="21"/>
              </w:rPr>
            </w:pPr>
            <w:r>
              <w:rPr>
                <w:rFonts w:ascii="宋体" w:hAnsi="宋体" w:cs="宋体"/>
                <w:sz w:val="21"/>
                <w:szCs w:val="21"/>
              </w:rPr>
              <w:t xml:space="preserve">8:00-16:00</w:t>
            </w:r>
            <w:r>
              <w:rPr>
                <w:rFonts w:hint="eastAsia" w:ascii="宋体" w:hAnsi="宋体"/>
                <w:sz w:val="21"/>
                <w:szCs w:val="21"/>
              </w:rPr>
              <w:t xml:space="preserve">每周</w:t>
            </w:r>
            <w:r>
              <w:rPr>
                <w:rFonts w:ascii="宋体" w:hAnsi="宋体"/>
                <w:sz w:val="21"/>
                <w:szCs w:val="21"/>
              </w:rPr>
              <w:t xml:space="preserve">7</w:t>
            </w:r>
            <w:r>
              <w:rPr>
                <w:rFonts w:hint="eastAsia" w:ascii="宋体" w:hAnsi="宋体"/>
                <w:sz w:val="21"/>
                <w:szCs w:val="21"/>
              </w:rPr>
              <w:t xml:space="preserve">天</w:t>
            </w:r>
            <w:r/>
          </w:p>
        </w:tc>
        <w:tc>
          <w:tcPr>
            <w:tcW w:w="2694"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r>
      <w:tr>
        <w:trPr>
          <w:jc w:val="center"/>
        </w:trPr>
        <w:tc>
          <w:tcPr>
            <w:tcW w:w="887"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1235"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双塔</w:t>
            </w:r>
            <w:r/>
          </w:p>
        </w:tc>
        <w:tc>
          <w:tcPr>
            <w:tcW w:w="851" w:type="dxa"/>
            <w:vAlign w:val="center"/>
            <w:textDirection w:val="lrTb"/>
            <w:noWrap w:val="false"/>
          </w:tcPr>
          <w:p>
            <w:pPr>
              <w:ind w:left="0"/>
              <w:jc w:val="center"/>
              <w:rPr>
                <w:rFonts w:ascii="宋体" w:hAnsi="宋体" w:cs="宋体"/>
                <w:sz w:val="21"/>
                <w:szCs w:val="21"/>
              </w:rPr>
            </w:pPr>
            <w:r>
              <w:rPr>
                <w:rFonts w:ascii="宋体" w:hAnsi="宋体" w:cs="宋体"/>
                <w:sz w:val="21"/>
                <w:szCs w:val="21"/>
              </w:rPr>
              <w:t xml:space="preserve">2</w:t>
            </w:r>
            <w:r/>
          </w:p>
        </w:tc>
        <w:tc>
          <w:tcPr>
            <w:tcW w:w="1481"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W w:w="1410" w:type="dxa"/>
            <w:vAlign w:val="center"/>
            <w:vMerge w:val="restart"/>
            <w:textDirection w:val="lrTb"/>
            <w:noWrap w:val="false"/>
          </w:tcPr>
          <w:p>
            <w:pPr>
              <w:ind w:left="0"/>
              <w:jc w:val="center"/>
              <w:rPr>
                <w:rFonts w:ascii="宋体" w:hAnsi="宋体" w:cs="宋体"/>
                <w:sz w:val="21"/>
                <w:szCs w:val="21"/>
              </w:rPr>
            </w:pPr>
            <w:r>
              <w:rPr>
                <w:rFonts w:ascii="宋体" w:hAnsi="宋体" w:cs="宋体"/>
                <w:sz w:val="21"/>
                <w:szCs w:val="21"/>
              </w:rPr>
              <w:t xml:space="preserve">7:00-19:00</w:t>
            </w:r>
            <w:r>
              <w:rPr>
                <w:rFonts w:hint="eastAsia" w:ascii="宋体" w:hAnsi="宋体"/>
                <w:sz w:val="21"/>
                <w:szCs w:val="21"/>
              </w:rPr>
              <w:t xml:space="preserve">每周</w:t>
            </w:r>
            <w:r>
              <w:rPr>
                <w:rFonts w:ascii="宋体" w:hAnsi="宋体"/>
                <w:sz w:val="21"/>
                <w:szCs w:val="21"/>
              </w:rPr>
              <w:t xml:space="preserve">7</w:t>
            </w:r>
            <w:r>
              <w:rPr>
                <w:rFonts w:hint="eastAsia" w:ascii="宋体" w:hAnsi="宋体"/>
                <w:sz w:val="21"/>
                <w:szCs w:val="21"/>
              </w:rPr>
              <w:t xml:space="preserve">天</w:t>
            </w:r>
            <w:r/>
          </w:p>
        </w:tc>
        <w:tc>
          <w:tcPr>
            <w:tcW w:w="2694"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r>
      <w:tr>
        <w:trPr>
          <w:jc w:val="center"/>
        </w:trPr>
        <w:tc>
          <w:tcPr>
            <w:tcW w:w="887"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1235"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唐寅园</w:t>
            </w:r>
            <w:r/>
          </w:p>
        </w:tc>
        <w:tc>
          <w:tcPr>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1481"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W w:w="1410"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2694"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r>
      <w:tr>
        <w:trPr>
          <w:jc w:val="center"/>
        </w:trPr>
        <w:tc>
          <w:tcPr>
            <w:tcW w:w="887"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c>
          <w:tcPr>
            <w:tcW w:w="1235"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秩序维护人员（夜班）</w:t>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双塔</w:t>
            </w:r>
            <w:r/>
          </w:p>
        </w:tc>
        <w:tc>
          <w:tcPr>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1481"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W w:w="1410"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19:00-次日7:00</w:t>
            </w:r>
            <w:r/>
          </w:p>
          <w:p>
            <w:pPr>
              <w:ind w:left="0"/>
              <w:jc w:val="center"/>
              <w:rPr>
                <w:rFonts w:ascii="宋体" w:hAnsi="宋体" w:cs="宋体"/>
                <w:sz w:val="21"/>
                <w:szCs w:val="21"/>
              </w:rPr>
            </w:pPr>
            <w:r>
              <w:rPr>
                <w:rFonts w:hint="eastAsia" w:ascii="宋体" w:hAnsi="宋体"/>
                <w:sz w:val="21"/>
                <w:szCs w:val="21"/>
              </w:rPr>
              <w:t xml:space="preserve">每周</w:t>
            </w:r>
            <w:r>
              <w:rPr>
                <w:rFonts w:ascii="宋体" w:hAnsi="宋体"/>
                <w:sz w:val="21"/>
                <w:szCs w:val="21"/>
              </w:rPr>
              <w:t xml:space="preserve">7</w:t>
            </w:r>
            <w:r>
              <w:rPr>
                <w:rFonts w:hint="eastAsia" w:ascii="宋体" w:hAnsi="宋体"/>
                <w:sz w:val="21"/>
                <w:szCs w:val="21"/>
              </w:rPr>
              <w:t xml:space="preserve">天</w:t>
            </w:r>
            <w:r/>
          </w:p>
        </w:tc>
        <w:tc>
          <w:tcPr>
            <w:tcW w:w="2694"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r>
      <w:tr>
        <w:trPr>
          <w:jc w:val="center"/>
        </w:trPr>
        <w:tc>
          <w:tcPr>
            <w:tcW w:w="887"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1235"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唐寅园</w:t>
            </w:r>
            <w:r/>
          </w:p>
        </w:tc>
        <w:tc>
          <w:tcPr>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1481"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W w:w="1410"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2694"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r>
      <w:tr>
        <w:trPr>
          <w:jc w:val="center"/>
        </w:trPr>
        <w:tc>
          <w:tcPr>
            <w:tcW w:w="887"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w:t>
            </w:r>
            <w:r/>
          </w:p>
        </w:tc>
        <w:tc>
          <w:tcPr>
            <w:tcW w:w="1235"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监控室人员（白班）</w:t>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双塔</w:t>
            </w:r>
            <w:r/>
          </w:p>
        </w:tc>
        <w:tc>
          <w:tcPr>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1481"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W w:w="1410" w:type="dxa"/>
            <w:vAlign w:val="center"/>
            <w:vMerge w:val="restart"/>
            <w:textDirection w:val="lrTb"/>
            <w:noWrap w:val="false"/>
          </w:tcPr>
          <w:p>
            <w:pPr>
              <w:ind w:left="0"/>
              <w:jc w:val="center"/>
              <w:rPr>
                <w:rFonts w:ascii="宋体" w:hAnsi="宋体" w:cs="宋体"/>
                <w:sz w:val="21"/>
                <w:szCs w:val="21"/>
              </w:rPr>
            </w:pPr>
            <w:r>
              <w:rPr>
                <w:rFonts w:ascii="宋体" w:hAnsi="宋体" w:cs="宋体"/>
                <w:sz w:val="21"/>
                <w:szCs w:val="21"/>
              </w:rPr>
              <w:t xml:space="preserve">7:00-19:00</w:t>
            </w:r>
            <w:r>
              <w:rPr>
                <w:rFonts w:hint="eastAsia" w:ascii="宋体" w:hAnsi="宋体"/>
                <w:sz w:val="21"/>
                <w:szCs w:val="21"/>
              </w:rPr>
              <w:t xml:space="preserve">每周</w:t>
            </w:r>
            <w:r>
              <w:rPr>
                <w:rFonts w:ascii="宋体" w:hAnsi="宋体"/>
                <w:sz w:val="21"/>
                <w:szCs w:val="21"/>
              </w:rPr>
              <w:t xml:space="preserve">7</w:t>
            </w:r>
            <w:r>
              <w:rPr>
                <w:rFonts w:hint="eastAsia" w:ascii="宋体" w:hAnsi="宋体"/>
                <w:sz w:val="21"/>
                <w:szCs w:val="21"/>
              </w:rPr>
              <w:t xml:space="preserve">天</w:t>
            </w:r>
            <w:r/>
          </w:p>
        </w:tc>
        <w:tc>
          <w:tcPr>
            <w:tcW w:w="2694"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r>
      <w:tr>
        <w:trPr>
          <w:jc w:val="center"/>
        </w:trPr>
        <w:tc>
          <w:tcPr>
            <w:tcW w:w="887"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1235"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唐寅园</w:t>
            </w:r>
            <w:r/>
          </w:p>
        </w:tc>
        <w:tc>
          <w:tcPr>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1481"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W w:w="1410"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2694"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r>
      <w:tr>
        <w:trPr>
          <w:jc w:val="center"/>
        </w:trPr>
        <w:tc>
          <w:tcPr>
            <w:tcW w:w="887"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6</w:t>
            </w:r>
            <w:r/>
          </w:p>
        </w:tc>
        <w:tc>
          <w:tcPr>
            <w:tcW w:w="1235"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监控室人员（夜班）</w:t>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双塔</w:t>
            </w:r>
            <w:r/>
          </w:p>
        </w:tc>
        <w:tc>
          <w:tcPr>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1481"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W w:w="1410"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19:00-次日7:00</w:t>
            </w:r>
            <w:r/>
          </w:p>
          <w:p>
            <w:pPr>
              <w:ind w:left="0"/>
              <w:jc w:val="center"/>
              <w:rPr>
                <w:rFonts w:ascii="宋体" w:hAnsi="宋体" w:cs="宋体"/>
                <w:sz w:val="21"/>
                <w:szCs w:val="21"/>
              </w:rPr>
            </w:pPr>
            <w:r>
              <w:rPr>
                <w:rFonts w:hint="eastAsia" w:ascii="宋体" w:hAnsi="宋体"/>
                <w:sz w:val="21"/>
                <w:szCs w:val="21"/>
              </w:rPr>
              <w:t xml:space="preserve">每周</w:t>
            </w:r>
            <w:r>
              <w:rPr>
                <w:rFonts w:ascii="宋体" w:hAnsi="宋体"/>
                <w:sz w:val="21"/>
                <w:szCs w:val="21"/>
              </w:rPr>
              <w:t xml:space="preserve">7</w:t>
            </w:r>
            <w:r>
              <w:rPr>
                <w:rFonts w:hint="eastAsia" w:ascii="宋体" w:hAnsi="宋体"/>
                <w:sz w:val="21"/>
                <w:szCs w:val="21"/>
              </w:rPr>
              <w:t xml:space="preserve">天</w:t>
            </w:r>
            <w:r/>
          </w:p>
        </w:tc>
        <w:tc>
          <w:tcPr>
            <w:tcW w:w="2694"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r>
      <w:tr>
        <w:trPr>
          <w:jc w:val="center"/>
        </w:trPr>
        <w:tc>
          <w:tcPr>
            <w:tcW w:w="887"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1235"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唐寅园</w:t>
            </w:r>
            <w:r/>
          </w:p>
        </w:tc>
        <w:tc>
          <w:tcPr>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1481"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W w:w="1410"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2694"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r>
      <w:tr>
        <w:trPr>
          <w:jc w:val="center"/>
        </w:trPr>
        <w:tc>
          <w:tcPr>
            <w:tcW w:w="887"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7</w:t>
            </w:r>
            <w:r/>
          </w:p>
        </w:tc>
        <w:tc>
          <w:tcPr>
            <w:tcW w:w="1235"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保洁人员</w:t>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双塔</w:t>
            </w:r>
            <w:r/>
          </w:p>
        </w:tc>
        <w:tc>
          <w:tcPr>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w:t>
            </w:r>
            <w:r/>
          </w:p>
        </w:tc>
        <w:tc>
          <w:tcPr>
            <w:tcW w:w="1481" w:type="dxa"/>
            <w:vAlign w:val="center"/>
            <w:vMerge w:val="restart"/>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年龄上限：不得超过法定退</w:t>
            </w:r>
            <w:r>
              <w:rPr>
                <w:rFonts w:hint="eastAsia" w:ascii="宋体" w:hAnsi="宋体" w:cs="宋体"/>
                <w:sz w:val="21"/>
                <w:szCs w:val="21"/>
              </w:rPr>
              <w:t xml:space="preserve">休年龄。</w:t>
            </w:r>
            <w:r/>
          </w:p>
        </w:tc>
        <w:tc>
          <w:tcPr>
            <w:tcW w:w="1410"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8:00-12:00</w:t>
            </w:r>
            <w:r/>
          </w:p>
          <w:p>
            <w:pPr>
              <w:ind w:left="0"/>
              <w:jc w:val="center"/>
              <w:rPr>
                <w:rFonts w:ascii="宋体" w:hAnsi="宋体" w:cs="宋体"/>
                <w:sz w:val="21"/>
                <w:szCs w:val="21"/>
              </w:rPr>
            </w:pPr>
            <w:r>
              <w:rPr>
                <w:rFonts w:hint="eastAsia" w:ascii="宋体" w:hAnsi="宋体" w:cs="宋体"/>
                <w:sz w:val="21"/>
                <w:szCs w:val="21"/>
              </w:rPr>
              <w:t xml:space="preserve">13:00-17:00</w:t>
            </w:r>
            <w:r>
              <w:rPr>
                <w:rFonts w:hint="eastAsia" w:ascii="宋体" w:hAnsi="宋体" w:cs="宋体"/>
                <w:sz w:val="21"/>
                <w:szCs w:val="21"/>
              </w:rPr>
              <w:t xml:space="preserve">每周5天</w:t>
            </w:r>
            <w:r/>
          </w:p>
        </w:tc>
        <w:tc>
          <w:tcPr>
            <w:tcW w:w="2694" w:type="dxa"/>
            <w:vAlign w:val="center"/>
            <w:vMerge w:val="restart"/>
            <w:textDirection w:val="lrTb"/>
            <w:noWrap w:val="false"/>
          </w:tcPr>
          <w:p>
            <w:pPr>
              <w:ind w:left="0"/>
              <w:rPr>
                <w:rFonts w:ascii="宋体" w:hAnsi="宋体" w:cs="宋体"/>
                <w:sz w:val="21"/>
                <w:szCs w:val="21"/>
              </w:rPr>
            </w:pPr>
            <w:r>
              <w:rPr>
                <w:rFonts w:hint="eastAsia" w:ascii="宋体" w:hAnsi="宋体" w:cs="宋体"/>
                <w:sz w:val="21"/>
                <w:szCs w:val="21"/>
              </w:rPr>
              <w:t xml:space="preserve">男女不限，身体健康，能吃苦耐劳，具有保洁经验。</w:t>
            </w:r>
            <w:r/>
          </w:p>
        </w:tc>
      </w:tr>
      <w:tr>
        <w:trPr>
          <w:jc w:val="center"/>
        </w:trPr>
        <w:tc>
          <w:tcPr>
            <w:tcW w:w="887"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1235"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展示馆（周</w:t>
            </w:r>
            <w:r>
              <w:rPr>
                <w:rFonts w:hint="eastAsia" w:ascii="宋体" w:hAnsi="宋体" w:cs="宋体"/>
                <w:sz w:val="21"/>
                <w:szCs w:val="21"/>
              </w:rPr>
              <w:t xml:space="preserve">一闭馆）</w:t>
            </w:r>
            <w:r/>
          </w:p>
        </w:tc>
        <w:tc>
          <w:tcPr>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1481"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W w:w="1410"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2694"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r>
      <w:tr>
        <w:trPr>
          <w:jc w:val="center"/>
        </w:trPr>
        <w:tc>
          <w:tcPr>
            <w:tcW w:w="887"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1235"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瑞光塔</w:t>
            </w:r>
            <w:r/>
          </w:p>
        </w:tc>
        <w:tc>
          <w:tcPr>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1481"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W w:w="1410"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2694"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r>
      <w:tr>
        <w:trPr>
          <w:jc w:val="center"/>
        </w:trPr>
        <w:tc>
          <w:tcPr>
            <w:tcW w:w="887"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1235"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唐寅园</w:t>
            </w:r>
            <w:r/>
          </w:p>
        </w:tc>
        <w:tc>
          <w:tcPr>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w:t>
            </w:r>
            <w:r/>
          </w:p>
        </w:tc>
        <w:tc>
          <w:tcPr>
            <w:tcW w:w="1481"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W w:w="1410"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2694"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r>
      <w:tr>
        <w:trPr>
          <w:jc w:val="center"/>
        </w:trPr>
        <w:tc>
          <w:tcPr>
            <w:tcW w:w="887"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1235"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华宅</w:t>
            </w:r>
            <w:r/>
          </w:p>
        </w:tc>
        <w:tc>
          <w:tcPr>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1481" w:type="dxa"/>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tcBorders>
              <w:bottom w:val="single" w:color="auto" w:sz="4" w:space="0"/>
            </w:tcBorders>
            <w:tcW w:w="141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8:00-12:00</w:t>
            </w:r>
            <w:r>
              <w:rPr>
                <w:rFonts w:hint="eastAsia" w:ascii="宋体" w:hAnsi="宋体" w:cs="宋体"/>
                <w:sz w:val="21"/>
                <w:szCs w:val="21"/>
              </w:rPr>
              <w:t xml:space="preserve">每周5天</w:t>
            </w:r>
            <w:r/>
          </w:p>
        </w:tc>
        <w:tc>
          <w:tcPr>
            <w:tcW w:w="2694" w:type="dxa"/>
            <w:vAlign w:val="center"/>
            <w:vMerge w:val="continue"/>
            <w:textDirection w:val="lrTb"/>
            <w:noWrap w:val="false"/>
          </w:tcPr>
          <w:p>
            <w:pPr>
              <w:ind w:left="0"/>
              <w:rPr>
                <w:rFonts w:ascii="宋体" w:hAnsi="宋体" w:cs="宋体"/>
                <w:sz w:val="21"/>
                <w:szCs w:val="21"/>
              </w:rPr>
            </w:pPr>
            <w:r>
              <w:rPr>
                <w:rFonts w:ascii="宋体" w:hAnsi="宋体" w:cs="宋体"/>
                <w:sz w:val="21"/>
                <w:szCs w:val="21"/>
              </w:rPr>
            </w:r>
            <w:r/>
          </w:p>
        </w:tc>
      </w:tr>
      <w:tr>
        <w:trPr>
          <w:jc w:val="center"/>
          <w:trHeight w:val="3294"/>
        </w:trPr>
        <w:tc>
          <w:tcPr>
            <w:tcW w:w="88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w:t>
            </w:r>
            <w:r/>
          </w:p>
        </w:tc>
        <w:tc>
          <w:tcPr>
            <w:tcW w:w="123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绿化工</w:t>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所有物业点</w:t>
            </w:r>
            <w:r/>
          </w:p>
        </w:tc>
        <w:tc>
          <w:tcPr>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Borders>
              <w:right w:val="single" w:color="auto" w:sz="4" w:space="0"/>
            </w:tcBorders>
            <w:tcW w:w="1481"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年龄上限：不得超过法定退休年龄。</w:t>
            </w:r>
            <w:r/>
          </w:p>
        </w:tc>
        <w:tc>
          <w:tcPr>
            <w:tcBorders>
              <w:top w:val="single" w:color="auto" w:sz="4" w:space="0"/>
              <w:left w:val="single" w:color="auto" w:sz="4" w:space="0"/>
              <w:right w:val="single" w:color="auto" w:sz="4" w:space="0"/>
            </w:tcBorders>
            <w:tcW w:w="141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8:00-12:00</w:t>
            </w:r>
            <w:r/>
          </w:p>
          <w:p>
            <w:pPr>
              <w:ind w:left="0"/>
              <w:jc w:val="center"/>
              <w:rPr>
                <w:rFonts w:ascii="宋体" w:hAnsi="宋体" w:cs="宋体"/>
                <w:sz w:val="21"/>
                <w:szCs w:val="21"/>
              </w:rPr>
            </w:pPr>
            <w:r>
              <w:rPr>
                <w:rFonts w:hint="eastAsia" w:ascii="宋体" w:hAnsi="宋体" w:cs="宋体"/>
                <w:sz w:val="21"/>
                <w:szCs w:val="21"/>
              </w:rPr>
              <w:t xml:space="preserve">13:00-17:00每周6天</w:t>
            </w:r>
            <w:r/>
          </w:p>
        </w:tc>
        <w:tc>
          <w:tcPr>
            <w:tcBorders>
              <w:left w:val="single" w:color="auto" w:sz="4" w:space="0"/>
            </w:tcBorders>
            <w:tcW w:w="2694"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男女不限，具有相关工作经验。双塔唐寅园每天一次，无梁殿每周一次</w:t>
            </w:r>
            <w:r/>
          </w:p>
        </w:tc>
      </w:tr>
      <w:tr>
        <w:trPr>
          <w:jc w:val="center"/>
          <w:trHeight w:val="1664"/>
        </w:trPr>
        <w:tc>
          <w:tcPr>
            <w:tcBorders>
              <w:bottom w:val="single" w:color="auto" w:sz="4" w:space="0"/>
            </w:tcBorders>
            <w:tcW w:w="88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9</w:t>
            </w:r>
            <w:r/>
          </w:p>
        </w:tc>
        <w:tc>
          <w:tcPr>
            <w:tcBorders>
              <w:bottom w:val="single" w:color="auto" w:sz="4" w:space="0"/>
            </w:tcBorders>
            <w:tcW w:w="1235" w:type="dxa"/>
            <w:vAlign w:val="center"/>
            <w:textDirection w:val="lrTb"/>
            <w:noWrap w:val="false"/>
          </w:tcPr>
          <w:p>
            <w:pPr>
              <w:ind w:left="0"/>
              <w:jc w:val="center"/>
              <w:rPr>
                <w:rFonts w:ascii="宋体" w:hAnsi="宋体" w:cs="宋体"/>
                <w:sz w:val="21"/>
                <w:szCs w:val="21"/>
              </w:rPr>
            </w:pPr>
            <w:r>
              <w:rPr>
                <w:rFonts w:ascii="宋体" w:hAnsi="宋体" w:cs="Segoe UI Symbol"/>
                <w:b/>
                <w:sz w:val="21"/>
                <w:szCs w:val="21"/>
              </w:rPr>
              <w:t xml:space="preserve">★</w:t>
            </w:r>
            <w:r>
              <w:rPr>
                <w:rFonts w:hint="eastAsia" w:ascii="宋体" w:hAnsi="宋体" w:cs="宋体"/>
                <w:sz w:val="21"/>
                <w:szCs w:val="21"/>
              </w:rPr>
              <w:t xml:space="preserve">工程维修员</w:t>
            </w:r>
            <w:r/>
          </w:p>
        </w:tc>
        <w:tc>
          <w:tcPr>
            <w:tcBorders>
              <w:bottom w:val="single" w:color="auto" w:sz="4" w:space="0"/>
            </w:tcBorders>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所有物业点</w:t>
            </w:r>
            <w:r/>
          </w:p>
        </w:tc>
        <w:tc>
          <w:tcPr>
            <w:tcBorders>
              <w:bottom w:val="single" w:color="auto" w:sz="4" w:space="0"/>
            </w:tcBorders>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Borders>
              <w:bottom w:val="single" w:color="auto" w:sz="4" w:space="0"/>
            </w:tcBorders>
            <w:tcW w:w="1481"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55周岁及以下</w:t>
            </w:r>
            <w:r/>
          </w:p>
        </w:tc>
        <w:tc>
          <w:tcPr>
            <w:tcBorders>
              <w:top w:val="single" w:color="auto" w:sz="4" w:space="0"/>
              <w:bottom w:val="single" w:color="auto" w:sz="4" w:space="0"/>
            </w:tcBorders>
            <w:tcW w:w="141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8:00-12:00</w:t>
            </w:r>
            <w:r/>
          </w:p>
          <w:p>
            <w:pPr>
              <w:ind w:left="0"/>
              <w:jc w:val="center"/>
              <w:rPr>
                <w:rFonts w:ascii="宋体" w:hAnsi="宋体" w:cs="宋体"/>
                <w:sz w:val="21"/>
                <w:szCs w:val="21"/>
              </w:rPr>
            </w:pPr>
            <w:r>
              <w:rPr>
                <w:rFonts w:hint="eastAsia" w:ascii="宋体" w:hAnsi="宋体" w:cs="宋体"/>
                <w:sz w:val="21"/>
                <w:szCs w:val="21"/>
              </w:rPr>
              <w:t xml:space="preserve">13:00-17:00每周5天</w:t>
            </w:r>
            <w:r/>
          </w:p>
        </w:tc>
        <w:tc>
          <w:tcPr>
            <w:tcBorders>
              <w:bottom w:val="single" w:color="auto" w:sz="4" w:space="0"/>
            </w:tcBorders>
            <w:tcW w:w="2694"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男性，具有相关工作经验。</w:t>
            </w:r>
            <w:r/>
          </w:p>
          <w:p>
            <w:pPr>
              <w:ind w:left="0"/>
              <w:jc w:val="left"/>
              <w:rPr>
                <w:rFonts w:ascii="宋体" w:hAnsi="宋体"/>
                <w:sz w:val="21"/>
                <w:szCs w:val="21"/>
              </w:rPr>
            </w:pPr>
            <w:r>
              <w:rPr>
                <w:rFonts w:hint="eastAsia" w:ascii="宋体" w:hAnsi="宋体"/>
                <w:b/>
                <w:bCs/>
                <w:sz w:val="21"/>
                <w:szCs w:val="21"/>
              </w:rPr>
              <w:t xml:space="preserve">需</w:t>
            </w:r>
            <w:r>
              <w:rPr>
                <w:rFonts w:hint="eastAsia" w:ascii="宋体" w:hAnsi="宋体"/>
                <w:b/>
                <w:sz w:val="21"/>
                <w:szCs w:val="21"/>
              </w:rPr>
              <w:t xml:space="preserve">持有特种作业操作证（准操项目：高压电工作业）上岗。</w:t>
            </w:r>
            <w:r/>
          </w:p>
        </w:tc>
      </w:tr>
      <w:tr>
        <w:trPr>
          <w:jc w:val="center"/>
          <w:trHeight w:val="410"/>
        </w:trPr>
        <w:tc>
          <w:tcPr>
            <w:shd w:val="clear" w:color="auto" w:fill="auto"/>
            <w:tcBorders>
              <w:top w:val="single" w:color="auto" w:sz="4" w:space="0"/>
            </w:tcBorders>
            <w:tcW w:w="88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10</w:t>
            </w:r>
            <w:r/>
          </w:p>
        </w:tc>
        <w:tc>
          <w:tcPr>
            <w:tcBorders>
              <w:top w:val="single" w:color="auto" w:sz="4" w:space="0"/>
            </w:tcBorders>
            <w:tcW w:w="123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文保巡检员</w:t>
            </w:r>
            <w:r/>
          </w:p>
        </w:tc>
        <w:tc>
          <w:tcPr>
            <w:tcBorders>
              <w:top w:val="single" w:color="auto" w:sz="4" w:space="0"/>
            </w:tcBorders>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所有物业点</w:t>
            </w:r>
            <w:r/>
          </w:p>
        </w:tc>
        <w:tc>
          <w:tcPr>
            <w:shd w:val="clear" w:color="auto" w:fill="auto"/>
            <w:tcBorders>
              <w:top w:val="single" w:color="auto" w:sz="4" w:space="0"/>
            </w:tcBorders>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shd w:val="clear" w:color="auto" w:fill="auto"/>
            <w:tcBorders>
              <w:top w:val="single" w:color="auto" w:sz="4" w:space="0"/>
            </w:tcBorders>
            <w:tcW w:w="1481"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0</w:t>
            </w:r>
            <w:r>
              <w:rPr>
                <w:rFonts w:hint="eastAsia" w:ascii="宋体" w:hAnsi="宋体" w:cs="宋体"/>
                <w:sz w:val="21"/>
                <w:szCs w:val="21"/>
              </w:rPr>
              <w:t xml:space="preserve">周岁及以下</w:t>
            </w:r>
            <w:r/>
          </w:p>
        </w:tc>
        <w:tc>
          <w:tcPr>
            <w:tcBorders>
              <w:top w:val="single" w:color="auto" w:sz="4" w:space="0"/>
            </w:tcBorders>
            <w:tcW w:w="141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8:00-12:00</w:t>
            </w:r>
            <w:r/>
          </w:p>
          <w:p>
            <w:pPr>
              <w:ind w:left="0"/>
              <w:jc w:val="center"/>
              <w:rPr>
                <w:rFonts w:ascii="宋体" w:hAnsi="宋体" w:cs="宋体"/>
                <w:sz w:val="21"/>
                <w:szCs w:val="21"/>
              </w:rPr>
            </w:pPr>
            <w:r>
              <w:rPr>
                <w:rFonts w:hint="eastAsia" w:ascii="宋体" w:hAnsi="宋体" w:cs="宋体"/>
                <w:sz w:val="21"/>
                <w:szCs w:val="21"/>
              </w:rPr>
              <w:t xml:space="preserve">13:00-17:00每周5天</w:t>
            </w:r>
            <w:r/>
          </w:p>
        </w:tc>
        <w:tc>
          <w:tcPr>
            <w:tcBorders>
              <w:top w:val="single" w:color="auto" w:sz="4" w:space="0"/>
            </w:tcBorders>
            <w:tcW w:w="2694" w:type="dxa"/>
            <w:vAlign w:val="center"/>
            <w:textDirection w:val="lrTb"/>
            <w:noWrap w:val="false"/>
          </w:tcPr>
          <w:p>
            <w:pPr>
              <w:ind w:left="0"/>
              <w:rPr>
                <w:rFonts w:ascii="宋体" w:hAnsi="宋体"/>
                <w:b/>
                <w:sz w:val="21"/>
                <w:szCs w:val="21"/>
              </w:rPr>
            </w:pPr>
            <w:r>
              <w:rPr>
                <w:rFonts w:hint="eastAsia" w:ascii="宋体" w:hAnsi="宋体"/>
                <w:sz w:val="21"/>
                <w:szCs w:val="21"/>
              </w:rPr>
              <w:t xml:space="preserve">男女不限，高中或以上学历，身体健康，负责对所有物业点的文保建筑进行安全巡检。</w:t>
            </w:r>
            <w:r/>
          </w:p>
        </w:tc>
      </w:tr>
      <w:tr>
        <w:trPr>
          <w:jc w:val="center"/>
        </w:trPr>
        <w:tc>
          <w:tcPr>
            <w:tcW w:w="887"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11</w:t>
            </w:r>
            <w:r/>
          </w:p>
        </w:tc>
        <w:tc>
          <w:tcPr>
            <w:tcW w:w="1235"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售票检票员</w:t>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双塔</w:t>
            </w:r>
            <w:r/>
          </w:p>
        </w:tc>
        <w:tc>
          <w:tcPr>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1481"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45周岁及以下</w:t>
            </w:r>
            <w:r/>
          </w:p>
        </w:tc>
        <w:tc>
          <w:tcPr>
            <w:tcW w:w="1410" w:type="dxa"/>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8:00-17:00每周7天</w:t>
            </w:r>
            <w:r/>
          </w:p>
        </w:tc>
        <w:tc>
          <w:tcPr>
            <w:tcW w:w="2694" w:type="dxa"/>
            <w:vAlign w:val="center"/>
            <w:vMerge w:val="restart"/>
            <w:textDirection w:val="lrTb"/>
            <w:noWrap w:val="false"/>
          </w:tcPr>
          <w:p>
            <w:pPr>
              <w:ind w:left="0"/>
              <w:rPr>
                <w:rFonts w:ascii="宋体" w:hAnsi="宋体" w:cs="宋体"/>
                <w:sz w:val="21"/>
                <w:szCs w:val="21"/>
              </w:rPr>
            </w:pPr>
            <w:r>
              <w:rPr>
                <w:rFonts w:hint="eastAsia" w:ascii="宋体" w:hAnsi="宋体" w:cs="宋体"/>
                <w:sz w:val="21"/>
                <w:szCs w:val="21"/>
              </w:rPr>
              <w:t xml:space="preserve">男女不限，身体健康，负责为前来观光游客提供售票和检票服务。</w:t>
            </w:r>
            <w:r/>
          </w:p>
        </w:tc>
      </w:tr>
      <w:tr>
        <w:trPr>
          <w:jc w:val="center"/>
        </w:trPr>
        <w:tc>
          <w:tcPr>
            <w:tcW w:w="887"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W w:w="1235"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瑞光塔</w:t>
            </w:r>
            <w:r/>
          </w:p>
        </w:tc>
        <w:tc>
          <w:tcPr>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1481"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45周岁及以下</w:t>
            </w:r>
            <w:r/>
          </w:p>
        </w:tc>
        <w:tc>
          <w:tcPr>
            <w:tcW w:w="1410"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W w:w="2694" w:type="dxa"/>
            <w:vAlign w:val="center"/>
            <w:vMerge w:val="continue"/>
            <w:textDirection w:val="lrTb"/>
            <w:noWrap w:val="false"/>
          </w:tcPr>
          <w:p>
            <w:pPr>
              <w:rPr>
                <w:rFonts w:ascii="宋体" w:hAnsi="宋体" w:cs="宋体"/>
                <w:sz w:val="21"/>
                <w:szCs w:val="21"/>
              </w:rPr>
            </w:pPr>
            <w:r>
              <w:rPr>
                <w:rFonts w:ascii="宋体" w:hAnsi="宋体" w:cs="宋体"/>
                <w:sz w:val="21"/>
                <w:szCs w:val="21"/>
              </w:rPr>
            </w:r>
            <w:r/>
          </w:p>
        </w:tc>
      </w:tr>
      <w:tr>
        <w:trPr>
          <w:jc w:val="center"/>
        </w:trPr>
        <w:tc>
          <w:tcPr>
            <w:shd w:val="clear" w:color="auto" w:fill="auto"/>
            <w:tcW w:w="887" w:type="dxa"/>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tcW w:w="1235"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唐寅园</w:t>
            </w:r>
            <w:r/>
          </w:p>
        </w:tc>
        <w:tc>
          <w:tcPr>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1481"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45周岁及以下</w:t>
            </w:r>
            <w:r/>
          </w:p>
        </w:tc>
        <w:tc>
          <w:tcPr>
            <w:tcW w:w="1410"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W w:w="2694" w:type="dxa"/>
            <w:vAlign w:val="center"/>
            <w:vMerge w:val="continue"/>
            <w:textDirection w:val="lrTb"/>
            <w:noWrap w:val="false"/>
          </w:tcPr>
          <w:p>
            <w:pPr>
              <w:rPr>
                <w:rFonts w:ascii="宋体" w:hAnsi="宋体" w:cs="宋体"/>
                <w:sz w:val="21"/>
                <w:szCs w:val="21"/>
              </w:rPr>
            </w:pPr>
            <w:r>
              <w:rPr>
                <w:rFonts w:ascii="宋体" w:hAnsi="宋体" w:cs="宋体"/>
                <w:sz w:val="21"/>
                <w:szCs w:val="21"/>
              </w:rPr>
            </w:r>
            <w:r/>
          </w:p>
        </w:tc>
      </w:tr>
      <w:tr>
        <w:trPr>
          <w:jc w:val="center"/>
        </w:trPr>
        <w:tc>
          <w:tcPr>
            <w:tcW w:w="88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12</w:t>
            </w:r>
            <w:r/>
          </w:p>
        </w:tc>
        <w:tc>
          <w:tcPr>
            <w:tcW w:w="123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讲解员</w:t>
            </w:r>
            <w:r/>
          </w:p>
        </w:tc>
        <w:tc>
          <w:tcPr>
            <w:tcW w:w="12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唐寅园、双塔</w:t>
            </w:r>
            <w:r/>
          </w:p>
        </w:tc>
        <w:tc>
          <w:tcPr>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1481"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40周岁及以下</w:t>
            </w:r>
            <w:r/>
          </w:p>
        </w:tc>
        <w:tc>
          <w:tcPr>
            <w:tcW w:w="1410"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8:00-17:00每周5天</w:t>
            </w:r>
            <w:r/>
          </w:p>
        </w:tc>
        <w:tc>
          <w:tcPr>
            <w:tcW w:w="2694" w:type="dxa"/>
            <w:vAlign w:val="center"/>
            <w:textDirection w:val="lrTb"/>
            <w:noWrap w:val="false"/>
          </w:tcPr>
          <w:p>
            <w:pPr>
              <w:ind w:left="0"/>
              <w:rPr>
                <w:rFonts w:ascii="宋体" w:hAnsi="宋体" w:cs="宋体"/>
                <w:sz w:val="21"/>
                <w:szCs w:val="21"/>
              </w:rPr>
            </w:pPr>
            <w:r>
              <w:rPr>
                <w:rFonts w:hint="eastAsia" w:ascii="宋体" w:hAnsi="宋体" w:cs="宋体"/>
                <w:sz w:val="21"/>
                <w:szCs w:val="21"/>
              </w:rPr>
              <w:t xml:space="preserve">男女不限，高中或以上学历，身体健康，五官端正，普通话标准， 善于沟通，精力充沛。</w:t>
            </w:r>
            <w:r/>
          </w:p>
        </w:tc>
      </w:tr>
      <w:tr>
        <w:trPr>
          <w:jc w:val="center"/>
        </w:trPr>
        <w:tc>
          <w:tcPr>
            <w:gridSpan w:val="3"/>
            <w:tcW w:w="339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合计</w:t>
            </w:r>
            <w:r/>
          </w:p>
        </w:tc>
        <w:tc>
          <w:tcPr>
            <w:tcW w:w="851"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29</w:t>
            </w:r>
            <w:r/>
          </w:p>
        </w:tc>
        <w:tc>
          <w:tcPr>
            <w:tcW w:w="1481" w:type="dxa"/>
            <w:vAlign w:val="center"/>
            <w:textDirection w:val="lrTb"/>
            <w:noWrap w:val="false"/>
          </w:tcPr>
          <w:p>
            <w:pPr>
              <w:ind w:left="0"/>
              <w:jc w:val="left"/>
              <w:rPr>
                <w:rFonts w:ascii="宋体" w:hAnsi="宋体" w:cs="宋体"/>
                <w:sz w:val="21"/>
                <w:szCs w:val="21"/>
              </w:rPr>
            </w:pPr>
            <w:r>
              <w:rPr>
                <w:rFonts w:ascii="宋体" w:hAnsi="宋体" w:cs="宋体"/>
                <w:sz w:val="21"/>
                <w:szCs w:val="21"/>
              </w:rPr>
            </w:r>
            <w:r/>
          </w:p>
        </w:tc>
        <w:tc>
          <w:tcPr>
            <w:tcW w:w="1410" w:type="dxa"/>
            <w:vAlign w:val="center"/>
            <w:textDirection w:val="lrTb"/>
            <w:noWrap w:val="false"/>
          </w:tcPr>
          <w:p>
            <w:pPr>
              <w:ind w:left="0"/>
              <w:jc w:val="center"/>
              <w:rPr>
                <w:rFonts w:ascii="宋体" w:hAnsi="宋体" w:cs="宋体"/>
                <w:sz w:val="21"/>
                <w:szCs w:val="21"/>
              </w:rPr>
            </w:pPr>
            <w:r>
              <w:rPr>
                <w:rFonts w:ascii="宋体" w:hAnsi="宋体" w:cs="宋体"/>
                <w:sz w:val="21"/>
                <w:szCs w:val="21"/>
              </w:rPr>
            </w:r>
            <w:r/>
          </w:p>
        </w:tc>
        <w:tc>
          <w:tcPr>
            <w:tcW w:w="2694" w:type="dxa"/>
            <w:vAlign w:val="center"/>
            <w:textDirection w:val="lrTb"/>
            <w:noWrap w:val="false"/>
          </w:tcPr>
          <w:p>
            <w:pPr>
              <w:ind w:left="0"/>
              <w:jc w:val="left"/>
              <w:rPr>
                <w:rFonts w:ascii="宋体" w:hAnsi="宋体" w:cs="宋体"/>
                <w:sz w:val="21"/>
                <w:szCs w:val="21"/>
              </w:rPr>
            </w:pPr>
            <w:r>
              <w:rPr>
                <w:rFonts w:ascii="宋体" w:hAnsi="宋体" w:cs="宋体"/>
                <w:sz w:val="21"/>
                <w:szCs w:val="21"/>
              </w:rPr>
            </w:r>
            <w:r/>
          </w:p>
        </w:tc>
      </w:tr>
    </w:tbl>
    <w:p>
      <w:pPr>
        <w:ind w:left="0"/>
        <w:jc w:val="left"/>
        <w:rPr>
          <w:rFonts w:ascii="宋体" w:hAnsi="宋体"/>
          <w:b/>
          <w:sz w:val="21"/>
          <w:szCs w:val="21"/>
        </w:rPr>
      </w:pPr>
      <w:r/>
      <w:bookmarkStart w:id="124" w:name="OLE_LINK83"/>
      <w:r/>
      <w:bookmarkStart w:id="125" w:name="OLE_LINK84"/>
      <w:r>
        <w:rPr>
          <w:rFonts w:hint="eastAsia" w:ascii="宋体" w:hAnsi="宋体"/>
          <w:b/>
          <w:sz w:val="21"/>
          <w:szCs w:val="21"/>
        </w:rPr>
        <w:t xml:space="preserve">注：</w:t>
      </w:r>
      <w:bookmarkStart w:id="126" w:name="OLE_LINK194"/>
      <w:r/>
      <w:bookmarkEnd w:id="124"/>
      <w:r/>
      <w:bookmarkEnd w:id="125"/>
      <w:r/>
      <w:r/>
    </w:p>
    <w:p>
      <w:pPr>
        <w:ind w:left="0" w:firstLine="422"/>
        <w:jc w:val="left"/>
        <w:rPr>
          <w:rFonts w:ascii="宋体" w:hAnsi="宋体"/>
          <w:sz w:val="24"/>
          <w:szCs w:val="24"/>
        </w:rPr>
      </w:pPr>
      <w:r>
        <w:rPr>
          <w:rFonts w:ascii="宋体" w:hAnsi="宋体"/>
          <w:b/>
          <w:sz w:val="21"/>
          <w:szCs w:val="21"/>
        </w:rPr>
        <w:t xml:space="preserve">1.</w:t>
      </w:r>
      <w:r>
        <w:rPr>
          <w:rFonts w:hint="eastAsia" w:ascii="宋体" w:hAnsi="宋体"/>
          <w:b/>
          <w:sz w:val="21"/>
          <w:szCs w:val="21"/>
        </w:rPr>
        <w:t xml:space="preserve">以上</w:t>
      </w:r>
      <w:bookmarkStart w:id="127" w:name="OLE_LINK216"/>
      <w:r/>
      <w:bookmarkStart w:id="128" w:name="OLE_LINK163"/>
      <w:r/>
      <w:bookmarkStart w:id="129" w:name="OLE_LINK145"/>
      <w:r>
        <w:rPr>
          <w:rFonts w:hint="eastAsia" w:ascii="宋体" w:hAnsi="宋体"/>
          <w:b/>
          <w:sz w:val="21"/>
          <w:szCs w:val="21"/>
        </w:rPr>
        <w:t xml:space="preserve">服务人员配置要求表中带★项的岗位（项目经理</w:t>
      </w:r>
      <w:r>
        <w:rPr>
          <w:rFonts w:hint="eastAsia" w:ascii="宋体" w:hAnsi="宋体"/>
          <w:b/>
          <w:sz w:val="21"/>
          <w:szCs w:val="21"/>
        </w:rPr>
        <w:t xml:space="preserve">：建（构）筑物消防员证书或消防设施操作员证书；</w:t>
      </w:r>
      <w:r>
        <w:rPr>
          <w:rFonts w:hint="eastAsia" w:ascii="宋体" w:hAnsi="宋体"/>
          <w:b/>
          <w:sz w:val="21"/>
          <w:szCs w:val="21"/>
        </w:rPr>
        <w:t xml:space="preserve">秩序维护主管</w:t>
      </w:r>
      <w:r>
        <w:rPr>
          <w:rFonts w:hint="eastAsia" w:ascii="宋体" w:hAnsi="宋体"/>
          <w:b/>
          <w:sz w:val="21"/>
          <w:szCs w:val="21"/>
        </w:rPr>
        <w:t xml:space="preserve">：</w:t>
      </w:r>
      <w:bookmarkStart w:id="130" w:name="OLE_LINK8"/>
      <w:r>
        <w:rPr>
          <w:rFonts w:hint="eastAsia" w:ascii="宋体" w:hAnsi="宋体"/>
          <w:b/>
          <w:sz w:val="21"/>
          <w:szCs w:val="21"/>
        </w:rPr>
        <w:t xml:space="preserve">公安部门颁发的保安员证</w:t>
      </w:r>
      <w:bookmarkEnd w:id="130"/>
      <w:r>
        <w:rPr>
          <w:rFonts w:hint="eastAsia" w:ascii="宋体" w:hAnsi="宋体"/>
          <w:b/>
          <w:sz w:val="21"/>
          <w:szCs w:val="21"/>
        </w:rPr>
        <w:t xml:space="preserve">、建（构）筑物消防员证书或消防设施操作</w:t>
      </w:r>
      <w:r>
        <w:rPr>
          <w:rFonts w:hint="eastAsia" w:ascii="宋体" w:hAnsi="宋体"/>
          <w:b/>
          <w:sz w:val="21"/>
          <w:szCs w:val="21"/>
        </w:rPr>
        <w:t xml:space="preserve">员证书；工程维修员：特种作业操作证（准操项目：高压电工作业）</w:t>
      </w:r>
      <w:r>
        <w:rPr>
          <w:rFonts w:hint="eastAsia" w:ascii="宋体" w:hAnsi="宋体"/>
          <w:b/>
          <w:sz w:val="21"/>
        </w:rPr>
        <w:t xml:space="preserve">）投标文件中须提供相应的证书复印件，未提供视为非实质性响应。</w:t>
      </w:r>
      <w:r>
        <w:rPr>
          <w:rFonts w:hint="eastAsia" w:ascii="宋体" w:hAnsi="宋体"/>
          <w:b/>
          <w:sz w:val="21"/>
          <w:szCs w:val="21"/>
        </w:rPr>
        <w:t xml:space="preserve">投标单位须承诺签订合同后一周内提供</w:t>
      </w:r>
      <w:r>
        <w:rPr>
          <w:rFonts w:hint="eastAsia" w:ascii="宋体" w:hAnsi="宋体"/>
          <w:b/>
          <w:sz w:val="21"/>
          <w:szCs w:val="21"/>
        </w:rPr>
        <w:t xml:space="preserve">秩序维护人员（白班和夜班）和</w:t>
      </w:r>
      <w:r>
        <w:rPr>
          <w:rFonts w:hint="eastAsia" w:ascii="宋体" w:hAnsi="宋体"/>
          <w:b/>
          <w:sz w:val="21"/>
          <w:szCs w:val="21"/>
        </w:rPr>
        <w:t xml:space="preserve">监控室人员（白班和夜班）公安部门颁发的保安员证书复印件，未提供承诺函视为非实质性响应。</w:t>
      </w:r>
      <w:bookmarkEnd w:id="127"/>
      <w:r/>
      <w:bookmarkEnd w:id="128"/>
      <w:r/>
      <w:bookmarkEnd w:id="129"/>
      <w:r>
        <w:rPr>
          <w:rFonts w:hint="eastAsia" w:ascii="宋体" w:hAnsi="宋体"/>
          <w:b/>
          <w:sz w:val="21"/>
        </w:rPr>
        <w:t xml:space="preserve">所有人员上岗</w:t>
      </w:r>
      <w:r>
        <w:rPr>
          <w:rFonts w:hint="eastAsia" w:ascii="宋体" w:hAnsi="宋体"/>
          <w:b/>
          <w:sz w:val="21"/>
        </w:rPr>
        <w:t xml:space="preserve">前中标单</w:t>
      </w:r>
      <w:r>
        <w:rPr>
          <w:rFonts w:hint="eastAsia" w:ascii="宋体" w:hAnsi="宋体"/>
          <w:b/>
          <w:sz w:val="21"/>
        </w:rPr>
        <w:t xml:space="preserve">位需将人员配置要求中的相关材料提供给采购人核查，待采购人确认后方可上岗。上岗后所有人员调整必须书面报告采购人，新进人员需符合岗位配置等采购需求，并经采购人书面同意后方可进行调整。</w:t>
      </w:r>
      <w:bookmarkEnd w:id="126"/>
      <w:r/>
      <w:r/>
    </w:p>
    <w:p>
      <w:pPr>
        <w:ind w:left="0" w:firstLine="422"/>
        <w:jc w:val="left"/>
        <w:rPr>
          <w:rFonts w:ascii="宋体" w:hAnsi="宋体"/>
          <w:b/>
          <w:sz w:val="21"/>
          <w:szCs w:val="21"/>
        </w:rPr>
      </w:pPr>
      <w:r>
        <w:rPr>
          <w:rFonts w:hint="eastAsia" w:ascii="宋体" w:hAnsi="宋体"/>
          <w:b/>
          <w:sz w:val="21"/>
          <w:szCs w:val="21"/>
        </w:rPr>
        <w:t xml:space="preserve">2.文保所各物业点均为常年开放场所，物业公司投入人员应充分考虑周末及法定节假日轮休调休等，因此产生的加班工资由物业公司承担，物业公司工作人员工作时间安排不得违反《中华人民共和国劳动合同法》及其它相关法律，如有劳动纠纷，由物业公司与其工作人员自行解决，不得影响文保所正常工作运行。</w:t>
      </w:r>
      <w:r/>
    </w:p>
    <w:p>
      <w:pPr>
        <w:ind w:left="0" w:firstLine="422"/>
        <w:jc w:val="left"/>
        <w:rPr>
          <w:rFonts w:ascii="宋体" w:hAnsi="宋体"/>
          <w:b/>
          <w:sz w:val="21"/>
          <w:szCs w:val="21"/>
        </w:rPr>
      </w:pPr>
      <w:r>
        <w:rPr>
          <w:rFonts w:hint="eastAsia" w:ascii="宋体" w:hAnsi="宋体"/>
          <w:b/>
          <w:sz w:val="21"/>
          <w:szCs w:val="21"/>
        </w:rPr>
        <w:t xml:space="preserve">3.上岗人数是指确保每日在岗的所需人数，物业人员在相应岗位的工作时间段内必须在岗在位履行职责。</w:t>
      </w:r>
      <w:r/>
    </w:p>
    <w:p>
      <w:pPr>
        <w:ind w:left="0" w:firstLine="422"/>
        <w:jc w:val="left"/>
        <w:rPr>
          <w:rFonts w:ascii="宋体" w:hAnsi="宋体"/>
          <w:b/>
          <w:sz w:val="21"/>
          <w:szCs w:val="21"/>
        </w:rPr>
      </w:pPr>
      <w:r>
        <w:rPr>
          <w:rFonts w:hint="eastAsia" w:ascii="宋体" w:hAnsi="宋体"/>
          <w:b/>
          <w:sz w:val="21"/>
          <w:szCs w:val="21"/>
        </w:rPr>
        <w:t xml:space="preserve">4.物业公司根据岗位数及工作时间确定实际用工人数，但该项目的总投入人数不得少于4</w:t>
      </w:r>
      <w:r>
        <w:rPr>
          <w:rFonts w:ascii="宋体" w:hAnsi="宋体"/>
          <w:b/>
          <w:sz w:val="21"/>
          <w:szCs w:val="21"/>
        </w:rPr>
        <w:t xml:space="preserve">0</w:t>
      </w:r>
      <w:r>
        <w:rPr>
          <w:rFonts w:hint="eastAsia" w:ascii="宋体" w:hAnsi="宋体"/>
          <w:b/>
          <w:sz w:val="21"/>
          <w:szCs w:val="21"/>
        </w:rPr>
        <w:t xml:space="preserve">人，并制定人员排班明细，递交甲方审核备案，并作为统计人员变更率的依据材料，变更上岗人员必须报文保所确认后方可实施，人员变更率不得高于30%，项目经理、秩序维护主管不得变更。</w:t>
      </w:r>
      <w:r/>
    </w:p>
    <w:p>
      <w:pPr>
        <w:ind w:left="0" w:firstLine="422"/>
        <w:jc w:val="left"/>
        <w:rPr>
          <w:rFonts w:ascii="宋体" w:hAnsi="宋体"/>
          <w:b/>
          <w:sz w:val="21"/>
          <w:szCs w:val="21"/>
        </w:rPr>
      </w:pPr>
      <w:r>
        <w:rPr>
          <w:rFonts w:hint="eastAsia" w:ascii="宋体" w:hAnsi="宋体"/>
          <w:b/>
          <w:sz w:val="21"/>
          <w:szCs w:val="21"/>
        </w:rPr>
        <w:t xml:space="preserve">5.针对春节、国庆等假日高峰,以及雨雪冰冻天气等突发情况，如需临时增加人员，甲方提前通知中标单位派遣相应人员，并根据实际到岗人数结算和支付相应款项。</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）综合服务</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1 \* GB3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服务双方签订物业服务合同，权利义务关系明确；按照明码标价规定公示服务内容、服务标准、收费标准等内容；</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2 \* GB3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财务管理运作规范，账目清晰；</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3 \* GB3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有完善的管理方案，员工岗位责任与考核制度、报修服务与投诉处理制度、业主（用户）资料保密制度、员工工作程序与工作标准等制度健全；</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4 \* GB3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物业服务档案资料齐全、分类科学、管理完善、易于检索；</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5 \* GB3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物业服务经理（项目经理）、专业管理人员具备相应的岗位资格证书；</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6 \* GB3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管理人员服装统一、仪表整洁、挂牌上岗、言行规范</w:t>
      </w:r>
      <w:r>
        <w:rPr>
          <w:rFonts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）公共秩序维护与安全管理</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1 \* GB3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对区域内的人员、车辆出入进行规范管理；</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2 \* GB3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区域内流动管理、巡逻管理，形成具体制度；</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3 \* GB3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按照相应规范进行消防、监控值守；</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4 \* GB3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根据甲方需求，对区域内的清场及封闭管理；</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5 \* GB3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具备应对突发公共事件的应急处理方案及能力；</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6 \* GB3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消防管理（档案、器材、用品等）；</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7 \* GB3 </w:instrText>
      </w:r>
      <w:r>
        <w:rPr>
          <w:rFonts w:ascii="宋体" w:hAnsi="宋体"/>
          <w:sz w:val="21"/>
          <w:szCs w:val="21"/>
        </w:rPr>
        <w:fldChar w:fldCharType="separate"/>
      </w:r>
      <w:r>
        <w:rPr>
          <w:rFonts w:hint="eastAsia" w:ascii="宋体" w:hAnsi="宋体"/>
          <w:sz w:val="21"/>
          <w:szCs w:val="21"/>
        </w:rPr>
        <w:t xml:space="preserve">⑦</w:t>
      </w:r>
      <w:r>
        <w:rPr>
          <w:rFonts w:ascii="宋体" w:hAnsi="宋体"/>
          <w:sz w:val="21"/>
          <w:szCs w:val="21"/>
        </w:rPr>
        <w:fldChar w:fldCharType="end"/>
      </w:r>
      <w:r>
        <w:rPr>
          <w:rFonts w:hint="eastAsia" w:ascii="宋体" w:hAnsi="宋体"/>
          <w:sz w:val="21"/>
          <w:szCs w:val="21"/>
        </w:rPr>
        <w:t xml:space="preserve">安全生产监督、自然灾害防范等。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）保洁服务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门前“三包”及所有公共区域、办公区域的地面，无有形垃圾和建筑垃圾、无堆积杂物、无积灰、无积水和淤泥、无阻塞等。做到每日清扫两次，巡回保洁，垃圾清运，具体执行按以下内容：</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3"/>
        <w:gridCol w:w="2133"/>
        <w:gridCol w:w="2249"/>
        <w:gridCol w:w="1849"/>
        <w:gridCol w:w="2680"/>
      </w:tblGrid>
      <w:tr>
        <w:trPr>
          <w:jc w:val="center"/>
          <w:trHeight w:val="409"/>
          <w:tblHeader/>
        </w:trPr>
        <w:tc>
          <w:tcPr>
            <w:tcW w:w="943" w:type="dxa"/>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区域</w:t>
            </w:r>
            <w:r/>
          </w:p>
        </w:tc>
        <w:tc>
          <w:tcPr>
            <w:tcW w:w="2133" w:type="dxa"/>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项</w:t>
            </w:r>
            <w:r>
              <w:rPr>
                <w:rFonts w:ascii="宋体" w:hAnsi="宋体"/>
                <w:b/>
                <w:sz w:val="21"/>
                <w:szCs w:val="21"/>
              </w:rPr>
              <w:t xml:space="preserve">  </w:t>
            </w:r>
            <w:r>
              <w:rPr>
                <w:rFonts w:hint="eastAsia" w:ascii="宋体" w:hAnsi="宋体"/>
                <w:b/>
                <w:sz w:val="21"/>
                <w:szCs w:val="21"/>
              </w:rPr>
              <w:t xml:space="preserve">目</w:t>
            </w:r>
            <w:r/>
          </w:p>
        </w:tc>
        <w:tc>
          <w:tcPr>
            <w:tcW w:w="2249" w:type="dxa"/>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工作内容</w:t>
            </w:r>
            <w:r/>
          </w:p>
        </w:tc>
        <w:tc>
          <w:tcPr>
            <w:tcW w:w="1849" w:type="dxa"/>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标</w:t>
            </w:r>
            <w:r>
              <w:rPr>
                <w:rFonts w:ascii="宋体" w:hAnsi="宋体"/>
                <w:b/>
                <w:sz w:val="21"/>
                <w:szCs w:val="21"/>
              </w:rPr>
              <w:t xml:space="preserve">  </w:t>
            </w:r>
            <w:r>
              <w:rPr>
                <w:rFonts w:hint="eastAsia" w:ascii="宋体" w:hAnsi="宋体"/>
                <w:b/>
                <w:sz w:val="21"/>
                <w:szCs w:val="21"/>
              </w:rPr>
              <w:t xml:space="preserve">准</w:t>
            </w:r>
            <w:r/>
          </w:p>
        </w:tc>
        <w:tc>
          <w:tcPr>
            <w:tcW w:w="2680" w:type="dxa"/>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保洁频率</w:t>
            </w:r>
            <w:r/>
          </w:p>
        </w:tc>
      </w:tr>
      <w:tr>
        <w:trPr>
          <w:jc w:val="center"/>
          <w:trHeight w:val="409"/>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249"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849"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680"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Height w:val="20"/>
          <w:tblHeader/>
        </w:trPr>
        <w:tc>
          <w:tcPr>
            <w:tcW w:w="943"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总</w:t>
            </w:r>
            <w:r/>
          </w:p>
          <w:p>
            <w:pPr>
              <w:ind w:left="0"/>
              <w:jc w:val="center"/>
              <w:spacing w:line="360" w:lineRule="auto"/>
              <w:rPr>
                <w:rFonts w:ascii="宋体" w:hAnsi="宋体"/>
                <w:sz w:val="21"/>
                <w:szCs w:val="21"/>
              </w:rPr>
            </w:pPr>
            <w:r>
              <w:rPr>
                <w:rFonts w:hint="eastAsia" w:ascii="宋体" w:hAnsi="宋体"/>
                <w:sz w:val="21"/>
                <w:szCs w:val="21"/>
              </w:rPr>
              <w:t xml:space="preserve">体</w:t>
            </w:r>
            <w:r/>
          </w:p>
          <w:p>
            <w:pPr>
              <w:ind w:left="0"/>
              <w:jc w:val="center"/>
              <w:spacing w:line="360" w:lineRule="auto"/>
              <w:rPr>
                <w:rFonts w:ascii="宋体" w:hAnsi="宋体"/>
                <w:sz w:val="21"/>
                <w:szCs w:val="21"/>
              </w:rPr>
            </w:pPr>
            <w:r>
              <w:rPr>
                <w:rFonts w:hint="eastAsia" w:ascii="宋体" w:hAnsi="宋体"/>
                <w:sz w:val="21"/>
                <w:szCs w:val="21"/>
              </w:rPr>
              <w:t xml:space="preserve">外</w:t>
            </w:r>
            <w:r/>
          </w:p>
          <w:p>
            <w:pPr>
              <w:ind w:left="0"/>
              <w:jc w:val="center"/>
              <w:spacing w:line="360" w:lineRule="auto"/>
              <w:rPr>
                <w:rFonts w:ascii="宋体" w:hAnsi="宋体"/>
                <w:sz w:val="21"/>
                <w:szCs w:val="21"/>
              </w:rPr>
            </w:pPr>
            <w:r>
              <w:rPr>
                <w:rFonts w:hint="eastAsia" w:ascii="宋体" w:hAnsi="宋体"/>
                <w:sz w:val="21"/>
                <w:szCs w:val="21"/>
              </w:rPr>
              <w:t xml:space="preserve">围</w:t>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各出入口、道路地面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无垃圾、烟头、杂物、明显泥沙</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明沟</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无垃圾、杂物、无苔藓</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每日清扫，每星期冲洗一次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室外场地面及周边</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无垃圾、积水、烟头、杂物、明显泥沙</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p>
            <w:pPr>
              <w:ind w:left="0"/>
              <w:jc w:val="center"/>
              <w:spacing w:line="360" w:lineRule="auto"/>
              <w:rPr>
                <w:rFonts w:ascii="宋体" w:hAnsi="宋体"/>
                <w:sz w:val="21"/>
                <w:szCs w:val="21"/>
              </w:rPr>
            </w:pPr>
            <w:r>
              <w:rPr>
                <w:rFonts w:hint="eastAsia" w:ascii="宋体" w:hAnsi="宋体"/>
                <w:sz w:val="21"/>
                <w:szCs w:val="21"/>
              </w:rPr>
              <w:t xml:space="preserve">（二米以下）</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屋顶及周边</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无垃圾、杂物、树叶、积水</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外墙金属嵌条</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标志牌</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大楼铭牌</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t xml:space="preserve">2</w:t>
            </w:r>
            <w:r>
              <w:rPr>
                <w:rFonts w:hint="eastAsia" w:ascii="宋体" w:hAnsi="宋体"/>
                <w:sz w:val="21"/>
                <w:szCs w:val="21"/>
              </w:rPr>
              <w:t xml:space="preserve">米以下外墙</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刷洗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每日清洁一次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监控探头</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rPr>
                <w:rFonts w:ascii="宋体" w:hAnsi="宋体"/>
                <w:sz w:val="21"/>
                <w:szCs w:val="21"/>
              </w:rPr>
              <w:t xml:space="preserve">2</w:t>
            </w:r>
            <w:r>
              <w:rPr>
                <w:rFonts w:hint="eastAsia" w:ascii="宋体" w:hAnsi="宋体"/>
                <w:sz w:val="21"/>
                <w:szCs w:val="21"/>
              </w:rPr>
              <w:t xml:space="preserve">米以上探头每季度清洁一次</w:t>
            </w:r>
            <w:r/>
          </w:p>
        </w:tc>
      </w:tr>
      <w:tr>
        <w:trPr>
          <w:jc w:val="center"/>
          <w:trHeight w:val="20"/>
          <w:tblHeader/>
        </w:trPr>
        <w:tc>
          <w:tcPr>
            <w:tcW w:w="943"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办</w:t>
            </w:r>
            <w:r/>
          </w:p>
          <w:p>
            <w:pPr>
              <w:ind w:left="0"/>
              <w:jc w:val="center"/>
              <w:spacing w:line="360" w:lineRule="auto"/>
              <w:rPr>
                <w:rFonts w:ascii="宋体" w:hAnsi="宋体"/>
                <w:sz w:val="21"/>
                <w:szCs w:val="21"/>
              </w:rPr>
            </w:pPr>
            <w:r>
              <w:rPr>
                <w:rFonts w:hint="eastAsia" w:ascii="宋体" w:hAnsi="宋体"/>
                <w:sz w:val="21"/>
                <w:szCs w:val="21"/>
              </w:rPr>
              <w:t xml:space="preserve">公</w:t>
            </w:r>
            <w:r/>
          </w:p>
          <w:p>
            <w:pPr>
              <w:ind w:left="0"/>
              <w:jc w:val="center"/>
              <w:spacing w:line="360" w:lineRule="auto"/>
              <w:rPr>
                <w:rFonts w:ascii="宋体" w:hAnsi="宋体"/>
                <w:sz w:val="21"/>
                <w:szCs w:val="21"/>
              </w:rPr>
            </w:pPr>
            <w:r>
              <w:rPr>
                <w:rFonts w:hint="eastAsia" w:ascii="宋体" w:hAnsi="宋体"/>
                <w:sz w:val="21"/>
                <w:szCs w:val="21"/>
              </w:rPr>
              <w:t xml:space="preserve">区</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展</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 </w:t>
            </w:r>
            <w:r/>
          </w:p>
          <w:p>
            <w:pPr>
              <w:ind w:left="0"/>
              <w:jc w:val="center"/>
              <w:spacing w:line="360" w:lineRule="auto"/>
              <w:rPr>
                <w:rFonts w:ascii="宋体" w:hAnsi="宋体"/>
                <w:sz w:val="21"/>
                <w:szCs w:val="21"/>
              </w:rPr>
            </w:pPr>
            <w:r>
              <w:rPr>
                <w:rFonts w:hint="eastAsia" w:ascii="宋体" w:hAnsi="宋体"/>
                <w:sz w:val="21"/>
                <w:szCs w:val="21"/>
              </w:rPr>
              <w:t xml:space="preserve">景</w:t>
            </w:r>
            <w:r/>
          </w:p>
          <w:p>
            <w:pPr>
              <w:ind w:left="0"/>
              <w:jc w:val="center"/>
              <w:spacing w:line="360" w:lineRule="auto"/>
              <w:rPr>
                <w:rFonts w:ascii="宋体" w:hAnsi="宋体"/>
                <w:sz w:val="21"/>
                <w:szCs w:val="21"/>
              </w:rPr>
            </w:pPr>
            <w:r>
              <w:rPr>
                <w:rFonts w:hint="eastAsia" w:ascii="宋体" w:hAnsi="宋体"/>
                <w:sz w:val="21"/>
                <w:szCs w:val="21"/>
              </w:rPr>
              <w:t xml:space="preserve">区</w:t>
            </w:r>
            <w:r/>
          </w:p>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地毯、踏垫</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保持地毯干净、松软、无污渍斑点，洗后无色差</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展柜玻璃</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1849" w:type="dxa"/>
            <w:vAlign w:val="center"/>
            <w:textDirection w:val="lrTb"/>
            <w:noWrap w:val="false"/>
          </w:tcPr>
          <w:p>
            <w:pPr>
              <w:ind w:left="0"/>
              <w:jc w:val="center"/>
              <w:keepLines/>
              <w:keepNext/>
              <w:spacing w:line="360" w:lineRule="auto"/>
              <w:rPr>
                <w:rFonts w:ascii="宋体" w:hAnsi="宋体"/>
                <w:sz w:val="21"/>
                <w:szCs w:val="21"/>
              </w:rPr>
              <w:outlineLvl w:val="0"/>
            </w:pPr>
            <w:r>
              <w:rPr>
                <w:rFonts w:hint="eastAsia" w:ascii="宋体" w:hAnsi="宋体" w:cs="Times New Roman"/>
                <w:sz w:val="21"/>
                <w:szCs w:val="21"/>
              </w:rPr>
              <w:t xml:space="preserve">无灰尘</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展览品</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石材地面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除尘、清洗、打蜡</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木地板地面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除尘、上油</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地胶板地面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抹灰墙面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无积灰、无蜘蛛网</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每月清洁两次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石材墙面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清洁无灰尘，光亮、无蜘蛛网</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每日清抹，每季抛光一次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墙脚线</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每日保洁，每周清除一次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大理石柱</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2680"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t xml:space="preserve">2</w:t>
            </w:r>
            <w:r>
              <w:rPr>
                <w:rFonts w:hint="eastAsia" w:ascii="宋体" w:hAnsi="宋体"/>
                <w:sz w:val="21"/>
                <w:szCs w:val="21"/>
              </w:rPr>
              <w:t xml:space="preserve">米以下每日清抹，</w:t>
            </w:r>
            <w:r>
              <w:rPr>
                <w:rFonts w:ascii="宋体" w:hAnsi="宋体"/>
                <w:sz w:val="21"/>
                <w:szCs w:val="21"/>
              </w:rPr>
              <w:t xml:space="preserve">2</w:t>
            </w:r>
            <w:r>
              <w:rPr>
                <w:rFonts w:hint="eastAsia" w:ascii="宋体" w:hAnsi="宋体"/>
                <w:sz w:val="21"/>
                <w:szCs w:val="21"/>
              </w:rPr>
              <w:t xml:space="preserve">米以上每月清抹</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木质墙面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软包墙面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无污渍斑点，洗后无色差</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布质沙发、座椅</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即时清洁，每季清洗一次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皮质沙发、座椅</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木质沙发、桌椅</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标识牌（各类）</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灯箱</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外表除尘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风口</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每周冲洗一次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清除垃圾、外表抹净</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无垃圾满溢及拖挂</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木门窗</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无灰尘、光亮</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木柱</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花盆</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无灰尘、盆内无垃圾</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每日保洁，每周清洗一次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灯具</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w:t>
            </w:r>
            <w:r>
              <w:rPr>
                <w:rFonts w:ascii="宋体" w:hAnsi="宋体"/>
                <w:sz w:val="21"/>
                <w:szCs w:val="21"/>
              </w:rPr>
              <w:t xml:space="preserve">2</w:t>
            </w:r>
            <w:r>
              <w:rPr>
                <w:rFonts w:hint="eastAsia" w:ascii="宋体" w:hAnsi="宋体"/>
                <w:sz w:val="21"/>
                <w:szCs w:val="21"/>
              </w:rPr>
              <w:t xml:space="preserve">米以上灯具每季度清洁一次。</w:t>
            </w:r>
            <w:r/>
          </w:p>
        </w:tc>
      </w:tr>
      <w:tr>
        <w:trPr>
          <w:jc w:val="center"/>
          <w:trHeight w:val="3591"/>
          <w:tblHeader/>
        </w:trPr>
        <w:tc>
          <w:tcPr>
            <w:tcW w:w="94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强弱电机房</w:t>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室内、机柜</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blHeader/>
        </w:trPr>
        <w:tc>
          <w:tcPr>
            <w:tcW w:w="943"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w:t>
            </w:r>
            <w:r/>
          </w:p>
          <w:p>
            <w:pPr>
              <w:ind w:left="0"/>
              <w:jc w:val="center"/>
              <w:spacing w:line="360" w:lineRule="auto"/>
              <w:rPr>
                <w:rFonts w:ascii="宋体" w:hAnsi="宋体"/>
                <w:sz w:val="21"/>
                <w:szCs w:val="21"/>
              </w:rPr>
            </w:pPr>
            <w:r>
              <w:rPr>
                <w:rFonts w:hint="eastAsia" w:ascii="宋体" w:hAnsi="宋体"/>
                <w:sz w:val="21"/>
                <w:szCs w:val="21"/>
              </w:rPr>
              <w:t xml:space="preserve">手</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茶</w:t>
            </w:r>
            <w:r/>
          </w:p>
          <w:p>
            <w:pPr>
              <w:ind w:left="0"/>
              <w:jc w:val="center"/>
              <w:spacing w:line="360" w:lineRule="auto"/>
              <w:rPr>
                <w:rFonts w:ascii="宋体" w:hAnsi="宋体"/>
                <w:sz w:val="21"/>
                <w:szCs w:val="21"/>
              </w:rPr>
            </w:pPr>
            <w:r>
              <w:rPr>
                <w:rFonts w:hint="eastAsia" w:ascii="宋体" w:hAnsi="宋体"/>
                <w:sz w:val="21"/>
                <w:szCs w:val="21"/>
              </w:rPr>
              <w:t xml:space="preserve">水</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sz w:val="21"/>
                <w:szCs w:val="21"/>
              </w:rPr>
            </w:pPr>
            <w:r>
              <w:rPr>
                <w:rFonts w:hint="eastAsia" w:ascii="宋体" w:hAnsi="宋体"/>
                <w:sz w:val="21"/>
                <w:szCs w:val="21"/>
              </w:rPr>
              <w:t xml:space="preserve">服</w:t>
            </w:r>
            <w:r/>
          </w:p>
          <w:p>
            <w:pPr>
              <w:ind w:left="0"/>
              <w:jc w:val="center"/>
              <w:spacing w:line="360" w:lineRule="auto"/>
              <w:rPr>
                <w:rFonts w:ascii="宋体" w:hAnsi="宋体"/>
                <w:sz w:val="21"/>
                <w:szCs w:val="21"/>
              </w:rPr>
            </w:pPr>
            <w:r>
              <w:rPr>
                <w:rFonts w:hint="eastAsia" w:ascii="宋体" w:hAnsi="宋体"/>
                <w:sz w:val="21"/>
                <w:szCs w:val="21"/>
              </w:rPr>
              <w:t xml:space="preserve">务</w:t>
            </w:r>
            <w:r/>
          </w:p>
          <w:p>
            <w:pPr>
              <w:ind w:left="0"/>
              <w:jc w:val="center"/>
              <w:spacing w:line="360" w:lineRule="auto"/>
              <w:rPr>
                <w:rFonts w:ascii="宋体" w:hAnsi="宋体"/>
                <w:sz w:val="21"/>
                <w:szCs w:val="21"/>
              </w:rPr>
            </w:pPr>
            <w:r>
              <w:rPr>
                <w:rFonts w:hint="eastAsia" w:ascii="宋体" w:hAnsi="宋体"/>
                <w:sz w:val="21"/>
                <w:szCs w:val="21"/>
              </w:rPr>
              <w:t xml:space="preserve">间</w:t>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尿斗、坐厕、面盆</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除污垢（用中性药剂）除锈斑、消毒</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无污垢及积垢，洁净</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隔断</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除尘、除污垢</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无灰尘、涂画及污垢</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水龙头</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无水锈、无污渍</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1083"/>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镜面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无水迹及污渍，明亮</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清洗、消毒</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无垃圾、水迹及污渍</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循环保洁，每周清洗一次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灯片、天花及风口</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每月清除一次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门和门框</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台面</w:t>
            </w:r>
            <w:r/>
          </w:p>
        </w:tc>
        <w:tc>
          <w:tcPr>
            <w:tcW w:w="2249"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抹净</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无水迹、无污渍</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循环保洁，每日清洗一次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清除垃圾、外表清洁</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无垃圾满溢、无污渍</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玻璃窗</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无灰尘、无水迹</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ascii="宋体" w:hAnsi="宋体"/>
                <w:sz w:val="21"/>
                <w:szCs w:val="21"/>
              </w:rPr>
            </w:pPr>
            <w:r>
              <w:rPr>
                <w:rFonts w:ascii="宋体" w:hAnsi="宋体"/>
                <w:sz w:val="21"/>
                <w:szCs w:val="21"/>
              </w:rPr>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无短缺</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按需添加</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二分类垃圾桶</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厨余垃圾、其他垃圾</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无污渍、无灰尘、不满溢</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每日及时清理</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有害垃圾分类箱</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无满溢、无有害物品泄漏</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定期及时清理</w:t>
            </w:r>
            <w:r/>
          </w:p>
        </w:tc>
      </w:tr>
      <w:tr>
        <w:trPr>
          <w:jc w:val="center"/>
          <w:trHeight w:val="20"/>
          <w:tblHeader/>
        </w:trPr>
        <w:tc>
          <w:tcPr>
            <w:tcW w:w="943"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楼梯</w:t>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台阶和平台</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清扫垃圾、清洗</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无垃圾、死角及积灰</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每天清洁一次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大理石（除尘、抹净）</w:t>
            </w:r>
            <w:r/>
          </w:p>
          <w:p>
            <w:pPr>
              <w:ind w:left="0"/>
              <w:jc w:val="center"/>
              <w:spacing w:line="360" w:lineRule="auto"/>
              <w:rPr>
                <w:rFonts w:ascii="宋体" w:hAnsi="宋体"/>
                <w:sz w:val="21"/>
                <w:szCs w:val="21"/>
              </w:rPr>
            </w:pPr>
            <w:r>
              <w:rPr>
                <w:rFonts w:hint="eastAsia" w:ascii="宋体" w:hAnsi="宋体"/>
                <w:sz w:val="21"/>
                <w:szCs w:val="21"/>
              </w:rPr>
              <w:t xml:space="preserve">涂料（除尘）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扶手、栏杆</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blHeader/>
        </w:trPr>
        <w:tc>
          <w:tcPr>
            <w:tcW w:w="943"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其他</w:t>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书架、书橱</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公共区域家具</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活动场地</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公共区域电脑设备</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blHeader/>
        </w:trPr>
        <w:tc>
          <w:tcPr>
            <w:tcW w:w="943" w:type="dxa"/>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213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其它公共区域物品</w:t>
            </w:r>
            <w:r/>
          </w:p>
        </w:tc>
        <w:tc>
          <w:tcPr>
            <w:tcW w:w="22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184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268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bl>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未列入的且为正常保洁工作以及突发性事件造成的保洁工作的项目、部位均包括在本次采购范围内，乙方不得因此拒绝提供保洁服务（</w:t>
      </w:r>
      <w:r>
        <w:rPr>
          <w:rFonts w:hint="eastAsia" w:ascii="宋体" w:hAnsi="宋体"/>
          <w:sz w:val="21"/>
          <w:szCs w:val="21"/>
        </w:rPr>
        <w:t xml:space="preserve">保洁用品、保洁工具设备及耗材等所需费用全部包括在合同报价中</w:t>
      </w:r>
      <w:r>
        <w:rPr>
          <w:rFonts w:hint="eastAsia" w:ascii="宋体" w:hAnsi="宋体"/>
          <w:sz w:val="21"/>
          <w:szCs w:val="21"/>
        </w:rPr>
        <w:t xml:space="preserve">，如洗手液等）。如因甲方或入驻单位为提升物业服务品质，提出的精细化服务需求，需采购相应的物资，经甲方审核确认后方可采购，费用由甲方承担）。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）访客登记传达</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1 \* GB3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负责来人来访的通报、证件检验、登记，梯控刷卡等，发现问题及时通报秩序维护管理人员处理，杜绝闲杂人员进入行政区域内。</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2 \* GB3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负责报刊、信件、快递等收发，对收件进行消杀，由收发室工作人员进行安检并统一签收，对物品进出实施分类管理，实行物品进出审验登记制度，杜绝危险物品进入服务区域内。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）会议会务服务</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1 \* GB3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负责会场的布置及会议常规服务；</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2 \* GB3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负责礼仪服务，服务人员应规范、热情；</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3 \* GB3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负责会议室音响系统、会议系统等设备设施的操作运行服务；</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4 \* GB3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负责会议室使用后的及时整理。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）绿化养护</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对本项目区域内所有花木、草坪进行定期养护，包括浇水、施肥、修剪、更换、花木布置、落叶清理、垃圾清运等，保证植物良好的生长，绿化环境美观。</w:t>
      </w:r>
      <w:r>
        <w:rPr>
          <w:rFonts w:hint="eastAsia" w:ascii="宋体" w:hAnsi="宋体"/>
          <w:b/>
          <w:sz w:val="21"/>
          <w:szCs w:val="21"/>
        </w:rPr>
        <w:t xml:space="preserve">双塔、唐寅园、无梁殿三处物业点每年一次播种草籽，保证草地无枯黄。播种草籽费用包含在投标报价中。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（7）文物巡检服务</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1 \* GB3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ascii="宋体" w:hAnsi="宋体"/>
          <w:sz w:val="21"/>
          <w:szCs w:val="21"/>
        </w:rPr>
        <w:t xml:space="preserve">定期利用无人机开展文物安全巡检，发现隐患第一时间向所部汇报。</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2 \* GB3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定期组织开展文物安全防范与应急处置专项培训。</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3 \* GB3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积极配合所部开展文物安全专项检查与隐患排查工作。</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4 \* GB3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针对高温、台风、汛期等极端天气，配合所部做好全面排查与提前防范，确保人员和文物安全。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（8）公共设施及特种设备的管理</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1 \* GB3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确保所有设备正常运行，定期进行巡检，进行规范的维修及保养，建立维保计划及巡查记录；</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2 \* GB3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建立消防系统、电梯系统、设备机房、给排水设施、供配电系统、弱电系统、避雷接地系统、道路、停车场（车棚、车库）及配套设施的专项巡检维保方案；</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3 \* GB3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建立设施设备安全操作规程、紧急处理预案等规章制度；</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4 \* GB3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使用过程中遵守相应制度，需配备专人负责设备的管理，专业维保人员持证上岗。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（9）售票检票服务</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1 \* GB3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负责唐寅园、双塔、瑞光塔景点门票的售票、检票服务，同时做好每日的票款统计入库上报，确保售票检票顺利进行，做到票据款项准确无误。</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2 \* GB3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仪表整洁，长发束好；保持衣装整洁；保持正确的坐姿、站姿，不允许不穿制服。</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3 \* GB3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售票人员须面向售票亭窗口，不得背向售票亭窗口；微笑服务，对游客要主动热情；上岗前须准备好充足的必备用品，包括帐单、发票、印章。</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4 \* GB3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ascii="宋体" w:hAnsi="宋体"/>
          <w:sz w:val="21"/>
          <w:szCs w:val="21"/>
        </w:rPr>
        <w:t xml:space="preserve"> </w:t>
      </w:r>
      <w:r>
        <w:rPr>
          <w:rFonts w:hint="eastAsia" w:ascii="宋体" w:hAnsi="宋体"/>
          <w:sz w:val="21"/>
          <w:szCs w:val="21"/>
        </w:rPr>
        <w:t xml:space="preserve">检票服务遵守如下原则：热情主动，周到细致；坚持原则，灵活把握。</w:t>
      </w:r>
      <w:r/>
    </w:p>
    <w:p>
      <w:pPr>
        <w:ind w:left="0"/>
        <w:spacing w:line="360" w:lineRule="auto"/>
        <w:tabs>
          <w:tab w:val="left" w:pos="0" w:leader="none"/>
        </w:tabs>
        <w:rPr>
          <w:rFonts w:ascii="宋体" w:hAnsi="宋体"/>
          <w:sz w:val="21"/>
          <w:szCs w:val="21"/>
        </w:rPr>
      </w:pPr>
      <w:r>
        <w:rPr>
          <w:rFonts w:ascii="宋体" w:hAnsi="宋体"/>
          <w:sz w:val="21"/>
          <w:szCs w:val="21"/>
        </w:rPr>
        <w:t xml:space="preserve">  </w:t>
      </w:r>
      <w:r>
        <w:rPr>
          <w:rFonts w:ascii="宋体" w:hAnsi="宋体"/>
          <w:sz w:val="21"/>
          <w:szCs w:val="21"/>
        </w:rPr>
        <w:t xml:space="preserve">  </w:t>
      </w:r>
      <w:r>
        <w:rPr>
          <w:rFonts w:ascii="宋体" w:hAnsi="宋体"/>
          <w:sz w:val="21"/>
          <w:szCs w:val="21"/>
        </w:rPr>
        <w:fldChar w:fldCharType="begin"/>
      </w:r>
      <w:r>
        <w:rPr>
          <w:rFonts w:ascii="宋体" w:hAnsi="宋体"/>
          <w:sz w:val="21"/>
          <w:szCs w:val="21"/>
        </w:rPr>
        <w:instrText xml:space="preserve"> = 5 \* GB3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检票人员负责检票及核对其他接待单据、通知。若导游在票点、旅行社开的接待单，检票人员根据单据确认完人数后保存单据联，交给项目管理部门汇总统计。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（10）讲解服务服务</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1 \* GB3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负责唐寅园、双塔专业讲解接待服务工作。</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2 \* GB3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全面掌握景区内相关景点的介绍，并要求熟悉苏州的文化，风土人情。</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3 \* GB3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时刻保持饱满的工作、服务热情，时刻处于良好的工作状态。</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4 \* GB3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尊重游客，礼貌待客、微笑服务，热情主动并耐心地倾听游客的意见，在合理而可能的情况下，尽量满足游客的要求。</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5 \* GB3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严格按照既定的游览线路和游览内容进行讲解服务，不得擅自减少服务内容或中止讲解服务。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（11）工程维护服务</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1 \* GB3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负责文保所各物业点零星维修工程</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2 \* GB3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每周一次巡检各物业点工作区域及公共区域设施运行情况。</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3 \* GB3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接到报修立即响应，</w:t>
      </w:r>
      <w:r>
        <w:rPr>
          <w:rFonts w:ascii="宋体" w:hAnsi="宋体"/>
          <w:sz w:val="21"/>
          <w:szCs w:val="21"/>
        </w:rPr>
        <w:t xml:space="preserve">1</w:t>
      </w:r>
      <w:r>
        <w:rPr>
          <w:rFonts w:hint="eastAsia" w:ascii="宋体" w:hAnsi="宋体"/>
          <w:sz w:val="21"/>
          <w:szCs w:val="21"/>
        </w:rPr>
        <w:t xml:space="preserve">小时内到达报修点维修</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4 \* GB3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涉及洁具、标识牌、灯具、门锁等需要更换时，及时向甲方上报需更换内容</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（12）其他要求</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1 \* GB3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建立服务热线，有专职人员负责接听。根据甲方要求，负责物业管理范围内服务项目的受理工作。</w:t>
      </w:r>
      <w:r/>
    </w:p>
    <w:p>
      <w:pPr>
        <w:ind w:left="0" w:firstLine="420"/>
        <w:spacing w:line="360" w:lineRule="auto"/>
        <w:tabs>
          <w:tab w:val="left" w:pos="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 2 \* GB3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须建立物业服务执行情况反馈制度，每月以书面形式向甲方管理部门报送当月物业服务安排、检查及执行完成情况。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三</w:t>
      </w:r>
      <w:r>
        <w:rPr>
          <w:rFonts w:hint="eastAsia" w:ascii="宋体" w:hAnsi="宋体"/>
          <w:sz w:val="21"/>
          <w:szCs w:val="21"/>
        </w:rPr>
        <w:t xml:space="preserve">）其他事项</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工作场地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）物业管理用房：物业管理用房由甲方无偿提供，物业管理用房的水电费由乙方承担。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服务所需用品</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物业服务中所需的设施设备、清洁用品、</w:t>
      </w:r>
      <w:r>
        <w:rPr>
          <w:rFonts w:hint="eastAsia" w:ascii="宋体" w:hAnsi="宋体"/>
          <w:b/>
          <w:sz w:val="21"/>
          <w:szCs w:val="21"/>
        </w:rPr>
        <w:t xml:space="preserve">办</w:t>
      </w:r>
      <w:r>
        <w:rPr>
          <w:rFonts w:hint="eastAsia" w:ascii="宋体" w:hAnsi="宋体"/>
          <w:b/>
          <w:sz w:val="21"/>
          <w:szCs w:val="21"/>
        </w:rPr>
        <w:t xml:space="preserve">公用品及绿化草籽均由乙方自行采购，费用由乙方自行承担。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项目管理服务人员工作服装由乙方自行配备，费用自理；服装样式体现岗位特色和方便不同岗位操作，样式需经过甲方认可。</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乙方需建立上岗前培训制度。所有管理服务人员在服务期间按岗位要求进行定期培训，必要时应接受甲方对服务人员的集中培训。</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hint="eastAsia" w:ascii="宋体" w:hAnsi="宋体"/>
          <w:sz w:val="21"/>
          <w:szCs w:val="21"/>
        </w:rPr>
        <w:t xml:space="preserve">乙方应按国家和当地政府有关劳动法规、条例，向项目管理服务人员提供相应工种的劳动工资、加班工资、劳动保护等待遇。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履约验收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四</w:t>
      </w:r>
      <w:r>
        <w:rPr>
          <w:rFonts w:hint="eastAsia" w:ascii="宋体" w:hAnsi="宋体"/>
          <w:sz w:val="21"/>
          <w:szCs w:val="21"/>
        </w:rPr>
        <w:t xml:space="preserve">）其他要求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投标单位</w:t>
      </w:r>
      <w:r>
        <w:rPr>
          <w:rFonts w:hint="eastAsia" w:ascii="宋体" w:hAnsi="宋体"/>
          <w:sz w:val="21"/>
          <w:szCs w:val="21"/>
        </w:rPr>
        <w:t xml:space="preserve">需建立健全服务理念及组织架构，包括但不限于：物业管理理念；物业服务目标；梳理服务内容，设置服务组织机构，明确分工及职责。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投标单位</w:t>
      </w:r>
      <w:r>
        <w:rPr>
          <w:rFonts w:hint="eastAsia" w:ascii="宋体" w:hAnsi="宋体"/>
          <w:sz w:val="21"/>
          <w:szCs w:val="21"/>
        </w:rPr>
        <w:t xml:space="preserve">需建立健全管理服务制度，包括但不限于：项目管理服务制度；</w:t>
      </w:r>
      <w:r>
        <w:rPr>
          <w:rFonts w:ascii="宋体" w:hAnsi="宋体"/>
          <w:sz w:val="21"/>
          <w:szCs w:val="21"/>
        </w:rPr>
        <w:t xml:space="preserve"> </w:t>
      </w:r>
      <w:r>
        <w:rPr>
          <w:rFonts w:hint="eastAsia" w:ascii="宋体" w:hAnsi="宋体"/>
          <w:sz w:val="21"/>
          <w:szCs w:val="21"/>
        </w:rPr>
        <w:t xml:space="preserve">服务人员履职评价及考核制度；档</w:t>
      </w:r>
      <w:r>
        <w:rPr>
          <w:rFonts w:hint="eastAsia" w:ascii="宋体" w:hAnsi="宋体"/>
          <w:sz w:val="21"/>
          <w:szCs w:val="21"/>
        </w:rPr>
        <w:t xml:space="preserve">案管理制度</w:t>
      </w:r>
      <w:r>
        <w:rPr>
          <w:rFonts w:hint="eastAsia" w:ascii="宋体" w:hAnsi="宋体"/>
          <w:sz w:val="21"/>
          <w:szCs w:val="21"/>
        </w:rPr>
        <w:t xml:space="preserve">；</w:t>
      </w:r>
      <w:r>
        <w:rPr>
          <w:rFonts w:hint="eastAsia" w:ascii="宋体" w:hAnsi="宋体"/>
          <w:color w:val="000000"/>
          <w:sz w:val="21"/>
          <w:szCs w:val="21"/>
          <w:lang w:bidi="ar"/>
        </w:rPr>
        <w:t xml:space="preserve">人员培训管理制度</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投标单位</w:t>
      </w:r>
      <w:r>
        <w:rPr>
          <w:rFonts w:hint="eastAsia" w:ascii="宋体" w:hAnsi="宋体"/>
          <w:sz w:val="21"/>
          <w:szCs w:val="21"/>
        </w:rPr>
        <w:t xml:space="preserve">需建立健全管理服务方案，包括但不限于：综合管理方案；秩序维护服务方案；保洁服务方案；工程维修服务方案；售票检票及讲解服务方案；绿化服务方案；进场交接方案。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投标单位</w:t>
      </w:r>
      <w:r>
        <w:rPr>
          <w:rFonts w:hint="eastAsia" w:ascii="宋体" w:hAnsi="宋体"/>
          <w:sz w:val="21"/>
          <w:szCs w:val="21"/>
        </w:rPr>
        <w:t xml:space="preserve">需建立健全应急处理预案，包括但不限于：</w:t>
      </w:r>
      <w:r>
        <w:rPr>
          <w:rFonts w:hint="eastAsia" w:ascii="宋体" w:hAnsi="宋体"/>
          <w:color w:val="000000"/>
          <w:sz w:val="21"/>
          <w:szCs w:val="21"/>
        </w:rPr>
        <w:t xml:space="preserve">消防应急处理预案</w:t>
      </w:r>
      <w:r>
        <w:rPr>
          <w:rFonts w:hint="eastAsia" w:ascii="宋体" w:hAnsi="宋体"/>
          <w:sz w:val="21"/>
          <w:szCs w:val="21"/>
        </w:rPr>
        <w:t xml:space="preserve">；</w:t>
      </w:r>
      <w:r>
        <w:rPr>
          <w:rFonts w:hint="eastAsia" w:ascii="宋体" w:hAnsi="宋体"/>
          <w:color w:val="000000"/>
          <w:sz w:val="21"/>
          <w:szCs w:val="21"/>
        </w:rPr>
        <w:t xml:space="preserve">治安应急处理预案</w:t>
      </w:r>
      <w:r>
        <w:rPr>
          <w:rFonts w:hint="eastAsia" w:ascii="宋体" w:hAnsi="宋体"/>
          <w:sz w:val="21"/>
          <w:szCs w:val="21"/>
        </w:rPr>
        <w:t xml:space="preserve">；防汛防台应急处理预案；</w:t>
      </w:r>
      <w:r>
        <w:rPr>
          <w:rFonts w:hint="eastAsia" w:ascii="宋体" w:hAnsi="宋体"/>
          <w:sz w:val="21"/>
          <w:szCs w:val="21"/>
        </w:rPr>
        <w:t xml:space="preserve">雨雪冰冻天气应急预案</w:t>
      </w:r>
      <w:r>
        <w:rPr>
          <w:rFonts w:hint="eastAsia" w:ascii="宋体" w:hAnsi="宋体"/>
          <w:sz w:val="21"/>
          <w:szCs w:val="21"/>
        </w:rPr>
        <w:t xml:space="preserve">。</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（五）项目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871"/>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9"/>
        <w:ind w:left="0" w:firstLine="0"/>
        <w:jc w:val="center"/>
        <w:rPr>
          <w:rFonts w:ascii="宋体" w:hAnsi="宋体"/>
          <w:b/>
          <w:sz w:val="44"/>
          <w:szCs w:val="22"/>
        </w:rPr>
      </w:pPr>
      <w:r/>
      <w:bookmarkStart w:id="131" w:name="_Toc11789"/>
      <w:r/>
      <w:bookmarkStart w:id="132" w:name="_Toc5111"/>
      <w:r/>
      <w:bookmarkStart w:id="133" w:name="_Hlk55741158"/>
      <w:r>
        <w:rPr>
          <w:rFonts w:hint="eastAsia" w:ascii="宋体" w:hAnsi="宋体"/>
          <w:b/>
          <w:sz w:val="44"/>
          <w:szCs w:val="22"/>
        </w:rPr>
        <w:br w:type="page" w:clear="all"/>
      </w:r>
      <w:bookmarkStart w:id="134" w:name="_Toc165274522"/>
      <w:r>
        <w:rPr>
          <w:rFonts w:hint="eastAsia" w:ascii="宋体" w:hAnsi="宋体"/>
          <w:b/>
          <w:sz w:val="44"/>
          <w:szCs w:val="22"/>
        </w:rPr>
        <w:t xml:space="preserve">第五章 </w:t>
      </w:r>
      <w:bookmarkStart w:id="135" w:name="合同的特殊条款"/>
      <w:r/>
      <w:bookmarkEnd w:id="135"/>
      <w:r>
        <w:rPr>
          <w:rFonts w:hint="eastAsia" w:ascii="宋体" w:hAnsi="宋体"/>
          <w:b/>
          <w:sz w:val="44"/>
          <w:szCs w:val="22"/>
        </w:rPr>
        <w:t xml:space="preserve"> 合同及主要条款</w:t>
      </w:r>
      <w:bookmarkEnd w:id="131"/>
      <w:r/>
      <w:bookmarkEnd w:id="132"/>
      <w:r/>
      <w:bookmarkEnd w:id="134"/>
      <w:r/>
      <w:r/>
    </w:p>
    <w:p>
      <w:pPr>
        <w:ind w:left="0"/>
        <w:jc w:val="center"/>
        <w:rPr>
          <w:rFonts w:ascii="宋体" w:hAnsi="宋体"/>
          <w:b/>
          <w:sz w:val="32"/>
          <w:szCs w:val="32"/>
        </w:rPr>
      </w:pPr>
      <w:r/>
      <w:bookmarkStart w:id="136" w:name="OLE_LINK15"/>
      <w:r/>
      <w:bookmarkStart w:id="137" w:name="OLE_LINK18"/>
      <w:r/>
      <w:bookmarkStart w:id="138" w:name="OLE_LINK19"/>
      <w:r/>
      <w:bookmarkStart w:id="139" w:name="OLE_LINK22"/>
      <w:r/>
      <w:bookmarkStart w:id="140" w:name="_Toc27667"/>
      <w:r/>
      <w:bookmarkStart w:id="141" w:name="_Toc8564"/>
      <w:r/>
      <w:bookmarkStart w:id="142" w:name="_Toc57376410"/>
      <w:r/>
      <w:bookmarkEnd w:id="133"/>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u w:val="single"/>
        </w:rPr>
      </w:pPr>
      <w:r/>
      <w:bookmarkStart w:id="143" w:name="OLE_LINK58"/>
      <w:r>
        <w:rPr>
          <w:rFonts w:ascii="Segoe UI Symbol" w:hAnsi="Segoe UI Symbol" w:eastAsia="Segoe UI Symbol"/>
          <w:sz w:val="21"/>
          <w:szCs w:val="21"/>
        </w:rPr>
        <w:t xml:space="preserve">☑</w:t>
      </w:r>
      <w:bookmarkEnd w:id="143"/>
      <w:r>
        <w:rPr>
          <w:rFonts w:hint="eastAsia" w:ascii="宋体" w:hAnsi="宋体"/>
          <w:sz w:val="21"/>
          <w:szCs w:val="21"/>
        </w:rPr>
        <w:t xml:space="preserve">分期付款：</w:t>
      </w:r>
      <w:r>
        <w:rPr>
          <w:rFonts w:hint="eastAsia" w:ascii="宋体" w:hAnsi="宋体"/>
          <w:sz w:val="21"/>
          <w:szCs w:val="21"/>
          <w:u w:val="single"/>
        </w:rPr>
        <w:t xml:space="preserve">签订合同后，根据考核结果按月支付（考核标准详见采购文件第七章）</w:t>
      </w:r>
      <w:r>
        <w:rPr>
          <w:rFonts w:hint="eastAsia" w:ascii="宋体" w:hAnsi="宋体"/>
          <w:sz w:val="21"/>
          <w:szCs w:val="21"/>
          <w:u w:val="single"/>
        </w:rPr>
        <w:t xml:space="preserve"> </w:t>
      </w:r>
      <w:r>
        <w:rPr>
          <w:rFonts w:hint="eastAsia" w:ascii="宋体" w:hAnsi="宋体"/>
          <w:sz w:val="21"/>
          <w:szCs w:val="21"/>
          <w:u w:val="single"/>
        </w:rPr>
        <w:t xml:space="preserve">。</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44"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44"/>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供应商提出验收申请之日起</w:t>
      </w:r>
      <w:r>
        <w:rPr>
          <w:rFonts w:ascii="宋体" w:hAnsi="宋体"/>
          <w:bCs/>
          <w:sz w:val="21"/>
          <w:szCs w:val="21"/>
          <w:highlight w:val="yellow"/>
          <w:u w:val="single"/>
        </w:rPr>
        <w:t xml:space="preserve">10</w:t>
      </w:r>
      <w:r>
        <w:rPr>
          <w:rFonts w:hint="eastAsia" w:ascii="宋体" w:hAnsi="宋体"/>
          <w:bCs/>
          <w:sz w:val="21"/>
          <w:szCs w:val="21"/>
          <w:highlight w:val="yellow"/>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Segoe UI Symbol" w:hAnsi="Segoe UI Symbol" w:eastAsia="Segoe UI Symbol"/>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w:t>
      </w:r>
      <w:r>
        <w:rPr>
          <w:rFonts w:ascii="宋体" w:hAnsi="宋体"/>
          <w:bCs/>
          <w:sz w:val="21"/>
          <w:szCs w:val="21"/>
          <w:highlight w:val="yellow"/>
          <w:u w:val="single"/>
        </w:rPr>
        <w:t xml:space="preserve">2</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sz w:val="21"/>
          <w:szCs w:val="21"/>
        </w:rPr>
        <w:t xml:space="preserve">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71"/>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36"/>
            <w:bookmarkEnd w:id="137"/>
            <w:bookmarkEnd w:id="138"/>
            <w:bookmarkEnd w:id="139"/>
            <w:r/>
          </w:p>
        </w:tc>
      </w:tr>
    </w:tbl>
    <w:p>
      <w:pPr>
        <w:pStyle w:val="918"/>
        <w:ind w:left="0" w:firstLine="0"/>
        <w:rPr>
          <w:rFonts w:ascii="宋体" w:hAnsi="宋体"/>
          <w:b/>
          <w:sz w:val="44"/>
          <w:szCs w:val="22"/>
        </w:rPr>
      </w:pPr>
      <w:r>
        <w:rPr>
          <w:rFonts w:ascii="宋体" w:hAnsi="宋体"/>
          <w:b/>
          <w:sz w:val="44"/>
          <w:szCs w:val="22"/>
        </w:rPr>
      </w:r>
      <w:r/>
    </w:p>
    <w:p>
      <w:pPr>
        <w:pStyle w:val="918"/>
        <w:ind w:left="400" w:firstLine="883"/>
        <w:rPr>
          <w:rFonts w:ascii="宋体" w:hAnsi="宋体"/>
          <w:b/>
          <w:sz w:val="44"/>
          <w:szCs w:val="22"/>
        </w:rPr>
      </w:pPr>
      <w:r>
        <w:rPr>
          <w:rFonts w:hint="eastAsia" w:ascii="宋体" w:hAnsi="宋体"/>
          <w:b/>
          <w:sz w:val="44"/>
          <w:szCs w:val="22"/>
        </w:rPr>
        <w:br w:type="page" w:clear="all"/>
      </w:r>
      <w:r/>
    </w:p>
    <w:p>
      <w:pPr>
        <w:pStyle w:val="859"/>
        <w:ind w:left="0" w:firstLine="0"/>
        <w:jc w:val="center"/>
        <w:rPr>
          <w:rFonts w:ascii="宋体" w:hAnsi="宋体"/>
          <w:b/>
          <w:sz w:val="44"/>
          <w:szCs w:val="22"/>
        </w:rPr>
      </w:pPr>
      <w:r/>
      <w:bookmarkStart w:id="145" w:name="_Toc165274523"/>
      <w:r>
        <w:rPr>
          <w:rFonts w:hint="eastAsia" w:ascii="宋体" w:hAnsi="宋体"/>
          <w:b/>
          <w:sz w:val="44"/>
          <w:szCs w:val="22"/>
        </w:rPr>
        <w:t xml:space="preserve">第六章  </w:t>
      </w:r>
      <w:bookmarkStart w:id="146" w:name="评分要点"/>
      <w:r/>
      <w:bookmarkEnd w:id="146"/>
      <w:r>
        <w:rPr>
          <w:rFonts w:hint="eastAsia" w:ascii="宋体" w:hAnsi="宋体"/>
          <w:b/>
          <w:sz w:val="44"/>
          <w:szCs w:val="22"/>
        </w:rPr>
        <w:t xml:space="preserve">评标办法和评分标准</w:t>
      </w:r>
      <w:bookmarkEnd w:id="140"/>
      <w:r/>
      <w:bookmarkEnd w:id="141"/>
      <w:r/>
      <w:bookmarkEnd w:id="142"/>
      <w:r/>
      <w:bookmarkEnd w:id="145"/>
      <w:r/>
      <w:r/>
    </w:p>
    <w:p>
      <w:pPr>
        <w:ind w:left="0" w:firstLine="422"/>
        <w:spacing w:line="360" w:lineRule="auto"/>
        <w:rPr>
          <w:rFonts w:ascii="宋体" w:hAnsi="宋体"/>
          <w:b/>
          <w:sz w:val="21"/>
          <w:szCs w:val="21"/>
        </w:rPr>
      </w:pPr>
      <w:r/>
      <w:bookmarkStart w:id="147" w:name="_Toc698"/>
      <w:r/>
      <w:bookmarkStart w:id="148" w:name="_Toc17476"/>
      <w:r/>
      <w:bookmarkStart w:id="149" w:name="_Toc16264"/>
      <w:r>
        <w:rPr>
          <w:rFonts w:hint="eastAsia" w:ascii="宋体" w:hAnsi="宋体"/>
          <w:b/>
          <w:sz w:val="21"/>
          <w:szCs w:val="21"/>
        </w:rPr>
        <w:t xml:space="preserve">一、评标办法：</w:t>
      </w:r>
      <w:bookmarkEnd w:id="147"/>
      <w:r/>
      <w:bookmarkEnd w:id="148"/>
      <w:r/>
      <w:bookmarkEnd w:id="14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71"/>
      </w:pPr>
      <w:r/>
      <w:r/>
    </w:p>
    <w:p>
      <w:r/>
      <w:r/>
    </w:p>
    <w:p>
      <w:pPr>
        <w:pStyle w:val="871"/>
      </w:pPr>
      <w:r/>
      <w:r/>
    </w:p>
    <w:p>
      <w:pPr>
        <w:pStyle w:val="877"/>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30</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3</w:t>
            </w:r>
            <w:r>
              <w:rPr>
                <w:rFonts w:ascii="宋体" w:hAnsi="宋体"/>
                <w:sz w:val="21"/>
                <w:szCs w:val="21"/>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9</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9</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档案管理制度</w:t>
            </w:r>
            <w:r>
              <w:rPr>
                <w:rFonts w:hint="eastAsia" w:ascii="宋体" w:hAnsi="宋体"/>
                <w:color w:val="000000"/>
                <w:sz w:val="21"/>
                <w:szCs w:val="21"/>
                <w:lang w:bidi="ar"/>
              </w:rPr>
              <w:t xml:space="preserve">；</w:t>
            </w:r>
            <w:r/>
          </w:p>
          <w:p>
            <w:pPr>
              <w:pStyle w:val="871"/>
              <w:ind w:left="0" w:firstLine="0"/>
            </w:pPr>
            <w:r>
              <w:rPr>
                <w:rFonts w:hint="eastAsia" w:ascii="宋体" w:hAnsi="宋体"/>
                <w:color w:val="000000"/>
                <w:sz w:val="21"/>
                <w:szCs w:val="21"/>
                <w:lang w:bidi="ar"/>
              </w:rPr>
              <w:t xml:space="preserve">4.人员培训管理制度。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综合服务管理方案</w:t>
            </w:r>
            <w:r>
              <w:rPr>
                <w:rFonts w:hint="eastAsia" w:ascii="宋体" w:hAnsi="宋体"/>
                <w:color w:val="000000"/>
                <w:sz w:val="21"/>
                <w:szCs w:val="21"/>
                <w:lang w:bidi="ar"/>
              </w:rPr>
              <w:t xml:space="preserve">；</w:t>
            </w:r>
            <w:r/>
          </w:p>
          <w:p>
            <w:pPr>
              <w:pStyle w:val="871"/>
              <w:ind w:left="0" w:firstLine="0"/>
              <w:rPr>
                <w:rFonts w:ascii="宋体" w:hAnsi="宋体" w:cs="宋体"/>
                <w:sz w:val="21"/>
                <w:szCs w:val="21"/>
              </w:rPr>
            </w:pPr>
            <w:r>
              <w:rPr>
                <w:rFonts w:hint="eastAsia" w:ascii="宋体" w:hAnsi="宋体" w:cs="宋体"/>
                <w:color w:val="000000"/>
                <w:sz w:val="21"/>
                <w:szCs w:val="21"/>
              </w:rPr>
              <w:t xml:space="preserve">2.秩序维护服务方案；</w:t>
            </w:r>
            <w:r/>
          </w:p>
          <w:p>
            <w:pPr>
              <w:ind w:left="0"/>
              <w:widowControl w:val="off"/>
              <w:rPr>
                <w:rFonts w:ascii="宋体" w:hAnsi="宋体"/>
                <w:color w:val="000000"/>
                <w:sz w:val="21"/>
                <w:szCs w:val="21"/>
              </w:rPr>
            </w:pPr>
            <w:r>
              <w:rPr>
                <w:rFonts w:hint="eastAsia" w:ascii="宋体" w:hAnsi="宋体"/>
                <w:color w:val="000000"/>
                <w:sz w:val="21"/>
                <w:szCs w:val="21"/>
              </w:rPr>
              <w:t xml:space="preserve">3.保洁服务方案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4.工程维修服务方案；</w:t>
            </w:r>
            <w:r/>
          </w:p>
          <w:p>
            <w:pPr>
              <w:ind w:left="0"/>
              <w:widowControl w:val="off"/>
              <w:rPr>
                <w:rFonts w:ascii="宋体" w:hAnsi="宋体"/>
                <w:color w:val="000000"/>
                <w:sz w:val="21"/>
                <w:szCs w:val="21"/>
              </w:rPr>
            </w:pPr>
            <w:r>
              <w:rPr>
                <w:rFonts w:hint="eastAsia" w:ascii="宋体" w:hAnsi="宋体"/>
                <w:color w:val="000000"/>
                <w:sz w:val="21"/>
                <w:szCs w:val="21"/>
              </w:rPr>
              <w:t xml:space="preserve">5.售票检票及讲解服务方案；</w:t>
            </w:r>
            <w:r/>
          </w:p>
          <w:p>
            <w:pPr>
              <w:ind w:left="0"/>
              <w:widowControl w:val="off"/>
              <w:rPr>
                <w:rFonts w:ascii="宋体" w:hAnsi="宋体"/>
                <w:color w:val="000000"/>
                <w:sz w:val="21"/>
                <w:szCs w:val="21"/>
              </w:rPr>
            </w:pPr>
            <w:r>
              <w:rPr>
                <w:rFonts w:hint="eastAsia" w:ascii="宋体" w:hAnsi="宋体"/>
                <w:color w:val="000000"/>
                <w:sz w:val="21"/>
                <w:szCs w:val="21"/>
              </w:rPr>
              <w:t xml:space="preserve">6.绿化服务方案；</w:t>
            </w:r>
            <w:r/>
          </w:p>
          <w:p>
            <w:pPr>
              <w:ind w:left="0"/>
              <w:widowControl w:val="off"/>
              <w:rPr>
                <w:rFonts w:ascii="宋体" w:hAnsi="宋体"/>
                <w:sz w:val="21"/>
                <w:szCs w:val="21"/>
              </w:rPr>
            </w:pPr>
            <w:r>
              <w:rPr>
                <w:rFonts w:hint="eastAsia" w:ascii="宋体" w:hAnsi="宋体"/>
                <w:sz w:val="21"/>
                <w:szCs w:val="21"/>
              </w:rPr>
              <w:t xml:space="preserve">7.进场交接方案。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olor w:val="000000"/>
                <w:sz w:val="21"/>
                <w:szCs w:val="21"/>
              </w:rPr>
              <w:t xml:space="preserve">应急处理预案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olor w:val="000000"/>
                <w:sz w:val="21"/>
                <w:szCs w:val="21"/>
              </w:rPr>
              <w:t xml:space="preserve">应急处理预案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消防应急处理预案；</w:t>
            </w:r>
            <w:r/>
          </w:p>
          <w:p>
            <w:pPr>
              <w:ind w:left="0"/>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w:t>
            </w:r>
            <w:r>
              <w:rPr>
                <w:rFonts w:hint="eastAsia" w:ascii="宋体" w:hAnsi="宋体"/>
                <w:color w:val="000000"/>
                <w:sz w:val="21"/>
                <w:szCs w:val="21"/>
              </w:rPr>
              <w:t xml:space="preserve">治安应急处理预案；</w:t>
            </w:r>
            <w:r>
              <w:rPr>
                <w:rFonts w:ascii="宋体" w:hAnsi="宋体"/>
                <w:color w:val="000000"/>
                <w:sz w:val="21"/>
                <w:szCs w:val="21"/>
              </w:rPr>
              <w:t xml:space="preserve"> </w:t>
            </w:r>
            <w:r/>
          </w:p>
          <w:p>
            <w:pPr>
              <w:ind w:left="0"/>
              <w:widowControl w:val="off"/>
            </w:pPr>
            <w:r>
              <w:rPr>
                <w:rFonts w:ascii="宋体" w:hAnsi="宋体"/>
                <w:color w:val="000000"/>
                <w:sz w:val="21"/>
                <w:szCs w:val="21"/>
              </w:rPr>
              <w:t xml:space="preserve">3.</w:t>
            </w:r>
            <w:r>
              <w:rPr>
                <w:rFonts w:hint="eastAsia" w:ascii="宋体" w:hAnsi="宋体"/>
                <w:color w:val="000000"/>
                <w:sz w:val="21"/>
                <w:szCs w:val="21"/>
              </w:rPr>
              <w:t xml:space="preserve">防汛防台应急处理预案；</w:t>
            </w:r>
            <w:r/>
          </w:p>
          <w:p>
            <w:pPr>
              <w:ind w:left="0"/>
              <w:widowControl w:val="off"/>
            </w:pPr>
            <w:r>
              <w:rPr>
                <w:rFonts w:ascii="宋体" w:hAnsi="宋体"/>
                <w:sz w:val="21"/>
                <w:szCs w:val="21"/>
              </w:rPr>
              <w:t xml:space="preserve">4.</w:t>
            </w:r>
            <w:r>
              <w:rPr>
                <w:rFonts w:hint="eastAsia" w:ascii="宋体" w:hAnsi="宋体"/>
                <w:sz w:val="21"/>
                <w:szCs w:val="21"/>
              </w:rPr>
              <w:t xml:space="preserve">雨雪冰冻天气应急预案。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sz w:val="21"/>
                <w:szCs w:val="21"/>
              </w:rPr>
              <w:t xml:space="preserve">中级（国家职业资格四级）或以上消防设施操作员证书或者中级（国家职业资格四级）或以上建（构）筑物消防员证书；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本科或以上学历证书；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红十字会颁发的救护培训合格证书。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 </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8</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▲秩序维护主管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投标人拟派本项目秩序维护主管具备：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中级（国家职业资格四级）或以上保安员职业资格证书；</w:t>
            </w:r>
            <w:r/>
          </w:p>
          <w:p>
            <w:pPr>
              <w:numPr>
                <w:ilvl w:val="0"/>
                <w:numId w:val="2"/>
              </w:numPr>
              <w:widowControl w:val="off"/>
              <w:rPr>
                <w:rFonts w:ascii="宋体" w:hAnsi="宋体"/>
                <w:color w:val="000000"/>
                <w:sz w:val="21"/>
                <w:szCs w:val="21"/>
                <w:lang w:bidi="ar"/>
              </w:rPr>
            </w:pPr>
            <w:r>
              <w:rPr>
                <w:rFonts w:hint="eastAsia" w:ascii="宋体" w:hAnsi="宋体"/>
                <w:sz w:val="21"/>
                <w:szCs w:val="21"/>
              </w:rPr>
              <w:t xml:space="preserve">中级（国家职业资格四级）或以上消防设施操作员证书或者中级（国家职业资格四级）或以上建（构）筑物消防员证书；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大专或以上学历证书；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8</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▲文保巡查员</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投标人拟派的文保巡查员具备：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themeColor="text1"/>
                <w:sz w:val="21"/>
                <w:szCs w:val="22"/>
              </w:rPr>
              <w:t xml:space="preserve">1</w:t>
            </w:r>
            <w:r>
              <w:rPr>
                <w:rFonts w:ascii="宋体" w:hAnsi="宋体"/>
                <w:color w:val="000000" w:themeColor="text1"/>
                <w:sz w:val="21"/>
                <w:szCs w:val="22"/>
              </w:rPr>
              <w:t xml:space="preserve">.</w:t>
            </w:r>
            <w:r>
              <w:rPr>
                <w:rFonts w:hint="eastAsia" w:ascii="宋体" w:hAnsi="宋体"/>
                <w:color w:val="000000" w:themeColor="text1"/>
                <w:sz w:val="21"/>
                <w:szCs w:val="22"/>
              </w:rPr>
              <w:t xml:space="preserve">大专</w:t>
            </w:r>
            <w:r>
              <w:rPr>
                <w:rFonts w:hint="eastAsia" w:ascii="宋体" w:hAnsi="宋体"/>
                <w:color w:val="000000"/>
                <w:sz w:val="21"/>
                <w:szCs w:val="21"/>
                <w:lang w:bidi="ar"/>
              </w:rPr>
              <w:t xml:space="preserve">或以上学历证书；</w:t>
            </w:r>
            <w:r/>
          </w:p>
          <w:p>
            <w:pPr>
              <w:ind w:left="0"/>
              <w:widowControl w:val="off"/>
              <w:rPr>
                <w:rFonts w:ascii="宋体" w:hAnsi="宋体"/>
                <w:sz w:val="21"/>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sz w:val="21"/>
              </w:rPr>
              <w:t xml:space="preserve">无人机相关培训或资质证明之一，或者承诺合同签订之日起60天内获得以下无人机相关培训或资质证明之一</w:t>
            </w:r>
            <w:r>
              <w:rPr>
                <w:rFonts w:hint="eastAsia" w:ascii="宋体" w:hAnsi="宋体"/>
                <w:sz w:val="21"/>
              </w:rPr>
              <w:t xml:space="preserve">。</w:t>
            </w:r>
            <w:r/>
          </w:p>
          <w:p>
            <w:pPr>
              <w:ind w:left="0"/>
              <w:widowControl w:val="off"/>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中国民用航空局（CAAC）颁发的《民用无人驾驶航空器操控员执照》</w:t>
            </w:r>
            <w:r>
              <w:rPr>
                <w:rFonts w:hint="eastAsia" w:ascii="宋体" w:hAnsi="宋体"/>
                <w:sz w:val="21"/>
              </w:rPr>
              <w:t xml:space="preserve">。</w:t>
            </w:r>
            <w:r/>
          </w:p>
          <w:p>
            <w:pPr>
              <w:ind w:left="0"/>
              <w:widowControl w:val="off"/>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民用无人驾驶航空器综合管理平台（UOM）颁发的《轻型民用无人驾驶航空器安全操控理论培训合格证明》</w:t>
            </w:r>
            <w:r>
              <w:rPr>
                <w:rFonts w:hint="eastAsia" w:ascii="宋体" w:hAnsi="宋体"/>
                <w:sz w:val="21"/>
              </w:rPr>
              <w:t xml:space="preserve">。</w:t>
            </w:r>
            <w:r/>
          </w:p>
          <w:p>
            <w:pPr>
              <w:ind w:left="0"/>
              <w:widowControl w:val="off"/>
              <w:rPr>
                <w:rFonts w:ascii="宋体" w:hAnsi="宋体"/>
                <w:color w:val="000000"/>
                <w:sz w:val="21"/>
                <w:szCs w:val="21"/>
                <w:lang w:bidi="ar"/>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bookmarkStart w:id="150" w:name="_GoBack"/>
            <w:r/>
            <w:bookmarkEnd w:id="150"/>
            <w:r>
              <w:rPr>
                <w:rFonts w:hint="eastAsia" w:ascii="宋体" w:hAnsi="宋体"/>
                <w:sz w:val="21"/>
              </w:rPr>
              <w:t xml:space="preserve">经中国民用航空局（CAAC）备案的无人机培训机构颁发的“微型/轻型无人机安全操控培训结业证书”或同等能力证明</w:t>
            </w:r>
            <w:r>
              <w:rPr>
                <w:rFonts w:hint="eastAsia" w:ascii="宋体" w:hAnsi="宋体"/>
                <w:sz w:val="21"/>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 </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4</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w:t>
            </w:r>
            <w:r>
              <w:rPr>
                <w:rFonts w:hint="eastAsia" w:ascii="宋体" w:hAnsi="宋体"/>
                <w:b/>
                <w:color w:val="000000"/>
                <w:sz w:val="21"/>
                <w:szCs w:val="21"/>
              </w:rPr>
              <w:t xml:space="preserve">承诺函（格式自拟）</w:t>
            </w:r>
            <w:r>
              <w:rPr>
                <w:rFonts w:hint="eastAsia" w:ascii="宋体" w:hAnsi="宋体"/>
                <w:b/>
                <w:color w:val="000000"/>
                <w:sz w:val="21"/>
                <w:szCs w:val="21"/>
              </w:rPr>
              <w:t xml:space="preserve">、投标人为其缴纳的最新一期社保证明资料并加盖投标人公章，否则不得分。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▲讲解员</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投标人拟派的讲解员具备：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themeColor="text1"/>
                <w:sz w:val="21"/>
                <w:szCs w:val="22"/>
              </w:rPr>
              <w:t xml:space="preserve">1</w:t>
            </w:r>
            <w:r>
              <w:rPr>
                <w:rFonts w:ascii="宋体" w:hAnsi="宋体"/>
                <w:color w:val="000000" w:themeColor="text1"/>
                <w:sz w:val="21"/>
                <w:szCs w:val="22"/>
              </w:rPr>
              <w:t xml:space="preserve">.</w:t>
            </w:r>
            <w:r>
              <w:rPr>
                <w:rFonts w:hint="eastAsia" w:ascii="宋体" w:hAnsi="宋体"/>
                <w:color w:val="000000" w:themeColor="text1"/>
                <w:sz w:val="21"/>
                <w:szCs w:val="22"/>
              </w:rPr>
              <w:t xml:space="preserve">大专</w:t>
            </w:r>
            <w:r>
              <w:rPr>
                <w:rFonts w:hint="eastAsia" w:ascii="宋体" w:hAnsi="宋体"/>
                <w:color w:val="000000"/>
                <w:sz w:val="21"/>
                <w:szCs w:val="21"/>
                <w:lang w:bidi="ar"/>
              </w:rPr>
              <w:t xml:space="preserve">或以上学历证书；</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普通话水平测试等级证书。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1</w:t>
            </w:r>
            <w:r>
              <w:rPr>
                <w:rFonts w:hint="eastAsia" w:ascii="宋体" w:hAnsi="宋体"/>
                <w:color w:val="000000"/>
                <w:sz w:val="21"/>
                <w:szCs w:val="21"/>
              </w:rPr>
              <w:t xml:space="preserve">分，共</w:t>
            </w:r>
            <w:r>
              <w:rPr>
                <w:rFonts w:ascii="宋体" w:hAnsi="宋体"/>
                <w:color w:val="000000"/>
                <w:sz w:val="21"/>
                <w:szCs w:val="21"/>
              </w:rPr>
              <w:t xml:space="preserve">2</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bCs/>
          <w:sz w:val="21"/>
        </w:rPr>
      </w:pPr>
      <w:r>
        <w:rPr>
          <w:rFonts w:hint="eastAsia" w:ascii="宋体" w:hAnsi="宋体"/>
          <w:b/>
          <w:bCs/>
          <w:sz w:val="21"/>
        </w:rPr>
        <w:t xml:space="preserve">备注：</w:t>
      </w:r>
      <w:r>
        <w:rPr>
          <w:rFonts w:hint="eastAsia" w:ascii="宋体" w:hAnsi="宋体"/>
          <w:b/>
          <w:bCs/>
          <w:sz w:val="21"/>
        </w:rPr>
        <w:t xml:space="preserve">表格中标▲项为客观分</w:t>
      </w:r>
      <w:r/>
    </w:p>
    <w:p>
      <w:pPr>
        <w:pStyle w:val="859"/>
        <w:ind w:left="0" w:firstLine="0"/>
        <w:jc w:val="center"/>
        <w:rPr>
          <w:rFonts w:ascii="宋体" w:hAnsi="宋体"/>
          <w:b/>
          <w:sz w:val="44"/>
          <w:szCs w:val="22"/>
        </w:rPr>
      </w:pPr>
      <w:r/>
      <w:bookmarkStart w:id="151" w:name="_Toc165274524"/>
      <w:r>
        <w:rPr>
          <w:rFonts w:hint="eastAsia" w:ascii="宋体" w:hAnsi="宋体"/>
          <w:b/>
          <w:sz w:val="44"/>
          <w:szCs w:val="22"/>
        </w:rPr>
        <w:t xml:space="preserve">第七章  物业管理考核办法</w:t>
      </w:r>
      <w:bookmarkEnd w:id="151"/>
      <w:r/>
      <w:r/>
    </w:p>
    <w:p>
      <w:pPr>
        <w:ind w:left="0" w:firstLine="420"/>
        <w:spacing w:line="360" w:lineRule="auto"/>
        <w:rPr>
          <w:rFonts w:ascii="宋体" w:hAnsi="宋体"/>
          <w:sz w:val="21"/>
          <w:szCs w:val="21"/>
        </w:rPr>
      </w:pPr>
      <w:r>
        <w:rPr>
          <w:rFonts w:hint="eastAsia" w:ascii="宋体" w:hAnsi="宋体"/>
          <w:sz w:val="21"/>
          <w:szCs w:val="21"/>
        </w:rPr>
        <w:t xml:space="preserve">一、考核办法</w:t>
      </w:r>
      <w:r/>
    </w:p>
    <w:p>
      <w:pPr>
        <w:ind w:left="0" w:firstLine="420"/>
        <w:spacing w:line="360" w:lineRule="auto"/>
        <w:rPr>
          <w:rFonts w:asci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采购人定期和不定期地对提供中标人的服务进行检查和抽查，检查记录和整改时限反馈中标人。并每月对“综合管理”、“环境保洁服务”、“绿化服务”、“公共秩序维护与安全管理”、“设施、设备维修和保养”、“办公区管理与维修养护”、“工程综合维修及巡查”、“人员配备管理”等内容的检查结果进行考核（详见考核表）。</w:t>
      </w:r>
      <w:r/>
    </w:p>
    <w:p>
      <w:pPr>
        <w:ind w:left="0" w:firstLine="420"/>
        <w:spacing w:line="360" w:lineRule="auto"/>
        <w:rPr>
          <w:rFonts w:asci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物业服务实行百分制考核，每月考核一次，综合考评分应在</w:t>
      </w:r>
      <w:r>
        <w:rPr>
          <w:rFonts w:ascii="宋体" w:hAnsi="宋体"/>
          <w:sz w:val="21"/>
          <w:szCs w:val="21"/>
        </w:rPr>
        <w:t xml:space="preserve">95</w:t>
      </w:r>
      <w:r>
        <w:rPr>
          <w:rFonts w:hint="eastAsia" w:ascii="宋体" w:hAnsi="宋体"/>
          <w:sz w:val="21"/>
          <w:szCs w:val="21"/>
        </w:rPr>
        <w:t xml:space="preserve">（含）分以上，如出现考评分低于</w:t>
      </w:r>
      <w:r>
        <w:rPr>
          <w:rFonts w:ascii="宋体" w:hAnsi="宋体"/>
          <w:sz w:val="21"/>
          <w:szCs w:val="21"/>
        </w:rPr>
        <w:t xml:space="preserve">95</w:t>
      </w:r>
      <w:r>
        <w:rPr>
          <w:rFonts w:hint="eastAsia" w:ascii="宋体" w:hAnsi="宋体"/>
          <w:sz w:val="21"/>
          <w:szCs w:val="21"/>
        </w:rPr>
        <w:t xml:space="preserve">分的情况，按如下处理：</w:t>
      </w:r>
      <w:r/>
    </w:p>
    <w:p>
      <w:pPr>
        <w:ind w:left="0" w:firstLine="422"/>
        <w:spacing w:line="360" w:lineRule="auto"/>
        <w:rPr>
          <w:rFonts w:ascii="宋体" w:hAnsi="宋体"/>
          <w:b/>
          <w:bCs/>
          <w:sz w:val="21"/>
          <w:szCs w:val="21"/>
        </w:rPr>
      </w:pPr>
      <w:r>
        <w:rPr>
          <w:rFonts w:hint="eastAsia" w:ascii="宋体" w:hAnsi="宋体"/>
          <w:b/>
          <w:bCs/>
          <w:sz w:val="21"/>
          <w:szCs w:val="21"/>
        </w:rPr>
        <w:t xml:space="preserve">（1）</w:t>
      </w:r>
      <w:r>
        <w:rPr>
          <w:rFonts w:hint="eastAsia" w:ascii="宋体" w:hAnsi="宋体"/>
          <w:b/>
          <w:bCs/>
          <w:sz w:val="21"/>
          <w:szCs w:val="21"/>
        </w:rPr>
        <w:t xml:space="preserve">90分（含）至95分</w:t>
      </w:r>
      <w:r>
        <w:rPr>
          <w:rFonts w:hint="eastAsia" w:ascii="宋体" w:hAnsi="宋体"/>
          <w:b/>
          <w:bCs/>
          <w:sz w:val="21"/>
          <w:szCs w:val="21"/>
        </w:rPr>
        <w:t xml:space="preserve">（不含）</w:t>
      </w:r>
      <w:r>
        <w:rPr>
          <w:rFonts w:hint="eastAsia" w:ascii="宋体" w:hAnsi="宋体"/>
          <w:b/>
          <w:bCs/>
          <w:sz w:val="21"/>
          <w:szCs w:val="21"/>
        </w:rPr>
        <w:t xml:space="preserve">区间</w:t>
      </w:r>
      <w:r/>
    </w:p>
    <w:p>
      <w:pPr>
        <w:ind w:left="0" w:firstLine="420"/>
        <w:spacing w:line="360" w:lineRule="auto"/>
        <w:rPr>
          <w:rFonts w:ascii="宋体" w:hAnsi="宋体"/>
          <w:sz w:val="21"/>
          <w:szCs w:val="21"/>
        </w:rPr>
      </w:pPr>
      <w:r>
        <w:rPr>
          <w:rFonts w:hint="eastAsia" w:ascii="宋体" w:hAnsi="宋体"/>
          <w:sz w:val="21"/>
          <w:szCs w:val="21"/>
        </w:rPr>
        <w:t xml:space="preserve">扣款标准：每低于95分1分，扣款 1,000元。</w:t>
      </w:r>
      <w:r/>
    </w:p>
    <w:p>
      <w:pPr>
        <w:ind w:left="0" w:firstLine="420"/>
        <w:spacing w:line="360" w:lineRule="auto"/>
        <w:rPr>
          <w:rFonts w:ascii="宋体" w:hAnsi="宋体"/>
          <w:sz w:val="21"/>
          <w:szCs w:val="21"/>
        </w:rPr>
      </w:pPr>
      <w:r>
        <w:rPr>
          <w:rFonts w:hint="eastAsia" w:ascii="宋体" w:hAnsi="宋体"/>
          <w:sz w:val="21"/>
          <w:szCs w:val="21"/>
        </w:rPr>
        <w:t xml:space="preserve">示例：若考评分为93分，低于基准线2分，应扣款：2分 × 1,000元 = 2,000元。</w:t>
      </w:r>
      <w:r/>
    </w:p>
    <w:p>
      <w:pPr>
        <w:ind w:left="0" w:firstLine="422"/>
        <w:spacing w:line="360" w:lineRule="auto"/>
        <w:rPr>
          <w:rFonts w:ascii="宋体" w:hAnsi="宋体"/>
          <w:sz w:val="21"/>
          <w:szCs w:val="21"/>
        </w:rPr>
      </w:pPr>
      <w:r>
        <w:rPr>
          <w:rFonts w:hint="eastAsia" w:ascii="宋体" w:hAnsi="宋体"/>
          <w:b/>
          <w:bCs/>
          <w:sz w:val="21"/>
          <w:szCs w:val="21"/>
        </w:rPr>
        <w:t xml:space="preserve">（2）</w:t>
      </w:r>
      <w:r>
        <w:rPr>
          <w:rFonts w:hint="eastAsia" w:ascii="宋体" w:hAnsi="宋体"/>
          <w:b/>
          <w:bCs/>
          <w:sz w:val="21"/>
          <w:szCs w:val="21"/>
        </w:rPr>
        <w:t xml:space="preserve">85分（含）至90分</w:t>
      </w:r>
      <w:r>
        <w:rPr>
          <w:rFonts w:hint="eastAsia" w:ascii="宋体" w:hAnsi="宋体"/>
          <w:b/>
          <w:bCs/>
          <w:sz w:val="21"/>
          <w:szCs w:val="21"/>
        </w:rPr>
        <w:t xml:space="preserve">（不含）</w:t>
      </w:r>
      <w:r>
        <w:rPr>
          <w:rFonts w:hint="eastAsia" w:ascii="宋体" w:hAnsi="宋体"/>
          <w:b/>
          <w:bCs/>
          <w:sz w:val="21"/>
          <w:szCs w:val="21"/>
        </w:rPr>
        <w:t xml:space="preserve">区间</w:t>
      </w:r>
      <w:r/>
    </w:p>
    <w:p>
      <w:pPr>
        <w:ind w:left="0" w:firstLine="420"/>
        <w:spacing w:line="360" w:lineRule="auto"/>
        <w:rPr>
          <w:rFonts w:ascii="宋体" w:hAnsi="宋体"/>
          <w:sz w:val="21"/>
          <w:szCs w:val="21"/>
        </w:rPr>
      </w:pPr>
      <w:r>
        <w:rPr>
          <w:rFonts w:hint="eastAsia" w:ascii="宋体" w:hAnsi="宋体"/>
          <w:sz w:val="21"/>
          <w:szCs w:val="21"/>
        </w:rPr>
        <w:t xml:space="preserve">扣款标准：</w:t>
      </w:r>
      <w:r/>
    </w:p>
    <w:p>
      <w:pPr>
        <w:ind w:left="0" w:firstLine="420"/>
        <w:spacing w:line="360" w:lineRule="auto"/>
        <w:rPr>
          <w:rFonts w:ascii="宋体" w:hAnsi="宋体"/>
          <w:sz w:val="21"/>
          <w:szCs w:val="21"/>
        </w:rPr>
      </w:pPr>
      <w:r>
        <w:rPr>
          <w:rFonts w:hint="eastAsia" w:ascii="宋体" w:hAnsi="宋体"/>
          <w:sz w:val="21"/>
          <w:szCs w:val="21"/>
        </w:rPr>
        <w:t xml:space="preserve">90分至95分之间的部分，每1分扣款 1,000元；</w:t>
      </w:r>
      <w:r/>
    </w:p>
    <w:p>
      <w:pPr>
        <w:ind w:left="0" w:firstLine="420"/>
        <w:spacing w:line="360" w:lineRule="auto"/>
        <w:rPr>
          <w:rFonts w:ascii="宋体" w:hAnsi="宋体"/>
          <w:sz w:val="21"/>
          <w:szCs w:val="21"/>
        </w:rPr>
      </w:pPr>
      <w:r>
        <w:rPr>
          <w:rFonts w:hint="eastAsia" w:ascii="宋体" w:hAnsi="宋体"/>
          <w:sz w:val="21"/>
          <w:szCs w:val="21"/>
        </w:rPr>
        <w:t xml:space="preserve">85分至90分之间的部分，每1分扣款 2,000元。</w:t>
      </w:r>
      <w:r/>
    </w:p>
    <w:p>
      <w:pPr>
        <w:ind w:left="0" w:firstLine="420"/>
        <w:spacing w:line="360" w:lineRule="auto"/>
        <w:rPr>
          <w:rFonts w:ascii="宋体" w:hAnsi="宋体"/>
          <w:sz w:val="21"/>
          <w:szCs w:val="21"/>
        </w:rPr>
      </w:pPr>
      <w:r>
        <w:rPr>
          <w:rFonts w:hint="eastAsia" w:ascii="宋体" w:hAnsi="宋体"/>
          <w:sz w:val="21"/>
          <w:szCs w:val="21"/>
        </w:rPr>
        <w:t xml:space="preserve">示例：若考评分为87分，低于基准线8分。其中90-95分区间（5分）扣5,000元，85-90分区间（3分）扣6,000元，合计扣款：5,000 + 6,000 = 11,000元。</w:t>
      </w:r>
      <w:r/>
    </w:p>
    <w:p>
      <w:pPr>
        <w:ind w:left="0" w:firstLine="422"/>
        <w:spacing w:line="360" w:lineRule="auto"/>
        <w:rPr>
          <w:rFonts w:ascii="宋体" w:hAnsi="宋体"/>
          <w:b/>
          <w:bCs/>
          <w:sz w:val="21"/>
          <w:szCs w:val="21"/>
        </w:rPr>
      </w:pPr>
      <w:r>
        <w:rPr>
          <w:rFonts w:hint="eastAsia" w:ascii="宋体" w:hAnsi="宋体"/>
          <w:b/>
          <w:bCs/>
          <w:sz w:val="21"/>
          <w:szCs w:val="21"/>
        </w:rPr>
        <w:t xml:space="preserve">（3）</w:t>
      </w:r>
      <w:r>
        <w:rPr>
          <w:rFonts w:hint="eastAsia" w:ascii="宋体" w:hAnsi="宋体"/>
          <w:b/>
          <w:bCs/>
          <w:sz w:val="21"/>
          <w:szCs w:val="21"/>
        </w:rPr>
        <w:t xml:space="preserve">85分</w:t>
      </w:r>
      <w:r>
        <w:rPr>
          <w:rFonts w:hint="eastAsia" w:ascii="宋体" w:hAnsi="宋体"/>
          <w:b/>
          <w:bCs/>
          <w:sz w:val="21"/>
          <w:szCs w:val="21"/>
        </w:rPr>
        <w:t xml:space="preserve">（不含）</w:t>
      </w:r>
      <w:r>
        <w:rPr>
          <w:rFonts w:hint="eastAsia" w:ascii="宋体" w:hAnsi="宋体"/>
          <w:b/>
          <w:bCs/>
          <w:sz w:val="21"/>
          <w:szCs w:val="21"/>
        </w:rPr>
        <w:t xml:space="preserve">以下区间</w:t>
      </w:r>
      <w:r/>
    </w:p>
    <w:p>
      <w:pPr>
        <w:ind w:left="0" w:firstLine="420"/>
        <w:spacing w:line="360" w:lineRule="auto"/>
        <w:rPr>
          <w:rFonts w:ascii="宋体" w:hAnsi="宋体"/>
          <w:sz w:val="21"/>
          <w:szCs w:val="21"/>
        </w:rPr>
      </w:pPr>
      <w:r>
        <w:rPr>
          <w:rFonts w:hint="eastAsia" w:ascii="宋体" w:hAnsi="宋体"/>
          <w:sz w:val="21"/>
          <w:szCs w:val="21"/>
        </w:rPr>
        <w:t xml:space="preserve">扣款标准：</w:t>
      </w:r>
      <w:r/>
    </w:p>
    <w:p>
      <w:pPr>
        <w:ind w:left="0" w:firstLine="420"/>
        <w:spacing w:line="360" w:lineRule="auto"/>
        <w:rPr>
          <w:rFonts w:ascii="宋体" w:hAnsi="宋体"/>
          <w:sz w:val="21"/>
          <w:szCs w:val="21"/>
        </w:rPr>
      </w:pPr>
      <w:r>
        <w:rPr>
          <w:rFonts w:hint="eastAsia" w:ascii="宋体" w:hAnsi="宋体"/>
          <w:sz w:val="21"/>
          <w:szCs w:val="21"/>
        </w:rPr>
        <w:t xml:space="preserve">90分至95分之间的部分，每1分扣款 1,000元；</w:t>
      </w:r>
      <w:r/>
    </w:p>
    <w:p>
      <w:pPr>
        <w:ind w:left="0" w:firstLine="420"/>
        <w:spacing w:line="360" w:lineRule="auto"/>
        <w:rPr>
          <w:rFonts w:ascii="宋体" w:hAnsi="宋体"/>
          <w:sz w:val="21"/>
          <w:szCs w:val="21"/>
        </w:rPr>
      </w:pPr>
      <w:r>
        <w:rPr>
          <w:rFonts w:hint="eastAsia" w:ascii="宋体" w:hAnsi="宋体"/>
          <w:sz w:val="21"/>
          <w:szCs w:val="21"/>
        </w:rPr>
        <w:t xml:space="preserve">85分至90分之间的部分，每1分扣款 2,000元；</w:t>
      </w:r>
      <w:r/>
    </w:p>
    <w:p>
      <w:pPr>
        <w:ind w:left="0" w:firstLine="420"/>
        <w:spacing w:line="360" w:lineRule="auto"/>
        <w:rPr>
          <w:rFonts w:ascii="宋体" w:hAnsi="宋体"/>
          <w:sz w:val="21"/>
          <w:szCs w:val="21"/>
        </w:rPr>
      </w:pPr>
      <w:r>
        <w:rPr>
          <w:rFonts w:hint="eastAsia" w:ascii="宋体" w:hAnsi="宋体"/>
          <w:sz w:val="21"/>
          <w:szCs w:val="21"/>
        </w:rPr>
        <w:t xml:space="preserve">85分以下的部分，每1分扣款 5,000元。</w:t>
      </w:r>
      <w:r/>
    </w:p>
    <w:p>
      <w:pPr>
        <w:ind w:left="0" w:firstLine="420"/>
        <w:spacing w:line="360" w:lineRule="auto"/>
        <w:rPr>
          <w:rFonts w:ascii="宋体" w:hAnsi="宋体"/>
          <w:sz w:val="21"/>
          <w:szCs w:val="21"/>
        </w:rPr>
      </w:pPr>
      <w:r>
        <w:rPr>
          <w:rFonts w:hint="eastAsia" w:ascii="宋体" w:hAnsi="宋体"/>
          <w:sz w:val="21"/>
          <w:szCs w:val="21"/>
        </w:rPr>
        <w:t xml:space="preserve">示例：若考评分为82分，低于基准线13分。其中90-95分区间（5分）扣5,000元，85-90分区间（5分）扣10,000元，85分以下区间（3分）扣15,000元，合计扣款：5,000 + 10,000 + 15,000 = 30,000元。</w:t>
      </w:r>
      <w:r/>
    </w:p>
    <w:p>
      <w:pPr>
        <w:ind w:left="0" w:firstLine="420"/>
        <w:spacing w:line="360" w:lineRule="auto"/>
        <w:rPr>
          <w:rFonts w:ascii="宋体"/>
          <w:sz w:val="21"/>
          <w:szCs w:val="21"/>
        </w:rPr>
      </w:pPr>
      <w:r>
        <w:rPr>
          <w:rFonts w:hint="eastAsia" w:ascii="宋体" w:hAnsi="宋体"/>
          <w:sz w:val="21"/>
          <w:szCs w:val="21"/>
        </w:rPr>
        <w:t xml:space="preserve">考评分在85分以下的当月综合考评不达标。如中标人在年度服务期内两次物业服务月综合考评未达标，则年度综合考评不达标，采购人有权单方终止、解除合同，且无需承担违约责任。</w:t>
      </w:r>
      <w:r/>
    </w:p>
    <w:p>
      <w:pPr>
        <w:ind w:left="0"/>
        <w:spacing w:line="360" w:lineRule="auto"/>
        <w:rPr>
          <w:rFonts w:ascii="宋体" w:hAnsi="宋体"/>
          <w:b/>
          <w:sz w:val="21"/>
        </w:rPr>
      </w:pPr>
      <w:r>
        <w:rPr>
          <w:rFonts w:hint="eastAsia" w:ascii="宋体" w:hAnsi="宋体"/>
          <w:b/>
          <w:sz w:val="21"/>
        </w:rPr>
        <w:t xml:space="preserve">二、考核标准</w:t>
      </w:r>
      <w:r/>
    </w:p>
    <w:p>
      <w:pPr>
        <w:ind w:left="0" w:firstLine="422"/>
        <w:jc w:val="center"/>
        <w:spacing w:line="360" w:lineRule="auto"/>
        <w:rPr>
          <w:rFonts w:ascii="宋体"/>
          <w:b/>
          <w:sz w:val="21"/>
        </w:rPr>
      </w:pPr>
      <w:r>
        <w:rPr>
          <w:rFonts w:hint="eastAsia" w:ascii="宋体" w:hAnsi="宋体"/>
          <w:b/>
          <w:sz w:val="21"/>
        </w:rPr>
        <w:t xml:space="preserve">物业考核明细表（采购人根据项目实际内容调整考核内容和扣分分值）</w:t>
      </w:r>
      <w:r/>
    </w:p>
    <w:tbl>
      <w:tblPr>
        <w:tblW w:w="9215" w:type="dxa"/>
        <w:jc w:val="center"/>
        <w:tblLayout w:type="fixed"/>
        <w:tblLook w:val="04A0" w:firstRow="1" w:lastRow="0" w:firstColumn="1" w:lastColumn="0" w:noHBand="0" w:noVBand="1"/>
      </w:tblPr>
      <w:tblGrid>
        <w:gridCol w:w="1135"/>
        <w:gridCol w:w="5806"/>
        <w:gridCol w:w="856"/>
        <w:gridCol w:w="709"/>
        <w:gridCol w:w="709"/>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考</w:t>
            </w:r>
            <w:r>
              <w:rPr>
                <w:rFonts w:ascii="宋体" w:hAnsi="宋体"/>
                <w:b/>
                <w:bCs/>
                <w:sz w:val="21"/>
                <w:szCs w:val="21"/>
              </w:rPr>
              <w:t xml:space="preserve"> </w:t>
            </w:r>
            <w:r>
              <w:rPr>
                <w:rFonts w:hint="eastAsia" w:ascii="宋体" w:hAnsi="宋体"/>
                <w:b/>
                <w:bCs/>
                <w:sz w:val="21"/>
                <w:szCs w:val="21"/>
              </w:rPr>
              <w:t xml:space="preserve">核</w:t>
            </w:r>
            <w:r>
              <w:rPr>
                <w:rFonts w:ascii="宋体" w:hAnsi="宋体"/>
                <w:b/>
                <w:bCs/>
                <w:sz w:val="21"/>
                <w:szCs w:val="21"/>
              </w:rPr>
              <w:t xml:space="preserve"> </w:t>
            </w:r>
            <w:r>
              <w:rPr>
                <w:rFonts w:hint="eastAsia" w:ascii="宋体" w:hAnsi="宋体"/>
                <w:b/>
                <w:bCs/>
                <w:sz w:val="21"/>
                <w:szCs w:val="21"/>
              </w:rPr>
              <w:t xml:space="preserve">内</w:t>
            </w:r>
            <w:r>
              <w:rPr>
                <w:rFonts w:ascii="宋体" w:hAnsi="宋体"/>
                <w:b/>
                <w:bCs/>
                <w:sz w:val="21"/>
                <w:szCs w:val="21"/>
              </w:rPr>
              <w:t xml:space="preserve"> </w:t>
            </w:r>
            <w:r>
              <w:rPr>
                <w:rFonts w:hint="eastAsia" w:ascii="宋体" w:hAnsi="宋体"/>
                <w:b/>
                <w:bCs/>
                <w:sz w:val="21"/>
                <w:szCs w:val="21"/>
              </w:rPr>
              <w:t xml:space="preserve">容</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分值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扣分说明</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考核得分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一</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综合管理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 w:val="21"/>
                <w:szCs w:val="21"/>
              </w:rPr>
            </w:pPr>
            <w:r>
              <w:rPr>
                <w:rFonts w:ascii="宋体" w:hAnsi="宋体"/>
                <w:b/>
                <w:bCs/>
                <w:sz w:val="21"/>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建立健全各项管理制度和各岗位工作标准，在醒目位置公示，并制定具体落实措施、考核办法；有关检查有书面记录，设备、设施档案资料齐全分类成册，查阅方便。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建立门岗、维保、监控室等电话专线，值班员负责接听和管理，负责物业管理范围内服务项目的受理工作；对受理的服务内容进行登记、交办。</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建立投诉登记回访制度，各岗位有效投诉处理率达</w:t>
            </w:r>
            <w:r>
              <w:rPr>
                <w:rFonts w:ascii="宋体" w:hAnsi="宋体"/>
                <w:sz w:val="21"/>
                <w:szCs w:val="21"/>
              </w:rPr>
              <w:t xml:space="preserve">100%</w:t>
            </w:r>
            <w:r>
              <w:rPr>
                <w:rFonts w:hint="eastAsia" w:ascii="宋体" w:hAnsi="宋体"/>
                <w:sz w:val="21"/>
                <w:szCs w:val="21"/>
              </w:rPr>
              <w:t xml:space="preserve">，有效投诉次数每月≤</w:t>
            </w:r>
            <w:r>
              <w:rPr>
                <w:rFonts w:ascii="宋体" w:hAnsi="宋体"/>
                <w:sz w:val="21"/>
                <w:szCs w:val="21"/>
              </w:rPr>
              <w:t xml:space="preserve">2</w:t>
            </w:r>
            <w:r>
              <w:rPr>
                <w:rFonts w:hint="eastAsia" w:ascii="宋体" w:hAnsi="宋体"/>
                <w:sz w:val="21"/>
                <w:szCs w:val="21"/>
              </w:rPr>
              <w:t xml:space="preserve">次；突发事件处理的及时率</w:t>
            </w:r>
            <w:r>
              <w:rPr>
                <w:rFonts w:ascii="宋体" w:hAnsi="宋体"/>
                <w:sz w:val="21"/>
                <w:szCs w:val="21"/>
              </w:rPr>
              <w:t xml:space="preserve">100%</w:t>
            </w:r>
            <w:r>
              <w:rPr>
                <w:rFonts w:hint="eastAsia" w:ascii="宋体" w:hAnsi="宋体"/>
                <w:sz w:val="21"/>
                <w:szCs w:val="21"/>
              </w:rPr>
              <w:t xml:space="preserve">；各种投诉处理、回复率</w:t>
            </w:r>
            <w:r>
              <w:rPr>
                <w:rFonts w:ascii="宋体" w:hAnsi="宋体"/>
                <w:sz w:val="21"/>
                <w:szCs w:val="21"/>
              </w:rPr>
              <w:t xml:space="preserve">100%</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员工有责任心、吃苦耐劳、工作规范，遵守景区及办公场所各项管理规定，无打架斗殴、吵闹等现象。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加强企业文化建设，提升员工工作技能，提高员工队伍稳定性。</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tabs>
                <w:tab w:val="left" w:pos="944" w:leader="none"/>
              </w:tabs>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二</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环境保洁服务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 w:val="21"/>
                <w:szCs w:val="21"/>
              </w:rPr>
            </w:pPr>
            <w:r>
              <w:rPr>
                <w:rFonts w:ascii="宋体" w:hAnsi="宋体"/>
                <w:b/>
                <w:bCs/>
                <w:sz w:val="21"/>
                <w:szCs w:val="21"/>
              </w:rPr>
              <w:t xml:space="preserve">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每月有保洁工作计划，制定检查登记表，落实检查并记录。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所有公共区域、办公区域，做到每日至少清扫两次，巡回保洁，保证环境卫生。</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公共服务区域、办公区域内的地面、地毯、扶手、门窗玻璃、展柜，沙发、桌子、各类宣传牌、橱窗，天花板、栏杆、楼梯等，及时清除各种垃圾等杂物，无积灰、印迹、污渍。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公共区域、办公区域内绿化摆放整齐，保持清洁，定期做好洒水等基础保养。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公共区域、办公区域、卫生间无堆积垃圾。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服务区域内、办公区域垃圾桶的存量不超过上缘，垃圾不在筒箱内过夜。垃圾存量不超过三分之二且做到日产日清，定期清洗，每周消毒一次，无明显积水，无蚊蝇。</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积极推进垃圾分类工作，督促入驻单位精准投放垃圾，做好服务区域垃圾“二次分拣”工作，并负责分类垃圾的集中收运投放。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highlight w:val="yellow"/>
              </w:rPr>
            </w:pPr>
            <w:r>
              <w:rPr>
                <w:rFonts w:hint="eastAsia" w:ascii="宋体" w:hAnsi="宋体"/>
                <w:b/>
                <w:bCs/>
                <w:sz w:val="21"/>
                <w:szCs w:val="21"/>
              </w:rPr>
              <w:t xml:space="preserve">三</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 w:val="21"/>
                <w:szCs w:val="21"/>
                <w:highlight w:val="yellow"/>
              </w:rPr>
            </w:pPr>
            <w:r>
              <w:rPr>
                <w:rFonts w:hint="eastAsia" w:ascii="宋体" w:hAnsi="宋体"/>
                <w:b/>
                <w:bCs/>
                <w:sz w:val="21"/>
                <w:szCs w:val="21"/>
              </w:rPr>
              <w:t xml:space="preserve">绿化服务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 w:val="21"/>
                <w:szCs w:val="21"/>
                <w:highlight w:val="yellow"/>
              </w:rPr>
            </w:pPr>
            <w:r>
              <w:rPr>
                <w:rFonts w:ascii="宋体" w:hAnsi="宋体"/>
                <w:b/>
                <w:bCs/>
                <w:sz w:val="21"/>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日常绿化养护不低于每周两次，保证整体美观</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绿植生长正常，草植无大面积枯黄，无绿植死亡。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及时处理绿化垃圾，无绿化垃圾堆积。</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落叶及时清理，保持美观。</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四</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公共秩序维护与安全管理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 w:val="21"/>
                <w:szCs w:val="21"/>
              </w:rPr>
            </w:pPr>
            <w:r>
              <w:rPr>
                <w:rFonts w:ascii="宋体" w:hAnsi="宋体"/>
                <w:b/>
                <w:bCs/>
                <w:sz w:val="21"/>
                <w:szCs w:val="21"/>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按规定做好来人来访的通报、证件检验、登记工作；杜绝闲杂人员进入办公区域，维护办公区域安全、正常的工作环境；对物品进出进行监管，杜绝危险物品进入景区及办公场所内。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对外来施工流动人员管理、巡逻管理、处理突发事件等秩序维护有方案，人员职责明确，方案合理适用；重点区域、部位应每两小时进行一次巡视、检查并记录。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管理区域内的监控设备应</w:t>
            </w:r>
            <w:r>
              <w:rPr>
                <w:rFonts w:ascii="宋体" w:hAnsi="宋体"/>
                <w:sz w:val="21"/>
                <w:szCs w:val="21"/>
              </w:rPr>
              <w:t xml:space="preserve">24</w:t>
            </w:r>
            <w:r>
              <w:rPr>
                <w:rFonts w:hint="eastAsia" w:ascii="宋体" w:hAnsi="宋体"/>
                <w:sz w:val="21"/>
                <w:szCs w:val="21"/>
              </w:rPr>
              <w:t xml:space="preserve">小时开通，保持完整的监控记录，保证对景区及办公场所各出入口、内部重点区域的安全监控、录像。</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做好车辆引导工作，加强地面停车位的管理，保持停放有序，杜绝乱停乱放现象。严格按照相关要求预留停车位。</w:t>
            </w:r>
            <w:r>
              <w:rPr>
                <w:rFonts w:ascii="宋体" w:hAnsi="宋体"/>
                <w:sz w:val="21"/>
                <w:szCs w:val="21"/>
              </w:rPr>
              <w:t xml:space="preserve">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制定物业突发公共事件的应急预案，并在物业相关办公室予以公布。每年应组织不少于</w:t>
            </w:r>
            <w:r>
              <w:rPr>
                <w:rFonts w:ascii="宋体" w:hAnsi="宋体"/>
                <w:sz w:val="21"/>
                <w:szCs w:val="21"/>
              </w:rPr>
              <w:t xml:space="preserve">1</w:t>
            </w:r>
            <w:r>
              <w:rPr>
                <w:rFonts w:hint="eastAsia" w:ascii="宋体" w:hAnsi="宋体"/>
                <w:sz w:val="21"/>
                <w:szCs w:val="21"/>
              </w:rPr>
              <w:t xml:space="preserve">次的突发公共事件应急演习。</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消防管理制度健全，建立消防责任制，完善相关标识，专人定期维护消防器材；消防档案齐全、资料更新及时；</w:t>
            </w:r>
            <w:r>
              <w:rPr>
                <w:rFonts w:ascii="宋体" w:hAnsi="宋体"/>
                <w:sz w:val="21"/>
                <w:szCs w:val="21"/>
              </w:rPr>
              <w:t xml:space="preserve">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消防系统设施设备齐全、完好无损，运行正常，巡检、点检、点动记录齐全；有突发火灾应急方案，每年至少进行一次消防宣传和消防演习，无火灾安全隐患。</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加强监控室值班人员培训，响铃</w:t>
            </w:r>
            <w:r>
              <w:rPr>
                <w:rFonts w:ascii="宋体" w:hAnsi="宋体"/>
                <w:sz w:val="21"/>
                <w:szCs w:val="21"/>
              </w:rPr>
              <w:t xml:space="preserve">3</w:t>
            </w:r>
            <w:r>
              <w:rPr>
                <w:rFonts w:hint="eastAsia" w:ascii="宋体" w:hAnsi="宋体"/>
                <w:sz w:val="21"/>
                <w:szCs w:val="21"/>
              </w:rPr>
              <w:t xml:space="preserve">声以内必须接听，清楚处置流程；</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杜绝火灾等责任事故和治安、刑事案件</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五</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设施、设备维修和保养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 w:val="21"/>
                <w:szCs w:val="21"/>
              </w:rPr>
            </w:pPr>
            <w:r>
              <w:rPr>
                <w:rFonts w:ascii="宋体" w:hAnsi="宋体"/>
                <w:b/>
                <w:bCs/>
                <w:sz w:val="21"/>
                <w:szCs w:val="21"/>
              </w:rPr>
              <w:t xml:space="preserve">21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按规定编制年度保养、点检计划和月度工作计划并执行；每日监测设备运行正常，定期校验并记录；设施设备保养良好，无明显锈蚀，无重大管理责任事故。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按标书规定时间排除故障，保证各弱电系统正常工作；安防系统等智能化设施设备运行正常，巡检及时记录完整。</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建立严格的高配供电室岗位责任制，高低配交接班制度、高低配室操作规程制度、高配倒闸操作制度、工作票制度、高低配及维修巡回检查等制度；夜间能应急维修；变（配）电柜、低压配电柜运行正常，符合工作要求，各类表计显示正常。</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tabs>
                <w:tab w:val="left" w:pos="1079" w:leader="none"/>
              </w:tabs>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严格执行用电安全规范，确保用电安全；制订停电应急处理预案；应急照明设施完好，有编号、有点检记录。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确保风机等系统通畅，各种管道阀门完好，仪表显示正常，无跑、冒、滴、漏现象。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空调系统运行正常，无滴漏水现象；空调系统按规定维护保养、风口清洁记录；制订空调故障应急处理方案，空调系统出现运行故障后，协调维修人员应及时到达现场维修，并做好记录。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 w:val="21"/>
                <w:szCs w:val="21"/>
              </w:rPr>
            </w:pPr>
            <w:r>
              <w:rPr>
                <w:rFonts w:hint="eastAsia" w:ascii="宋体" w:hAnsi="宋体"/>
                <w:sz w:val="21"/>
                <w:szCs w:val="21"/>
              </w:rPr>
              <w:t xml:space="preserve">按月度工作计划，完成相关任务，推进景区及办公场所设备间标准化建设。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六</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办公场所管理与维修养护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 w:val="21"/>
                <w:szCs w:val="21"/>
              </w:rPr>
            </w:pPr>
            <w:r>
              <w:rPr>
                <w:rFonts w:ascii="宋体" w:hAnsi="宋体"/>
                <w:b/>
                <w:bCs/>
                <w:sz w:val="21"/>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景区及办公场所内外干净整洁，展柜清洁明亮、无破损（</w:t>
            </w:r>
            <w:r>
              <w:rPr>
                <w:rFonts w:ascii="宋体" w:hAnsi="宋体"/>
                <w:sz w:val="21"/>
                <w:szCs w:val="21"/>
              </w:rPr>
              <w:t xml:space="preserve">2</w:t>
            </w:r>
            <w:r>
              <w:rPr>
                <w:rFonts w:hint="eastAsia" w:ascii="宋体" w:hAnsi="宋体"/>
                <w:sz w:val="21"/>
                <w:szCs w:val="21"/>
              </w:rPr>
              <w:t xml:space="preserve">米以下）；无纸张乱贴、乱涂、乱画和乱悬挂现象；玻璃无破裂，五金配件完好，门窗开闭灵活、密封性好、无异常声响。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景区及办公场所内外无积水、浸泡发生；遇有事故，在规定时间内进行抢修，各楼层无较大面积漏水等现象；制定相关应急处理方案。</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对临时施工现场按规定进行管理、巡视，遇突发事件按规定处置。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配合机关房产管理所做好景区及办公区各楼层标识标牌上墙工作，张贴整齐、美观，并保持清洁。</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七</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工程综合维修及巡查</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 w:val="21"/>
                <w:szCs w:val="21"/>
              </w:rPr>
            </w:pPr>
            <w:r>
              <w:rPr>
                <w:rFonts w:ascii="宋体" w:hAnsi="宋体"/>
                <w:b/>
                <w:bCs/>
                <w:sz w:val="21"/>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景区及办公场所设施设备做到安全运行和节能操作，发现故障立即报告并及时排除，调整各楼层通道公共照明模式，节约用电；公共照明、水电设施每天检查一遍。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景区及办公场所水、电设备、门锁维修不过夜；遇电路故障断电，水管爆裂、水龙头漏水、门锁开不了、门窗便池毁坏及墙面破损，要随时修复；排水管、排污管要保持畅通，如有堵塞应立即疏通，厕所堵塞应当天疏通（需换厕盆的除外）。</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日常维修接到报修信息后，必须</w:t>
            </w:r>
            <w:r>
              <w:rPr>
                <w:rFonts w:ascii="宋体" w:hAnsi="宋体"/>
                <w:sz w:val="21"/>
                <w:szCs w:val="21"/>
              </w:rPr>
              <w:t xml:space="preserve">15</w:t>
            </w:r>
            <w:r>
              <w:rPr>
                <w:rFonts w:hint="eastAsia" w:ascii="宋体" w:hAnsi="宋体"/>
                <w:sz w:val="21"/>
                <w:szCs w:val="21"/>
              </w:rPr>
              <w:t xml:space="preserve">分钟内赶到现场进行处理。若无能力修复，立即报告相关部门的有关人员及领导；配合专业单位进行保养及维修工作。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工程综合维修人员日常工作，实行定期巡查维修制；巡查内容包括配电设施、照明及供电设施、空调设施、消防设施、通风设施、给排水设施、房屋及装修设施、室外构筑设施、其他公用设施；每天对所有公共区域和房间进行巡查，并随时记录和处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八</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人员配备、管理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 w:val="21"/>
                <w:szCs w:val="21"/>
              </w:rPr>
            </w:pPr>
            <w:r>
              <w:rPr>
                <w:rFonts w:ascii="宋体" w:hAnsi="宋体"/>
                <w:b/>
                <w:bCs/>
                <w:sz w:val="21"/>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服务区域内各岗位人员按要求配备，无缺人顶岗现象。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所有员工资质不得低于招标书规定，所有相关人员要求政治上可靠，身体素质好，无不良行为记录，知晓本岗位的服务礼仪；</w:t>
            </w:r>
            <w:r>
              <w:rPr>
                <w:rFonts w:hint="eastAsia" w:ascii="宋体" w:hAnsi="宋体"/>
                <w:sz w:val="21"/>
                <w:szCs w:val="21"/>
              </w:rPr>
              <w:t xml:space="preserve">重要岗位人员必须经采购单位人事部门考核、政治审查通过后方可录用。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 w:val="21"/>
                <w:szCs w:val="21"/>
              </w:rPr>
            </w:pPr>
            <w:r>
              <w:rPr>
                <w:rFonts w:hint="eastAsia" w:ascii="宋体" w:hAnsi="宋体"/>
                <w:sz w:val="21"/>
                <w:szCs w:val="21"/>
              </w:rPr>
              <w:t xml:space="preserve">保持人员的稳定，管理及工程人员年流动率不超过</w:t>
            </w:r>
            <w:r>
              <w:rPr>
                <w:rFonts w:ascii="宋体" w:hAnsi="宋体"/>
                <w:sz w:val="21"/>
                <w:szCs w:val="21"/>
              </w:rPr>
              <w:t xml:space="preserve">10%</w:t>
            </w:r>
            <w:r>
              <w:rPr>
                <w:rFonts w:hint="eastAsia" w:ascii="宋体" w:hAnsi="宋体"/>
                <w:sz w:val="21"/>
                <w:szCs w:val="21"/>
              </w:rPr>
              <w:t xml:space="preserve">，普通服务人员的年流动率不超过</w:t>
            </w:r>
            <w:r>
              <w:rPr>
                <w:rFonts w:ascii="宋体" w:hAnsi="宋体"/>
                <w:sz w:val="21"/>
                <w:szCs w:val="21"/>
              </w:rPr>
              <w:t xml:space="preserve">20%</w:t>
            </w:r>
            <w:r>
              <w:rPr>
                <w:rFonts w:hint="eastAsia" w:ascii="宋体" w:hAnsi="宋体"/>
                <w:sz w:val="21"/>
                <w:szCs w:val="21"/>
              </w:rPr>
              <w:t xml:space="preserve">。遇调动或辞职时，管理主管和工程综合维修人员提前</w:t>
            </w:r>
            <w:r>
              <w:rPr>
                <w:rFonts w:ascii="宋体" w:hAnsi="宋体"/>
                <w:sz w:val="21"/>
                <w:szCs w:val="21"/>
              </w:rPr>
              <w:t xml:space="preserve">20</w:t>
            </w:r>
            <w:r>
              <w:rPr>
                <w:rFonts w:hint="eastAsia" w:ascii="宋体" w:hAnsi="宋体"/>
                <w:sz w:val="21"/>
                <w:szCs w:val="21"/>
              </w:rPr>
              <w:t xml:space="preserve">天、保安提前</w:t>
            </w:r>
            <w:r>
              <w:rPr>
                <w:rFonts w:ascii="宋体" w:hAnsi="宋体"/>
                <w:sz w:val="21"/>
                <w:szCs w:val="21"/>
              </w:rPr>
              <w:t xml:space="preserve">10</w:t>
            </w:r>
            <w:r>
              <w:rPr>
                <w:rFonts w:hint="eastAsia" w:ascii="宋体" w:hAnsi="宋体"/>
                <w:sz w:val="21"/>
                <w:szCs w:val="21"/>
              </w:rPr>
              <w:t xml:space="preserve">天、保洁提前</w:t>
            </w:r>
            <w:r>
              <w:rPr>
                <w:rFonts w:ascii="宋体" w:hAnsi="宋体"/>
                <w:sz w:val="21"/>
                <w:szCs w:val="21"/>
              </w:rPr>
              <w:t xml:space="preserve">7</w:t>
            </w:r>
            <w:r>
              <w:rPr>
                <w:rFonts w:hint="eastAsia" w:ascii="宋体" w:hAnsi="宋体"/>
                <w:sz w:val="21"/>
                <w:szCs w:val="21"/>
              </w:rPr>
              <w:t xml:space="preserve">天告知业主并得到同意后才能更换，按要求及时补充相应人员，提前做好交接班，新到人员档案信息及时备案到采购单位。对业主认为无能力、工作失职或不合适人员，应立即更换。</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合计</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注：考核办法为集中检查结合日常巡查的方式进行，每发现一处不合格项，扣1分</w:t>
            </w:r>
            <w:r>
              <w:rPr>
                <w:rFonts w:ascii="宋体" w:hAnsi="宋体"/>
                <w:b/>
                <w:bCs/>
                <w:sz w:val="21"/>
                <w:szCs w:val="21"/>
              </w:rPr>
              <w:t xml:space="preserve">/</w:t>
            </w:r>
            <w:r>
              <w:rPr>
                <w:rFonts w:hint="eastAsia" w:ascii="宋体" w:hAnsi="宋体"/>
                <w:b/>
                <w:bCs/>
                <w:sz w:val="21"/>
                <w:szCs w:val="21"/>
              </w:rPr>
              <w:t xml:space="preserve">次，以上项目情况严重、影响较大的加倍扣分。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 w:val="21"/>
                <w:szCs w:val="21"/>
              </w:rPr>
            </w:pPr>
            <w:r>
              <w:rPr>
                <w:rFonts w:ascii="宋体" w:hAnsi="宋体"/>
                <w:b/>
                <w:bCs/>
                <w:sz w:val="21"/>
                <w:szCs w:val="21"/>
              </w:rPr>
              <w:t xml:space="preserve">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bl>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注：如果乙方对考核结果有异议，可在收到考核结果后【3】个工作日内向甲方书面提交书面申诉材料（附带证明材料），甲方组织考核人员在收到申诉材料后【5】个工作日内复核并给予乙方答复，如乙方对于申诉答复仍持有异议的可依法向所在街道、主管部门要求进行调整或向人民法院提起诉讼，但不得影响或降低本合同约定的服务质量。</w:t>
      </w:r>
      <w:r/>
    </w:p>
    <w:p>
      <w:pPr>
        <w:ind w:left="0"/>
        <w:spacing w:line="360" w:lineRule="exact"/>
        <w:rPr>
          <w:rFonts w:ascii="Times New Roman" w:hAnsi="Times New Roman" w:cs="Times New Roman"/>
          <w:sz w:val="21"/>
          <w:szCs w:val="21"/>
        </w:rPr>
      </w:pPr>
      <w:r>
        <w:rPr>
          <w:rFonts w:ascii="Times New Roman" w:hAnsi="Times New Roman" w:cs="Times New Roman"/>
          <w:sz w:val="21"/>
          <w:szCs w:val="21"/>
        </w:rPr>
      </w:r>
      <w:r/>
    </w:p>
    <w:p>
      <w:r/>
      <w:r/>
    </w:p>
    <w:p>
      <w:pPr>
        <w:ind w:left="0" w:firstLine="400"/>
        <w:spacing w:line="360" w:lineRule="auto"/>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68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68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8"/>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2"/>
      <w:numFmt w:val="decimal"/>
      <w:isLgl w:val="false"/>
      <w:suff w:val="space"/>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8"/>
    <w:link w:val="859"/>
    <w:uiPriority w:val="9"/>
    <w:rPr>
      <w:rFonts w:ascii="Arial" w:hAnsi="Arial" w:eastAsia="Arial" w:cs="Arial"/>
      <w:sz w:val="40"/>
      <w:szCs w:val="40"/>
    </w:rPr>
  </w:style>
  <w:style w:type="character" w:styleId="15">
    <w:name w:val="Heading 2 Char"/>
    <w:basedOn w:val="868"/>
    <w:link w:val="860"/>
    <w:uiPriority w:val="9"/>
    <w:rPr>
      <w:rFonts w:ascii="Arial" w:hAnsi="Arial" w:eastAsia="Arial" w:cs="Arial"/>
      <w:sz w:val="34"/>
    </w:rPr>
  </w:style>
  <w:style w:type="character" w:styleId="17">
    <w:name w:val="Heading 3 Char"/>
    <w:basedOn w:val="868"/>
    <w:link w:val="861"/>
    <w:uiPriority w:val="9"/>
    <w:rPr>
      <w:rFonts w:ascii="Arial" w:hAnsi="Arial" w:eastAsia="Arial" w:cs="Arial"/>
      <w:sz w:val="30"/>
      <w:szCs w:val="30"/>
    </w:rPr>
  </w:style>
  <w:style w:type="character" w:styleId="19">
    <w:name w:val="Heading 4 Char"/>
    <w:basedOn w:val="868"/>
    <w:link w:val="862"/>
    <w:uiPriority w:val="9"/>
    <w:rPr>
      <w:rFonts w:ascii="Arial" w:hAnsi="Arial" w:eastAsia="Arial" w:cs="Arial"/>
      <w:b/>
      <w:bCs/>
      <w:sz w:val="26"/>
      <w:szCs w:val="26"/>
    </w:rPr>
  </w:style>
  <w:style w:type="character" w:styleId="21">
    <w:name w:val="Heading 5 Char"/>
    <w:basedOn w:val="868"/>
    <w:link w:val="863"/>
    <w:uiPriority w:val="9"/>
    <w:rPr>
      <w:rFonts w:ascii="Arial" w:hAnsi="Arial" w:eastAsia="Arial" w:cs="Arial"/>
      <w:b/>
      <w:bCs/>
      <w:sz w:val="24"/>
      <w:szCs w:val="24"/>
    </w:rPr>
  </w:style>
  <w:style w:type="character" w:styleId="23">
    <w:name w:val="Heading 6 Char"/>
    <w:basedOn w:val="868"/>
    <w:link w:val="864"/>
    <w:uiPriority w:val="9"/>
    <w:rPr>
      <w:rFonts w:ascii="Arial" w:hAnsi="Arial" w:eastAsia="Arial" w:cs="Arial"/>
      <w:b/>
      <w:bCs/>
      <w:sz w:val="22"/>
      <w:szCs w:val="22"/>
    </w:rPr>
  </w:style>
  <w:style w:type="character" w:styleId="25">
    <w:name w:val="Heading 7 Char"/>
    <w:basedOn w:val="868"/>
    <w:link w:val="865"/>
    <w:uiPriority w:val="9"/>
    <w:rPr>
      <w:rFonts w:ascii="Arial" w:hAnsi="Arial" w:eastAsia="Arial" w:cs="Arial"/>
      <w:b/>
      <w:bCs/>
      <w:i/>
      <w:iCs/>
      <w:sz w:val="22"/>
      <w:szCs w:val="22"/>
    </w:rPr>
  </w:style>
  <w:style w:type="character" w:styleId="27">
    <w:name w:val="Heading 8 Char"/>
    <w:basedOn w:val="868"/>
    <w:link w:val="866"/>
    <w:uiPriority w:val="9"/>
    <w:rPr>
      <w:rFonts w:ascii="Arial" w:hAnsi="Arial" w:eastAsia="Arial" w:cs="Arial"/>
      <w:i/>
      <w:iCs/>
      <w:sz w:val="22"/>
      <w:szCs w:val="22"/>
    </w:rPr>
  </w:style>
  <w:style w:type="character" w:styleId="29">
    <w:name w:val="Heading 9 Char"/>
    <w:basedOn w:val="868"/>
    <w:link w:val="86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8"/>
    <w:next w:val="858"/>
    <w:link w:val="34"/>
    <w:uiPriority w:val="10"/>
    <w:qFormat/>
    <w:pPr>
      <w:contextualSpacing/>
      <w:spacing w:before="300" w:after="200"/>
    </w:pPr>
    <w:rPr>
      <w:sz w:val="48"/>
      <w:szCs w:val="48"/>
    </w:rPr>
  </w:style>
  <w:style w:type="character" w:styleId="34">
    <w:name w:val="Title Char"/>
    <w:basedOn w:val="868"/>
    <w:link w:val="33"/>
    <w:uiPriority w:val="10"/>
    <w:rPr>
      <w:sz w:val="48"/>
      <w:szCs w:val="48"/>
    </w:rPr>
  </w:style>
  <w:style w:type="character" w:styleId="36">
    <w:name w:val="Subtitle Char"/>
    <w:basedOn w:val="868"/>
    <w:link w:val="905"/>
    <w:uiPriority w:val="11"/>
    <w:rPr>
      <w:sz w:val="24"/>
      <w:szCs w:val="24"/>
    </w:rPr>
  </w:style>
  <w:style w:type="character" w:styleId="38">
    <w:name w:val="Quote Char"/>
    <w:link w:val="1110"/>
    <w:uiPriority w:val="29"/>
    <w:rPr>
      <w:i/>
    </w:rPr>
  </w:style>
  <w:style w:type="character" w:styleId="40">
    <w:name w:val="Intense Quote Char"/>
    <w:link w:val="1236"/>
    <w:uiPriority w:val="30"/>
    <w:rPr>
      <w:i/>
    </w:rPr>
  </w:style>
  <w:style w:type="character" w:styleId="42">
    <w:name w:val="Header Char"/>
    <w:basedOn w:val="868"/>
    <w:link w:val="903"/>
    <w:uiPriority w:val="99"/>
  </w:style>
  <w:style w:type="character" w:styleId="44">
    <w:name w:val="Footer Char"/>
    <w:basedOn w:val="868"/>
    <w:link w:val="901"/>
    <w:uiPriority w:val="99"/>
  </w:style>
  <w:style w:type="character" w:styleId="46">
    <w:name w:val="Caption Char"/>
    <w:basedOn w:val="878"/>
    <w:link w:val="901"/>
    <w:uiPriority w:val="99"/>
  </w:style>
  <w:style w:type="table" w:styleId="48">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8"/>
    <w:uiPriority w:val="99"/>
    <w:rPr>
      <w:sz w:val="18"/>
    </w:rPr>
  </w:style>
  <w:style w:type="character" w:styleId="178">
    <w:name w:val="Endnote Text Char"/>
    <w:link w:val="898"/>
    <w:uiPriority w:val="99"/>
    <w:rPr>
      <w:sz w:val="20"/>
    </w:rPr>
  </w:style>
  <w:style w:type="character" w:styleId="179">
    <w:name w:val="endnote reference"/>
    <w:basedOn w:val="868"/>
    <w:uiPriority w:val="99"/>
    <w:semiHidden/>
    <w:unhideWhenUsed/>
    <w:rPr>
      <w:vertAlign w:val="superscript"/>
    </w:rPr>
  </w:style>
  <w:style w:type="paragraph" w:styleId="189">
    <w:name w:val="TOC Heading"/>
    <w:uiPriority w:val="39"/>
    <w:unhideWhenUsed/>
  </w:style>
  <w:style w:type="paragraph" w:styleId="190">
    <w:name w:val="table of figures"/>
    <w:basedOn w:val="858"/>
    <w:next w:val="858"/>
    <w:uiPriority w:val="99"/>
    <w:unhideWhenUsed/>
    <w:pPr>
      <w:spacing w:after="0" w:afterAutospacing="0"/>
    </w:pPr>
  </w:style>
  <w:style w:type="paragraph" w:styleId="858" w:default="1">
    <w:name w:val="Normal"/>
    <w:next w:val="871"/>
    <w:qFormat/>
    <w:pPr>
      <w:ind w:left="1024"/>
      <w:jc w:val="both"/>
    </w:pPr>
    <w:rPr>
      <w:rFonts w:ascii="Calibri" w:hAnsi="Calibri"/>
    </w:rPr>
  </w:style>
  <w:style w:type="paragraph" w:styleId="859">
    <w:name w:val="Heading 1"/>
    <w:basedOn w:val="858"/>
    <w:next w:val="858"/>
    <w:link w:val="1279"/>
    <w:qFormat/>
    <w:pPr>
      <w:ind w:left="432" w:firstLine="18"/>
      <w:spacing w:before="340" w:after="330" w:line="578" w:lineRule="auto"/>
      <w:outlineLvl w:val="0"/>
    </w:pPr>
  </w:style>
  <w:style w:type="paragraph" w:styleId="860">
    <w:name w:val="Heading 2"/>
    <w:basedOn w:val="858"/>
    <w:next w:val="858"/>
    <w:qFormat/>
    <w:pPr>
      <w:ind w:left="576" w:firstLine="24"/>
      <w:spacing w:before="260" w:after="260" w:line="416" w:lineRule="auto"/>
      <w:outlineLvl w:val="1"/>
    </w:pPr>
    <w:rPr>
      <w:rFonts w:ascii="Times New Roman" w:hAnsi="Times New Roman" w:cs="Times New Roman"/>
    </w:rPr>
  </w:style>
  <w:style w:type="paragraph" w:styleId="861">
    <w:name w:val="Heading 3"/>
    <w:basedOn w:val="858"/>
    <w:next w:val="872"/>
    <w:qFormat/>
    <w:pPr>
      <w:ind w:left="720"/>
      <w:spacing w:before="260" w:after="260" w:line="416" w:lineRule="auto"/>
      <w:outlineLvl w:val="2"/>
    </w:pPr>
    <w:rPr>
      <w:rFonts w:ascii="Times New Roman" w:hAnsi="Times New Roman" w:cs="Times New Roman"/>
    </w:rPr>
  </w:style>
  <w:style w:type="paragraph" w:styleId="862">
    <w:name w:val="Heading 4"/>
    <w:basedOn w:val="859"/>
    <w:next w:val="858"/>
    <w:qFormat/>
    <w:pPr>
      <w:ind w:left="864" w:firstLine="24"/>
      <w:spacing w:before="280" w:after="290" w:line="376" w:lineRule="auto"/>
      <w:outlineLvl w:val="3"/>
    </w:pPr>
    <w:rPr>
      <w:rFonts w:ascii="Times New Roman" w:hAnsi="Times New Roman" w:cs="Times New Roman"/>
    </w:rPr>
  </w:style>
  <w:style w:type="paragraph" w:styleId="863">
    <w:name w:val="Heading 5"/>
    <w:basedOn w:val="859"/>
    <w:next w:val="858"/>
    <w:qFormat/>
    <w:pPr>
      <w:ind w:left="1008"/>
      <w:spacing w:before="280" w:after="290" w:line="376" w:lineRule="auto"/>
      <w:outlineLvl w:val="4"/>
    </w:pPr>
    <w:rPr>
      <w:rFonts w:ascii="Times New Roman" w:hAnsi="Times New Roman" w:cs="Times New Roman"/>
    </w:rPr>
  </w:style>
  <w:style w:type="paragraph" w:styleId="864">
    <w:name w:val="Heading 6"/>
    <w:basedOn w:val="859"/>
    <w:next w:val="858"/>
    <w:qFormat/>
    <w:pPr>
      <w:ind w:left="1152" w:firstLine="20"/>
      <w:spacing w:before="240" w:after="64" w:line="320" w:lineRule="auto"/>
      <w:outlineLvl w:val="5"/>
    </w:pPr>
    <w:rPr>
      <w:rFonts w:ascii="Times New Roman" w:hAnsi="Times New Roman" w:cs="Times New Roman"/>
    </w:rPr>
  </w:style>
  <w:style w:type="paragraph" w:styleId="865">
    <w:name w:val="Heading 7"/>
    <w:basedOn w:val="859"/>
    <w:next w:val="858"/>
    <w:qFormat/>
    <w:pPr>
      <w:ind w:left="1296" w:firstLine="14"/>
      <w:spacing w:before="240" w:after="64" w:line="320" w:lineRule="auto"/>
      <w:outlineLvl w:val="6"/>
    </w:pPr>
    <w:rPr>
      <w:rFonts w:ascii="Times New Roman" w:hAnsi="Times New Roman" w:cs="Times New Roman"/>
    </w:rPr>
  </w:style>
  <w:style w:type="paragraph" w:styleId="866">
    <w:name w:val="Heading 8"/>
    <w:basedOn w:val="859"/>
    <w:next w:val="858"/>
    <w:qFormat/>
    <w:pPr>
      <w:ind w:left="1440"/>
      <w:spacing w:before="240" w:after="64" w:line="320" w:lineRule="auto"/>
      <w:outlineLvl w:val="7"/>
    </w:pPr>
    <w:rPr>
      <w:rFonts w:ascii="Times New Roman" w:hAnsi="Times New Roman" w:cs="Times New Roman"/>
    </w:rPr>
  </w:style>
  <w:style w:type="paragraph" w:styleId="867">
    <w:name w:val="Heading 9"/>
    <w:basedOn w:val="859"/>
    <w:next w:val="858"/>
    <w:qFormat/>
    <w:pPr>
      <w:ind w:left="1584" w:firstLine="22"/>
      <w:spacing w:before="240" w:after="64" w:line="320" w:lineRule="auto"/>
      <w:outlineLvl w:val="8"/>
    </w:pPr>
    <w:rPr>
      <w:rFonts w:ascii="Times New Roman" w:hAnsi="Times New Roman" w:cs="Times New Roman"/>
    </w:rPr>
  </w:style>
  <w:style w:type="character" w:styleId="868" w:default="1">
    <w:name w:val="Default Paragraph Font"/>
    <w:uiPriority w:val="1"/>
    <w:semiHidden/>
    <w:unhideWhenUsed/>
  </w:style>
  <w:style w:type="table" w:styleId="869" w:default="1">
    <w:name w:val="Normal Table"/>
    <w:uiPriority w:val="99"/>
    <w:semiHidden/>
    <w:unhideWhenUsed/>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Body Text Indent"/>
    <w:basedOn w:val="858"/>
    <w:next w:val="858"/>
    <w:qFormat/>
    <w:pPr>
      <w:ind w:left="420" w:firstLine="1188"/>
      <w:spacing w:line="360" w:lineRule="exact"/>
    </w:pPr>
    <w:rPr>
      <w:rFonts w:ascii="Times New Roman" w:hAnsi="Times New Roman" w:cs="Times New Roman"/>
    </w:rPr>
  </w:style>
  <w:style w:type="paragraph" w:styleId="872" w:customStyle="1">
    <w:name w:val="正文2"/>
    <w:basedOn w:val="858"/>
    <w:next w:val="858"/>
    <w:qFormat/>
    <w:pPr>
      <w:ind w:left="0" w:hanging="2155"/>
      <w:spacing w:line="360" w:lineRule="auto"/>
      <w:shd w:val="clear" w:color="auto" w:fill="ffffff"/>
    </w:pPr>
    <w:rPr>
      <w:rFonts w:ascii="宋体" w:hAnsi="宋体"/>
    </w:rPr>
  </w:style>
  <w:style w:type="paragraph" w:styleId="873">
    <w:name w:val="toc 7"/>
    <w:basedOn w:val="859"/>
    <w:next w:val="858"/>
    <w:qFormat/>
    <w:pPr>
      <w:ind w:left="1640" w:firstLine="3784"/>
      <w:spacing w:before="0" w:after="0" w:line="360" w:lineRule="auto"/>
    </w:pPr>
    <w:rPr>
      <w:rFonts w:ascii="Times New Roman" w:hAnsi="Times New Roman" w:cs="Times New Roman"/>
    </w:rPr>
  </w:style>
  <w:style w:type="paragraph" w:styleId="874">
    <w:name w:val="List Bullet 4"/>
    <w:basedOn w:val="859"/>
    <w:next w:val="875"/>
    <w:qFormat/>
    <w:pPr>
      <w:ind w:left="1620" w:firstLine="2652"/>
      <w:spacing w:before="0" w:after="0" w:line="360" w:lineRule="auto"/>
    </w:pPr>
    <w:rPr>
      <w:rFonts w:ascii="Times New Roman" w:hAnsi="Times New Roman" w:cs="Times New Roman"/>
    </w:rPr>
  </w:style>
  <w:style w:type="paragraph" w:styleId="875">
    <w:name w:val="List Bullet 2"/>
    <w:basedOn w:val="859"/>
    <w:next w:val="858"/>
    <w:pPr>
      <w:ind w:left="900" w:firstLine="2652"/>
      <w:spacing w:before="0" w:after="0" w:line="360" w:lineRule="auto"/>
    </w:pPr>
    <w:rPr>
      <w:rFonts w:ascii="Times New Roman" w:hAnsi="Times New Roman" w:cs="Times New Roman"/>
    </w:rPr>
  </w:style>
  <w:style w:type="paragraph" w:styleId="876">
    <w:name w:val="List Number"/>
    <w:basedOn w:val="859"/>
    <w:next w:val="858"/>
    <w:pPr>
      <w:ind w:left="454" w:firstLine="2788"/>
      <w:spacing w:before="0" w:after="0" w:line="240" w:lineRule="auto"/>
    </w:pPr>
    <w:rPr>
      <w:rFonts w:ascii="Times New Roman" w:hAnsi="Times New Roman" w:cs="Times New Roman"/>
    </w:rPr>
  </w:style>
  <w:style w:type="paragraph" w:styleId="877">
    <w:name w:val="Normal Indent"/>
    <w:basedOn w:val="858"/>
    <w:next w:val="858"/>
    <w:link w:val="927"/>
    <w:qFormat/>
    <w:pPr>
      <w:ind w:left="420" w:firstLine="4772"/>
    </w:pPr>
  </w:style>
  <w:style w:type="paragraph" w:styleId="878">
    <w:name w:val="Caption"/>
    <w:basedOn w:val="859"/>
    <w:next w:val="858"/>
    <w:qFormat/>
    <w:pPr>
      <w:ind w:left="200" w:firstLine="2248"/>
      <w:jc w:val="center"/>
      <w:spacing w:before="0" w:after="0" w:line="240" w:lineRule="auto"/>
    </w:pPr>
    <w:rPr>
      <w:rFonts w:ascii="Times New Roman" w:hAnsi="Times New Roman" w:cs="Times New Roman"/>
    </w:rPr>
  </w:style>
  <w:style w:type="paragraph" w:styleId="879">
    <w:name w:val="List Bullet"/>
    <w:basedOn w:val="859"/>
    <w:next w:val="858"/>
    <w:qFormat/>
    <w:pPr>
      <w:ind w:left="900" w:firstLine="2652"/>
      <w:spacing w:before="0" w:after="0" w:line="360" w:lineRule="auto"/>
    </w:pPr>
    <w:rPr>
      <w:rFonts w:ascii="Times New Roman" w:hAnsi="Times New Roman" w:cs="Times New Roman"/>
    </w:rPr>
  </w:style>
  <w:style w:type="paragraph" w:styleId="880">
    <w:name w:val="Document Map"/>
    <w:basedOn w:val="859"/>
    <w:next w:val="881"/>
    <w:pPr>
      <w:ind w:left="0" w:firstLine="4"/>
      <w:spacing w:before="0" w:after="0" w:line="240" w:lineRule="auto"/>
      <w:shd w:val="clear" w:color="000000" w:fill="000080"/>
    </w:pPr>
    <w:rPr>
      <w:rFonts w:ascii="Times New Roman" w:hAnsi="Times New Roman" w:cs="Times New Roman"/>
    </w:rPr>
  </w:style>
  <w:style w:type="paragraph" w:styleId="881">
    <w:name w:val="annotation subject"/>
    <w:next w:val="858"/>
    <w:pPr>
      <w:ind w:firstLine="4608"/>
      <w:spacing w:line="360" w:lineRule="auto"/>
    </w:pPr>
    <w:rPr>
      <w:rFonts w:ascii="Calibri" w:hAnsi="Calibri"/>
    </w:rPr>
  </w:style>
  <w:style w:type="paragraph" w:styleId="882">
    <w:name w:val="annotation text"/>
    <w:basedOn w:val="859"/>
    <w:next w:val="858"/>
    <w:uiPriority w:val="99"/>
    <w:qFormat/>
    <w:pPr>
      <w:ind w:left="0" w:firstLine="3584"/>
      <w:spacing w:before="0" w:after="0" w:line="360" w:lineRule="auto"/>
    </w:pPr>
    <w:rPr>
      <w:rFonts w:ascii="Times New Roman" w:hAnsi="Times New Roman" w:cs="Times New Roman"/>
    </w:rPr>
  </w:style>
  <w:style w:type="paragraph" w:styleId="883">
    <w:name w:val="Body Text 3"/>
    <w:basedOn w:val="859"/>
    <w:next w:val="858"/>
    <w:pPr>
      <w:ind w:left="0" w:firstLine="2048"/>
      <w:spacing w:before="0" w:after="0" w:line="500" w:lineRule="exact"/>
    </w:pPr>
    <w:rPr>
      <w:rFonts w:ascii="Times New Roman" w:hAnsi="Times New Roman" w:cs="Times New Roman"/>
    </w:rPr>
  </w:style>
  <w:style w:type="paragraph" w:styleId="884">
    <w:name w:val="List Bullet 3"/>
    <w:basedOn w:val="859"/>
    <w:next w:val="858"/>
    <w:pPr>
      <w:ind w:left="900" w:firstLine="2652"/>
      <w:spacing w:before="0" w:after="0" w:line="360" w:lineRule="auto"/>
    </w:pPr>
    <w:rPr>
      <w:rFonts w:ascii="Times New Roman" w:hAnsi="Times New Roman" w:cs="Times New Roman"/>
    </w:rPr>
  </w:style>
  <w:style w:type="paragraph" w:styleId="885">
    <w:name w:val="Body Text"/>
    <w:basedOn w:val="858"/>
    <w:next w:val="858"/>
    <w:qFormat/>
    <w:pPr>
      <w:ind w:left="0" w:firstLine="2560"/>
    </w:pPr>
    <w:rPr>
      <w:rFonts w:ascii="Times New Roman" w:hAnsi="Times New Roman" w:cs="Times New Roman"/>
    </w:rPr>
  </w:style>
  <w:style w:type="paragraph" w:styleId="886">
    <w:name w:val="List Number 3"/>
    <w:basedOn w:val="859"/>
    <w:next w:val="858"/>
    <w:qFormat/>
    <w:pPr>
      <w:ind w:left="420" w:firstLine="3584"/>
      <w:spacing w:before="0" w:after="0" w:line="240" w:lineRule="auto"/>
    </w:pPr>
    <w:rPr>
      <w:rFonts w:ascii="Times New Roman" w:hAnsi="Times New Roman" w:cs="Times New Roman"/>
    </w:rPr>
  </w:style>
  <w:style w:type="paragraph" w:styleId="887">
    <w:name w:val="List 2"/>
    <w:basedOn w:val="859"/>
    <w:next w:val="873"/>
    <w:qFormat/>
    <w:pPr>
      <w:ind w:left="100" w:firstLine="3640"/>
      <w:spacing w:before="0" w:after="0" w:line="240" w:lineRule="auto"/>
    </w:pPr>
    <w:rPr>
      <w:rFonts w:ascii="Times New Roman" w:hAnsi="Times New Roman" w:cs="Times New Roman"/>
    </w:rPr>
  </w:style>
  <w:style w:type="paragraph" w:styleId="888">
    <w:name w:val="Block Text"/>
    <w:basedOn w:val="859"/>
    <w:next w:val="858"/>
    <w:qFormat/>
    <w:pPr>
      <w:ind w:left="420" w:right="33" w:firstLine="2560"/>
      <w:spacing w:before="0" w:after="0" w:line="240" w:lineRule="auto"/>
    </w:pPr>
    <w:rPr>
      <w:rFonts w:ascii="Times New Roman" w:hAnsi="Times New Roman" w:cs="Times New Roman"/>
    </w:rPr>
  </w:style>
  <w:style w:type="paragraph" w:styleId="889">
    <w:name w:val="toc 5"/>
    <w:basedOn w:val="859"/>
    <w:next w:val="858"/>
    <w:qFormat/>
    <w:pPr>
      <w:ind w:left="1160" w:firstLine="3784"/>
      <w:spacing w:before="0" w:after="0" w:line="360" w:lineRule="auto"/>
    </w:pPr>
    <w:rPr>
      <w:rFonts w:ascii="Times New Roman" w:hAnsi="Times New Roman" w:cs="Times New Roman"/>
    </w:rPr>
  </w:style>
  <w:style w:type="paragraph" w:styleId="890">
    <w:name w:val="toc 3"/>
    <w:basedOn w:val="859"/>
    <w:next w:val="858"/>
    <w:qFormat/>
    <w:pPr>
      <w:ind w:left="0" w:firstLine="1024"/>
      <w:spacing w:before="0" w:after="0" w:line="360" w:lineRule="auto"/>
    </w:pPr>
    <w:rPr>
      <w:rFonts w:ascii="Times New Roman" w:hAnsi="Times New Roman" w:cs="Times New Roman"/>
    </w:rPr>
  </w:style>
  <w:style w:type="paragraph" w:styleId="891">
    <w:name w:val="Plain Text"/>
    <w:basedOn w:val="859"/>
    <w:next w:val="892"/>
    <w:qFormat/>
    <w:pPr>
      <w:ind w:left="0" w:firstLine="2048"/>
      <w:spacing w:before="0" w:after="0" w:line="240" w:lineRule="auto"/>
    </w:pPr>
    <w:rPr>
      <w:rFonts w:ascii="Times New Roman" w:hAnsi="Times New Roman" w:cs="Times New Roman"/>
    </w:rPr>
  </w:style>
  <w:style w:type="paragraph" w:styleId="892">
    <w:name w:val="toc 1"/>
    <w:basedOn w:val="859"/>
    <w:next w:val="858"/>
    <w:uiPriority w:val="39"/>
    <w:qFormat/>
    <w:pPr>
      <w:ind w:left="0" w:firstLine="4608"/>
      <w:spacing w:before="0" w:after="0" w:line="240" w:lineRule="auto"/>
    </w:pPr>
    <w:rPr>
      <w:rFonts w:ascii="Times New Roman" w:hAnsi="Times New Roman" w:cs="Times New Roman"/>
    </w:rPr>
  </w:style>
  <w:style w:type="paragraph" w:styleId="893">
    <w:name w:val="List Bullet 5"/>
    <w:basedOn w:val="859"/>
    <w:next w:val="894"/>
    <w:qFormat/>
    <w:pPr>
      <w:ind w:left="2040" w:firstLine="2560"/>
      <w:spacing w:before="0" w:after="0" w:line="360" w:lineRule="auto"/>
    </w:pPr>
    <w:rPr>
      <w:rFonts w:ascii="Times New Roman" w:hAnsi="Times New Roman" w:cs="Times New Roman"/>
    </w:rPr>
  </w:style>
  <w:style w:type="paragraph" w:styleId="894" w:customStyle="1">
    <w:name w:val="正文首行缩进1"/>
    <w:next w:val="886"/>
    <w:qFormat/>
    <w:pPr>
      <w:ind w:left="420" w:firstLine="2724"/>
      <w:spacing w:after="120" w:line="360" w:lineRule="auto"/>
    </w:pPr>
    <w:rPr>
      <w:rFonts w:ascii="Calibri" w:hAnsi="Calibri"/>
    </w:rPr>
  </w:style>
  <w:style w:type="paragraph" w:styleId="895">
    <w:name w:val="toc 8"/>
    <w:basedOn w:val="859"/>
    <w:next w:val="858"/>
    <w:qFormat/>
    <w:pPr>
      <w:ind w:left="1880" w:firstLine="3784"/>
      <w:spacing w:before="0" w:after="0" w:line="360" w:lineRule="auto"/>
    </w:pPr>
    <w:rPr>
      <w:rFonts w:ascii="Times New Roman" w:hAnsi="Times New Roman" w:cs="Times New Roman"/>
    </w:rPr>
  </w:style>
  <w:style w:type="paragraph" w:styleId="896">
    <w:name w:val="Date"/>
    <w:basedOn w:val="859"/>
    <w:next w:val="858"/>
    <w:pPr>
      <w:ind w:left="0" w:firstLine="2560"/>
      <w:spacing w:before="0" w:after="0" w:line="240" w:lineRule="auto"/>
    </w:pPr>
    <w:rPr>
      <w:rFonts w:ascii="Times New Roman" w:hAnsi="Times New Roman" w:cs="Times New Roman"/>
    </w:rPr>
  </w:style>
  <w:style w:type="paragraph" w:styleId="897">
    <w:name w:val="Body Text Indent 2"/>
    <w:basedOn w:val="859"/>
    <w:next w:val="871"/>
    <w:qFormat/>
    <w:pPr>
      <w:ind w:left="481" w:firstLine="2784"/>
      <w:spacing w:before="0" w:after="0" w:line="400" w:lineRule="exact"/>
    </w:pPr>
    <w:rPr>
      <w:rFonts w:ascii="Times New Roman" w:hAnsi="Times New Roman" w:cs="Times New Roman"/>
    </w:rPr>
  </w:style>
  <w:style w:type="paragraph" w:styleId="898">
    <w:name w:val="endnote text"/>
    <w:basedOn w:val="859"/>
    <w:next w:val="899"/>
    <w:qFormat/>
    <w:pPr>
      <w:ind w:left="0" w:firstLine="2560"/>
      <w:spacing w:before="0" w:after="0" w:line="360" w:lineRule="auto"/>
    </w:pPr>
    <w:rPr>
      <w:rFonts w:ascii="Times New Roman" w:hAnsi="Times New Roman" w:cs="Times New Roman"/>
    </w:rPr>
  </w:style>
  <w:style w:type="paragraph" w:styleId="899" w:customStyle="1">
    <w:name w:val="Char11"/>
    <w:basedOn w:val="859"/>
    <w:next w:val="858"/>
    <w:qFormat/>
    <w:pPr>
      <w:ind w:left="0" w:firstLine="3584"/>
      <w:spacing w:before="0" w:after="0" w:line="240" w:lineRule="auto"/>
    </w:pPr>
    <w:rPr>
      <w:rFonts w:ascii="Times New Roman" w:hAnsi="Times New Roman" w:cs="Times New Roman"/>
    </w:rPr>
  </w:style>
  <w:style w:type="paragraph" w:styleId="900">
    <w:name w:val="Balloon Text"/>
    <w:basedOn w:val="859"/>
    <w:next w:val="876"/>
    <w:qFormat/>
    <w:pPr>
      <w:ind w:left="0" w:firstLine="2048"/>
      <w:spacing w:before="0" w:after="0" w:line="240" w:lineRule="auto"/>
    </w:pPr>
    <w:rPr>
      <w:rFonts w:ascii="Times New Roman" w:hAnsi="Times New Roman" w:cs="Times New Roman"/>
    </w:rPr>
  </w:style>
  <w:style w:type="paragraph" w:styleId="901">
    <w:name w:val="Footer"/>
    <w:basedOn w:val="858"/>
    <w:next w:val="902"/>
    <w:link w:val="928"/>
    <w:qFormat/>
    <w:pPr>
      <w:ind w:left="0" w:firstLine="3584"/>
    </w:pPr>
  </w:style>
  <w:style w:type="paragraph" w:styleId="902" w:customStyle="1">
    <w:name w:val="Char Char Char Char Char Char Char Char Char Char Char Char Char"/>
    <w:basedOn w:val="859"/>
    <w:next w:val="858"/>
    <w:qFormat/>
    <w:pPr>
      <w:ind w:left="0" w:firstLine="3584"/>
      <w:spacing w:before="0" w:after="160" w:line="240" w:lineRule="exact"/>
    </w:pPr>
    <w:rPr>
      <w:rFonts w:ascii="Times New Roman" w:hAnsi="Times New Roman" w:cs="Times New Roman"/>
    </w:rPr>
  </w:style>
  <w:style w:type="paragraph" w:styleId="903">
    <w:name w:val="Header"/>
    <w:basedOn w:val="859"/>
    <w:next w:val="896"/>
    <w:link w:val="929"/>
    <w:qFormat/>
    <w:pPr>
      <w:ind w:left="0" w:firstLine="3584"/>
      <w:jc w:val="center"/>
      <w:spacing w:before="0" w:after="0" w:line="240" w:lineRule="auto"/>
    </w:pPr>
  </w:style>
  <w:style w:type="paragraph" w:styleId="904">
    <w:name w:val="toc 4"/>
    <w:basedOn w:val="859"/>
    <w:next w:val="858"/>
    <w:qFormat/>
    <w:pPr>
      <w:ind w:left="1260" w:firstLine="1024"/>
      <w:spacing w:before="0" w:after="0" w:line="240" w:lineRule="auto"/>
    </w:pPr>
    <w:rPr>
      <w:rFonts w:ascii="Times New Roman" w:hAnsi="Times New Roman" w:cs="Times New Roman"/>
    </w:rPr>
  </w:style>
  <w:style w:type="paragraph" w:styleId="905">
    <w:name w:val="Subtitle"/>
    <w:next w:val="858"/>
    <w:qFormat/>
    <w:pPr>
      <w:ind w:left="1024"/>
      <w:jc w:val="center"/>
      <w:spacing w:after="60"/>
    </w:pPr>
    <w:rPr>
      <w:rFonts w:ascii="Calibri" w:hAnsi="Calibri"/>
    </w:rPr>
  </w:style>
  <w:style w:type="paragraph" w:styleId="906">
    <w:name w:val="List"/>
    <w:basedOn w:val="859"/>
    <w:next w:val="907"/>
    <w:qFormat/>
    <w:pPr>
      <w:ind w:left="200" w:firstLine="3640"/>
      <w:spacing w:before="0" w:after="0" w:line="240" w:lineRule="auto"/>
    </w:pPr>
    <w:rPr>
      <w:rFonts w:ascii="Times New Roman" w:hAnsi="Times New Roman" w:cs="Times New Roman"/>
    </w:rPr>
  </w:style>
  <w:style w:type="paragraph" w:styleId="907">
    <w:name w:val="Body Text First Indent"/>
    <w:next w:val="858"/>
    <w:qFormat/>
    <w:pPr>
      <w:ind w:left="420" w:firstLine="3748"/>
      <w:spacing w:after="120"/>
    </w:pPr>
    <w:rPr>
      <w:rFonts w:ascii="Calibri" w:hAnsi="Calibri"/>
    </w:rPr>
  </w:style>
  <w:style w:type="paragraph" w:styleId="908">
    <w:name w:val="footnote text"/>
    <w:basedOn w:val="859"/>
    <w:next w:val="888"/>
    <w:qFormat/>
    <w:pPr>
      <w:ind w:left="0" w:firstLine="3584"/>
      <w:spacing w:before="0" w:after="0" w:line="360" w:lineRule="auto"/>
    </w:pPr>
    <w:rPr>
      <w:rFonts w:ascii="Times New Roman" w:hAnsi="Times New Roman" w:cs="Times New Roman"/>
    </w:rPr>
  </w:style>
  <w:style w:type="paragraph" w:styleId="909">
    <w:name w:val="toc 6"/>
    <w:basedOn w:val="859"/>
    <w:next w:val="858"/>
    <w:qFormat/>
    <w:pPr>
      <w:ind w:left="1400" w:firstLine="3784"/>
      <w:spacing w:before="0" w:after="0" w:line="360" w:lineRule="auto"/>
    </w:pPr>
    <w:rPr>
      <w:rFonts w:ascii="Times New Roman" w:hAnsi="Times New Roman" w:cs="Times New Roman"/>
    </w:rPr>
  </w:style>
  <w:style w:type="paragraph" w:styleId="910">
    <w:name w:val="List 5"/>
    <w:basedOn w:val="859"/>
    <w:next w:val="885"/>
    <w:qFormat/>
    <w:pPr>
      <w:ind w:left="2100" w:firstLine="3676"/>
      <w:spacing w:before="0" w:after="0" w:line="240" w:lineRule="auto"/>
    </w:pPr>
    <w:rPr>
      <w:rFonts w:ascii="Times New Roman" w:hAnsi="Times New Roman" w:cs="Times New Roman"/>
    </w:rPr>
  </w:style>
  <w:style w:type="paragraph" w:styleId="911">
    <w:name w:val="Body Text Indent 3"/>
    <w:basedOn w:val="859"/>
    <w:next w:val="909"/>
    <w:qFormat/>
    <w:pPr>
      <w:ind w:left="480" w:firstLine="2784"/>
      <w:spacing w:before="0" w:after="0" w:line="400" w:lineRule="exact"/>
    </w:pPr>
    <w:rPr>
      <w:rFonts w:ascii="Times New Roman" w:hAnsi="Times New Roman" w:cs="Times New Roman"/>
    </w:rPr>
  </w:style>
  <w:style w:type="paragraph" w:styleId="912">
    <w:name w:val="toc 2"/>
    <w:basedOn w:val="859"/>
    <w:next w:val="858"/>
    <w:qFormat/>
    <w:pPr>
      <w:ind w:left="0" w:firstLine="1024"/>
      <w:spacing w:before="0" w:after="0" w:line="360" w:lineRule="auto"/>
    </w:pPr>
    <w:rPr>
      <w:rFonts w:ascii="Times New Roman" w:hAnsi="Times New Roman" w:cs="Times New Roman"/>
    </w:rPr>
  </w:style>
  <w:style w:type="paragraph" w:styleId="913">
    <w:name w:val="toc 9"/>
    <w:basedOn w:val="859"/>
    <w:next w:val="858"/>
    <w:qFormat/>
    <w:pPr>
      <w:ind w:left="2120" w:firstLine="3784"/>
      <w:spacing w:before="0" w:after="0" w:line="360" w:lineRule="auto"/>
    </w:pPr>
    <w:rPr>
      <w:rFonts w:ascii="Times New Roman" w:hAnsi="Times New Roman" w:cs="Times New Roman"/>
    </w:rPr>
  </w:style>
  <w:style w:type="paragraph" w:styleId="914">
    <w:name w:val="Body Text 2"/>
    <w:basedOn w:val="859"/>
    <w:next w:val="879"/>
    <w:qFormat/>
    <w:pPr>
      <w:ind w:left="0" w:firstLine="1024"/>
      <w:spacing w:before="0" w:after="120" w:line="480" w:lineRule="auto"/>
    </w:pPr>
    <w:rPr>
      <w:rFonts w:ascii="Times New Roman" w:hAnsi="Times New Roman" w:cs="Times New Roman"/>
    </w:rPr>
  </w:style>
  <w:style w:type="paragraph" w:styleId="915">
    <w:name w:val="HTML Preformatted"/>
    <w:basedOn w:val="859"/>
    <w:next w:val="878"/>
    <w:qFormat/>
    <w:pPr>
      <w:ind w:left="0" w:firstLine="2048"/>
      <w:spacing w:before="0" w:after="0" w:line="253" w:lineRule="atLeast"/>
    </w:pPr>
    <w:rPr>
      <w:rFonts w:ascii="Times New Roman" w:hAnsi="Times New Roman" w:cs="Times New Roman"/>
    </w:rPr>
  </w:style>
  <w:style w:type="paragraph" w:styleId="916">
    <w:name w:val="Normal (Web)"/>
    <w:basedOn w:val="858"/>
    <w:next w:val="887"/>
    <w:qFormat/>
    <w:pPr>
      <w:ind w:left="15" w:right="15" w:firstLine="4608"/>
      <w:spacing w:before="60" w:after="60" w:line="312" w:lineRule="auto"/>
    </w:pPr>
    <w:rPr>
      <w:rFonts w:ascii="Times New Roman" w:hAnsi="Times New Roman" w:cs="Times New Roman"/>
    </w:rPr>
  </w:style>
  <w:style w:type="paragraph" w:styleId="917">
    <w:name w:val="index 1"/>
    <w:basedOn w:val="859"/>
    <w:next w:val="858"/>
    <w:qFormat/>
    <w:pPr>
      <w:ind w:left="0" w:firstLine="3584"/>
      <w:spacing w:before="0" w:after="0" w:line="240" w:lineRule="auto"/>
    </w:pPr>
    <w:rPr>
      <w:rFonts w:ascii="Times New Roman" w:hAnsi="Times New Roman" w:cs="Times New Roman"/>
    </w:rPr>
  </w:style>
  <w:style w:type="paragraph" w:styleId="918">
    <w:name w:val="Body Text First Indent 2"/>
    <w:basedOn w:val="871"/>
    <w:unhideWhenUsed/>
    <w:qFormat/>
    <w:pPr>
      <w:ind w:firstLine="420"/>
    </w:pPr>
  </w:style>
  <w:style w:type="table" w:styleId="91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0">
    <w:name w:val="Strong"/>
    <w:qFormat/>
    <w:rPr>
      <w:rFonts w:ascii="Times New Roman" w:hAnsi="Times New Roman" w:eastAsia="宋体" w:cs="Times New Roman"/>
      <w:b/>
      <w:sz w:val="20"/>
    </w:rPr>
  </w:style>
  <w:style w:type="character" w:styleId="921">
    <w:name w:val="page number"/>
    <w:qFormat/>
    <w:rPr>
      <w:rFonts w:ascii="Times New Roman" w:hAnsi="Times New Roman" w:eastAsia="宋体" w:cs="Times New Roman"/>
      <w:sz w:val="20"/>
    </w:rPr>
  </w:style>
  <w:style w:type="character" w:styleId="922">
    <w:name w:val="FollowedHyperlink"/>
    <w:qFormat/>
    <w:rPr>
      <w:rFonts w:ascii="Times New Roman" w:hAnsi="Times New Roman" w:eastAsia="宋体" w:cs="Times New Roman"/>
      <w:color w:val="800080"/>
      <w:sz w:val="20"/>
      <w:u w:val="single"/>
    </w:rPr>
  </w:style>
  <w:style w:type="character" w:styleId="923">
    <w:name w:val="Emphasis"/>
    <w:qFormat/>
    <w:rPr>
      <w:rFonts w:ascii="Times New Roman" w:hAnsi="Times New Roman" w:eastAsia="宋体" w:cs="Times New Roman"/>
      <w:i/>
      <w:sz w:val="21"/>
    </w:rPr>
  </w:style>
  <w:style w:type="character" w:styleId="924">
    <w:name w:val="Hyperlink"/>
    <w:uiPriority w:val="99"/>
    <w:qFormat/>
    <w:rPr>
      <w:rFonts w:ascii="Times New Roman" w:hAnsi="Times New Roman" w:eastAsia="宋体" w:cs="Times New Roman"/>
      <w:color w:val="0000ff"/>
      <w:sz w:val="20"/>
      <w:u w:val="single"/>
    </w:rPr>
  </w:style>
  <w:style w:type="character" w:styleId="925">
    <w:name w:val="annotation reference"/>
    <w:qFormat/>
    <w:rPr>
      <w:rFonts w:ascii="Times New Roman" w:hAnsi="Times New Roman" w:eastAsia="宋体" w:cs="Times New Roman"/>
      <w:sz w:val="20"/>
    </w:rPr>
  </w:style>
  <w:style w:type="character" w:styleId="926">
    <w:name w:val="footnote reference"/>
    <w:qFormat/>
    <w:rPr>
      <w:rFonts w:ascii="Times New Roman" w:hAnsi="Times New Roman" w:eastAsia="宋体" w:cs="Times New Roman"/>
      <w:vertAlign w:val="superscript"/>
    </w:rPr>
  </w:style>
  <w:style w:type="character" w:styleId="927" w:customStyle="1">
    <w:name w:val="正文缩进 字符"/>
    <w:link w:val="877"/>
    <w:qFormat/>
    <w:rPr>
      <w:rFonts w:ascii="Calibri" w:hAnsi="Calibri" w:eastAsia="宋体" w:cs="Times New Roman"/>
    </w:rPr>
  </w:style>
  <w:style w:type="character" w:styleId="928" w:customStyle="1">
    <w:name w:val="页脚 字符"/>
    <w:link w:val="901"/>
    <w:qFormat/>
    <w:rPr>
      <w:rFonts w:ascii="Calibri" w:hAnsi="Calibri" w:eastAsia="宋体" w:cs="Times New Roman"/>
    </w:rPr>
  </w:style>
  <w:style w:type="character" w:styleId="929" w:customStyle="1">
    <w:name w:val="页眉 字符"/>
    <w:link w:val="903"/>
    <w:qFormat/>
    <w:rPr>
      <w:rFonts w:ascii="Calibri" w:hAnsi="Calibri" w:eastAsia="宋体" w:cs="Times New Roman"/>
    </w:rPr>
  </w:style>
  <w:style w:type="character" w:styleId="930" w:customStyle="1">
    <w:name w:val="日期 Char"/>
    <w:qFormat/>
    <w:rPr>
      <w:rFonts w:ascii="Times New Roman" w:hAnsi="Times New Roman" w:eastAsia="宋体" w:cs="Times New Roman"/>
      <w:sz w:val="20"/>
    </w:rPr>
  </w:style>
  <w:style w:type="character" w:styleId="931" w:customStyle="1">
    <w:name w:val="批注引用1"/>
    <w:qFormat/>
    <w:rPr>
      <w:rFonts w:ascii="Times New Roman" w:hAnsi="Times New Roman" w:eastAsia="宋体" w:cs="Times New Roman"/>
      <w:sz w:val="20"/>
    </w:rPr>
  </w:style>
  <w:style w:type="character" w:styleId="932" w:customStyle="1">
    <w:name w:val="应答文本 Char Char"/>
    <w:qFormat/>
    <w:rPr>
      <w:rFonts w:ascii="Times New Roman" w:hAnsi="Times New Roman" w:eastAsia="宋体" w:cs="Times New Roman"/>
      <w:sz w:val="20"/>
    </w:rPr>
  </w:style>
  <w:style w:type="character" w:styleId="933" w:customStyle="1">
    <w:name w:val="图片0 Char Char"/>
    <w:qFormat/>
    <w:rPr>
      <w:rFonts w:ascii="Times New Roman" w:hAnsi="Times New Roman" w:eastAsia="宋体" w:cs="Times New Roman"/>
      <w:sz w:val="20"/>
    </w:rPr>
  </w:style>
  <w:style w:type="character" w:styleId="934" w:customStyle="1">
    <w:name w:val="尾注文本 Char"/>
    <w:qFormat/>
    <w:rPr>
      <w:rFonts w:ascii="Times New Roman" w:hAnsi="Times New Roman" w:eastAsia="宋体" w:cs="Times New Roman"/>
      <w:sz w:val="20"/>
    </w:rPr>
  </w:style>
  <w:style w:type="character" w:styleId="935" w:customStyle="1">
    <w:name w:val="文档结构图 字符"/>
    <w:qFormat/>
    <w:rPr>
      <w:rFonts w:ascii="Microsoft YaHei UI" w:hAnsi="Times New Roman" w:eastAsia="Microsoft YaHei UI" w:cs="Times New Roman"/>
      <w:sz w:val="18"/>
      <w:szCs w:val="18"/>
    </w:rPr>
  </w:style>
  <w:style w:type="character" w:styleId="936" w:customStyle="1">
    <w:name w:val="_Style 337"/>
    <w:qFormat/>
    <w:rPr>
      <w:rFonts w:ascii="Times New Roman" w:hAnsi="Times New Roman" w:eastAsia="宋体" w:cs="Times New Roman"/>
      <w:color w:val="auto"/>
      <w:sz w:val="21"/>
    </w:rPr>
  </w:style>
  <w:style w:type="character" w:styleId="937" w:customStyle="1">
    <w:name w:val="正文文本 字符"/>
    <w:qFormat/>
    <w:rPr>
      <w:rFonts w:ascii="Times New Roman" w:hAnsi="Times New Roman" w:eastAsia="宋体" w:cs="Times New Roman"/>
      <w:sz w:val="21"/>
    </w:rPr>
  </w:style>
  <w:style w:type="character" w:styleId="938" w:customStyle="1">
    <w:name w:val="批注文字 字符"/>
    <w:uiPriority w:val="99"/>
    <w:qFormat/>
    <w:rPr>
      <w:rFonts w:ascii="Times New Roman" w:hAnsi="Times New Roman" w:eastAsia="宋体" w:cs="Times New Roman"/>
      <w:sz w:val="20"/>
    </w:rPr>
  </w:style>
  <w:style w:type="character" w:styleId="939" w:customStyle="1">
    <w:name w:val="批注文字 Char1"/>
    <w:qFormat/>
    <w:rPr>
      <w:rFonts w:ascii="Times New Roman" w:hAnsi="Times New Roman" w:eastAsia="宋体" w:cs="Times New Roman"/>
      <w:sz w:val="20"/>
    </w:rPr>
  </w:style>
  <w:style w:type="character" w:styleId="940" w:customStyle="1">
    <w:name w:val="txt"/>
    <w:qFormat/>
    <w:rPr>
      <w:rFonts w:ascii="Times New Roman" w:hAnsi="Times New Roman" w:eastAsia="宋体" w:cs="Times New Roman"/>
      <w:sz w:val="20"/>
    </w:rPr>
  </w:style>
  <w:style w:type="character" w:styleId="941" w:customStyle="1">
    <w:name w:val="标书正文 Char"/>
    <w:qFormat/>
    <w:rPr>
      <w:rFonts w:ascii="Times New Roman" w:hAnsi="Times New Roman" w:eastAsia="宋体" w:cs="Times New Roman"/>
      <w:sz w:val="20"/>
    </w:rPr>
  </w:style>
  <w:style w:type="character" w:styleId="942" w:customStyle="1">
    <w:name w:val="font21"/>
    <w:qFormat/>
    <w:rPr>
      <w:rFonts w:hint="eastAsia" w:ascii="宋体" w:hAnsi="宋体" w:eastAsia="宋体" w:cs="宋体"/>
      <w:color w:val="ff0000"/>
      <w:sz w:val="24"/>
      <w:szCs w:val="24"/>
      <w:u w:val="none"/>
    </w:rPr>
  </w:style>
  <w:style w:type="character" w:styleId="943" w:customStyle="1">
    <w:name w:val="apple-converted-space"/>
    <w:qFormat/>
    <w:rPr>
      <w:rFonts w:ascii="Times New Roman" w:hAnsi="Times New Roman" w:eastAsia="宋体" w:cs="Times New Roman"/>
      <w:sz w:val="20"/>
    </w:rPr>
  </w:style>
  <w:style w:type="character" w:styleId="944" w:customStyle="1">
    <w:name w:val="纯文本 Char1"/>
    <w:qFormat/>
    <w:rPr>
      <w:rFonts w:ascii="Times New Roman" w:hAnsi="Times New Roman" w:eastAsia="宋体" w:cs="Times New Roman"/>
      <w:sz w:val="20"/>
    </w:rPr>
  </w:style>
  <w:style w:type="character" w:styleId="945" w:customStyle="1">
    <w:name w:val="para1"/>
    <w:qFormat/>
    <w:rPr>
      <w:rFonts w:ascii="Times New Roman" w:hAnsi="Times New Roman" w:eastAsia="宋体" w:cs="Times New Roman"/>
      <w:sz w:val="20"/>
    </w:rPr>
  </w:style>
  <w:style w:type="character" w:styleId="946" w:customStyle="1">
    <w:name w:val="HTML 预设格式 Char1"/>
    <w:qFormat/>
    <w:rPr>
      <w:rFonts w:ascii="Times New Roman" w:hAnsi="Times New Roman" w:eastAsia="宋体" w:cs="Times New Roman"/>
      <w:sz w:val="20"/>
    </w:rPr>
  </w:style>
  <w:style w:type="character" w:styleId="947" w:customStyle="1">
    <w:name w:val="批注文字 Char"/>
    <w:qFormat/>
    <w:rPr>
      <w:rFonts w:ascii="Times New Roman" w:hAnsi="Times New Roman" w:eastAsia="宋体" w:cs="Times New Roman"/>
      <w:sz w:val="20"/>
    </w:rPr>
  </w:style>
  <w:style w:type="character" w:styleId="948" w:customStyle="1">
    <w:name w:val="文档结构图 Char"/>
    <w:qFormat/>
    <w:rPr>
      <w:rFonts w:ascii="Times New Roman" w:hAnsi="Times New Roman" w:eastAsia="宋体" w:cs="Times New Roman"/>
      <w:sz w:val="20"/>
    </w:rPr>
  </w:style>
  <w:style w:type="character" w:styleId="949" w:customStyle="1">
    <w:name w:val="超级链接"/>
    <w:qFormat/>
    <w:rPr>
      <w:rFonts w:ascii="Times New Roman" w:hAnsi="Times New Roman" w:eastAsia="宋体" w:cs="Times New Roman"/>
      <w:color w:val="0000ff"/>
      <w:sz w:val="20"/>
      <w:u w:val="single"/>
    </w:rPr>
  </w:style>
  <w:style w:type="character" w:styleId="950" w:customStyle="1">
    <w:name w:val="p141"/>
    <w:qFormat/>
    <w:rPr>
      <w:rFonts w:ascii="Times New Roman" w:hAnsi="Times New Roman" w:eastAsia="宋体" w:cs="Times New Roman"/>
      <w:color w:val="000000"/>
      <w:sz w:val="20"/>
      <w:u w:val="none"/>
    </w:rPr>
  </w:style>
  <w:style w:type="character" w:styleId="951" w:customStyle="1">
    <w:name w:val="宏文本 Char"/>
    <w:qFormat/>
    <w:rPr>
      <w:rFonts w:ascii="Times New Roman" w:hAnsi="Times New Roman" w:eastAsia="宋体" w:cs="Times New Roman"/>
      <w:sz w:val="20"/>
    </w:rPr>
  </w:style>
  <w:style w:type="character" w:styleId="952" w:customStyle="1">
    <w:name w:val="_Style 313"/>
    <w:qFormat/>
    <w:rPr>
      <w:rFonts w:ascii="Times New Roman" w:hAnsi="Times New Roman" w:eastAsia="宋体" w:cs="Times New Roman"/>
      <w:b/>
      <w:i/>
      <w:sz w:val="21"/>
    </w:rPr>
  </w:style>
  <w:style w:type="character" w:styleId="953" w:customStyle="1">
    <w:name w:val="页脚 Char1"/>
    <w:qFormat/>
    <w:rPr>
      <w:rFonts w:ascii="Times New Roman" w:hAnsi="Times New Roman" w:eastAsia="宋体" w:cs="Times New Roman"/>
      <w:sz w:val="20"/>
    </w:rPr>
  </w:style>
  <w:style w:type="character" w:styleId="954" w:customStyle="1">
    <w:name w:val="页眉 Char"/>
    <w:qFormat/>
    <w:rPr>
      <w:rFonts w:ascii="Times New Roman" w:hAnsi="Times New Roman" w:eastAsia="宋体" w:cs="Times New Roman"/>
      <w:sz w:val="20"/>
    </w:rPr>
  </w:style>
  <w:style w:type="character" w:styleId="955" w:customStyle="1">
    <w:name w:val="标题 7 Char"/>
    <w:qFormat/>
    <w:rPr>
      <w:rFonts w:ascii="Times New Roman" w:hAnsi="Times New Roman" w:eastAsia="宋体" w:cs="Times New Roman"/>
      <w:b/>
      <w:sz w:val="20"/>
    </w:rPr>
  </w:style>
  <w:style w:type="character" w:styleId="956" w:customStyle="1">
    <w:name w:val="Char Char12"/>
    <w:qFormat/>
    <w:rPr>
      <w:rFonts w:ascii="Times New Roman" w:hAnsi="Times New Roman" w:eastAsia="宋体" w:cs="Times New Roman"/>
      <w:sz w:val="20"/>
    </w:rPr>
  </w:style>
  <w:style w:type="character" w:styleId="957" w:customStyle="1">
    <w:name w:val="标题 3 Char"/>
    <w:qFormat/>
    <w:rPr>
      <w:rFonts w:ascii="Times New Roman" w:hAnsi="Times New Roman" w:eastAsia="宋体" w:cs="Times New Roman"/>
      <w:b/>
      <w:sz w:val="20"/>
    </w:rPr>
  </w:style>
  <w:style w:type="character" w:styleId="958" w:customStyle="1">
    <w:name w:val="正文（首行缩进 2 字符） Char Char"/>
    <w:qFormat/>
    <w:rPr>
      <w:rFonts w:ascii="Times New Roman" w:hAnsi="Times New Roman" w:eastAsia="宋体" w:cs="Times New Roman"/>
      <w:sz w:val="20"/>
    </w:rPr>
  </w:style>
  <w:style w:type="character" w:styleId="959" w:customStyle="1">
    <w:name w:val="表格用 Char Char"/>
    <w:qFormat/>
    <w:rPr>
      <w:rFonts w:ascii="Times New Roman" w:hAnsi="Times New Roman" w:eastAsia="宋体" w:cs="Times New Roman"/>
      <w:sz w:val="20"/>
    </w:rPr>
  </w:style>
  <w:style w:type="character" w:styleId="960" w:customStyle="1">
    <w:name w:val="正文文本缩进 3 Char1"/>
    <w:qFormat/>
    <w:rPr>
      <w:rFonts w:ascii="Times New Roman" w:hAnsi="Times New Roman" w:eastAsia="宋体" w:cs="Times New Roman"/>
      <w:sz w:val="20"/>
    </w:rPr>
  </w:style>
  <w:style w:type="character" w:styleId="961" w:customStyle="1">
    <w:name w:val="正文缩进 Char"/>
    <w:qFormat/>
    <w:rPr>
      <w:rFonts w:ascii="Times New Roman" w:hAnsi="Times New Roman" w:eastAsia="宋体" w:cs="Times New Roman"/>
      <w:sz w:val="20"/>
    </w:rPr>
  </w:style>
  <w:style w:type="character" w:styleId="962" w:customStyle="1">
    <w:name w:val="批注框文本 Char1"/>
    <w:qFormat/>
    <w:rPr>
      <w:rFonts w:ascii="Times New Roman" w:hAnsi="Times New Roman" w:eastAsia="宋体" w:cs="Times New Roman"/>
      <w:sz w:val="20"/>
    </w:rPr>
  </w:style>
  <w:style w:type="character" w:styleId="963" w:customStyle="1">
    <w:name w:val="Char Char13"/>
    <w:qFormat/>
    <w:rPr>
      <w:rFonts w:ascii="Times New Roman" w:hAnsi="Times New Roman" w:eastAsia="宋体" w:cs="Times New Roman"/>
      <w:sz w:val="20"/>
    </w:rPr>
  </w:style>
  <w:style w:type="character" w:styleId="964" w:customStyle="1">
    <w:name w:val="样式2 Char"/>
    <w:qFormat/>
    <w:rPr>
      <w:rFonts w:ascii="Times New Roman" w:hAnsi="Times New Roman" w:eastAsia="宋体" w:cs="Times New Roman"/>
      <w:b/>
      <w:sz w:val="20"/>
    </w:rPr>
  </w:style>
  <w:style w:type="character" w:styleId="965" w:customStyle="1">
    <w:name w:val="页脚 Char"/>
    <w:qFormat/>
    <w:rPr>
      <w:rFonts w:ascii="Times New Roman" w:hAnsi="Times New Roman" w:eastAsia="宋体" w:cs="Times New Roman"/>
      <w:sz w:val="20"/>
    </w:rPr>
  </w:style>
  <w:style w:type="character" w:styleId="966" w:customStyle="1">
    <w:name w:val="标准文本 Char"/>
    <w:qFormat/>
    <w:rPr>
      <w:rFonts w:ascii="Times New Roman" w:hAnsi="Times New Roman" w:eastAsia="宋体" w:cs="Times New Roman"/>
      <w:sz w:val="20"/>
    </w:rPr>
  </w:style>
  <w:style w:type="character" w:styleId="967" w:customStyle="1">
    <w:name w:val="font01"/>
    <w:qFormat/>
    <w:rPr>
      <w:rFonts w:hint="eastAsia" w:ascii="宋体" w:hAnsi="宋体" w:eastAsia="宋体" w:cs="宋体"/>
      <w:color w:val="000000"/>
      <w:sz w:val="24"/>
      <w:szCs w:val="24"/>
      <w:u w:val="none"/>
    </w:rPr>
  </w:style>
  <w:style w:type="character" w:styleId="968" w:customStyle="1">
    <w:name w:val="标题 3 Char1"/>
    <w:qFormat/>
    <w:rPr>
      <w:rFonts w:ascii="Times New Roman" w:hAnsi="Times New Roman" w:eastAsia="宋体" w:cs="Times New Roman"/>
      <w:b/>
      <w:sz w:val="20"/>
      <w:u w:val="single"/>
    </w:rPr>
  </w:style>
  <w:style w:type="character" w:styleId="969" w:customStyle="1">
    <w:name w:val="表格 Char Char"/>
    <w:qFormat/>
    <w:rPr>
      <w:rFonts w:ascii="Times New Roman" w:hAnsi="Times New Roman" w:eastAsia="宋体" w:cs="Times New Roman"/>
      <w:sz w:val="20"/>
    </w:rPr>
  </w:style>
  <w:style w:type="character" w:styleId="970" w:customStyle="1">
    <w:name w:val="正文首行缩进 Char"/>
    <w:qFormat/>
    <w:rPr>
      <w:rFonts w:ascii="Times New Roman" w:hAnsi="Times New Roman" w:eastAsia="宋体" w:cs="Times New Roman"/>
      <w:sz w:val="20"/>
    </w:rPr>
  </w:style>
  <w:style w:type="character" w:styleId="971" w:customStyle="1">
    <w:name w:val="标题 9 Char"/>
    <w:qFormat/>
    <w:rPr>
      <w:rFonts w:ascii="Times New Roman" w:hAnsi="Times New Roman" w:eastAsia="宋体" w:cs="Times New Roman"/>
      <w:sz w:val="20"/>
    </w:rPr>
  </w:style>
  <w:style w:type="character" w:styleId="972" w:customStyle="1">
    <w:name w:val="lh151"/>
    <w:qFormat/>
    <w:rPr>
      <w:rFonts w:ascii="Times New Roman" w:hAnsi="Times New Roman" w:eastAsia="宋体" w:cs="Times New Roman"/>
      <w:color w:val="666666"/>
      <w:sz w:val="20"/>
    </w:rPr>
  </w:style>
  <w:style w:type="character" w:styleId="973" w:customStyle="1">
    <w:name w:val="日期 Char1"/>
    <w:qFormat/>
    <w:rPr>
      <w:rFonts w:ascii="Times New Roman" w:hAnsi="Times New Roman" w:eastAsia="宋体" w:cs="Times New Roman"/>
      <w:sz w:val="20"/>
    </w:rPr>
  </w:style>
  <w:style w:type="character" w:styleId="974" w:customStyle="1">
    <w:name w:val="图片 Char Char"/>
    <w:qFormat/>
    <w:rPr>
      <w:rFonts w:ascii="Times New Roman" w:hAnsi="Times New Roman" w:eastAsia="宋体" w:cs="Times New Roman"/>
      <w:sz w:val="20"/>
    </w:rPr>
  </w:style>
  <w:style w:type="character" w:styleId="975" w:customStyle="1">
    <w:name w:val="批注框文本 字符"/>
    <w:qFormat/>
    <w:rPr>
      <w:rFonts w:ascii="Times New Roman" w:hAnsi="Times New Roman" w:eastAsia="宋体" w:cs="Times New Roman"/>
      <w:sz w:val="20"/>
    </w:rPr>
  </w:style>
  <w:style w:type="character" w:styleId="976" w:customStyle="1">
    <w:name w:val="HTML 预设格式 Char"/>
    <w:qFormat/>
    <w:rPr>
      <w:rFonts w:ascii="Times New Roman" w:hAnsi="Times New Roman" w:eastAsia="宋体" w:cs="Times New Roman"/>
      <w:sz w:val="20"/>
    </w:rPr>
  </w:style>
  <w:style w:type="character" w:styleId="977" w:customStyle="1">
    <w:name w:val="列出段落 Char"/>
    <w:qFormat/>
    <w:rPr>
      <w:rFonts w:ascii="Times New Roman" w:hAnsi="Times New Roman" w:eastAsia="宋体" w:cs="Times New Roman"/>
      <w:sz w:val="20"/>
    </w:rPr>
  </w:style>
  <w:style w:type="character" w:styleId="978" w:customStyle="1">
    <w:name w:val="标题 5 Char"/>
    <w:qFormat/>
    <w:rPr>
      <w:rFonts w:ascii="Times New Roman" w:hAnsi="Times New Roman" w:eastAsia="宋体" w:cs="Times New Roman"/>
      <w:b/>
      <w:sz w:val="20"/>
    </w:rPr>
  </w:style>
  <w:style w:type="character" w:styleId="979" w:customStyle="1">
    <w:name w:val="链接"/>
    <w:qFormat/>
    <w:rPr>
      <w:rFonts w:ascii="Times New Roman" w:hAnsi="Times New Roman" w:eastAsia="宋体" w:cs="Times New Roman"/>
      <w:color w:val="0000ff"/>
      <w:sz w:val="20"/>
      <w:u w:val="single"/>
    </w:rPr>
  </w:style>
  <w:style w:type="character" w:styleId="980" w:customStyle="1">
    <w:name w:val="18h1"/>
    <w:qFormat/>
    <w:rPr>
      <w:rFonts w:ascii="Times New Roman" w:hAnsi="Times New Roman" w:eastAsia="宋体" w:cs="Times New Roman"/>
      <w:color w:val="3b3b3b"/>
      <w:sz w:val="20"/>
    </w:rPr>
  </w:style>
  <w:style w:type="character" w:styleId="981" w:customStyle="1">
    <w:name w:val="表格文字（两侧对齐） Char Char"/>
    <w:qFormat/>
    <w:rPr>
      <w:rFonts w:ascii="Times New Roman" w:hAnsi="Times New Roman" w:eastAsia="宋体" w:cs="Times New Roman"/>
      <w:sz w:val="20"/>
    </w:rPr>
  </w:style>
  <w:style w:type="character" w:styleId="982" w:customStyle="1">
    <w:name w:val="正文文本缩进 2 Char"/>
    <w:qFormat/>
    <w:rPr>
      <w:rFonts w:ascii="Times New Roman" w:hAnsi="Times New Roman" w:eastAsia="宋体" w:cs="Times New Roman"/>
      <w:sz w:val="20"/>
    </w:rPr>
  </w:style>
  <w:style w:type="character" w:styleId="983" w:customStyle="1">
    <w:name w:val="Char Char14"/>
    <w:qFormat/>
    <w:rPr>
      <w:rFonts w:ascii="Times New Roman" w:hAnsi="Times New Roman" w:eastAsia="宋体" w:cs="Times New Roman"/>
      <w:sz w:val="20"/>
    </w:rPr>
  </w:style>
  <w:style w:type="character" w:styleId="984" w:customStyle="1">
    <w:name w:val="标题 1 Char1"/>
    <w:qFormat/>
    <w:rPr>
      <w:rFonts w:ascii="Times New Roman" w:hAnsi="Times New Roman" w:eastAsia="宋体" w:cs="Times New Roman"/>
      <w:b/>
      <w:sz w:val="20"/>
    </w:rPr>
  </w:style>
  <w:style w:type="character" w:styleId="985" w:customStyle="1">
    <w:name w:val="批注框文本 Char"/>
    <w:qFormat/>
    <w:rPr>
      <w:rFonts w:ascii="Times New Roman" w:hAnsi="Times New Roman" w:eastAsia="宋体" w:cs="Times New Roman"/>
      <w:sz w:val="20"/>
    </w:rPr>
  </w:style>
  <w:style w:type="character" w:styleId="986" w:customStyle="1">
    <w:name w:val="apple-style-span"/>
    <w:qFormat/>
    <w:rPr>
      <w:rFonts w:ascii="Times New Roman" w:hAnsi="Times New Roman" w:eastAsia="宋体" w:cs="Times New Roman"/>
      <w:sz w:val="20"/>
    </w:rPr>
  </w:style>
  <w:style w:type="character" w:styleId="987" w:customStyle="1">
    <w:name w:val="插图 Char Char"/>
    <w:qFormat/>
    <w:rPr>
      <w:rFonts w:ascii="Times New Roman" w:hAnsi="Times New Roman" w:eastAsia="宋体" w:cs="Times New Roman"/>
      <w:sz w:val="20"/>
    </w:rPr>
  </w:style>
  <w:style w:type="character" w:styleId="988" w:customStyle="1">
    <w:name w:val="标题 2 Char1"/>
    <w:qFormat/>
    <w:rPr>
      <w:rFonts w:ascii="Times New Roman" w:hAnsi="Times New Roman" w:eastAsia="宋体" w:cs="Times New Roman"/>
      <w:b/>
      <w:sz w:val="20"/>
    </w:rPr>
  </w:style>
  <w:style w:type="character" w:styleId="989" w:customStyle="1">
    <w:name w:val="_Style 332"/>
    <w:qFormat/>
    <w:rPr>
      <w:rFonts w:ascii="Times New Roman" w:hAnsi="Times New Roman" w:eastAsia="宋体" w:cs="Times New Roman"/>
      <w:i/>
      <w:color w:val="auto"/>
      <w:sz w:val="21"/>
    </w:rPr>
  </w:style>
  <w:style w:type="character" w:styleId="990" w:customStyle="1">
    <w:name w:val="正文文本 3 Char1"/>
    <w:qFormat/>
    <w:rPr>
      <w:rFonts w:ascii="Times New Roman" w:hAnsi="Times New Roman" w:eastAsia="宋体" w:cs="Times New Roman"/>
      <w:sz w:val="20"/>
    </w:rPr>
  </w:style>
  <w:style w:type="character" w:styleId="991" w:customStyle="1">
    <w:name w:val="标题 5 Char1"/>
    <w:qFormat/>
    <w:rPr>
      <w:rFonts w:ascii="Times New Roman" w:hAnsi="Times New Roman" w:eastAsia="宋体" w:cs="Times New Roman"/>
      <w:b/>
      <w:sz w:val="20"/>
    </w:rPr>
  </w:style>
  <w:style w:type="character" w:styleId="992" w:customStyle="1">
    <w:name w:val="批注主题 Char"/>
    <w:qFormat/>
    <w:rPr>
      <w:rFonts w:ascii="Times New Roman" w:hAnsi="Times New Roman" w:eastAsia="宋体" w:cs="Times New Roman"/>
      <w:b/>
      <w:sz w:val="20"/>
    </w:rPr>
  </w:style>
  <w:style w:type="character" w:styleId="993" w:customStyle="1">
    <w:name w:val="标题 1 Char"/>
    <w:qFormat/>
    <w:rPr>
      <w:rFonts w:ascii="Times New Roman" w:hAnsi="Times New Roman" w:eastAsia="宋体" w:cs="Times New Roman"/>
      <w:b/>
      <w:sz w:val="20"/>
    </w:rPr>
  </w:style>
  <w:style w:type="character" w:styleId="994" w:customStyle="1">
    <w:name w:val="正文文本 2 Char1"/>
    <w:qFormat/>
    <w:rPr>
      <w:rFonts w:ascii="Times New Roman" w:hAnsi="Times New Roman" w:eastAsia="宋体" w:cs="Times New Roman"/>
      <w:sz w:val="20"/>
    </w:rPr>
  </w:style>
  <w:style w:type="character" w:styleId="995" w:customStyle="1">
    <w:name w:val="标题 4 Char1"/>
    <w:qFormat/>
    <w:rPr>
      <w:rFonts w:ascii="Times New Roman" w:hAnsi="Times New Roman" w:eastAsia="宋体" w:cs="Times New Roman"/>
      <w:b/>
      <w:sz w:val="20"/>
    </w:rPr>
  </w:style>
  <w:style w:type="character" w:styleId="996" w:customStyle="1">
    <w:name w:val="正文文本 2 Char"/>
    <w:qFormat/>
    <w:rPr>
      <w:rFonts w:ascii="Times New Roman" w:hAnsi="Times New Roman" w:eastAsia="宋体" w:cs="Times New Roman"/>
      <w:sz w:val="20"/>
    </w:rPr>
  </w:style>
  <w:style w:type="character" w:styleId="997" w:customStyle="1">
    <w:name w:val="_Style 376"/>
    <w:qFormat/>
    <w:rPr>
      <w:rFonts w:ascii="Times New Roman" w:hAnsi="Times New Roman" w:eastAsia="宋体" w:cs="Times New Roman"/>
      <w:b/>
      <w:color w:val="auto"/>
      <w:sz w:val="21"/>
    </w:rPr>
  </w:style>
  <w:style w:type="character" w:styleId="998" w:customStyle="1">
    <w:name w:val="062"/>
    <w:qFormat/>
    <w:rPr>
      <w:rFonts w:ascii="Times New Roman" w:hAnsi="Times New Roman" w:eastAsia="宋体" w:cs="Times New Roman"/>
      <w:b/>
      <w:sz w:val="20"/>
    </w:rPr>
  </w:style>
  <w:style w:type="character" w:styleId="999" w:customStyle="1">
    <w:name w:val="正文文本 Char1"/>
    <w:qFormat/>
    <w:rPr>
      <w:rFonts w:ascii="Times New Roman" w:hAnsi="Times New Roman" w:eastAsia="宋体" w:cs="Times New Roman"/>
      <w:sz w:val="20"/>
    </w:rPr>
  </w:style>
  <w:style w:type="character" w:styleId="1000" w:customStyle="1">
    <w:name w:val="题注 Char"/>
    <w:qFormat/>
    <w:rPr>
      <w:rFonts w:ascii="Times New Roman" w:hAnsi="Times New Roman" w:eastAsia="宋体" w:cs="Times New Roman"/>
      <w:sz w:val="20"/>
    </w:rPr>
  </w:style>
  <w:style w:type="character" w:styleId="1001" w:customStyle="1">
    <w:name w:val="脚注文本 Char"/>
    <w:qFormat/>
    <w:rPr>
      <w:rFonts w:ascii="Times New Roman" w:hAnsi="Times New Roman" w:eastAsia="宋体" w:cs="Times New Roman"/>
      <w:sz w:val="20"/>
    </w:rPr>
  </w:style>
  <w:style w:type="character" w:styleId="1002" w:customStyle="1">
    <w:name w:val="_Style 336"/>
    <w:qFormat/>
    <w:rPr>
      <w:rFonts w:ascii="Times New Roman" w:hAnsi="Times New Roman" w:eastAsia="宋体" w:cs="Times New Roman"/>
      <w:i/>
      <w:color w:val="auto"/>
      <w:sz w:val="21"/>
    </w:rPr>
  </w:style>
  <w:style w:type="character" w:styleId="1003" w:customStyle="1">
    <w:name w:val="表格 Char"/>
    <w:qFormat/>
    <w:rPr>
      <w:rFonts w:ascii="Times New Roman" w:hAnsi="Times New Roman" w:eastAsia="宋体" w:cs="Times New Roman"/>
      <w:color w:val="000000"/>
      <w:sz w:val="20"/>
    </w:rPr>
  </w:style>
  <w:style w:type="character" w:styleId="1004" w:customStyle="1">
    <w:name w:val="批注主题 字符"/>
    <w:qFormat/>
    <w:rPr>
      <w:rFonts w:ascii="Times New Roman" w:hAnsi="Times New Roman" w:eastAsia="宋体" w:cs="Times New Roman"/>
      <w:b/>
      <w:sz w:val="20"/>
    </w:rPr>
  </w:style>
  <w:style w:type="character" w:styleId="1005" w:customStyle="1">
    <w:name w:val="图注 Char Char"/>
    <w:qFormat/>
    <w:rPr>
      <w:rFonts w:ascii="Times New Roman" w:hAnsi="Times New Roman" w:eastAsia="宋体" w:cs="Times New Roman"/>
      <w:sz w:val="20"/>
    </w:rPr>
  </w:style>
  <w:style w:type="character" w:styleId="1006" w:customStyle="1">
    <w:name w:val="页码1"/>
    <w:qFormat/>
    <w:rPr>
      <w:rFonts w:ascii="Times New Roman" w:hAnsi="Times New Roman" w:eastAsia="宋体" w:cs="Times New Roman"/>
      <w:sz w:val="20"/>
    </w:rPr>
  </w:style>
  <w:style w:type="character" w:styleId="1007" w:customStyle="1">
    <w:name w:val="列表框1 Char Char"/>
    <w:qFormat/>
    <w:rPr>
      <w:rFonts w:ascii="Times New Roman" w:hAnsi="Times New Roman" w:eastAsia="宋体" w:cs="Times New Roman"/>
      <w:sz w:val="20"/>
    </w:rPr>
  </w:style>
  <w:style w:type="character" w:styleId="1008" w:customStyle="1">
    <w:name w:val="1ji Char"/>
    <w:qFormat/>
    <w:rPr>
      <w:rFonts w:ascii="Times New Roman" w:hAnsi="Times New Roman" w:eastAsia="宋体" w:cs="Times New Roman"/>
      <w:b/>
      <w:sz w:val="20"/>
    </w:rPr>
  </w:style>
  <w:style w:type="character" w:styleId="1009" w:customStyle="1">
    <w:name w:val="正文文本缩进 Char"/>
    <w:qFormat/>
    <w:rPr>
      <w:rFonts w:ascii="Times New Roman" w:hAnsi="Times New Roman" w:eastAsia="宋体" w:cs="Times New Roman"/>
      <w:sz w:val="20"/>
    </w:rPr>
  </w:style>
  <w:style w:type="character" w:styleId="1010" w:customStyle="1">
    <w:name w:val="标准文本 Char Char"/>
    <w:qFormat/>
    <w:rPr>
      <w:rFonts w:ascii="Times New Roman" w:hAnsi="Times New Roman" w:eastAsia="宋体" w:cs="Times New Roman"/>
      <w:sz w:val="20"/>
    </w:rPr>
  </w:style>
  <w:style w:type="character" w:styleId="1011" w:customStyle="1">
    <w:name w:val="表格用 Char"/>
    <w:qFormat/>
    <w:rPr>
      <w:rFonts w:ascii="Times New Roman" w:hAnsi="Times New Roman" w:eastAsia="宋体" w:cs="Times New Roman"/>
      <w:color w:val="000000"/>
      <w:sz w:val="20"/>
    </w:rPr>
  </w:style>
  <w:style w:type="character" w:styleId="1012" w:customStyle="1">
    <w:name w:val="标题 7 Char1"/>
    <w:qFormat/>
    <w:rPr>
      <w:rFonts w:ascii="Times New Roman" w:hAnsi="Times New Roman" w:eastAsia="宋体" w:cs="Times New Roman"/>
      <w:b/>
      <w:sz w:val="20"/>
    </w:rPr>
  </w:style>
  <w:style w:type="character" w:styleId="1013" w:customStyle="1">
    <w:name w:val="H 3 Char"/>
    <w:qFormat/>
    <w:rPr>
      <w:rFonts w:ascii="Times New Roman" w:hAnsi="Times New Roman" w:eastAsia="宋体" w:cs="Times New Roman"/>
      <w:b/>
      <w:sz w:val="20"/>
    </w:rPr>
  </w:style>
  <w:style w:type="character" w:styleId="1014" w:customStyle="1">
    <w:name w:val="正文文本缩进 3 字符"/>
    <w:qFormat/>
    <w:rPr>
      <w:rFonts w:ascii="Times New Roman" w:hAnsi="Times New Roman" w:eastAsia="宋体" w:cs="Times New Roman"/>
      <w:sz w:val="16"/>
      <w:szCs w:val="16"/>
    </w:rPr>
  </w:style>
  <w:style w:type="character" w:styleId="1015" w:customStyle="1">
    <w:name w:val="标题 Char"/>
    <w:qFormat/>
    <w:rPr>
      <w:rFonts w:ascii="Times New Roman" w:hAnsi="Times New Roman" w:eastAsia="宋体" w:cs="Times New Roman"/>
      <w:b/>
      <w:sz w:val="20"/>
    </w:rPr>
  </w:style>
  <w:style w:type="character" w:styleId="1016" w:customStyle="1">
    <w:name w:val="H 4 Char"/>
    <w:qFormat/>
    <w:rPr>
      <w:rFonts w:ascii="Times New Roman" w:hAnsi="Times New Roman" w:eastAsia="宋体" w:cs="Times New Roman"/>
      <w:b/>
      <w:sz w:val="20"/>
    </w:rPr>
  </w:style>
  <w:style w:type="character" w:styleId="1017" w:customStyle="1">
    <w:name w:val="批注主题 Char1"/>
    <w:qFormat/>
    <w:rPr>
      <w:rFonts w:ascii="Times New Roman" w:hAnsi="Times New Roman" w:eastAsia="宋体" w:cs="Times New Roman"/>
      <w:b/>
      <w:sz w:val="20"/>
    </w:rPr>
  </w:style>
  <w:style w:type="character" w:styleId="1018" w:customStyle="1">
    <w:name w:val="正文文本缩进 Char1"/>
    <w:qFormat/>
    <w:rPr>
      <w:rFonts w:ascii="Times New Roman" w:hAnsi="Times New Roman" w:eastAsia="宋体" w:cs="Times New Roman"/>
      <w:sz w:val="20"/>
    </w:rPr>
  </w:style>
  <w:style w:type="character" w:styleId="1019" w:customStyle="1">
    <w:name w:val="正文文本 3 Char"/>
    <w:qFormat/>
    <w:rPr>
      <w:rFonts w:ascii="Times New Roman" w:hAnsi="Times New Roman" w:eastAsia="宋体" w:cs="Times New Roman"/>
      <w:sz w:val="20"/>
    </w:rPr>
  </w:style>
  <w:style w:type="character" w:styleId="1020" w:customStyle="1">
    <w:name w:val="正文首行缩进 2 Char"/>
    <w:qFormat/>
    <w:rPr>
      <w:rFonts w:ascii="Times New Roman" w:hAnsi="Times New Roman" w:eastAsia="宋体" w:cs="Times New Roman"/>
      <w:sz w:val="20"/>
    </w:rPr>
  </w:style>
  <w:style w:type="character" w:styleId="1021" w:customStyle="1">
    <w:name w:val="页眉 Char1"/>
    <w:qFormat/>
    <w:rPr>
      <w:rFonts w:ascii="Times New Roman" w:hAnsi="Times New Roman" w:eastAsia="宋体" w:cs="Times New Roman"/>
      <w:sz w:val="20"/>
    </w:rPr>
  </w:style>
  <w:style w:type="character" w:styleId="1022" w:customStyle="1">
    <w:name w:val="Char Char2"/>
    <w:qFormat/>
    <w:rPr>
      <w:rFonts w:ascii="Times New Roman" w:hAnsi="Times New Roman" w:eastAsia="宋体" w:cs="Times New Roman"/>
      <w:sz w:val="20"/>
    </w:rPr>
  </w:style>
  <w:style w:type="character" w:styleId="1023" w:customStyle="1">
    <w:name w:val="样式 首行缩进:  2 字符 Char1"/>
    <w:qFormat/>
    <w:rPr>
      <w:rFonts w:ascii="Times New Roman" w:hAnsi="Times New Roman" w:eastAsia="宋体" w:cs="Times New Roman"/>
      <w:sz w:val="20"/>
    </w:rPr>
  </w:style>
  <w:style w:type="character" w:styleId="1024" w:customStyle="1">
    <w:name w:val="标题 2 Char"/>
    <w:qFormat/>
    <w:rPr>
      <w:rFonts w:ascii="Times New Roman" w:hAnsi="Times New Roman" w:eastAsia="宋体" w:cs="Times New Roman"/>
      <w:b/>
      <w:sz w:val="20"/>
    </w:rPr>
  </w:style>
  <w:style w:type="character" w:styleId="1025" w:customStyle="1">
    <w:name w:val="表格文字图表文字 Char Char"/>
    <w:qFormat/>
    <w:rPr>
      <w:rFonts w:ascii="Times New Roman" w:hAnsi="Times New Roman" w:eastAsia="宋体" w:cs="Times New Roman"/>
      <w:sz w:val="20"/>
    </w:rPr>
  </w:style>
  <w:style w:type="character" w:styleId="1026" w:customStyle="1">
    <w:name w:val="图片 Char"/>
    <w:qFormat/>
    <w:rPr>
      <w:rFonts w:ascii="Times New Roman" w:hAnsi="Times New Roman" w:eastAsia="宋体" w:cs="Times New Roman"/>
      <w:sz w:val="20"/>
    </w:rPr>
  </w:style>
  <w:style w:type="character" w:styleId="1027" w:customStyle="1">
    <w:name w:val="标题 6 Char"/>
    <w:qFormat/>
    <w:rPr>
      <w:rFonts w:ascii="Times New Roman" w:hAnsi="Times New Roman" w:eastAsia="宋体" w:cs="Times New Roman"/>
      <w:b/>
      <w:sz w:val="20"/>
    </w:rPr>
  </w:style>
  <w:style w:type="character" w:styleId="1028" w:customStyle="1">
    <w:name w:val="标题 4 Char"/>
    <w:qFormat/>
    <w:rPr>
      <w:rFonts w:ascii="Times New Roman" w:hAnsi="Times New Roman" w:eastAsia="宋体" w:cs="Times New Roman"/>
      <w:b/>
      <w:sz w:val="20"/>
    </w:rPr>
  </w:style>
  <w:style w:type="character" w:styleId="1029" w:customStyle="1">
    <w:name w:val="文档结构图 Char1"/>
    <w:qFormat/>
    <w:rPr>
      <w:rFonts w:ascii="Times New Roman" w:hAnsi="Times New Roman" w:eastAsia="宋体" w:cs="Times New Roman"/>
      <w:sz w:val="20"/>
    </w:rPr>
  </w:style>
  <w:style w:type="character" w:styleId="1030" w:customStyle="1">
    <w:name w:val="项目符0 Char"/>
    <w:qFormat/>
    <w:rPr>
      <w:rFonts w:ascii="Times New Roman" w:hAnsi="Times New Roman" w:eastAsia="宋体" w:cs="Times New Roman"/>
      <w:sz w:val="20"/>
    </w:rPr>
  </w:style>
  <w:style w:type="character" w:styleId="1031" w:customStyle="1">
    <w:name w:val="正文文本缩进 3 Char"/>
    <w:qFormat/>
    <w:rPr>
      <w:rFonts w:ascii="Times New Roman" w:hAnsi="Times New Roman" w:eastAsia="宋体" w:cs="Times New Roman"/>
      <w:sz w:val="20"/>
    </w:rPr>
  </w:style>
  <w:style w:type="character" w:styleId="1032" w:customStyle="1">
    <w:name w:val="Char Char3"/>
    <w:qFormat/>
    <w:rPr>
      <w:rFonts w:ascii="Times New Roman" w:hAnsi="Times New Roman" w:eastAsia="宋体" w:cs="Times New Roman"/>
      <w:sz w:val="20"/>
    </w:rPr>
  </w:style>
  <w:style w:type="character" w:styleId="1033" w:customStyle="1">
    <w:name w:val="纯文本 Char"/>
    <w:qFormat/>
    <w:rPr>
      <w:rFonts w:ascii="Times New Roman" w:hAnsi="Times New Roman" w:eastAsia="宋体" w:cs="Times New Roman"/>
      <w:sz w:val="20"/>
    </w:rPr>
  </w:style>
  <w:style w:type="character" w:styleId="1034" w:customStyle="1">
    <w:name w:val="正文文本缩进 2 Char1"/>
    <w:qFormat/>
    <w:rPr>
      <w:rFonts w:ascii="Times New Roman" w:hAnsi="Times New Roman" w:eastAsia="宋体" w:cs="Times New Roman"/>
      <w:sz w:val="20"/>
    </w:rPr>
  </w:style>
  <w:style w:type="character" w:styleId="1035" w:customStyle="1">
    <w:name w:val="标题 8 Char"/>
    <w:qFormat/>
    <w:rPr>
      <w:rFonts w:ascii="Times New Roman" w:hAnsi="Times New Roman" w:eastAsia="宋体" w:cs="Times New Roman"/>
      <w:sz w:val="20"/>
    </w:rPr>
  </w:style>
  <w:style w:type="character" w:styleId="1036" w:customStyle="1">
    <w:name w:val="标题 6 Char1"/>
    <w:qFormat/>
    <w:rPr>
      <w:rFonts w:ascii="Times New Roman" w:hAnsi="Times New Roman" w:eastAsia="宋体" w:cs="Times New Roman"/>
      <w:b/>
      <w:sz w:val="20"/>
    </w:rPr>
  </w:style>
  <w:style w:type="character" w:styleId="1037" w:customStyle="1">
    <w:name w:val="case31"/>
    <w:qFormat/>
    <w:rPr>
      <w:rFonts w:ascii="Times New Roman" w:hAnsi="Times New Roman" w:eastAsia="宋体" w:cs="Times New Roman"/>
      <w:sz w:val="20"/>
    </w:rPr>
  </w:style>
  <w:style w:type="character" w:styleId="1038" w:customStyle="1">
    <w:name w:val="正文文本 Char"/>
    <w:qFormat/>
    <w:rPr>
      <w:rFonts w:ascii="Times New Roman" w:hAnsi="Times New Roman" w:eastAsia="宋体" w:cs="Times New Roman"/>
      <w:sz w:val="20"/>
    </w:rPr>
  </w:style>
  <w:style w:type="paragraph" w:styleId="1039" w:customStyle="1">
    <w:name w:val="节标题"/>
    <w:basedOn w:val="859"/>
    <w:next w:val="1040"/>
    <w:qFormat/>
    <w:pPr>
      <w:ind w:left="0" w:firstLine="5120"/>
      <w:jc w:val="center"/>
      <w:spacing w:before="0" w:after="0" w:line="289" w:lineRule="atLeast"/>
    </w:pPr>
    <w:rPr>
      <w:rFonts w:ascii="Times New Roman" w:hAnsi="Times New Roman" w:cs="Times New Roman"/>
    </w:rPr>
  </w:style>
  <w:style w:type="paragraph" w:styleId="1040" w:customStyle="1">
    <w:name w:val="文档标题6"/>
    <w:basedOn w:val="865"/>
    <w:next w:val="858"/>
    <w:qFormat/>
    <w:pPr>
      <w:ind w:left="1134" w:firstLine="20"/>
      <w:spacing w:before="280" w:after="280" w:line="360" w:lineRule="auto"/>
      <w:outlineLvl w:val="5"/>
    </w:pPr>
  </w:style>
  <w:style w:type="paragraph" w:styleId="1041" w:customStyle="1">
    <w:name w:val="正文段"/>
    <w:basedOn w:val="859"/>
    <w:next w:val="1042"/>
    <w:qFormat/>
    <w:pPr>
      <w:ind w:left="454" w:firstLine="1222"/>
      <w:spacing w:before="0" w:after="240" w:line="240" w:lineRule="atLeast"/>
    </w:pPr>
    <w:rPr>
      <w:rFonts w:ascii="Times New Roman" w:hAnsi="Times New Roman" w:cs="Times New Roman"/>
    </w:rPr>
  </w:style>
  <w:style w:type="paragraph" w:styleId="1042" w:customStyle="1">
    <w:name w:val="批注主题1"/>
    <w:next w:val="858"/>
    <w:qFormat/>
    <w:pPr>
      <w:ind w:left="200" w:firstLine="4808"/>
      <w:spacing w:line="360" w:lineRule="auto"/>
    </w:pPr>
    <w:rPr>
      <w:rFonts w:ascii="Calibri" w:hAnsi="Calibri"/>
    </w:rPr>
  </w:style>
  <w:style w:type="paragraph" w:styleId="1043" w:customStyle="1">
    <w:name w:val="_Style 224"/>
    <w:next w:val="1044"/>
    <w:qFormat/>
    <w:pPr>
      <w:ind w:firstLine="3584"/>
    </w:pPr>
    <w:rPr>
      <w:rFonts w:ascii="Calibri" w:hAnsi="Calibri"/>
    </w:rPr>
  </w:style>
  <w:style w:type="paragraph" w:styleId="1044" w:customStyle="1">
    <w:name w:val="编号1"/>
    <w:basedOn w:val="859"/>
    <w:next w:val="1045"/>
    <w:qFormat/>
    <w:pPr>
      <w:ind w:left="360" w:right="210" w:firstLine="2200"/>
      <w:spacing w:before="0" w:after="0" w:line="240" w:lineRule="auto"/>
    </w:pPr>
    <w:rPr>
      <w:rFonts w:ascii="Times New Roman" w:hAnsi="Times New Roman" w:cs="Times New Roman"/>
    </w:rPr>
  </w:style>
  <w:style w:type="paragraph" w:styleId="1045" w:customStyle="1">
    <w:name w:val="图片"/>
    <w:basedOn w:val="859"/>
    <w:next w:val="1046"/>
    <w:qFormat/>
    <w:pPr>
      <w:ind w:left="-283" w:firstLine="2674"/>
      <w:jc w:val="center"/>
      <w:spacing w:before="0" w:after="0" w:line="360" w:lineRule="auto"/>
    </w:pPr>
    <w:rPr>
      <w:rFonts w:ascii="Times New Roman" w:hAnsi="Times New Roman" w:cs="Times New Roman"/>
    </w:rPr>
  </w:style>
  <w:style w:type="paragraph" w:styleId="1046" w:customStyle="1">
    <w:name w:val="样式 目录 3 + 左侧:  2 字符"/>
    <w:next w:val="911"/>
    <w:qFormat/>
    <w:pPr>
      <w:ind w:left="400" w:firstLine="5120"/>
      <w:spacing w:line="360" w:lineRule="auto"/>
      <w:widowControl w:val="off"/>
    </w:pPr>
    <w:rPr>
      <w:rFonts w:ascii="Calibri" w:hAnsi="Calibri"/>
    </w:rPr>
  </w:style>
  <w:style w:type="paragraph" w:styleId="1047" w:customStyle="1">
    <w:name w:val="图注"/>
    <w:next w:val="1048"/>
    <w:qFormat/>
    <w:pPr>
      <w:ind w:left="360" w:firstLine="2152"/>
      <w:jc w:val="center"/>
    </w:pPr>
    <w:rPr>
      <w:rFonts w:ascii="Calibri" w:hAnsi="Calibri"/>
    </w:rPr>
  </w:style>
  <w:style w:type="paragraph" w:styleId="1048" w:customStyle="1">
    <w:name w:val="列表编号 41"/>
    <w:basedOn w:val="859"/>
    <w:next w:val="1049"/>
    <w:qFormat/>
    <w:pPr>
      <w:ind w:left="1620" w:firstLine="2712"/>
      <w:spacing w:before="0" w:after="0" w:line="360" w:lineRule="auto"/>
    </w:pPr>
    <w:rPr>
      <w:rFonts w:ascii="Times New Roman" w:hAnsi="Times New Roman" w:cs="Times New Roman"/>
    </w:rPr>
  </w:style>
  <w:style w:type="paragraph" w:styleId="1049" w:customStyle="1">
    <w:name w:val="项目符0"/>
    <w:basedOn w:val="859"/>
    <w:next w:val="1050"/>
    <w:qFormat/>
    <w:pPr>
      <w:ind w:left="300" w:right="57" w:firstLine="2760"/>
      <w:spacing w:before="0" w:after="0" w:line="300" w:lineRule="auto"/>
    </w:pPr>
    <w:rPr>
      <w:rFonts w:ascii="Times New Roman" w:hAnsi="Times New Roman" w:cs="Times New Roman"/>
    </w:rPr>
  </w:style>
  <w:style w:type="paragraph" w:styleId="1050" w:customStyle="1">
    <w:name w:val="宏文本1"/>
    <w:next w:val="1051"/>
    <w:qFormat/>
    <w:pPr>
      <w:ind w:firstLine="5632"/>
      <w:widowControl w:val="off"/>
    </w:pPr>
    <w:rPr>
      <w:rFonts w:ascii="Calibri" w:hAnsi="Calibri"/>
    </w:rPr>
  </w:style>
  <w:style w:type="paragraph" w:styleId="1051" w:customStyle="1">
    <w:name w:val="Item Step in Table"/>
    <w:next w:val="1052"/>
    <w:qFormat/>
    <w:pPr>
      <w:ind w:left="397" w:firstLine="3699"/>
      <w:jc w:val="both"/>
      <w:spacing w:before="40" w:after="40"/>
    </w:pPr>
    <w:rPr>
      <w:rFonts w:ascii="Calibri" w:hAnsi="Calibri"/>
    </w:rPr>
  </w:style>
  <w:style w:type="paragraph" w:styleId="1052" w:customStyle="1">
    <w:name w:val="Char Char Char Char Char Char1 Char Char Char Char Char Char"/>
    <w:basedOn w:val="859"/>
    <w:next w:val="1053"/>
    <w:qFormat/>
    <w:pPr>
      <w:ind w:left="0" w:firstLine="2560"/>
      <w:spacing w:before="0" w:after="0" w:line="240" w:lineRule="auto"/>
    </w:pPr>
    <w:rPr>
      <w:rFonts w:ascii="Times New Roman" w:hAnsi="Times New Roman" w:cs="Times New Roman"/>
    </w:rPr>
  </w:style>
  <w:style w:type="paragraph" w:styleId="1053" w:customStyle="1">
    <w:name w:val="Char Char1"/>
    <w:basedOn w:val="859"/>
    <w:next w:val="1054"/>
    <w:qFormat/>
    <w:pPr>
      <w:ind w:left="0" w:firstLine="3584"/>
      <w:spacing w:before="0" w:after="160" w:line="240" w:lineRule="exact"/>
    </w:pPr>
    <w:rPr>
      <w:rFonts w:ascii="Times New Roman" w:hAnsi="Times New Roman" w:cs="Times New Roman"/>
    </w:rPr>
  </w:style>
  <w:style w:type="paragraph" w:styleId="1054" w:customStyle="1">
    <w:name w:val="样式 标题 3 + 行距: 1.5 倍行距"/>
    <w:basedOn w:val="862"/>
    <w:next w:val="917"/>
    <w:qFormat/>
    <w:pPr>
      <w:ind w:left="200" w:firstLine="18"/>
      <w:spacing w:before="0" w:after="0" w:line="360" w:lineRule="auto"/>
      <w:outlineLvl w:val="2"/>
    </w:pPr>
  </w:style>
  <w:style w:type="paragraph" w:styleId="1055" w:customStyle="1">
    <w:name w:val="xl76"/>
    <w:basedOn w:val="859"/>
    <w:next w:val="914"/>
    <w:qFormat/>
    <w:pPr>
      <w:ind w:left="0" w:firstLine="3584"/>
      <w:jc w:val="center"/>
      <w:spacing w:before="280" w:after="280" w:line="240" w:lineRule="auto"/>
    </w:pPr>
    <w:rPr>
      <w:rFonts w:ascii="Times New Roman" w:hAnsi="Times New Roman" w:cs="Times New Roman"/>
    </w:rPr>
  </w:style>
  <w:style w:type="paragraph" w:styleId="1056" w:customStyle="1">
    <w:name w:val="xl26"/>
    <w:basedOn w:val="859"/>
    <w:next w:val="1057"/>
    <w:qFormat/>
    <w:pPr>
      <w:ind w:left="0" w:firstLine="20"/>
      <w:jc w:val="center"/>
      <w:spacing w:before="280" w:after="280" w:line="240" w:lineRule="auto"/>
      <w:shd w:val="clear" w:color="000000" w:fill="ffffff"/>
    </w:pPr>
    <w:rPr>
      <w:rFonts w:ascii="Times New Roman" w:hAnsi="Times New Roman" w:cs="Times New Roman"/>
    </w:rPr>
  </w:style>
  <w:style w:type="paragraph" w:styleId="1057" w:customStyle="1">
    <w:name w:val="Char1 Char Char"/>
    <w:basedOn w:val="859"/>
    <w:next w:val="897"/>
    <w:qFormat/>
    <w:pPr>
      <w:ind w:left="0" w:firstLine="2560"/>
      <w:spacing w:before="0" w:after="0" w:line="240" w:lineRule="auto"/>
    </w:pPr>
    <w:rPr>
      <w:rFonts w:ascii="Times New Roman" w:hAnsi="Times New Roman" w:cs="Times New Roman"/>
    </w:rPr>
  </w:style>
  <w:style w:type="paragraph" w:styleId="1058" w:customStyle="1">
    <w:name w:val="纯文本2"/>
    <w:basedOn w:val="859"/>
    <w:next w:val="1059"/>
    <w:qFormat/>
    <w:pPr>
      <w:ind w:left="0" w:firstLine="3584"/>
      <w:spacing w:before="0" w:after="0" w:line="240" w:lineRule="auto"/>
    </w:pPr>
    <w:rPr>
      <w:rFonts w:ascii="Times New Roman" w:hAnsi="Times New Roman" w:cs="Times New Roman"/>
    </w:rPr>
  </w:style>
  <w:style w:type="paragraph" w:styleId="1059" w:customStyle="1">
    <w:name w:val="xl69"/>
    <w:basedOn w:val="859"/>
    <w:next w:val="1060"/>
    <w:qFormat/>
    <w:pPr>
      <w:ind w:left="0" w:firstLine="3584"/>
      <w:spacing w:before="280" w:after="280" w:line="240" w:lineRule="auto"/>
    </w:pPr>
    <w:rPr>
      <w:rFonts w:ascii="Times New Roman" w:hAnsi="Times New Roman" w:cs="Times New Roman"/>
    </w:rPr>
  </w:style>
  <w:style w:type="paragraph" w:styleId="1060" w:customStyle="1">
    <w:name w:val="Char Char Char"/>
    <w:basedOn w:val="859"/>
    <w:next w:val="1061"/>
    <w:qFormat/>
    <w:pPr>
      <w:ind w:left="0" w:firstLine="2560"/>
      <w:spacing w:before="0" w:after="0" w:line="240" w:lineRule="auto"/>
    </w:pPr>
    <w:rPr>
      <w:rFonts w:ascii="Times New Roman" w:hAnsi="Times New Roman" w:cs="Times New Roman"/>
    </w:rPr>
  </w:style>
  <w:style w:type="paragraph" w:styleId="1061" w:customStyle="1">
    <w:name w:val="表格"/>
    <w:basedOn w:val="859"/>
    <w:next w:val="1056"/>
    <w:qFormat/>
    <w:pPr>
      <w:ind w:left="0" w:firstLine="2560"/>
      <w:spacing w:before="0" w:after="0" w:line="360" w:lineRule="auto"/>
    </w:pPr>
    <w:rPr>
      <w:rFonts w:ascii="Times New Roman" w:hAnsi="Times New Roman" w:cs="Times New Roman"/>
    </w:rPr>
  </w:style>
  <w:style w:type="paragraph" w:styleId="1062" w:customStyle="1">
    <w:name w:val="xl68"/>
    <w:basedOn w:val="859"/>
    <w:next w:val="1063"/>
    <w:qFormat/>
    <w:pPr>
      <w:ind w:left="100" w:firstLine="5220"/>
      <w:spacing w:before="280" w:after="280" w:line="240" w:lineRule="auto"/>
    </w:pPr>
    <w:rPr>
      <w:rFonts w:ascii="Times New Roman" w:hAnsi="Times New Roman" w:cs="Times New Roman"/>
    </w:rPr>
  </w:style>
  <w:style w:type="paragraph" w:styleId="1063" w:customStyle="1">
    <w:name w:val="Char1"/>
    <w:basedOn w:val="859"/>
    <w:next w:val="1064"/>
    <w:qFormat/>
    <w:pPr>
      <w:ind w:left="0" w:firstLine="2560"/>
      <w:spacing w:before="0" w:after="0" w:line="240" w:lineRule="auto"/>
    </w:pPr>
    <w:rPr>
      <w:rFonts w:ascii="Times New Roman" w:hAnsi="Times New Roman" w:cs="Times New Roman"/>
    </w:rPr>
  </w:style>
  <w:style w:type="paragraph" w:styleId="1064" w:customStyle="1">
    <w:name w:val="需求文档正文样式"/>
    <w:basedOn w:val="859"/>
    <w:next w:val="1065"/>
    <w:qFormat/>
    <w:pPr>
      <w:ind w:left="437" w:firstLine="2741"/>
      <w:spacing w:before="0" w:after="0" w:line="360" w:lineRule="auto"/>
    </w:pPr>
    <w:rPr>
      <w:rFonts w:ascii="Times New Roman" w:hAnsi="Times New Roman" w:cs="Times New Roman"/>
    </w:rPr>
  </w:style>
  <w:style w:type="paragraph" w:styleId="1065" w:customStyle="1">
    <w:name w:val="xl74"/>
    <w:basedOn w:val="859"/>
    <w:next w:val="1066"/>
    <w:qFormat/>
    <w:pPr>
      <w:ind w:left="0" w:firstLine="16"/>
      <w:jc w:val="center"/>
      <w:spacing w:before="280" w:after="280" w:line="240" w:lineRule="auto"/>
      <w:shd w:val="clear" w:color="000000" w:fill="538dd5"/>
    </w:pPr>
    <w:rPr>
      <w:rFonts w:ascii="Times New Roman" w:hAnsi="Times New Roman" w:cs="Times New Roman"/>
    </w:rPr>
  </w:style>
  <w:style w:type="paragraph" w:styleId="1066" w:customStyle="1">
    <w:name w:val="xl88"/>
    <w:basedOn w:val="859"/>
    <w:next w:val="1067"/>
    <w:qFormat/>
    <w:pPr>
      <w:ind w:left="0" w:firstLine="5120"/>
      <w:spacing w:before="280" w:after="280" w:line="240" w:lineRule="auto"/>
    </w:pPr>
    <w:rPr>
      <w:rFonts w:ascii="Times New Roman" w:hAnsi="Times New Roman" w:cs="Times New Roman"/>
    </w:rPr>
  </w:style>
  <w:style w:type="paragraph" w:styleId="1067" w:customStyle="1">
    <w:name w:val="xl70"/>
    <w:basedOn w:val="859"/>
    <w:next w:val="913"/>
    <w:qFormat/>
    <w:pPr>
      <w:ind w:left="0" w:firstLine="1024"/>
      <w:spacing w:before="280" w:after="280" w:line="240" w:lineRule="auto"/>
    </w:pPr>
    <w:rPr>
      <w:rFonts w:ascii="Times New Roman" w:hAnsi="Times New Roman" w:cs="Times New Roman"/>
    </w:rPr>
  </w:style>
  <w:style w:type="paragraph" w:styleId="1068" w:customStyle="1">
    <w:name w:val="文档标题5"/>
    <w:basedOn w:val="864"/>
    <w:next w:val="858"/>
    <w:qFormat/>
    <w:pPr>
      <w:ind w:left="992" w:firstLine="18"/>
      <w:spacing w:before="280" w:after="280" w:line="360" w:lineRule="auto"/>
      <w:outlineLvl w:val="4"/>
    </w:pPr>
  </w:style>
  <w:style w:type="paragraph" w:styleId="1069" w:customStyle="1">
    <w:name w:val="样式 加粗 居中"/>
    <w:basedOn w:val="859"/>
    <w:next w:val="1070"/>
    <w:qFormat/>
    <w:pPr>
      <w:ind w:left="0" w:firstLine="2560"/>
      <w:jc w:val="center"/>
      <w:spacing w:before="0" w:after="0" w:line="360" w:lineRule="auto"/>
    </w:pPr>
    <w:rPr>
      <w:rFonts w:ascii="Times New Roman" w:hAnsi="Times New Roman" w:cs="Times New Roman"/>
    </w:rPr>
  </w:style>
  <w:style w:type="paragraph" w:styleId="1070" w:customStyle="1">
    <w:name w:val="_Style 12"/>
    <w:next w:val="1071"/>
    <w:qFormat/>
    <w:pPr>
      <w:ind w:firstLine="14"/>
      <w:spacing w:line="360" w:lineRule="auto"/>
      <w:shd w:val="clear" w:color="000000" w:fill="000080"/>
    </w:pPr>
    <w:rPr>
      <w:rFonts w:ascii="Calibri" w:hAnsi="Calibri"/>
    </w:rPr>
  </w:style>
  <w:style w:type="paragraph" w:styleId="1071" w:customStyle="1">
    <w:name w:val="正文文本缩进1"/>
    <w:basedOn w:val="859"/>
    <w:next w:val="1072"/>
    <w:qFormat/>
    <w:pPr>
      <w:ind w:left="420" w:firstLine="3584"/>
      <w:spacing w:before="0" w:after="120" w:line="240" w:lineRule="auto"/>
    </w:pPr>
    <w:rPr>
      <w:rFonts w:ascii="Times New Roman" w:hAnsi="Times New Roman" w:cs="Times New Roman"/>
    </w:rPr>
  </w:style>
  <w:style w:type="paragraph" w:styleId="1072" w:customStyle="1">
    <w:name w:val="列表编号 31"/>
    <w:basedOn w:val="859"/>
    <w:next w:val="915"/>
    <w:qFormat/>
    <w:pPr>
      <w:ind w:left="1200" w:firstLine="2712"/>
      <w:spacing w:before="0" w:after="0" w:line="360" w:lineRule="auto"/>
    </w:pPr>
    <w:rPr>
      <w:rFonts w:ascii="Times New Roman" w:hAnsi="Times New Roman" w:cs="Times New Roman"/>
    </w:rPr>
  </w:style>
  <w:style w:type="paragraph" w:styleId="1073" w:customStyle="1">
    <w:name w:val="三号 居中"/>
    <w:basedOn w:val="859"/>
    <w:next w:val="1074"/>
    <w:qFormat/>
    <w:pPr>
      <w:ind w:left="0" w:firstLine="6144"/>
      <w:jc w:val="center"/>
      <w:spacing w:before="0" w:after="0" w:line="360" w:lineRule="auto"/>
    </w:pPr>
    <w:rPr>
      <w:rFonts w:ascii="Times New Roman" w:hAnsi="Times New Roman" w:cs="Times New Roman"/>
    </w:rPr>
  </w:style>
  <w:style w:type="paragraph" w:styleId="1074" w:customStyle="1">
    <w:name w:val="列出段落1"/>
    <w:basedOn w:val="859"/>
    <w:next w:val="1075"/>
    <w:qFormat/>
    <w:pPr>
      <w:ind w:left="420" w:firstLine="3748"/>
      <w:spacing w:before="0" w:after="0" w:line="240" w:lineRule="auto"/>
    </w:pPr>
    <w:rPr>
      <w:rFonts w:ascii="Times New Roman" w:hAnsi="Times New Roman" w:cs="Times New Roman"/>
    </w:rPr>
  </w:style>
  <w:style w:type="paragraph" w:styleId="1075" w:customStyle="1">
    <w:name w:val="Char Char Char Char Char Char1 Char Char Char1 Char Char Char"/>
    <w:basedOn w:val="859"/>
    <w:next w:val="1076"/>
    <w:qFormat/>
    <w:pPr>
      <w:ind w:left="0" w:firstLine="2560"/>
      <w:spacing w:before="0" w:after="0" w:line="240" w:lineRule="auto"/>
    </w:pPr>
    <w:rPr>
      <w:rFonts w:ascii="Times New Roman" w:hAnsi="Times New Roman" w:cs="Times New Roman"/>
    </w:rPr>
  </w:style>
  <w:style w:type="paragraph" w:styleId="1076" w:customStyle="1">
    <w:name w:val="Char Char Char Char Char Char1 Char Char Char1 Char"/>
    <w:basedOn w:val="859"/>
    <w:next w:val="1077"/>
    <w:qFormat/>
    <w:pPr>
      <w:ind w:left="0" w:firstLine="2560"/>
      <w:spacing w:before="0" w:after="0" w:line="240" w:lineRule="auto"/>
    </w:pPr>
    <w:rPr>
      <w:rFonts w:ascii="Times New Roman" w:hAnsi="Times New Roman" w:cs="Times New Roman"/>
    </w:rPr>
  </w:style>
  <w:style w:type="paragraph" w:styleId="1077" w:customStyle="1">
    <w:name w:val="正文符号4"/>
    <w:basedOn w:val="859"/>
    <w:next w:val="1069"/>
    <w:qFormat/>
    <w:pPr>
      <w:ind w:left="0" w:firstLine="5632"/>
      <w:spacing w:before="0" w:after="0" w:line="240" w:lineRule="auto"/>
    </w:pPr>
    <w:rPr>
      <w:rFonts w:ascii="Times New Roman" w:hAnsi="Times New Roman" w:cs="Times New Roman"/>
    </w:rPr>
  </w:style>
  <w:style w:type="paragraph" w:styleId="1078" w:customStyle="1">
    <w:name w:val="加粗（居中）"/>
    <w:next w:val="1079"/>
    <w:qFormat/>
    <w:pPr>
      <w:ind w:firstLine="2560"/>
    </w:pPr>
    <w:rPr>
      <w:rFonts w:ascii="Calibri" w:hAnsi="Calibri"/>
    </w:rPr>
  </w:style>
  <w:style w:type="paragraph" w:styleId="1079" w:customStyle="1">
    <w:name w:val="xl65"/>
    <w:basedOn w:val="859"/>
    <w:next w:val="1039"/>
    <w:qFormat/>
    <w:pPr>
      <w:ind w:left="0" w:firstLine="5120"/>
      <w:spacing w:before="280" w:after="280" w:line="240" w:lineRule="auto"/>
    </w:pPr>
    <w:rPr>
      <w:rFonts w:ascii="Times New Roman" w:hAnsi="Times New Roman" w:cs="Times New Roman"/>
    </w:rPr>
  </w:style>
  <w:style w:type="paragraph" w:styleId="1080" w:customStyle="1">
    <w:name w:val="WPSOffice手动目录 3"/>
    <w:qFormat/>
    <w:pPr>
      <w:ind w:left="400"/>
    </w:pPr>
  </w:style>
  <w:style w:type="paragraph" w:styleId="1081" w:customStyle="1">
    <w:name w:val="xl77"/>
    <w:basedOn w:val="859"/>
    <w:next w:val="1082"/>
    <w:qFormat/>
    <w:pPr>
      <w:ind w:left="0" w:firstLine="3584"/>
      <w:spacing w:before="280" w:after="280" w:line="240" w:lineRule="auto"/>
    </w:pPr>
    <w:rPr>
      <w:rFonts w:ascii="Times New Roman" w:hAnsi="Times New Roman" w:cs="Times New Roman"/>
    </w:rPr>
  </w:style>
  <w:style w:type="paragraph" w:styleId="1082" w:customStyle="1">
    <w:name w:val="Char Char Char1"/>
    <w:basedOn w:val="859"/>
    <w:next w:val="1083"/>
    <w:qFormat/>
    <w:pPr>
      <w:ind w:left="900" w:firstLine="2096"/>
      <w:spacing w:before="0" w:after="0" w:line="240" w:lineRule="auto"/>
    </w:pPr>
    <w:rPr>
      <w:rFonts w:ascii="Times New Roman" w:hAnsi="Times New Roman" w:cs="Times New Roman"/>
    </w:rPr>
  </w:style>
  <w:style w:type="paragraph" w:styleId="1083" w:customStyle="1">
    <w:name w:val="索引 21"/>
    <w:basedOn w:val="859"/>
    <w:next w:val="858"/>
    <w:qFormat/>
    <w:pPr>
      <w:ind w:left="200" w:firstLine="2560"/>
      <w:jc w:val="center"/>
      <w:spacing w:before="0" w:after="0" w:line="360" w:lineRule="auto"/>
    </w:pPr>
    <w:rPr>
      <w:rFonts w:ascii="Times New Roman" w:hAnsi="Times New Roman" w:cs="Times New Roman"/>
    </w:rPr>
  </w:style>
  <w:style w:type="paragraph" w:styleId="1084" w:customStyle="1">
    <w:name w:val="正文（首行缩进 2 字符）"/>
    <w:next w:val="1085"/>
    <w:qFormat/>
    <w:pPr>
      <w:ind w:left="480" w:firstLine="2784"/>
      <w:jc w:val="center"/>
      <w:spacing w:line="300" w:lineRule="auto"/>
    </w:pPr>
    <w:rPr>
      <w:rFonts w:ascii="Calibri" w:hAnsi="Calibri"/>
    </w:rPr>
  </w:style>
  <w:style w:type="paragraph" w:styleId="1085" w:customStyle="1">
    <w:name w:val="xl28"/>
    <w:basedOn w:val="859"/>
    <w:next w:val="1086"/>
    <w:qFormat/>
    <w:pPr>
      <w:ind w:left="0" w:firstLine="20"/>
      <w:spacing w:before="280" w:after="280" w:line="240" w:lineRule="auto"/>
      <w:shd w:val="clear" w:color="000000" w:fill="ffffff"/>
    </w:pPr>
    <w:rPr>
      <w:rFonts w:ascii="Times New Roman" w:hAnsi="Times New Roman" w:cs="Times New Roman"/>
    </w:rPr>
  </w:style>
  <w:style w:type="paragraph" w:styleId="1086" w:customStyle="1">
    <w:name w:val="HTML 预设格式1"/>
    <w:basedOn w:val="859"/>
    <w:next w:val="1087"/>
    <w:qFormat/>
    <w:pPr>
      <w:ind w:left="0" w:firstLine="3584"/>
      <w:spacing w:before="0" w:after="0" w:line="253" w:lineRule="atLeast"/>
    </w:pPr>
    <w:rPr>
      <w:rFonts w:ascii="Times New Roman" w:hAnsi="Times New Roman" w:cs="Times New Roman"/>
    </w:rPr>
  </w:style>
  <w:style w:type="paragraph" w:styleId="1087" w:customStyle="1">
    <w:name w:val="项目符号：一级"/>
    <w:basedOn w:val="859"/>
    <w:next w:val="858"/>
    <w:qFormat/>
    <w:pPr>
      <w:ind w:left="425" w:firstLine="1111"/>
      <w:spacing w:before="0" w:after="0" w:line="360" w:lineRule="auto"/>
    </w:pPr>
    <w:rPr>
      <w:rFonts w:ascii="Times New Roman" w:hAnsi="Times New Roman" w:cs="Times New Roman"/>
    </w:rPr>
  </w:style>
  <w:style w:type="paragraph" w:styleId="1088" w:customStyle="1">
    <w:name w:val="Default"/>
    <w:next w:val="893"/>
    <w:qFormat/>
    <w:pPr>
      <w:ind w:firstLine="5120"/>
      <w:widowControl w:val="off"/>
    </w:pPr>
    <w:rPr>
      <w:rFonts w:ascii="Calibri" w:hAnsi="Calibri"/>
    </w:rPr>
  </w:style>
  <w:style w:type="paragraph" w:styleId="1089" w:customStyle="1">
    <w:name w:val="xl84"/>
    <w:basedOn w:val="859"/>
    <w:next w:val="1090"/>
    <w:qFormat/>
    <w:pPr>
      <w:ind w:left="0" w:firstLine="2048"/>
      <w:jc w:val="center"/>
      <w:spacing w:before="280" w:after="280" w:line="240" w:lineRule="auto"/>
    </w:pPr>
    <w:rPr>
      <w:rFonts w:ascii="Times New Roman" w:hAnsi="Times New Roman" w:cs="Times New Roman"/>
    </w:rPr>
  </w:style>
  <w:style w:type="paragraph" w:styleId="1090" w:customStyle="1">
    <w:name w:val="2-2ji"/>
    <w:basedOn w:val="861"/>
    <w:next w:val="1091"/>
    <w:qFormat/>
    <w:pPr>
      <w:ind w:left="0" w:firstLine="24"/>
      <w:jc w:val="center"/>
      <w:spacing w:before="0" w:after="0" w:line="360" w:lineRule="auto"/>
      <w:outlineLvl w:val="1"/>
    </w:pPr>
  </w:style>
  <w:style w:type="paragraph" w:styleId="1091" w:customStyle="1">
    <w:name w:val="应答文本"/>
    <w:basedOn w:val="859"/>
    <w:next w:val="1092"/>
    <w:qFormat/>
    <w:pPr>
      <w:ind w:left="1296" w:firstLine="2112"/>
      <w:spacing w:before="0" w:after="0" w:line="460" w:lineRule="exact"/>
    </w:pPr>
    <w:rPr>
      <w:rFonts w:ascii="Times New Roman" w:hAnsi="Times New Roman" w:cs="Times New Roman"/>
    </w:rPr>
  </w:style>
  <w:style w:type="paragraph" w:styleId="1092" w:customStyle="1">
    <w:name w:val="引文目录1"/>
    <w:basedOn w:val="859"/>
    <w:next w:val="858"/>
    <w:qFormat/>
    <w:pPr>
      <w:ind w:left="420" w:firstLine="2560"/>
      <w:jc w:val="center"/>
      <w:spacing w:before="0" w:after="0" w:line="360" w:lineRule="auto"/>
    </w:pPr>
    <w:rPr>
      <w:rFonts w:ascii="Times New Roman" w:hAnsi="Times New Roman" w:cs="Times New Roman"/>
    </w:rPr>
  </w:style>
  <w:style w:type="paragraph" w:styleId="1093" w:customStyle="1">
    <w:name w:val="首行缩进"/>
    <w:basedOn w:val="858"/>
    <w:qFormat/>
    <w:pPr>
      <w:ind w:firstLine="480"/>
    </w:pPr>
    <w:rPr>
      <w:rFonts w:ascii="Times New Roman" w:hAnsi="Times New Roman" w:cs="Times New Roman"/>
      <w:lang w:val="zh-CN"/>
    </w:rPr>
  </w:style>
  <w:style w:type="paragraph" w:styleId="1094" w:customStyle="1">
    <w:name w:val="font9"/>
    <w:basedOn w:val="859"/>
    <w:next w:val="1095"/>
    <w:qFormat/>
    <w:pPr>
      <w:ind w:left="0" w:firstLine="7168"/>
      <w:spacing w:before="280" w:after="280" w:line="240" w:lineRule="auto"/>
    </w:pPr>
    <w:rPr>
      <w:rFonts w:ascii="Times New Roman" w:hAnsi="Times New Roman" w:cs="Times New Roman"/>
    </w:rPr>
  </w:style>
  <w:style w:type="paragraph" w:styleId="1095" w:customStyle="1">
    <w:name w:val="样式 标题 3 + (中文) 黑体 小四 非加粗 段前: 7.8 磅 段后: 0 磅 行距: 固定值 20 磅"/>
    <w:basedOn w:val="862"/>
    <w:next w:val="1096"/>
    <w:qFormat/>
    <w:pPr>
      <w:ind w:left="0"/>
      <w:spacing w:before="0" w:after="0" w:line="400" w:lineRule="exact"/>
      <w:outlineLvl w:val="2"/>
    </w:pPr>
  </w:style>
  <w:style w:type="paragraph" w:styleId="1096" w:customStyle="1">
    <w:name w:val="标书正文"/>
    <w:basedOn w:val="859"/>
    <w:next w:val="1097"/>
    <w:qFormat/>
    <w:pPr>
      <w:ind w:left="440" w:right="100" w:firstLine="2760"/>
      <w:spacing w:before="0" w:after="0" w:line="360" w:lineRule="auto"/>
    </w:pPr>
    <w:rPr>
      <w:rFonts w:ascii="Times New Roman" w:hAnsi="Times New Roman" w:cs="Times New Roman"/>
    </w:rPr>
  </w:style>
  <w:style w:type="paragraph" w:styleId="1097" w:customStyle="1">
    <w:name w:val="xl67"/>
    <w:basedOn w:val="859"/>
    <w:next w:val="1098"/>
    <w:qFormat/>
    <w:pPr>
      <w:ind w:left="0" w:firstLine="5120"/>
      <w:spacing w:before="280" w:after="280" w:line="240" w:lineRule="auto"/>
    </w:pPr>
    <w:rPr>
      <w:rFonts w:ascii="Times New Roman" w:hAnsi="Times New Roman" w:cs="Times New Roman"/>
    </w:rPr>
  </w:style>
  <w:style w:type="paragraph" w:styleId="1098" w:customStyle="1">
    <w:name w:val="索引 61"/>
    <w:basedOn w:val="859"/>
    <w:next w:val="858"/>
    <w:qFormat/>
    <w:pPr>
      <w:ind w:left="1000" w:firstLine="2560"/>
      <w:jc w:val="center"/>
      <w:spacing w:before="0" w:after="0" w:line="360" w:lineRule="auto"/>
    </w:pPr>
    <w:rPr>
      <w:rFonts w:ascii="Times New Roman" w:hAnsi="Times New Roman" w:cs="Times New Roman"/>
    </w:rPr>
  </w:style>
  <w:style w:type="paragraph" w:styleId="1099" w:customStyle="1">
    <w:name w:val="目录3"/>
    <w:basedOn w:val="859"/>
    <w:next w:val="858"/>
    <w:qFormat/>
    <w:pPr>
      <w:ind w:left="419" w:firstLine="5283"/>
      <w:spacing w:before="0" w:after="0" w:line="317" w:lineRule="atLeast"/>
    </w:pPr>
    <w:rPr>
      <w:rFonts w:ascii="Times New Roman" w:hAnsi="Times New Roman" w:cs="Times New Roman"/>
    </w:rPr>
  </w:style>
  <w:style w:type="paragraph" w:styleId="1100" w:customStyle="1">
    <w:name w:val="xl90"/>
    <w:basedOn w:val="859"/>
    <w:next w:val="1101"/>
    <w:qFormat/>
    <w:pPr>
      <w:ind w:left="0" w:firstLine="3584"/>
      <w:spacing w:before="280" w:after="280" w:line="240" w:lineRule="auto"/>
    </w:pPr>
    <w:rPr>
      <w:rFonts w:ascii="Times New Roman" w:hAnsi="Times New Roman" w:cs="Times New Roman"/>
    </w:rPr>
  </w:style>
  <w:style w:type="paragraph" w:styleId="1101" w:customStyle="1">
    <w:name w:val="列表框1"/>
    <w:next w:val="1092"/>
    <w:qFormat/>
    <w:pPr>
      <w:ind w:firstLine="2048"/>
      <w:spacing w:line="460" w:lineRule="exact"/>
    </w:pPr>
    <w:rPr>
      <w:rFonts w:ascii="Calibri" w:hAnsi="Calibri"/>
    </w:rPr>
  </w:style>
  <w:style w:type="paragraph" w:styleId="1102" w:customStyle="1">
    <w:name w:val="1ji"/>
    <w:basedOn w:val="860"/>
    <w:next w:val="1081"/>
    <w:qFormat/>
    <w:pPr>
      <w:ind w:left="0" w:firstLine="18"/>
      <w:jc w:val="center"/>
      <w:spacing w:before="0" w:after="0" w:line="240" w:lineRule="auto"/>
      <w:outlineLvl w:val="0"/>
    </w:pPr>
  </w:style>
  <w:style w:type="paragraph" w:styleId="1103" w:customStyle="1">
    <w:name w:val="索引 81"/>
    <w:basedOn w:val="859"/>
    <w:next w:val="858"/>
    <w:qFormat/>
    <w:pPr>
      <w:ind w:left="1400" w:firstLine="2560"/>
      <w:jc w:val="center"/>
      <w:spacing w:before="0" w:after="0" w:line="360" w:lineRule="auto"/>
    </w:pPr>
    <w:rPr>
      <w:rFonts w:ascii="Times New Roman" w:hAnsi="Times New Roman" w:cs="Times New Roman"/>
    </w:rPr>
  </w:style>
  <w:style w:type="paragraph" w:styleId="1104" w:customStyle="1">
    <w:name w:val="正文1"/>
    <w:basedOn w:val="858"/>
    <w:next w:val="858"/>
    <w:qFormat/>
    <w:pPr>
      <w:spacing w:line="312" w:lineRule="atLeast"/>
    </w:pPr>
    <w:rPr>
      <w:rFonts w:ascii="楷体_GB2312" w:hAnsi="Times New Roman" w:eastAsia="楷体_GB2312" w:cs="Times New Roman"/>
      <w:sz w:val="24"/>
    </w:rPr>
  </w:style>
  <w:style w:type="paragraph" w:styleId="1105" w:customStyle="1">
    <w:name w:val="Char Char Char Char Char Char1 Char Char Char1 Char Char Char Char Char Char Char Char Char Char Char Char Char Char Char Char Char Char"/>
    <w:basedOn w:val="859"/>
    <w:next w:val="1106"/>
    <w:qFormat/>
    <w:pPr>
      <w:ind w:left="0" w:firstLine="2560"/>
      <w:spacing w:before="0" w:after="0" w:line="240" w:lineRule="auto"/>
    </w:pPr>
    <w:rPr>
      <w:rFonts w:ascii="Times New Roman" w:hAnsi="Times New Roman" w:cs="Times New Roman"/>
    </w:rPr>
  </w:style>
  <w:style w:type="paragraph" w:styleId="1106" w:customStyle="1">
    <w:name w:val="样式 加粗 居中11"/>
    <w:basedOn w:val="859"/>
    <w:next w:val="1107"/>
    <w:qFormat/>
    <w:pPr>
      <w:ind w:left="0" w:firstLine="2560"/>
      <w:jc w:val="center"/>
      <w:spacing w:before="0" w:after="0" w:line="360" w:lineRule="auto"/>
    </w:pPr>
    <w:rPr>
      <w:rFonts w:ascii="Times New Roman" w:hAnsi="Times New Roman" w:cs="Times New Roman"/>
    </w:rPr>
  </w:style>
  <w:style w:type="paragraph" w:styleId="1107" w:customStyle="1">
    <w:name w:val="xl89"/>
    <w:basedOn w:val="859"/>
    <w:next w:val="1108"/>
    <w:qFormat/>
    <w:pPr>
      <w:ind w:left="0" w:firstLine="3584"/>
      <w:spacing w:before="280" w:after="280" w:line="240" w:lineRule="auto"/>
    </w:pPr>
    <w:rPr>
      <w:rFonts w:ascii="Times New Roman" w:hAnsi="Times New Roman" w:cs="Times New Roman"/>
    </w:rPr>
  </w:style>
  <w:style w:type="paragraph" w:styleId="1108" w:customStyle="1">
    <w:name w:val="Char Char Char Char Char Char1 Char Char Char Char Char Char1 Char Char Char Char Char Char Char Char Char"/>
    <w:basedOn w:val="859"/>
    <w:next w:val="1109"/>
    <w:qFormat/>
    <w:pPr>
      <w:ind w:left="0" w:firstLine="2560"/>
      <w:spacing w:before="0" w:after="0" w:line="240" w:lineRule="auto"/>
    </w:pPr>
    <w:rPr>
      <w:rFonts w:ascii="Times New Roman" w:hAnsi="Times New Roman" w:cs="Times New Roman"/>
    </w:rPr>
  </w:style>
  <w:style w:type="paragraph" w:styleId="1109" w:customStyle="1">
    <w:name w:val="文章附标题"/>
    <w:basedOn w:val="859"/>
    <w:next w:val="859"/>
    <w:qFormat/>
    <w:pPr>
      <w:ind w:left="0" w:firstLine="5120"/>
      <w:jc w:val="center"/>
      <w:spacing w:before="187" w:after="175" w:line="374" w:lineRule="atLeast"/>
    </w:pPr>
    <w:rPr>
      <w:rFonts w:ascii="Times New Roman" w:hAnsi="Times New Roman" w:cs="Times New Roman"/>
    </w:rPr>
  </w:style>
  <w:style w:type="paragraph" w:styleId="1110">
    <w:name w:val="Quote"/>
    <w:next w:val="858"/>
    <w:qFormat/>
    <w:pPr>
      <w:ind w:left="3680" w:right="864"/>
      <w:jc w:val="center"/>
      <w:spacing w:before="200" w:after="160"/>
    </w:pPr>
    <w:rPr>
      <w:rFonts w:ascii="Calibri" w:hAnsi="Calibri"/>
      <w:i/>
    </w:rPr>
  </w:style>
  <w:style w:type="paragraph" w:styleId="1111" w:customStyle="1">
    <w:name w:val="Default Paragraph Font Para Char Char Char Char Char Char"/>
    <w:basedOn w:val="859"/>
    <w:next w:val="1112"/>
    <w:qFormat/>
    <w:pPr>
      <w:ind w:left="0" w:firstLine="3584"/>
      <w:spacing w:before="0" w:after="160" w:line="240" w:lineRule="exact"/>
    </w:pPr>
    <w:rPr>
      <w:rFonts w:ascii="Times New Roman" w:hAnsi="Times New Roman" w:cs="Times New Roman"/>
    </w:rPr>
  </w:style>
  <w:style w:type="paragraph" w:styleId="1112" w:customStyle="1">
    <w:name w:val="xl23"/>
    <w:basedOn w:val="859"/>
    <w:next w:val="895"/>
    <w:qFormat/>
    <w:pPr>
      <w:ind w:left="0" w:firstLine="20"/>
      <w:spacing w:before="280" w:after="280" w:line="240" w:lineRule="auto"/>
      <w:shd w:val="clear" w:color="000000" w:fill="ffffff"/>
    </w:pPr>
    <w:rPr>
      <w:rFonts w:ascii="Times New Roman" w:hAnsi="Times New Roman" w:cs="Times New Roman"/>
    </w:rPr>
  </w:style>
  <w:style w:type="paragraph" w:styleId="1113" w:customStyle="1">
    <w:name w:val="列出段落11"/>
    <w:basedOn w:val="859"/>
    <w:next w:val="1114"/>
    <w:qFormat/>
    <w:pPr>
      <w:ind w:left="420" w:firstLine="3748"/>
      <w:spacing w:before="0" w:after="0" w:line="240" w:lineRule="auto"/>
    </w:pPr>
    <w:rPr>
      <w:rFonts w:ascii="Times New Roman" w:hAnsi="Times New Roman" w:cs="Times New Roman"/>
    </w:rPr>
  </w:style>
  <w:style w:type="paragraph" w:styleId="1114" w:customStyle="1">
    <w:name w:val="样式 标题 2 + (西文) 宋体 非加粗 居中"/>
    <w:basedOn w:val="861"/>
    <w:next w:val="1115"/>
    <w:qFormat/>
    <w:pPr>
      <w:ind w:left="0" w:firstLine="24"/>
      <w:jc w:val="center"/>
      <w:spacing w:line="412" w:lineRule="auto"/>
      <w:outlineLvl w:val="1"/>
    </w:pPr>
  </w:style>
  <w:style w:type="paragraph" w:styleId="1115" w:customStyle="1">
    <w:name w:val="页脚 Char Char"/>
    <w:basedOn w:val="859"/>
    <w:next w:val="1116"/>
    <w:qFormat/>
    <w:pPr>
      <w:ind w:left="0" w:firstLine="5120"/>
      <w:spacing w:before="0" w:after="0" w:line="240" w:lineRule="auto"/>
    </w:pPr>
    <w:rPr>
      <w:rFonts w:ascii="Times New Roman" w:hAnsi="Times New Roman" w:cs="Times New Roman"/>
    </w:rPr>
  </w:style>
  <w:style w:type="paragraph" w:styleId="1116" w:customStyle="1">
    <w:name w:val="样式 标题 1 + 段前: 16 磅 段后: 16 磅"/>
    <w:basedOn w:val="860"/>
    <w:next w:val="1117"/>
    <w:qFormat/>
    <w:pPr>
      <w:ind w:left="0" w:firstLine="18"/>
      <w:jc w:val="center"/>
      <w:spacing w:before="120" w:after="0" w:line="360" w:lineRule="auto"/>
      <w:outlineLvl w:val="0"/>
    </w:pPr>
  </w:style>
  <w:style w:type="paragraph" w:styleId="1117" w:customStyle="1">
    <w:name w:val="Char1 Char Char Char Char Char Char"/>
    <w:basedOn w:val="859"/>
    <w:next w:val="1118"/>
    <w:qFormat/>
    <w:pPr>
      <w:ind w:left="0" w:firstLine="2560"/>
      <w:spacing w:before="0" w:after="0" w:line="240" w:lineRule="auto"/>
    </w:pPr>
    <w:rPr>
      <w:rFonts w:ascii="Times New Roman" w:hAnsi="Times New Roman" w:cs="Times New Roman"/>
    </w:rPr>
  </w:style>
  <w:style w:type="paragraph" w:styleId="1118" w:customStyle="1">
    <w:name w:val="文档标题4"/>
    <w:basedOn w:val="863"/>
    <w:next w:val="858"/>
    <w:qFormat/>
    <w:pPr>
      <w:ind w:left="851" w:firstLine="30"/>
      <w:spacing w:after="280" w:line="360" w:lineRule="auto"/>
      <w:outlineLvl w:val="3"/>
    </w:pPr>
  </w:style>
  <w:style w:type="paragraph" w:styleId="1119" w:customStyle="1">
    <w:name w:val="font0"/>
    <w:basedOn w:val="859"/>
    <w:next w:val="1094"/>
    <w:qFormat/>
    <w:pPr>
      <w:ind w:left="0" w:firstLine="1024"/>
      <w:spacing w:before="280" w:after="280" w:line="240" w:lineRule="auto"/>
    </w:pPr>
    <w:rPr>
      <w:rFonts w:ascii="Times New Roman" w:hAnsi="Times New Roman" w:cs="Times New Roman"/>
    </w:rPr>
  </w:style>
  <w:style w:type="paragraph" w:styleId="1120" w:customStyle="1">
    <w:name w:val="CM5"/>
    <w:basedOn w:val="859"/>
    <w:next w:val="858"/>
    <w:qFormat/>
    <w:pPr>
      <w:ind w:left="200" w:firstLine="2760"/>
      <w:spacing w:before="0" w:after="0" w:line="400" w:lineRule="atLeast"/>
    </w:pPr>
    <w:rPr>
      <w:rFonts w:ascii="Times New Roman" w:hAnsi="Times New Roman" w:cs="Times New Roman"/>
    </w:rPr>
  </w:style>
  <w:style w:type="paragraph" w:styleId="1121" w:customStyle="1">
    <w:name w:val="Pa0"/>
    <w:basedOn w:val="859"/>
    <w:next w:val="858"/>
    <w:qFormat/>
    <w:pPr>
      <w:ind w:left="0" w:firstLine="4608"/>
      <w:spacing w:before="0" w:after="0" w:line="241" w:lineRule="atLeast"/>
    </w:pPr>
    <w:rPr>
      <w:rFonts w:ascii="Times New Roman" w:hAnsi="Times New Roman" w:cs="Times New Roman"/>
    </w:rPr>
  </w:style>
  <w:style w:type="paragraph" w:styleId="1122" w:customStyle="1">
    <w:name w:val="招标文件》"/>
    <w:basedOn w:val="859"/>
    <w:next w:val="1058"/>
    <w:qFormat/>
    <w:pPr>
      <w:ind w:left="420" w:firstLine="2140"/>
      <w:spacing w:before="120" w:after="120" w:line="300" w:lineRule="auto"/>
    </w:pPr>
    <w:rPr>
      <w:rFonts w:ascii="Times New Roman" w:hAnsi="Times New Roman" w:cs="Times New Roman"/>
    </w:rPr>
  </w:style>
  <w:style w:type="paragraph" w:styleId="1123" w:customStyle="1">
    <w:name w:val="段"/>
    <w:next w:val="858"/>
    <w:qFormat/>
    <w:pPr>
      <w:ind w:firstLine="200"/>
      <w:jc w:val="both"/>
      <w:spacing w:line="360" w:lineRule="auto"/>
    </w:pPr>
    <w:rPr>
      <w:sz w:val="24"/>
      <w:szCs w:val="22"/>
    </w:rPr>
  </w:style>
  <w:style w:type="paragraph" w:styleId="1124" w:customStyle="1">
    <w:name w:val="标书_正文"/>
    <w:basedOn w:val="859"/>
    <w:next w:val="1125"/>
    <w:qFormat/>
    <w:pPr>
      <w:ind w:left="420" w:firstLine="1188"/>
      <w:spacing w:before="0" w:after="0" w:line="360" w:lineRule="auto"/>
    </w:pPr>
    <w:rPr>
      <w:rFonts w:ascii="Times New Roman" w:hAnsi="Times New Roman" w:cs="Times New Roman"/>
    </w:rPr>
  </w:style>
  <w:style w:type="paragraph" w:styleId="1125" w:customStyle="1">
    <w:name w:val="样式 标题 2 + Times New Roman 四号 非加粗 段前: 5 磅 段后: 0 磅 行距: 固定值 20..."/>
    <w:basedOn w:val="861"/>
    <w:next w:val="1073"/>
    <w:qFormat/>
    <w:pPr>
      <w:ind w:left="0" w:firstLine="24"/>
      <w:spacing w:before="100" w:after="0" w:line="400" w:lineRule="exact"/>
      <w:outlineLvl w:val="1"/>
    </w:pPr>
  </w:style>
  <w:style w:type="paragraph" w:styleId="1126" w:customStyle="1">
    <w:name w:val="图片0"/>
    <w:basedOn w:val="859"/>
    <w:next w:val="906"/>
    <w:qFormat/>
    <w:pPr>
      <w:ind w:left="-161" w:firstLine="1187"/>
      <w:spacing w:before="0" w:after="0" w:line="276" w:lineRule="auto"/>
    </w:pPr>
    <w:rPr>
      <w:rFonts w:ascii="Times New Roman" w:hAnsi="Times New Roman" w:cs="Times New Roman"/>
    </w:rPr>
  </w:style>
  <w:style w:type="paragraph" w:styleId="1127" w:customStyle="1">
    <w:name w:val="Char Char Char2 Char Char Char2 Char"/>
    <w:basedOn w:val="859"/>
    <w:next w:val="1099"/>
    <w:qFormat/>
    <w:pPr>
      <w:ind w:left="560" w:firstLine="3632"/>
      <w:spacing w:before="0" w:after="160" w:line="240" w:lineRule="exact"/>
    </w:pPr>
    <w:rPr>
      <w:rFonts w:ascii="Times New Roman" w:hAnsi="Times New Roman" w:cs="Times New Roman"/>
    </w:rPr>
  </w:style>
  <w:style w:type="paragraph" w:styleId="1128" w:customStyle="1">
    <w:name w:val="Char Char Char Char"/>
    <w:next w:val="1129"/>
    <w:qFormat/>
    <w:pPr>
      <w:ind w:firstLine="10"/>
      <w:spacing w:line="360" w:lineRule="auto"/>
      <w:shd w:val="clear" w:color="000000" w:fill="000080"/>
    </w:pPr>
    <w:rPr>
      <w:rFonts w:ascii="Calibri" w:hAnsi="Calibri"/>
    </w:rPr>
  </w:style>
  <w:style w:type="paragraph" w:styleId="1129" w:customStyle="1">
    <w:name w:val="杨昂超式样黑体主"/>
    <w:basedOn w:val="859"/>
    <w:next w:val="1130"/>
    <w:qFormat/>
    <w:pPr>
      <w:ind w:left="0" w:firstLine="4608"/>
      <w:spacing w:before="0" w:after="0" w:line="240" w:lineRule="auto"/>
    </w:pPr>
    <w:rPr>
      <w:rFonts w:ascii="Times New Roman" w:hAnsi="Times New Roman" w:cs="Times New Roman"/>
    </w:rPr>
  </w:style>
  <w:style w:type="paragraph" w:styleId="1130" w:customStyle="1">
    <w:name w:val="Char Char Char Char Char Char1 Char Char Char Char Char Char Char Char Char Char"/>
    <w:basedOn w:val="859"/>
    <w:next w:val="1131"/>
    <w:qFormat/>
    <w:pPr>
      <w:ind w:left="0" w:firstLine="2560"/>
      <w:spacing w:before="0" w:after="0" w:line="240" w:lineRule="auto"/>
    </w:pPr>
    <w:rPr>
      <w:rFonts w:ascii="Times New Roman" w:hAnsi="Times New Roman" w:cs="Times New Roman"/>
    </w:rPr>
  </w:style>
  <w:style w:type="paragraph" w:styleId="1131" w:customStyle="1">
    <w:name w:val="目录1"/>
    <w:basedOn w:val="859"/>
    <w:next w:val="858"/>
    <w:qFormat/>
    <w:pPr>
      <w:ind w:left="0" w:firstLine="7168"/>
      <w:spacing w:before="0" w:after="136" w:line="289" w:lineRule="atLeast"/>
    </w:pPr>
    <w:rPr>
      <w:rFonts w:ascii="Times New Roman" w:hAnsi="Times New Roman" w:cs="Times New Roman"/>
    </w:rPr>
  </w:style>
  <w:style w:type="paragraph" w:styleId="1132" w:customStyle="1">
    <w:name w:val="文档结构图1"/>
    <w:basedOn w:val="859"/>
    <w:next w:val="1133"/>
    <w:qFormat/>
    <w:pPr>
      <w:ind w:left="200" w:firstLine="2248"/>
      <w:spacing w:before="0" w:after="0" w:line="360" w:lineRule="auto"/>
    </w:pPr>
    <w:rPr>
      <w:rFonts w:ascii="Times New Roman" w:hAnsi="Times New Roman" w:cs="Times New Roman"/>
    </w:rPr>
  </w:style>
  <w:style w:type="paragraph" w:styleId="1133" w:customStyle="1">
    <w:name w:val="2ji"/>
    <w:basedOn w:val="861"/>
    <w:next w:val="901"/>
    <w:qFormat/>
    <w:pPr>
      <w:ind w:left="0" w:firstLine="24"/>
      <w:spacing w:before="0" w:after="0" w:line="360" w:lineRule="auto"/>
      <w:outlineLvl w:val="1"/>
    </w:pPr>
  </w:style>
  <w:style w:type="paragraph" w:styleId="1134" w:customStyle="1">
    <w:name w:val="xl91"/>
    <w:basedOn w:val="859"/>
    <w:next w:val="1055"/>
    <w:qFormat/>
    <w:pPr>
      <w:ind w:left="0" w:firstLine="3584"/>
      <w:spacing w:before="280" w:after="280" w:line="240" w:lineRule="auto"/>
    </w:pPr>
    <w:rPr>
      <w:rFonts w:ascii="Times New Roman" w:hAnsi="Times New Roman" w:cs="Times New Roman"/>
    </w:rPr>
  </w:style>
  <w:style w:type="paragraph" w:styleId="1135" w:customStyle="1">
    <w:name w:val="Text Body"/>
    <w:basedOn w:val="859"/>
    <w:next w:val="1136"/>
    <w:qFormat/>
    <w:pPr>
      <w:ind w:left="0" w:firstLine="4096"/>
      <w:spacing w:before="0" w:after="120" w:line="240" w:lineRule="auto"/>
    </w:pPr>
    <w:rPr>
      <w:rFonts w:ascii="Times New Roman" w:hAnsi="Times New Roman" w:cs="Times New Roman"/>
    </w:rPr>
  </w:style>
  <w:style w:type="paragraph" w:styleId="1136" w:customStyle="1">
    <w:name w:val="项目符1"/>
    <w:basedOn w:val="859"/>
    <w:next w:val="1137"/>
    <w:qFormat/>
    <w:pPr>
      <w:ind w:left="1365" w:right="100" w:firstLine="2728"/>
      <w:spacing w:before="78" w:after="78" w:line="300" w:lineRule="auto"/>
    </w:pPr>
    <w:rPr>
      <w:rFonts w:ascii="Times New Roman" w:hAnsi="Times New Roman" w:cs="Times New Roman"/>
    </w:rPr>
  </w:style>
  <w:style w:type="paragraph" w:styleId="1137" w:customStyle="1">
    <w:name w:val="引文目录标题1"/>
    <w:basedOn w:val="859"/>
    <w:next w:val="858"/>
    <w:qFormat/>
    <w:pPr>
      <w:ind w:left="0" w:firstLine="4608"/>
      <w:jc w:val="center"/>
      <w:spacing w:before="120" w:after="0" w:line="360" w:lineRule="auto"/>
    </w:pPr>
    <w:rPr>
      <w:rFonts w:ascii="Times New Roman" w:hAnsi="Times New Roman" w:cs="Times New Roman"/>
    </w:rPr>
  </w:style>
  <w:style w:type="paragraph" w:styleId="1138" w:customStyle="1">
    <w:name w:val="样式 标题 3 + (西文) 黑体 (中文) 黑体 (符号) 宋体 小四 段前: 5 磅 段后: 5 磅 行距: 1..."/>
    <w:basedOn w:val="862"/>
    <w:next w:val="1139"/>
    <w:qFormat/>
    <w:pPr>
      <w:ind w:left="1429" w:firstLine="18"/>
      <w:spacing w:before="100" w:after="100" w:line="360" w:lineRule="auto"/>
      <w:outlineLvl w:val="2"/>
    </w:pPr>
  </w:style>
  <w:style w:type="paragraph" w:styleId="1139" w:customStyle="1">
    <w:name w:val="xl22"/>
    <w:basedOn w:val="859"/>
    <w:next w:val="1140"/>
    <w:qFormat/>
    <w:pPr>
      <w:ind w:left="0" w:firstLine="20"/>
      <w:jc w:val="right"/>
      <w:spacing w:before="280" w:after="280" w:line="240" w:lineRule="auto"/>
      <w:shd w:val="clear" w:color="000000" w:fill="ffffff"/>
    </w:pPr>
    <w:rPr>
      <w:rFonts w:ascii="Times New Roman" w:hAnsi="Times New Roman" w:cs="Times New Roman"/>
    </w:rPr>
  </w:style>
  <w:style w:type="paragraph" w:styleId="1140" w:customStyle="1">
    <w:name w:val="自定义一"/>
    <w:basedOn w:val="859"/>
    <w:next w:val="858"/>
    <w:qFormat/>
    <w:pPr>
      <w:ind w:left="0"/>
      <w:spacing w:before="0" w:after="0" w:line="360" w:lineRule="auto"/>
    </w:pPr>
    <w:rPr>
      <w:rFonts w:ascii="Times New Roman" w:hAnsi="Times New Roman" w:cs="Times New Roman"/>
    </w:rPr>
  </w:style>
  <w:style w:type="paragraph" w:styleId="1141" w:customStyle="1">
    <w:name w:val="xl78"/>
    <w:basedOn w:val="859"/>
    <w:next w:val="1142"/>
    <w:qFormat/>
    <w:pPr>
      <w:ind w:left="0" w:firstLine="3584"/>
      <w:jc w:val="center"/>
      <w:spacing w:before="280" w:after="280" w:line="240" w:lineRule="auto"/>
    </w:pPr>
    <w:rPr>
      <w:rFonts w:ascii="Times New Roman" w:hAnsi="Times New Roman" w:cs="Times New Roman"/>
    </w:rPr>
  </w:style>
  <w:style w:type="paragraph" w:styleId="1142" w:customStyle="1">
    <w:name w:val="段落正文"/>
    <w:next w:val="1084"/>
    <w:qFormat/>
    <w:pPr>
      <w:ind w:firstLine="4608"/>
      <w:jc w:val="center"/>
      <w:spacing w:line="360" w:lineRule="auto"/>
    </w:pPr>
    <w:rPr>
      <w:rFonts w:ascii="Calibri" w:hAnsi="Calibri"/>
    </w:rPr>
  </w:style>
  <w:style w:type="paragraph" w:styleId="1143" w:customStyle="1">
    <w:name w:val="_Style 169"/>
    <w:next w:val="858"/>
    <w:qFormat/>
    <w:pPr>
      <w:ind w:left="2560"/>
    </w:pPr>
    <w:rPr>
      <w:rFonts w:ascii="Calibri" w:hAnsi="Calibri"/>
    </w:rPr>
  </w:style>
  <w:style w:type="paragraph" w:styleId="1144" w:customStyle="1">
    <w:name w:val="样式 小四 行距: 1.5 倍行距 首行缩进:  2 字符"/>
    <w:basedOn w:val="859"/>
    <w:next w:val="1089"/>
    <w:qFormat/>
    <w:pPr>
      <w:ind w:left="480" w:firstLine="2784"/>
      <w:spacing w:before="0" w:after="0" w:line="360" w:lineRule="auto"/>
    </w:pPr>
    <w:rPr>
      <w:rFonts w:ascii="Times New Roman" w:hAnsi="Times New Roman" w:cs="Times New Roman"/>
    </w:rPr>
  </w:style>
  <w:style w:type="paragraph" w:styleId="1145" w:customStyle="1">
    <w:name w:val="小节标题"/>
    <w:basedOn w:val="859"/>
    <w:next w:val="858"/>
    <w:qFormat/>
    <w:pPr>
      <w:ind w:left="0" w:firstLine="7168"/>
      <w:spacing w:before="175" w:after="102" w:line="351" w:lineRule="atLeast"/>
    </w:pPr>
    <w:rPr>
      <w:rFonts w:ascii="Times New Roman" w:hAnsi="Times New Roman" w:cs="Times New Roman"/>
    </w:rPr>
  </w:style>
  <w:style w:type="paragraph" w:styleId="1146" w:customStyle="1">
    <w:name w:val="TOC 标题2"/>
    <w:basedOn w:val="859"/>
    <w:next w:val="85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7" w:customStyle="1">
    <w:name w:val="表格文字（两侧对齐）"/>
    <w:basedOn w:val="859"/>
    <w:next w:val="1148"/>
    <w:qFormat/>
    <w:pPr>
      <w:ind w:left="0" w:firstLine="3584"/>
      <w:spacing w:before="0" w:after="0" w:line="240" w:lineRule="auto"/>
    </w:pPr>
    <w:rPr>
      <w:rFonts w:ascii="Times New Roman" w:hAnsi="Times New Roman" w:cs="Times New Roman"/>
    </w:rPr>
  </w:style>
  <w:style w:type="paragraph" w:styleId="1148" w:customStyle="1">
    <w:name w:val="Char"/>
    <w:basedOn w:val="859"/>
    <w:next w:val="1127"/>
    <w:qFormat/>
    <w:pPr>
      <w:ind w:left="900" w:firstLine="2608"/>
      <w:spacing w:before="0" w:after="0" w:line="240" w:lineRule="auto"/>
    </w:pPr>
    <w:rPr>
      <w:rFonts w:ascii="Times New Roman" w:hAnsi="Times New Roman" w:cs="Times New Roman"/>
    </w:rPr>
  </w:style>
  <w:style w:type="paragraph" w:styleId="1149" w:customStyle="1">
    <w:name w:val="xl86"/>
    <w:basedOn w:val="859"/>
    <w:next w:val="1150"/>
    <w:qFormat/>
    <w:pPr>
      <w:ind w:left="0" w:firstLine="5120"/>
      <w:spacing w:before="280" w:after="280" w:line="240" w:lineRule="auto"/>
    </w:pPr>
    <w:rPr>
      <w:rFonts w:ascii="Times New Roman" w:hAnsi="Times New Roman" w:cs="Times New Roman"/>
    </w:rPr>
  </w:style>
  <w:style w:type="paragraph" w:styleId="1150" w:customStyle="1">
    <w:name w:val="索引 71"/>
    <w:basedOn w:val="859"/>
    <w:next w:val="858"/>
    <w:qFormat/>
    <w:pPr>
      <w:ind w:left="1200" w:firstLine="2560"/>
      <w:jc w:val="center"/>
      <w:spacing w:before="0" w:after="0" w:line="360" w:lineRule="auto"/>
    </w:pPr>
    <w:rPr>
      <w:rFonts w:ascii="Times New Roman" w:hAnsi="Times New Roman" w:cs="Times New Roman"/>
    </w:rPr>
  </w:style>
  <w:style w:type="paragraph" w:styleId="1151" w:customStyle="1">
    <w:name w:val="111"/>
    <w:next w:val="1152"/>
    <w:qFormat/>
    <w:pPr>
      <w:ind w:left="480" w:firstLine="4320"/>
      <w:spacing w:line="440" w:lineRule="exact"/>
    </w:pPr>
    <w:rPr>
      <w:rFonts w:ascii="Calibri" w:hAnsi="Calibri"/>
    </w:rPr>
  </w:style>
  <w:style w:type="paragraph" w:styleId="1152" w:customStyle="1">
    <w:name w:val="4"/>
    <w:basedOn w:val="859"/>
    <w:next w:val="871"/>
    <w:qFormat/>
    <w:pPr>
      <w:ind w:left="409" w:firstLine="3737"/>
      <w:spacing w:before="0" w:after="0" w:line="420" w:lineRule="exact"/>
    </w:pPr>
    <w:rPr>
      <w:rFonts w:ascii="Times New Roman" w:hAnsi="Times New Roman" w:cs="Times New Roman"/>
    </w:rPr>
  </w:style>
  <w:style w:type="paragraph" w:styleId="1153" w:customStyle="1">
    <w:name w:val="Char Char Char Char Char Char1 Char Char Char1 Char Char Char Char Char Char"/>
    <w:basedOn w:val="859"/>
    <w:next w:val="1138"/>
    <w:qFormat/>
    <w:pPr>
      <w:ind w:left="0" w:firstLine="2560"/>
      <w:spacing w:before="0" w:after="0" w:line="240" w:lineRule="auto"/>
    </w:pPr>
    <w:rPr>
      <w:rFonts w:ascii="Times New Roman" w:hAnsi="Times New Roman" w:cs="Times New Roman"/>
    </w:rPr>
  </w:style>
  <w:style w:type="paragraph" w:styleId="1154" w:customStyle="1">
    <w:name w:val="Char Char Char Char Char Char1 Char Char Char Char Char Char1 Char Char Char"/>
    <w:basedOn w:val="859"/>
    <w:next w:val="1155"/>
    <w:qFormat/>
    <w:pPr>
      <w:ind w:left="0" w:firstLine="2560"/>
      <w:spacing w:before="0" w:after="0" w:line="240" w:lineRule="auto"/>
    </w:pPr>
    <w:rPr>
      <w:rFonts w:ascii="Times New Roman" w:hAnsi="Times New Roman" w:cs="Times New Roman"/>
    </w:rPr>
  </w:style>
  <w:style w:type="paragraph" w:styleId="1155" w:customStyle="1">
    <w:name w:val="正文符号1"/>
    <w:basedOn w:val="859"/>
    <w:next w:val="1156"/>
    <w:qFormat/>
    <w:pPr>
      <w:ind w:left="987" w:firstLine="5724"/>
      <w:spacing w:before="0" w:after="0" w:line="240" w:lineRule="auto"/>
    </w:pPr>
    <w:rPr>
      <w:rFonts w:ascii="Times New Roman" w:hAnsi="Times New Roman" w:cs="Times New Roman"/>
    </w:rPr>
  </w:style>
  <w:style w:type="paragraph" w:styleId="1156" w:customStyle="1">
    <w:name w:val="索引 31"/>
    <w:basedOn w:val="859"/>
    <w:next w:val="858"/>
    <w:qFormat/>
    <w:pPr>
      <w:ind w:left="400" w:firstLine="2560"/>
      <w:jc w:val="center"/>
      <w:spacing w:before="0" w:after="0" w:line="360" w:lineRule="auto"/>
    </w:pPr>
    <w:rPr>
      <w:rFonts w:ascii="Times New Roman" w:hAnsi="Times New Roman" w:cs="Times New Roman"/>
    </w:rPr>
  </w:style>
  <w:style w:type="paragraph" w:styleId="1157" w:customStyle="1">
    <w:name w:val="目录4"/>
    <w:basedOn w:val="859"/>
    <w:next w:val="858"/>
    <w:qFormat/>
    <w:pPr>
      <w:ind w:left="629" w:firstLine="5237"/>
      <w:spacing w:before="0" w:after="0" w:line="317" w:lineRule="atLeast"/>
    </w:pPr>
    <w:rPr>
      <w:rFonts w:ascii="Times New Roman" w:hAnsi="Times New Roman" w:cs="Times New Roman"/>
    </w:rPr>
  </w:style>
  <w:style w:type="paragraph" w:styleId="1158" w:customStyle="1">
    <w:name w:val="p15"/>
    <w:basedOn w:val="858"/>
    <w:qFormat/>
    <w:pPr>
      <w:ind w:left="0"/>
    </w:pPr>
    <w:rPr>
      <w:rFonts w:ascii="宋体" w:hAnsi="宋体"/>
      <w:sz w:val="28"/>
      <w:szCs w:val="28"/>
    </w:rPr>
  </w:style>
  <w:style w:type="paragraph" w:styleId="1159" w:customStyle="1">
    <w:name w:val="四号 居中"/>
    <w:basedOn w:val="859"/>
    <w:next w:val="1153"/>
    <w:qFormat/>
    <w:pPr>
      <w:ind w:left="0" w:firstLine="6144"/>
      <w:jc w:val="center"/>
      <w:spacing w:before="0" w:after="0" w:line="360" w:lineRule="auto"/>
    </w:pPr>
    <w:rPr>
      <w:rFonts w:ascii="Times New Roman" w:hAnsi="Times New Roman" w:cs="Times New Roman"/>
    </w:rPr>
  </w:style>
  <w:style w:type="paragraph" w:styleId="1160" w:customStyle="1">
    <w:name w:val="p0"/>
    <w:next w:val="858"/>
    <w:qFormat/>
    <w:pPr>
      <w:ind w:firstLine="2048"/>
      <w:spacing w:line="360" w:lineRule="auto"/>
    </w:pPr>
    <w:rPr>
      <w:rFonts w:ascii="Calibri" w:hAnsi="Calibri"/>
    </w:rPr>
  </w:style>
  <w:style w:type="paragraph" w:styleId="1161" w:customStyle="1">
    <w:name w:val="列表编号 21"/>
    <w:basedOn w:val="859"/>
    <w:next w:val="1162"/>
    <w:qFormat/>
    <w:pPr>
      <w:ind w:left="0" w:firstLine="2560"/>
      <w:spacing w:before="0" w:after="0" w:line="360" w:lineRule="auto"/>
    </w:pPr>
    <w:rPr>
      <w:rFonts w:ascii="Times New Roman" w:hAnsi="Times New Roman" w:cs="Times New Roman"/>
    </w:rPr>
  </w:style>
  <w:style w:type="paragraph" w:styleId="1162" w:customStyle="1">
    <w:name w:val="正文文本 21"/>
    <w:basedOn w:val="859"/>
    <w:next w:val="1043"/>
    <w:qFormat/>
    <w:pPr>
      <w:ind w:left="0" w:firstLine="2560"/>
      <w:jc w:val="center"/>
      <w:spacing w:before="0" w:after="120" w:line="480" w:lineRule="auto"/>
    </w:pPr>
    <w:rPr>
      <w:rFonts w:ascii="Times New Roman" w:hAnsi="Times New Roman" w:cs="Times New Roman"/>
    </w:rPr>
  </w:style>
  <w:style w:type="paragraph" w:styleId="1163" w:customStyle="1">
    <w:name w:val="a2"/>
    <w:basedOn w:val="859"/>
    <w:next w:val="898"/>
    <w:qFormat/>
    <w:pPr>
      <w:ind w:left="0" w:firstLine="1024"/>
      <w:spacing w:before="280" w:after="280" w:line="240" w:lineRule="auto"/>
    </w:pPr>
    <w:rPr>
      <w:rFonts w:ascii="Times New Roman" w:hAnsi="Times New Roman" w:cs="Times New Roman"/>
    </w:rPr>
  </w:style>
  <w:style w:type="paragraph" w:styleId="1164" w:customStyle="1">
    <w:name w:val="font8"/>
    <w:basedOn w:val="859"/>
    <w:next w:val="1088"/>
    <w:qFormat/>
    <w:pPr>
      <w:ind w:left="0" w:firstLine="2048"/>
      <w:spacing w:before="280" w:after="280" w:line="240" w:lineRule="auto"/>
    </w:pPr>
    <w:rPr>
      <w:rFonts w:ascii="Times New Roman" w:hAnsi="Times New Roman" w:cs="Times New Roman"/>
    </w:rPr>
  </w:style>
  <w:style w:type="paragraph" w:styleId="1165" w:customStyle="1">
    <w:name w:val="Char Char Char Char Char Char1 Char Char Char Char Char Char1 Char Char Char Char Char Char Char"/>
    <w:basedOn w:val="859"/>
    <w:next w:val="1166"/>
    <w:qFormat/>
    <w:pPr>
      <w:ind w:left="0" w:firstLine="2560"/>
      <w:spacing w:before="0" w:after="0" w:line="240" w:lineRule="auto"/>
    </w:pPr>
    <w:rPr>
      <w:rFonts w:ascii="Times New Roman" w:hAnsi="Times New Roman" w:cs="Times New Roman"/>
    </w:rPr>
  </w:style>
  <w:style w:type="paragraph" w:styleId="1166" w:customStyle="1">
    <w:name w:val="xl87"/>
    <w:basedOn w:val="859"/>
    <w:next w:val="1122"/>
    <w:qFormat/>
    <w:pPr>
      <w:ind w:left="0" w:firstLine="5120"/>
      <w:spacing w:before="280" w:after="280" w:line="240" w:lineRule="auto"/>
    </w:pPr>
    <w:rPr>
      <w:rFonts w:ascii="Times New Roman" w:hAnsi="Times New Roman" w:cs="Times New Roman"/>
    </w:rPr>
  </w:style>
  <w:style w:type="paragraph" w:styleId="1167" w:customStyle="1">
    <w:name w:val="444"/>
    <w:basedOn w:val="859"/>
    <w:next w:val="880"/>
    <w:qFormat/>
    <w:pPr>
      <w:ind w:left="0" w:firstLine="4608"/>
      <w:jc w:val="center"/>
      <w:spacing w:before="0" w:after="0" w:line="312" w:lineRule="atLeast"/>
    </w:pPr>
    <w:rPr>
      <w:rFonts w:ascii="Times New Roman" w:hAnsi="Times New Roman" w:cs="Times New Roman"/>
    </w:rPr>
  </w:style>
  <w:style w:type="paragraph" w:styleId="1168" w:customStyle="1">
    <w:name w:val="表格文字图表文字"/>
    <w:basedOn w:val="859"/>
    <w:next w:val="1169"/>
    <w:qFormat/>
    <w:pPr>
      <w:ind w:left="0" w:firstLine="3584"/>
      <w:jc w:val="center"/>
      <w:spacing w:before="0" w:after="0" w:line="240" w:lineRule="auto"/>
    </w:pPr>
    <w:rPr>
      <w:rFonts w:ascii="Times New Roman" w:hAnsi="Times New Roman" w:cs="Times New Roman"/>
    </w:rPr>
  </w:style>
  <w:style w:type="paragraph" w:styleId="1169" w:customStyle="1">
    <w:name w:val="样式 目录 3 + 左侧:  2 字符1"/>
    <w:next w:val="1170"/>
    <w:qFormat/>
    <w:pPr>
      <w:ind w:left="960" w:firstLine="5120"/>
      <w:spacing w:line="360" w:lineRule="auto"/>
      <w:widowControl w:val="off"/>
    </w:pPr>
    <w:rPr>
      <w:rFonts w:ascii="Calibri" w:hAnsi="Calibri"/>
    </w:rPr>
  </w:style>
  <w:style w:type="paragraph" w:styleId="1170" w:customStyle="1">
    <w:name w:val="文档正文"/>
    <w:basedOn w:val="859"/>
    <w:next w:val="1171"/>
    <w:qFormat/>
    <w:pPr>
      <w:ind w:left="567" w:firstLine="3639"/>
      <w:spacing w:before="0" w:after="0" w:line="480" w:lineRule="atLeast"/>
    </w:pPr>
    <w:rPr>
      <w:rFonts w:ascii="Times New Roman" w:hAnsi="Times New Roman" w:cs="Times New Roman"/>
    </w:rPr>
  </w:style>
  <w:style w:type="paragraph" w:styleId="1171" w:customStyle="1">
    <w:name w:val="列表框2"/>
    <w:next w:val="1172"/>
    <w:qFormat/>
    <w:pPr>
      <w:ind w:firstLine="2048"/>
      <w:spacing w:line="460" w:lineRule="exact"/>
    </w:pPr>
    <w:rPr>
      <w:rFonts w:ascii="Calibri" w:hAnsi="Calibri"/>
    </w:rPr>
  </w:style>
  <w:style w:type="paragraph" w:styleId="1172" w:customStyle="1">
    <w:name w:val="font10"/>
    <w:basedOn w:val="859"/>
    <w:next w:val="891"/>
    <w:qFormat/>
    <w:pPr>
      <w:ind w:left="0" w:firstLine="3584"/>
      <w:spacing w:before="280" w:after="280" w:line="240" w:lineRule="auto"/>
    </w:pPr>
    <w:rPr>
      <w:rFonts w:ascii="Times New Roman" w:hAnsi="Times New Roman" w:cs="Times New Roman"/>
    </w:rPr>
  </w:style>
  <w:style w:type="paragraph" w:styleId="1173" w:customStyle="1">
    <w:name w:val="纯文本1"/>
    <w:basedOn w:val="859"/>
    <w:next w:val="903"/>
    <w:qFormat/>
    <w:pPr>
      <w:ind w:left="0" w:firstLine="3584"/>
      <w:spacing w:before="0" w:after="0" w:line="240" w:lineRule="auto"/>
    </w:pPr>
    <w:rPr>
      <w:rFonts w:ascii="Times New Roman" w:hAnsi="Times New Roman" w:cs="Times New Roman"/>
    </w:rPr>
  </w:style>
  <w:style w:type="paragraph" w:styleId="1174" w:customStyle="1">
    <w:name w:val="索引 91"/>
    <w:basedOn w:val="859"/>
    <w:next w:val="858"/>
    <w:qFormat/>
    <w:pPr>
      <w:ind w:left="1600" w:firstLine="2560"/>
      <w:jc w:val="center"/>
      <w:spacing w:before="0" w:after="0" w:line="360" w:lineRule="auto"/>
    </w:pPr>
    <w:rPr>
      <w:rFonts w:ascii="Times New Roman" w:hAnsi="Times New Roman" w:cs="Times New Roman"/>
    </w:rPr>
  </w:style>
  <w:style w:type="paragraph" w:styleId="1175" w:customStyle="1">
    <w:name w:val="xl79"/>
    <w:basedOn w:val="859"/>
    <w:next w:val="1151"/>
    <w:qFormat/>
    <w:pPr>
      <w:ind w:left="0" w:firstLine="3584"/>
      <w:jc w:val="center"/>
      <w:spacing w:before="280" w:after="280" w:line="240" w:lineRule="auto"/>
    </w:pPr>
    <w:rPr>
      <w:rFonts w:ascii="Times New Roman" w:hAnsi="Times New Roman" w:cs="Times New Roman"/>
    </w:rPr>
  </w:style>
  <w:style w:type="paragraph" w:styleId="1176" w:customStyle="1">
    <w:name w:val="表格文字（4号居中）"/>
    <w:next w:val="1177"/>
    <w:qFormat/>
    <w:pPr>
      <w:ind w:firstLine="2560"/>
      <w:jc w:val="center"/>
    </w:pPr>
    <w:rPr>
      <w:rFonts w:ascii="Calibri" w:hAnsi="Calibri"/>
    </w:rPr>
  </w:style>
  <w:style w:type="paragraph" w:styleId="1177" w:customStyle="1">
    <w:name w:val="!方块加粗"/>
    <w:basedOn w:val="859"/>
    <w:next w:val="1144"/>
    <w:qFormat/>
    <w:pPr>
      <w:ind w:left="600" w:firstLine="5212"/>
      <w:spacing w:before="0" w:after="0" w:line="360" w:lineRule="auto"/>
    </w:pPr>
    <w:rPr>
      <w:rFonts w:ascii="Times New Roman" w:hAnsi="Times New Roman" w:cs="Times New Roman"/>
    </w:rPr>
  </w:style>
  <w:style w:type="paragraph" w:styleId="1178" w:customStyle="1">
    <w:name w:val="xl75"/>
    <w:basedOn w:val="859"/>
    <w:next w:val="904"/>
    <w:qFormat/>
    <w:pPr>
      <w:ind w:left="0" w:firstLine="3584"/>
      <w:jc w:val="center"/>
      <w:spacing w:before="280" w:after="280" w:line="240" w:lineRule="auto"/>
    </w:pPr>
    <w:rPr>
      <w:rFonts w:ascii="Times New Roman" w:hAnsi="Times New Roman" w:cs="Times New Roman"/>
    </w:rPr>
  </w:style>
  <w:style w:type="paragraph" w:styleId="1179" w:customStyle="1">
    <w:name w:val="xl81"/>
    <w:basedOn w:val="859"/>
    <w:next w:val="1180"/>
    <w:qFormat/>
    <w:pPr>
      <w:ind w:left="0" w:firstLine="5120"/>
      <w:spacing w:before="280" w:after="280" w:line="240" w:lineRule="auto"/>
    </w:pPr>
    <w:rPr>
      <w:rFonts w:ascii="Times New Roman" w:hAnsi="Times New Roman" w:cs="Times New Roman"/>
    </w:rPr>
  </w:style>
  <w:style w:type="paragraph" w:styleId="1180" w:customStyle="1">
    <w:name w:val="xl25"/>
    <w:basedOn w:val="859"/>
    <w:next w:val="1181"/>
    <w:qFormat/>
    <w:pPr>
      <w:ind w:left="0" w:firstLine="14"/>
      <w:spacing w:before="280" w:after="280" w:line="240" w:lineRule="auto"/>
      <w:shd w:val="clear" w:color="000000" w:fill="ffffff"/>
    </w:pPr>
    <w:rPr>
      <w:rFonts w:ascii="Times New Roman" w:hAnsi="Times New Roman" w:cs="Times New Roman"/>
    </w:rPr>
  </w:style>
  <w:style w:type="paragraph" w:styleId="1181" w:customStyle="1">
    <w:name w:val="普通(网站)1"/>
    <w:basedOn w:val="859"/>
    <w:next w:val="1182"/>
    <w:qFormat/>
    <w:pPr>
      <w:ind w:left="200" w:firstLine="1224"/>
      <w:spacing w:before="280" w:after="280" w:line="240" w:lineRule="auto"/>
    </w:pPr>
    <w:rPr>
      <w:rFonts w:ascii="Times New Roman" w:hAnsi="Times New Roman" w:cs="Times New Roman"/>
    </w:rPr>
  </w:style>
  <w:style w:type="paragraph" w:styleId="1182" w:customStyle="1">
    <w:name w:val="xl27"/>
    <w:basedOn w:val="859"/>
    <w:next w:val="1168"/>
    <w:qFormat/>
    <w:pPr>
      <w:ind w:left="0" w:firstLine="20"/>
      <w:spacing w:before="280" w:after="280" w:line="240" w:lineRule="auto"/>
      <w:shd w:val="clear" w:color="000000" w:fill="ffffff"/>
    </w:pPr>
    <w:rPr>
      <w:rFonts w:ascii="Times New Roman" w:hAnsi="Times New Roman" w:cs="Times New Roman"/>
    </w:rPr>
  </w:style>
  <w:style w:type="paragraph" w:styleId="1183" w:customStyle="1">
    <w:name w:val="H 4"/>
    <w:basedOn w:val="863"/>
    <w:next w:val="1184"/>
    <w:qFormat/>
    <w:pPr>
      <w:ind w:left="426" w:firstLine="24"/>
      <w:spacing w:before="0" w:after="0" w:line="360" w:lineRule="auto"/>
      <w:outlineLvl w:val="3"/>
    </w:pPr>
  </w:style>
  <w:style w:type="paragraph" w:styleId="1184" w:customStyle="1">
    <w:name w:val="xl82"/>
    <w:basedOn w:val="859"/>
    <w:next w:val="1179"/>
    <w:qFormat/>
    <w:pPr>
      <w:ind w:left="0" w:firstLine="5120"/>
      <w:spacing w:before="280" w:after="280" w:line="240" w:lineRule="auto"/>
    </w:pPr>
    <w:rPr>
      <w:rFonts w:ascii="Times New Roman" w:hAnsi="Times New Roman" w:cs="Times New Roman"/>
    </w:rPr>
  </w:style>
  <w:style w:type="paragraph" w:styleId="1185" w:customStyle="1">
    <w:name w:val="Char Char Char Char Char Char Char Char"/>
    <w:next w:val="1186"/>
    <w:qFormat/>
    <w:pPr>
      <w:ind w:firstLine="14"/>
      <w:jc w:val="both"/>
      <w:shd w:val="clear" w:color="000000" w:fill="000080"/>
      <w:widowControl w:val="off"/>
    </w:pPr>
    <w:rPr>
      <w:rFonts w:ascii="Calibri" w:hAnsi="Calibri"/>
    </w:rPr>
  </w:style>
  <w:style w:type="paragraph" w:styleId="1186" w:customStyle="1">
    <w:name w:val="Char Char Char Char Char Char1 Char Char Char1 Char Char Char Char Char Char Char Char Char Char Char Char Char Char Char"/>
    <w:basedOn w:val="859"/>
    <w:next w:val="1187"/>
    <w:qFormat/>
    <w:pPr>
      <w:ind w:left="0" w:firstLine="2560"/>
      <w:spacing w:before="0" w:after="0" w:line="240" w:lineRule="auto"/>
    </w:pPr>
    <w:rPr>
      <w:rFonts w:ascii="Times New Roman" w:hAnsi="Times New Roman" w:cs="Times New Roman"/>
    </w:rPr>
  </w:style>
  <w:style w:type="paragraph" w:styleId="1187" w:customStyle="1">
    <w:name w:val="样式1"/>
    <w:basedOn w:val="859"/>
    <w:next w:val="1188"/>
    <w:qFormat/>
    <w:pPr>
      <w:ind w:left="0" w:firstLine="1536"/>
      <w:spacing w:before="120" w:after="120" w:line="300" w:lineRule="auto"/>
    </w:pPr>
    <w:rPr>
      <w:rFonts w:ascii="Times New Roman" w:hAnsi="Times New Roman" w:cs="Times New Roman"/>
    </w:rPr>
  </w:style>
  <w:style w:type="paragraph" w:styleId="1188" w:customStyle="1">
    <w:name w:val="索引 41"/>
    <w:basedOn w:val="859"/>
    <w:next w:val="858"/>
    <w:qFormat/>
    <w:pPr>
      <w:ind w:left="600" w:firstLine="2560"/>
      <w:jc w:val="center"/>
      <w:spacing w:before="0" w:after="0" w:line="360" w:lineRule="auto"/>
    </w:pPr>
    <w:rPr>
      <w:rFonts w:ascii="Times New Roman" w:hAnsi="Times New Roman" w:cs="Times New Roman"/>
    </w:rPr>
  </w:style>
  <w:style w:type="paragraph" w:styleId="1189" w:customStyle="1">
    <w:name w:val="自定义二"/>
    <w:basedOn w:val="859"/>
    <w:next w:val="858"/>
    <w:qFormat/>
    <w:pPr>
      <w:ind w:left="0" w:firstLine="14"/>
      <w:spacing w:before="0" w:after="0" w:line="360" w:lineRule="auto"/>
      <w:outlineLvl w:val="1"/>
    </w:pPr>
    <w:rPr>
      <w:rFonts w:ascii="Times New Roman" w:hAnsi="Times New Roman" w:cs="Times New Roman"/>
    </w:rPr>
  </w:style>
  <w:style w:type="paragraph" w:styleId="1190" w:customStyle="1">
    <w:name w:val="Bullet"/>
    <w:next w:val="1128"/>
    <w:qFormat/>
    <w:pPr>
      <w:ind w:left="567" w:right="2835" w:firstLine="3584"/>
      <w:spacing w:after="60"/>
    </w:pPr>
    <w:rPr>
      <w:rFonts w:ascii="Calibri" w:hAnsi="Calibri"/>
    </w:rPr>
  </w:style>
  <w:style w:type="paragraph" w:styleId="1191" w:customStyle="1">
    <w:name w:val="Char Char Char Char Char Char1"/>
    <w:basedOn w:val="859"/>
    <w:next w:val="1192"/>
    <w:qFormat/>
    <w:pPr>
      <w:ind w:left="0" w:firstLine="2560"/>
      <w:spacing w:before="0" w:after="0" w:line="240" w:lineRule="auto"/>
    </w:pPr>
    <w:rPr>
      <w:rFonts w:ascii="Times New Roman" w:hAnsi="Times New Roman" w:cs="Times New Roman"/>
    </w:rPr>
  </w:style>
  <w:style w:type="paragraph" w:styleId="1192" w:customStyle="1">
    <w:name w:val="正文缩进2"/>
    <w:basedOn w:val="859"/>
    <w:next w:val="1193"/>
    <w:qFormat/>
    <w:pPr>
      <w:ind w:left="420" w:firstLine="1188"/>
      <w:spacing w:before="0" w:after="0" w:line="240" w:lineRule="auto"/>
    </w:pPr>
    <w:rPr>
      <w:rFonts w:ascii="Times New Roman" w:hAnsi="Times New Roman" w:cs="Times New Roman"/>
    </w:rPr>
  </w:style>
  <w:style w:type="paragraph" w:styleId="1193" w:customStyle="1">
    <w:name w:val="列出段落2"/>
    <w:basedOn w:val="859"/>
    <w:next w:val="1194"/>
    <w:pPr>
      <w:ind w:left="420" w:firstLine="3748"/>
      <w:spacing w:before="0" w:after="0" w:line="240" w:lineRule="auto"/>
    </w:pPr>
    <w:rPr>
      <w:rFonts w:ascii="Times New Roman" w:hAnsi="Times New Roman" w:cs="Times New Roman"/>
    </w:rPr>
  </w:style>
  <w:style w:type="paragraph" w:styleId="1194" w:customStyle="1">
    <w:name w:val="正文文本缩进 31"/>
    <w:basedOn w:val="859"/>
    <w:next w:val="1195"/>
    <w:qFormat/>
    <w:pPr>
      <w:ind w:left="1200" w:firstLine="1248"/>
      <w:spacing w:before="120" w:after="0" w:line="22" w:lineRule="atLeast"/>
    </w:pPr>
    <w:rPr>
      <w:rFonts w:ascii="Times New Roman" w:hAnsi="Times New Roman" w:cs="Times New Roman"/>
    </w:rPr>
  </w:style>
  <w:style w:type="paragraph" w:styleId="1195" w:customStyle="1">
    <w:name w:val="样式 正文首行缩进 + 首行缩进:  2 字符5"/>
    <w:next w:val="1196"/>
    <w:qFormat/>
    <w:pPr>
      <w:ind w:left="200" w:firstLine="3784"/>
      <w:spacing w:line="300" w:lineRule="auto"/>
    </w:pPr>
    <w:rPr>
      <w:rFonts w:ascii="Calibri" w:hAnsi="Calibri"/>
    </w:rPr>
  </w:style>
  <w:style w:type="paragraph" w:styleId="1196" w:customStyle="1">
    <w:name w:val="Char2"/>
    <w:basedOn w:val="859"/>
    <w:next w:val="1190"/>
    <w:qFormat/>
    <w:pPr>
      <w:ind w:left="0" w:firstLine="3584"/>
      <w:spacing w:before="0" w:after="160" w:line="240" w:lineRule="exact"/>
    </w:pPr>
    <w:rPr>
      <w:rFonts w:ascii="Times New Roman" w:hAnsi="Times New Roman" w:cs="Times New Roman"/>
    </w:rPr>
  </w:style>
  <w:style w:type="paragraph" w:styleId="1197" w:customStyle="1">
    <w:name w:val="WPSOffice手动目录 1"/>
    <w:qFormat/>
  </w:style>
  <w:style w:type="paragraph" w:styleId="1198" w:customStyle="1">
    <w:name w:val="纯文本4"/>
    <w:basedOn w:val="858"/>
    <w:qFormat/>
    <w:pPr>
      <w:ind w:left="0"/>
      <w:widowControl w:val="off"/>
    </w:pPr>
    <w:rPr>
      <w:rFonts w:ascii="宋体" w:hAnsi="Courier New" w:eastAsia="楷体_GB2312" w:cs="Times New Roman"/>
      <w:sz w:val="26"/>
    </w:rPr>
  </w:style>
  <w:style w:type="paragraph" w:styleId="1199" w:customStyle="1">
    <w:name w:val="Char Char Char Char Char Char Char Char Char Char Char Char Char Char Char Char"/>
    <w:basedOn w:val="859"/>
    <w:next w:val="1200"/>
    <w:qFormat/>
    <w:pPr>
      <w:ind w:left="682" w:firstLine="1224"/>
      <w:spacing w:before="0" w:after="0" w:line="360" w:lineRule="auto"/>
    </w:pPr>
    <w:rPr>
      <w:rFonts w:ascii="Times New Roman" w:hAnsi="Times New Roman" w:cs="Times New Roman"/>
    </w:rPr>
  </w:style>
  <w:style w:type="paragraph" w:styleId="1200" w:customStyle="1">
    <w:name w:val="列表编号 51"/>
    <w:basedOn w:val="859"/>
    <w:next w:val="1201"/>
    <w:qFormat/>
    <w:pPr>
      <w:ind w:left="900" w:firstLine="2652"/>
      <w:spacing w:before="0" w:after="0" w:line="360" w:lineRule="auto"/>
    </w:pPr>
    <w:rPr>
      <w:rFonts w:ascii="Times New Roman" w:hAnsi="Times New Roman" w:cs="Times New Roman"/>
    </w:rPr>
  </w:style>
  <w:style w:type="paragraph" w:styleId="1201" w:customStyle="1">
    <w:name w:val="样式 标题 1 + 黑体 (符号) 宋体 三号 段前: 7.8 磅 段后: 7.8 磅 行距: 1.5 倍行距"/>
    <w:basedOn w:val="860"/>
    <w:next w:val="1202"/>
    <w:qFormat/>
    <w:pPr>
      <w:ind w:left="432" w:firstLine="18"/>
      <w:spacing w:before="40" w:after="40" w:line="360" w:lineRule="auto"/>
      <w:outlineLvl w:val="0"/>
    </w:pPr>
  </w:style>
  <w:style w:type="paragraph" w:styleId="1202" w:customStyle="1">
    <w:name w:val="表格用"/>
    <w:basedOn w:val="859"/>
    <w:next w:val="1159"/>
    <w:qFormat/>
    <w:pPr>
      <w:ind w:left="0" w:firstLine="1024"/>
      <w:spacing w:before="0" w:after="0" w:line="360" w:lineRule="auto"/>
    </w:pPr>
    <w:rPr>
      <w:rFonts w:ascii="Times New Roman" w:hAnsi="Times New Roman" w:cs="Times New Roman"/>
    </w:rPr>
  </w:style>
  <w:style w:type="paragraph" w:styleId="1203" w:customStyle="1">
    <w:name w:val="xl71"/>
    <w:basedOn w:val="859"/>
    <w:next w:val="1204"/>
    <w:qFormat/>
    <w:pPr>
      <w:ind w:left="0" w:firstLine="1536"/>
      <w:spacing w:before="280" w:after="280" w:line="240" w:lineRule="auto"/>
    </w:pPr>
    <w:rPr>
      <w:rFonts w:ascii="Times New Roman" w:hAnsi="Times New Roman" w:cs="Times New Roman"/>
    </w:rPr>
  </w:style>
  <w:style w:type="paragraph" w:styleId="1204" w:customStyle="1">
    <w:name w:val="正文文本 31"/>
    <w:basedOn w:val="859"/>
    <w:next w:val="1205"/>
    <w:qFormat/>
    <w:pPr>
      <w:ind w:left="0" w:firstLine="3584"/>
      <w:jc w:val="center"/>
      <w:spacing w:before="0" w:after="120" w:line="360" w:lineRule="auto"/>
    </w:pPr>
    <w:rPr>
      <w:rFonts w:ascii="Times New Roman" w:hAnsi="Times New Roman" w:cs="Times New Roman"/>
    </w:rPr>
  </w:style>
  <w:style w:type="paragraph" w:styleId="1205" w:customStyle="1">
    <w:name w:val="列出段落111"/>
    <w:basedOn w:val="859"/>
    <w:next w:val="1141"/>
    <w:qFormat/>
    <w:pPr>
      <w:ind w:left="420" w:firstLine="3748"/>
      <w:spacing w:before="0" w:after="0" w:line="240" w:lineRule="auto"/>
    </w:pPr>
    <w:rPr>
      <w:rFonts w:ascii="Times New Roman" w:hAnsi="Times New Roman" w:cs="Times New Roman"/>
    </w:rPr>
  </w:style>
  <w:style w:type="paragraph" w:styleId="1206" w:customStyle="1">
    <w:name w:val="修订1"/>
    <w:qFormat/>
    <w:rPr>
      <w:rFonts w:ascii="Calibri" w:hAnsi="Calibri"/>
    </w:rPr>
  </w:style>
  <w:style w:type="paragraph" w:styleId="1207" w:customStyle="1">
    <w:name w:val="正文文本缩进 21"/>
    <w:basedOn w:val="859"/>
    <w:next w:val="1147"/>
    <w:pPr>
      <w:ind w:left="480" w:firstLine="4832"/>
      <w:spacing w:before="0" w:after="0" w:line="240" w:lineRule="auto"/>
    </w:pPr>
    <w:rPr>
      <w:rFonts w:ascii="Times New Roman" w:hAnsi="Times New Roman" w:cs="Times New Roman"/>
    </w:rPr>
  </w:style>
  <w:style w:type="paragraph" w:styleId="1208" w:customStyle="1">
    <w:name w:val="Char Char4 Char Char"/>
    <w:basedOn w:val="859"/>
    <w:next w:val="1157"/>
    <w:qFormat/>
    <w:pPr>
      <w:ind w:left="0" w:firstLine="2560"/>
      <w:spacing w:before="0" w:after="0" w:line="240" w:lineRule="auto"/>
    </w:pPr>
    <w:rPr>
      <w:rFonts w:ascii="Times New Roman" w:hAnsi="Times New Roman" w:cs="Times New Roman"/>
    </w:rPr>
  </w:style>
  <w:style w:type="paragraph" w:styleId="1209" w:customStyle="1">
    <w:name w:val="样式"/>
    <w:next w:val="858"/>
    <w:qFormat/>
    <w:pPr>
      <w:ind w:firstLine="3584"/>
      <w:widowControl w:val="off"/>
    </w:pPr>
    <w:rPr>
      <w:rFonts w:ascii="Calibri" w:hAnsi="Calibri"/>
    </w:rPr>
  </w:style>
  <w:style w:type="paragraph" w:styleId="1210" w:customStyle="1">
    <w:name w:val="TOC 标题1"/>
    <w:basedOn w:val="860"/>
    <w:next w:val="858"/>
    <w:qFormat/>
    <w:pPr>
      <w:ind w:left="0" w:firstLine="6144"/>
      <w:spacing w:before="480" w:after="0" w:line="276" w:lineRule="auto"/>
    </w:pPr>
    <w:rPr>
      <w:b/>
      <w:sz w:val="30"/>
    </w:rPr>
  </w:style>
  <w:style w:type="paragraph" w:styleId="1211" w:customStyle="1">
    <w:name w:val="纯文本3"/>
    <w:basedOn w:val="858"/>
    <w:qFormat/>
    <w:rPr>
      <w:rFonts w:ascii="宋体" w:hAnsi="Courier New" w:cs="Times New Roman"/>
    </w:rPr>
  </w:style>
  <w:style w:type="paragraph" w:styleId="1212" w:customStyle="1">
    <w:name w:val="afont"/>
    <w:basedOn w:val="859"/>
    <w:next w:val="884"/>
    <w:qFormat/>
    <w:pPr>
      <w:ind w:left="0" w:firstLine="2048"/>
      <w:spacing w:before="100" w:after="100" w:line="285" w:lineRule="atLeast"/>
    </w:pPr>
    <w:rPr>
      <w:rFonts w:ascii="Times New Roman" w:hAnsi="Times New Roman" w:cs="Times New Roman"/>
    </w:rPr>
  </w:style>
  <w:style w:type="paragraph" w:styleId="1213" w:customStyle="1">
    <w:name w:val="xl85"/>
    <w:basedOn w:val="859"/>
    <w:next w:val="1214"/>
    <w:qFormat/>
    <w:pPr>
      <w:ind w:left="0" w:firstLine="2048"/>
      <w:jc w:val="center"/>
      <w:spacing w:before="280" w:after="280" w:line="240" w:lineRule="auto"/>
    </w:pPr>
    <w:rPr>
      <w:rFonts w:ascii="Times New Roman" w:hAnsi="Times New Roman" w:cs="Times New Roman"/>
    </w:rPr>
  </w:style>
  <w:style w:type="paragraph" w:styleId="1214" w:customStyle="1">
    <w:name w:val="文章总标题"/>
    <w:basedOn w:val="859"/>
    <w:next w:val="1215"/>
    <w:qFormat/>
    <w:pPr>
      <w:ind w:left="0" w:firstLine="7168"/>
      <w:jc w:val="center"/>
      <w:spacing w:before="566" w:after="544" w:line="566" w:lineRule="atLeast"/>
    </w:pPr>
    <w:rPr>
      <w:rFonts w:ascii="Times New Roman" w:hAnsi="Times New Roman" w:cs="Times New Roman"/>
    </w:rPr>
  </w:style>
  <w:style w:type="paragraph" w:styleId="1215" w:customStyle="1">
    <w:name w:val="样式 首行缩进:  2 字符"/>
    <w:basedOn w:val="859"/>
    <w:next w:val="1178"/>
    <w:qFormat/>
    <w:pPr>
      <w:ind w:left="200" w:firstLine="1224"/>
      <w:spacing w:before="0" w:after="0" w:line="400" w:lineRule="exact"/>
    </w:pPr>
    <w:rPr>
      <w:rFonts w:ascii="Times New Roman" w:hAnsi="Times New Roman" w:cs="Times New Roman"/>
    </w:rPr>
  </w:style>
  <w:style w:type="paragraph" w:styleId="1216" w:customStyle="1">
    <w:name w:val="二级条标题"/>
    <w:basedOn w:val="859"/>
    <w:next w:val="858"/>
    <w:qFormat/>
    <w:pPr>
      <w:ind w:left="0" w:firstLine="8"/>
      <w:spacing w:before="0" w:after="0" w:line="240" w:lineRule="auto"/>
      <w:outlineLvl w:val="3"/>
    </w:pPr>
    <w:rPr>
      <w:rFonts w:ascii="Times New Roman" w:hAnsi="Times New Roman" w:cs="Times New Roman"/>
    </w:rPr>
  </w:style>
  <w:style w:type="paragraph" w:styleId="1217" w:customStyle="1">
    <w:name w:val="Plain Text*"/>
    <w:basedOn w:val="858"/>
    <w:qFormat/>
    <w:pPr>
      <w:ind w:left="0"/>
      <w:jc w:val="left"/>
    </w:pPr>
    <w:rPr>
      <w:rFonts w:ascii="宋体" w:hAnsi="宋体" w:eastAsia="楷体_GB2312" w:cs="Courier New"/>
      <w:sz w:val="26"/>
      <w:lang w:val="zh-CN"/>
    </w:rPr>
  </w:style>
  <w:style w:type="paragraph" w:styleId="1218" w:customStyle="1">
    <w:name w:val="样式 加粗 居中2"/>
    <w:basedOn w:val="859"/>
    <w:next w:val="1070"/>
    <w:qFormat/>
    <w:pPr>
      <w:ind w:left="0" w:firstLine="2560"/>
      <w:jc w:val="center"/>
      <w:spacing w:before="0" w:after="0" w:line="360" w:lineRule="auto"/>
    </w:pPr>
    <w:rPr>
      <w:rFonts w:ascii="Times New Roman" w:hAnsi="Times New Roman" w:cs="Times New Roman"/>
    </w:rPr>
  </w:style>
  <w:style w:type="paragraph" w:styleId="1219" w:customStyle="1">
    <w:name w:val="标准文本"/>
    <w:basedOn w:val="859"/>
    <w:next w:val="1173"/>
    <w:qFormat/>
    <w:pPr>
      <w:ind w:left="480" w:firstLine="2784"/>
      <w:spacing w:before="0" w:after="0" w:line="360" w:lineRule="auto"/>
    </w:pPr>
    <w:rPr>
      <w:rFonts w:ascii="Times New Roman" w:hAnsi="Times New Roman" w:cs="Times New Roman"/>
    </w:rPr>
  </w:style>
  <w:style w:type="paragraph" w:styleId="1220" w:customStyle="1">
    <w:name w:val="font5"/>
    <w:basedOn w:val="859"/>
    <w:next w:val="1221"/>
    <w:qFormat/>
    <w:pPr>
      <w:ind w:left="0" w:firstLine="5120"/>
      <w:spacing w:before="280" w:after="280" w:line="240" w:lineRule="auto"/>
    </w:pPr>
    <w:rPr>
      <w:rFonts w:ascii="Times New Roman" w:hAnsi="Times New Roman" w:cs="Times New Roman"/>
    </w:rPr>
  </w:style>
  <w:style w:type="paragraph" w:styleId="1221" w:customStyle="1">
    <w:name w:val="索引标题1"/>
    <w:basedOn w:val="859"/>
    <w:next w:val="1100"/>
    <w:qFormat/>
    <w:pPr>
      <w:ind w:left="0" w:firstLine="4608"/>
      <w:jc w:val="center"/>
      <w:spacing w:before="0" w:after="0" w:line="360" w:lineRule="auto"/>
    </w:pPr>
    <w:rPr>
      <w:rFonts w:ascii="Times New Roman" w:hAnsi="Times New Roman" w:cs="Times New Roman"/>
    </w:rPr>
  </w:style>
  <w:style w:type="paragraph" w:styleId="1222" w:customStyle="1">
    <w:name w:val="Char Char Char Char Char Char1 Char Char Char1 Char Char Char Char Char Char Char Char Char Char Char Char Char Char Char Char"/>
    <w:basedOn w:val="859"/>
    <w:next w:val="1223"/>
    <w:qFormat/>
    <w:pPr>
      <w:ind w:left="0" w:firstLine="2560"/>
      <w:spacing w:before="0" w:after="0" w:line="240" w:lineRule="auto"/>
    </w:pPr>
    <w:rPr>
      <w:rFonts w:ascii="Times New Roman" w:hAnsi="Times New Roman" w:cs="Times New Roman"/>
    </w:rPr>
  </w:style>
  <w:style w:type="paragraph" w:styleId="1223" w:customStyle="1">
    <w:name w:val="1正文"/>
    <w:basedOn w:val="859"/>
    <w:next w:val="1224"/>
    <w:qFormat/>
    <w:pPr>
      <w:ind w:left="480" w:firstLine="2784"/>
      <w:spacing w:before="0" w:after="0" w:line="300" w:lineRule="auto"/>
    </w:pPr>
    <w:rPr>
      <w:rFonts w:ascii="Times New Roman" w:hAnsi="Times New Roman" w:cs="Times New Roman"/>
    </w:rPr>
  </w:style>
  <w:style w:type="paragraph" w:styleId="1224" w:customStyle="1">
    <w:name w:val="目录2"/>
    <w:basedOn w:val="859"/>
    <w:next w:val="858"/>
    <w:qFormat/>
    <w:pPr>
      <w:ind w:left="209" w:firstLine="5329"/>
      <w:spacing w:before="0" w:after="0" w:line="317" w:lineRule="atLeast"/>
    </w:pPr>
    <w:rPr>
      <w:rFonts w:ascii="Times New Roman" w:hAnsi="Times New Roman" w:cs="Times New Roman"/>
    </w:rPr>
  </w:style>
  <w:style w:type="paragraph" w:styleId="1225" w:customStyle="1">
    <w:name w:val="图表目录1"/>
    <w:basedOn w:val="859"/>
    <w:next w:val="858"/>
    <w:qFormat/>
    <w:pPr>
      <w:ind w:left="200" w:firstLine="2616"/>
      <w:jc w:val="center"/>
      <w:spacing w:before="0" w:after="0" w:line="360" w:lineRule="auto"/>
    </w:pPr>
    <w:rPr>
      <w:rFonts w:ascii="Times New Roman" w:hAnsi="Times New Roman" w:cs="Times New Roman"/>
    </w:rPr>
  </w:style>
  <w:style w:type="paragraph" w:styleId="1226" w:customStyle="1">
    <w:name w:val="xl63"/>
    <w:basedOn w:val="859"/>
    <w:next w:val="1176"/>
    <w:qFormat/>
    <w:pPr>
      <w:ind w:left="0" w:firstLine="5120"/>
      <w:spacing w:before="280" w:after="280" w:line="240" w:lineRule="auto"/>
    </w:pPr>
    <w:rPr>
      <w:rFonts w:ascii="Times New Roman" w:hAnsi="Times New Roman" w:cs="Times New Roman"/>
    </w:rPr>
  </w:style>
  <w:style w:type="paragraph" w:styleId="1227">
    <w:name w:val="List Paragraph"/>
    <w:basedOn w:val="858"/>
    <w:next w:val="1134"/>
    <w:qFormat/>
    <w:pPr>
      <w:ind w:left="420" w:firstLine="3748"/>
    </w:pPr>
    <w:rPr>
      <w:rFonts w:ascii="Times New Roman" w:hAnsi="Times New Roman" w:cs="Times New Roman"/>
    </w:rPr>
  </w:style>
  <w:style w:type="paragraph" w:styleId="1228" w:customStyle="1">
    <w:name w:val="xl73"/>
    <w:basedOn w:val="859"/>
    <w:next w:val="1229"/>
    <w:qFormat/>
    <w:pPr>
      <w:ind w:left="0" w:firstLine="3584"/>
      <w:spacing w:before="280" w:after="280" w:line="240" w:lineRule="auto"/>
    </w:pPr>
    <w:rPr>
      <w:rFonts w:ascii="Times New Roman" w:hAnsi="Times New Roman" w:cs="Times New Roman"/>
    </w:rPr>
  </w:style>
  <w:style w:type="paragraph" w:styleId="1229" w:customStyle="1">
    <w:name w:val="xl80"/>
    <w:basedOn w:val="859"/>
    <w:next w:val="1230"/>
    <w:qFormat/>
    <w:pPr>
      <w:ind w:left="0" w:firstLine="3584"/>
      <w:jc w:val="center"/>
      <w:spacing w:before="280" w:after="280" w:line="240" w:lineRule="auto"/>
    </w:pPr>
    <w:rPr>
      <w:rFonts w:ascii="Times New Roman" w:hAnsi="Times New Roman" w:cs="Times New Roman"/>
    </w:rPr>
  </w:style>
  <w:style w:type="paragraph" w:styleId="1230" w:customStyle="1">
    <w:name w:val="样式2"/>
    <w:basedOn w:val="864"/>
    <w:next w:val="1231"/>
    <w:qFormat/>
    <w:pPr>
      <w:ind w:left="1134" w:firstLine="18"/>
      <w:spacing w:before="0" w:after="0" w:line="360" w:lineRule="auto"/>
      <w:outlineLvl w:val="4"/>
    </w:pPr>
  </w:style>
  <w:style w:type="paragraph" w:styleId="1231" w:customStyle="1">
    <w:name w:val="日期1"/>
    <w:basedOn w:val="859"/>
    <w:next w:val="858"/>
    <w:qFormat/>
    <w:pPr>
      <w:ind w:left="100" w:firstLine="6144"/>
      <w:spacing w:before="0" w:after="0" w:line="240" w:lineRule="auto"/>
    </w:pPr>
    <w:rPr>
      <w:rFonts w:ascii="Times New Roman" w:hAnsi="Times New Roman" w:cs="Times New Roman"/>
    </w:rPr>
  </w:style>
  <w:style w:type="paragraph" w:styleId="1232" w:customStyle="1">
    <w:name w:val="图1"/>
    <w:basedOn w:val="859"/>
    <w:next w:val="858"/>
    <w:qFormat/>
    <w:pPr>
      <w:ind w:left="1105" w:firstLine="2580"/>
      <w:jc w:val="center"/>
      <w:spacing w:before="0" w:after="0" w:line="360" w:lineRule="auto"/>
    </w:pPr>
    <w:rPr>
      <w:rFonts w:ascii="Times New Roman" w:hAnsi="Times New Roman" w:cs="Times New Roman"/>
    </w:rPr>
  </w:style>
  <w:style w:type="paragraph" w:styleId="1233" w:customStyle="1">
    <w:name w:val="Char Char Char Char Char Char1 Char Char Char1 Char Char Char Char Char Char Char Char Char Char Char Char"/>
    <w:basedOn w:val="859"/>
    <w:next w:val="1213"/>
    <w:qFormat/>
    <w:pPr>
      <w:ind w:left="0" w:firstLine="2560"/>
      <w:spacing w:before="0" w:after="0" w:line="240" w:lineRule="auto"/>
    </w:pPr>
    <w:rPr>
      <w:rFonts w:ascii="Times New Roman" w:hAnsi="Times New Roman" w:cs="Times New Roman"/>
    </w:rPr>
  </w:style>
  <w:style w:type="paragraph" w:styleId="1234" w:customStyle="1">
    <w:name w:val="Char Char Char Char Char Char Char"/>
    <w:basedOn w:val="859"/>
    <w:next w:val="1119"/>
    <w:qFormat/>
    <w:pPr>
      <w:ind w:left="200" w:firstLine="4808"/>
      <w:spacing w:before="0" w:after="0" w:line="360" w:lineRule="auto"/>
    </w:pPr>
    <w:rPr>
      <w:rFonts w:ascii="Times New Roman" w:hAnsi="Times New Roman" w:cs="Times New Roman"/>
    </w:rPr>
  </w:style>
  <w:style w:type="paragraph" w:styleId="1235" w:customStyle="1">
    <w:name w:val="Char Char Char Char Char Char Char Char Char Char Char Char Char Char Char"/>
    <w:basedOn w:val="859"/>
    <w:next w:val="1210"/>
    <w:pPr>
      <w:ind w:left="0" w:firstLine="3584"/>
      <w:jc w:val="center"/>
      <w:spacing w:before="0" w:after="0" w:line="400" w:lineRule="exact"/>
    </w:pPr>
    <w:rPr>
      <w:rFonts w:ascii="Times New Roman" w:hAnsi="Times New Roman" w:cs="Times New Roman"/>
    </w:rPr>
  </w:style>
  <w:style w:type="paragraph" w:styleId="1236">
    <w:name w:val="Intense Quote"/>
    <w:next w:val="858"/>
    <w:qFormat/>
    <w:pPr>
      <w:ind w:left="3766" w:right="950"/>
      <w:jc w:val="center"/>
      <w:spacing w:before="360" w:after="360"/>
    </w:pPr>
    <w:rPr>
      <w:rFonts w:ascii="Calibri" w:hAnsi="Calibri"/>
      <w:i/>
    </w:rPr>
  </w:style>
  <w:style w:type="paragraph" w:styleId="1237" w:customStyle="1">
    <w:name w:val="索引 51"/>
    <w:basedOn w:val="859"/>
    <w:next w:val="858"/>
    <w:qFormat/>
    <w:pPr>
      <w:ind w:left="800" w:firstLine="2560"/>
      <w:jc w:val="center"/>
      <w:spacing w:before="0" w:after="0" w:line="360" w:lineRule="auto"/>
    </w:pPr>
    <w:rPr>
      <w:rFonts w:ascii="Times New Roman" w:hAnsi="Times New Roman" w:cs="Times New Roman"/>
    </w:rPr>
  </w:style>
  <w:style w:type="paragraph" w:styleId="1238" w:customStyle="1">
    <w:name w:val="图表"/>
    <w:basedOn w:val="859"/>
    <w:next w:val="1239"/>
    <w:qFormat/>
    <w:pPr>
      <w:ind w:left="0" w:firstLine="2048"/>
      <w:jc w:val="center"/>
      <w:spacing w:before="0" w:after="0" w:line="240" w:lineRule="auto"/>
    </w:pPr>
    <w:rPr>
      <w:rFonts w:ascii="Times New Roman" w:hAnsi="Times New Roman" w:cs="Times New Roman"/>
    </w:rPr>
  </w:style>
  <w:style w:type="paragraph" w:styleId="1239" w:customStyle="1">
    <w:name w:val="reader-word-layer"/>
    <w:basedOn w:val="859"/>
    <w:next w:val="1240"/>
    <w:qFormat/>
    <w:pPr>
      <w:ind w:left="0" w:firstLine="1024"/>
      <w:spacing w:before="280" w:after="280" w:line="240" w:lineRule="auto"/>
    </w:pPr>
    <w:rPr>
      <w:rFonts w:ascii="Times New Roman" w:hAnsi="Times New Roman" w:cs="Times New Roman"/>
    </w:rPr>
  </w:style>
  <w:style w:type="paragraph" w:styleId="1240" w:customStyle="1">
    <w:name w:val="样式 加粗 居中1"/>
    <w:next w:val="1079"/>
    <w:qFormat/>
    <w:pPr>
      <w:ind w:firstLine="2560"/>
      <w:jc w:val="center"/>
    </w:pPr>
    <w:rPr>
      <w:rFonts w:ascii="Calibri" w:hAnsi="Calibri"/>
    </w:rPr>
  </w:style>
  <w:style w:type="paragraph" w:styleId="1241" w:customStyle="1">
    <w:name w:val="修订2"/>
    <w:qFormat/>
    <w:rPr>
      <w:rFonts w:ascii="Calibri" w:hAnsi="Calibri"/>
    </w:rPr>
  </w:style>
  <w:style w:type="paragraph" w:styleId="1242" w:customStyle="1">
    <w:name w:val="Body"/>
    <w:next w:val="1174"/>
    <w:qFormat/>
    <w:pPr>
      <w:ind w:left="567" w:right="2835" w:firstLine="3584"/>
      <w:spacing w:after="60"/>
    </w:pPr>
    <w:rPr>
      <w:rFonts w:ascii="Calibri" w:hAnsi="Calibri"/>
    </w:rPr>
  </w:style>
  <w:style w:type="paragraph" w:styleId="1243" w:customStyle="1">
    <w:name w:val="font6"/>
    <w:basedOn w:val="859"/>
    <w:next w:val="1244"/>
    <w:qFormat/>
    <w:pPr>
      <w:ind w:left="0" w:firstLine="5120"/>
      <w:spacing w:before="280" w:after="280" w:line="240" w:lineRule="auto"/>
    </w:pPr>
    <w:rPr>
      <w:rFonts w:ascii="Times New Roman" w:hAnsi="Times New Roman" w:cs="Times New Roman"/>
    </w:rPr>
  </w:style>
  <w:style w:type="paragraph" w:styleId="1244" w:customStyle="1">
    <w:name w:val="正文首行缩进 21"/>
    <w:basedOn w:val="871"/>
    <w:next w:val="1242"/>
    <w:qFormat/>
    <w:pPr>
      <w:ind w:left="200" w:firstLine="3784"/>
      <w:jc w:val="center"/>
      <w:spacing w:after="120" w:line="360" w:lineRule="auto"/>
    </w:pPr>
    <w:rPr>
      <w:rFonts w:ascii="Calibri" w:hAnsi="Calibri"/>
    </w:rPr>
  </w:style>
  <w:style w:type="paragraph" w:styleId="1245" w:customStyle="1">
    <w:name w:val="Char Char"/>
    <w:next w:val="1238"/>
    <w:qFormat/>
    <w:pPr>
      <w:ind w:firstLine="14"/>
      <w:spacing w:line="360" w:lineRule="auto"/>
      <w:shd w:val="clear" w:color="000000" w:fill="000080"/>
    </w:pPr>
    <w:rPr>
      <w:rFonts w:ascii="Calibri" w:hAnsi="Calibri"/>
    </w:rPr>
  </w:style>
  <w:style w:type="paragraph" w:styleId="1246" w:customStyle="1">
    <w:name w:val="正文_0_0"/>
    <w:next w:val="1078"/>
    <w:qFormat/>
    <w:pPr>
      <w:ind w:firstLine="3584"/>
      <w:jc w:val="both"/>
      <w:widowControl w:val="off"/>
    </w:pPr>
    <w:rPr>
      <w:rFonts w:ascii="Calibri" w:hAnsi="Calibri"/>
    </w:rPr>
  </w:style>
  <w:style w:type="paragraph" w:styleId="1247" w:customStyle="1">
    <w:name w:val="font7"/>
    <w:basedOn w:val="859"/>
    <w:next w:val="1248"/>
    <w:qFormat/>
    <w:pPr>
      <w:ind w:left="0" w:firstLine="3584"/>
      <w:spacing w:before="280" w:after="280" w:line="240" w:lineRule="auto"/>
    </w:pPr>
    <w:rPr>
      <w:rFonts w:ascii="Times New Roman" w:hAnsi="Times New Roman" w:cs="Times New Roman"/>
    </w:rPr>
  </w:style>
  <w:style w:type="paragraph" w:styleId="1248" w:customStyle="1">
    <w:name w:val="Char Char Char Char Char Char1 Char Char Char Char Char Char1 Char Char Char1"/>
    <w:basedOn w:val="859"/>
    <w:next w:val="1249"/>
    <w:qFormat/>
    <w:pPr>
      <w:ind w:left="0" w:firstLine="2560"/>
      <w:spacing w:before="0" w:after="0" w:line="240" w:lineRule="auto"/>
    </w:pPr>
    <w:rPr>
      <w:rFonts w:ascii="Times New Roman" w:hAnsi="Times New Roman" w:cs="Times New Roman"/>
    </w:rPr>
  </w:style>
  <w:style w:type="paragraph" w:styleId="1249" w:customStyle="1">
    <w:name w:val="xl64"/>
    <w:basedOn w:val="859"/>
    <w:next w:val="1216"/>
    <w:qFormat/>
    <w:pPr>
      <w:ind w:left="0" w:firstLine="3584"/>
      <w:spacing w:before="280" w:after="280" w:line="240" w:lineRule="auto"/>
    </w:pPr>
    <w:rPr>
      <w:rFonts w:ascii="Times New Roman" w:hAnsi="Times New Roman" w:cs="Times New Roman"/>
    </w:rPr>
  </w:style>
  <w:style w:type="paragraph" w:styleId="1250" w:customStyle="1">
    <w:name w:val="style16"/>
    <w:basedOn w:val="859"/>
    <w:next w:val="1243"/>
    <w:pPr>
      <w:ind w:left="0" w:firstLine="2048"/>
      <w:spacing w:before="280" w:after="280" w:line="240" w:lineRule="auto"/>
    </w:pPr>
    <w:rPr>
      <w:rFonts w:ascii="Times New Roman" w:hAnsi="Times New Roman" w:cs="Times New Roman"/>
    </w:rPr>
  </w:style>
  <w:style w:type="paragraph" w:styleId="1251" w:customStyle="1">
    <w:name w:val="索引 11"/>
    <w:basedOn w:val="859"/>
    <w:next w:val="858"/>
    <w:pPr>
      <w:ind w:left="0" w:firstLine="3584"/>
      <w:spacing w:before="0" w:after="0" w:line="240" w:lineRule="auto"/>
    </w:pPr>
    <w:rPr>
      <w:rFonts w:ascii="Times New Roman" w:hAnsi="Times New Roman" w:cs="Times New Roman"/>
    </w:rPr>
  </w:style>
  <w:style w:type="paragraph" w:styleId="1252" w:customStyle="1">
    <w:name w:val="H 3"/>
    <w:basedOn w:val="862"/>
    <w:next w:val="1253"/>
    <w:pPr>
      <w:ind w:left="1429" w:firstLine="18"/>
      <w:spacing w:before="0" w:after="0" w:line="360" w:lineRule="auto"/>
      <w:outlineLvl w:val="2"/>
    </w:pPr>
  </w:style>
  <w:style w:type="paragraph" w:styleId="1253" w:customStyle="1">
    <w:name w:val="xl83"/>
    <w:basedOn w:val="859"/>
    <w:next w:val="1234"/>
    <w:pPr>
      <w:ind w:left="0" w:firstLine="5120"/>
      <w:spacing w:before="280" w:after="280" w:line="240" w:lineRule="auto"/>
    </w:pPr>
    <w:rPr>
      <w:rFonts w:ascii="Times New Roman" w:hAnsi="Times New Roman" w:cs="Times New Roman"/>
    </w:rPr>
  </w:style>
  <w:style w:type="paragraph" w:styleId="1254" w:customStyle="1">
    <w:name w:val="表格文字（居中）"/>
    <w:basedOn w:val="859"/>
    <w:next w:val="1250"/>
    <w:qFormat/>
    <w:pPr>
      <w:ind w:left="0" w:firstLine="2560"/>
      <w:jc w:val="center"/>
      <w:spacing w:before="0" w:after="0" w:line="360" w:lineRule="auto"/>
    </w:pPr>
    <w:rPr>
      <w:rFonts w:ascii="Times New Roman" w:hAnsi="Times New Roman" w:cs="Times New Roman"/>
    </w:rPr>
  </w:style>
  <w:style w:type="paragraph" w:styleId="1255" w:customStyle="1">
    <w:name w:val="正文首行缩进两字符"/>
    <w:basedOn w:val="859"/>
    <w:next w:val="1237"/>
    <w:pPr>
      <w:ind w:left="200" w:firstLine="3784"/>
      <w:spacing w:before="0" w:after="0" w:line="360" w:lineRule="auto"/>
    </w:pPr>
    <w:rPr>
      <w:rFonts w:ascii="Times New Roman" w:hAnsi="Times New Roman" w:cs="Times New Roman"/>
    </w:rPr>
  </w:style>
  <w:style w:type="paragraph" w:styleId="1256" w:customStyle="1">
    <w:name w:val="1"/>
    <w:basedOn w:val="859"/>
    <w:next w:val="892"/>
    <w:pPr>
      <w:ind w:left="0" w:firstLine="2048"/>
      <w:spacing w:before="0" w:after="0" w:line="240" w:lineRule="auto"/>
    </w:pPr>
    <w:rPr>
      <w:rFonts w:ascii="Times New Roman" w:hAnsi="Times New Roman" w:cs="Times New Roman"/>
    </w:rPr>
  </w:style>
  <w:style w:type="paragraph" w:styleId="1257" w:customStyle="1">
    <w:name w:val="_Style 398"/>
    <w:basedOn w:val="859"/>
    <w:next w:val="85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8" w:customStyle="1">
    <w:name w:val="Table Paragraph"/>
    <w:basedOn w:val="858"/>
    <w:uiPriority w:val="1"/>
    <w:qFormat/>
    <w:rPr>
      <w:rFonts w:ascii="宋体" w:hAnsi="宋体"/>
      <w:lang w:val="zh-CN" w:bidi="zh-CN"/>
    </w:rPr>
  </w:style>
  <w:style w:type="paragraph" w:styleId="1259" w:customStyle="1">
    <w:name w:val="_Style 400"/>
    <w:qFormat/>
    <w:rPr>
      <w:rFonts w:ascii="Calibri" w:hAnsi="Calibri"/>
    </w:rPr>
  </w:style>
  <w:style w:type="paragraph" w:styleId="1260" w:customStyle="1">
    <w:name w:val="Style1"/>
    <w:basedOn w:val="858"/>
    <w:qFormat/>
    <w:pPr>
      <w:ind w:left="0"/>
      <w:tabs>
        <w:tab w:val="left" w:pos="-720" w:leader="none"/>
      </w:tabs>
    </w:pPr>
    <w:rPr>
      <w:rFonts w:ascii="Times New Roman" w:hAnsi="Times New Roman" w:cs="Times New Roman"/>
      <w:spacing w:val="-3"/>
      <w:sz w:val="24"/>
      <w:szCs w:val="24"/>
      <w:lang w:val="en-AU" w:eastAsia="en-US"/>
    </w:rPr>
  </w:style>
  <w:style w:type="paragraph" w:styleId="1261" w:customStyle="1">
    <w:name w:val="msolistparagraph"/>
    <w:basedOn w:val="859"/>
    <w:next w:val="1126"/>
    <w:pPr>
      <w:ind w:left="420" w:firstLine="3748"/>
      <w:spacing w:before="0" w:after="0" w:line="240" w:lineRule="auto"/>
    </w:pPr>
    <w:rPr>
      <w:rFonts w:ascii="Times New Roman" w:hAnsi="Times New Roman" w:cs="Times New Roman"/>
    </w:rPr>
  </w:style>
  <w:style w:type="paragraph" w:styleId="1262" w:customStyle="1">
    <w:name w:val="Char1 Char Char Char"/>
    <w:basedOn w:val="859"/>
    <w:next w:val="1263"/>
    <w:qFormat/>
    <w:pPr>
      <w:ind w:left="0" w:firstLine="2560"/>
      <w:spacing w:before="0" w:after="0" w:line="240" w:lineRule="auto"/>
    </w:pPr>
    <w:rPr>
      <w:rFonts w:ascii="Times New Roman" w:hAnsi="Times New Roman" w:cs="Times New Roman"/>
    </w:rPr>
  </w:style>
  <w:style w:type="paragraph" w:styleId="1263" w:customStyle="1">
    <w:name w:val="xl24"/>
    <w:basedOn w:val="859"/>
    <w:next w:val="1208"/>
    <w:qFormat/>
    <w:pPr>
      <w:ind w:left="0" w:firstLine="20"/>
      <w:jc w:val="center"/>
      <w:spacing w:before="280" w:after="280" w:line="240" w:lineRule="auto"/>
      <w:shd w:val="clear" w:color="000000" w:fill="ffffff"/>
    </w:pPr>
    <w:rPr>
      <w:rFonts w:ascii="Times New Roman" w:hAnsi="Times New Roman" w:cs="Times New Roman"/>
    </w:rPr>
  </w:style>
  <w:style w:type="paragraph" w:styleId="1264" w:customStyle="1">
    <w:name w:val="表格文字"/>
    <w:next w:val="1222"/>
    <w:pPr>
      <w:ind w:firstLine="3584"/>
    </w:pPr>
    <w:rPr>
      <w:rFonts w:ascii="Calibri" w:hAnsi="Calibri"/>
    </w:rPr>
  </w:style>
  <w:style w:type="paragraph" w:styleId="1265" w:customStyle="1">
    <w:name w:val="xl72"/>
    <w:basedOn w:val="859"/>
    <w:next w:val="1121"/>
    <w:pPr>
      <w:ind w:left="0" w:firstLine="3584"/>
      <w:spacing w:before="280" w:after="280" w:line="240" w:lineRule="auto"/>
    </w:pPr>
    <w:rPr>
      <w:rFonts w:ascii="Times New Roman" w:hAnsi="Times New Roman" w:cs="Times New Roman"/>
    </w:rPr>
  </w:style>
  <w:style w:type="paragraph" w:styleId="1266" w:customStyle="1">
    <w:name w:val="插图"/>
    <w:next w:val="858"/>
    <w:pPr>
      <w:ind w:firstLine="4608"/>
      <w:jc w:val="center"/>
    </w:pPr>
    <w:rPr>
      <w:rFonts w:ascii="Calibri" w:hAnsi="Calibri"/>
    </w:rPr>
  </w:style>
  <w:style w:type="paragraph" w:styleId="1267" w:customStyle="1">
    <w:name w:val="列出段落3"/>
    <w:basedOn w:val="859"/>
    <w:next w:val="1161"/>
    <w:qFormat/>
    <w:pPr>
      <w:ind w:left="420" w:firstLine="3748"/>
      <w:spacing w:before="0" w:after="0" w:line="240" w:lineRule="auto"/>
    </w:pPr>
    <w:rPr>
      <w:rFonts w:ascii="Times New Roman" w:hAnsi="Times New Roman" w:cs="Times New Roman"/>
    </w:rPr>
  </w:style>
  <w:style w:type="paragraph" w:styleId="1268" w:customStyle="1">
    <w:name w:val="目录标题"/>
    <w:basedOn w:val="859"/>
    <w:next w:val="858"/>
    <w:pPr>
      <w:ind w:left="419" w:firstLine="7331"/>
      <w:jc w:val="center"/>
      <w:spacing w:before="566" w:after="544" w:line="566" w:lineRule="atLeast"/>
    </w:pPr>
    <w:rPr>
      <w:rFonts w:ascii="Times New Roman" w:hAnsi="Times New Roman" w:cs="Times New Roman"/>
    </w:rPr>
  </w:style>
  <w:style w:type="paragraph" w:styleId="1269" w:customStyle="1">
    <w:name w:val="默认段落字体 Para Char Char Char Char Char Char Char Char Char1 Char Char Char Char"/>
    <w:basedOn w:val="859"/>
    <w:next w:val="1164"/>
    <w:pPr>
      <w:ind w:left="0" w:firstLine="2560"/>
      <w:spacing w:before="0" w:after="0" w:line="240" w:lineRule="auto"/>
    </w:pPr>
    <w:rPr>
      <w:rFonts w:ascii="Times New Roman" w:hAnsi="Times New Roman" w:cs="Times New Roman"/>
    </w:rPr>
  </w:style>
  <w:style w:type="paragraph" w:styleId="1270" w:customStyle="1">
    <w:name w:val="WPSOffice手动目录 2"/>
    <w:qFormat/>
    <w:pPr>
      <w:ind w:left="200"/>
    </w:pPr>
  </w:style>
  <w:style w:type="paragraph" w:styleId="1271" w:customStyle="1">
    <w:name w:val="表内文字"/>
    <w:basedOn w:val="859"/>
    <w:next w:val="900"/>
    <w:qFormat/>
    <w:pPr>
      <w:ind w:left="0" w:firstLine="7680"/>
      <w:jc w:val="center"/>
      <w:spacing w:before="50" w:after="50" w:line="240" w:lineRule="auto"/>
    </w:pPr>
    <w:rPr>
      <w:rFonts w:ascii="Times New Roman" w:hAnsi="Times New Roman" w:cs="Times New Roman"/>
    </w:rPr>
  </w:style>
  <w:style w:type="paragraph" w:styleId="1272" w:customStyle="1">
    <w:name w:val="xl66"/>
    <w:basedOn w:val="859"/>
    <w:next w:val="1254"/>
    <w:qFormat/>
    <w:pPr>
      <w:ind w:left="0" w:firstLine="3584"/>
      <w:spacing w:before="280" w:after="280" w:line="240" w:lineRule="auto"/>
    </w:pPr>
    <w:rPr>
      <w:rFonts w:ascii="Times New Roman" w:hAnsi="Times New Roman" w:cs="Times New Roman"/>
    </w:rPr>
  </w:style>
  <w:style w:type="paragraph" w:styleId="1273" w:customStyle="1">
    <w:name w:val="*正文"/>
    <w:basedOn w:val="858"/>
    <w:pPr>
      <w:ind w:left="0" w:firstLine="200"/>
      <w:spacing w:line="360" w:lineRule="auto"/>
    </w:pPr>
    <w:rPr>
      <w:rFonts w:ascii="仿宋_GB2312" w:hAnsi="Times New Roman" w:eastAsia="仿宋_GB2312" w:cs="Times New Roman"/>
      <w:sz w:val="24"/>
      <w:szCs w:val="28"/>
    </w:rPr>
  </w:style>
  <w:style w:type="paragraph" w:styleId="1274" w:customStyle="1">
    <w:name w:val="0"/>
    <w:basedOn w:val="859"/>
    <w:next w:val="1167"/>
    <w:qFormat/>
    <w:pPr>
      <w:ind w:left="0" w:firstLine="2815"/>
      <w:spacing w:before="0" w:after="0" w:line="360" w:lineRule="auto"/>
    </w:pPr>
    <w:rPr>
      <w:rFonts w:ascii="Times New Roman" w:hAnsi="Times New Roman" w:cs="Times New Roman"/>
    </w:rPr>
  </w:style>
  <w:style w:type="table" w:styleId="1275" w:customStyle="1">
    <w:name w:val="网格型1"/>
    <w:basedOn w:val="869"/>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6" w:customStyle="1">
    <w:name w:val="font61"/>
    <w:qFormat/>
    <w:rPr>
      <w:rFonts w:hint="default" w:ascii="Times New Roman" w:hAnsi="Times New Roman" w:cs="Times New Roman"/>
      <w:b/>
      <w:bCs/>
      <w:color w:val="000000"/>
      <w:sz w:val="24"/>
      <w:szCs w:val="24"/>
      <w:u w:val="none"/>
    </w:rPr>
  </w:style>
  <w:style w:type="table" w:styleId="1277" w:customStyle="1">
    <w:name w:val="网格型11"/>
    <w:uiPriority w:val="99"/>
    <w:pPr>
      <w:jc w:val="both"/>
      <w:widowControl w:val="off"/>
    </w:pPr>
    <w:rPr>
      <w:rFonts w:ascii="Times New Roman" w:hAnsi="Times New Roman" w:cs="Times New Roman"/>
    </w:rPr>
    <w:tblPr>
      <w:tblCellMar>
        <w:left w:w="0" w:type="dxa"/>
        <w:top w:w="0" w:type="dxa"/>
        <w:right w:w="0" w:type="dxa"/>
        <w:bottom w:w="0" w:type="dxa"/>
      </w:tblCellMar>
    </w:tblPr>
  </w:style>
  <w:style w:type="paragraph" w:styleId="1278">
    <w:name w:val="Revision"/>
    <w:hidden/>
    <w:uiPriority w:val="99"/>
    <w:semiHidden/>
    <w:rPr>
      <w:rFonts w:ascii="Calibri" w:hAnsi="Calibri"/>
    </w:rPr>
  </w:style>
  <w:style w:type="character" w:styleId="1279" w:customStyle="1">
    <w:name w:val="标题 1 字符"/>
    <w:basedOn w:val="868"/>
    <w:link w:val="859"/>
    <w:rPr>
      <w:rFonts w:ascii="Calibri" w:hAnsi="Calibri"/>
    </w:rPr>
  </w:style>
  <w:style w:type="table" w:styleId="1280" w:customStyle="1">
    <w:name w:val="网格型111"/>
    <w:uiPriority w:val="99"/>
    <w:pPr>
      <w:jc w:val="both"/>
      <w:widowControl w:val="off"/>
    </w:pPr>
    <w:rPr>
      <w:rFonts w:ascii="Times New Roman" w:hAnsi="Times New Roman" w:cs="Times New Roman"/>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FF5E61EC-93F4-4388-BFE8-B51C9DC0320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285</cp:revision>
  <dcterms:created xsi:type="dcterms:W3CDTF">2024-05-06T02:29:00Z</dcterms:created>
  <dcterms:modified xsi:type="dcterms:W3CDTF">2026-09-14T08:17:53Z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