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Times New Roman" w:eastAsia="宋体" w:cs="Times New Roman"/>
          <w:b/>
          <w:bCs/>
          <w:color w:val="auto"/>
          <w:sz w:val="84"/>
          <w:szCs w:val="84"/>
        </w:rPr>
      </w:pPr>
      <w:r/>
      <w:bookmarkStart w:id="0" w:name="_Toc383623672"/>
      <w:r/>
      <w:bookmarkStart w:id="1" w:name="_Toc383587456"/>
      <w:r/>
      <w:bookmarkStart w:id="2" w:name="_Toc390099018"/>
      <w:r/>
      <w:bookmarkStart w:id="3" w:name="_Toc390246905"/>
      <w:r/>
      <w:bookmarkStart w:id="4" w:name="_Toc383625993"/>
      <w:r/>
      <w:bookmarkStart w:id="5" w:name="_Toc390098840"/>
      <w:r/>
      <w:bookmarkStart w:id="6" w:name="_Toc383623944"/>
      <w:r/>
      <w:bookmarkStart w:id="7" w:name="_Toc383698647"/>
      <w:r/>
      <w:bookmarkStart w:id="8" w:name="_Toc426469868"/>
      <w:r/>
      <w:bookmarkStart w:id="9" w:name="_Toc383679746"/>
      <w:r/>
      <w:r/>
    </w:p>
    <w:p>
      <w:pPr>
        <w:pStyle w:val="878"/>
        <w:jc w:val="center"/>
        <w:rPr>
          <w:rFonts w:ascii="Times New Roman" w:eastAsia="宋体" w:cs="Times New Roman"/>
          <w:b/>
          <w:bCs/>
          <w:color w:val="auto"/>
          <w:sz w:val="84"/>
          <w:szCs w:val="84"/>
        </w:rPr>
      </w:pPr>
      <w:r>
        <w:rPr>
          <w:rFonts w:ascii="Times New Roman" w:eastAsia="宋体" w:cs="Times New Roman"/>
          <w:b/>
          <w:bCs/>
          <w:color w:val="auto"/>
          <w:sz w:val="84"/>
          <w:szCs w:val="84"/>
        </w:rPr>
      </w:r>
      <w:r/>
    </w:p>
    <w:p>
      <w:pPr>
        <w:pStyle w:val="878"/>
        <w:jc w:val="center"/>
        <w:rPr>
          <w:rFonts w:ascii="Times New Roman" w:eastAsia="宋体" w:cs="Times New Roman"/>
          <w:b/>
          <w:bCs/>
          <w:color w:val="auto"/>
          <w:sz w:val="84"/>
          <w:szCs w:val="84"/>
        </w:rPr>
      </w:pPr>
      <w:r>
        <w:rPr>
          <w:rFonts w:ascii="Times New Roman" w:eastAsia="宋体" w:cs="Times New Roman"/>
          <w:b/>
          <w:bCs/>
          <w:color w:val="auto"/>
          <w:sz w:val="84"/>
          <w:szCs w:val="84"/>
        </w:rPr>
      </w:r>
      <w:r/>
    </w:p>
    <w:p>
      <w:pPr>
        <w:pStyle w:val="878"/>
        <w:jc w:val="center"/>
        <w:rPr>
          <w:rFonts w:ascii="Times New Roman" w:eastAsia="宋体" w:cs="Times New Roman"/>
          <w:b/>
          <w:bCs/>
          <w:color w:val="auto"/>
          <w:sz w:val="84"/>
          <w:szCs w:val="84"/>
        </w:rPr>
      </w:pPr>
      <w:r>
        <w:rPr>
          <w:rFonts w:ascii="Times New Roman" w:eastAsia="宋体" w:cs="Times New Roman"/>
          <w:b/>
          <w:bCs/>
          <w:color w:val="auto"/>
          <w:sz w:val="84"/>
          <w:szCs w:val="84"/>
        </w:rPr>
      </w:r>
      <w:r/>
    </w:p>
    <w:p>
      <w:pPr>
        <w:pStyle w:val="878"/>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878"/>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78"/>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78"/>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78"/>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left="1606" w:hanging="1606"/>
        <w:jc w:val="left"/>
        <w:widowControl/>
        <w:rPr>
          <w:rFonts w:hint="eastAsia" w:eastAsia="宋体"/>
          <w:b/>
          <w:bCs/>
          <w:sz w:val="32"/>
          <w:szCs w:val="32"/>
          <w:lang w:eastAsia="zh-CN"/>
        </w:rPr>
      </w:pPr>
      <w:r>
        <w:rPr>
          <w:b/>
          <w:bCs/>
          <w:sz w:val="32"/>
          <w:szCs w:val="32"/>
        </w:rPr>
        <w:t xml:space="preserve">项目名称</w:t>
      </w:r>
      <w:r>
        <w:rPr>
          <w:sz w:val="32"/>
          <w:szCs w:val="32"/>
        </w:rPr>
        <w:t xml:space="preserve">：</w:t>
      </w:r>
      <w:r>
        <w:rPr>
          <w:rFonts w:hint="eastAsia"/>
          <w:b/>
          <w:bCs/>
          <w:sz w:val="32"/>
          <w:szCs w:val="32"/>
          <w:lang w:eastAsia="zh-CN"/>
        </w:rPr>
        <w:t xml:space="preserve">2026年度土地整治项目新增耕地质量鉴定服务</w:t>
      </w:r>
      <w:r/>
    </w:p>
    <w:p>
      <w:pPr>
        <w:pStyle w:val="695"/>
        <w:rPr>
          <w:sz w:val="32"/>
          <w:szCs w:val="32"/>
        </w:rPr>
      </w:pPr>
      <w:r>
        <w:rPr>
          <w:sz w:val="32"/>
          <w:szCs w:val="32"/>
        </w:rPr>
      </w:r>
      <w:r/>
    </w:p>
    <w:p>
      <w:pPr>
        <w:widowControl/>
        <w:rPr>
          <w:rFonts w:hint="eastAsia" w:ascii="宋体" w:hAnsi="宋体" w:eastAsia="宋体"/>
          <w:b/>
          <w:bCs/>
          <w:sz w:val="36"/>
          <w:szCs w:val="36"/>
          <w:lang w:eastAsia="zh-CN"/>
        </w:rPr>
      </w:pPr>
      <w:r>
        <w:rPr>
          <w:b/>
          <w:bCs/>
          <w:sz w:val="32"/>
          <w:szCs w:val="32"/>
        </w:rPr>
        <w:t xml:space="preserve">项目</w:t>
      </w:r>
      <w:r>
        <w:rPr>
          <w:rFonts w:ascii="宋体" w:hAnsi="宋体"/>
          <w:b/>
          <w:bCs/>
          <w:sz w:val="32"/>
          <w:szCs w:val="32"/>
        </w:rPr>
        <w:t xml:space="preserve">编号：</w:t>
      </w:r>
      <w:r>
        <w:rPr>
          <w:rFonts w:hint="eastAsia" w:ascii="宋体" w:hAnsi="宋体"/>
          <w:b/>
          <w:bCs/>
          <w:sz w:val="32"/>
          <w:szCs w:val="32"/>
          <w:lang w:eastAsia="zh-CN"/>
        </w:rPr>
        <w:t xml:space="preserve">JSZC-321283-TZCX-G2026-0006</w:t>
      </w:r>
      <w:r>
        <w:rPr>
          <w:rFonts w:hint="eastAsia" w:ascii="宋体" w:hAnsi="宋体"/>
          <w:b/>
          <w:bCs/>
          <w:sz w:val="32"/>
          <w:szCs w:val="32"/>
          <w:highlight w:val="none"/>
          <w:lang w:eastAsia="zh-CN"/>
        </w:rPr>
        <w:t xml:space="preserve"> </w:t>
      </w:r>
      <w:r/>
    </w:p>
    <w:p>
      <w:pPr>
        <w:pStyle w:val="878"/>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78"/>
        <w:jc w:val="both"/>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78"/>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878"/>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894"/>
        <w:ind w:firstLine="0"/>
        <w:jc w:val="center"/>
        <w:spacing w:before="0" w:after="0" w:line="600" w:lineRule="exact"/>
        <w:rPr>
          <w:rFonts w:hint="eastAsia" w:ascii="宋体" w:hAnsi="宋体" w:eastAsia="宋体" w:cs="宋体"/>
          <w:b/>
          <w:bCs/>
          <w:sz w:val="32"/>
          <w:szCs w:val="32"/>
          <w:lang w:eastAsia="zh-CN"/>
        </w:rPr>
      </w:pPr>
      <w:r>
        <w:rPr>
          <w:rFonts w:hint="eastAsia" w:ascii="宋体" w:hAnsi="宋体" w:cs="宋体"/>
          <w:b/>
          <w:bCs/>
          <w:sz w:val="32"/>
          <w:szCs w:val="32"/>
          <w:lang w:eastAsia="zh-CN"/>
        </w:rPr>
        <w:t xml:space="preserve">泰兴市农业技术推广中心</w:t>
      </w:r>
      <w:r/>
    </w:p>
    <w:p>
      <w:pPr>
        <w:pStyle w:val="894"/>
        <w:ind w:firstLine="0"/>
        <w:jc w:val="center"/>
        <w:spacing w:before="0" w:after="0" w:line="600" w:lineRule="exact"/>
        <w:rPr>
          <w:rFonts w:hint="eastAsia" w:ascii="宋体" w:hAnsi="宋体" w:eastAsia="宋体" w:cs="宋体"/>
          <w:b/>
          <w:bCs/>
          <w:sz w:val="32"/>
          <w:szCs w:val="32"/>
          <w:lang w:eastAsia="zh-CN"/>
        </w:rPr>
      </w:pPr>
      <w:r>
        <w:rPr>
          <w:rFonts w:hint="eastAsia" w:ascii="宋体" w:hAnsi="宋体" w:cs="宋体"/>
          <w:b/>
          <w:bCs/>
          <w:sz w:val="32"/>
          <w:szCs w:val="32"/>
          <w:lang w:eastAsia="zh-CN"/>
        </w:rPr>
        <w:t xml:space="preserve">泰州诚兴项目管理有限公司</w:t>
      </w:r>
      <w:r/>
    </w:p>
    <w:p>
      <w:pPr>
        <w:pStyle w:val="894"/>
        <w:ind w:firstLine="0"/>
        <w:jc w:val="center"/>
        <w:spacing w:before="0" w:after="0" w:line="600" w:lineRule="exact"/>
        <w:rPr>
          <w:rFonts w:hint="eastAsia" w:ascii="宋体" w:hAnsi="宋体" w:cs="宋体"/>
          <w:b/>
          <w:bCs/>
          <w:sz w:val="32"/>
          <w:szCs w:val="32"/>
        </w:rPr>
      </w:pPr>
      <w:r>
        <w:rPr>
          <w:rFonts w:hint="eastAsia" w:ascii="宋体" w:hAnsi="宋体" w:cs="宋体"/>
          <w:b/>
          <w:bCs/>
          <w:sz w:val="32"/>
          <w:szCs w:val="32"/>
        </w:rPr>
        <w:t xml:space="preserve">二○二</w:t>
      </w:r>
      <w:r>
        <w:rPr>
          <w:rFonts w:hint="eastAsia" w:ascii="宋体" w:hAnsi="宋体" w:cs="宋体"/>
          <w:b/>
          <w:bCs/>
          <w:sz w:val="32"/>
          <w:szCs w:val="32"/>
          <w:lang w:val="en-US" w:eastAsia="zh-CN"/>
        </w:rPr>
        <w:t xml:space="preserve">六</w:t>
      </w:r>
      <w:r>
        <w:rPr>
          <w:rFonts w:hint="eastAsia" w:ascii="宋体" w:hAnsi="宋体" w:cs="宋体"/>
          <w:b/>
          <w:bCs/>
          <w:sz w:val="32"/>
          <w:szCs w:val="32"/>
        </w:rPr>
        <w:t xml:space="preserve">年</w:t>
      </w:r>
      <w:r>
        <w:rPr>
          <w:rFonts w:hint="eastAsia" w:ascii="宋体" w:hAnsi="宋体" w:cs="宋体"/>
          <w:b/>
          <w:bCs/>
          <w:sz w:val="32"/>
          <w:szCs w:val="32"/>
          <w:highlight w:val="none"/>
          <w:lang w:val="en-US" w:eastAsia="zh-CN"/>
        </w:rPr>
        <w:t xml:space="preserve">九</w:t>
      </w:r>
      <w:r>
        <w:rPr>
          <w:rFonts w:hint="eastAsia" w:ascii="宋体" w:hAnsi="宋体" w:cs="宋体"/>
          <w:b/>
          <w:bCs/>
          <w:sz w:val="32"/>
          <w:szCs w:val="32"/>
        </w:rPr>
        <w:t xml:space="preserve">月</w:t>
      </w:r>
      <w:r/>
    </w:p>
    <w:p>
      <w:pPr>
        <w:pStyle w:val="894"/>
        <w:ind w:firstLine="0"/>
        <w:jc w:val="center"/>
        <w:spacing w:before="0" w:after="0" w:line="600" w:lineRule="exact"/>
        <w:rPr>
          <w:rFonts w:hint="eastAsia" w:ascii="宋体" w:hAnsi="宋体" w:cs="宋体"/>
          <w:b/>
          <w:bCs/>
          <w:sz w:val="32"/>
          <w:szCs w:val="32"/>
        </w:rPr>
      </w:pPr>
      <w:r>
        <w:rPr>
          <w:rFonts w:hint="eastAsia" w:ascii="宋体" w:hAnsi="宋体" w:cs="宋体"/>
          <w:b/>
          <w:bCs/>
          <w:sz w:val="32"/>
          <w:szCs w:val="32"/>
        </w:rPr>
      </w:r>
      <w:r/>
    </w:p>
    <w:p>
      <w:pPr>
        <w:jc w:val="center"/>
        <w:keepLines w:val="0"/>
        <w:keepNext w:val="0"/>
        <w:pageBreakBefore w:val="0"/>
        <w:spacing w:before="181" w:after="181"/>
        <w:widowControl w:val="off"/>
        <w:rPr>
          <w:rFonts w:hint="eastAsia" w:ascii="黑体" w:hAnsi="黑体" w:eastAsia="黑体"/>
          <w:b/>
          <w:sz w:val="40"/>
          <w:szCs w:val="40"/>
        </w:rPr>
      </w:pPr>
      <w:r>
        <w:rPr>
          <w:rFonts w:hint="eastAsia" w:ascii="黑体" w:hAnsi="黑体" w:eastAsia="黑体"/>
          <w:b/>
          <w:sz w:val="36"/>
          <w:szCs w:val="36"/>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sz w:val="36"/>
          <w:szCs w:val="36"/>
          <w:lang w:val="en-US" w:eastAsia="zh-CN"/>
        </w:rPr>
        <w:t xml:space="preserve"> </w:t>
      </w:r>
      <w:r>
        <w:rPr>
          <w:rFonts w:hint="eastAsia" w:ascii="黑体" w:hAnsi="黑体" w:eastAsia="黑体"/>
          <w:b/>
          <w:sz w:val="36"/>
          <w:szCs w:val="36"/>
        </w:rPr>
        <w:t xml:space="preserve">招标公告</w:t>
      </w:r>
      <w:r/>
    </w:p>
    <w:tbl>
      <w:tblPr>
        <w:tblStyle w:val="719"/>
        <w:tblW w:w="9260"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0"/>
      </w:tblGrid>
      <w:tr>
        <w:trPr>
          <w:trHeight w:val="1384"/>
        </w:trPr>
        <w:tc>
          <w:tcPr>
            <w:tcW w:w="9260" w:type="dxa"/>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560"/>
              <w:jc w:val="left"/>
              <w:spacing w:line="500" w:lineRule="exact"/>
              <w:rPr>
                <w:rFonts w:hint="eastAsia" w:ascii="宋体" w:hAnsi="宋体" w:eastAsia="宋体" w:cs="宋体"/>
                <w:b/>
                <w:bCs/>
                <w:sz w:val="24"/>
                <w:szCs w:val="24"/>
              </w:rPr>
            </w:pPr>
            <w:r>
              <w:rPr>
                <w:rFonts w:hint="eastAsia" w:ascii="宋体" w:hAnsi="宋体" w:cs="宋体"/>
                <w:sz w:val="24"/>
                <w:szCs w:val="24"/>
                <w:u w:val="single"/>
                <w:lang w:eastAsia="zh-CN"/>
              </w:rPr>
              <w:t xml:space="preserve">2026年度土地整治项目新增耕地质量鉴定服务</w:t>
            </w:r>
            <w:r>
              <w:rPr>
                <w:rFonts w:hint="eastAsia" w:ascii="宋体" w:hAnsi="宋体" w:cs="宋体"/>
                <w:sz w:val="24"/>
                <w:szCs w:val="24"/>
                <w:u w:val="single"/>
                <w:lang w:eastAsia="zh-CN"/>
              </w:rPr>
              <w:t xml:space="preserve">（JSZC-321283-TZCX-G2026-0006）</w:t>
            </w:r>
            <w:r>
              <w:rPr>
                <w:rFonts w:hint="eastAsia" w:ascii="宋体" w:hAnsi="宋体" w:cs="宋体"/>
                <w:sz w:val="24"/>
                <w:szCs w:val="24"/>
                <w:u w:val="single"/>
                <w:lang w:eastAsia="zh-CN"/>
              </w:rPr>
            </w:r>
            <w:r>
              <w:rPr>
                <w:rFonts w:hint="eastAsia" w:ascii="宋体" w:hAnsi="宋体" w:eastAsia="宋体" w:cs="宋体"/>
                <w:sz w:val="24"/>
                <w:szCs w:val="24"/>
              </w:rPr>
              <w:t xml:space="preserve">招标项目的潜在投标人应在“苏采云”政府采购一体化平台获取招标文件，并于</w:t>
            </w:r>
            <w:bookmarkStart w:id="10" w:name="OLE_LINK6"/>
            <w:r/>
            <w:bookmarkStart w:id="11" w:name="OLE_LINK5"/>
            <w:r>
              <w:rPr>
                <w:rFonts w:hint="eastAsia" w:ascii="宋体" w:hAnsi="宋体" w:cs="宋体"/>
                <w:sz w:val="24"/>
                <w:szCs w:val="24"/>
                <w:highlight w:val="none"/>
                <w:u w:val="single"/>
                <w:lang w:eastAsia="zh-CN"/>
              </w:rPr>
              <w:t xml:space="preserve">2026</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13</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bookmarkEnd w:id="10"/>
            <w:r/>
            <w:bookmarkEnd w:id="11"/>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0</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rPr>
              <w:t xml:space="preserve">（北京时间）前递交投标文件。</w:t>
            </w:r>
            <w:r/>
          </w:p>
        </w:tc>
      </w:tr>
    </w:tbl>
    <w:p>
      <w:pPr>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560"/>
        <w:spacing w:line="54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JSZC-321283-TZCX-G2026-0006 </w:t>
      </w:r>
      <w:r>
        <w:rPr>
          <w:rFonts w:hint="eastAsia" w:ascii="宋体" w:hAnsi="宋体" w:cs="宋体"/>
          <w:sz w:val="24"/>
          <w:szCs w:val="24"/>
          <w:lang w:val="en-US" w:eastAsia="zh-CN"/>
        </w:rPr>
        <w:t xml:space="preserve"> </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2026年度土地整治项目新增耕地质量鉴定服务</w:t>
      </w:r>
      <w:r/>
    </w:p>
    <w:p>
      <w:pPr>
        <w:ind w:firstLine="560"/>
        <w:spacing w:line="540" w:lineRule="exact"/>
        <w:rPr>
          <w:rFonts w:hint="default" w:ascii="宋体" w:hAnsi="宋体" w:eastAsia="宋体" w:cs="宋体"/>
          <w:sz w:val="24"/>
          <w:szCs w:val="24"/>
          <w:highlight w:val="none"/>
          <w:lang w:val="en-US"/>
        </w:rPr>
      </w:pPr>
      <w:r>
        <w:rPr>
          <w:rFonts w:hint="eastAsia" w:ascii="宋体" w:hAnsi="宋体" w:eastAsia="宋体" w:cs="宋体"/>
          <w:sz w:val="24"/>
          <w:szCs w:val="24"/>
        </w:rPr>
        <w:t xml:space="preserve">预算金额：</w:t>
      </w:r>
      <w:r>
        <w:rPr>
          <w:rFonts w:hint="eastAsia" w:ascii="宋体" w:hAnsi="宋体" w:cs="宋体"/>
          <w:sz w:val="24"/>
          <w:szCs w:val="24"/>
          <w:highlight w:val="none"/>
          <w:lang w:val="en-US" w:eastAsia="zh-CN"/>
        </w:rPr>
        <w:t xml:space="preserve">338.25</w:t>
      </w:r>
      <w:r>
        <w:rPr>
          <w:rFonts w:hint="eastAsia" w:ascii="宋体" w:hAnsi="宋体" w:eastAsia="宋体" w:cs="宋体"/>
          <w:sz w:val="24"/>
          <w:szCs w:val="24"/>
          <w:highlight w:val="none"/>
          <w:lang w:eastAsia="zh-CN"/>
        </w:rPr>
        <w:t xml:space="preserve">万元（采购包1：</w:t>
      </w:r>
      <w:r>
        <w:rPr>
          <w:rFonts w:hint="eastAsia" w:ascii="宋体" w:hAnsi="宋体" w:cs="宋体"/>
          <w:sz w:val="24"/>
          <w:szCs w:val="24"/>
          <w:highlight w:val="none"/>
          <w:lang w:val="en-US" w:eastAsia="zh-CN"/>
        </w:rPr>
        <w:t xml:space="preserve">91.3275</w:t>
      </w:r>
      <w:r>
        <w:rPr>
          <w:rFonts w:hint="eastAsia" w:ascii="宋体" w:hAnsi="宋体" w:eastAsia="宋体" w:cs="宋体"/>
          <w:sz w:val="24"/>
          <w:szCs w:val="24"/>
          <w:highlight w:val="none"/>
          <w:lang w:eastAsia="zh-CN"/>
        </w:rPr>
        <w:t xml:space="preserve">万元；采购包2</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87.945</w:t>
      </w:r>
      <w:r>
        <w:rPr>
          <w:rFonts w:hint="eastAsia" w:ascii="宋体" w:hAnsi="宋体" w:eastAsia="宋体" w:cs="宋体"/>
          <w:sz w:val="24"/>
          <w:szCs w:val="24"/>
          <w:highlight w:val="none"/>
          <w:lang w:eastAsia="zh-CN"/>
        </w:rPr>
        <w:t xml:space="preserve">万元</w:t>
      </w:r>
      <w:r>
        <w:rPr>
          <w:rFonts w:hint="eastAsia" w:ascii="宋体" w:hAnsi="宋体" w:cs="宋体"/>
          <w:sz w:val="24"/>
          <w:szCs w:val="24"/>
          <w:highlight w:val="none"/>
          <w:lang w:eastAsia="zh-CN"/>
        </w:rPr>
        <w:t xml:space="preserve">；采购包3：81.18万元；采购包4：77.7975万元）</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最高限价（如有）：</w:t>
      </w:r>
      <w:r>
        <w:rPr>
          <w:rFonts w:hint="eastAsia" w:ascii="宋体" w:hAnsi="宋体" w:eastAsia="宋体" w:cs="宋体"/>
          <w:b/>
          <w:bCs/>
          <w:sz w:val="24"/>
          <w:szCs w:val="24"/>
          <w:highlight w:val="none"/>
        </w:rPr>
        <w:t xml:space="preserve">各采购包</w:t>
      </w:r>
      <w:r>
        <w:rPr>
          <w:rFonts w:hint="eastAsia" w:ascii="宋体" w:hAnsi="宋体" w:cs="宋体"/>
          <w:b/>
          <w:bCs/>
          <w:sz w:val="24"/>
          <w:szCs w:val="24"/>
          <w:highlight w:val="none"/>
          <w:lang w:eastAsia="zh-CN"/>
        </w:rPr>
        <w:t xml:space="preserve">投标单价最高限价：</w:t>
      </w:r>
      <w:r>
        <w:rPr>
          <w:rFonts w:hint="eastAsia" w:ascii="宋体" w:hAnsi="宋体" w:cs="宋体"/>
          <w:b/>
          <w:bCs/>
          <w:sz w:val="24"/>
          <w:szCs w:val="24"/>
          <w:highlight w:val="none"/>
          <w:lang w:val="en-US" w:eastAsia="zh-CN"/>
        </w:rPr>
        <w:t xml:space="preserve">550</w:t>
      </w:r>
      <w:r>
        <w:rPr>
          <w:rFonts w:hint="eastAsia" w:ascii="宋体" w:hAnsi="宋体" w:cs="宋体"/>
          <w:b/>
          <w:bCs/>
          <w:sz w:val="24"/>
          <w:szCs w:val="24"/>
          <w:highlight w:val="none"/>
          <w:lang w:eastAsia="zh-CN"/>
        </w:rPr>
        <w:t xml:space="preserve">元/亩</w:t>
      </w:r>
      <w:r>
        <w:rPr>
          <w:rFonts w:hint="eastAsia" w:ascii="宋体" w:hAnsi="宋体" w:cs="宋体"/>
          <w:sz w:val="24"/>
          <w:szCs w:val="24"/>
          <w:lang w:eastAsia="zh-CN"/>
        </w:rPr>
        <w:t xml:space="preserve">。</w:t>
      </w:r>
      <w:r>
        <w:rPr>
          <w:rFonts w:hint="eastAsia" w:ascii="宋体" w:hAnsi="宋体" w:cs="宋体"/>
          <w:sz w:val="24"/>
          <w:szCs w:val="24"/>
          <w:highlight w:val="none"/>
          <w:lang w:eastAsia="zh-CN"/>
        </w:rPr>
        <w:t xml:space="preserve">各采购包</w:t>
      </w:r>
      <w:r>
        <w:rPr>
          <w:rFonts w:hint="eastAsia" w:ascii="宋体" w:hAnsi="宋体" w:cs="宋体"/>
          <w:sz w:val="24"/>
          <w:szCs w:val="24"/>
          <w:highlight w:val="none"/>
          <w:lang w:val="en-US" w:eastAsia="zh-CN"/>
        </w:rPr>
        <w:t xml:space="preserve">总价</w:t>
      </w:r>
      <w:r>
        <w:rPr>
          <w:rFonts w:hint="eastAsia" w:ascii="宋体" w:hAnsi="宋体" w:cs="宋体"/>
          <w:sz w:val="24"/>
          <w:szCs w:val="24"/>
          <w:highlight w:val="none"/>
          <w:lang w:eastAsia="zh-CN"/>
        </w:rPr>
        <w:t xml:space="preserve">最高限价为：</w:t>
      </w:r>
      <w:r>
        <w:rPr>
          <w:rFonts w:hint="eastAsia" w:ascii="宋体" w:hAnsi="宋体" w:eastAsia="宋体" w:cs="宋体"/>
          <w:sz w:val="24"/>
          <w:szCs w:val="24"/>
          <w:highlight w:val="none"/>
          <w:lang w:eastAsia="zh-CN"/>
        </w:rPr>
        <w:t xml:space="preserve">采购包1：</w:t>
      </w:r>
      <w:r>
        <w:rPr>
          <w:rFonts w:hint="eastAsia" w:ascii="宋体" w:hAnsi="宋体" w:cs="宋体"/>
          <w:sz w:val="24"/>
          <w:szCs w:val="24"/>
          <w:highlight w:val="none"/>
          <w:lang w:val="en-US" w:eastAsia="zh-CN"/>
        </w:rPr>
        <w:t xml:space="preserve">91.3275</w:t>
      </w:r>
      <w:r>
        <w:rPr>
          <w:rFonts w:hint="eastAsia" w:ascii="宋体" w:hAnsi="宋体" w:eastAsia="宋体" w:cs="宋体"/>
          <w:sz w:val="24"/>
          <w:szCs w:val="24"/>
          <w:highlight w:val="none"/>
          <w:lang w:eastAsia="zh-CN"/>
        </w:rPr>
        <w:t xml:space="preserve">万元；采购包2</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87.945</w:t>
      </w:r>
      <w:r>
        <w:rPr>
          <w:rFonts w:hint="eastAsia" w:ascii="宋体" w:hAnsi="宋体" w:eastAsia="宋体" w:cs="宋体"/>
          <w:sz w:val="24"/>
          <w:szCs w:val="24"/>
          <w:highlight w:val="none"/>
          <w:lang w:eastAsia="zh-CN"/>
        </w:rPr>
        <w:t xml:space="preserve">万元</w:t>
      </w:r>
      <w:r>
        <w:rPr>
          <w:rFonts w:hint="eastAsia" w:ascii="宋体" w:hAnsi="宋体" w:cs="宋体"/>
          <w:sz w:val="24"/>
          <w:szCs w:val="24"/>
          <w:highlight w:val="none"/>
          <w:lang w:eastAsia="zh-CN"/>
        </w:rPr>
        <w:t xml:space="preserve">；采购包3：81.18万元；采购包4：77.7975万元。</w:t>
      </w: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报价</w:t>
      </w:r>
      <w:r>
        <w:rPr>
          <w:rFonts w:hint="eastAsia" w:ascii="宋体" w:hAnsi="宋体" w:eastAsia="宋体" w:cs="宋体"/>
          <w:sz w:val="24"/>
          <w:szCs w:val="24"/>
        </w:rPr>
        <w:t xml:space="preserve">不得超过最高限价，否则作无效标处理。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440" w:lineRule="exact"/>
        <w:tabs>
          <w:tab w:val="left" w:pos="945" w:leader="none"/>
        </w:tabs>
        <w:rPr>
          <w:rFonts w:hint="eastAsia" w:ascii="宋体" w:hAnsi="宋体"/>
          <w:bCs/>
          <w:sz w:val="24"/>
          <w:szCs w:val="24"/>
          <w:highlight w:val="green"/>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rPr>
        <w:t xml:space="preserve">：</w:t>
      </w:r>
      <w:r>
        <w:rPr>
          <w:rFonts w:hint="eastAsia" w:ascii="宋体" w:hAnsi="宋体"/>
          <w:bCs/>
          <w:sz w:val="24"/>
          <w:szCs w:val="24"/>
          <w:highlight w:val="none"/>
        </w:rPr>
        <w:t xml:space="preserve">依据</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江苏省补充耕地</w:t>
      </w:r>
      <w:r>
        <w:rPr>
          <w:rFonts w:hint="eastAsia" w:ascii="宋体" w:hAnsi="宋体"/>
          <w:bCs/>
          <w:sz w:val="24"/>
          <w:szCs w:val="24"/>
          <w:highlight w:val="none"/>
          <w:lang w:val="en-US" w:eastAsia="zh-CN"/>
        </w:rPr>
        <w:t xml:space="preserve">质量</w:t>
      </w:r>
      <w:r>
        <w:rPr>
          <w:rFonts w:hint="eastAsia" w:ascii="宋体" w:hAnsi="宋体"/>
          <w:bCs/>
          <w:sz w:val="24"/>
          <w:szCs w:val="24"/>
          <w:highlight w:val="none"/>
        </w:rPr>
        <w:t xml:space="preserve">验收</w:t>
      </w:r>
      <w:r>
        <w:rPr>
          <w:rFonts w:hint="eastAsia" w:ascii="宋体" w:hAnsi="宋体"/>
          <w:bCs/>
          <w:sz w:val="24"/>
          <w:szCs w:val="24"/>
          <w:highlight w:val="none"/>
          <w:lang w:val="en-US" w:eastAsia="zh-CN"/>
        </w:rPr>
        <w:t xml:space="preserve">实施</w:t>
      </w:r>
      <w:r>
        <w:rPr>
          <w:rFonts w:hint="eastAsia" w:ascii="宋体" w:hAnsi="宋体"/>
          <w:bCs/>
          <w:sz w:val="24"/>
          <w:szCs w:val="24"/>
          <w:highlight w:val="none"/>
        </w:rPr>
        <w:t xml:space="preserve">细则</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试行）》</w:t>
      </w:r>
      <w:r>
        <w:rPr>
          <w:rFonts w:hint="eastAsia" w:ascii="宋体" w:hAnsi="宋体"/>
          <w:bCs/>
          <w:sz w:val="24"/>
          <w:szCs w:val="24"/>
          <w:highlight w:val="none"/>
        </w:rPr>
        <w:t xml:space="preserve">、《江苏省补充耕地质量鉴定技术规程（试行）》</w:t>
      </w:r>
      <w:r>
        <w:rPr>
          <w:rFonts w:hint="eastAsia" w:ascii="宋体" w:hAnsi="宋体"/>
          <w:bCs/>
          <w:sz w:val="24"/>
          <w:szCs w:val="24"/>
          <w:highlight w:val="none"/>
          <w:lang w:val="en-US" w:eastAsia="zh-CN"/>
        </w:rPr>
        <w:t xml:space="preserve">等文件要求</w:t>
      </w:r>
      <w:r>
        <w:rPr>
          <w:rFonts w:hint="eastAsia" w:ascii="宋体" w:hAnsi="宋体"/>
          <w:bCs/>
          <w:sz w:val="24"/>
          <w:szCs w:val="24"/>
          <w:highlight w:val="none"/>
        </w:rPr>
        <w:t xml:space="preserve">，结合泰兴市补充耕地质量鉴定特点，鉴定整体分为资料报送与审核、评价单元划分、现场踏勘核查、土壤采样检测、符合性判定、耕地等级评定、县评审会议、申请市级验收与制定补充耕地质量</w:t>
      </w:r>
      <w:r>
        <w:rPr>
          <w:rFonts w:hint="eastAsia" w:ascii="宋体" w:hAnsi="宋体"/>
          <w:bCs/>
          <w:sz w:val="24"/>
          <w:szCs w:val="24"/>
          <w:highlight w:val="none"/>
          <w:lang w:val="en-US" w:eastAsia="zh-CN"/>
        </w:rPr>
        <w:t xml:space="preserve">培</w:t>
      </w:r>
      <w:r>
        <w:rPr>
          <w:rFonts w:hint="eastAsia" w:ascii="宋体" w:hAnsi="宋体"/>
          <w:bCs/>
          <w:sz w:val="24"/>
          <w:szCs w:val="24"/>
          <w:highlight w:val="none"/>
        </w:rPr>
        <w:t xml:space="preserve">肥方案等，适用于全市垦造与恢复等各类新增耕地质量验收工作。</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2026年度土地整治项目新增耕地面积约</w:t>
      </w:r>
      <w:r>
        <w:rPr>
          <w:rFonts w:hint="eastAsia" w:ascii="宋体" w:hAnsi="宋体"/>
          <w:bCs/>
          <w:sz w:val="24"/>
          <w:szCs w:val="24"/>
          <w:lang w:val="en-US" w:eastAsia="zh-CN"/>
        </w:rPr>
        <w:t xml:space="preserve">6150</w:t>
      </w:r>
      <w:r>
        <w:rPr>
          <w:rFonts w:hint="eastAsia" w:ascii="宋体" w:hAnsi="宋体"/>
          <w:bCs/>
          <w:sz w:val="24"/>
          <w:szCs w:val="24"/>
        </w:rPr>
        <w:t xml:space="preserve">亩，实际作业面积以泰兴市自然资源和规划局提供的面积为准。</w:t>
      </w:r>
      <w:r>
        <w:rPr>
          <w:rFonts w:hint="eastAsia" w:ascii="宋体" w:hAnsi="宋体"/>
          <w:b/>
          <w:bCs w:val="0"/>
          <w:sz w:val="24"/>
          <w:szCs w:val="24"/>
          <w:highlight w:val="none"/>
        </w:rPr>
        <w:t xml:space="preserve">包一工作量约占补充耕地面积的</w:t>
      </w:r>
      <w:r>
        <w:rPr>
          <w:rFonts w:hint="eastAsia" w:ascii="宋体" w:hAnsi="宋体"/>
          <w:b/>
          <w:bCs w:val="0"/>
          <w:sz w:val="24"/>
          <w:szCs w:val="24"/>
          <w:highlight w:val="none"/>
          <w:lang w:val="en-US" w:eastAsia="zh-CN"/>
        </w:rPr>
        <w:t xml:space="preserve">27</w:t>
      </w:r>
      <w:r>
        <w:rPr>
          <w:rFonts w:hint="eastAsia" w:ascii="宋体" w:hAnsi="宋体"/>
          <w:b/>
          <w:bCs w:val="0"/>
          <w:sz w:val="24"/>
          <w:szCs w:val="24"/>
          <w:highlight w:val="none"/>
        </w:rPr>
        <w:t xml:space="preserve">%</w:t>
      </w:r>
      <w:r>
        <w:rPr>
          <w:rFonts w:hint="eastAsia" w:ascii="宋体" w:hAnsi="宋体"/>
          <w:b/>
          <w:bCs w:val="0"/>
          <w:sz w:val="24"/>
          <w:szCs w:val="24"/>
          <w:highlight w:val="none"/>
          <w:lang w:eastAsia="zh-CN"/>
        </w:rPr>
        <w:t xml:space="preserve">，</w:t>
      </w:r>
      <w:r>
        <w:rPr>
          <w:rFonts w:hint="eastAsia" w:ascii="宋体" w:hAnsi="宋体"/>
          <w:b/>
          <w:bCs w:val="0"/>
          <w:sz w:val="24"/>
          <w:szCs w:val="24"/>
          <w:highlight w:val="none"/>
          <w:lang w:val="en-US" w:eastAsia="zh-CN"/>
        </w:rPr>
        <w:t xml:space="preserve">主要涉及乡镇（街道）包括：新街镇、根思乡、滨江镇、宣堡镇</w:t>
      </w:r>
      <w:r>
        <w:rPr>
          <w:rFonts w:hint="eastAsia" w:ascii="宋体" w:hAnsi="宋体"/>
          <w:b/>
          <w:bCs w:val="0"/>
          <w:sz w:val="24"/>
          <w:szCs w:val="24"/>
          <w:highlight w:val="none"/>
          <w:lang w:eastAsia="zh-CN"/>
        </w:rPr>
        <w:t xml:space="preserve">；</w:t>
      </w:r>
      <w:r>
        <w:rPr>
          <w:rFonts w:hint="eastAsia" w:ascii="宋体" w:hAnsi="宋体"/>
          <w:b/>
          <w:bCs w:val="0"/>
          <w:sz w:val="24"/>
          <w:szCs w:val="24"/>
          <w:highlight w:val="none"/>
        </w:rPr>
        <w:t xml:space="preserve">包二工作量约占补充耕地面积的</w:t>
      </w:r>
      <w:r>
        <w:rPr>
          <w:rFonts w:hint="eastAsia" w:ascii="宋体" w:hAnsi="宋体"/>
          <w:b/>
          <w:bCs w:val="0"/>
          <w:sz w:val="24"/>
          <w:szCs w:val="24"/>
          <w:highlight w:val="none"/>
          <w:lang w:val="en-US" w:eastAsia="zh-CN"/>
        </w:rPr>
        <w:t xml:space="preserve">26</w:t>
      </w:r>
      <w:r>
        <w:rPr>
          <w:rFonts w:hint="eastAsia" w:ascii="宋体" w:hAnsi="宋体"/>
          <w:b/>
          <w:bCs w:val="0"/>
          <w:sz w:val="24"/>
          <w:szCs w:val="24"/>
          <w:highlight w:val="none"/>
        </w:rPr>
        <w:t xml:space="preserve">%，</w:t>
      </w:r>
      <w:r>
        <w:rPr>
          <w:rFonts w:hint="eastAsia" w:ascii="宋体" w:hAnsi="宋体"/>
          <w:b/>
          <w:bCs w:val="0"/>
          <w:sz w:val="24"/>
          <w:szCs w:val="24"/>
          <w:highlight w:val="none"/>
          <w:lang w:val="en-US" w:eastAsia="zh-CN"/>
        </w:rPr>
        <w:t xml:space="preserve">主要涉及乡镇（街道）包括：古溪镇、分界镇、元竹镇、珊瑚镇；</w:t>
      </w:r>
      <w:r>
        <w:rPr>
          <w:rFonts w:hint="eastAsia" w:ascii="宋体" w:hAnsi="宋体"/>
          <w:b/>
          <w:bCs w:val="0"/>
          <w:sz w:val="24"/>
          <w:szCs w:val="24"/>
          <w:highlight w:val="none"/>
        </w:rPr>
        <w:t xml:space="preserve">包</w:t>
      </w:r>
      <w:r>
        <w:rPr>
          <w:rFonts w:hint="eastAsia" w:ascii="宋体" w:hAnsi="宋体"/>
          <w:b/>
          <w:bCs w:val="0"/>
          <w:sz w:val="24"/>
          <w:szCs w:val="24"/>
          <w:highlight w:val="none"/>
          <w:lang w:val="en-US" w:eastAsia="zh-CN"/>
        </w:rPr>
        <w:t xml:space="preserve">三</w:t>
      </w:r>
      <w:r>
        <w:rPr>
          <w:rFonts w:hint="eastAsia" w:ascii="宋体" w:hAnsi="宋体"/>
          <w:b/>
          <w:bCs w:val="0"/>
          <w:sz w:val="24"/>
          <w:szCs w:val="24"/>
          <w:highlight w:val="none"/>
        </w:rPr>
        <w:t xml:space="preserve">工作量约占补充耕地面积的</w:t>
      </w:r>
      <w:r>
        <w:rPr>
          <w:rFonts w:hint="eastAsia" w:ascii="宋体" w:hAnsi="宋体"/>
          <w:b/>
          <w:bCs w:val="0"/>
          <w:sz w:val="24"/>
          <w:szCs w:val="24"/>
          <w:highlight w:val="none"/>
          <w:lang w:val="en-US" w:eastAsia="zh-CN"/>
        </w:rPr>
        <w:t xml:space="preserve">24</w:t>
      </w:r>
      <w:r>
        <w:rPr>
          <w:rFonts w:hint="eastAsia" w:ascii="宋体" w:hAnsi="宋体"/>
          <w:b/>
          <w:bCs w:val="0"/>
          <w:sz w:val="24"/>
          <w:szCs w:val="24"/>
          <w:highlight w:val="none"/>
        </w:rPr>
        <w:t xml:space="preserve">%，</w:t>
      </w:r>
      <w:r>
        <w:rPr>
          <w:rFonts w:hint="eastAsia" w:ascii="宋体" w:hAnsi="宋体"/>
          <w:b/>
          <w:bCs w:val="0"/>
          <w:sz w:val="24"/>
          <w:szCs w:val="24"/>
          <w:highlight w:val="none"/>
          <w:lang w:val="en-US" w:eastAsia="zh-CN"/>
        </w:rPr>
        <w:t xml:space="preserve">主要涉及乡镇（街道）包括：广陵镇、曲霞镇、黄桥镇、延令街道、虹桥镇</w:t>
      </w:r>
      <w:r>
        <w:rPr>
          <w:rFonts w:hint="eastAsia" w:ascii="宋体" w:hAnsi="宋体"/>
          <w:b/>
          <w:bCs w:val="0"/>
          <w:sz w:val="24"/>
          <w:szCs w:val="24"/>
          <w:highlight w:val="none"/>
        </w:rPr>
        <w:t xml:space="preserve">；包</w:t>
      </w:r>
      <w:r>
        <w:rPr>
          <w:rFonts w:hint="eastAsia" w:ascii="宋体" w:hAnsi="宋体"/>
          <w:b/>
          <w:bCs w:val="0"/>
          <w:sz w:val="24"/>
          <w:szCs w:val="24"/>
          <w:highlight w:val="none"/>
          <w:lang w:val="en-US" w:eastAsia="zh-CN"/>
        </w:rPr>
        <w:t xml:space="preserve">四</w:t>
      </w:r>
      <w:r>
        <w:rPr>
          <w:rFonts w:hint="eastAsia" w:ascii="宋体" w:hAnsi="宋体"/>
          <w:b/>
          <w:bCs w:val="0"/>
          <w:sz w:val="24"/>
          <w:szCs w:val="24"/>
          <w:highlight w:val="none"/>
        </w:rPr>
        <w:t xml:space="preserve">工作量约占补充耕地面积的</w:t>
      </w:r>
      <w:r>
        <w:rPr>
          <w:rFonts w:hint="eastAsia" w:ascii="宋体" w:hAnsi="宋体"/>
          <w:b/>
          <w:bCs w:val="0"/>
          <w:sz w:val="24"/>
          <w:szCs w:val="24"/>
          <w:highlight w:val="none"/>
          <w:lang w:val="en-US" w:eastAsia="zh-CN"/>
        </w:rPr>
        <w:t xml:space="preserve">23</w:t>
      </w:r>
      <w:r>
        <w:rPr>
          <w:rFonts w:hint="eastAsia" w:ascii="宋体" w:hAnsi="宋体"/>
          <w:b/>
          <w:bCs w:val="0"/>
          <w:sz w:val="24"/>
          <w:szCs w:val="24"/>
          <w:highlight w:val="none"/>
        </w:rPr>
        <w:t xml:space="preserve">%，</w:t>
      </w:r>
      <w:r>
        <w:rPr>
          <w:rFonts w:hint="eastAsia" w:ascii="宋体" w:hAnsi="宋体"/>
          <w:b/>
          <w:bCs w:val="0"/>
          <w:sz w:val="24"/>
          <w:szCs w:val="24"/>
          <w:highlight w:val="none"/>
          <w:lang w:val="en-US" w:eastAsia="zh-CN"/>
        </w:rPr>
        <w:t xml:space="preserve">主要涉及乡镇（街道）包括：济川街道、河失镇、姚王街道、张桥镇；</w:t>
      </w:r>
      <w:r>
        <w:rPr>
          <w:rFonts w:hint="eastAsia" w:ascii="宋体" w:hAnsi="宋体"/>
          <w:bCs/>
          <w:sz w:val="24"/>
          <w:szCs w:val="24"/>
        </w:rPr>
        <w:t xml:space="preserve">最终结算面积按供应商实际完成面积结算。</w:t>
      </w:r>
      <w:r/>
    </w:p>
    <w:p>
      <w:pPr>
        <w:ind w:firstLine="560"/>
        <w:spacing w:line="540" w:lineRule="exact"/>
        <w:rPr>
          <w:rFonts w:hint="eastAsia" w:ascii="宋体" w:hAnsi="宋体"/>
          <w:bCs/>
          <w:sz w:val="24"/>
          <w:szCs w:val="24"/>
        </w:rPr>
      </w:pPr>
      <w:r>
        <w:rPr>
          <w:rFonts w:hint="eastAsia" w:ascii="宋体" w:hAnsi="宋体"/>
          <w:b/>
          <w:bCs w:val="0"/>
          <w:color w:val="ff0000"/>
          <w:sz w:val="24"/>
          <w:szCs w:val="24"/>
        </w:rPr>
        <w:t xml:space="preserve">注：投标人可同时报名参加</w:t>
      </w:r>
      <w:r>
        <w:rPr>
          <w:rFonts w:hint="eastAsia" w:ascii="宋体" w:hAnsi="宋体"/>
          <w:b/>
          <w:bCs w:val="0"/>
          <w:color w:val="ff0000"/>
          <w:sz w:val="24"/>
          <w:szCs w:val="24"/>
          <w:lang w:val="en-US" w:eastAsia="zh-CN"/>
        </w:rPr>
        <w:t xml:space="preserve">四</w:t>
      </w:r>
      <w:r>
        <w:rPr>
          <w:rFonts w:hint="eastAsia" w:ascii="宋体" w:hAnsi="宋体"/>
          <w:b/>
          <w:bCs w:val="0"/>
          <w:color w:val="ff0000"/>
          <w:sz w:val="24"/>
          <w:szCs w:val="24"/>
        </w:rPr>
        <w:t xml:space="preserve">个包的投标，但每位投标人只能中其中一个包。</w:t>
      </w:r>
      <w:r/>
    </w:p>
    <w:p>
      <w:pPr>
        <w:ind w:firstLine="560"/>
        <w:spacing w:line="540" w:lineRule="exact"/>
        <w:rPr>
          <w:rFonts w:hint="eastAsia"/>
        </w:rPr>
      </w:pPr>
      <w:r>
        <w:rPr>
          <w:rFonts w:hint="eastAsia" w:ascii="宋体" w:hAnsi="宋体" w:eastAsia="宋体" w:cs="宋体"/>
          <w:b/>
          <w:bCs/>
          <w:sz w:val="24"/>
          <w:szCs w:val="24"/>
          <w:highlight w:val="none"/>
        </w:rPr>
        <w:t xml:space="preserve">按采购包1、包2、包3</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包</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的顺序开标、评标、定标，每个投标人可以参与全部采购包的投标，但只能中一个采购包，在前一采购包被推荐为第一中标候选人的，可以参与其他分包的评标，但不参与其它采购包中标候选人的推荐。</w:t>
      </w:r>
      <w:r/>
    </w:p>
    <w:p>
      <w:pPr>
        <w:ind w:firstLine="560"/>
        <w:spacing w:line="540" w:lineRule="exac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cs="宋体"/>
          <w:b/>
          <w:bCs/>
          <w:color w:val="auto"/>
          <w:sz w:val="24"/>
          <w:szCs w:val="24"/>
          <w:highlight w:val="none"/>
          <w:lang w:eastAsia="zh-CN"/>
        </w:rPr>
        <w:t xml:space="preserve">2027年12月底前结束。因省市技术要求或客观原因变更的适当延长，延长时间双方协商</w:t>
      </w:r>
      <w:r>
        <w:rPr>
          <w:rFonts w:hint="eastAsia" w:ascii="宋体" w:hAnsi="宋体" w:eastAsia="宋体" w:cs="宋体"/>
          <w:b/>
          <w:bCs/>
          <w:color w:val="auto"/>
          <w:sz w:val="24"/>
          <w:szCs w:val="24"/>
          <w:highlight w:val="none"/>
        </w:rPr>
        <w:t xml:space="preserve">。</w:t>
      </w:r>
      <w:r/>
    </w:p>
    <w:p>
      <w:pPr>
        <w:ind w:firstLine="560"/>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本项目（是/否）接受联合体投标：</w:t>
      </w:r>
      <w:r>
        <w:rPr>
          <w:rFonts w:hint="eastAsia" w:ascii="宋体" w:hAnsi="宋体" w:cs="宋体"/>
          <w:sz w:val="24"/>
          <w:szCs w:val="24"/>
          <w:highlight w:val="none"/>
          <w:lang w:val="en-US" w:eastAsia="zh-CN"/>
        </w:rPr>
        <w:t xml:space="preserve">否</w:t>
      </w:r>
      <w:r>
        <w:rPr>
          <w:rFonts w:hint="eastAsia" w:ascii="宋体" w:hAnsi="宋体" w:eastAsia="宋体" w:cs="宋体"/>
          <w:sz w:val="24"/>
          <w:szCs w:val="24"/>
          <w:highlight w:val="none"/>
        </w:rPr>
        <w:t xml:space="preserve">。</w:t>
      </w:r>
      <w:r/>
    </w:p>
    <w:p>
      <w:pPr>
        <w:spacing w:line="540" w:lineRule="exact"/>
        <w:rPr>
          <w:rFonts w:hint="eastAsia" w:ascii="宋体" w:hAnsi="宋体" w:eastAsia="宋体" w:cs="宋体"/>
          <w:b/>
          <w:sz w:val="24"/>
          <w:szCs w:val="24"/>
          <w:highlight w:val="none"/>
        </w:rPr>
      </w:pPr>
      <w:r/>
      <w:bookmarkStart w:id="12" w:name="_Toc28359080"/>
      <w:r/>
      <w:bookmarkStart w:id="13" w:name="_Toc28359003"/>
      <w:r/>
      <w:bookmarkStart w:id="14" w:name="_Toc35393791"/>
      <w:r/>
      <w:bookmarkStart w:id="15" w:name="_Toc35393622"/>
      <w:r>
        <w:rPr>
          <w:rFonts w:hint="eastAsia" w:ascii="宋体" w:hAnsi="宋体" w:eastAsia="宋体" w:cs="宋体"/>
          <w:b/>
          <w:sz w:val="24"/>
          <w:szCs w:val="24"/>
          <w:highlight w:val="none"/>
        </w:rPr>
        <w:t xml:space="preserve">二、申请人的资格要求：</w:t>
      </w:r>
      <w:bookmarkEnd w:id="12"/>
      <w:r/>
      <w:bookmarkEnd w:id="13"/>
      <w:r/>
      <w:bookmarkEnd w:id="14"/>
      <w:r/>
      <w:bookmarkEnd w:id="15"/>
      <w:r/>
      <w:r/>
    </w:p>
    <w:p>
      <w:pPr>
        <w:ind w:firstLine="560"/>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p>
    <w:p>
      <w:pPr>
        <w:ind w:firstLine="560"/>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基本资格条件的承诺（根据</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提供的承诺函，内容完整且须加盖投标人公章并经法定代表人或授权委托人签字或盖章）。</w:t>
      </w:r>
      <w:r/>
    </w:p>
    <w:p>
      <w:pPr>
        <w:numPr>
          <w:ilvl w:val="0"/>
          <w:numId w:val="2"/>
        </w:numPr>
        <w:ind w:firstLine="560"/>
        <w:spacing w:line="540" w:lineRule="exact"/>
        <w:rPr>
          <w:rFonts w:hint="eastAsia" w:ascii="宋体" w:hAnsi="宋体" w:eastAsia="宋体" w:cs="宋体"/>
          <w:sz w:val="24"/>
          <w:szCs w:val="24"/>
          <w:highlight w:val="none"/>
        </w:rPr>
      </w:pPr>
      <w:r/>
      <w:bookmarkStart w:id="16" w:name="_Toc28359081"/>
      <w:r/>
      <w:bookmarkStart w:id="17" w:name="_Toc28359004"/>
      <w:r>
        <w:rPr>
          <w:rFonts w:hint="eastAsia" w:ascii="宋体" w:hAnsi="宋体" w:eastAsia="宋体" w:cs="宋体"/>
          <w:sz w:val="24"/>
          <w:szCs w:val="24"/>
          <w:highlight w:val="none"/>
        </w:rPr>
        <w:t xml:space="preserve">落实政府采购政策需满足的资格要求</w:t>
      </w:r>
      <w:r>
        <w:rPr>
          <w:rFonts w:hint="eastAsia" w:ascii="宋体" w:hAnsi="宋体" w:cs="宋体"/>
          <w:highlight w:val="none"/>
        </w:rPr>
        <w:t xml:space="preserve">：</w:t>
      </w:r>
      <w:r>
        <w:rPr>
          <w:rFonts w:hint="eastAsia" w:ascii="宋体" w:hAnsi="宋体" w:cs="宋体"/>
          <w:b/>
          <w:bCs/>
          <w:highlight w:val="none"/>
        </w:rPr>
        <w:t xml:space="preserve">本项目为非专门面向中小企业的项目</w:t>
      </w:r>
      <w:r>
        <w:rPr>
          <w:rFonts w:hint="eastAsia" w:ascii="宋体" w:hAnsi="宋体" w:cs="宋体"/>
          <w:highlight w:val="none"/>
        </w:rPr>
        <w:t xml:space="preserve">。</w:t>
      </w:r>
      <w:r>
        <w:rPr>
          <w:rFonts w:hint="eastAsia" w:ascii="宋体" w:hAnsi="宋体" w:eastAsia="宋体" w:cs="宋体"/>
          <w:sz w:val="24"/>
          <w:szCs w:val="24"/>
          <w:highlight w:val="none"/>
          <w:lang w:eastAsia="zh-CN"/>
        </w:rPr>
        <w:t xml:space="preserve">本项目属于</w:t>
      </w:r>
      <w:r>
        <w:rPr>
          <w:rFonts w:hint="eastAsia" w:ascii="宋体" w:hAnsi="宋体" w:eastAsia="宋体" w:cs="宋体"/>
          <w:sz w:val="24"/>
          <w:szCs w:val="24"/>
          <w:highlight w:val="none"/>
          <w:u w:val="single"/>
          <w:lang w:eastAsia="zh-CN"/>
        </w:rPr>
        <w:t xml:space="preserve"> 服务类 </w:t>
      </w:r>
      <w:r>
        <w:rPr>
          <w:rFonts w:hint="eastAsia" w:ascii="宋体" w:hAnsi="宋体" w:eastAsia="宋体" w:cs="宋体"/>
          <w:sz w:val="24"/>
          <w:szCs w:val="24"/>
          <w:highlight w:val="none"/>
          <w:lang w:eastAsia="zh-CN"/>
        </w:rPr>
        <w:t xml:space="preserve">，采购标的对应的中小企业划分标准所属行业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lang w:eastAsia="zh-CN"/>
        </w:rPr>
        <w:t xml:space="preserve">其他未列明行业</w:t>
      </w:r>
      <w:r>
        <w:rPr>
          <w:rFonts w:hint="eastAsia" w:ascii="宋体" w:hAnsi="宋体" w:eastAsia="宋体" w:cs="宋体"/>
          <w:sz w:val="24"/>
          <w:szCs w:val="24"/>
          <w:highlight w:val="none"/>
          <w:lang w:eastAsia="zh-CN"/>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highlight w:val="none"/>
        </w:rPr>
        <w:t xml:space="preserve">。</w:t>
      </w:r>
      <w:bookmarkEnd w:id="16"/>
      <w:bookmarkEnd w:id="17"/>
      <w:r/>
    </w:p>
    <w:p>
      <w:pPr>
        <w:numPr>
          <w:ilvl w:val="0"/>
          <w:numId w:val="2"/>
        </w:numPr>
        <w:ind w:left="0" w:firstLine="560"/>
        <w:spacing w:line="540" w:lineRule="exact"/>
        <w:rPr>
          <w:rFonts w:hint="eastAsia" w:ascii="宋体" w:hAnsi="宋体" w:eastAsia="宋体" w:cs="宋体"/>
          <w:sz w:val="24"/>
          <w:szCs w:val="24"/>
          <w:highlight w:val="none"/>
        </w:rPr>
      </w:pPr>
      <w:r/>
      <w:bookmarkStart w:id="18" w:name="_Toc28359008"/>
      <w:r/>
      <w:bookmarkStart w:id="19" w:name="_Toc35393627"/>
      <w:r/>
      <w:bookmarkStart w:id="20" w:name="_Toc28359085"/>
      <w:r/>
      <w:bookmarkStart w:id="21" w:name="_Toc35393796"/>
      <w:r>
        <w:rPr>
          <w:rFonts w:hint="eastAsia" w:ascii="宋体" w:hAnsi="宋体" w:eastAsia="宋体" w:cs="宋体"/>
          <w:sz w:val="24"/>
          <w:szCs w:val="24"/>
          <w:highlight w:val="none"/>
        </w:rPr>
        <w:t xml:space="preserve">本项目的特定资格要求：</w:t>
      </w:r>
      <w:bookmarkStart w:id="22" w:name="OLE_LINK25"/>
      <w:r/>
      <w:bookmarkEnd w:id="22"/>
      <w:r/>
      <w:bookmarkStart w:id="23" w:name="OLE_LINK26"/>
      <w:r/>
      <w:bookmarkEnd w:id="23"/>
      <w:r/>
      <w:r/>
    </w:p>
    <w:p>
      <w:pPr>
        <w:numPr>
          <w:ilvl w:val="0"/>
          <w:numId w:val="3"/>
        </w:numPr>
        <w:ind w:firstLine="482"/>
        <w:spacing w:line="5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投标人应拥有自有检测实验室或具备稳定合作的检测实验室；该实验室须持有市场监督管理部门颁发的有效的检验检测机构资质认定证书（CMA），资质附表检测能力范围须覆盖</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江苏省补充耕地质量鉴定技术规程（试行）</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中要求检测的各项必测和选测指标</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需提</w:t>
      </w:r>
      <w:r>
        <w:rPr>
          <w:rFonts w:hint="eastAsia" w:ascii="宋体" w:hAnsi="宋体" w:cs="宋体"/>
          <w:b/>
          <w:bCs/>
          <w:sz w:val="24"/>
          <w:szCs w:val="24"/>
          <w:highlight w:val="none"/>
          <w:lang w:val="en-US" w:eastAsia="zh-CN"/>
        </w:rPr>
        <w:t xml:space="preserve">供CMA 证书及附表、自有实验室权属证明材料或合作实验室提供合作协议（</w:t>
      </w:r>
      <w:r>
        <w:rPr>
          <w:rFonts w:ascii="宋体" w:hAnsi="宋体" w:eastAsia="宋体" w:cs="宋体"/>
          <w:b/>
          <w:bCs/>
          <w:sz w:val="24"/>
          <w:szCs w:val="24"/>
          <w:highlight w:val="none"/>
        </w:rPr>
        <w:t xml:space="preserve">协议时间</w:t>
      </w:r>
      <w:r>
        <w:rPr>
          <w:rFonts w:hint="eastAsia" w:ascii="宋体" w:hAnsi="宋体" w:eastAsia="宋体" w:cs="宋体"/>
          <w:b/>
          <w:bCs/>
          <w:sz w:val="24"/>
          <w:szCs w:val="24"/>
          <w:highlight w:val="none"/>
          <w:lang w:val="en-US" w:eastAsia="zh-CN"/>
        </w:rPr>
        <w:t xml:space="preserve">应</w:t>
      </w:r>
      <w:r>
        <w:rPr>
          <w:rFonts w:ascii="宋体" w:hAnsi="宋体" w:eastAsia="宋体" w:cs="宋体"/>
          <w:b/>
          <w:bCs/>
          <w:sz w:val="24"/>
          <w:szCs w:val="24"/>
          <w:highlight w:val="none"/>
        </w:rPr>
        <w:t xml:space="preserve">覆盖</w:t>
      </w:r>
      <w:r>
        <w:rPr>
          <w:rFonts w:hint="eastAsia" w:ascii="宋体" w:hAnsi="宋体" w:eastAsia="宋体" w:cs="宋体"/>
          <w:b/>
          <w:bCs/>
          <w:sz w:val="24"/>
          <w:szCs w:val="24"/>
          <w:highlight w:val="none"/>
          <w:lang w:val="en-US" w:eastAsia="zh-CN"/>
        </w:rPr>
        <w:t xml:space="preserve">本</w:t>
      </w:r>
      <w:r>
        <w:rPr>
          <w:rFonts w:ascii="宋体" w:hAnsi="宋体" w:eastAsia="宋体" w:cs="宋体"/>
          <w:b/>
          <w:bCs/>
          <w:sz w:val="24"/>
          <w:szCs w:val="24"/>
          <w:highlight w:val="none"/>
        </w:rPr>
        <w:t xml:space="preserve">项目</w:t>
      </w:r>
      <w:r>
        <w:rPr>
          <w:rFonts w:hint="eastAsia" w:ascii="宋体" w:hAnsi="宋体" w:eastAsia="宋体" w:cs="宋体"/>
          <w:b/>
          <w:bCs/>
          <w:sz w:val="24"/>
          <w:szCs w:val="24"/>
          <w:highlight w:val="none"/>
          <w:lang w:val="en-US" w:eastAsia="zh-CN"/>
        </w:rPr>
        <w:t xml:space="preserve">实施</w:t>
      </w:r>
      <w:r>
        <w:rPr>
          <w:rFonts w:ascii="宋体" w:hAnsi="宋体" w:eastAsia="宋体" w:cs="宋体"/>
          <w:b/>
          <w:bCs/>
          <w:sz w:val="24"/>
          <w:szCs w:val="24"/>
          <w:highlight w:val="none"/>
        </w:rPr>
        <w:t xml:space="preserve">周期</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w:t>
      </w:r>
      <w:r/>
    </w:p>
    <w:p>
      <w:pPr>
        <w:numPr>
          <w:ilvl w:val="0"/>
          <w:numId w:val="3"/>
        </w:numPr>
        <w:ind w:firstLine="480"/>
        <w:spacing w:line="540" w:lineRule="exact"/>
        <w:rPr>
          <w:rFonts w:hint="eastAsia" w:ascii="宋体" w:hAnsi="宋体" w:eastAsia="宋体" w:cs="宋体"/>
          <w:sz w:val="24"/>
          <w:szCs w:val="24"/>
        </w:rPr>
      </w:pPr>
      <w:r>
        <w:rPr>
          <w:rFonts w:ascii="宋体" w:hAnsi="宋体" w:eastAsia="宋体" w:cs="宋体"/>
          <w:sz w:val="24"/>
          <w:szCs w:val="24"/>
          <w:highlight w:val="none"/>
        </w:rPr>
        <w:t xml:space="preserve">本项目分为 </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 个</w:t>
      </w:r>
      <w:r>
        <w:rPr>
          <w:rFonts w:hint="eastAsia" w:ascii="宋体" w:hAnsi="宋体" w:cs="宋体"/>
          <w:sz w:val="24"/>
          <w:szCs w:val="24"/>
          <w:highlight w:val="none"/>
          <w:lang w:val="en-US" w:eastAsia="zh-CN"/>
        </w:rPr>
        <w:t xml:space="preserve">分包</w:t>
      </w:r>
      <w:r>
        <w:rPr>
          <w:rFonts w:ascii="宋体" w:hAnsi="宋体" w:eastAsia="宋体" w:cs="宋体"/>
          <w:sz w:val="24"/>
          <w:szCs w:val="24"/>
          <w:highlight w:val="none"/>
        </w:rPr>
        <w:t xml:space="preserve">，</w:t>
      </w:r>
      <w:r>
        <w:rPr>
          <w:rFonts w:ascii="宋体" w:hAnsi="宋体" w:eastAsia="宋体" w:cs="宋体"/>
          <w:b/>
          <w:bCs/>
          <w:color w:val="ff0000"/>
          <w:sz w:val="24"/>
          <w:szCs w:val="24"/>
          <w:highlight w:val="none"/>
        </w:rPr>
        <w:t xml:space="preserve">各</w:t>
      </w:r>
      <w:r>
        <w:rPr>
          <w:rFonts w:hint="eastAsia" w:ascii="宋体" w:hAnsi="宋体" w:cs="宋体"/>
          <w:b/>
          <w:bCs/>
          <w:color w:val="ff0000"/>
          <w:sz w:val="24"/>
          <w:szCs w:val="24"/>
          <w:highlight w:val="none"/>
          <w:lang w:val="en-US" w:eastAsia="zh-CN"/>
        </w:rPr>
        <w:t xml:space="preserve">分包</w:t>
      </w:r>
      <w:r>
        <w:rPr>
          <w:rFonts w:ascii="宋体" w:hAnsi="宋体" w:eastAsia="宋体" w:cs="宋体"/>
          <w:b/>
          <w:bCs/>
          <w:color w:val="ff0000"/>
          <w:sz w:val="24"/>
          <w:szCs w:val="24"/>
          <w:highlight w:val="none"/>
        </w:rPr>
        <w:t xml:space="preserve">对应实施乡镇详见</w:t>
      </w:r>
      <w:r>
        <w:rPr>
          <w:rFonts w:hint="eastAsia" w:ascii="宋体" w:hAnsi="宋体" w:eastAsia="宋体" w:cs="宋体"/>
          <w:b/>
          <w:bCs/>
          <w:color w:val="ff0000"/>
          <w:sz w:val="24"/>
          <w:szCs w:val="24"/>
          <w:highlight w:val="none"/>
          <w:lang w:val="en-US" w:eastAsia="zh-CN"/>
        </w:rPr>
        <w:t xml:space="preserve">采购需求</w:t>
      </w:r>
      <w:r>
        <w:rPr>
          <w:rFonts w:ascii="宋体" w:hAnsi="宋体" w:eastAsia="宋体" w:cs="宋体"/>
          <w:sz w:val="24"/>
          <w:szCs w:val="24"/>
          <w:highlight w:val="none"/>
        </w:rPr>
        <w:t xml:space="preserve">。</w:t>
      </w:r>
      <w:r>
        <w:rPr>
          <w:rStyle w:val="720"/>
          <w:rFonts w:ascii="宋体" w:hAnsi="宋体" w:eastAsia="宋体" w:cs="宋体"/>
          <w:color w:val="000000"/>
          <w:sz w:val="24"/>
          <w:szCs w:val="24"/>
          <w:highlight w:val="none"/>
        </w:rPr>
        <w:t xml:space="preserve">凡参与本项目对应</w:t>
      </w:r>
      <w:r>
        <w:rPr>
          <w:rStyle w:val="720"/>
          <w:rFonts w:hint="eastAsia" w:ascii="宋体" w:hAnsi="宋体" w:cs="宋体"/>
          <w:color w:val="000000"/>
          <w:sz w:val="24"/>
          <w:szCs w:val="24"/>
          <w:highlight w:val="none"/>
          <w:lang w:val="en-US" w:eastAsia="zh-CN"/>
        </w:rPr>
        <w:t xml:space="preserve">分包</w:t>
      </w:r>
      <w:r>
        <w:rPr>
          <w:rStyle w:val="720"/>
          <w:rFonts w:ascii="宋体" w:hAnsi="宋体" w:eastAsia="宋体" w:cs="宋体"/>
          <w:color w:val="000000"/>
          <w:sz w:val="24"/>
          <w:szCs w:val="24"/>
          <w:highlight w:val="none"/>
        </w:rPr>
        <w:t xml:space="preserve">范围内乡镇</w:t>
      </w:r>
      <w:r>
        <w:rPr>
          <w:rStyle w:val="720"/>
          <w:rFonts w:hint="eastAsia" w:ascii="宋体" w:hAnsi="宋体" w:eastAsia="宋体" w:cs="宋体"/>
          <w:color w:val="000000"/>
          <w:sz w:val="24"/>
          <w:szCs w:val="24"/>
          <w:highlight w:val="none"/>
          <w:lang w:eastAsia="zh-CN"/>
        </w:rPr>
        <w:t xml:space="preserve">、</w:t>
      </w:r>
      <w:r>
        <w:rPr>
          <w:rStyle w:val="720"/>
          <w:rFonts w:hint="eastAsia" w:ascii="宋体" w:hAnsi="宋体" w:eastAsia="宋体" w:cs="宋体"/>
          <w:color w:val="000000"/>
          <w:sz w:val="24"/>
          <w:szCs w:val="24"/>
          <w:highlight w:val="none"/>
          <w:lang w:val="en-US" w:eastAsia="zh-CN"/>
        </w:rPr>
        <w:t xml:space="preserve">对应</w:t>
      </w:r>
      <w:r>
        <w:rPr>
          <w:rStyle w:val="720"/>
          <w:rFonts w:hint="eastAsia" w:ascii="宋体" w:hAnsi="宋体" w:eastAsia="宋体" w:cs="宋体"/>
          <w:color w:val="000000"/>
          <w:sz w:val="24"/>
          <w:szCs w:val="24"/>
          <w:highlight w:val="none"/>
        </w:rPr>
        <w:t xml:space="preserve">实施地块范围内</w:t>
      </w:r>
      <w:r>
        <w:rPr>
          <w:rStyle w:val="720"/>
          <w:rFonts w:ascii="宋体" w:hAnsi="宋体" w:eastAsia="宋体" w:cs="宋体"/>
          <w:color w:val="000000"/>
          <w:sz w:val="24"/>
          <w:szCs w:val="24"/>
          <w:highlight w:val="none"/>
        </w:rPr>
        <w:t xml:space="preserve">土壤</w:t>
      </w:r>
      <w:r>
        <w:rPr>
          <w:rStyle w:val="720"/>
          <w:rFonts w:hint="eastAsia" w:ascii="宋体" w:hAnsi="宋体" w:eastAsia="宋体" w:cs="宋体"/>
          <w:color w:val="000000"/>
          <w:sz w:val="24"/>
          <w:szCs w:val="24"/>
          <w:highlight w:val="none"/>
          <w:lang w:val="en-US" w:eastAsia="zh-CN"/>
        </w:rPr>
        <w:t xml:space="preserve">培</w:t>
      </w:r>
      <w:r>
        <w:rPr>
          <w:rStyle w:val="720"/>
          <w:rFonts w:ascii="宋体" w:hAnsi="宋体" w:eastAsia="宋体" w:cs="宋体"/>
          <w:color w:val="000000"/>
          <w:sz w:val="24"/>
          <w:szCs w:val="24"/>
          <w:highlight w:val="none"/>
        </w:rPr>
        <w:t xml:space="preserve">肥、</w:t>
      </w:r>
      <w:r>
        <w:rPr>
          <w:rStyle w:val="720"/>
          <w:rFonts w:hint="eastAsia" w:ascii="宋体" w:hAnsi="宋体" w:eastAsia="宋体" w:cs="宋体"/>
          <w:color w:val="000000"/>
          <w:sz w:val="24"/>
          <w:szCs w:val="24"/>
          <w:highlight w:val="none"/>
          <w:lang w:val="en-US" w:eastAsia="zh-CN"/>
        </w:rPr>
        <w:t xml:space="preserve">地力提升</w:t>
      </w:r>
      <w:r>
        <w:rPr>
          <w:rStyle w:val="720"/>
          <w:rFonts w:ascii="宋体" w:hAnsi="宋体" w:eastAsia="宋体" w:cs="宋体"/>
          <w:color w:val="000000"/>
          <w:sz w:val="24"/>
          <w:szCs w:val="24"/>
          <w:highlight w:val="none"/>
        </w:rPr>
        <w:t xml:space="preserve">服务的单位，不得参加该标段的投标</w:t>
      </w:r>
      <w:r>
        <w:rPr>
          <w:rFonts w:ascii="宋体" w:hAnsi="宋体" w:eastAsia="宋体" w:cs="宋体"/>
          <w:sz w:val="24"/>
          <w:szCs w:val="24"/>
          <w:highlight w:val="none"/>
        </w:rPr>
        <w:t xml:space="preserve">。投标人须出具</w:t>
      </w:r>
      <w:r>
        <w:rPr>
          <w:rFonts w:ascii="宋体" w:hAnsi="宋体" w:eastAsia="宋体" w:cs="宋体"/>
          <w:b/>
          <w:bCs/>
          <w:color w:val="ff0000"/>
          <w:sz w:val="24"/>
          <w:szCs w:val="24"/>
          <w:highlight w:val="none"/>
        </w:rPr>
        <w:t xml:space="preserve">书面承诺</w:t>
      </w:r>
      <w:r>
        <w:rPr>
          <w:rFonts w:ascii="宋体" w:hAnsi="宋体" w:eastAsia="宋体" w:cs="宋体"/>
          <w:sz w:val="24"/>
          <w:szCs w:val="24"/>
          <w:highlight w:val="none"/>
        </w:rPr>
        <w:t xml:space="preserve">，承诺本单位未参与所投标段对应乡镇</w:t>
      </w:r>
      <w:r>
        <w:rPr>
          <w:rFonts w:hint="eastAsia" w:ascii="宋体" w:hAnsi="宋体" w:eastAsia="宋体" w:cs="宋体"/>
          <w:sz w:val="24"/>
          <w:szCs w:val="24"/>
          <w:highlight w:val="none"/>
        </w:rPr>
        <w:t xml:space="preserve">及对应地块</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土壤培肥、地力提升服务</w:t>
      </w:r>
      <w:r>
        <w:rPr>
          <w:rFonts w:ascii="宋体" w:hAnsi="宋体" w:eastAsia="宋体" w:cs="宋体"/>
          <w:sz w:val="24"/>
          <w:szCs w:val="24"/>
          <w:highlight w:val="none"/>
        </w:rPr>
        <w:t xml:space="preserve">相关工作；若隐瞒该情形参与投标，一经查实，作无效投标处理；已中标的取消中标资格，并承担相应法律责任</w:t>
      </w:r>
      <w:r>
        <w:rPr>
          <w:rFonts w:hint="eastAsia" w:ascii="宋体" w:hAnsi="宋体" w:cs="宋体"/>
          <w:sz w:val="24"/>
          <w:szCs w:val="24"/>
          <w:highlight w:val="none"/>
          <w:lang w:val="en-US" w:eastAsia="zh-CN"/>
        </w:rPr>
        <w:t xml:space="preserve">；中标后不得参与所中分包内对应乡镇土壤培肥、地力提升服务，否则作违约处理</w:t>
      </w:r>
      <w:r>
        <w:rPr>
          <w:rFonts w:ascii="宋体" w:hAnsi="宋体" w:eastAsia="宋体" w:cs="宋体"/>
          <w:sz w:val="24"/>
          <w:szCs w:val="24"/>
          <w:highlight w:val="none"/>
        </w:rPr>
        <w:t xml:space="preserve">。</w:t>
      </w:r>
      <w:r/>
    </w:p>
    <w:p>
      <w:pPr>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 </w:t>
      </w:r>
      <w:r/>
    </w:p>
    <w:p>
      <w:pPr>
        <w:ind w:firstLine="560"/>
        <w:spacing w:line="5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地点：“苏采云”政府采购一体化平台</w:t>
      </w:r>
      <w:r>
        <w:rPr>
          <w:rFonts w:hint="eastAsia" w:ascii="宋体" w:hAnsi="宋体" w:eastAsia="宋体" w:cs="宋体"/>
          <w:sz w:val="24"/>
          <w:szCs w:val="24"/>
          <w:lang w:eastAsia="zh-CN"/>
        </w:rPr>
        <w:t xml:space="preserve">。</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方式：线上获取</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spacing w:line="540" w:lineRule="exact"/>
        <w:rPr>
          <w:rFonts w:hint="eastAsia" w:ascii="宋体" w:hAnsi="宋体" w:eastAsia="宋体" w:cs="宋体"/>
          <w:b/>
          <w:sz w:val="24"/>
          <w:szCs w:val="24"/>
        </w:rPr>
      </w:pPr>
      <w:r/>
      <w:bookmarkStart w:id="24" w:name="_Toc28359082"/>
      <w:r/>
      <w:bookmarkStart w:id="25" w:name="_Toc28359005"/>
      <w:r/>
      <w:bookmarkStart w:id="26" w:name="_Toc35393793"/>
      <w:r/>
      <w:bookmarkStart w:id="27" w:name="_Toc35393624"/>
      <w:r>
        <w:rPr>
          <w:rFonts w:hint="eastAsia" w:ascii="宋体" w:hAnsi="宋体" w:eastAsia="宋体" w:cs="宋体"/>
          <w:b/>
          <w:sz w:val="24"/>
          <w:szCs w:val="24"/>
        </w:rPr>
        <w:t xml:space="preserve">四、提交投标文件</w:t>
      </w:r>
      <w:bookmarkEnd w:id="24"/>
      <w:r/>
      <w:bookmarkEnd w:id="25"/>
      <w:r>
        <w:rPr>
          <w:rFonts w:hint="eastAsia" w:ascii="宋体" w:hAnsi="宋体" w:eastAsia="宋体" w:cs="宋体"/>
          <w:b/>
          <w:sz w:val="24"/>
          <w:szCs w:val="24"/>
        </w:rPr>
        <w:t xml:space="preserve">截止时间、开标时间和地点</w:t>
      </w:r>
      <w:bookmarkEnd w:id="26"/>
      <w:r/>
      <w:bookmarkEnd w:id="27"/>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cs="宋体"/>
          <w:sz w:val="24"/>
          <w:szCs w:val="24"/>
          <w:highlight w:val="none"/>
          <w:lang w:val="en-US" w:eastAsia="zh-CN"/>
        </w:rPr>
        <w:t xml:space="preserve">2026</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9：0</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（北京时间）</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w:t>
      </w:r>
      <w:r/>
    </w:p>
    <w:p>
      <w:pPr>
        <w:spacing w:line="540" w:lineRule="exact"/>
        <w:rPr>
          <w:rFonts w:hint="eastAsia" w:ascii="宋体" w:hAnsi="宋体" w:eastAsia="宋体" w:cs="宋体"/>
          <w:b/>
          <w:sz w:val="24"/>
          <w:szCs w:val="24"/>
        </w:rPr>
      </w:pPr>
      <w:r/>
      <w:bookmarkStart w:id="28" w:name="_Toc35393794"/>
      <w:r/>
      <w:bookmarkStart w:id="29" w:name="_Toc28359007"/>
      <w:r/>
      <w:bookmarkStart w:id="30" w:name="_Toc35393625"/>
      <w:r/>
      <w:bookmarkStart w:id="31" w:name="_Toc28359084"/>
      <w:r>
        <w:rPr>
          <w:rFonts w:hint="eastAsia" w:ascii="宋体" w:hAnsi="宋体" w:eastAsia="宋体" w:cs="宋体"/>
          <w:b/>
          <w:sz w:val="24"/>
          <w:szCs w:val="24"/>
        </w:rPr>
        <w:t xml:space="preserve">五、公告期限</w:t>
      </w:r>
      <w:bookmarkEnd w:id="28"/>
      <w:r/>
      <w:bookmarkEnd w:id="29"/>
      <w:r/>
      <w:bookmarkEnd w:id="30"/>
      <w:r/>
      <w:bookmarkEnd w:id="31"/>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540" w:lineRule="exact"/>
        <w:rPr>
          <w:rFonts w:hint="eastAsia" w:ascii="宋体" w:hAnsi="宋体" w:eastAsia="宋体" w:cs="宋体"/>
          <w:b/>
          <w:sz w:val="24"/>
          <w:szCs w:val="24"/>
        </w:rPr>
      </w:pPr>
      <w:r/>
      <w:bookmarkStart w:id="32" w:name="_Toc35393795"/>
      <w:r/>
      <w:bookmarkStart w:id="33" w:name="_Toc35393626"/>
      <w:r>
        <w:rPr>
          <w:rFonts w:hint="eastAsia" w:ascii="宋体" w:hAnsi="宋体" w:eastAsia="宋体" w:cs="宋体"/>
          <w:b/>
          <w:sz w:val="24"/>
          <w:szCs w:val="24"/>
        </w:rPr>
        <w:t xml:space="preserve">六、其他补充事宜</w:t>
      </w:r>
      <w:bookmarkEnd w:id="32"/>
      <w:r/>
      <w:bookmarkEnd w:id="33"/>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1.投标保证金：无。</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2.公告发布媒介：江苏政府采购网（www.ccgp-jiangsu.gov.cn）</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3. 注意事项：</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（2）本项目采用电子化投标，投标人应根据《江苏省政府采购管理交易系统（苏采云）</w:t>
      </w:r>
      <w:r>
        <w:rPr>
          <w:rFonts w:hint="eastAsia" w:ascii="宋体" w:hAnsi="宋体" w:eastAsia="宋体" w:cs="宋体"/>
          <w:b/>
          <w:sz w:val="24"/>
          <w:szCs w:val="24"/>
          <w:lang w:eastAsia="zh-CN"/>
        </w:rPr>
        <w:t xml:space="preserve">投标人</w:t>
      </w:r>
      <w:r>
        <w:rPr>
          <w:rFonts w:hint="eastAsia" w:ascii="宋体" w:hAnsi="宋体" w:eastAsia="宋体" w:cs="宋体"/>
          <w:b/>
          <w:sz w:val="24"/>
          <w:szCs w:val="24"/>
        </w:rPr>
        <w:t xml:space="preserve">操作手册》（“泰州市政府采购网—下载中心”下载）规定，制作、上传电子投标文件（技术支持电话：0523-87633965、0523-86897512；客服QQ709339244、QQ：1810179072）。</w:t>
      </w:r>
      <w:r/>
    </w:p>
    <w:p>
      <w:pPr>
        <w:ind w:firstLine="56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（3）有关本次招标的事项若存在变动或修改，敬请及时关注“江苏政府采购网”发布的更正公告。</w:t>
      </w:r>
      <w:r/>
    </w:p>
    <w:p>
      <w:pPr>
        <w:ind w:firstLine="562"/>
        <w:spacing w:line="540" w:lineRule="exact"/>
        <w:rPr>
          <w:rFonts w:hint="eastAsia" w:ascii="宋体" w:hAnsi="宋体" w:eastAsia="宋体" w:cs="宋体"/>
          <w:sz w:val="24"/>
          <w:szCs w:val="24"/>
        </w:rPr>
      </w:pPr>
      <w:r>
        <w:rPr>
          <w:rFonts w:hint="eastAsia" w:ascii="宋体" w:hAnsi="宋体" w:eastAsia="宋体" w:cs="宋体"/>
          <w:b/>
          <w:sz w:val="24"/>
          <w:szCs w:val="24"/>
        </w:rPr>
        <w:t xml:space="preserve">如潜在投标人未按上述要求操作，将自行承担所产生的风险。</w:t>
      </w:r>
      <w:r/>
    </w:p>
    <w:p>
      <w:pPr>
        <w:spacing w:line="540" w:lineRule="exact"/>
        <w:rPr>
          <w:rFonts w:hint="eastAsia"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bookmarkEnd w:id="18"/>
      <w:r/>
      <w:bookmarkEnd w:id="19"/>
      <w:r/>
      <w:bookmarkEnd w:id="20"/>
      <w:r/>
      <w:bookmarkEnd w:id="21"/>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招标人：</w:t>
      </w:r>
      <w:r>
        <w:rPr>
          <w:rFonts w:hint="eastAsia" w:ascii="宋体" w:hAnsi="宋体" w:cs="宋体"/>
          <w:sz w:val="24"/>
          <w:szCs w:val="24"/>
          <w:lang w:eastAsia="zh-CN"/>
        </w:rPr>
        <w:t xml:space="preserve">泰兴市农业技术推广中心</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cs="宋体"/>
          <w:sz w:val="24"/>
          <w:szCs w:val="24"/>
          <w:lang w:eastAsia="zh-CN"/>
        </w:rPr>
        <w:t xml:space="preserve">泰兴市延令街道板桥路159号</w:t>
      </w:r>
      <w:r/>
    </w:p>
    <w:p>
      <w:pPr>
        <w:ind w:firstLine="560"/>
        <w:spacing w:line="540" w:lineRule="exact"/>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联系方式：</w:t>
      </w:r>
      <w:r>
        <w:rPr>
          <w:rFonts w:hint="eastAsia" w:ascii="宋体" w:hAnsi="宋体" w:cs="宋体"/>
          <w:sz w:val="24"/>
          <w:szCs w:val="24"/>
          <w:highlight w:val="none"/>
          <w:lang w:eastAsia="zh-CN"/>
        </w:rPr>
        <w:t xml:space="preserve">0523-82060426</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泰州诚兴项目管理有限公司</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cs="宋体"/>
          <w:sz w:val="24"/>
          <w:szCs w:val="24"/>
          <w:lang w:eastAsia="zh-CN"/>
        </w:rPr>
        <w:t xml:space="preserve">泰兴市城东高新区戴王路东侧</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cs="宋体"/>
          <w:sz w:val="24"/>
          <w:szCs w:val="24"/>
          <w:lang w:eastAsia="zh-CN"/>
        </w:rPr>
        <w:t xml:space="preserve">18057245070</w:t>
      </w:r>
      <w:r/>
    </w:p>
    <w:p>
      <w:pPr>
        <w:ind w:firstLine="560"/>
        <w:spacing w:line="540" w:lineRule="exact"/>
        <w:rPr>
          <w:rFonts w:hint="eastAsia" w:ascii="宋体" w:hAnsi="宋体" w:eastAsia="宋体" w:cs="宋体"/>
          <w:sz w:val="24"/>
          <w:szCs w:val="24"/>
        </w:rPr>
      </w:pPr>
      <w:r>
        <w:rPr>
          <w:rFonts w:hint="eastAsia" w:ascii="宋体" w:hAnsi="宋体" w:eastAsia="宋体" w:cs="宋体"/>
          <w:sz w:val="24"/>
          <w:szCs w:val="24"/>
        </w:rPr>
        <w:t xml:space="preserve">4.项目联系方式</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cs="宋体"/>
          <w:sz w:val="24"/>
          <w:szCs w:val="24"/>
          <w:lang w:eastAsia="zh-CN"/>
        </w:rPr>
        <w:t xml:space="preserve">泰兴市农业技术推广中心</w:t>
      </w:r>
      <w:r>
        <w:rPr>
          <w:rFonts w:hint="eastAsia" w:ascii="宋体" w:hAnsi="宋体" w:eastAsia="宋体" w:cs="宋体"/>
          <w:sz w:val="24"/>
          <w:szCs w:val="24"/>
          <w:lang w:val="en-US" w:eastAsia="zh-CN"/>
        </w:rPr>
        <w:t xml:space="preserve">  </w:t>
      </w:r>
      <w:r>
        <w:rPr>
          <w:rFonts w:hint="eastAsia" w:ascii="宋体" w:hAnsi="宋体" w:cs="宋体"/>
          <w:sz w:val="24"/>
          <w:szCs w:val="24"/>
          <w:lang w:eastAsia="zh-CN"/>
        </w:rPr>
        <w:t xml:space="preserve">钱女士</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电　话：</w:t>
      </w:r>
      <w:r>
        <w:rPr>
          <w:rFonts w:hint="eastAsia" w:ascii="宋体" w:hAnsi="宋体" w:cs="宋体"/>
          <w:sz w:val="24"/>
          <w:szCs w:val="24"/>
          <w:lang w:eastAsia="zh-CN"/>
        </w:rPr>
        <w:t xml:space="preserve">0523-82060426</w:t>
      </w:r>
      <w:r/>
    </w:p>
    <w:p>
      <w:pPr>
        <w:ind w:firstLine="56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cs="宋体"/>
          <w:sz w:val="24"/>
          <w:szCs w:val="24"/>
          <w:lang w:eastAsia="zh-CN"/>
        </w:rPr>
        <w:t xml:space="preserve">泰州诚兴项目管理有限公司</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eastAsia="zh-CN"/>
        </w:rPr>
        <w:t xml:space="preserve">蒋鹏</w:t>
      </w:r>
      <w:r/>
    </w:p>
    <w:p>
      <w:pPr>
        <w:ind w:firstLine="560"/>
        <w:spacing w:line="540" w:lineRule="exact"/>
        <w:rPr>
          <w:rFonts w:hint="eastAsia" w:ascii="宋体" w:hAnsi="宋体" w:eastAsia="宋体" w:cs="宋体"/>
          <w:sz w:val="28"/>
          <w:szCs w:val="28"/>
          <w:lang w:eastAsia="zh-CN"/>
        </w:rPr>
      </w:pPr>
      <w:r>
        <w:rPr>
          <w:rFonts w:hint="eastAsia" w:ascii="宋体" w:hAnsi="宋体" w:eastAsia="宋体" w:cs="宋体"/>
          <w:sz w:val="24"/>
          <w:szCs w:val="24"/>
        </w:rPr>
        <w:t xml:space="preserve">电　话：</w:t>
      </w:r>
      <w:r>
        <w:rPr>
          <w:rFonts w:hint="eastAsia" w:ascii="宋体" w:hAnsi="宋体" w:cs="宋体"/>
          <w:sz w:val="24"/>
          <w:szCs w:val="24"/>
          <w:lang w:eastAsia="zh-CN"/>
        </w:rPr>
        <w:t xml:space="preserve">18057245070</w:t>
      </w:r>
      <w:r/>
    </w:p>
    <w:p>
      <w:pPr>
        <w:jc w:val="center"/>
        <w:keepLines w:val="0"/>
        <w:keepNext w:val="0"/>
        <w:pageBreakBefore w:val="0"/>
        <w:spacing w:before="181" w:after="181"/>
        <w:widowControl w:val="off"/>
        <w:rPr>
          <w:b w:val="0"/>
          <w:bCs/>
          <w:sz w:val="28"/>
          <w:szCs w:val="28"/>
        </w:rPr>
      </w:pPr>
      <w:r/>
      <w:bookmarkStart w:id="34" w:name="_Toc426469869"/>
      <w:r/>
      <w:bookmarkStart w:id="35" w:name="_Toc382813885"/>
      <w:r/>
      <w:bookmarkStart w:id="36" w:name="_Toc382812472"/>
      <w:r/>
      <w:bookmarkStart w:id="37" w:name="_Toc382813966"/>
      <w:r/>
      <w:bookmarkStart w:id="38" w:name="_Toc479757206"/>
      <w:r/>
      <w:bookmarkStart w:id="39" w:name="_Toc513029200"/>
      <w:r/>
      <w:bookmarkStart w:id="40" w:name="_Toc16938516"/>
      <w:r/>
      <w:bookmarkStart w:id="41" w:name="_Toc20823272"/>
      <w:r/>
      <w:bookmarkStart w:id="42" w:name="_Toc523127445"/>
      <w:r>
        <w:rPr>
          <w:rFonts w:ascii="黑体" w:hAnsi="黑体" w:eastAsia="黑体"/>
          <w:b/>
          <w:sz w:val="32"/>
          <w:szCs w:val="32"/>
        </w:rPr>
        <w:br w:type="page" w:clear="all"/>
      </w:r>
      <w:r>
        <w:rPr>
          <w:rFonts w:hint="eastAsia" w:ascii="黑体" w:hAnsi="黑体" w:eastAsia="黑体" w:cs="Times New Roman"/>
          <w:b/>
          <w:sz w:val="36"/>
          <w:szCs w:val="36"/>
          <w:lang w:val="en-US" w:eastAsia="zh-CN"/>
        </w:rPr>
        <w:t xml:space="preserve">第二章 </w:t>
      </w:r>
      <w:r>
        <w:rPr>
          <w:rFonts w:hint="eastAsia" w:ascii="黑体" w:hAnsi="黑体" w:eastAsia="黑体" w:cs="Times New Roman"/>
          <w:b/>
          <w:sz w:val="36"/>
          <w:szCs w:val="36"/>
        </w:rPr>
        <w:t xml:space="preserve">投标人须知</w:t>
      </w:r>
      <w:bookmarkEnd w:id="34"/>
      <w:r/>
      <w:bookmarkStart w:id="43" w:name="_Toc426469870"/>
      <w:r/>
      <w:r/>
    </w:p>
    <w:p>
      <w:pPr>
        <w:numPr>
          <w:ilvl w:val="0"/>
          <w:numId w:val="0"/>
        </w:numPr>
        <w:jc w:val="both"/>
        <w:rPr>
          <w:sz w:val="28"/>
          <w:szCs w:val="28"/>
        </w:rPr>
      </w:pPr>
      <w:r>
        <w:rPr>
          <w:rFonts w:hint="eastAsia"/>
          <w:b/>
          <w:bCs w:val="0"/>
          <w:sz w:val="24"/>
          <w:szCs w:val="24"/>
        </w:rPr>
        <w:t xml:space="preserve">投标人须知前附表</w:t>
      </w:r>
      <w:bookmarkEnd w:id="43"/>
      <w:r/>
      <w:r/>
    </w:p>
    <w:tbl>
      <w:tblPr>
        <w:tblStyle w:val="68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条款号</w:t>
            </w:r>
            <w:r/>
          </w:p>
        </w:tc>
        <w:tc>
          <w:tcPr>
            <w:gridSpan w:val="2"/>
            <w:tcW w:w="2552"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条款名称</w:t>
            </w:r>
            <w:r/>
          </w:p>
        </w:tc>
        <w:tc>
          <w:tcPr>
            <w:tcW w:w="5987"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编列内容</w:t>
            </w:r>
            <w:r/>
          </w:p>
        </w:tc>
      </w:tr>
      <w:tr>
        <w:trPr>
          <w:jc w:val="center"/>
          <w:trHeight w:val="588"/>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招标人</w:t>
            </w:r>
            <w:r/>
          </w:p>
        </w:tc>
        <w:tc>
          <w:tcPr>
            <w:tcW w:w="5987" w:type="dxa"/>
            <w:vAlign w:val="center"/>
            <w:textDirection w:val="lrTb"/>
            <w:noWrap w:val="false"/>
          </w:tcPr>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泰兴市农业技术推广中心</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cs="宋体"/>
                <w:sz w:val="24"/>
                <w:szCs w:val="24"/>
                <w:lang w:eastAsia="zh-CN"/>
              </w:rPr>
              <w:t xml:space="preserve">泰兴市延令街道板桥路159号</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钱女士</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cs="宋体"/>
                <w:sz w:val="24"/>
                <w:szCs w:val="24"/>
                <w:lang w:eastAsia="zh-CN"/>
              </w:rPr>
              <w:t xml:space="preserve">0523-82060426</w:t>
            </w:r>
            <w:r/>
          </w:p>
        </w:tc>
      </w:tr>
      <w:tr>
        <w:trPr>
          <w:jc w:val="center"/>
          <w:trHeight w:val="560"/>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1.1.3</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采购代理机构</w:t>
            </w:r>
            <w:r/>
          </w:p>
        </w:tc>
        <w:tc>
          <w:tcPr>
            <w:tcW w:w="5987" w:type="dxa"/>
            <w:vAlign w:val="center"/>
            <w:textDirection w:val="lrTb"/>
            <w:noWrap w:val="false"/>
          </w:tcPr>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泰州诚兴项目管理有限公司</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cs="宋体"/>
                <w:sz w:val="24"/>
                <w:szCs w:val="24"/>
                <w:lang w:eastAsia="zh-CN"/>
              </w:rPr>
              <w:t xml:space="preserve">泰兴市城东高新区戴王路东侧</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蒋鹏</w:t>
            </w:r>
            <w:r/>
          </w:p>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cs="宋体"/>
                <w:sz w:val="24"/>
                <w:szCs w:val="24"/>
                <w:lang w:eastAsia="zh-CN"/>
              </w:rPr>
              <w:t xml:space="preserve">18057245070</w:t>
            </w:r>
            <w:r/>
          </w:p>
        </w:tc>
      </w:tr>
      <w:tr>
        <w:trPr>
          <w:jc w:val="center"/>
          <w:trHeight w:val="828"/>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1.1.4</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项目名称及</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5987" w:type="dxa"/>
            <w:vAlign w:val="center"/>
            <w:textDirection w:val="lrTb"/>
            <w:noWrap w:val="false"/>
          </w:tcPr>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2026年度土地整治项目新增耕地质量鉴定服务</w:t>
            </w:r>
            <w:r/>
          </w:p>
          <w:p>
            <w:pPr>
              <w:jc w:val="left"/>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JSZC-321283-TZCX-G2026-0006</w:t>
            </w:r>
            <w:r/>
          </w:p>
        </w:tc>
      </w:tr>
      <w:tr>
        <w:trPr>
          <w:jc w:val="center"/>
          <w:trHeight w:val="399"/>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1.2.1</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W w:w="5987" w:type="dxa"/>
            <w:vAlign w:val="center"/>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cs="宋体"/>
                <w:sz w:val="24"/>
                <w:szCs w:val="24"/>
                <w:highlight w:val="none"/>
                <w:lang w:eastAsia="zh-CN"/>
              </w:rPr>
              <w:t xml:space="preserve">项目完成，通过专家鉴定并出具鉴定意见后，一次性</w:t>
            </w:r>
            <w:r>
              <w:rPr>
                <w:rFonts w:hint="eastAsia" w:ascii="宋体" w:hAnsi="宋体" w:cs="宋体"/>
                <w:sz w:val="24"/>
                <w:szCs w:val="24"/>
                <w:highlight w:val="none"/>
                <w:lang w:val="en-US" w:eastAsia="zh-CN"/>
              </w:rPr>
              <w:t xml:space="preserve">付清</w:t>
            </w:r>
            <w:r>
              <w:rPr>
                <w:rFonts w:hint="eastAsia" w:ascii="宋体" w:hAnsi="宋体" w:eastAsia="宋体" w:cs="宋体"/>
                <w:sz w:val="24"/>
                <w:szCs w:val="24"/>
                <w:highlight w:val="none"/>
                <w:lang w:eastAsia="zh-CN"/>
              </w:rPr>
              <w:t xml:space="preserve">。</w:t>
            </w:r>
            <w:r/>
          </w:p>
        </w:tc>
      </w:tr>
      <w:tr>
        <w:trPr>
          <w:jc w:val="center"/>
          <w:trHeight w:val="467"/>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1.3.1</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采购范围</w:t>
            </w:r>
            <w:r/>
          </w:p>
        </w:tc>
        <w:tc>
          <w:tcPr>
            <w:tcW w:w="5987" w:type="dxa"/>
            <w:vAlign w:val="center"/>
            <w:textDirection w:val="lrTb"/>
            <w:noWrap w:val="false"/>
          </w:tcPr>
          <w:p>
            <w:pPr>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见第</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章采购需求</w:t>
            </w:r>
            <w:r/>
          </w:p>
        </w:tc>
      </w:tr>
      <w:tr>
        <w:trPr>
          <w:jc w:val="center"/>
          <w:trHeight w:val="699"/>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1.3.2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见招标公告</w:t>
            </w:r>
            <w:r/>
          </w:p>
        </w:tc>
      </w:tr>
      <w:tr>
        <w:trPr>
          <w:jc w:val="center"/>
          <w:trHeight w:val="778"/>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1.4.2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要求投标人具备的特定资格要求</w:t>
            </w:r>
            <w:r/>
          </w:p>
        </w:tc>
        <w:tc>
          <w:tcPr>
            <w:tcW w:w="5987" w:type="dxa"/>
            <w:vAlign w:val="center"/>
            <w:textDirection w:val="lrTb"/>
            <w:noWrap w:val="false"/>
          </w:tcPr>
          <w:p>
            <w:pPr>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1.8.2</w:t>
            </w:r>
            <w:r/>
          </w:p>
        </w:tc>
        <w:tc>
          <w:tcPr>
            <w:gridSpan w:val="2"/>
            <w:tcW w:w="2552"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偏离</w:t>
            </w:r>
            <w:r/>
          </w:p>
        </w:tc>
        <w:tc>
          <w:tcPr>
            <w:tcW w:w="5987" w:type="dxa"/>
            <w:vAlign w:val="center"/>
            <w:textDirection w:val="lrTb"/>
            <w:noWrap w:val="false"/>
          </w:tcPr>
          <w:p>
            <w:pPr>
              <w:pStyle w:val="690"/>
              <w:spacing w:line="400" w:lineRule="exact"/>
              <w:rPr>
                <w:rFonts w:hint="eastAsia" w:ascii="宋体" w:hAnsi="宋体" w:eastAsia="宋体" w:cs="宋体"/>
                <w:sz w:val="24"/>
                <w:szCs w:val="24"/>
              </w:rPr>
            </w:pPr>
            <w:r/>
            <w:bookmarkStart w:id="44" w:name="FBfe800446baa24252acf6b14953dc4897"/>
            <w:r/>
            <w:bookmarkEnd w:id="44"/>
            <w:r/>
            <w:bookmarkStart w:id="45" w:name="FEfe800446baa24252acf6b14953dc4897"/>
            <w:r/>
            <w:bookmarkEnd w:id="45"/>
            <w:r>
              <w:rPr>
                <w:rFonts w:hint="eastAsia" w:ascii="宋体" w:hAnsi="宋体" w:eastAsia="宋体" w:cs="宋体"/>
                <w:sz w:val="24"/>
                <w:szCs w:val="24"/>
                <w:lang w:eastAsia="zh-CN"/>
              </w:rPr>
              <w:t xml:space="preserve">本项目不允许负偏离</w:t>
            </w:r>
            <w:r>
              <w:rPr>
                <w:rFonts w:hint="eastAsia" w:ascii="宋体" w:hAnsi="宋体" w:eastAsia="宋体" w:cs="宋体"/>
                <w:sz w:val="24"/>
                <w:szCs w:val="24"/>
              </w:rPr>
              <w:t xml:space="preserve">。采购需求响应表须详细说明实际提供的货物、服务及其他采购需求中相关要求的响应情况。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gridSpan w:val="2"/>
            <w:tcW w:w="2552"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构成招标文件的其他材料</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bookmarkStart w:id="46" w:name="EB35ced2e8f8364f63a510bf246ff979f0"/>
            <w:r/>
            <w:bookmarkEnd w:id="46"/>
            <w:r>
              <w:rPr>
                <w:rFonts w:hint="eastAsia" w:ascii="宋体" w:hAnsi="宋体" w:eastAsia="宋体" w:cs="宋体"/>
                <w:sz w:val="24"/>
                <w:szCs w:val="24"/>
              </w:rPr>
              <w:t xml:space="preserve">/</w:t>
            </w:r>
            <w:r/>
          </w:p>
        </w:tc>
      </w:tr>
      <w:tr>
        <w:trPr>
          <w:jc w:val="center"/>
          <w:trHeight w:val="810"/>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投标人要求澄清招标文件的截止时间</w:t>
            </w:r>
            <w:r/>
          </w:p>
        </w:tc>
        <w:tc>
          <w:tcPr>
            <w:tcW w:w="598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日1</w:t>
            </w:r>
            <w:r>
              <w:rPr>
                <w:rFonts w:hint="eastAsia" w:ascii="宋体" w:hAnsi="宋体" w:eastAsia="宋体" w:cs="宋体"/>
                <w:sz w:val="24"/>
                <w:szCs w:val="24"/>
              </w:rPr>
              <w:t xml:space="preserve">7时30分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投标文件的组成</w:t>
            </w:r>
            <w:r/>
          </w:p>
        </w:tc>
        <w:tc>
          <w:tcPr>
            <w:tcW w:w="5987" w:type="dxa"/>
            <w:vAlign w:val="center"/>
            <w:textDirection w:val="lrTb"/>
            <w:noWrap w:val="false"/>
          </w:tcPr>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（1）开标一览表；</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（2）投标函；</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（3）中小企业声明函（如有）；</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（4）投标报价明细表及分析说明；</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（5）资格性审查和符合性评审文件；</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（6）采购需求响应表；</w:t>
            </w:r>
            <w:r/>
          </w:p>
          <w:p>
            <w:pPr>
              <w:spacing w:line="400" w:lineRule="exact"/>
              <w:rPr>
                <w:rFonts w:hint="eastAsia" w:ascii="宋体" w:hAnsi="宋体" w:eastAsia="宋体" w:cs="宋体"/>
                <w:sz w:val="24"/>
                <w:szCs w:val="22"/>
              </w:rPr>
            </w:pPr>
            <w:r>
              <w:rPr>
                <w:rFonts w:hint="eastAsia" w:ascii="宋体" w:hAnsi="宋体" w:eastAsia="宋体" w:cs="宋体"/>
                <w:sz w:val="24"/>
                <w:szCs w:val="22"/>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3.3.1</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598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2"/>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3.4.3</w:t>
            </w:r>
            <w:r/>
          </w:p>
        </w:tc>
        <w:tc>
          <w:tcPr>
            <w:gridSpan w:val="2"/>
            <w:tcW w:w="2552"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投标文件的份数</w:t>
            </w:r>
            <w:r/>
          </w:p>
        </w:tc>
        <w:tc>
          <w:tcPr>
            <w:tcW w:w="5987" w:type="dxa"/>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电子投标文件壹份；</w:t>
            </w:r>
            <w:r>
              <w:rPr>
                <w:rFonts w:hint="eastAsia" w:ascii="宋体" w:hAnsi="宋体" w:eastAsia="宋体" w:cs="宋体"/>
                <w:b/>
                <w:bCs/>
                <w:sz w:val="24"/>
                <w:szCs w:val="24"/>
                <w:lang w:val="en-US" w:eastAsia="zh-CN"/>
              </w:rPr>
              <w:t xml:space="preserve">(中标后中标单位须提供3份纸质投标文件，文件内容须与系统内一致）</w:t>
            </w:r>
            <w:r/>
          </w:p>
        </w:tc>
      </w:tr>
      <w:tr>
        <w:trPr>
          <w:jc w:val="center"/>
          <w:trHeight w:val="416"/>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3.4.4</w:t>
            </w:r>
            <w:r/>
          </w:p>
        </w:tc>
        <w:tc>
          <w:tcPr>
            <w:gridSpan w:val="2"/>
            <w:tcW w:w="25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投标文件的签署</w:t>
            </w:r>
            <w:r/>
          </w:p>
        </w:tc>
        <w:tc>
          <w:tcPr>
            <w:tcW w:w="5987" w:type="dxa"/>
            <w:vAlign w:val="center"/>
            <w:textDirection w:val="lrTb"/>
            <w:noWrap w:val="false"/>
          </w:tcPr>
          <w:p>
            <w:pPr>
              <w:jc w:val="left"/>
              <w:spacing w:line="400" w:lineRule="exact"/>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lang w:eastAsia="zh-CN"/>
              </w:rPr>
              <w:t xml:space="preserve">.</w:t>
            </w:r>
            <w:r>
              <w:rPr>
                <w:rFonts w:hint="eastAsia" w:ascii="宋体" w:hAnsi="宋体" w:cs="宋体"/>
                <w:highlight w:val="none"/>
              </w:rPr>
              <w:t xml:space="preserve">投标函、</w:t>
            </w:r>
            <w:r>
              <w:rPr>
                <w:rFonts w:hint="eastAsia" w:ascii="宋体" w:hAnsi="宋体" w:cs="宋体"/>
                <w:highlight w:val="none"/>
                <w:lang w:eastAsia="zh-CN"/>
              </w:rPr>
              <w:t xml:space="preserve">投标人</w:t>
            </w:r>
            <w:r>
              <w:rPr>
                <w:rFonts w:hint="eastAsia" w:ascii="宋体" w:hAnsi="宋体" w:cs="宋体"/>
                <w:highlight w:val="none"/>
              </w:rPr>
              <w:t xml:space="preserve">基本资格条件承诺函</w:t>
            </w:r>
            <w:r>
              <w:rPr>
                <w:rFonts w:hint="eastAsia" w:ascii="宋体" w:hAnsi="宋体" w:cs="宋体"/>
                <w:highlight w:val="none"/>
                <w:lang w:eastAsia="zh-CN"/>
              </w:rPr>
              <w:t xml:space="preserve">、中小企业声明函及其他第六章“投标文件的编制要求及参考格式”中要求签字盖章处须加盖投标人公章并经法定代表人或经其授权的代表签字或盖章。授权代表签字或盖章时，须将《法定代表人授权书》及其附件编制在</w:t>
            </w:r>
            <w:r>
              <w:rPr>
                <w:rFonts w:hint="eastAsia" w:ascii="宋体" w:hAnsi="宋体" w:cs="宋体"/>
                <w:highlight w:val="none"/>
                <w:lang w:val="en-US" w:eastAsia="zh-CN"/>
              </w:rPr>
              <w:t xml:space="preserve">投标</w:t>
            </w:r>
            <w:r>
              <w:rPr>
                <w:rFonts w:hint="eastAsia" w:ascii="宋体" w:hAnsi="宋体" w:cs="宋体"/>
                <w:highlight w:val="none"/>
                <w:lang w:eastAsia="zh-CN"/>
              </w:rPr>
              <w:t xml:space="preserve">文件中。</w:t>
            </w:r>
            <w:r/>
          </w:p>
          <w:p>
            <w:pPr>
              <w:spacing w:line="440" w:lineRule="exact"/>
              <w:rPr>
                <w:rFonts w:hint="eastAsia" w:ascii="宋体" w:hAnsi="宋体" w:eastAsia="宋体" w:cs="宋体"/>
                <w:sz w:val="24"/>
                <w:szCs w:val="22"/>
              </w:rPr>
            </w:pPr>
            <w:r>
              <w:rPr>
                <w:rFonts w:hint="eastAsia" w:ascii="宋体" w:hAnsi="宋体" w:cs="宋体"/>
                <w:highlight w:val="none"/>
              </w:rPr>
              <w:t xml:space="preserve">2</w:t>
            </w:r>
            <w:r>
              <w:rPr>
                <w:rFonts w:hint="eastAsia" w:ascii="宋体" w:hAnsi="宋体" w:cs="宋体"/>
                <w:highlight w:val="none"/>
                <w:lang w:eastAsia="zh-CN"/>
              </w:rPr>
              <w:t xml:space="preserve">.</w:t>
            </w:r>
            <w:r>
              <w:rPr>
                <w:rFonts w:hint="eastAsia" w:ascii="宋体" w:hAnsi="宋体" w:cs="宋体"/>
                <w:highlight w:val="none"/>
              </w:rPr>
              <w:t xml:space="preserve">投标文件中的任何重要的插字、涂改和增删，修改处须有法定代表人或经其授权的代表</w:t>
            </w:r>
            <w:r>
              <w:rPr>
                <w:rFonts w:hint="eastAsia" w:ascii="宋体" w:hAnsi="宋体" w:cs="宋体"/>
                <w:highlight w:val="none"/>
                <w:lang w:eastAsia="zh-CN"/>
              </w:rPr>
              <w:t xml:space="preserve">盖章</w:t>
            </w:r>
            <w:r>
              <w:rPr>
                <w:rFonts w:hint="eastAsia" w:ascii="宋体" w:hAnsi="宋体" w:cs="宋体"/>
                <w:highlight w:val="none"/>
              </w:rPr>
              <w:t xml:space="preserve">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5.1.1</w:t>
            </w:r>
            <w:r/>
          </w:p>
        </w:tc>
        <w:tc>
          <w:tcPr>
            <w:gridSpan w:val="2"/>
            <w:tcW w:w="25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开标时间和地点</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开标时间：</w:t>
            </w:r>
            <w:bookmarkStart w:id="47" w:name="EB72e20e40757d438698d0d924b6237fcc"/>
            <w:r/>
            <w:bookmarkEnd w:id="47"/>
            <w:r>
              <w:rPr>
                <w:rFonts w:hint="eastAsia" w:ascii="宋体" w:hAnsi="宋体" w:eastAsia="宋体" w:cs="宋体"/>
                <w:sz w:val="24"/>
                <w:szCs w:val="24"/>
              </w:rPr>
              <w:t xml:space="preserve">同投标截止时间</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开标地点：“苏采云”政府采购一体化平台</w:t>
            </w:r>
            <w:r/>
          </w:p>
        </w:tc>
      </w:tr>
      <w:tr>
        <w:trPr>
          <w:jc w:val="center"/>
          <w:trHeight w:val="1026"/>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5.1.2</w:t>
            </w:r>
            <w:r/>
          </w:p>
        </w:tc>
        <w:tc>
          <w:tcPr>
            <w:gridSpan w:val="2"/>
            <w:tcW w:w="2552" w:type="dxa"/>
            <w:vAlign w:val="center"/>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投标人参与开标要求</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开标活动将在招标公告中规定的时间和地点进行。投标人应当按照</w:t>
            </w:r>
            <w:r>
              <w:rPr>
                <w:rFonts w:hint="eastAsia" w:ascii="宋体" w:hAnsi="宋体" w:eastAsia="宋体" w:cs="宋体"/>
                <w:b/>
                <w:sz w:val="24"/>
                <w:szCs w:val="24"/>
              </w:rPr>
              <w:t xml:space="preserve">《江苏省政府采购管理交易系统（苏采云）投标人操作手册》</w:t>
            </w:r>
            <w:r>
              <w:rPr>
                <w:rFonts w:hint="eastAsia" w:ascii="宋体" w:hAnsi="宋体" w:eastAsia="宋体" w:cs="宋体"/>
                <w:sz w:val="24"/>
                <w:szCs w:val="24"/>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6.1.1</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评标委员会</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评标委员会人数：</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7.2.1</w:t>
            </w:r>
            <w:r/>
          </w:p>
        </w:tc>
        <w:tc>
          <w:tcPr>
            <w:gridSpan w:val="2"/>
            <w:tcW w:w="25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中标公告媒介</w:t>
            </w:r>
            <w:r/>
          </w:p>
        </w:tc>
        <w:tc>
          <w:tcPr>
            <w:tcW w:w="5987"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江苏政府采购网（www.ccgp-jiangsu.gov.cn）</w:t>
            </w:r>
            <w:r/>
          </w:p>
        </w:tc>
      </w:tr>
      <w:tr>
        <w:trPr>
          <w:jc w:val="center"/>
          <w:trHeight w:val="702"/>
        </w:trPr>
        <w:tc>
          <w:tcPr>
            <w:tcW w:w="1089" w:type="dxa"/>
            <w:vAlign w:val="center"/>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8.1.1</w:t>
            </w:r>
            <w:r/>
          </w:p>
        </w:tc>
        <w:tc>
          <w:tcPr>
            <w:gridSpan w:val="2"/>
            <w:tcW w:w="2552" w:type="dxa"/>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W w:w="5987"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（1）履约保证金形式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以支票、汇票、本票、保函等法律法规允许的非现金形式</w:t>
            </w:r>
            <w:r/>
          </w:p>
          <w:p>
            <w:p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（2）金额：合同价的 </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 %</w:t>
            </w:r>
            <w:r/>
          </w:p>
          <w:p>
            <w:pPr>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（3）缴纳时间：在确定</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之后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签订采购合同前。</w:t>
            </w:r>
            <w:r/>
          </w:p>
          <w:p>
            <w:pPr>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（4）退还时间：合同履约结束验收合格后退还。</w:t>
            </w:r>
            <w:r/>
          </w:p>
        </w:tc>
      </w:tr>
      <w:tr>
        <w:trPr>
          <w:jc w:val="center"/>
          <w:trHeight w:val="702"/>
        </w:trPr>
        <w:tc>
          <w:tcPr>
            <w:tcW w:w="10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8.2.1</w:t>
            </w:r>
            <w:r/>
          </w:p>
        </w:tc>
        <w:tc>
          <w:tcPr>
            <w:gridSpan w:val="2"/>
            <w:tcW w:w="255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签订合同的</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时间要求</w:t>
            </w:r>
            <w:r/>
          </w:p>
        </w:tc>
        <w:tc>
          <w:tcPr>
            <w:tcW w:w="5987" w:type="dxa"/>
            <w:vAlign w:val="center"/>
            <w:textDirection w:val="lrTb"/>
            <w:noWrap w:val="false"/>
          </w:tcPr>
          <w:p>
            <w:pPr>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自中标通知书发出之日起</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rPr>
              <w:t xml:space="preserve">天内</w:t>
            </w:r>
            <w:r>
              <w:rPr>
                <w:rFonts w:hint="eastAsia" w:ascii="宋体" w:hAnsi="宋体" w:eastAsia="宋体" w:cs="宋体"/>
                <w:sz w:val="24"/>
                <w:szCs w:val="24"/>
                <w:lang w:eastAsia="zh-CN"/>
              </w:rPr>
              <w:t xml:space="preserve">。</w:t>
            </w:r>
            <w:r/>
          </w:p>
        </w:tc>
      </w:tr>
      <w:tr>
        <w:trPr>
          <w:jc w:val="center"/>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w:t>
            </w:r>
            <w:r/>
          </w:p>
        </w:tc>
        <w:tc>
          <w:tcPr>
            <w:gridSpan w:val="3"/>
            <w:tcW w:w="853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9.1</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质疑和投诉</w:t>
            </w:r>
            <w:r/>
          </w:p>
        </w:tc>
        <w:tc>
          <w:tcPr>
            <w:gridSpan w:val="2"/>
            <w:tcW w:w="6018"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9.2</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招标文件的解释</w:t>
            </w:r>
            <w:r/>
          </w:p>
        </w:tc>
        <w:tc>
          <w:tcPr>
            <w:gridSpan w:val="2"/>
            <w:tcW w:w="6018"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9.3</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落实政府采购政策</w:t>
            </w:r>
            <w:r/>
          </w:p>
        </w:tc>
        <w:tc>
          <w:tcPr>
            <w:gridSpan w:val="2"/>
            <w:tcW w:w="6018" w:type="dxa"/>
            <w:textDirection w:val="lrTb"/>
            <w:noWrap w:val="false"/>
          </w:tcPr>
          <w:p>
            <w:pPr>
              <w:pStyle w:val="879"/>
              <w:spacing w:line="400" w:lineRule="exact"/>
              <w:rPr>
                <w:rFonts w:hint="eastAsia" w:ascii="宋体" w:hAnsi="宋体" w:eastAsia="宋体" w:cs="宋体"/>
                <w:sz w:val="24"/>
                <w:szCs w:val="24"/>
              </w:rPr>
            </w:pPr>
            <w:r>
              <w:rPr>
                <w:rFonts w:hint="eastAsia" w:ascii="宋体" w:hAnsi="宋体" w:cs="宋体"/>
                <w:b/>
                <w:bCs/>
                <w:color w:val="ff0000"/>
                <w:sz w:val="24"/>
                <w:szCs w:val="24"/>
                <w:highlight w:val="none"/>
              </w:rPr>
              <w:t xml:space="preserve">依据苏财购[2022]45号文，对小型和微型生产企业生产的产品或承接的服务价格给予10%的扣除，扣除后的价格参与评审。供应商应当提供《中小企业声明函》（格式见附件）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9.4</w:t>
            </w:r>
            <w:r/>
          </w:p>
        </w:tc>
        <w:tc>
          <w:tcPr>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gridSpan w:val="2"/>
            <w:tcW w:w="6018"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1.投标人应仔细阅读和充分理解招标文件的采购需求和合同主要条款，根据自身实际情况并综合考虑合同履行过程中的各类风险，理性报价。</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bookmarkStart w:id="48" w:name="_Toc426469871"/>
            <w:r/>
            <w:bookmarkStart w:id="49" w:name="_Toc367784995"/>
            <w:r>
              <w:rPr>
                <w:rFonts w:hint="eastAsia" w:ascii="宋体" w:hAnsi="宋体" w:eastAsia="宋体" w:cs="宋体"/>
                <w:b/>
                <w:sz w:val="24"/>
                <w:szCs w:val="24"/>
              </w:rPr>
              <w:t xml:space="preserve">9.5</w:t>
            </w:r>
            <w:r/>
          </w:p>
        </w:tc>
        <w:tc>
          <w:tcPr>
            <w:shd w:val="clear" w:color="auto" w:fill="auto"/>
            <w:tcW w:w="25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gridSpan w:val="2"/>
            <w:shd w:val="clear" w:color="auto" w:fill="auto"/>
            <w:tcW w:w="6018"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其他未列明行业。</w:t>
            </w:r>
            <w:r/>
          </w:p>
        </w:tc>
      </w:tr>
      <w:tr>
        <w:trPr>
          <w:jc w:val="center"/>
          <w:trHeight w:val="504"/>
        </w:trPr>
        <w:tc>
          <w:tcPr>
            <w:tcW w:w="1089" w:type="dxa"/>
            <w:vAlign w:val="center"/>
            <w:textDirection w:val="lrTb"/>
            <w:noWrap w:val="false"/>
          </w:tcPr>
          <w:p>
            <w:pPr>
              <w:jc w:val="center"/>
              <w:spacing w:line="36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9.</w:t>
            </w:r>
            <w:r>
              <w:rPr>
                <w:rFonts w:hint="eastAsia" w:ascii="宋体" w:hAnsi="宋体" w:eastAsia="宋体" w:cs="宋体"/>
                <w:b/>
                <w:sz w:val="24"/>
                <w:szCs w:val="24"/>
                <w:lang w:val="en-US" w:eastAsia="zh-CN"/>
              </w:rPr>
              <w:t xml:space="preserve">6</w:t>
            </w:r>
            <w:r/>
          </w:p>
        </w:tc>
        <w:tc>
          <w:tcPr>
            <w:gridSpan w:val="3"/>
            <w:tcW w:w="853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补充条款</w:t>
            </w:r>
            <w:r/>
          </w:p>
        </w:tc>
      </w:tr>
      <w:tr>
        <w:trPr>
          <w:jc w:val="center"/>
          <w:trHeight w:val="855"/>
        </w:trPr>
        <w:tc>
          <w:tcPr>
            <w:tcW w:w="10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9.6</w:t>
            </w:r>
            <w:r>
              <w:rPr>
                <w:rFonts w:hint="eastAsia" w:ascii="宋体" w:hAnsi="宋体" w:eastAsia="宋体" w:cs="宋体"/>
                <w:b/>
                <w:sz w:val="24"/>
                <w:szCs w:val="24"/>
              </w:rPr>
              <w:t xml:space="preserve">.1 </w:t>
            </w:r>
            <w:r/>
          </w:p>
        </w:tc>
        <w:tc>
          <w:tcPr>
            <w:gridSpan w:val="3"/>
            <w:tcW w:w="8539" w:type="dxa"/>
            <w:textDirection w:val="lrTb"/>
            <w:noWrap w:val="false"/>
          </w:tcPr>
          <w:p>
            <w:pPr>
              <w:numPr>
                <w:ilvl w:val="0"/>
                <w:numId w:val="0"/>
              </w:numPr>
              <w:jc w:val="left"/>
              <w:spacing w:line="360" w:lineRule="exact"/>
              <w:rPr>
                <w:rFonts w:hint="eastAsia"/>
              </w:rPr>
            </w:pPr>
            <w:r>
              <w:rPr>
                <w:rFonts w:hint="eastAsia" w:ascii="宋体" w:hAnsi="宋体" w:cs="宋体"/>
                <w:b/>
                <w:sz w:val="24"/>
                <w:szCs w:val="24"/>
                <w:lang w:val="en-US" w:eastAsia="zh-CN"/>
              </w:rPr>
              <w:t xml:space="preserve">1.</w:t>
            </w:r>
            <w:r>
              <w:rPr>
                <w:rFonts w:hint="eastAsia" w:ascii="宋体" w:hAnsi="宋体" w:eastAsia="宋体" w:cs="宋体"/>
                <w:b/>
                <w:sz w:val="24"/>
                <w:szCs w:val="24"/>
              </w:rPr>
              <w:t xml:space="preserve">本次采购代理费由中标人在领取中标通知书前支付，采购代理收费参照苏招协〔2022〕2号文件规定收费标准</w:t>
            </w:r>
            <w:r>
              <w:rPr>
                <w:rFonts w:hint="eastAsia" w:ascii="宋体" w:hAnsi="宋体" w:cs="宋体"/>
                <w:b/>
                <w:sz w:val="24"/>
                <w:szCs w:val="24"/>
                <w:lang w:val="en-US" w:eastAsia="zh-CN"/>
              </w:rPr>
              <w:t xml:space="preserve">*</w:t>
            </w:r>
            <w:r>
              <w:rPr>
                <w:rFonts w:hint="eastAsia" w:ascii="宋体" w:hAnsi="宋体" w:cs="宋体"/>
                <w:b/>
                <w:bCs w:val="0"/>
                <w:sz w:val="24"/>
                <w:szCs w:val="24"/>
                <w:highlight w:val="none"/>
                <w:lang w:val="en-US" w:eastAsia="zh-CN"/>
              </w:rPr>
              <w:t xml:space="preserve">79.8</w:t>
            </w:r>
            <w:r>
              <w:rPr>
                <w:rFonts w:hint="eastAsia" w:ascii="宋体" w:hAnsi="宋体" w:cs="宋体"/>
                <w:b/>
                <w:sz w:val="24"/>
                <w:szCs w:val="24"/>
                <w:lang w:val="en-US" w:eastAsia="zh-CN"/>
              </w:rPr>
              <w:t xml:space="preserve">%</w:t>
            </w:r>
            <w:r>
              <w:rPr>
                <w:rFonts w:hint="eastAsia" w:ascii="宋体" w:hAnsi="宋体" w:eastAsia="宋体" w:cs="宋体"/>
                <w:b/>
                <w:sz w:val="24"/>
                <w:szCs w:val="24"/>
              </w:rPr>
              <w:t xml:space="preserve">计取，最终按实际中标价结算，此项费用包含在响应报价中，并不单独立项，由中标单位在领取中标通知书前向采购代理机构付清。</w:t>
            </w:r>
            <w:r/>
          </w:p>
          <w:p>
            <w:pPr>
              <w:numPr>
                <w:ilvl w:val="0"/>
                <w:numId w:val="0"/>
              </w:numPr>
              <w:jc w:val="left"/>
              <w:spacing w:line="360" w:lineRule="exact"/>
              <w:rPr>
                <w:rFonts w:hint="eastAsia"/>
              </w:rPr>
            </w:pPr>
            <w:r>
              <w:rPr>
                <w:rFonts w:hint="eastAsia" w:ascii="宋体" w:hAnsi="宋体" w:cs="宋体"/>
                <w:b/>
                <w:sz w:val="24"/>
                <w:szCs w:val="24"/>
                <w:lang w:val="en-US" w:eastAsia="zh-CN"/>
              </w:rPr>
              <w:t xml:space="preserve">2.</w:t>
            </w:r>
            <w:r>
              <w:rPr>
                <w:rFonts w:hint="eastAsia"/>
                <w:b/>
                <w:bCs/>
                <w:u w:val="single"/>
                <w:lang w:val="en-US"/>
              </w:rPr>
              <w:t xml:space="preserve">若遇市以上党政部门政策调整，采购人有权根据政策需要终止或调整合同。</w:t>
            </w:r>
            <w:r/>
          </w:p>
        </w:tc>
      </w:tr>
    </w:tbl>
    <w:p>
      <w:pP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1.总则</w:t>
      </w:r>
      <w:bookmarkEnd w:id="48"/>
      <w:r/>
      <w:bookmarkEnd w:id="49"/>
      <w:r/>
      <w:r/>
    </w:p>
    <w:p>
      <w:pPr>
        <w:keepLines w:val="0"/>
        <w:keepNext w:val="0"/>
        <w:pageBreakBefore w:val="0"/>
        <w:spacing w:line="360" w:lineRule="auto"/>
        <w:widowControl w:val="off"/>
        <w:rPr>
          <w:rFonts w:hint="eastAsia" w:ascii="宋体" w:hAnsi="宋体" w:eastAsia="宋体" w:cs="宋体"/>
          <w:b/>
          <w:sz w:val="24"/>
          <w:szCs w:val="24"/>
        </w:rPr>
      </w:pPr>
      <w:r/>
      <w:bookmarkStart w:id="50" w:name="_Toc152045530"/>
      <w:r/>
      <w:bookmarkStart w:id="51" w:name="_Toc152042306"/>
      <w:r/>
      <w:bookmarkStart w:id="52" w:name="_Toc383438593"/>
      <w:r/>
      <w:bookmarkStart w:id="53" w:name="_Toc179632547"/>
      <w:r/>
      <w:bookmarkStart w:id="54" w:name="_Toc343525506"/>
      <w:r/>
      <w:bookmarkStart w:id="55" w:name="_Toc144974498"/>
      <w:r/>
      <w:bookmarkStart w:id="56" w:name="_Toc246996919"/>
      <w:r/>
      <w:bookmarkStart w:id="57" w:name="_Toc246996176"/>
      <w:r/>
      <w:bookmarkStart w:id="58" w:name="_Toc426469872"/>
      <w:r/>
      <w:bookmarkStart w:id="59" w:name="_Toc247085690"/>
      <w:r/>
      <w:bookmarkStart w:id="60" w:name="_Toc367784996"/>
      <w:r>
        <w:rPr>
          <w:rFonts w:hint="eastAsia" w:ascii="宋体" w:hAnsi="宋体" w:eastAsia="宋体" w:cs="宋体"/>
          <w:b/>
          <w:sz w:val="24"/>
          <w:szCs w:val="24"/>
        </w:rPr>
        <w:t xml:space="preserve">1.1 项目概况</w:t>
      </w:r>
      <w:bookmarkEnd w:id="50"/>
      <w:r/>
      <w:bookmarkEnd w:id="51"/>
      <w:r/>
      <w:bookmarkEnd w:id="52"/>
      <w:r/>
      <w:bookmarkEnd w:id="53"/>
      <w:r/>
      <w:bookmarkEnd w:id="54"/>
      <w:r/>
      <w:bookmarkEnd w:id="55"/>
      <w:r/>
      <w:bookmarkEnd w:id="56"/>
      <w:r/>
      <w:bookmarkEnd w:id="57"/>
      <w:r/>
      <w:bookmarkEnd w:id="58"/>
      <w:r/>
      <w:bookmarkEnd w:id="5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1.1.1根据《中华人民共和国政府采购法》、《中华人民共和国政府采购法实施条例》等有关法律、法规和规章的规定，本采购项目已具备采购条件，现对本项目进行公开招标。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招标人：见投标人须知前附表。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采购代理机构：见投标人须知前附表。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项目名称及项目编号：见投标人须知前附表。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61" w:name="_Toc144974499"/>
      <w:r/>
      <w:bookmarkStart w:id="62" w:name="_Toc383438594"/>
      <w:r/>
      <w:bookmarkStart w:id="63" w:name="_Toc179632548"/>
      <w:r/>
      <w:bookmarkStart w:id="64" w:name="_Toc152045531"/>
      <w:r/>
      <w:bookmarkStart w:id="65" w:name="_Toc246996920"/>
      <w:r/>
      <w:bookmarkStart w:id="66" w:name="_Toc426469873"/>
      <w:r/>
      <w:bookmarkStart w:id="67" w:name="_Toc152042307"/>
      <w:r/>
      <w:bookmarkStart w:id="68" w:name="_Toc246996177"/>
      <w:r/>
      <w:bookmarkStart w:id="69" w:name="_Toc343525507"/>
      <w:r/>
      <w:bookmarkStart w:id="70" w:name="_Toc247085691"/>
      <w:r>
        <w:rPr>
          <w:rFonts w:hint="eastAsia" w:ascii="宋体" w:hAnsi="宋体" w:eastAsia="宋体" w:cs="宋体"/>
          <w:b/>
          <w:sz w:val="24"/>
          <w:szCs w:val="24"/>
        </w:rPr>
        <w:t xml:space="preserve">1.2</w:t>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sz w:val="24"/>
          <w:szCs w:val="24"/>
        </w:rPr>
        <w:t xml:space="preserve">付款方式</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1.2.1付款方式：见投标人须知前附表。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71" w:name="_Toc246996178"/>
      <w:r/>
      <w:bookmarkStart w:id="72" w:name="_Toc343525508"/>
      <w:r/>
      <w:bookmarkStart w:id="73" w:name="_Toc179632549"/>
      <w:r/>
      <w:bookmarkStart w:id="74" w:name="_Toc246996921"/>
      <w:r/>
      <w:bookmarkStart w:id="75" w:name="_Toc247085692"/>
      <w:r/>
      <w:bookmarkStart w:id="76" w:name="_Toc152045532"/>
      <w:r/>
      <w:bookmarkStart w:id="77" w:name="_Toc383438595"/>
      <w:r/>
      <w:bookmarkStart w:id="78" w:name="_Toc152042308"/>
      <w:r/>
      <w:bookmarkStart w:id="79" w:name="_Toc144974500"/>
      <w:r/>
      <w:bookmarkStart w:id="80" w:name="_Toc426469874"/>
      <w:r>
        <w:rPr>
          <w:rFonts w:hint="eastAsia" w:ascii="宋体" w:hAnsi="宋体" w:eastAsia="宋体" w:cs="宋体"/>
          <w:b/>
          <w:sz w:val="24"/>
          <w:szCs w:val="24"/>
        </w:rPr>
        <w:t xml:space="preserve">1.3 </w:t>
      </w:r>
      <w:bookmarkEnd w:id="71"/>
      <w:r/>
      <w:bookmarkEnd w:id="72"/>
      <w:r/>
      <w:bookmarkEnd w:id="73"/>
      <w:r/>
      <w:bookmarkEnd w:id="74"/>
      <w:r/>
      <w:bookmarkEnd w:id="75"/>
      <w:r/>
      <w:bookmarkEnd w:id="76"/>
      <w:r/>
      <w:bookmarkEnd w:id="77"/>
      <w:r/>
      <w:bookmarkEnd w:id="78"/>
      <w:r/>
      <w:bookmarkEnd w:id="79"/>
      <w:r>
        <w:rPr>
          <w:rFonts w:hint="eastAsia" w:ascii="宋体" w:hAnsi="宋体" w:eastAsia="宋体" w:cs="宋体"/>
          <w:b/>
          <w:sz w:val="24"/>
          <w:szCs w:val="24"/>
        </w:rPr>
        <w:t xml:space="preserve">采购范围</w:t>
      </w:r>
      <w:bookmarkEnd w:id="80"/>
      <w:r>
        <w:rPr>
          <w:rFonts w:hint="eastAsia" w:ascii="宋体" w:hAnsi="宋体" w:eastAsia="宋体" w:cs="宋体"/>
          <w:b/>
          <w:sz w:val="24"/>
          <w:szCs w:val="24"/>
        </w:rPr>
        <w:t xml:space="preserve">与合同履行期限</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采购范围：见投标人须知前附表。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合同履行期限：见投标人须知前附表。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81" w:name="_Toc247085693"/>
      <w:r/>
      <w:bookmarkStart w:id="82" w:name="_Toc426469875"/>
      <w:r/>
      <w:bookmarkStart w:id="83" w:name="_Toc246996922"/>
      <w:r/>
      <w:bookmarkStart w:id="84" w:name="_Toc246996179"/>
      <w:r/>
      <w:bookmarkStart w:id="85" w:name="_Toc343525509"/>
      <w:r/>
      <w:bookmarkStart w:id="86" w:name="_Toc383438596"/>
      <w:r/>
      <w:bookmarkStart w:id="87" w:name="_Toc152045534"/>
      <w:r/>
      <w:bookmarkStart w:id="88" w:name="_Toc152042310"/>
      <w:r/>
      <w:bookmarkStart w:id="89" w:name="_Toc144974502"/>
      <w:r/>
      <w:bookmarkStart w:id="90" w:name="_Toc179632551"/>
      <w:r>
        <w:rPr>
          <w:rFonts w:hint="eastAsia" w:ascii="宋体" w:hAnsi="宋体" w:eastAsia="宋体" w:cs="宋体"/>
          <w:b/>
          <w:sz w:val="24"/>
          <w:szCs w:val="24"/>
        </w:rPr>
        <w:t xml:space="preserve">1.4 投标人资格要求</w:t>
      </w:r>
      <w:bookmarkEnd w:id="81"/>
      <w:r/>
      <w:bookmarkEnd w:id="82"/>
      <w:r/>
      <w:bookmarkEnd w:id="83"/>
      <w:r/>
      <w:bookmarkEnd w:id="84"/>
      <w:r/>
      <w:bookmarkEnd w:id="85"/>
      <w:r/>
      <w:bookmarkEnd w:id="86"/>
      <w:r/>
      <w:bookmarkEnd w:id="87"/>
      <w:r/>
      <w:bookmarkEnd w:id="88"/>
      <w:r/>
      <w:bookmarkEnd w:id="89"/>
      <w:r/>
      <w:bookmarkEnd w:id="90"/>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投标人参加政府采购活动应当具备下列条件：</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1.4.2根据采购项目特殊要求，要求投标人具备的特定资格要求：见投标人须知前附表。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1.4.3投标人不得存在下列情形之一：</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（l）与招标人或采购代理机构存在隶属关系或者其他利害关系；</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（2）为采购项目提供了整体设计、规范编制或者项目管理、监理、检测等服务；</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（3）单位负责人为同一人或者存在直接控股、管理关系的不同投标人，参加同一合同项下的政府采购活动。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（4）以联合体形式参加政府采购活动的，联合体各方再单独参加或者与其他投标人另外组成联合体参加同一合同项下的政府采购活动。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（5）法律、行政法规规定的其他条件。</w:t>
      </w:r>
      <w:r/>
    </w:p>
    <w:p>
      <w:pPr>
        <w:keepLines w:val="0"/>
        <w:keepNext w:val="0"/>
        <w:pageBreakBefore w:val="0"/>
        <w:spacing w:line="360" w:lineRule="auto"/>
        <w:widowControl w:val="off"/>
        <w:rPr>
          <w:rFonts w:hint="eastAsia" w:ascii="宋体" w:hAnsi="宋体" w:eastAsia="宋体" w:cs="宋体"/>
          <w:b/>
          <w:sz w:val="24"/>
          <w:szCs w:val="24"/>
        </w:rPr>
      </w:pPr>
      <w:r/>
      <w:bookmarkStart w:id="91" w:name="_Toc426469876"/>
      <w:r/>
      <w:bookmarkStart w:id="92" w:name="_Toc246996180"/>
      <w:r/>
      <w:bookmarkStart w:id="93" w:name="_Toc343525510"/>
      <w:r/>
      <w:bookmarkStart w:id="94" w:name="_Toc152042311"/>
      <w:r/>
      <w:bookmarkStart w:id="95" w:name="_Toc247085694"/>
      <w:r/>
      <w:bookmarkStart w:id="96" w:name="_Toc152045535"/>
      <w:r/>
      <w:bookmarkStart w:id="97" w:name="_Toc144974503"/>
      <w:r/>
      <w:bookmarkStart w:id="98" w:name="_Toc179632552"/>
      <w:r/>
      <w:bookmarkStart w:id="99" w:name="_Toc383438597"/>
      <w:r/>
      <w:bookmarkStart w:id="100" w:name="_Toc246996923"/>
      <w:r>
        <w:rPr>
          <w:rFonts w:hint="eastAsia" w:ascii="宋体" w:hAnsi="宋体" w:eastAsia="宋体" w:cs="宋体"/>
          <w:b/>
          <w:sz w:val="24"/>
          <w:szCs w:val="24"/>
        </w:rPr>
        <w:t xml:space="preserve">1.5费用承担</w:t>
      </w:r>
      <w:bookmarkEnd w:id="91"/>
      <w:r/>
      <w:bookmarkEnd w:id="92"/>
      <w:r/>
      <w:bookmarkEnd w:id="93"/>
      <w:r/>
      <w:bookmarkEnd w:id="94"/>
      <w:r/>
      <w:bookmarkEnd w:id="95"/>
      <w:r/>
      <w:bookmarkEnd w:id="96"/>
      <w:r/>
      <w:bookmarkEnd w:id="97"/>
      <w:r/>
      <w:bookmarkEnd w:id="98"/>
      <w:r/>
      <w:bookmarkEnd w:id="99"/>
      <w:r/>
      <w:bookmarkEnd w:id="100"/>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无论采购结果如何，投标人为准备和参加投标活动发生的费用自理。</w:t>
      </w:r>
      <w:r/>
    </w:p>
    <w:p>
      <w:pPr>
        <w:keepLines w:val="0"/>
        <w:keepNext w:val="0"/>
        <w:pageBreakBefore w:val="0"/>
        <w:spacing w:line="360" w:lineRule="auto"/>
        <w:widowControl w:val="off"/>
        <w:rPr>
          <w:rFonts w:hint="eastAsia" w:ascii="宋体" w:hAnsi="宋体" w:eastAsia="宋体" w:cs="宋体"/>
          <w:b/>
          <w:sz w:val="24"/>
          <w:szCs w:val="24"/>
        </w:rPr>
      </w:pPr>
      <w:r/>
      <w:bookmarkStart w:id="101" w:name="_Toc144974505"/>
      <w:r/>
      <w:bookmarkStart w:id="102" w:name="_Toc343525512"/>
      <w:r/>
      <w:bookmarkStart w:id="103" w:name="_Toc152045537"/>
      <w:r/>
      <w:bookmarkStart w:id="104" w:name="_Toc152042313"/>
      <w:r/>
      <w:bookmarkStart w:id="105" w:name="_Toc179632554"/>
      <w:r/>
      <w:bookmarkStart w:id="106" w:name="_Toc383438599"/>
      <w:r/>
      <w:bookmarkStart w:id="107" w:name="_Toc247085696"/>
      <w:r/>
      <w:bookmarkStart w:id="108" w:name="_Toc246996182"/>
      <w:r/>
      <w:bookmarkStart w:id="109" w:name="_Toc246996925"/>
      <w:r/>
      <w:bookmarkStart w:id="110" w:name="_Toc426469878"/>
      <w:r>
        <w:rPr>
          <w:rFonts w:hint="eastAsia" w:ascii="宋体" w:hAnsi="宋体" w:eastAsia="宋体" w:cs="宋体"/>
          <w:b/>
          <w:sz w:val="24"/>
          <w:szCs w:val="24"/>
        </w:rPr>
        <w:t xml:space="preserve">1.6语言</w:t>
      </w:r>
      <w:bookmarkEnd w:id="101"/>
      <w:r>
        <w:rPr>
          <w:rFonts w:hint="eastAsia" w:ascii="宋体" w:hAnsi="宋体" w:eastAsia="宋体" w:cs="宋体"/>
          <w:b/>
          <w:sz w:val="24"/>
          <w:szCs w:val="24"/>
        </w:rPr>
        <w:t xml:space="preserve">文字</w:t>
      </w:r>
      <w:bookmarkEnd w:id="102"/>
      <w:r/>
      <w:bookmarkEnd w:id="103"/>
      <w:r/>
      <w:bookmarkEnd w:id="104"/>
      <w:r/>
      <w:bookmarkEnd w:id="105"/>
      <w:r/>
      <w:bookmarkEnd w:id="106"/>
      <w:r/>
      <w:bookmarkEnd w:id="107"/>
      <w:r/>
      <w:bookmarkEnd w:id="108"/>
      <w:r/>
      <w:bookmarkEnd w:id="109"/>
      <w:r/>
      <w:bookmarkEnd w:id="110"/>
      <w:r/>
      <w:r/>
    </w:p>
    <w:p>
      <w:pPr>
        <w:ind w:firstLine="560"/>
        <w:keepLines w:val="0"/>
        <w:keepNext w:val="0"/>
        <w:pageBreakBefore w:val="0"/>
        <w:spacing w:line="360" w:lineRule="auto"/>
        <w:widowControl w:val="off"/>
        <w:rPr>
          <w:rFonts w:hint="eastAsia" w:ascii="宋体" w:hAnsi="宋体" w:eastAsia="宋体" w:cs="宋体"/>
          <w:sz w:val="24"/>
          <w:szCs w:val="24"/>
        </w:rPr>
      </w:pPr>
      <w:r/>
      <w:bookmarkStart w:id="111" w:name="_Toc246996926"/>
      <w:r/>
      <w:bookmarkStart w:id="112" w:name="_Toc152045538"/>
      <w:r/>
      <w:bookmarkStart w:id="113" w:name="_Toc179632555"/>
      <w:r/>
      <w:bookmarkStart w:id="114" w:name="_Toc144974506"/>
      <w:r/>
      <w:bookmarkStart w:id="115" w:name="_Toc247085697"/>
      <w:r/>
      <w:bookmarkStart w:id="116" w:name="_Toc246996183"/>
      <w:r/>
      <w:bookmarkStart w:id="117" w:name="_Toc152042314"/>
      <w:r>
        <w:rPr>
          <w:rFonts w:hint="eastAsia" w:ascii="宋体" w:hAnsi="宋体" w:eastAsia="宋体" w:cs="宋体"/>
          <w:sz w:val="24"/>
          <w:szCs w:val="24"/>
        </w:rPr>
        <w:t xml:space="preserve">招投标文件使用的语言文字为中文。专用术语使用外文的，应附有中文注释。</w:t>
      </w:r>
      <w:r/>
    </w:p>
    <w:p>
      <w:pPr>
        <w:keepLines w:val="0"/>
        <w:keepNext w:val="0"/>
        <w:pageBreakBefore w:val="0"/>
        <w:spacing w:line="360" w:lineRule="auto"/>
        <w:widowControl w:val="off"/>
        <w:rPr>
          <w:rFonts w:hint="eastAsia" w:ascii="宋体" w:hAnsi="宋体" w:eastAsia="宋体" w:cs="宋体"/>
          <w:b/>
          <w:sz w:val="24"/>
          <w:szCs w:val="24"/>
        </w:rPr>
      </w:pPr>
      <w:r/>
      <w:bookmarkStart w:id="118" w:name="_Toc426469879"/>
      <w:r/>
      <w:bookmarkStart w:id="119" w:name="_Toc383438600"/>
      <w:r/>
      <w:bookmarkStart w:id="120" w:name="_Toc343525513"/>
      <w:r>
        <w:rPr>
          <w:rFonts w:hint="eastAsia" w:ascii="宋体" w:hAnsi="宋体" w:eastAsia="宋体" w:cs="宋体"/>
          <w:b/>
          <w:sz w:val="24"/>
          <w:szCs w:val="24"/>
        </w:rPr>
        <w:t xml:space="preserve">1.7计量单位</w:t>
      </w:r>
      <w:bookmarkEnd w:id="111"/>
      <w:r/>
      <w:bookmarkEnd w:id="112"/>
      <w:r/>
      <w:bookmarkEnd w:id="113"/>
      <w:r/>
      <w:bookmarkEnd w:id="114"/>
      <w:r/>
      <w:bookmarkEnd w:id="115"/>
      <w:r/>
      <w:bookmarkEnd w:id="116"/>
      <w:r/>
      <w:bookmarkEnd w:id="117"/>
      <w:r/>
      <w:bookmarkEnd w:id="118"/>
      <w:r/>
      <w:bookmarkEnd w:id="119"/>
      <w:r/>
      <w:bookmarkEnd w:id="120"/>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所有计量均采用中华人民共和国法定计量单位。</w:t>
      </w:r>
      <w:r/>
    </w:p>
    <w:p>
      <w:pPr>
        <w:keepLines w:val="0"/>
        <w:keepNext w:val="0"/>
        <w:pageBreakBefore w:val="0"/>
        <w:spacing w:line="360" w:lineRule="auto"/>
        <w:widowControl w:val="off"/>
        <w:rPr>
          <w:rFonts w:hint="eastAsia" w:ascii="宋体" w:hAnsi="宋体" w:eastAsia="宋体" w:cs="宋体"/>
          <w:b/>
          <w:sz w:val="24"/>
          <w:szCs w:val="24"/>
        </w:rPr>
      </w:pPr>
      <w:r/>
      <w:bookmarkStart w:id="121" w:name="_Toc426469881"/>
      <w:r>
        <w:rPr>
          <w:rFonts w:hint="eastAsia" w:ascii="宋体" w:hAnsi="宋体" w:eastAsia="宋体" w:cs="宋体"/>
          <w:b/>
          <w:sz w:val="24"/>
          <w:szCs w:val="24"/>
        </w:rPr>
        <w:t xml:space="preserve">1.8偏离</w:t>
      </w:r>
      <w:bookmarkEnd w:id="121"/>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1.8.1偏离是指投标文件中的内容与招标文件中规定的技术参数、标准、服务要求等不一致的情形。优于招标文件规定的技术参数、标准、服务要求的为正偏离，反之为负偏离。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1.8.2偏离的具体要求见投标人须知前附表。</w:t>
      </w:r>
      <w:r/>
    </w:p>
    <w:p>
      <w:pPr>
        <w:keepLines w:val="0"/>
        <w:keepNext w:val="0"/>
        <w:pageBreakBefore w:val="0"/>
        <w:spacing w:line="360" w:lineRule="auto"/>
        <w:widowControl w:val="off"/>
        <w:rPr>
          <w:rFonts w:hint="eastAsia" w:ascii="宋体" w:hAnsi="宋体" w:eastAsia="宋体" w:cs="宋体"/>
          <w:sz w:val="28"/>
          <w:szCs w:val="28"/>
        </w:rPr>
      </w:pPr>
      <w:r/>
      <w:bookmarkStart w:id="122" w:name="_Toc343525517"/>
      <w:r/>
      <w:bookmarkStart w:id="123" w:name="_Toc383438604"/>
      <w:r/>
      <w:bookmarkStart w:id="124" w:name="_Toc426469882"/>
      <w:r>
        <w:rPr>
          <w:rFonts w:hint="eastAsia" w:ascii="宋体" w:hAnsi="宋体" w:eastAsia="宋体" w:cs="宋体"/>
          <w:b/>
          <w:bCs/>
          <w:sz w:val="28"/>
          <w:szCs w:val="28"/>
        </w:rPr>
        <w:t xml:space="preserve">2. 招标文件</w:t>
      </w:r>
      <w:bookmarkEnd w:id="122"/>
      <w:r/>
      <w:bookmarkEnd w:id="123"/>
      <w:r/>
      <w:bookmarkEnd w:id="124"/>
      <w:r/>
      <w:r/>
    </w:p>
    <w:p>
      <w:pPr>
        <w:keepLines w:val="0"/>
        <w:keepNext w:val="0"/>
        <w:pageBreakBefore w:val="0"/>
        <w:spacing w:line="360" w:lineRule="auto"/>
        <w:widowControl w:val="off"/>
        <w:rPr>
          <w:rFonts w:hint="eastAsia" w:ascii="宋体" w:hAnsi="宋体" w:eastAsia="宋体" w:cs="宋体"/>
          <w:b/>
          <w:sz w:val="24"/>
          <w:szCs w:val="24"/>
        </w:rPr>
      </w:pPr>
      <w:r/>
      <w:bookmarkStart w:id="125" w:name="_Toc343525518"/>
      <w:r/>
      <w:bookmarkStart w:id="126" w:name="_Toc246996931"/>
      <w:r/>
      <w:bookmarkStart w:id="127" w:name="_Toc152042319"/>
      <w:r/>
      <w:bookmarkStart w:id="128" w:name="_Toc247085702"/>
      <w:r/>
      <w:bookmarkStart w:id="129" w:name="_Toc179632561"/>
      <w:r/>
      <w:bookmarkStart w:id="130" w:name="_Toc246996188"/>
      <w:r/>
      <w:bookmarkStart w:id="131" w:name="_Toc383438605"/>
      <w:r/>
      <w:bookmarkStart w:id="132" w:name="_Toc144974511"/>
      <w:r/>
      <w:bookmarkStart w:id="133" w:name="_Toc152045543"/>
      <w:r/>
      <w:bookmarkStart w:id="134" w:name="_Toc426469883"/>
      <w:r>
        <w:rPr>
          <w:rFonts w:hint="eastAsia" w:ascii="宋体" w:hAnsi="宋体" w:eastAsia="宋体" w:cs="宋体"/>
          <w:b/>
          <w:sz w:val="24"/>
          <w:szCs w:val="24"/>
        </w:rPr>
        <w:t xml:space="preserve">2.1 招标文件的组成</w:t>
      </w:r>
      <w:bookmarkEnd w:id="125"/>
      <w:r/>
      <w:bookmarkEnd w:id="126"/>
      <w:r/>
      <w:bookmarkEnd w:id="127"/>
      <w:r/>
      <w:bookmarkEnd w:id="128"/>
      <w:r/>
      <w:bookmarkEnd w:id="129"/>
      <w:r/>
      <w:bookmarkEnd w:id="130"/>
      <w:r/>
      <w:bookmarkEnd w:id="131"/>
      <w:r/>
      <w:bookmarkEnd w:id="132"/>
      <w:r/>
      <w:bookmarkEnd w:id="133"/>
      <w:r/>
      <w:bookmarkEnd w:id="13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本招标文件包括：</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（1）招标公告；</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（3）评标办法；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（4）合同条款及格式；</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（5）采购需求；</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（6）投标文件的编制要求及参考格式；</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（7）投标人须知前附表规定的构成招标文件的其他材料。</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2.1.2根据本章第2.2款和第2.3款对招标文件所作的澄清、修改，构成招标文件的组成部分。</w:t>
      </w:r>
      <w:r/>
    </w:p>
    <w:p>
      <w:pPr>
        <w:keepLines w:val="0"/>
        <w:keepNext w:val="0"/>
        <w:pageBreakBefore w:val="0"/>
        <w:spacing w:line="360" w:lineRule="auto"/>
        <w:widowControl w:val="off"/>
        <w:rPr>
          <w:rFonts w:hint="eastAsia" w:ascii="宋体" w:hAnsi="宋体" w:eastAsia="宋体" w:cs="宋体"/>
          <w:b/>
          <w:sz w:val="24"/>
          <w:szCs w:val="24"/>
        </w:rPr>
      </w:pPr>
      <w:r/>
      <w:bookmarkStart w:id="135" w:name="_Toc246996932"/>
      <w:r/>
      <w:bookmarkStart w:id="136" w:name="_Toc152042320"/>
      <w:r/>
      <w:bookmarkStart w:id="137" w:name="_Toc383438606"/>
      <w:r/>
      <w:bookmarkStart w:id="138" w:name="_Toc246996189"/>
      <w:r/>
      <w:bookmarkStart w:id="139" w:name="_Toc247085703"/>
      <w:r/>
      <w:bookmarkStart w:id="140" w:name="_Toc343525519"/>
      <w:r/>
      <w:bookmarkStart w:id="141" w:name="_Toc426469884"/>
      <w:r/>
      <w:bookmarkStart w:id="142" w:name="_Toc179632562"/>
      <w:r/>
      <w:bookmarkStart w:id="143" w:name="_Toc144974512"/>
      <w:r/>
      <w:bookmarkStart w:id="144" w:name="_Toc152045544"/>
      <w:r>
        <w:rPr>
          <w:rFonts w:hint="eastAsia" w:ascii="宋体" w:hAnsi="宋体" w:eastAsia="宋体" w:cs="宋体"/>
          <w:b/>
          <w:sz w:val="24"/>
          <w:szCs w:val="24"/>
        </w:rPr>
        <w:t xml:space="preserve">2.2 招标文件的澄清</w:t>
      </w:r>
      <w:bookmarkEnd w:id="135"/>
      <w:r/>
      <w:bookmarkEnd w:id="136"/>
      <w:r/>
      <w:bookmarkEnd w:id="137"/>
      <w:r/>
      <w:bookmarkEnd w:id="138"/>
      <w:r/>
      <w:bookmarkEnd w:id="139"/>
      <w:r/>
      <w:bookmarkEnd w:id="140"/>
      <w:r/>
      <w:bookmarkEnd w:id="141"/>
      <w:r/>
      <w:bookmarkEnd w:id="142"/>
      <w:r/>
      <w:bookmarkEnd w:id="143"/>
      <w:r/>
      <w:bookmarkEnd w:id="14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keepLines w:val="0"/>
        <w:keepNext w:val="0"/>
        <w:pageBreakBefore w:val="0"/>
        <w:spacing w:line="360" w:lineRule="auto"/>
        <w:widowControl w:val="off"/>
        <w:rPr>
          <w:rFonts w:hint="eastAsia" w:ascii="宋体" w:hAnsi="宋体" w:eastAsia="宋体" w:cs="宋体"/>
          <w:b/>
          <w:sz w:val="24"/>
          <w:szCs w:val="24"/>
        </w:rPr>
      </w:pPr>
      <w:r/>
      <w:bookmarkStart w:id="145" w:name="_Toc246996933"/>
      <w:r/>
      <w:bookmarkStart w:id="146" w:name="_Toc144974513"/>
      <w:r/>
      <w:bookmarkStart w:id="147" w:name="_Toc179632563"/>
      <w:r/>
      <w:bookmarkStart w:id="148" w:name="_Toc383438607"/>
      <w:r/>
      <w:bookmarkStart w:id="149" w:name="_Toc343525520"/>
      <w:r/>
      <w:bookmarkStart w:id="150" w:name="_Toc426469885"/>
      <w:r/>
      <w:bookmarkStart w:id="151" w:name="_Toc152045545"/>
      <w:r/>
      <w:bookmarkStart w:id="152" w:name="_Toc246996190"/>
      <w:r/>
      <w:bookmarkStart w:id="153" w:name="_Toc247085704"/>
      <w:r/>
      <w:bookmarkStart w:id="154" w:name="_Toc152042321"/>
      <w:r>
        <w:rPr>
          <w:rFonts w:hint="eastAsia" w:ascii="宋体" w:hAnsi="宋体" w:eastAsia="宋体" w:cs="宋体"/>
          <w:b/>
          <w:sz w:val="24"/>
          <w:szCs w:val="24"/>
        </w:rPr>
        <w:t xml:space="preserve">2.3 招标文件的修改</w:t>
      </w:r>
      <w:bookmarkEnd w:id="145"/>
      <w:r/>
      <w:bookmarkEnd w:id="146"/>
      <w:r/>
      <w:bookmarkEnd w:id="147"/>
      <w:r/>
      <w:bookmarkEnd w:id="148"/>
      <w:r/>
      <w:bookmarkEnd w:id="149"/>
      <w:r/>
      <w:bookmarkEnd w:id="150"/>
      <w:r/>
      <w:bookmarkEnd w:id="151"/>
      <w:r/>
      <w:bookmarkEnd w:id="152"/>
      <w:r/>
      <w:bookmarkEnd w:id="153"/>
      <w:r/>
      <w:bookmarkEnd w:id="15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2.4招标文件的重新发布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招标文件的澄清或修改涉及到申请人的资格条件、评标办法、采购需求等实质性内容时，将重新发布招标公告。</w:t>
      </w:r>
      <w:r/>
    </w:p>
    <w:p>
      <w:pPr>
        <w:keepLines w:val="0"/>
        <w:keepNext w:val="0"/>
        <w:pageBreakBefore w:val="0"/>
        <w:spacing w:line="360" w:lineRule="auto"/>
        <w:widowControl w:val="off"/>
        <w:rPr>
          <w:rFonts w:hint="eastAsia" w:ascii="宋体" w:hAnsi="宋体" w:eastAsia="宋体" w:cs="宋体"/>
          <w:b/>
          <w:sz w:val="28"/>
          <w:szCs w:val="28"/>
        </w:rPr>
      </w:pPr>
      <w:r/>
      <w:bookmarkStart w:id="155" w:name="_Toc343525522"/>
      <w:r/>
      <w:bookmarkStart w:id="156" w:name="_Toc246996934"/>
      <w:r/>
      <w:bookmarkStart w:id="157" w:name="_Toc152045546"/>
      <w:r/>
      <w:bookmarkStart w:id="158" w:name="_Toc144974514"/>
      <w:r/>
      <w:bookmarkStart w:id="159" w:name="_Toc246996191"/>
      <w:r/>
      <w:bookmarkStart w:id="160" w:name="_Toc152042322"/>
      <w:r/>
      <w:bookmarkStart w:id="161" w:name="_Toc383438609"/>
      <w:r/>
      <w:bookmarkStart w:id="162" w:name="_Toc179632564"/>
      <w:r/>
      <w:bookmarkStart w:id="163" w:name="_Toc247085705"/>
      <w:r/>
      <w:bookmarkStart w:id="164" w:name="_Toc426469887"/>
      <w:r>
        <w:rPr>
          <w:rFonts w:hint="eastAsia" w:ascii="宋体" w:hAnsi="宋体" w:eastAsia="宋体" w:cs="宋体"/>
          <w:b/>
          <w:sz w:val="28"/>
          <w:szCs w:val="28"/>
        </w:rPr>
        <w:t xml:space="preserve">3. 投标</w:t>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b/>
          <w:sz w:val="28"/>
          <w:szCs w:val="28"/>
        </w:rPr>
        <w:t xml:space="preserve">文件</w:t>
      </w:r>
      <w:bookmarkEnd w:id="164"/>
      <w:r/>
      <w:r/>
    </w:p>
    <w:p>
      <w:pPr>
        <w:keepLines w:val="0"/>
        <w:keepNext w:val="0"/>
        <w:pageBreakBefore w:val="0"/>
        <w:spacing w:line="360" w:lineRule="auto"/>
        <w:widowControl w:val="off"/>
        <w:rPr>
          <w:rFonts w:hint="eastAsia" w:ascii="宋体" w:hAnsi="宋体" w:eastAsia="宋体" w:cs="宋体"/>
          <w:b/>
          <w:sz w:val="24"/>
          <w:szCs w:val="24"/>
        </w:rPr>
      </w:pPr>
      <w:r/>
      <w:bookmarkStart w:id="165" w:name="_Toc246996935"/>
      <w:r/>
      <w:bookmarkStart w:id="166" w:name="_Toc152045547"/>
      <w:r/>
      <w:bookmarkStart w:id="167" w:name="_Toc247085706"/>
      <w:r/>
      <w:bookmarkStart w:id="168" w:name="_Toc246996192"/>
      <w:r/>
      <w:bookmarkStart w:id="169" w:name="_Toc152042323"/>
      <w:r/>
      <w:bookmarkStart w:id="170" w:name="_Toc144974515"/>
      <w:r/>
      <w:bookmarkStart w:id="171" w:name="_Toc343525523"/>
      <w:r/>
      <w:bookmarkStart w:id="172" w:name="_Toc383438610"/>
      <w:r/>
      <w:bookmarkStart w:id="173" w:name="_Toc179632565"/>
      <w:r/>
      <w:bookmarkStart w:id="174" w:name="_Toc426469888"/>
      <w:r>
        <w:rPr>
          <w:rFonts w:hint="eastAsia" w:ascii="宋体" w:hAnsi="宋体" w:eastAsia="宋体" w:cs="宋体"/>
          <w:b/>
          <w:sz w:val="24"/>
          <w:szCs w:val="24"/>
        </w:rPr>
        <w:t xml:space="preserve">3.1</w:t>
      </w:r>
      <w:bookmarkEnd w:id="165"/>
      <w:r/>
      <w:bookmarkEnd w:id="166"/>
      <w:r/>
      <w:bookmarkEnd w:id="167"/>
      <w:r/>
      <w:bookmarkEnd w:id="168"/>
      <w:r/>
      <w:bookmarkEnd w:id="169"/>
      <w:r/>
      <w:bookmarkEnd w:id="170"/>
      <w:r/>
      <w:bookmarkEnd w:id="171"/>
      <w:r/>
      <w:bookmarkEnd w:id="172"/>
      <w:r/>
      <w:bookmarkEnd w:id="173"/>
      <w:r>
        <w:rPr>
          <w:rFonts w:hint="eastAsia" w:ascii="宋体" w:hAnsi="宋体" w:eastAsia="宋体" w:cs="宋体"/>
          <w:b/>
          <w:sz w:val="24"/>
          <w:szCs w:val="24"/>
        </w:rPr>
        <w:t xml:space="preserve">投标文件的组成</w:t>
      </w:r>
      <w:bookmarkEnd w:id="17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投标文件的组成：见投标人须知前附表。</w:t>
      </w:r>
      <w:r/>
    </w:p>
    <w:p>
      <w:pPr>
        <w:keepLines w:val="0"/>
        <w:keepNext w:val="0"/>
        <w:pageBreakBefore w:val="0"/>
        <w:spacing w:line="360" w:lineRule="auto"/>
        <w:widowControl w:val="off"/>
        <w:rPr>
          <w:rFonts w:hint="eastAsia" w:ascii="宋体" w:hAnsi="宋体" w:eastAsia="宋体" w:cs="宋体"/>
          <w:b/>
          <w:sz w:val="24"/>
          <w:szCs w:val="24"/>
        </w:rPr>
      </w:pPr>
      <w:r/>
      <w:bookmarkStart w:id="175" w:name="_Toc367785004"/>
      <w:r/>
      <w:bookmarkStart w:id="176" w:name="_Toc426469889"/>
      <w:r>
        <w:rPr>
          <w:rFonts w:hint="eastAsia" w:ascii="宋体" w:hAnsi="宋体" w:eastAsia="宋体" w:cs="宋体"/>
          <w:b/>
          <w:sz w:val="24"/>
          <w:szCs w:val="24"/>
        </w:rPr>
        <w:t xml:space="preserve">3.2</w:t>
      </w:r>
      <w:bookmarkEnd w:id="175"/>
      <w:r>
        <w:rPr>
          <w:rFonts w:hint="eastAsia" w:ascii="宋体" w:hAnsi="宋体" w:eastAsia="宋体" w:cs="宋体"/>
          <w:b/>
          <w:sz w:val="24"/>
          <w:szCs w:val="24"/>
        </w:rPr>
        <w:t xml:space="preserve">投标报价</w:t>
      </w:r>
      <w:bookmarkEnd w:id="176"/>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77" w:name="_Toc179632567"/>
      <w:r/>
      <w:bookmarkStart w:id="178" w:name="_Toc426469890"/>
      <w:r/>
      <w:bookmarkStart w:id="179" w:name="_Toc343525525"/>
      <w:r/>
      <w:bookmarkStart w:id="180" w:name="_Toc383438612"/>
      <w:r/>
      <w:bookmarkStart w:id="181" w:name="_Toc152042325"/>
      <w:r/>
      <w:bookmarkStart w:id="182" w:name="_Toc246996937"/>
      <w:r/>
      <w:bookmarkStart w:id="183" w:name="_Toc152045549"/>
      <w:r/>
      <w:bookmarkStart w:id="184" w:name="_Toc144974517"/>
      <w:r/>
      <w:bookmarkStart w:id="185" w:name="_Toc247085708"/>
      <w:r/>
      <w:bookmarkStart w:id="186" w:name="_Toc246996194"/>
      <w:r>
        <w:rPr>
          <w:rFonts w:hint="eastAsia" w:ascii="宋体" w:hAnsi="宋体" w:eastAsia="宋体" w:cs="宋体"/>
          <w:sz w:val="24"/>
          <w:szCs w:val="24"/>
        </w:rPr>
        <w:t xml:space="preserve">3.2.1 投标人应按招标文件规定的采购需求、责任范围和合同条件，以人民币进行报价。报价包括完成项目的所有费用，招标人不再支付报价以外的任何费用。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3.2.2 投标人应按开标一览表的内容和格式要求填写价格。投标总价中不得缺漏招标文件所要求的内容，也不得包含招标文件要求以外的内容，否则，在评标时不予核减。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3.2.3投标人只允许有一个报价，不接受选择性报价，否则，在评标时将其视为无效投标。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3.2.4投标人的投标报价不得超过采购项目预算。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3.2.5投标文件中标明的价格在合同执行过程中是固定不变的，不得以任何理由予以变更。任何包含价格调整要求和条件的投标，在评标时将其视为无效投标。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3.3投标有效期</w:t>
      </w:r>
      <w:bookmarkEnd w:id="177"/>
      <w:r/>
      <w:bookmarkEnd w:id="178"/>
      <w:r/>
      <w:bookmarkEnd w:id="179"/>
      <w:r/>
      <w:bookmarkEnd w:id="180"/>
      <w:r/>
      <w:bookmarkEnd w:id="181"/>
      <w:r/>
      <w:bookmarkEnd w:id="182"/>
      <w:r/>
      <w:bookmarkEnd w:id="183"/>
      <w:r/>
      <w:bookmarkEnd w:id="184"/>
      <w:r/>
      <w:bookmarkEnd w:id="185"/>
      <w:r/>
      <w:bookmarkEnd w:id="18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3.3.1在投标人须知前附表规定的投标有效期内，投标人不得要求撤销或修改其投标文件。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3.3.2出现特殊情况需要延长投标有效期的，招标人将以书面形式通知投标人。投标人拒绝延长投标有效期的，其投标失效。</w:t>
      </w:r>
      <w:r/>
    </w:p>
    <w:p>
      <w:pPr>
        <w:keepLines w:val="0"/>
        <w:keepNext w:val="0"/>
        <w:pageBreakBefore w:val="0"/>
        <w:spacing w:line="360" w:lineRule="auto"/>
        <w:widowControl w:val="off"/>
        <w:rPr>
          <w:rFonts w:hint="eastAsia" w:ascii="宋体" w:hAnsi="宋体" w:eastAsia="宋体" w:cs="宋体"/>
          <w:b/>
          <w:sz w:val="24"/>
          <w:szCs w:val="24"/>
        </w:rPr>
      </w:pPr>
      <w:r/>
      <w:bookmarkStart w:id="187" w:name="_Toc426469892"/>
      <w:r>
        <w:rPr>
          <w:rFonts w:hint="eastAsia" w:ascii="宋体" w:hAnsi="宋体" w:eastAsia="宋体" w:cs="宋体"/>
          <w:b/>
          <w:sz w:val="24"/>
          <w:szCs w:val="24"/>
        </w:rPr>
        <w:t xml:space="preserve">3.4投标文件的编制</w:t>
      </w:r>
      <w:bookmarkEnd w:id="18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3.4.1投标人可以按照第六章“投标文件的编制要求及参考格式”要求编制投标文件。需另行增加的相关内容和材料应编入投标文件相应章节，作为投标文件的组成部分。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3.4.2投标人应对招标文件中的资格要求、合同履行期限、投标有效期、技术、服务标准和要求等实质性内容作出响应，并根据评审因素提供相应的证明材料。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3.4.3 投标文件的数量：见投标人须知前附表。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88" w:name="_Toc367785016"/>
      <w:r/>
      <w:bookmarkStart w:id="189" w:name="_Toc426469894"/>
      <w:r>
        <w:rPr>
          <w:rFonts w:hint="eastAsia" w:ascii="宋体" w:hAnsi="宋体" w:eastAsia="宋体" w:cs="宋体"/>
          <w:sz w:val="24"/>
          <w:szCs w:val="24"/>
        </w:rPr>
        <w:t xml:space="preserve">3.4.4投标文件的签署：见投标人须知前附表。</w:t>
      </w:r>
      <w:bookmarkEnd w:id="60"/>
      <w:bookmarkEnd w:id="188"/>
      <w:bookmarkEnd w:id="189"/>
      <w:r/>
    </w:p>
    <w:p>
      <w:pPr>
        <w:keepLines w:val="0"/>
        <w:keepNext w:val="0"/>
        <w:pageBreakBefore w:val="0"/>
        <w:spacing w:line="360" w:lineRule="auto"/>
        <w:widowControl w:val="off"/>
        <w:rPr>
          <w:rFonts w:hint="eastAsia" w:ascii="宋体" w:hAnsi="宋体" w:eastAsia="宋体" w:cs="宋体"/>
          <w:sz w:val="28"/>
          <w:szCs w:val="28"/>
        </w:rPr>
      </w:pPr>
      <w:r/>
      <w:bookmarkStart w:id="190" w:name="_Toc383587457"/>
      <w:r/>
      <w:bookmarkStart w:id="191" w:name="_Toc152042364"/>
      <w:r/>
      <w:bookmarkStart w:id="192" w:name="_Toc144974554"/>
      <w:r/>
      <w:bookmarkStart w:id="193" w:name="_Toc179632605"/>
      <w:r/>
      <w:bookmarkStart w:id="194" w:name="_Toc383438646"/>
      <w:r/>
      <w:bookmarkStart w:id="195" w:name="_Toc246996230"/>
      <w:r/>
      <w:bookmarkStart w:id="196" w:name="_Toc390099019"/>
      <w:r/>
      <w:bookmarkStart w:id="197" w:name="_Toc383625994"/>
      <w:r/>
      <w:bookmarkStart w:id="198" w:name="_Toc343525562"/>
      <w:r/>
      <w:bookmarkStart w:id="199" w:name="_Toc152045587"/>
      <w:r/>
      <w:bookmarkStart w:id="200" w:name="_Toc383623673"/>
      <w:r/>
      <w:bookmarkStart w:id="201" w:name="_Toc390098841"/>
      <w:r/>
      <w:bookmarkStart w:id="202" w:name="_Toc247085745"/>
      <w:r/>
      <w:bookmarkStart w:id="203" w:name="_Toc383679747"/>
      <w:r/>
      <w:bookmarkStart w:id="204" w:name="_Toc383698648"/>
      <w:r/>
      <w:bookmarkStart w:id="205" w:name="_Toc246996973"/>
      <w:r/>
      <w:bookmarkStart w:id="206" w:name="_Toc383623945"/>
      <w:r/>
      <w:bookmarkStart w:id="207" w:name="_Toc390246906"/>
      <w:r>
        <w:rPr>
          <w:rFonts w:hint="eastAsia" w:ascii="宋体" w:hAnsi="宋体" w:eastAsia="宋体" w:cs="宋体"/>
          <w:sz w:val="28"/>
          <w:szCs w:val="28"/>
        </w:rPr>
        <w:t xml:space="preserve">4.投标</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sz w:val="24"/>
          <w:szCs w:val="24"/>
        </w:rPr>
        <w:t xml:space="preserve">4.1</w:t>
      </w:r>
      <w:r>
        <w:rPr>
          <w:rFonts w:hint="eastAsia" w:ascii="宋体" w:hAnsi="宋体" w:eastAsia="宋体" w:cs="宋体"/>
          <w:b/>
          <w:bCs/>
          <w:sz w:val="24"/>
          <w:szCs w:val="24"/>
        </w:rPr>
        <w:t xml:space="preserve">投标文件的上传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4.2投标文件的修改与撤回</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4.2.1在投标截止时间前，投标人可以修改或撤回已递交的投标文件。具体操作方法见《江苏省政府采购管理交易系统（苏采云）投标人操作手册》。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4.2.2修改的投标文件应按照本招标文件规定进行编制和重新上传。</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4.3投标文件的确认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投标人可以通过江苏省政府采购管理交易系统（苏采云）多次上传投标文件，以招标文件规定的投标截止时间前，江苏省政府采购管理交易系统（苏采云）接受到的最后一份投标文件为准。</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5. 开标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5.1 开标时间和地点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5.1.1开标时间和地点：见投标人须知前附表。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5.1.2开标活动在江苏政府采购“苏采云”系统“开标大厅”内公开进行，投标人应当按照《江苏省政府采购管理交易系统（苏采云）投标人操作手册》规定，参加开标活动。</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5.2 不见面开标程序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（1）系统登录。投标人应在投标截止时间前登录开标大厅。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（2）投标人解密投标文件。按照系统内提示，在规定的时间内完成投标文件的解密。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（3）唱标。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（4）开标记录确认。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（5）开标结束。</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5.3特殊情况的处置</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5.3.1在投标截止时间后，开标系统出现下列情况之一时，项目未开标的，暂停开标活动；正在开标的，立即暂停开标，待系统恢复正常后再组织开标。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（4）其他无法保证招投标过程公平和信息安全的情形。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5.3.2因投标人自身原因造成投标文件无法解密的，视为撤销投标文件。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5.3.3投标人对开标过程和开标记录有疑义的，可向招标人或者采购代理机构提出。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5.3.4投标人未在开标系统中确认开标结果的，视同认可开标结果。</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6. 评标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6.1 评标委员会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6.1.1评标由招标人依法组建的评标委员会负责。评标委员会由招标人代表，以及有关技术、经济等方面的专家组成。具体人数见投标人须知前附表。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6.1.2评标委员会成员有下列情形之一的，应当回避：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（1）参加采购活动前三年内,与投标人存在劳动关系,或者担任过投标人的董事、监事,或者是投标人的控股股东或实际控制人；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（2）与投标人的法定代表人或者负责人有夫妻、直系血亲、三代以内旁系血亲或者近姻亲关系；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（3）与投标人有其他可能影响政府采购活动公平、公正进行的关系；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（4）法律、行政法规规定的其他条件。</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6.2 评标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2"/>
        </w:rPr>
        <w:t xml:space="preserve">评标活动遵循公正、客观、审慎的原则。</w:t>
      </w:r>
      <w:r>
        <w:rPr>
          <w:rFonts w:hint="eastAsia" w:ascii="宋体" w:hAnsi="宋体" w:eastAsia="宋体" w:cs="宋体"/>
          <w:sz w:val="24"/>
          <w:szCs w:val="24"/>
        </w:rPr>
        <w:t xml:space="preserve">评标委员会严格按照第三章“评标办法”规定的评标方法、评标程序和评标标准进行独立评审。第三章“评标办法”没有规定的评标标准，不得作为评标依据。</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7.中标</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7.1确定中标人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7.1.1自收到评标报告之日起</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7.1.2排名第一的中标候选人出现下列情形之一的，除合格投标人的数量不符合法定的要求外，招标人将按照评标委员会提出的中标候选人名单排序依次确定其他中标候选人为中标人。</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因不可抗力或者自身原因不能履行合同的；</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经过财政部门处理投诉举报、监督检查，认定中标无效的；</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拒绝与招标人签订合同的。</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7.2中标公告及中标通知书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7.2.1自中标人确定之日起2个工作日内，在投标人须知前附表规定的媒介上公告中标结果，公告期限为1个工作日。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7.2.2在公告中标结果的同时，向中标人发出中标通知书。中标通知书对招标人和中标人具有同等法律效力。</w:t>
      </w:r>
      <w:bookmarkEnd w:id="35"/>
      <w:bookmarkEnd w:id="36"/>
      <w:bookmarkEnd w:id="37"/>
      <w:bookmarkEnd w:id="38"/>
      <w:bookmarkEnd w:id="39"/>
      <w:bookmarkEnd w:id="40"/>
      <w:bookmarkEnd w:id="41"/>
      <w:bookmarkEnd w:id="42"/>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p>
    <w:p>
      <w:pPr>
        <w:keepLines w:val="0"/>
        <w:keepNext w:val="0"/>
        <w:pageBreakBefore w:val="0"/>
        <w:spacing w:line="360" w:lineRule="auto"/>
        <w:widowControl w:val="off"/>
        <w:rPr>
          <w:rFonts w:hint="eastAsia" w:ascii="宋体" w:hAnsi="宋体" w:eastAsia="宋体" w:cs="宋体"/>
          <w:sz w:val="28"/>
          <w:szCs w:val="28"/>
        </w:rPr>
      </w:pPr>
      <w:r/>
      <w:bookmarkStart w:id="208" w:name="_Hlt26671343"/>
      <w:r/>
      <w:bookmarkEnd w:id="208"/>
      <w:r/>
      <w:bookmarkStart w:id="209" w:name="_Hlt26671372"/>
      <w:r/>
      <w:bookmarkEnd w:id="209"/>
      <w:r/>
      <w:bookmarkStart w:id="210" w:name="_Hlt26782999"/>
      <w:r/>
      <w:bookmarkEnd w:id="210"/>
      <w:r/>
      <w:bookmarkStart w:id="211" w:name="_Hlt26955056"/>
      <w:r/>
      <w:bookmarkEnd w:id="211"/>
      <w:r/>
      <w:bookmarkStart w:id="212" w:name="_Hlt26955064"/>
      <w:r/>
      <w:bookmarkEnd w:id="212"/>
      <w:r/>
      <w:bookmarkStart w:id="213" w:name="_Hlt24879081"/>
      <w:r/>
      <w:bookmarkEnd w:id="213"/>
      <w:r/>
      <w:bookmarkStart w:id="214" w:name="_Hlt26580838"/>
      <w:r/>
      <w:bookmarkEnd w:id="214"/>
      <w:r/>
      <w:bookmarkStart w:id="215" w:name="_Hlt26609391"/>
      <w:r/>
      <w:bookmarkEnd w:id="215"/>
      <w:r>
        <w:rPr>
          <w:rFonts w:hint="eastAsia" w:ascii="宋体" w:hAnsi="宋体" w:eastAsia="宋体" w:cs="宋体"/>
          <w:b/>
          <w:bCs/>
          <w:sz w:val="28"/>
          <w:szCs w:val="28"/>
        </w:rPr>
        <w:t xml:space="preserve">8.合同</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8.1 履约保证金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8.1.1中标人应按</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须知前附表规定的履约保证金的形式、金额和提交时间向招标人提交履约保证金。</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8.1.2中标人不能按本招标文件要求提交履约保证金的，视为放弃中标，给招标人造成损失的，中标人还应当予以赔偿。</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8.2签订合同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招标人和中标人在</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须知前附表规定的时间内，根据招标文件和中标人的投标文件订立书面合同。中标人无正当理由拒签合同的，招标人取消其中标资格；给招标人造成损失的，中标人还应当对予以赔偿。</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rPr>
        <w:t xml:space="preserve">9. 需要补充的其他内容</w:t>
      </w:r>
      <w:r/>
    </w:p>
    <w:p>
      <w:pPr>
        <w:ind w:firstLine="480"/>
        <w:keepLines w:val="0"/>
        <w:keepNext w:val="0"/>
        <w:pageBreakBefore w:val="0"/>
        <w:spacing w:line="360" w:lineRule="auto"/>
        <w:widowControl w:val="off"/>
        <w:rPr>
          <w:rFonts w:ascii="楷体" w:hAnsi="楷体" w:eastAsia="楷体"/>
          <w:b/>
          <w:sz w:val="28"/>
          <w:szCs w:val="28"/>
        </w:rPr>
      </w:pPr>
      <w:r>
        <w:rPr>
          <w:rFonts w:hint="eastAsia" w:ascii="宋体" w:hAnsi="宋体" w:eastAsia="宋体" w:cs="宋体"/>
          <w:sz w:val="24"/>
          <w:szCs w:val="22"/>
        </w:rPr>
        <w:t xml:space="preserve">需要补充的其他内容：见</w:t>
      </w:r>
      <w:r>
        <w:rPr>
          <w:rFonts w:hint="eastAsia" w:ascii="宋体" w:hAnsi="宋体" w:eastAsia="宋体" w:cs="宋体"/>
          <w:sz w:val="24"/>
          <w:szCs w:val="22"/>
          <w:lang w:eastAsia="zh-CN"/>
        </w:rPr>
        <w:t xml:space="preserve">投标人</w:t>
      </w:r>
      <w:r>
        <w:rPr>
          <w:rFonts w:hint="eastAsia" w:ascii="宋体" w:hAnsi="宋体" w:eastAsia="宋体" w:cs="宋体"/>
          <w:sz w:val="24"/>
          <w:szCs w:val="22"/>
        </w:rPr>
        <w:t xml:space="preserve">须知前附表。</w:t>
      </w:r>
      <w:r/>
    </w:p>
    <w:p>
      <w:pPr>
        <w:jc w:val="left"/>
        <w:widowControl/>
      </w:pPr>
      <w:r>
        <w:br w:type="page" w:clear="all"/>
      </w:r>
      <w:r/>
    </w:p>
    <w:p>
      <w:pPr>
        <w:jc w:val="center"/>
        <w:keepLines w:val="0"/>
        <w:keepNext w:val="0"/>
        <w:pageBreakBefore w:val="0"/>
        <w:spacing w:before="181" w:after="181"/>
        <w:widowControl w:val="off"/>
        <w:rPr>
          <w:rFonts w:hint="eastAsia" w:ascii="黑体" w:hAnsi="黑体" w:eastAsia="黑体"/>
          <w:b/>
          <w:sz w:val="44"/>
          <w:szCs w:val="44"/>
        </w:rPr>
      </w:pPr>
      <w:r>
        <w:rPr>
          <w:rFonts w:hint="eastAsia" w:ascii="黑体" w:hAnsi="黑体" w:eastAsia="黑体"/>
          <w:b/>
          <w:sz w:val="36"/>
          <w:szCs w:val="36"/>
        </w:rPr>
        <w:t xml:space="preserve">第三章 资格审查及评标办法</w:t>
      </w:r>
      <w:r/>
    </w:p>
    <w:p>
      <w:pPr>
        <w:rPr>
          <w:sz w:val="28"/>
          <w:szCs w:val="28"/>
        </w:rPr>
      </w:pPr>
      <w:r/>
      <w:bookmarkStart w:id="216" w:name="_Toc152045588"/>
      <w:r/>
      <w:bookmarkStart w:id="217" w:name="_Toc343525563"/>
      <w:r/>
      <w:bookmarkStart w:id="218" w:name="_Toc246996974"/>
      <w:r/>
      <w:bookmarkStart w:id="219" w:name="_Toc383438647"/>
      <w:r/>
      <w:bookmarkStart w:id="220" w:name="_Toc152042365"/>
      <w:r/>
      <w:bookmarkStart w:id="221" w:name="_Toc426469920"/>
      <w:r/>
      <w:bookmarkStart w:id="222" w:name="_Toc246996231"/>
      <w:r/>
      <w:bookmarkStart w:id="223" w:name="_Toc247085746"/>
      <w:r/>
      <w:bookmarkStart w:id="224" w:name="_Toc144974555"/>
      <w:r/>
      <w:bookmarkStart w:id="225" w:name="_Toc179632606"/>
      <w:r>
        <w:rPr>
          <w:rFonts w:hint="eastAsia"/>
          <w:sz w:val="28"/>
          <w:szCs w:val="28"/>
        </w:rPr>
        <w:t xml:space="preserve">资格审查和评标办法前附表</w:t>
      </w:r>
      <w:bookmarkEnd w:id="216"/>
      <w:r/>
      <w:bookmarkEnd w:id="217"/>
      <w:r/>
      <w:bookmarkEnd w:id="218"/>
      <w:r/>
      <w:bookmarkEnd w:id="219"/>
      <w:r/>
      <w:bookmarkEnd w:id="220"/>
      <w:r/>
      <w:bookmarkEnd w:id="221"/>
      <w:r/>
      <w:bookmarkEnd w:id="222"/>
      <w:r/>
      <w:bookmarkEnd w:id="223"/>
      <w:r/>
      <w:bookmarkEnd w:id="224"/>
      <w:r/>
      <w:bookmarkEnd w:id="225"/>
      <w:r/>
      <w:bookmarkStart w:id="226" w:name="_Toc343525564"/>
      <w:r/>
      <w:bookmarkStart w:id="227" w:name="_Toc152045589"/>
      <w:r/>
      <w:bookmarkStart w:id="228" w:name="_Toc246996975"/>
      <w:r/>
      <w:bookmarkStart w:id="229" w:name="_Toc246996232"/>
      <w:r/>
      <w:bookmarkStart w:id="230" w:name="_Toc247085747"/>
      <w:r/>
      <w:bookmarkStart w:id="231" w:name="_Toc144974556"/>
      <w:r/>
      <w:bookmarkStart w:id="232" w:name="_Toc179632607"/>
      <w:r/>
      <w:bookmarkStart w:id="233" w:name="_Toc152042366"/>
      <w:r/>
      <w:r/>
    </w:p>
    <w:tbl>
      <w:tblPr>
        <w:tblStyle w:val="684"/>
        <w:tblW w:w="968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7"/>
        <w:gridCol w:w="567"/>
        <w:gridCol w:w="297"/>
        <w:gridCol w:w="294"/>
        <w:gridCol w:w="1671"/>
        <w:gridCol w:w="1278"/>
        <w:gridCol w:w="5540"/>
        <w:gridCol w:w="16"/>
      </w:tblGrid>
      <w:tr>
        <w:trPr>
          <w:gridBefore w:val="1"/>
          <w:jc w:val="center"/>
          <w:trHeight w:val="484"/>
        </w:trPr>
        <w:tc>
          <w:tcPr>
            <w:gridSpan w:val="3"/>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宋体" w:hAnsi="宋体" w:eastAsia="宋体"/>
              </w:rPr>
            </w:pPr>
            <w:r/>
            <w:bookmarkStart w:id="234" w:name="_Toc426469921"/>
            <w:r>
              <w:rPr>
                <w:rFonts w:hint="eastAsia" w:ascii="宋体" w:hAnsi="宋体" w:eastAsia="宋体"/>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宋体" w:hAnsi="宋体" w:eastAsia="宋体"/>
              </w:rPr>
            </w:pPr>
            <w:r>
              <w:rPr>
                <w:rFonts w:hint="eastAsia" w:ascii="宋体" w:hAnsi="宋体" w:eastAsia="宋体"/>
              </w:rPr>
              <w:t xml:space="preserve">评审因素</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宋体" w:hAnsi="宋体" w:eastAsia="宋体"/>
              </w:rPr>
            </w:pPr>
            <w:r>
              <w:rPr>
                <w:rFonts w:hint="eastAsia" w:ascii="宋体" w:hAnsi="宋体" w:eastAsia="宋体"/>
              </w:rPr>
              <w:t xml:space="preserve">评审标准</w:t>
            </w:r>
            <w:r/>
          </w:p>
        </w:tc>
      </w:tr>
      <w:tr>
        <w:trPr>
          <w:gridBefore w:val="1"/>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宋体"/>
                <w:spacing w:val="-40"/>
              </w:rPr>
            </w:pPr>
            <w:r>
              <w:rPr>
                <w:rFonts w:ascii="宋体" w:hAnsi="宋体" w:eastAsia="宋体"/>
                <w:spacing w:val="-14"/>
              </w:rPr>
              <w:t xml:space="preserve">1.2</w:t>
            </w:r>
            <w:r/>
          </w:p>
        </w:tc>
        <w:tc>
          <w:tcPr>
            <w:gridSpan w:val="2"/>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宋体" w:hAnsi="宋体" w:eastAsia="宋体"/>
              </w:rPr>
            </w:pPr>
            <w:r>
              <w:rPr>
                <w:rFonts w:hint="eastAsia" w:ascii="宋体" w:hAnsi="宋体" w:eastAsia="宋体"/>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宋体" w:hAnsi="宋体" w:eastAsia="宋体"/>
              </w:rPr>
            </w:pPr>
            <w:r>
              <w:rPr>
                <w:rFonts w:hint="eastAsia" w:ascii="宋体" w:hAnsi="宋体" w:eastAsia="宋体"/>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宋体" w:hAnsi="宋体" w:eastAsia="宋体"/>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提供的承诺函，内容完整且</w:t>
            </w:r>
            <w:r>
              <w:rPr>
                <w:rFonts w:hint="eastAsia" w:ascii="宋体" w:hAnsi="宋体" w:cs="宋体"/>
                <w:sz w:val="24"/>
                <w:szCs w:val="24"/>
                <w:highlight w:val="none"/>
                <w:lang w:eastAsia="zh-CN"/>
              </w:rPr>
              <w:t xml:space="preserve">须加盖投标人公章并经法定代表人或授权委托人签字或盖章</w:t>
            </w:r>
            <w:r>
              <w:rPr>
                <w:rFonts w:hint="eastAsia" w:ascii="宋体" w:hAnsi="宋体" w:eastAsia="宋体" w:cs="宋体"/>
                <w:sz w:val="24"/>
                <w:szCs w:val="24"/>
                <w:highlight w:val="none"/>
              </w:rPr>
              <w:t xml:space="preserve">。</w:t>
            </w:r>
            <w:r>
              <w:rPr>
                <w:rFonts w:hint="eastAsia" w:ascii="宋体" w:hAnsi="宋体" w:eastAsia="宋体"/>
              </w:rPr>
              <w:t xml:space="preserve">（内容及格式参照第</w:t>
            </w:r>
            <w:r>
              <w:rPr>
                <w:rFonts w:hint="eastAsia" w:ascii="宋体" w:hAnsi="宋体" w:eastAsia="宋体"/>
                <w:lang w:val="en-US" w:eastAsia="zh-CN"/>
              </w:rPr>
              <w:t xml:space="preserve">六</w:t>
            </w:r>
            <w:r>
              <w:rPr>
                <w:rFonts w:hint="eastAsia" w:ascii="宋体" w:hAnsi="宋体" w:eastAsia="宋体"/>
              </w:rPr>
              <w:t xml:space="preserve">章）</w:t>
            </w:r>
            <w:r/>
          </w:p>
        </w:tc>
      </w:tr>
      <w:tr>
        <w:trPr>
          <w:gridBefore w:val="1"/>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宋体" w:hAnsi="宋体" w:eastAsia="宋体"/>
              </w:rPr>
            </w:pPr>
            <w:r>
              <w:rPr>
                <w:rFonts w:ascii="宋体" w:hAnsi="宋体" w:eastAsia="宋体"/>
              </w:rPr>
            </w:r>
            <w:r/>
          </w:p>
        </w:tc>
        <w:tc>
          <w:tcPr>
            <w:gridSpan w:val="2"/>
            <w:tcBorders>
              <w:left w:val="single" w:color="auto" w:sz="6" w:space="0"/>
              <w:right w:val="single" w:color="auto" w:sz="6" w:space="0"/>
            </w:tcBorders>
            <w:tcW w:w="591" w:type="dxa"/>
            <w:vAlign w:val="center"/>
            <w:vMerge w:val="continue"/>
            <w:textDirection w:val="lrTb"/>
            <w:noWrap w:val="false"/>
          </w:tcPr>
          <w:p>
            <w:pPr>
              <w:jc w:val="left"/>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宋体" w:hAnsi="宋体" w:eastAsia="宋体"/>
              </w:rPr>
            </w:pPr>
            <w:r>
              <w:rPr>
                <w:rFonts w:hint="eastAsia" w:ascii="宋体" w:hAnsi="宋体" w:eastAsia="宋体"/>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宋体" w:hAnsi="宋体" w:eastAsia="宋体"/>
              </w:rPr>
            </w:pPr>
            <w:r>
              <w:rPr>
                <w:rFonts w:hint="eastAsia" w:ascii="宋体" w:hAnsi="宋体" w:eastAsia="宋体"/>
              </w:rPr>
              <w:t xml:space="preserve">详见招标公告。</w:t>
            </w:r>
            <w:r/>
          </w:p>
        </w:tc>
      </w:tr>
      <w:tr>
        <w:trPr>
          <w:gridBefore w:val="1"/>
          <w:jc w:val="center"/>
          <w:trHeight w:val="30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宋体" w:hAnsi="宋体" w:eastAsia="宋体"/>
                <w:b/>
                <w:spacing w:val="-14"/>
              </w:rPr>
            </w:pPr>
            <w:r>
              <w:rPr>
                <w:rFonts w:hint="eastAsia" w:ascii="宋体" w:hAnsi="宋体" w:eastAsia="宋体"/>
                <w:b/>
                <w:spacing w:val="-14"/>
              </w:rPr>
              <w:t xml:space="preserve">1.2项评审内容由招标人负责，投标文件不符合1</w:t>
            </w:r>
            <w:r>
              <w:rPr>
                <w:rFonts w:hint="eastAsia" w:ascii="宋体" w:hAnsi="宋体" w:eastAsia="宋体"/>
                <w:b/>
                <w:spacing w:val="-14"/>
                <w:lang w:eastAsia="zh-CN"/>
              </w:rPr>
              <w:t xml:space="preserve">.</w:t>
            </w:r>
            <w:r>
              <w:rPr>
                <w:rFonts w:hint="eastAsia" w:ascii="宋体" w:hAnsi="宋体" w:eastAsia="宋体"/>
                <w:b/>
                <w:spacing w:val="-14"/>
              </w:rPr>
              <w:t xml:space="preserve">2项评审标准的，作无效标处理。</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宋体" w:hAnsi="宋体" w:eastAsia="宋体"/>
              </w:rPr>
            </w:pPr>
            <w:r>
              <w:rPr>
                <w:rFonts w:hint="eastAsia" w:ascii="宋体" w:hAnsi="宋体" w:eastAsia="宋体"/>
                <w:spacing w:val="-14"/>
              </w:rPr>
              <w:t xml:space="preserve">2</w:t>
            </w:r>
            <w:r>
              <w:rPr>
                <w:rFonts w:hint="eastAsia" w:ascii="宋体" w:hAnsi="宋体" w:eastAsia="宋体"/>
                <w:spacing w:val="-14"/>
                <w:lang w:eastAsia="zh-CN"/>
              </w:rPr>
              <w:t xml:space="preserve">.</w:t>
            </w:r>
            <w:r>
              <w:rPr>
                <w:rFonts w:hint="eastAsia" w:ascii="宋体" w:hAnsi="宋体" w:eastAsia="宋体"/>
                <w:spacing w:val="-14"/>
              </w:rPr>
              <w:t xml:space="preserve">2</w:t>
            </w:r>
            <w:r>
              <w:rPr>
                <w:rFonts w:hint="eastAsia" w:ascii="宋体" w:hAnsi="宋体" w:eastAsia="宋体"/>
                <w:spacing w:val="-14"/>
                <w:lang w:eastAsia="zh-CN"/>
              </w:rPr>
              <w:t xml:space="preserve">.</w:t>
            </w:r>
            <w:r>
              <w:rPr>
                <w:rFonts w:hint="eastAsia" w:ascii="宋体" w:hAnsi="宋体" w:eastAsia="宋体"/>
                <w:spacing w:val="-14"/>
              </w:rPr>
              <w:t xml:space="preserve">2</w:t>
            </w:r>
            <w:r/>
          </w:p>
        </w:tc>
        <w:tc>
          <w:tcPr>
            <w:gridSpan w:val="2"/>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宋体" w:hAnsi="宋体" w:eastAsia="宋体"/>
              </w:rPr>
            </w:pPr>
            <w:r>
              <w:rPr>
                <w:rFonts w:hint="eastAsia" w:ascii="宋体" w:hAnsi="宋体" w:eastAsia="宋体"/>
              </w:rPr>
              <w:t xml:space="preserve">符</w:t>
            </w:r>
            <w:r/>
          </w:p>
          <w:p>
            <w:pPr>
              <w:jc w:val="center"/>
              <w:rPr>
                <w:rFonts w:ascii="宋体" w:hAnsi="宋体" w:eastAsia="宋体"/>
              </w:rPr>
            </w:pPr>
            <w:r>
              <w:rPr>
                <w:rFonts w:hint="eastAsia" w:ascii="宋体" w:hAnsi="宋体" w:eastAsia="宋体"/>
              </w:rPr>
              <w:t xml:space="preserve">合</w:t>
            </w:r>
            <w:r/>
          </w:p>
          <w:p>
            <w:pPr>
              <w:jc w:val="center"/>
              <w:rPr>
                <w:rFonts w:ascii="宋体" w:hAnsi="宋体" w:eastAsia="宋体"/>
              </w:rPr>
            </w:pPr>
            <w:r>
              <w:rPr>
                <w:rFonts w:hint="eastAsia" w:ascii="宋体" w:hAnsi="宋体" w:eastAsia="宋体"/>
              </w:rPr>
              <w:t xml:space="preserve">性</w:t>
            </w:r>
            <w:r/>
          </w:p>
          <w:p>
            <w:pPr>
              <w:jc w:val="center"/>
              <w:rPr>
                <w:rFonts w:ascii="宋体" w:hAnsi="宋体" w:eastAsia="宋体"/>
              </w:rPr>
            </w:pPr>
            <w:r>
              <w:rPr>
                <w:rFonts w:hint="eastAsia" w:ascii="宋体" w:hAnsi="宋体" w:eastAsia="宋体"/>
              </w:rPr>
              <w:t xml:space="preserve">评</w:t>
            </w:r>
            <w:r/>
          </w:p>
          <w:p>
            <w:pPr>
              <w:jc w:val="center"/>
              <w:rPr>
                <w:rFonts w:ascii="宋体" w:hAnsi="宋体" w:eastAsia="宋体"/>
              </w:rPr>
            </w:pPr>
            <w:r>
              <w:rPr>
                <w:rFonts w:hint="eastAsia" w:ascii="宋体" w:hAnsi="宋体" w:eastAsia="宋体"/>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宋体" w:hAnsi="宋体" w:eastAsia="宋体"/>
              </w:rPr>
            </w:pPr>
            <w:r>
              <w:rPr>
                <w:rFonts w:hint="eastAsia" w:ascii="宋体" w:hAnsi="宋体" w:eastAsia="宋体"/>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宋体" w:hAnsi="宋体" w:eastAsia="宋体"/>
              </w:rPr>
            </w:pPr>
            <w:r>
              <w:rPr>
                <w:rFonts w:hint="eastAsia" w:ascii="宋体" w:hAnsi="宋体" w:eastAsia="宋体"/>
              </w:rPr>
              <w:t xml:space="preserve">符合第二章第3</w:t>
            </w:r>
            <w:r>
              <w:rPr>
                <w:rFonts w:hint="eastAsia" w:ascii="宋体" w:hAnsi="宋体" w:eastAsia="宋体"/>
                <w:lang w:val="en-US" w:eastAsia="zh-CN"/>
              </w:rPr>
              <w:t xml:space="preserve">.</w:t>
            </w:r>
            <w:r>
              <w:rPr>
                <w:rFonts w:hint="eastAsia" w:ascii="宋体" w:hAnsi="宋体" w:eastAsia="宋体"/>
              </w:rPr>
              <w:t xml:space="preserve">4.4项规定</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宋体" w:hAnsi="宋体" w:eastAsia="宋体"/>
              </w:rPr>
            </w:pPr>
            <w:r>
              <w:rPr>
                <w:rFonts w:hint="eastAsia" w:ascii="宋体" w:hAnsi="宋体" w:eastAsia="宋体"/>
              </w:rPr>
              <w:t xml:space="preserve">报价</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宋体" w:hAnsi="宋体" w:eastAsia="宋体"/>
              </w:rPr>
            </w:pPr>
            <w:r>
              <w:rPr>
                <w:rFonts w:hint="eastAsia" w:ascii="宋体" w:hAnsi="宋体" w:eastAsia="宋体"/>
              </w:rPr>
              <w:t xml:space="preserve">有且只有一个有效报价；未超过采购预算或最高限价</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宋体" w:hAnsi="宋体" w:eastAsia="宋体"/>
              </w:rPr>
            </w:pPr>
            <w:r>
              <w:rPr>
                <w:rFonts w:hint="eastAsia" w:ascii="宋体" w:hAnsi="宋体" w:eastAsia="宋体"/>
              </w:rPr>
              <w:t xml:space="preserve">合同履行期限</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宋体" w:hAnsi="宋体" w:eastAsia="宋体"/>
              </w:rPr>
            </w:pPr>
            <w:r>
              <w:rPr>
                <w:rFonts w:hint="eastAsia" w:ascii="宋体" w:hAnsi="宋体" w:eastAsia="宋体"/>
              </w:rPr>
              <w:t xml:space="preserve">符合第二章第</w:t>
            </w:r>
            <w:r>
              <w:rPr>
                <w:rFonts w:ascii="宋体" w:hAnsi="宋体" w:eastAsia="宋体"/>
              </w:rPr>
              <w:t xml:space="preserve">1.3.2</w:t>
            </w:r>
            <w:r>
              <w:rPr>
                <w:rFonts w:hint="eastAsia" w:ascii="宋体" w:hAnsi="宋体" w:eastAsia="宋体"/>
              </w:rPr>
              <w:t xml:space="preserve">项规定</w:t>
            </w:r>
            <w:r/>
          </w:p>
        </w:tc>
      </w:tr>
      <w:tr>
        <w:trPr>
          <w:gridBefore w:val="1"/>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宋体" w:hAnsi="宋体" w:eastAsia="宋体"/>
              </w:rPr>
            </w:pPr>
            <w:r>
              <w:rPr>
                <w:rFonts w:hint="eastAsia" w:ascii="宋体" w:hAnsi="宋体" w:eastAsia="宋体"/>
              </w:rPr>
              <w:t xml:space="preserve">投标有效期</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宋体" w:hAnsi="宋体" w:eastAsia="宋体"/>
              </w:rPr>
            </w:pPr>
            <w:r>
              <w:rPr>
                <w:rFonts w:hint="eastAsia" w:ascii="宋体" w:hAnsi="宋体" w:eastAsia="宋体"/>
              </w:rPr>
              <w:t xml:space="preserve">符合第二章第</w:t>
            </w:r>
            <w:r>
              <w:rPr>
                <w:rFonts w:ascii="宋体" w:hAnsi="宋体" w:eastAsia="宋体"/>
              </w:rPr>
              <w:t xml:space="preserve">3.3.1</w:t>
            </w:r>
            <w:r>
              <w:rPr>
                <w:rFonts w:hint="eastAsia" w:ascii="宋体" w:hAnsi="宋体" w:eastAsia="宋体"/>
              </w:rPr>
              <w:t xml:space="preserve">项规定</w:t>
            </w:r>
            <w:r/>
          </w:p>
        </w:tc>
      </w:tr>
      <w:tr>
        <w:trPr>
          <w:gridBefore w:val="1"/>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宋体" w:hAnsi="宋体" w:eastAsia="宋体"/>
              </w:rPr>
            </w:pPr>
            <w:r>
              <w:rPr>
                <w:rFonts w:ascii="宋体" w:hAnsi="宋体" w:eastAsia="宋体"/>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宋体" w:hAnsi="宋体" w:eastAsia="宋体"/>
              </w:rPr>
            </w:pPr>
            <w:r>
              <w:rPr>
                <w:rFonts w:hint="eastAsia" w:ascii="宋体" w:hAnsi="宋体" w:eastAsia="宋体"/>
              </w:rPr>
              <w:t xml:space="preserve">偏离</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宋体" w:hAnsi="宋体" w:eastAsia="宋体"/>
              </w:rPr>
            </w:pPr>
            <w:r>
              <w:rPr>
                <w:rFonts w:hint="eastAsia" w:ascii="宋体" w:hAnsi="宋体" w:eastAsia="宋体"/>
              </w:rPr>
              <w:t xml:space="preserve">符合第二章“投标人须知”第</w:t>
            </w:r>
            <w:r>
              <w:rPr>
                <w:rFonts w:ascii="宋体" w:hAnsi="宋体" w:eastAsia="宋体"/>
              </w:rPr>
              <w:t xml:space="preserve">1.</w:t>
            </w:r>
            <w:r>
              <w:rPr>
                <w:rFonts w:hint="eastAsia" w:ascii="宋体" w:hAnsi="宋体" w:eastAsia="宋体"/>
              </w:rPr>
              <w:t xml:space="preserve">8项规定</w:t>
            </w:r>
            <w:r/>
          </w:p>
        </w:tc>
      </w:tr>
      <w:tr>
        <w:trPr>
          <w:gridBefore w:val="1"/>
          <w:jc w:val="center"/>
          <w:trHeight w:val="37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宋体" w:hAnsi="宋体" w:eastAsia="宋体"/>
                <w:spacing w:val="-18"/>
              </w:rPr>
            </w:pPr>
            <w:r>
              <w:rPr>
                <w:rFonts w:hint="eastAsia" w:ascii="宋体" w:hAnsi="宋体" w:eastAsia="宋体"/>
                <w:b/>
                <w:spacing w:val="-14"/>
              </w:rPr>
              <w:t xml:space="preserve">2.2.2项评审内容由评标委员会负责，投标文件不符合2.2.2项评审标准的，作无效标处理。</w:t>
            </w:r>
            <w:r/>
          </w:p>
        </w:tc>
      </w:tr>
      <w:tr>
        <w:trPr>
          <w:gridBefore w:val="1"/>
          <w:jc w:val="center"/>
          <w:trHeight w:val="276"/>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gridAfter w:val="1"/>
          <w:jc w:val="center"/>
          <w:trHeight w:val="40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b/>
                <w:bCs/>
                <w:szCs w:val="21"/>
              </w:rPr>
            </w:pPr>
            <w:r>
              <w:rPr>
                <w:rFonts w:hint="eastAsia" w:ascii="宋体" w:hAnsi="宋体" w:cs="宋体"/>
                <w:b/>
                <w:bCs/>
                <w:szCs w:val="21"/>
              </w:rPr>
              <w:t xml:space="preserve">序号</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20" w:lineRule="exact"/>
              <w:widowControl/>
              <w:rPr>
                <w:b/>
                <w:szCs w:val="21"/>
              </w:rPr>
            </w:pPr>
            <w:r>
              <w:rPr>
                <w:rFonts w:hint="eastAsia" w:ascii="宋体" w:hAnsi="宋体" w:cs="宋体"/>
                <w:b/>
                <w:bCs/>
                <w:szCs w:val="21"/>
              </w:rPr>
              <w:t xml:space="preserve">评分因素</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center"/>
              <w:spacing w:line="320" w:lineRule="exact"/>
              <w:widowControl/>
              <w:rPr>
                <w:b/>
                <w:bCs/>
                <w:szCs w:val="21"/>
              </w:rPr>
            </w:pPr>
            <w:r>
              <w:rPr>
                <w:rFonts w:hint="eastAsia" w:ascii="宋体" w:hAnsi="宋体" w:cs="宋体"/>
                <w:b/>
                <w:bCs/>
                <w:szCs w:val="21"/>
              </w:rPr>
              <w:t xml:space="preserve">评审标准</w:t>
            </w:r>
            <w:r/>
          </w:p>
        </w:tc>
      </w:tr>
      <w:tr>
        <w:trPr>
          <w:gridAfter w:val="1"/>
          <w:jc w:val="center"/>
          <w:trHeight w:val="9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ascii="宋体" w:hAnsi="宋体" w:cs="宋体"/>
                <w:bCs/>
                <w:szCs w:val="21"/>
              </w:rPr>
            </w:pPr>
            <w:r>
              <w:rPr>
                <w:rFonts w:hint="eastAsia" w:ascii="宋体" w:hAnsi="宋体" w:eastAsia="宋体" w:cs="宋体"/>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宋体" w:hAnsi="宋体" w:eastAsia="宋体" w:cs="宋体"/>
              </w:rPr>
            </w:pPr>
            <w:r>
              <w:rPr>
                <w:rFonts w:hint="eastAsia" w:ascii="宋体" w:hAnsi="宋体" w:eastAsia="宋体" w:cs="宋体"/>
              </w:rPr>
              <w:t xml:space="preserve">价格</w:t>
            </w:r>
            <w:r/>
          </w:p>
          <w:p>
            <w:pPr>
              <w:jc w:val="center"/>
              <w:spacing w:line="400" w:lineRule="exact"/>
              <w:widowControl/>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w:t>
            </w:r>
            <w:r>
              <w:rPr>
                <w:rFonts w:hint="eastAsia" w:ascii="宋体" w:hAnsi="宋体" w:cs="宋体"/>
                <w:lang w:val="en-US" w:eastAsia="zh-CN"/>
              </w:rPr>
              <w:t xml:space="preserve">0</w:t>
            </w:r>
            <w:r>
              <w:rPr>
                <w:rFonts w:hint="eastAsia" w:ascii="宋体" w:hAnsi="宋体" w:eastAsia="宋体" w:cs="宋体"/>
              </w:rPr>
              <w:t xml:space="preserve">分）</w:t>
            </w:r>
            <w:r/>
          </w:p>
          <w:p>
            <w:pPr>
              <w:jc w:val="center"/>
              <w:spacing w:line="400" w:lineRule="exact"/>
              <w:widowControl/>
              <w:rPr>
                <w:rFonts w:ascii="宋体" w:hAnsi="宋体" w:cs="宋体"/>
                <w:szCs w:val="21"/>
              </w:rPr>
            </w:pPr>
            <w:r>
              <w:rPr>
                <w:rFonts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keepLines w:val="0"/>
              <w:keepNext w:val="0"/>
              <w:pageBreakBefore w:val="0"/>
              <w:spacing w:line="24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资格性审查和符合性审查合格且投标价格最低为评标基准价，其价格分为</w:t>
            </w: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lang w:val="zh-CN"/>
              </w:rPr>
              <w:t xml:space="preserve">分。其他投标人的价格分按照下列公式计算（小数点保留两位）：投标报价得分=（评标基准价／投标报价）×</w:t>
            </w: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lang w:val="zh-CN"/>
              </w:rPr>
              <w:t xml:space="preserve">分（以四舍五入法，保留两位小数）。</w:t>
            </w:r>
            <w:r/>
          </w:p>
          <w:p>
            <w:pPr>
              <w:ind w:firstLine="482"/>
              <w:jc w:val="left"/>
              <w:spacing w:line="400" w:lineRule="exact"/>
              <w:widowControl/>
              <w:rPr>
                <w:rFonts w:ascii="宋体" w:hAnsi="宋体" w:cs="宋体"/>
                <w:szCs w:val="21"/>
              </w:rPr>
            </w:pPr>
            <w:r>
              <w:rPr>
                <w:rFonts w:hint="eastAsia" w:ascii="宋体" w:hAnsi="宋体" w:cs="宋体"/>
                <w:b/>
                <w:color w:val="ff0000"/>
                <w:highlight w:val="none"/>
                <w:lang w:val="zh-CN"/>
              </w:rPr>
              <w:t xml:space="preserve">说明：依据苏财购[2022]45号文，对小型和微型企业生产的产品或承接的服务价格给予10%的扣除，用扣除后的价格参与评审。供应商应当提供《中小企业声明函》（格式见附件），对《中小企业声明函》内容真实性负责。如未按要求填写和提供有效证明或相关内容表述不清的，不得享受价格扣除。</w:t>
            </w:r>
            <w:r/>
          </w:p>
        </w:tc>
      </w:tr>
      <w:tr>
        <w:trPr>
          <w:gridAfter w:val="1"/>
          <w:jc w:val="center"/>
          <w:trHeight w:val="556"/>
        </w:trPr>
        <w:tc>
          <w:tcPr>
            <w:gridSpan w:val="7"/>
            <w:tcBorders>
              <w:top w:val="single" w:color="auto" w:sz="6" w:space="0"/>
              <w:left w:val="single" w:color="auto" w:sz="6" w:space="0"/>
              <w:bottom w:val="single" w:color="auto" w:sz="6" w:space="0"/>
              <w:right w:val="single" w:color="auto" w:sz="6" w:space="0"/>
            </w:tcBorders>
            <w:tcW w:w="9664" w:type="dxa"/>
            <w:vAlign w:val="center"/>
            <w:textDirection w:val="lrTb"/>
            <w:noWrap w:val="false"/>
          </w:tcPr>
          <w:p>
            <w:pPr>
              <w:ind w:right="185"/>
              <w:jc w:val="center"/>
              <w:spacing w:line="240" w:lineRule="auto"/>
              <w:rPr>
                <w:rFonts w:hint="eastAsia" w:ascii="宋体" w:hAnsi="宋体" w:eastAsia="宋体" w:cs="宋体"/>
                <w:b/>
                <w:bCs/>
                <w:lang w:eastAsia="zh-CN"/>
              </w:rPr>
            </w:pPr>
            <w:r>
              <w:rPr>
                <w:rFonts w:hint="eastAsia" w:ascii="宋体" w:hAnsi="宋体" w:cs="宋体"/>
                <w:b/>
                <w:bCs/>
                <w:lang w:eastAsia="zh-CN"/>
              </w:rPr>
              <w:t xml:space="preserve">技术部分（</w:t>
            </w:r>
            <w:r>
              <w:rPr>
                <w:rFonts w:hint="eastAsia" w:ascii="宋体" w:hAnsi="宋体" w:cs="宋体"/>
                <w:b/>
                <w:bCs/>
                <w:lang w:val="en-US" w:eastAsia="zh-CN"/>
              </w:rPr>
              <w:t xml:space="preserve">45分</w:t>
            </w:r>
            <w:r>
              <w:rPr>
                <w:rFonts w:hint="eastAsia" w:ascii="宋体" w:hAnsi="宋体" w:cs="宋体"/>
                <w:b/>
                <w:bCs/>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项目组织管理方案</w:t>
            </w:r>
            <w:r>
              <w:rPr>
                <w:rFonts w:hint="eastAsia" w:ascii="宋体" w:hAnsi="宋体" w:cs="宋体"/>
                <w:bCs/>
                <w:sz w:val="24"/>
                <w:szCs w:val="24"/>
                <w:lang w:val="en-US" w:eastAsia="zh-CN"/>
              </w:rPr>
              <w:t xml:space="preserve">（10分）</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widowControl/>
              <w:rPr>
                <w:rFonts w:hint="eastAsia" w:ascii="宋体" w:hAnsi="宋体" w:eastAsia="宋体" w:cs="宋体"/>
                <w:b/>
                <w:bCs/>
                <w:szCs w:val="21"/>
                <w:lang w:eastAsia="zh-CN"/>
              </w:rPr>
            </w:pPr>
            <w:r>
              <w:rPr>
                <w:rFonts w:hint="eastAsia" w:ascii="宋体" w:hAnsi="宋体" w:cs="宋体"/>
                <w:b/>
                <w:bCs/>
                <w:szCs w:val="21"/>
              </w:rPr>
              <w:t xml:space="preserve">根据</w:t>
            </w:r>
            <w:r>
              <w:rPr>
                <w:rFonts w:hint="eastAsia" w:ascii="宋体" w:hAnsi="宋体" w:cs="宋体"/>
                <w:b/>
                <w:bCs/>
                <w:szCs w:val="21"/>
                <w:lang w:val="en-US" w:eastAsia="zh-CN"/>
              </w:rPr>
              <w:t xml:space="preserve">投标人</w:t>
            </w:r>
            <w:r>
              <w:rPr>
                <w:rFonts w:hint="eastAsia" w:ascii="宋体" w:hAnsi="宋体" w:cs="宋体"/>
                <w:b/>
                <w:bCs/>
                <w:szCs w:val="21"/>
              </w:rPr>
              <w:t xml:space="preserve">提供针对本项目工作总体计划、工作内容（包括</w:t>
            </w:r>
            <w:r>
              <w:rPr>
                <w:rFonts w:hint="eastAsia" w:ascii="宋体" w:hAnsi="宋体" w:cs="宋体"/>
                <w:b/>
                <w:bCs/>
                <w:szCs w:val="21"/>
                <w:lang w:val="en-US" w:eastAsia="zh-CN"/>
              </w:rPr>
              <w:t xml:space="preserve">组织形式、工作流程</w:t>
            </w:r>
            <w:r>
              <w:rPr>
                <w:rFonts w:hint="eastAsia" w:ascii="宋体" w:hAnsi="宋体" w:cs="宋体"/>
                <w:b/>
                <w:bCs/>
                <w:szCs w:val="21"/>
              </w:rPr>
              <w:t xml:space="preserve">、人员安排等）</w:t>
            </w:r>
            <w:r>
              <w:rPr>
                <w:rFonts w:hint="eastAsia" w:ascii="宋体" w:hAnsi="宋体" w:cs="宋体"/>
                <w:b/>
                <w:bCs/>
                <w:szCs w:val="21"/>
                <w:lang w:val="en-US" w:eastAsia="zh-CN"/>
              </w:rPr>
              <w:t xml:space="preserve">制定的方案</w:t>
            </w:r>
            <w:r>
              <w:rPr>
                <w:rFonts w:hint="eastAsia" w:ascii="宋体" w:hAnsi="宋体" w:cs="宋体"/>
                <w:b/>
                <w:bCs/>
                <w:szCs w:val="21"/>
              </w:rPr>
              <w:t xml:space="preserve">进行综合评</w:t>
            </w:r>
            <w:r>
              <w:rPr>
                <w:rFonts w:hint="eastAsia" w:ascii="宋体" w:hAnsi="宋体" w:cs="宋体"/>
                <w:b/>
                <w:bCs/>
                <w:szCs w:val="21"/>
                <w:lang w:val="en-US" w:eastAsia="zh-CN"/>
              </w:rPr>
              <w:t xml:space="preserve">审</w:t>
            </w:r>
            <w:r>
              <w:rPr>
                <w:rFonts w:hint="eastAsia" w:ascii="宋体" w:hAnsi="宋体" w:cs="宋体"/>
                <w:b/>
                <w:bCs/>
                <w:szCs w:val="21"/>
                <w:lang w:eastAsia="zh-CN"/>
              </w:rPr>
              <w:t xml:space="preserve">：</w:t>
            </w:r>
            <w:r/>
          </w:p>
          <w:p>
            <w:pPr>
              <w:jc w:val="left"/>
              <w:widowControl/>
              <w:rPr>
                <w:rFonts w:hint="eastAsia" w:ascii="宋体" w:hAnsi="宋体" w:cs="宋体"/>
                <w:szCs w:val="21"/>
              </w:rPr>
            </w:pPr>
            <w:r>
              <w:rPr>
                <w:rFonts w:hint="eastAsia"/>
              </w:rPr>
              <w:t xml:space="preserve">方案做到完全覆盖并能延展、拓展，内容全面、详实，非常有针对性和合理性、可操作性的，</w:t>
            </w:r>
            <w:r>
              <w:rPr>
                <w:rFonts w:hint="eastAsia" w:ascii="宋体" w:hAnsi="宋体" w:cs="宋体"/>
                <w:szCs w:val="21"/>
                <w:lang w:val="en-US" w:eastAsia="zh-CN"/>
              </w:rPr>
              <w:t xml:space="preserve">得</w:t>
            </w:r>
            <w:r>
              <w:rPr>
                <w:rFonts w:hint="eastAsia"/>
                <w:lang w:val="en-US" w:eastAsia="zh-CN"/>
              </w:rPr>
              <w:t xml:space="preserve">10</w:t>
            </w:r>
            <w:r>
              <w:rPr>
                <w:rFonts w:hint="eastAsia" w:ascii="Times New Roman" w:hAnsi="Times New Roman"/>
              </w:rPr>
              <w:t xml:space="preserve">分</w:t>
            </w:r>
            <w:r>
              <w:rPr>
                <w:rFonts w:hint="eastAsia" w:ascii="宋体" w:hAnsi="宋体" w:cs="宋体"/>
                <w:szCs w:val="21"/>
              </w:rPr>
              <w:t xml:space="preserve">；</w:t>
            </w:r>
            <w:r/>
          </w:p>
          <w:p>
            <w:pPr>
              <w:jc w:val="left"/>
              <w:widowControl/>
              <w:rPr>
                <w:rFonts w:hint="eastAsia" w:ascii="宋体" w:hAnsi="宋体" w:cs="宋体"/>
                <w:szCs w:val="21"/>
              </w:rPr>
            </w:pPr>
            <w:r>
              <w:rPr>
                <w:rFonts w:hint="eastAsia"/>
              </w:rPr>
              <w:t xml:space="preserve">方案仅做到完全覆盖，未能延展、拓展，内容全面、详实但针对性、合理性、可操作性一般的，</w:t>
            </w:r>
            <w:r>
              <w:rPr>
                <w:rFonts w:hint="eastAsia" w:ascii="宋体" w:hAnsi="宋体" w:cs="宋体"/>
                <w:szCs w:val="21"/>
                <w:lang w:val="en-US" w:eastAsia="zh-CN"/>
              </w:rPr>
              <w:t xml:space="preserve">得</w:t>
            </w:r>
            <w:r>
              <w:rPr>
                <w:rFonts w:hint="eastAsia"/>
                <w:lang w:val="en-US" w:eastAsia="zh-CN"/>
              </w:rPr>
              <w:t xml:space="preserve">6</w:t>
            </w:r>
            <w:r>
              <w:rPr>
                <w:rFonts w:hint="eastAsia" w:ascii="Times New Roman" w:hAnsi="Times New Roman"/>
              </w:rPr>
              <w:t xml:space="preserve">分</w:t>
            </w:r>
            <w:r>
              <w:rPr>
                <w:rFonts w:hint="eastAsia" w:ascii="宋体" w:hAnsi="宋体" w:cs="宋体"/>
                <w:szCs w:val="21"/>
              </w:rPr>
              <w:t xml:space="preserve">；</w:t>
            </w:r>
            <w:r/>
          </w:p>
          <w:p>
            <w:pPr>
              <w:jc w:val="left"/>
              <w:widowControl/>
              <w:rPr>
                <w:rFonts w:hint="eastAsia" w:ascii="宋体" w:hAnsi="宋体" w:cs="宋体"/>
                <w:szCs w:val="21"/>
                <w:lang w:val="en-US" w:eastAsia="zh-CN"/>
              </w:rPr>
            </w:pPr>
            <w:r>
              <w:rPr>
                <w:rFonts w:hint="eastAsia" w:ascii="宋体" w:hAnsi="宋体" w:cs="宋体"/>
                <w:szCs w:val="21"/>
              </w:rPr>
              <w:t xml:space="preserve">方案内容不全面、不够详实具体，几乎无针对性、合理性、可操作性的，</w:t>
            </w:r>
            <w:r>
              <w:rPr>
                <w:rFonts w:hint="eastAsia" w:ascii="宋体" w:hAnsi="宋体" w:cs="宋体"/>
                <w:szCs w:val="21"/>
                <w:lang w:val="en-US" w:eastAsia="zh-CN"/>
              </w:rPr>
              <w:t xml:space="preserve">得2分；</w:t>
            </w:r>
            <w:r/>
          </w:p>
          <w:p>
            <w:pPr>
              <w:jc w:val="left"/>
              <w:widowControl/>
              <w:rPr>
                <w:rFonts w:hint="eastAsia" w:ascii="宋体" w:hAnsi="宋体" w:eastAsia="宋体" w:cs="宋体"/>
                <w:b w:val="0"/>
                <w:bCs w:val="0"/>
                <w:sz w:val="24"/>
                <w:szCs w:val="24"/>
              </w:rPr>
            </w:pPr>
            <w:r>
              <w:rPr>
                <w:rFonts w:hint="eastAsia" w:ascii="宋体" w:hAnsi="宋体" w:eastAsia="宋体" w:cs="宋体"/>
                <w:b w:val="0"/>
                <w:bCs w:val="0"/>
              </w:rPr>
              <w:t xml:space="preserve">未</w:t>
            </w:r>
            <w:r>
              <w:rPr>
                <w:rFonts w:hint="eastAsia" w:ascii="宋体" w:hAnsi="宋体" w:cs="宋体"/>
                <w:b w:val="0"/>
                <w:bCs w:val="0"/>
                <w:lang w:val="en-US" w:eastAsia="zh-CN"/>
              </w:rPr>
              <w:t xml:space="preserve">提供</w:t>
            </w:r>
            <w:r>
              <w:rPr>
                <w:rFonts w:hint="eastAsia" w:ascii="宋体" w:hAnsi="宋体" w:eastAsia="宋体" w:cs="宋体"/>
                <w:b w:val="0"/>
                <w:bCs w:val="0"/>
              </w:rPr>
              <w:t xml:space="preserve">不得分</w:t>
            </w:r>
            <w:r>
              <w:rPr>
                <w:rFonts w:hint="eastAsia" w:ascii="宋体" w:hAnsi="宋体" w:cs="宋体"/>
                <w:b w:val="0"/>
                <w:bCs w:val="0"/>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实施方案（15分）</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widowControl/>
              <w:rPr>
                <w:rFonts w:hint="default" w:hAnsi="宋体" w:eastAsia="宋体"/>
                <w:highlight w:val="none"/>
                <w:lang w:val="en-US" w:eastAsia="zh-CN"/>
              </w:rPr>
            </w:pPr>
            <w:r>
              <w:rPr>
                <w:rFonts w:hint="eastAsia" w:hAnsi="宋体"/>
                <w:b/>
                <w:bCs/>
                <w:highlight w:val="none"/>
                <w:lang w:val="en-US" w:eastAsia="zh-CN"/>
              </w:rPr>
              <w:t xml:space="preserve">根据</w:t>
            </w:r>
            <w:r>
              <w:rPr>
                <w:rFonts w:hint="eastAsia" w:hAnsi="宋体"/>
                <w:b/>
                <w:bCs/>
                <w:highlight w:val="none"/>
              </w:rPr>
              <w:t xml:space="preserve">投标人</w:t>
            </w:r>
            <w:r>
              <w:rPr>
                <w:rFonts w:hint="eastAsia" w:hAnsi="宋体"/>
                <w:b/>
                <w:bCs/>
                <w:highlight w:val="none"/>
                <w:lang w:val="en-US" w:eastAsia="zh-CN"/>
              </w:rPr>
              <w:t xml:space="preserve">针对本项目制定的调查及检测布点、检测指标、质量鉴定等实施方案进行综合评审：</w:t>
            </w:r>
            <w:r/>
          </w:p>
          <w:p>
            <w:pPr>
              <w:jc w:val="left"/>
              <w:widowControl/>
              <w:rPr>
                <w:rFonts w:hint="eastAsia" w:ascii="宋体" w:hAnsi="宋体" w:cs="宋体"/>
                <w:szCs w:val="21"/>
                <w:highlight w:val="none"/>
              </w:rPr>
            </w:pPr>
            <w:r>
              <w:rPr>
                <w:rFonts w:hint="eastAsia"/>
                <w:highlight w:val="none"/>
              </w:rPr>
              <w:t xml:space="preserve">方案做到完全覆盖并能延展、拓展，内容全面、详实，非常有针对性和合理性、可操作性的，</w:t>
            </w:r>
            <w:r>
              <w:rPr>
                <w:rFonts w:hint="eastAsia" w:ascii="宋体" w:hAnsi="宋体" w:cs="宋体"/>
                <w:szCs w:val="21"/>
                <w:highlight w:val="none"/>
                <w:lang w:val="en-US" w:eastAsia="zh-CN"/>
              </w:rPr>
              <w:t xml:space="preserve">得</w:t>
            </w:r>
            <w:r>
              <w:rPr>
                <w:rFonts w:hint="eastAsia"/>
                <w:highlight w:val="none"/>
                <w:lang w:val="en-US" w:eastAsia="zh-CN"/>
              </w:rPr>
              <w:t xml:space="preserve">15</w:t>
            </w:r>
            <w:r>
              <w:rPr>
                <w:rFonts w:hint="eastAsia" w:ascii="Times New Roman" w:hAnsi="Times New Roman"/>
                <w:highlight w:val="none"/>
              </w:rPr>
              <w:t xml:space="preserve">分</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hint="eastAsia"/>
                <w:highlight w:val="none"/>
              </w:rPr>
              <w:t xml:space="preserve">方案仅做到完全覆盖，未能延展、拓展，内容全面、详实但针对性、合理性、可操作性一般的，</w:t>
            </w:r>
            <w:r>
              <w:rPr>
                <w:rFonts w:hint="eastAsia" w:ascii="宋体" w:hAnsi="宋体" w:cs="宋体"/>
                <w:szCs w:val="21"/>
                <w:highlight w:val="none"/>
                <w:lang w:val="en-US" w:eastAsia="zh-CN"/>
              </w:rPr>
              <w:t xml:space="preserve">得</w:t>
            </w:r>
            <w:r>
              <w:rPr>
                <w:rFonts w:hint="eastAsia"/>
                <w:highlight w:val="none"/>
                <w:lang w:val="en-US" w:eastAsia="zh-CN"/>
              </w:rPr>
              <w:t xml:space="preserve">10</w:t>
            </w:r>
            <w:r>
              <w:rPr>
                <w:rFonts w:hint="eastAsia" w:ascii="Times New Roman" w:hAnsi="Times New Roman"/>
                <w:highlight w:val="none"/>
              </w:rPr>
              <w:t xml:space="preserve">分</w:t>
            </w:r>
            <w:r>
              <w:rPr>
                <w:rFonts w:hint="eastAsia" w:ascii="宋体" w:hAnsi="宋体" w:cs="宋体"/>
                <w:szCs w:val="21"/>
                <w:highlight w:val="none"/>
              </w:rPr>
              <w:t xml:space="preserve">；</w:t>
            </w:r>
            <w:r/>
          </w:p>
          <w:p>
            <w:pPr>
              <w:jc w:val="left"/>
              <w:widowControl/>
              <w:rPr>
                <w:rFonts w:hint="eastAsia" w:ascii="宋体" w:hAnsi="宋体" w:cs="宋体"/>
                <w:szCs w:val="21"/>
                <w:highlight w:val="none"/>
                <w:lang w:val="en-US" w:eastAsia="zh-CN"/>
              </w:rPr>
            </w:pPr>
            <w:r>
              <w:rPr>
                <w:rFonts w:hint="eastAsia" w:ascii="宋体" w:hAnsi="宋体" w:cs="宋体"/>
                <w:szCs w:val="21"/>
                <w:highlight w:val="none"/>
              </w:rPr>
              <w:t xml:space="preserve">方案内容不全面、不够详实具体，几乎无针对性、合理性、可操作性的，</w:t>
            </w:r>
            <w:r>
              <w:rPr>
                <w:rFonts w:hint="eastAsia" w:ascii="宋体" w:hAnsi="宋体" w:cs="宋体"/>
                <w:szCs w:val="21"/>
                <w:highlight w:val="none"/>
                <w:lang w:val="en-US" w:eastAsia="zh-CN"/>
              </w:rPr>
              <w:t xml:space="preserve">得5分；</w:t>
            </w:r>
            <w:r/>
          </w:p>
          <w:p>
            <w:pPr>
              <w:jc w:val="left"/>
              <w:widowControl/>
              <w:rPr>
                <w:rFonts w:hint="eastAsia" w:ascii="Times New Roman" w:hAnsi="宋体" w:eastAsia="宋体" w:cs="Times New Roman"/>
                <w:sz w:val="24"/>
                <w:szCs w:val="24"/>
                <w:highlight w:val="none"/>
              </w:rPr>
            </w:pPr>
            <w:r>
              <w:rPr>
                <w:rFonts w:hint="eastAsia" w:ascii="宋体" w:hAnsi="宋体" w:eastAsia="宋体" w:cs="宋体"/>
                <w:b w:val="0"/>
                <w:bCs w:val="0"/>
                <w:highlight w:val="none"/>
              </w:rPr>
              <w:t xml:space="preserve">未</w:t>
            </w:r>
            <w:r>
              <w:rPr>
                <w:rFonts w:hint="eastAsia" w:ascii="宋体" w:hAnsi="宋体" w:cs="宋体"/>
                <w:b w:val="0"/>
                <w:bCs w:val="0"/>
                <w:highlight w:val="none"/>
                <w:lang w:val="en-US" w:eastAsia="zh-CN"/>
              </w:rPr>
              <w:t xml:space="preserve">提供</w:t>
            </w:r>
            <w:r>
              <w:rPr>
                <w:rFonts w:hint="eastAsia" w:ascii="宋体" w:hAnsi="宋体" w:eastAsia="宋体" w:cs="宋体"/>
                <w:b w:val="0"/>
                <w:bCs w:val="0"/>
                <w:highlight w:val="none"/>
              </w:rPr>
              <w:t xml:space="preserve">不得分</w:t>
            </w:r>
            <w:r>
              <w:rPr>
                <w:rFonts w:ascii="Times New Roman" w:hAnsi="Times New Roman"/>
                <w:highlight w:val="none"/>
              </w:rPr>
              <w:t xml:space="preserve">。</w:t>
            </w:r>
            <w:r/>
          </w:p>
        </w:tc>
      </w:tr>
      <w:tr>
        <w:trPr>
          <w:gridAfter w:val="1"/>
          <w:jc w:val="center"/>
          <w:trHeight w:val="1071"/>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3</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default" w:ascii="宋体" w:hAnsi="宋体" w:eastAsia="宋体" w:cs="宋体"/>
                <w:sz w:val="24"/>
                <w:szCs w:val="24"/>
                <w:highlight w:val="none"/>
                <w:lang w:val="en-US" w:eastAsia="zh-CN"/>
              </w:rPr>
            </w:pPr>
            <w:r>
              <w:rPr>
                <w:rFonts w:hint="eastAsia" w:ascii="宋体" w:hAnsi="宋体" w:eastAsia="宋体" w:cs="宋体"/>
                <w:highlight w:val="none"/>
              </w:rPr>
              <w:t xml:space="preserve">服务承诺及质量保证（</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highlight w:val="none"/>
              </w:rPr>
            </w:pPr>
            <w:r>
              <w:rPr>
                <w:rFonts w:hint="eastAsia" w:ascii="宋体" w:hAnsi="宋体" w:eastAsia="宋体" w:cs="宋体"/>
                <w:b/>
                <w:bCs/>
                <w:highlight w:val="none"/>
              </w:rPr>
              <w:t xml:space="preserve">根据</w:t>
            </w:r>
            <w:r>
              <w:rPr>
                <w:rFonts w:hint="eastAsia" w:ascii="宋体" w:hAnsi="宋体" w:cs="宋体"/>
                <w:b/>
                <w:bCs/>
                <w:highlight w:val="none"/>
                <w:lang w:val="en-US" w:eastAsia="zh-CN"/>
              </w:rPr>
              <w:t xml:space="preserve">投标人</w:t>
            </w:r>
            <w:r>
              <w:rPr>
                <w:rFonts w:hint="eastAsia" w:ascii="宋体" w:hAnsi="宋体" w:eastAsia="宋体" w:cs="宋体"/>
                <w:b/>
                <w:bCs/>
                <w:highlight w:val="none"/>
              </w:rPr>
              <w:t xml:space="preserve">针对本项目</w:t>
            </w:r>
            <w:r>
              <w:rPr>
                <w:rFonts w:hint="eastAsia" w:ascii="宋体" w:hAnsi="宋体" w:cs="宋体"/>
                <w:b/>
                <w:bCs/>
                <w:highlight w:val="none"/>
                <w:lang w:val="en-US" w:eastAsia="zh-CN"/>
              </w:rPr>
              <w:t xml:space="preserve">服务</w:t>
            </w:r>
            <w:r>
              <w:rPr>
                <w:rFonts w:hint="eastAsia" w:ascii="宋体" w:hAnsi="宋体" w:eastAsia="宋体" w:cs="宋体"/>
                <w:b/>
                <w:bCs/>
                <w:highlight w:val="none"/>
              </w:rPr>
              <w:t xml:space="preserve">过程</w:t>
            </w:r>
            <w:r>
              <w:rPr>
                <w:rFonts w:hint="eastAsia" w:ascii="宋体" w:hAnsi="宋体" w:cs="宋体"/>
                <w:b/>
                <w:bCs/>
                <w:highlight w:val="none"/>
                <w:lang w:val="en-US" w:eastAsia="zh-CN"/>
              </w:rPr>
              <w:t xml:space="preserve">中</w:t>
            </w:r>
            <w:r>
              <w:rPr>
                <w:rFonts w:hint="eastAsia" w:ascii="宋体" w:hAnsi="宋体" w:eastAsia="宋体" w:cs="宋体"/>
                <w:b/>
                <w:bCs/>
                <w:highlight w:val="none"/>
              </w:rPr>
              <w:t xml:space="preserve">服务承诺及质量保证措施等内容进行评审：</w:t>
            </w:r>
            <w:r/>
          </w:p>
          <w:p>
            <w:pPr>
              <w:jc w:val="left"/>
              <w:widowControl/>
              <w:rPr>
                <w:rFonts w:hint="eastAsia" w:ascii="宋体" w:hAnsi="宋体" w:cs="宋体"/>
                <w:szCs w:val="21"/>
                <w:highlight w:val="none"/>
              </w:rPr>
            </w:pPr>
            <w:r>
              <w:rPr>
                <w:rFonts w:hint="eastAsia"/>
                <w:highlight w:val="none"/>
              </w:rPr>
              <w:t xml:space="preserve">方案做到完全覆盖并能延展、拓展，内容全面、详实，非常有针对性和合理性、可操作性的，</w:t>
            </w:r>
            <w:r>
              <w:rPr>
                <w:rFonts w:hint="eastAsia" w:ascii="宋体" w:hAnsi="宋体" w:cs="宋体"/>
                <w:szCs w:val="21"/>
                <w:highlight w:val="none"/>
                <w:lang w:val="en-US" w:eastAsia="zh-CN"/>
              </w:rPr>
              <w:t xml:space="preserve">得</w:t>
            </w:r>
            <w:r>
              <w:rPr>
                <w:rFonts w:hint="eastAsia"/>
                <w:highlight w:val="none"/>
                <w:lang w:val="en-US" w:eastAsia="zh-CN"/>
              </w:rPr>
              <w:t xml:space="preserve">10</w:t>
            </w:r>
            <w:r>
              <w:rPr>
                <w:rFonts w:hint="eastAsia" w:ascii="Times New Roman" w:hAnsi="Times New Roman"/>
                <w:highlight w:val="none"/>
              </w:rPr>
              <w:t xml:space="preserve">分</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hint="eastAsia"/>
                <w:highlight w:val="none"/>
              </w:rPr>
              <w:t xml:space="preserve">方案仅做到完全覆盖，未能延展、拓展，内容全面、详实但针对性、合理性、可操作性一般的，</w:t>
            </w:r>
            <w:r>
              <w:rPr>
                <w:rFonts w:hint="eastAsia" w:ascii="宋体" w:hAnsi="宋体" w:cs="宋体"/>
                <w:szCs w:val="21"/>
                <w:highlight w:val="none"/>
                <w:lang w:val="en-US" w:eastAsia="zh-CN"/>
              </w:rPr>
              <w:t xml:space="preserve">得</w:t>
            </w:r>
            <w:r>
              <w:rPr>
                <w:rFonts w:hint="eastAsia"/>
                <w:highlight w:val="none"/>
                <w:lang w:val="en-US" w:eastAsia="zh-CN"/>
              </w:rPr>
              <w:t xml:space="preserve">6</w:t>
            </w:r>
            <w:r>
              <w:rPr>
                <w:rFonts w:hint="eastAsia" w:ascii="Times New Roman" w:hAnsi="Times New Roman"/>
                <w:highlight w:val="none"/>
              </w:rPr>
              <w:t xml:space="preserve">分</w:t>
            </w:r>
            <w:r>
              <w:rPr>
                <w:rFonts w:hint="eastAsia" w:ascii="宋体" w:hAnsi="宋体" w:cs="宋体"/>
                <w:szCs w:val="21"/>
                <w:highlight w:val="none"/>
              </w:rPr>
              <w:t xml:space="preserve">；</w:t>
            </w:r>
            <w:r/>
          </w:p>
          <w:p>
            <w:pPr>
              <w:jc w:val="left"/>
              <w:widowControl/>
              <w:rPr>
                <w:rFonts w:hint="eastAsia" w:ascii="宋体" w:hAnsi="宋体" w:cs="宋体"/>
                <w:szCs w:val="21"/>
                <w:highlight w:val="none"/>
                <w:lang w:val="en-US" w:eastAsia="zh-CN"/>
              </w:rPr>
            </w:pPr>
            <w:r>
              <w:rPr>
                <w:rFonts w:hint="eastAsia" w:ascii="宋体" w:hAnsi="宋体" w:cs="宋体"/>
                <w:szCs w:val="21"/>
                <w:highlight w:val="none"/>
              </w:rPr>
              <w:t xml:space="preserve">方案内容不全面、不够详实具体，几乎无针对性、合理性、可操作性的，</w:t>
            </w:r>
            <w:r>
              <w:rPr>
                <w:rFonts w:hint="eastAsia" w:ascii="宋体" w:hAnsi="宋体" w:cs="宋体"/>
                <w:szCs w:val="21"/>
                <w:highlight w:val="none"/>
                <w:lang w:val="en-US" w:eastAsia="zh-CN"/>
              </w:rPr>
              <w:t xml:space="preserve">得2分；</w:t>
            </w:r>
            <w:r/>
          </w:p>
          <w:p>
            <w:pPr>
              <w:numPr>
                <w:ilvl w:val="0"/>
                <w:numId w:val="0"/>
              </w:numPr>
              <w:ind w:left="0" w:firstLine="0"/>
              <w:jc w:val="left"/>
              <w:spacing w:line="340" w:lineRule="exact"/>
              <w:rPr>
                <w:rFonts w:hint="eastAsia" w:ascii="宋体" w:hAnsi="宋体" w:eastAsia="宋体" w:cs="宋体"/>
                <w:sz w:val="24"/>
                <w:szCs w:val="24"/>
                <w:highlight w:val="none"/>
              </w:rPr>
            </w:pPr>
            <w:r>
              <w:rPr>
                <w:rFonts w:hint="eastAsia" w:ascii="宋体" w:hAnsi="宋体" w:cs="宋体"/>
                <w:highlight w:val="none"/>
                <w:lang w:val="en-US" w:eastAsia="zh-CN"/>
              </w:rPr>
              <w:t xml:space="preserve">未</w:t>
            </w:r>
            <w:r>
              <w:rPr>
                <w:rFonts w:hint="eastAsia" w:ascii="宋体" w:hAnsi="宋体" w:eastAsia="宋体" w:cs="宋体"/>
                <w:highlight w:val="none"/>
              </w:rPr>
              <w:t xml:space="preserve">提供不得分。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eastAsia" w:ascii="宋体" w:hAnsi="宋体" w:eastAsia="宋体" w:cs="宋体"/>
                <w:sz w:val="24"/>
                <w:szCs w:val="24"/>
                <w:highlight w:val="none"/>
              </w:rPr>
            </w:pPr>
            <w:r>
              <w:rPr>
                <w:rFonts w:hint="eastAsia" w:ascii="宋体" w:hAnsi="宋体" w:cs="仿宋"/>
                <w:szCs w:val="21"/>
                <w:highlight w:val="none"/>
                <w:lang w:val="en-US" w:eastAsia="zh-CN"/>
              </w:rPr>
              <w:t xml:space="preserve">鉴定</w:t>
            </w:r>
            <w:r>
              <w:rPr>
                <w:rFonts w:hint="eastAsia" w:ascii="宋体" w:hAnsi="宋体" w:cs="仿宋"/>
                <w:szCs w:val="21"/>
                <w:highlight w:val="none"/>
              </w:rPr>
              <w:t xml:space="preserve">报告</w:t>
            </w:r>
            <w:r>
              <w:rPr>
                <w:rFonts w:hint="eastAsia" w:ascii="宋体" w:hAnsi="宋体" w:eastAsia="宋体" w:cs="宋体"/>
                <w:highlight w:val="none"/>
              </w:rPr>
              <w:t xml:space="preserve">（</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ind w:left="0" w:firstLine="0"/>
              <w:jc w:val="left"/>
              <w:spacing w:line="340" w:lineRule="exact"/>
              <w:rPr>
                <w:rFonts w:hint="eastAsia" w:ascii="宋体" w:hAnsi="宋体" w:eastAsia="宋体" w:cs="宋体"/>
                <w:b/>
                <w:bCs/>
                <w:highlight w:val="none"/>
              </w:rPr>
            </w:pPr>
            <w:r>
              <w:rPr>
                <w:rFonts w:hint="eastAsia" w:ascii="宋体" w:hAnsi="宋体" w:cs="仿宋"/>
                <w:b/>
                <w:bCs/>
                <w:szCs w:val="21"/>
                <w:highlight w:val="none"/>
              </w:rPr>
              <w:t xml:space="preserve">按照《江苏省补充耕地质量鉴定技术规程(试行)》</w:t>
            </w:r>
            <w:r>
              <w:rPr>
                <w:rFonts w:hint="eastAsia" w:ascii="宋体" w:hAnsi="宋体" w:cs="仿宋"/>
                <w:b/>
                <w:bCs/>
                <w:szCs w:val="21"/>
                <w:highlight w:val="none"/>
                <w:lang w:eastAsia="zh-CN"/>
              </w:rPr>
              <w:t xml:space="preserve">、《江苏省补充耕地质量验收实施细则(试行)》</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拟</w:t>
            </w:r>
            <w:r>
              <w:rPr>
                <w:rFonts w:hint="eastAsia" w:ascii="宋体" w:hAnsi="宋体" w:cs="仿宋"/>
                <w:b/>
                <w:bCs/>
                <w:szCs w:val="21"/>
                <w:highlight w:val="none"/>
              </w:rPr>
              <w:t xml:space="preserve">制补充耕地质量</w:t>
            </w:r>
            <w:r>
              <w:rPr>
                <w:rFonts w:hint="eastAsia" w:ascii="宋体" w:hAnsi="宋体" w:cs="仿宋"/>
                <w:b/>
                <w:bCs/>
                <w:szCs w:val="21"/>
                <w:highlight w:val="none"/>
                <w:lang w:val="en-US" w:eastAsia="zh-CN"/>
              </w:rPr>
              <w:t xml:space="preserve">鉴定</w:t>
            </w:r>
            <w:r>
              <w:rPr>
                <w:rFonts w:hint="eastAsia" w:ascii="宋体" w:hAnsi="宋体" w:cs="仿宋"/>
                <w:b/>
                <w:bCs/>
                <w:szCs w:val="21"/>
                <w:highlight w:val="none"/>
              </w:rPr>
              <w:t xml:space="preserve">报告的模板。</w:t>
            </w:r>
            <w:r>
              <w:rPr>
                <w:rFonts w:hint="eastAsia" w:ascii="宋体" w:hAnsi="宋体" w:eastAsia="宋体" w:cs="宋体"/>
                <w:b/>
                <w:bCs/>
                <w:highlight w:val="none"/>
              </w:rPr>
              <w:t xml:space="preserve">根据</w:t>
            </w:r>
            <w:r>
              <w:rPr>
                <w:rFonts w:hint="eastAsia" w:ascii="宋体" w:hAnsi="宋体" w:cs="宋体"/>
                <w:b/>
                <w:bCs/>
                <w:highlight w:val="none"/>
                <w:lang w:val="en-US" w:eastAsia="zh-CN"/>
              </w:rPr>
              <w:t xml:space="preserve">投标人</w:t>
            </w:r>
            <w:r>
              <w:rPr>
                <w:rFonts w:hint="eastAsia" w:ascii="宋体" w:hAnsi="宋体" w:eastAsia="宋体" w:cs="宋体"/>
                <w:b/>
                <w:bCs/>
                <w:highlight w:val="none"/>
              </w:rPr>
              <w:t xml:space="preserve">针对本项目拟制补充耕地质量鉴定报告的模板</w:t>
            </w:r>
            <w:r>
              <w:rPr>
                <w:rFonts w:hint="eastAsia" w:ascii="宋体" w:hAnsi="宋体" w:eastAsia="宋体" w:cs="宋体"/>
                <w:b/>
                <w:bCs/>
                <w:highlight w:val="none"/>
                <w:lang w:val="en-US" w:eastAsia="zh-CN"/>
              </w:rPr>
              <w:t xml:space="preserve">方案</w:t>
            </w:r>
            <w:r>
              <w:rPr>
                <w:rFonts w:hint="eastAsia" w:ascii="宋体" w:hAnsi="宋体" w:eastAsia="宋体" w:cs="宋体"/>
                <w:b/>
                <w:bCs/>
                <w:highlight w:val="none"/>
              </w:rPr>
              <w:t xml:space="preserve">进行评审：</w:t>
            </w:r>
            <w:r/>
          </w:p>
          <w:p>
            <w:pPr>
              <w:jc w:val="left"/>
              <w:widowControl/>
              <w:rPr>
                <w:rFonts w:hint="eastAsia" w:ascii="宋体" w:hAnsi="宋体" w:cs="宋体"/>
                <w:szCs w:val="21"/>
                <w:highlight w:val="none"/>
              </w:rPr>
            </w:pPr>
            <w:r>
              <w:rPr>
                <w:rFonts w:hint="eastAsia"/>
                <w:highlight w:val="none"/>
              </w:rPr>
              <w:t xml:space="preserve">方案做到完全覆盖并能延展、拓展，内容全面、详实，非常有针对性和合理性、可操作性的，</w:t>
            </w:r>
            <w:r>
              <w:rPr>
                <w:rFonts w:hint="eastAsia" w:ascii="宋体" w:hAnsi="宋体" w:cs="宋体"/>
                <w:szCs w:val="21"/>
                <w:highlight w:val="none"/>
                <w:lang w:val="en-US" w:eastAsia="zh-CN"/>
              </w:rPr>
              <w:t xml:space="preserve">得</w:t>
            </w:r>
            <w:r>
              <w:rPr>
                <w:rFonts w:hint="eastAsia"/>
                <w:highlight w:val="none"/>
                <w:lang w:val="en-US" w:eastAsia="zh-CN"/>
              </w:rPr>
              <w:t xml:space="preserve">10</w:t>
            </w:r>
            <w:r>
              <w:rPr>
                <w:rFonts w:hint="eastAsia" w:ascii="Times New Roman" w:hAnsi="Times New Roman"/>
                <w:highlight w:val="none"/>
              </w:rPr>
              <w:t xml:space="preserve">分</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hint="eastAsia"/>
                <w:highlight w:val="none"/>
              </w:rPr>
              <w:t xml:space="preserve">方案仅做到完全覆盖，未能延展、拓展，内容全面、详实但针对性、合理性、可操作性一般的，</w:t>
            </w:r>
            <w:r>
              <w:rPr>
                <w:rFonts w:hint="eastAsia" w:ascii="宋体" w:hAnsi="宋体" w:cs="宋体"/>
                <w:szCs w:val="21"/>
                <w:highlight w:val="none"/>
                <w:lang w:val="en-US" w:eastAsia="zh-CN"/>
              </w:rPr>
              <w:t xml:space="preserve">得</w:t>
            </w:r>
            <w:r>
              <w:rPr>
                <w:rFonts w:hint="eastAsia"/>
                <w:highlight w:val="none"/>
                <w:lang w:val="en-US" w:eastAsia="zh-CN"/>
              </w:rPr>
              <w:t xml:space="preserve">6</w:t>
            </w:r>
            <w:r>
              <w:rPr>
                <w:rFonts w:hint="eastAsia" w:ascii="Times New Roman" w:hAnsi="Times New Roman"/>
                <w:highlight w:val="none"/>
              </w:rPr>
              <w:t xml:space="preserve">分</w:t>
            </w:r>
            <w:r>
              <w:rPr>
                <w:rFonts w:hint="eastAsia" w:ascii="宋体" w:hAnsi="宋体" w:cs="宋体"/>
                <w:szCs w:val="21"/>
                <w:highlight w:val="none"/>
              </w:rPr>
              <w:t xml:space="preserve">；</w:t>
            </w:r>
            <w:r/>
          </w:p>
          <w:p>
            <w:pPr>
              <w:jc w:val="left"/>
              <w:widowControl/>
              <w:rPr>
                <w:rFonts w:hint="eastAsia" w:ascii="宋体" w:hAnsi="宋体" w:cs="宋体"/>
                <w:szCs w:val="21"/>
                <w:highlight w:val="none"/>
                <w:lang w:val="en-US" w:eastAsia="zh-CN"/>
              </w:rPr>
            </w:pPr>
            <w:r>
              <w:rPr>
                <w:rFonts w:hint="eastAsia" w:ascii="宋体" w:hAnsi="宋体" w:cs="宋体"/>
                <w:szCs w:val="21"/>
                <w:highlight w:val="none"/>
              </w:rPr>
              <w:t xml:space="preserve">方案内容不全面、不够详实具体，几乎无针对性、合理性、可操作性的，</w:t>
            </w:r>
            <w:r>
              <w:rPr>
                <w:rFonts w:hint="eastAsia" w:ascii="宋体" w:hAnsi="宋体" w:cs="宋体"/>
                <w:szCs w:val="21"/>
                <w:highlight w:val="none"/>
                <w:lang w:val="en-US" w:eastAsia="zh-CN"/>
              </w:rPr>
              <w:t xml:space="preserve">得2分；</w:t>
            </w:r>
            <w:r/>
          </w:p>
          <w:p>
            <w:pPr>
              <w:numPr>
                <w:ilvl w:val="0"/>
                <w:numId w:val="0"/>
              </w:numPr>
              <w:ind w:left="0" w:firstLine="0"/>
              <w:jc w:val="left"/>
              <w:spacing w:line="340" w:lineRule="exact"/>
              <w:rPr>
                <w:rFonts w:hint="eastAsia" w:ascii="宋体" w:hAnsi="宋体" w:eastAsia="宋体" w:cs="宋体"/>
                <w:sz w:val="24"/>
                <w:szCs w:val="24"/>
                <w:highlight w:val="none"/>
                <w:lang w:val="en-US" w:eastAsia="zh-CN"/>
              </w:rPr>
            </w:pPr>
            <w:r>
              <w:rPr>
                <w:rFonts w:hint="eastAsia" w:ascii="宋体" w:hAnsi="宋体" w:cs="宋体"/>
                <w:highlight w:val="none"/>
                <w:lang w:val="en-US" w:eastAsia="zh-CN"/>
              </w:rPr>
              <w:t xml:space="preserve">未</w:t>
            </w:r>
            <w:r>
              <w:rPr>
                <w:rFonts w:hint="eastAsia" w:ascii="宋体" w:hAnsi="宋体" w:eastAsia="宋体" w:cs="宋体"/>
                <w:highlight w:val="none"/>
              </w:rPr>
              <w:t xml:space="preserve">提供不得分。</w:t>
            </w:r>
            <w:r/>
          </w:p>
        </w:tc>
      </w:tr>
      <w:tr>
        <w:trPr>
          <w:gridAfter w:val="1"/>
          <w:jc w:val="center"/>
          <w:trHeight w:val="430"/>
        </w:trPr>
        <w:tc>
          <w:tcPr>
            <w:gridSpan w:val="7"/>
            <w:tcBorders>
              <w:top w:val="single" w:color="auto" w:sz="6" w:space="0"/>
              <w:left w:val="single" w:color="auto" w:sz="6" w:space="0"/>
              <w:bottom w:val="single" w:color="auto" w:sz="6" w:space="0"/>
              <w:right w:val="single" w:color="auto" w:sz="6" w:space="0"/>
            </w:tcBorders>
            <w:tcW w:w="9664" w:type="dxa"/>
            <w:vAlign w:val="center"/>
            <w:textDirection w:val="lrTb"/>
            <w:noWrap w:val="false"/>
          </w:tcPr>
          <w:p>
            <w:pPr>
              <w:jc w:val="center"/>
              <w:spacing w:line="400" w:lineRule="exact"/>
              <w:rPr>
                <w:rFonts w:hint="eastAsia" w:ascii="宋体" w:hAnsi="宋体" w:eastAsia="宋体" w:cs="宋体"/>
                <w:lang w:eastAsia="zh-CN"/>
              </w:rPr>
            </w:pPr>
            <w:r>
              <w:rPr>
                <w:rFonts w:hint="eastAsia" w:ascii="宋体" w:hAnsi="宋体" w:cs="宋体"/>
                <w:b/>
                <w:bCs/>
                <w:lang w:eastAsia="zh-CN"/>
              </w:rPr>
              <w:t xml:space="preserve">商务部分（</w:t>
            </w:r>
            <w:r>
              <w:rPr>
                <w:rFonts w:hint="eastAsia" w:ascii="宋体" w:hAnsi="宋体" w:cs="宋体"/>
                <w:b/>
                <w:bCs/>
                <w:lang w:val="en-US" w:eastAsia="zh-CN"/>
              </w:rPr>
              <w:t xml:space="preserve">45分</w:t>
            </w:r>
            <w:r>
              <w:rPr>
                <w:rFonts w:hint="eastAsia" w:ascii="宋体" w:hAnsi="宋体" w:cs="宋体"/>
                <w:b/>
                <w:bCs/>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jc w:val="center"/>
              <w:spacing w:line="3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企业实力</w:t>
            </w:r>
            <w:r/>
          </w:p>
          <w:p>
            <w:pPr>
              <w:numPr>
                <w:ilvl w:val="0"/>
                <w:numId w:val="0"/>
              </w:numPr>
              <w:ind w:left="0" w:firstLine="0"/>
              <w:jc w:val="center"/>
              <w:spacing w:line="3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w:t>
            </w:r>
            <w:r/>
          </w:p>
          <w:p>
            <w:pPr>
              <w:numPr>
                <w:ilvl w:val="0"/>
                <w:numId w:val="0"/>
              </w:numPr>
              <w:ind w:left="0" w:firstLine="0"/>
              <w:jc w:val="center"/>
              <w:spacing w:line="34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jc w:val="left"/>
              <w:rPr>
                <w:rFonts w:hint="eastAsia" w:ascii="宋体" w:hAnsi="宋体" w:cs="宋体"/>
                <w:color w:val="auto"/>
                <w:sz w:val="24"/>
                <w:szCs w:val="24"/>
                <w:highlight w:val="none"/>
                <w:lang w:val="zh-CN" w:eastAsia="zh-CN"/>
              </w:rPr>
            </w:pPr>
            <w:r>
              <w:rPr>
                <w:rFonts w:hint="eastAsia"/>
                <w:highlight w:val="none"/>
                <w:lang w:val="en-US" w:eastAsia="zh-CN"/>
              </w:rPr>
              <w:t xml:space="preserve">投标人自身或本项目实际承担土壤检测任务的合作实验室，纳入省部级及以上农业、自然资源、生态环境主管部门正式公布的土壤检测、耕地质量监测、土壤调查评价类官方承检机构</w:t>
            </w:r>
            <w:r>
              <w:rPr>
                <w:rFonts w:hint="eastAsia" w:ascii="宋体" w:hAnsi="宋体" w:cs="宋体"/>
                <w:color w:val="auto"/>
                <w:sz w:val="24"/>
                <w:szCs w:val="24"/>
                <w:highlight w:val="none"/>
                <w:lang w:val="en-US" w:eastAsia="zh-CN"/>
              </w:rPr>
              <w:t xml:space="preserve">/</w:t>
            </w:r>
            <w:r>
              <w:rPr>
                <w:rFonts w:hint="eastAsia"/>
                <w:highlight w:val="none"/>
                <w:lang w:val="en-US" w:eastAsia="zh-CN"/>
              </w:rPr>
              <w:t xml:space="preserve">入库机构名录的，得5分</w:t>
            </w:r>
            <w:r>
              <w:rPr>
                <w:rFonts w:hint="eastAsia"/>
                <w:highlight w:val="none"/>
              </w:rPr>
              <w:t xml:space="preserve">。</w:t>
            </w:r>
            <w:r/>
          </w:p>
          <w:p>
            <w:pPr>
              <w:numPr>
                <w:ilvl w:val="0"/>
                <w:numId w:val="0"/>
              </w:numPr>
              <w:ind w:left="0" w:firstLine="0"/>
              <w:jc w:val="left"/>
              <w:spacing w:line="340" w:lineRule="exact"/>
              <w:rPr>
                <w:rFonts w:hint="eastAsia" w:ascii="宋体" w:hAnsi="宋体" w:eastAsia="宋体" w:cs="宋体"/>
                <w:spacing w:val="-5"/>
                <w:highlight w:val="none"/>
              </w:rPr>
            </w:pPr>
            <w:r>
              <w:rPr>
                <w:rFonts w:hint="eastAsia" w:ascii="宋体" w:hAnsi="宋体" w:eastAsia="宋体" w:cs="宋体"/>
                <w:color w:val="auto"/>
                <w:sz w:val="24"/>
                <w:szCs w:val="24"/>
                <w:highlight w:val="none"/>
                <w:lang w:val="en-US" w:eastAsia="zh-CN"/>
              </w:rPr>
              <w:t xml:space="preserve">注：提供官方公示</w:t>
            </w:r>
            <w:r>
              <w:rPr>
                <w:rFonts w:hint="eastAsia" w:ascii="宋体" w:hAnsi="宋体" w:cs="宋体"/>
                <w:color w:val="auto"/>
                <w:sz w:val="24"/>
                <w:szCs w:val="24"/>
                <w:highlight w:val="none"/>
                <w:lang w:val="en-US" w:eastAsia="zh-CN"/>
              </w:rPr>
              <w:t xml:space="preserve">文件或网页</w:t>
            </w:r>
            <w:r>
              <w:rPr>
                <w:rFonts w:hint="eastAsia" w:ascii="宋体" w:hAnsi="宋体" w:eastAsia="宋体" w:cs="宋体"/>
                <w:color w:val="auto"/>
                <w:sz w:val="24"/>
                <w:szCs w:val="24"/>
                <w:highlight w:val="none"/>
                <w:lang w:val="en-US" w:eastAsia="zh-CN"/>
              </w:rPr>
              <w:t xml:space="preserve">截图、入库</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入选证明材料或主管部门出具的相关证明复印件并加盖投标人公章；未提供或提供材料无法有效佐证的，本项不得分。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jc w:val="center"/>
              <w:spacing w:line="3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企业业绩</w:t>
            </w:r>
            <w:r/>
          </w:p>
          <w:p>
            <w:pPr>
              <w:numPr>
                <w:ilvl w:val="0"/>
                <w:numId w:val="0"/>
              </w:numPr>
              <w:ind w:left="0" w:firstLine="0"/>
              <w:jc w:val="center"/>
              <w:spacing w:line="340" w:lineRule="exact"/>
              <w:rPr>
                <w:rFonts w:hint="eastAsia" w:ascii="宋体" w:hAnsi="宋体" w:eastAsia="宋体" w:cs="宋体"/>
                <w:spacing w:val="-5"/>
                <w:sz w:val="24"/>
                <w:szCs w:val="24"/>
                <w:highlight w:val="none"/>
              </w:rPr>
            </w:pP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eastAsia="zh-CN"/>
              </w:rPr>
              <w:t xml:space="preserve">分）</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年1月1日（以合同签订时间为准）以来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承</w:t>
            </w:r>
            <w:r>
              <w:rPr>
                <w:rFonts w:hint="eastAsia" w:ascii="宋体" w:hAnsi="宋体" w:cs="宋体"/>
                <w:color w:val="auto"/>
                <w:sz w:val="24"/>
                <w:szCs w:val="24"/>
                <w:highlight w:val="none"/>
                <w:lang w:val="en-US" w:eastAsia="zh-CN"/>
              </w:rPr>
              <w:t xml:space="preserve">接</w:t>
            </w:r>
            <w:r>
              <w:rPr>
                <w:rFonts w:hint="eastAsia" w:ascii="宋体" w:hAnsi="宋体" w:eastAsia="宋体" w:cs="宋体"/>
                <w:color w:val="auto"/>
                <w:sz w:val="24"/>
                <w:szCs w:val="24"/>
                <w:highlight w:val="none"/>
                <w:lang w:val="zh-CN" w:eastAsia="zh-CN"/>
              </w:rPr>
              <w:t xml:space="preserve">过耕地质量鉴定（评定）、耕地质量等级评价、耕地土壤调查、土壤</w:t>
            </w:r>
            <w:r>
              <w:rPr>
                <w:rFonts w:hint="eastAsia" w:ascii="宋体" w:hAnsi="宋体" w:cs="宋体"/>
                <w:color w:val="auto"/>
                <w:sz w:val="24"/>
                <w:szCs w:val="24"/>
                <w:highlight w:val="none"/>
                <w:lang w:val="en-US" w:eastAsia="zh-CN"/>
              </w:rPr>
              <w:t xml:space="preserve">污染状况</w:t>
            </w:r>
            <w:r>
              <w:rPr>
                <w:rFonts w:hint="eastAsia" w:ascii="宋体" w:hAnsi="宋体" w:eastAsia="宋体" w:cs="宋体"/>
                <w:color w:val="auto"/>
                <w:sz w:val="24"/>
                <w:szCs w:val="24"/>
                <w:highlight w:val="none"/>
                <w:lang w:val="zh-CN" w:eastAsia="zh-CN"/>
              </w:rPr>
              <w:t xml:space="preserve">调查评价类服务项目的，</w:t>
            </w:r>
            <w:r>
              <w:rPr>
                <w:rFonts w:hint="eastAsia" w:ascii="宋体" w:hAnsi="宋体" w:cs="宋体"/>
                <w:color w:val="auto"/>
                <w:sz w:val="24"/>
                <w:szCs w:val="24"/>
                <w:highlight w:val="none"/>
                <w:lang w:val="en-US" w:eastAsia="zh-CN"/>
              </w:rPr>
              <w:t xml:space="preserve">有1个</w:t>
            </w:r>
            <w:r>
              <w:rPr>
                <w:rFonts w:hint="eastAsia" w:ascii="宋体" w:hAnsi="宋体" w:eastAsia="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分，最高</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eastAsia="zh-CN"/>
              </w:rPr>
              <w:t xml:space="preserve">分；</w:t>
            </w:r>
            <w:r/>
          </w:p>
          <w:p>
            <w:pPr>
              <w:numPr>
                <w:ilvl w:val="0"/>
                <w:numId w:val="0"/>
              </w:numPr>
              <w:ind w:left="0" w:firstLine="0"/>
              <w:jc w:val="left"/>
              <w:spacing w:line="340" w:lineRule="exact"/>
              <w:rPr>
                <w:rFonts w:hint="eastAsia" w:ascii="宋体" w:hAnsi="宋体"/>
                <w:color w:val="000000"/>
                <w:highlight w:val="none"/>
              </w:rPr>
            </w:pPr>
            <w:r>
              <w:rPr>
                <w:rFonts w:hint="eastAsia" w:ascii="宋体" w:hAnsi="宋体"/>
                <w:color w:val="000000"/>
                <w:highlight w:val="none"/>
              </w:rPr>
              <w:t xml:space="preserve">注</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①</w:t>
            </w:r>
            <w:r>
              <w:rPr>
                <w:rFonts w:hint="eastAsia" w:ascii="宋体" w:hAnsi="宋体"/>
                <w:color w:val="000000"/>
                <w:highlight w:val="none"/>
              </w:rPr>
              <w:t xml:space="preserve">本项以提供的业绩合同扫描件为准，如</w:t>
            </w:r>
            <w:r>
              <w:rPr>
                <w:rFonts w:hint="eastAsia" w:ascii="宋体" w:hAnsi="宋体"/>
                <w:color w:val="000000"/>
                <w:highlight w:val="none"/>
                <w:lang w:val="en-US" w:eastAsia="zh-CN"/>
              </w:rPr>
              <w:t xml:space="preserve">合同扫描件</w:t>
            </w:r>
            <w:r>
              <w:rPr>
                <w:rFonts w:hint="eastAsia" w:ascii="宋体" w:hAnsi="宋体"/>
                <w:color w:val="000000"/>
                <w:highlight w:val="none"/>
              </w:rPr>
              <w:t xml:space="preserve">中的内容不能体现业绩内容的，则须提供其他相关佐证材料，如：业绩项目采购方出具的加盖单位公章的证明等</w:t>
            </w:r>
            <w:r>
              <w:rPr>
                <w:rFonts w:hint="eastAsia" w:ascii="宋体" w:hAnsi="宋体"/>
                <w:color w:val="000000"/>
                <w:highlight w:val="none"/>
                <w:lang w:eastAsia="zh-CN"/>
              </w:rPr>
              <w:t xml:space="preserve">，</w:t>
            </w:r>
            <w:r>
              <w:rPr>
                <w:rFonts w:hint="eastAsia" w:ascii="宋体" w:hAnsi="宋体"/>
                <w:color w:val="000000"/>
                <w:highlight w:val="none"/>
              </w:rPr>
              <w:t xml:space="preserve">未提供不得分；</w:t>
            </w:r>
            <w:r/>
          </w:p>
          <w:p>
            <w:pPr>
              <w:numPr>
                <w:ilvl w:val="0"/>
                <w:numId w:val="0"/>
              </w:numPr>
              <w:ind w:left="0" w:firstLine="0"/>
              <w:jc w:val="left"/>
              <w:spacing w:line="340" w:lineRule="exact"/>
              <w:rPr>
                <w:rFonts w:hint="eastAsia" w:ascii="宋体" w:hAnsi="宋体" w:eastAsia="宋体" w:cs="宋体"/>
                <w:color w:val="auto"/>
                <w:sz w:val="24"/>
                <w:szCs w:val="24"/>
                <w:highlight w:val="none"/>
                <w:lang w:val="en-US" w:eastAsia="zh-CN"/>
              </w:rPr>
            </w:pPr>
            <w:r>
              <w:rPr>
                <w:rFonts w:hint="eastAsia" w:ascii="宋体" w:hAnsi="宋体"/>
                <w:color w:val="000000"/>
                <w:highlight w:val="none"/>
                <w:lang w:val="en-US" w:eastAsia="zh-CN"/>
              </w:rPr>
              <w:t xml:space="preserve">②</w:t>
            </w:r>
            <w:r>
              <w:rPr>
                <w:rFonts w:hint="eastAsia" w:ascii="宋体" w:hAnsi="宋体"/>
                <w:color w:val="000000"/>
                <w:highlight w:val="none"/>
              </w:rPr>
              <w:t xml:space="preserve">转包、分包业绩不得分，同一业绩不按年度重复计分。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default" w:ascii="宋体" w:hAnsi="宋体" w:cs="宋体"/>
                <w:lang w:val="en-US" w:eastAsia="zh-CN"/>
              </w:rPr>
            </w:pPr>
            <w:r>
              <w:rPr>
                <w:rFonts w:hint="eastAsia" w:ascii="宋体" w:hAnsi="宋体" w:cs="宋体"/>
                <w:lang w:val="en-US" w:eastAsia="zh-CN"/>
              </w:rPr>
              <w:t xml:space="preserve">3</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numPr>
                <w:ilvl w:val="0"/>
                <w:numId w:val="0"/>
              </w:numPr>
              <w:ind w:left="0" w:firstLine="0"/>
              <w:jc w:val="center"/>
              <w:spacing w:line="340" w:lineRule="exact"/>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人员配备（</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zh-CN" w:eastAsia="zh-CN"/>
              </w:rPr>
              <w:t xml:space="preserve">分）</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1、项目负责人：</w:t>
            </w:r>
            <w:r/>
          </w:p>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拟派项目负责人具有</w:t>
            </w:r>
            <w:r>
              <w:rPr>
                <w:rFonts w:hint="eastAsia" w:ascii="宋体" w:hAnsi="宋体" w:eastAsia="宋体" w:cs="宋体"/>
                <w:b/>
                <w:bCs/>
                <w:color w:val="auto"/>
                <w:sz w:val="24"/>
                <w:szCs w:val="24"/>
                <w:highlight w:val="none"/>
                <w:lang w:val="zh-CN" w:eastAsia="zh-CN"/>
              </w:rPr>
              <w:t xml:space="preserve">土壤肥料、农业资源与环境、土地资源管理、水工环地质（水文地质、工程地质、环境地质）</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val="en-US" w:eastAsia="zh-CN"/>
              </w:rPr>
              <w:t xml:space="preserve">生态环境</w:t>
            </w:r>
            <w:r>
              <w:rPr>
                <w:rFonts w:hint="eastAsia" w:ascii="宋体" w:hAnsi="宋体" w:eastAsia="宋体" w:cs="宋体"/>
                <w:color w:val="auto"/>
                <w:sz w:val="24"/>
                <w:szCs w:val="24"/>
                <w:highlight w:val="none"/>
                <w:lang w:val="zh-CN" w:eastAsia="zh-CN"/>
              </w:rPr>
              <w:t xml:space="preserve">等</w:t>
            </w:r>
            <w:r>
              <w:rPr>
                <w:rFonts w:hint="eastAsia" w:ascii="宋体" w:hAnsi="宋体" w:cs="宋体"/>
                <w:color w:val="auto"/>
                <w:sz w:val="24"/>
                <w:szCs w:val="24"/>
                <w:highlight w:val="none"/>
                <w:lang w:val="en-US" w:eastAsia="zh-CN"/>
              </w:rPr>
              <w:t xml:space="preserve">耕</w:t>
            </w:r>
            <w:r>
              <w:rPr>
                <w:rFonts w:hint="eastAsia" w:ascii="宋体" w:hAnsi="宋体" w:eastAsia="宋体" w:cs="宋体"/>
                <w:color w:val="auto"/>
                <w:sz w:val="24"/>
                <w:szCs w:val="24"/>
                <w:highlight w:val="none"/>
                <w:lang w:val="zh-CN" w:eastAsia="zh-CN"/>
              </w:rPr>
              <w:t xml:space="preserve">地质量鉴定相关专业正高级职称得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分，副高级职称得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w:t>
            </w:r>
            <w:r>
              <w:rPr>
                <w:rFonts w:hint="eastAsia" w:ascii="宋体" w:hAnsi="宋体" w:cs="宋体"/>
                <w:color w:val="auto"/>
                <w:sz w:val="24"/>
                <w:szCs w:val="24"/>
                <w:highlight w:val="none"/>
                <w:lang w:val="zh-CN" w:eastAsia="zh-CN"/>
              </w:rPr>
              <w:t xml:space="preserve">；</w:t>
            </w:r>
            <w:r/>
          </w:p>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2）投标人拟派项目负责人主持过</w:t>
            </w:r>
            <w:r>
              <w:rPr>
                <w:rFonts w:hint="eastAsia" w:ascii="宋体" w:hAnsi="宋体" w:eastAsia="宋体" w:cs="宋体"/>
                <w:color w:val="auto"/>
                <w:sz w:val="24"/>
                <w:szCs w:val="24"/>
                <w:highlight w:val="none"/>
                <w:lang w:val="zh-CN" w:eastAsia="zh-CN"/>
              </w:rPr>
              <w:t xml:space="preserve">耕地质量鉴定（评定）、耕地质量等级评价、耕地土壤调查、土壤</w:t>
            </w:r>
            <w:r>
              <w:rPr>
                <w:rFonts w:hint="eastAsia" w:ascii="宋体" w:hAnsi="宋体" w:cs="宋体"/>
                <w:color w:val="auto"/>
                <w:sz w:val="24"/>
                <w:szCs w:val="24"/>
                <w:highlight w:val="none"/>
                <w:lang w:val="en-US" w:eastAsia="zh-CN"/>
              </w:rPr>
              <w:t xml:space="preserve">污染状况</w:t>
            </w:r>
            <w:r>
              <w:rPr>
                <w:rFonts w:hint="eastAsia" w:ascii="宋体" w:hAnsi="宋体" w:eastAsia="宋体" w:cs="宋体"/>
                <w:color w:val="auto"/>
                <w:sz w:val="24"/>
                <w:szCs w:val="24"/>
                <w:highlight w:val="none"/>
                <w:lang w:val="zh-CN" w:eastAsia="zh-CN"/>
              </w:rPr>
              <w:t xml:space="preserve">调查评价类服务项目的</w:t>
            </w:r>
            <w:r>
              <w:rPr>
                <w:rFonts w:hint="eastAsia" w:ascii="宋体" w:hAnsi="宋体" w:cs="宋体"/>
                <w:color w:val="auto"/>
                <w:sz w:val="24"/>
                <w:szCs w:val="24"/>
                <w:highlight w:val="none"/>
                <w:lang w:val="en-US" w:eastAsia="zh-CN"/>
              </w:rPr>
              <w:t xml:space="preserve">；</w:t>
            </w:r>
            <w:r>
              <w:rPr>
                <w:rFonts w:hint="eastAsia" w:ascii="宋体" w:hAnsi="宋体" w:cs="仿宋"/>
                <w:szCs w:val="21"/>
                <w:highlight w:val="none"/>
              </w:rPr>
              <w:t xml:space="preserve">每有1个得</w:t>
            </w:r>
            <w:r>
              <w:rPr>
                <w:rFonts w:hint="eastAsia" w:ascii="宋体" w:hAnsi="宋体" w:cs="仿宋"/>
                <w:szCs w:val="21"/>
                <w:highlight w:val="none"/>
                <w:lang w:val="en-US" w:eastAsia="zh-CN"/>
              </w:rPr>
              <w:t xml:space="preserve">2</w:t>
            </w:r>
            <w:r>
              <w:rPr>
                <w:rFonts w:hint="eastAsia" w:ascii="宋体" w:hAnsi="宋体" w:cs="仿宋"/>
                <w:szCs w:val="21"/>
                <w:highlight w:val="none"/>
              </w:rPr>
              <w:t xml:space="preserve">分，最高得</w:t>
            </w:r>
            <w:r>
              <w:rPr>
                <w:rFonts w:hint="eastAsia" w:ascii="宋体" w:hAnsi="宋体" w:cs="仿宋"/>
                <w:szCs w:val="21"/>
                <w:highlight w:val="none"/>
                <w:lang w:val="en-US" w:eastAsia="zh-CN"/>
              </w:rPr>
              <w:t xml:space="preserve">6</w:t>
            </w:r>
            <w:r>
              <w:rPr>
                <w:rFonts w:hint="eastAsia" w:ascii="宋体" w:hAnsi="宋体" w:cs="仿宋"/>
                <w:szCs w:val="21"/>
                <w:highlight w:val="none"/>
              </w:rPr>
              <w:t xml:space="preserve">分。</w:t>
            </w:r>
            <w:r>
              <w:rPr>
                <w:rFonts w:hint="eastAsia" w:ascii="宋体" w:hAnsi="宋体" w:cs="仿宋"/>
                <w:szCs w:val="21"/>
                <w:highlight w:val="none"/>
                <w:lang w:eastAsia="zh-CN"/>
              </w:rPr>
              <w:t xml:space="preserve">（</w:t>
            </w:r>
            <w:r>
              <w:rPr>
                <w:rFonts w:hint="eastAsia" w:ascii="宋体" w:hAnsi="宋体" w:cs="仿宋"/>
                <w:szCs w:val="21"/>
                <w:highlight w:val="none"/>
              </w:rPr>
              <w:t xml:space="preserve">证明材料：项目合同</w:t>
            </w:r>
            <w:r>
              <w:rPr>
                <w:rFonts w:hint="eastAsia" w:ascii="宋体" w:hAnsi="宋体" w:cs="仿宋"/>
                <w:szCs w:val="21"/>
                <w:highlight w:val="none"/>
                <w:lang w:val="en-US" w:eastAsia="zh-CN"/>
              </w:rPr>
              <w:t xml:space="preserve">或对应</w:t>
            </w:r>
            <w:r>
              <w:rPr>
                <w:rFonts w:hint="eastAsia" w:ascii="宋体" w:hAnsi="宋体" w:cs="仿宋"/>
                <w:szCs w:val="21"/>
                <w:highlight w:val="none"/>
              </w:rPr>
              <w:t xml:space="preserve">成果文件（成果文件须加盖采购单位（甲方）印章）</w:t>
            </w:r>
            <w:r>
              <w:rPr>
                <w:rFonts w:hint="eastAsia" w:ascii="宋体" w:hAnsi="宋体" w:cs="仿宋"/>
                <w:szCs w:val="21"/>
                <w:highlight w:val="none"/>
                <w:lang w:eastAsia="zh-CN"/>
              </w:rPr>
              <w:t xml:space="preserve">，</w:t>
            </w:r>
            <w:r>
              <w:rPr>
                <w:rFonts w:hint="eastAsia" w:ascii="宋体" w:hAnsi="宋体" w:cs="仿宋"/>
                <w:szCs w:val="21"/>
                <w:highlight w:val="none"/>
              </w:rPr>
              <w:t xml:space="preserve">合同或成果资料中能够清晰体现该人员为项目主持负责人；若合同、报告未列明主持人员，须额外提供采购方出具并加盖公章的证明文件</w:t>
            </w:r>
            <w:r>
              <w:rPr>
                <w:rFonts w:hint="eastAsia" w:ascii="宋体" w:hAnsi="宋体" w:cs="仿宋"/>
                <w:szCs w:val="21"/>
                <w:highlight w:val="none"/>
                <w:lang w:val="en-US" w:eastAsia="zh-CN"/>
              </w:rPr>
              <w:t xml:space="preserve">或中标方出具并加盖公章的项目负责人任命书</w:t>
            </w:r>
            <w:r>
              <w:rPr>
                <w:rFonts w:hint="eastAsia" w:ascii="宋体" w:hAnsi="宋体" w:cs="仿宋"/>
                <w:szCs w:val="21"/>
                <w:highlight w:val="none"/>
              </w:rPr>
              <w:t xml:space="preserve">，证实该人员担任项目主持工作。</w:t>
            </w:r>
            <w:r>
              <w:rPr>
                <w:rFonts w:hint="eastAsia" w:ascii="宋体" w:hAnsi="宋体" w:cs="仿宋"/>
                <w:szCs w:val="21"/>
                <w:highlight w:val="none"/>
                <w:lang w:eastAsia="zh-CN"/>
              </w:rPr>
              <w:t xml:space="preserve">）</w:t>
            </w:r>
            <w:r/>
          </w:p>
          <w:p>
            <w:pPr>
              <w:numPr>
                <w:ilvl w:val="0"/>
                <w:numId w:val="0"/>
              </w:numPr>
              <w:jc w:val="left"/>
              <w:spacing w:line="3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2.项目组成员（除项目负责人）：</w:t>
            </w:r>
            <w:r/>
          </w:p>
          <w:p>
            <w:pPr>
              <w:numPr>
                <w:ilvl w:val="0"/>
                <w:numId w:val="0"/>
              </w:numPr>
              <w:jc w:val="left"/>
              <w:spacing w:line="3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（1）投标人拟派的项目组成员中具有</w:t>
            </w:r>
            <w:r>
              <w:rPr>
                <w:rFonts w:hint="eastAsia" w:ascii="宋体" w:hAnsi="宋体" w:eastAsia="宋体" w:cs="宋体"/>
                <w:b/>
                <w:bCs/>
                <w:color w:val="auto"/>
                <w:sz w:val="24"/>
                <w:szCs w:val="24"/>
                <w:highlight w:val="none"/>
                <w:lang w:val="zh-CN" w:eastAsia="zh-CN"/>
              </w:rPr>
              <w:t xml:space="preserve">土壤肥料、农业资源与环境、土地资源管理、水工环地质（水文地质、工程地质、环境地质）</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val="en-US" w:eastAsia="zh-CN"/>
              </w:rPr>
              <w:t xml:space="preserve">生态环境</w:t>
            </w:r>
            <w:r>
              <w:rPr>
                <w:rFonts w:hint="eastAsia" w:ascii="宋体" w:hAnsi="宋体" w:eastAsia="宋体" w:cs="宋体"/>
                <w:color w:val="auto"/>
                <w:sz w:val="24"/>
                <w:szCs w:val="24"/>
                <w:highlight w:val="none"/>
                <w:lang w:val="zh-CN" w:eastAsia="zh-CN"/>
              </w:rPr>
              <w:t xml:space="preserve">等</w:t>
            </w:r>
            <w:r>
              <w:rPr>
                <w:rFonts w:hint="eastAsia" w:ascii="宋体" w:hAnsi="宋体" w:cs="宋体"/>
                <w:color w:val="auto"/>
                <w:sz w:val="24"/>
                <w:szCs w:val="24"/>
                <w:highlight w:val="none"/>
                <w:lang w:val="en-US" w:eastAsia="zh-CN"/>
              </w:rPr>
              <w:t xml:space="preserve">耕</w:t>
            </w:r>
            <w:r>
              <w:rPr>
                <w:rFonts w:hint="eastAsia" w:ascii="宋体" w:hAnsi="宋体" w:eastAsia="宋体" w:cs="宋体"/>
                <w:color w:val="auto"/>
                <w:sz w:val="24"/>
                <w:szCs w:val="24"/>
                <w:highlight w:val="none"/>
                <w:lang w:val="zh-CN" w:eastAsia="zh-CN"/>
              </w:rPr>
              <w:t xml:space="preserve">地质量鉴定相关专业</w:t>
            </w:r>
            <w:r>
              <w:rPr>
                <w:rFonts w:hint="eastAsia" w:ascii="宋体" w:hAnsi="宋体" w:cs="宋体"/>
                <w:color w:val="auto"/>
                <w:sz w:val="24"/>
                <w:szCs w:val="24"/>
                <w:highlight w:val="none"/>
                <w:lang w:val="en-US" w:eastAsia="zh-CN"/>
              </w:rPr>
              <w:t xml:space="preserve">高级及以上职称的得2分，具有中级职称的得1分；本项最高得8分。</w:t>
            </w:r>
            <w:r/>
          </w:p>
          <w:p>
            <w:pPr>
              <w:numPr>
                <w:ilvl w:val="0"/>
                <w:numId w:val="0"/>
              </w:numPr>
              <w:jc w:val="left"/>
              <w:spacing w:line="34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（2）项目组成员配置：投标人根据项目需求配备项目组成员，配备8人</w:t>
            </w:r>
            <w:r>
              <w:rPr>
                <w:rFonts w:ascii="宋体" w:hAnsi="宋体" w:eastAsia="宋体" w:cs="宋体"/>
                <w:sz w:val="24"/>
                <w:szCs w:val="24"/>
                <w:highlight w:val="none"/>
              </w:rPr>
              <w:t xml:space="preserve">及以上</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cs="宋体"/>
                <w:color w:val="auto"/>
                <w:sz w:val="24"/>
                <w:szCs w:val="24"/>
                <w:highlight w:val="none"/>
                <w:lang w:val="en-US" w:eastAsia="zh-CN"/>
              </w:rPr>
              <w:t xml:space="preserve">配备12人</w:t>
            </w:r>
            <w:r>
              <w:rPr>
                <w:rFonts w:ascii="宋体" w:hAnsi="宋体" w:eastAsia="宋体" w:cs="宋体"/>
                <w:sz w:val="24"/>
                <w:szCs w:val="24"/>
                <w:highlight w:val="none"/>
              </w:rPr>
              <w:t xml:space="preserve">及以上</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color w:val="auto"/>
                <w:sz w:val="24"/>
                <w:szCs w:val="24"/>
                <w:highlight w:val="none"/>
                <w:lang w:val="en-US" w:eastAsia="zh-CN"/>
              </w:rPr>
              <w:t xml:space="preserve">配备16人</w:t>
            </w:r>
            <w:r>
              <w:rPr>
                <w:rFonts w:ascii="宋体" w:hAnsi="宋体" w:eastAsia="宋体" w:cs="宋体"/>
                <w:sz w:val="24"/>
                <w:szCs w:val="24"/>
                <w:highlight w:val="none"/>
              </w:rPr>
              <w:t xml:space="preserve">及以上</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cs="宋体"/>
                <w:color w:val="auto"/>
                <w:sz w:val="24"/>
                <w:szCs w:val="24"/>
                <w:highlight w:val="none"/>
                <w:lang w:val="en-US" w:eastAsia="zh-CN"/>
              </w:rPr>
              <w:t xml:space="preserve">；本项最高得6分。</w:t>
            </w:r>
            <w:r/>
          </w:p>
          <w:p>
            <w:pPr>
              <w:numPr>
                <w:ilvl w:val="0"/>
                <w:numId w:val="0"/>
              </w:numPr>
              <w:ind w:left="0" w:firstLine="0"/>
              <w:jc w:val="left"/>
              <w:spacing w:line="34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注：①须提供有效期内证书及近三个月中任意一个月投标人为其缴纳的社保证明复印件加盖公章。（项目组人员为在职员工的，提供由</w:t>
            </w:r>
            <w:r>
              <w:rPr>
                <w:rFonts w:hint="eastAsia" w:ascii="宋体" w:hAnsi="宋体" w:cs="宋体"/>
                <w:b/>
                <w:bCs/>
                <w:highlight w:val="none"/>
                <w:lang w:val="en-US" w:eastAsia="zh-CN"/>
              </w:rPr>
              <w:t xml:space="preserve">投标人</w:t>
            </w:r>
            <w:r>
              <w:rPr>
                <w:rFonts w:hint="eastAsia" w:ascii="宋体" w:hAnsi="宋体" w:eastAsia="宋体" w:cs="宋体"/>
                <w:b/>
                <w:bCs/>
                <w:highlight w:val="none"/>
                <w:lang w:val="en-US" w:eastAsia="zh-CN"/>
              </w:rPr>
              <w:t xml:space="preserve">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提供退休证明及企业与其签订的劳动用工合同；）</w:t>
            </w:r>
            <w:r/>
          </w:p>
          <w:p>
            <w:pPr>
              <w:numPr>
                <w:ilvl w:val="0"/>
                <w:numId w:val="0"/>
              </w:numPr>
              <w:ind w:left="0" w:firstLine="0"/>
              <w:jc w:val="left"/>
              <w:spacing w:line="340" w:lineRule="exact"/>
              <w:rPr>
                <w:rFonts w:hint="eastAsia" w:ascii="宋体" w:hAnsi="宋体"/>
                <w:color w:val="000000"/>
                <w:highlight w:val="none"/>
              </w:rPr>
            </w:pPr>
            <w:r>
              <w:rPr>
                <w:rFonts w:hint="eastAsia" w:ascii="宋体" w:hAnsi="宋体" w:eastAsia="宋体" w:cs="宋体"/>
                <w:b/>
                <w:bCs/>
                <w:highlight w:val="none"/>
                <w:lang w:val="en-US" w:eastAsia="zh-CN"/>
              </w:rPr>
              <w:t xml:space="preserve">②</w:t>
            </w:r>
            <w:r>
              <w:rPr>
                <w:rFonts w:hint="eastAsia" w:ascii="宋体" w:hAnsi="宋体" w:cs="宋体"/>
                <w:b/>
                <w:bCs/>
                <w:highlight w:val="none"/>
                <w:lang w:val="en-US" w:eastAsia="zh-CN"/>
              </w:rPr>
              <w:t xml:space="preserve">拟投入人员不得重复，</w:t>
            </w:r>
            <w:r>
              <w:rPr>
                <w:rFonts w:hint="eastAsia" w:ascii="宋体" w:hAnsi="宋体" w:eastAsia="宋体" w:cs="宋体"/>
                <w:b/>
                <w:bCs/>
                <w:highlight w:val="none"/>
                <w:lang w:val="en-US" w:eastAsia="zh-CN"/>
              </w:rPr>
              <w:t xml:space="preserve">加分时，仅对符合要求职称的最高等次计分，且只计算一次，不重复累计。</w:t>
            </w:r>
            <w:r/>
          </w:p>
        </w:tc>
      </w:tr>
    </w:tbl>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评标采用综合评分法，评标委员会对满足招标文件实质要求的投标文件，按照本章规定的评分标准进行打分，并按得分由高到低顺序推荐中标候选人。</w:t>
      </w:r>
      <w:r>
        <w:rPr>
          <w:rFonts w:hint="eastAsia" w:ascii="宋体" w:hAnsi="宋体" w:eastAsia="宋体" w:cs="宋体"/>
          <w:b/>
          <w:sz w:val="24"/>
          <w:szCs w:val="24"/>
        </w:rPr>
        <w:t xml:space="preserve">招标人有权对第一中标候选人提交的所有资料（含原件）的真实性进行核实，若发现弄虚作假的，取消中标资格，并进行公示等相关处罚。</w:t>
      </w:r>
      <w:r/>
    </w:p>
    <w:p>
      <w:pPr>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1.资格审查</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1.1项目开标结束后，招标人对投标人的资格进行审查。</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1.2资格审查的内容和标准：见资格审查和评标办法前附表。</w:t>
      </w:r>
      <w:r/>
    </w:p>
    <w:p>
      <w:pPr>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2.评标</w:t>
      </w:r>
      <w:bookmarkEnd w:id="234"/>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2.1评标方法</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评标采用综合评分法，评标委员会对满足招标文件实质要求的投标文件，按照本章规定的程序和方法进行评审，并按总得分由高到低顺序推荐中标候选人。</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2.2初步评审</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2.2.1评标委员会对通过资格审查的投标人进行初步评审。</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2.2.2初步评审的内容为投标文件的符合性评审。符合性评审的内容及标准：见资格审查和评标办法前附表。</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2.3详细评审</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2.3.1评标委员会对通过初步评审的投标人进行详细评审。</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2.3.2详细评审的内容及标准：见资格审查和评标办法前附表。</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2.3.3因落实政府采购政策进行价格调整的，以调整后的价格计算评标基准价和投标报价。</w:t>
      </w:r>
      <w:r/>
    </w:p>
    <w:p>
      <w:pPr>
        <w:pStyle w:val="691"/>
        <w:ind w:firstLine="560"/>
        <w:keepLines w:val="0"/>
        <w:keepNext w:val="0"/>
        <w:pageBreakBefore w:val="0"/>
        <w:spacing w:after="0" w:line="360" w:lineRule="auto"/>
        <w:widowControl w:val="off"/>
        <w:rPr>
          <w:rFonts w:hint="eastAsia"/>
        </w:rPr>
      </w:pPr>
      <w:r>
        <w:rPr>
          <w:rFonts w:hint="eastAsia" w:ascii="宋体" w:hAnsi="宋体" w:cs="宋体"/>
          <w:sz w:val="24"/>
          <w:szCs w:val="24"/>
          <w:lang w:val="en-US" w:eastAsia="zh-CN"/>
        </w:rPr>
        <w:t xml:space="preserve">2.3.3.1</w:t>
      </w:r>
      <w:r>
        <w:rPr>
          <w:rFonts w:hint="eastAsia"/>
        </w:rPr>
        <w:t xml:space="preserve">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keepLines w:val="0"/>
        <w:keepNext w:val="0"/>
        <w:pageBreakBefore w:val="0"/>
        <w:spacing w:line="360" w:lineRule="auto"/>
        <w:widowControl w:val="off"/>
        <w:rPr>
          <w:rFonts w:hint="eastAsia" w:ascii="宋体" w:hAnsi="宋体" w:eastAsia="宋体" w:cs="宋体"/>
          <w:b/>
          <w:sz w:val="24"/>
          <w:szCs w:val="24"/>
        </w:rPr>
      </w:pPr>
      <w:r/>
      <w:bookmarkStart w:id="235" w:name="_Toc426469924"/>
      <w:r>
        <w:rPr>
          <w:rFonts w:hint="eastAsia" w:ascii="宋体" w:hAnsi="宋体" w:eastAsia="宋体" w:cs="宋体"/>
          <w:b/>
          <w:sz w:val="24"/>
          <w:szCs w:val="24"/>
        </w:rPr>
        <w:t xml:space="preserve">2.4评标报告</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2.4.1详细评审结束后，评标委员会负责编写评标报告。</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2.4.2采购代理机构自评审结束之日起2个工作日内将评标报告送交招标人。</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2.5澄清、说明或补正</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2.5.1评标委员会在评审过程中，可以要求投标人对投标文件中含义不明确、同类问题表述不一致或者有明显文字和计算错误的内容等作出必要的澄清、说明或者更正。</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2.5.2评标委员会要求投标人澄清、说明或者更正投标文件应当以书面形式作出。</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2.5.4投标人的澄清、说明或者更正不得超出投标文件的范围或者改变投标文件的实质性内容。</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2.5.5评标委员会不得接受投标人主动提出的澄清、说明或补正。</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3.评标过程中特殊情况的处理规定</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3.1投标报价的修正</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投标文件报价出现前后不一致的，按照下列规定修正： </w:t>
      </w:r>
      <w:r/>
    </w:p>
    <w:p>
      <w:pPr>
        <w:pStyle w:val="691"/>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 </w:t>
      </w:r>
      <w:r/>
    </w:p>
    <w:p>
      <w:pPr>
        <w:pStyle w:val="691"/>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 </w:t>
      </w:r>
      <w:r/>
    </w:p>
    <w:p>
      <w:pPr>
        <w:pStyle w:val="691"/>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 </w:t>
      </w:r>
      <w:r/>
    </w:p>
    <w:p>
      <w:pPr>
        <w:pStyle w:val="691"/>
        <w:ind w:firstLine="2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 </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同时出现两种以上不一致的，按照前款规定的顺序修正。修正后的报价按照本章第2.5条的规定经投标人确认后产生约束力，投标人不确认的，其投标无效。</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3.2评标委员会成员的更换</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3.2.2无法及时补足评标委员会成员的，招标人将停止评标活动，封存所有投标文件和开标、评标资料，依法重新组建评标委员会进行评标。原评标委员会所作出的评标意见无效。</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3.3异常低价的处理</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91"/>
        <w:ind w:firstLine="560"/>
        <w:keepLines w:val="0"/>
        <w:keepNext w:val="0"/>
        <w:pageBreakBefore w:val="0"/>
        <w:spacing w:after="0" w:line="360" w:lineRule="auto"/>
        <w:widowControl w:val="off"/>
        <w:rPr>
          <w:rFonts w:hint="eastAsia"/>
          <w:b/>
          <w:bCs/>
          <w:lang w:eastAsia="zh-CN"/>
        </w:rPr>
      </w:pPr>
      <w:r>
        <w:rPr>
          <w:rFonts w:hint="eastAsia"/>
          <w:b/>
          <w:bCs/>
        </w:rPr>
        <w:t xml:space="preserve">具体异常低价的情形及相关内容按照财库[2026]2号文件规定执行</w:t>
      </w:r>
      <w:r>
        <w:rPr>
          <w:rFonts w:hint="eastAsia"/>
          <w:b/>
          <w:bCs/>
          <w:lang w:eastAsia="zh-CN"/>
        </w:rPr>
        <w:t xml:space="preserve">，具体内容如下：</w:t>
      </w:r>
      <w:r/>
    </w:p>
    <w:p>
      <w:pPr>
        <w:pStyle w:val="691"/>
        <w:ind w:firstLine="560"/>
        <w:keepLines w:val="0"/>
        <w:keepNext w:val="0"/>
        <w:pageBreakBefore w:val="0"/>
        <w:spacing w:after="0" w:line="360" w:lineRule="auto"/>
        <w:widowControl w:val="off"/>
        <w:rPr>
          <w:rFonts w:hint="eastAsia"/>
          <w:b/>
          <w:bCs/>
          <w:lang w:eastAsia="zh-CN"/>
        </w:rPr>
      </w:pPr>
      <w:r>
        <w:rPr>
          <w:rFonts w:hint="eastAsia"/>
          <w:b/>
          <w:bCs/>
          <w:lang w:eastAsia="zh-CN"/>
        </w:rPr>
        <w:t xml:space="preserve">（1）评审过程中出现下列情形之一的，评审委员会应当启动异常低价投标（响应）审查程序： </w:t>
      </w:r>
      <w:r/>
    </w:p>
    <w:p>
      <w:pPr>
        <w:pStyle w:val="691"/>
        <w:ind w:firstLine="560"/>
        <w:keepLines w:val="0"/>
        <w:keepNext w:val="0"/>
        <w:pageBreakBefore w:val="0"/>
        <w:spacing w:after="0" w:line="360" w:lineRule="auto"/>
        <w:widowControl w:val="off"/>
        <w:rPr>
          <w:rFonts w:hint="eastAsia"/>
          <w:b/>
          <w:bCs/>
          <w:lang w:eastAsia="zh-CN"/>
        </w:rPr>
      </w:pPr>
      <w:r>
        <w:rPr>
          <w:rFonts w:hint="eastAsia"/>
          <w:b/>
          <w:bCs/>
          <w:lang w:eastAsia="zh-CN"/>
        </w:rPr>
        <w:t xml:space="preserve">①投标(响应)报价低于全部通过符合性审查供应商投标(响应)报价平均值50%的，即投标(响应)报价＜全部通过符合性审查供应商投标(响应)报价平均值×50%；</w:t>
      </w:r>
      <w:r/>
    </w:p>
    <w:p>
      <w:pPr>
        <w:pStyle w:val="691"/>
        <w:ind w:firstLine="560"/>
        <w:keepLines w:val="0"/>
        <w:keepNext w:val="0"/>
        <w:pageBreakBefore w:val="0"/>
        <w:spacing w:after="0" w:line="360" w:lineRule="auto"/>
        <w:widowControl w:val="off"/>
        <w:rPr>
          <w:rFonts w:hint="eastAsia"/>
          <w:b/>
          <w:bCs/>
          <w:lang w:eastAsia="zh-CN"/>
        </w:rPr>
      </w:pPr>
      <w:r>
        <w:rPr>
          <w:rFonts w:hint="eastAsia"/>
          <w:b/>
          <w:bCs/>
          <w:lang w:eastAsia="zh-CN"/>
        </w:rPr>
        <w:t xml:space="preserve">②投标(响应)报价低于通过符合性审查的次低报价供应商投标(响应)报价50%的，即投标(响应)报价＜通过符合性审查的次低报价供应商投标(响应)报价×50%；</w:t>
      </w:r>
      <w:r/>
    </w:p>
    <w:p>
      <w:pPr>
        <w:pStyle w:val="691"/>
        <w:ind w:firstLine="560"/>
        <w:keepLines w:val="0"/>
        <w:keepNext w:val="0"/>
        <w:pageBreakBefore w:val="0"/>
        <w:spacing w:after="0" w:line="360" w:lineRule="auto"/>
        <w:widowControl w:val="off"/>
        <w:rPr>
          <w:rFonts w:hint="eastAsia"/>
          <w:b/>
          <w:bCs/>
          <w:lang w:eastAsia="zh-CN"/>
        </w:rPr>
      </w:pPr>
      <w:r>
        <w:rPr>
          <w:rFonts w:hint="eastAsia"/>
          <w:b/>
          <w:bCs/>
          <w:lang w:eastAsia="zh-CN"/>
        </w:rPr>
        <w:t xml:space="preserve">③投标（响应）报价低于采购项目最高限价45%的，即投标（响应）报价＜采购项目最高限价×45% ； </w:t>
      </w:r>
      <w:r/>
    </w:p>
    <w:p>
      <w:pPr>
        <w:pStyle w:val="691"/>
        <w:ind w:firstLine="560"/>
        <w:keepLines w:val="0"/>
        <w:keepNext w:val="0"/>
        <w:pageBreakBefore w:val="0"/>
        <w:spacing w:after="0" w:line="360" w:lineRule="auto"/>
        <w:widowControl w:val="off"/>
        <w:rPr>
          <w:rFonts w:hint="eastAsia"/>
          <w:b/>
          <w:bCs/>
          <w:lang w:eastAsia="zh-CN"/>
        </w:rPr>
      </w:pPr>
      <w:r>
        <w:rPr>
          <w:rFonts w:hint="eastAsia"/>
          <w:b/>
          <w:bCs/>
          <w:lang w:eastAsia="zh-CN"/>
        </w:rPr>
        <w:t xml:space="preserve">④评审委员会基于专业判断，认为供应商报价过低、有可能影响产品质量或者不能诚信履约的其他情形。 </w:t>
      </w:r>
      <w:r/>
    </w:p>
    <w:p>
      <w:pPr>
        <w:pStyle w:val="691"/>
        <w:ind w:firstLine="560"/>
        <w:keepLines w:val="0"/>
        <w:keepNext w:val="0"/>
        <w:pageBreakBefore w:val="0"/>
        <w:spacing w:after="0" w:line="360" w:lineRule="auto"/>
        <w:widowControl w:val="off"/>
        <w:rPr>
          <w:rFonts w:hint="eastAsia"/>
          <w:b/>
          <w:bCs/>
          <w:lang w:eastAsia="zh-CN"/>
        </w:rPr>
      </w:pPr>
      <w:r>
        <w:rPr>
          <w:rFonts w:hint="eastAsia"/>
          <w:b/>
          <w:bCs/>
          <w:lang w:eastAsia="zh-CN"/>
        </w:rPr>
        <w:t xml:space="preserve">评审委员会启动异常低价投标（响应）审查后，属于前述①~④情形的，应当要求相关供应商在评审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1"/>
        <w:ind w:firstLine="560"/>
        <w:keepLines w:val="0"/>
        <w:keepNext w:val="0"/>
        <w:pageBreakBefore w:val="0"/>
        <w:spacing w:after="0" w:line="360" w:lineRule="auto"/>
        <w:widowControl w:val="off"/>
        <w:rPr>
          <w:rFonts w:hint="eastAsia" w:eastAsia="宋体"/>
          <w:lang w:eastAsia="zh-CN"/>
        </w:rPr>
      </w:pPr>
      <w:r>
        <w:rPr>
          <w:rFonts w:hint="eastAsia"/>
          <w:b/>
          <w:bCs/>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3.4争议解决</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评标委员会成员对需要共同认定的事项存在争议的，按照少数服从多数的原则作出结论。持不同意见的评标委员会成员须在评标报告上签署不同意见及理由。</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3.5评标终止</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3.6修改评标结果</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评审组长负责汇总和核对各评标委员会成员的评审结果。在评标报告签署前，出现下列情形之一的，可以要求其当场修改评审结果：</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（1）分值汇总计算错误；</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（2）分项评分超出评分标准范围；</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（3）评标委员会成员对客观评审因素评分不一致；</w:t>
      </w:r>
      <w:r/>
    </w:p>
    <w:p>
      <w:pPr>
        <w:pStyle w:val="691"/>
        <w:ind w:firstLine="560"/>
        <w:keepLines w:val="0"/>
        <w:keepNext w:val="0"/>
        <w:pageBreakBefore w:val="0"/>
        <w:spacing w:after="0" w:line="360" w:lineRule="auto"/>
        <w:widowControl w:val="off"/>
        <w:rPr>
          <w:rFonts w:hint="eastAsia" w:ascii="宋体" w:hAnsi="宋体" w:eastAsia="宋体" w:cs="宋体"/>
          <w:sz w:val="22"/>
          <w:szCs w:val="22"/>
        </w:rPr>
      </w:pPr>
      <w:r>
        <w:rPr>
          <w:rFonts w:hint="eastAsia" w:ascii="宋体" w:hAnsi="宋体" w:eastAsia="宋体" w:cs="宋体"/>
          <w:sz w:val="24"/>
          <w:szCs w:val="24"/>
        </w:rPr>
        <w:t xml:space="preserve">（4）经评标委员会认定评分畸高或畸低。</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3.7 投标人总分相同</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投标人总分相同时，投标报价低的排名优先；如投标报价也相同，由招标人抽签确定排序。</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3.8评标报告签署</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4.判定无效投标的规定</w:t>
      </w:r>
      <w:r/>
    </w:p>
    <w:p>
      <w:pPr>
        <w:pStyle w:val="691"/>
        <w:keepLines w:val="0"/>
        <w:keepNext w:val="0"/>
        <w:pageBreakBefore w:val="0"/>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4.1开标过程中，有下列情形之一的，作无效投标处理。</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（1）投标文件无法解密；</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（2）投标文件未在规定的时间内解密成功。</w:t>
      </w:r>
      <w:r/>
    </w:p>
    <w:p>
      <w:pPr>
        <w:pStyle w:val="691"/>
        <w:keepLines w:val="0"/>
        <w:keepNext w:val="0"/>
        <w:pageBreakBefore w:val="0"/>
        <w:spacing w:after="0" w:line="360" w:lineRule="auto"/>
        <w:widowControl w:val="off"/>
        <w:rPr>
          <w:rFonts w:hint="eastAsia" w:ascii="宋体" w:hAnsi="宋体" w:eastAsia="宋体" w:cs="宋体"/>
          <w:b/>
          <w:spacing w:val="-14"/>
          <w:sz w:val="24"/>
          <w:szCs w:val="24"/>
        </w:rPr>
      </w:pPr>
      <w:r>
        <w:rPr>
          <w:rFonts w:hint="eastAsia" w:ascii="宋体" w:hAnsi="宋体" w:eastAsia="宋体" w:cs="宋体"/>
          <w:b/>
          <w:sz w:val="24"/>
          <w:szCs w:val="24"/>
        </w:rPr>
        <w:t xml:space="preserve">4.2资格审查过程中，</w:t>
      </w:r>
      <w:r>
        <w:rPr>
          <w:rFonts w:hint="eastAsia" w:ascii="宋体" w:hAnsi="宋体" w:eastAsia="宋体" w:cs="宋体"/>
          <w:b/>
          <w:spacing w:val="-14"/>
          <w:sz w:val="24"/>
          <w:szCs w:val="24"/>
        </w:rPr>
        <w:t xml:space="preserve">投标文件出现不符合1.2项评审标准之一的，作无效标处理。</w:t>
      </w:r>
      <w:r/>
    </w:p>
    <w:p>
      <w:pPr>
        <w:pStyle w:val="691"/>
        <w:keepLines w:val="0"/>
        <w:keepNext w:val="0"/>
        <w:pageBreakBefore w:val="0"/>
        <w:spacing w:after="0" w:line="360" w:lineRule="auto"/>
        <w:widowControl w:val="off"/>
        <w:rPr>
          <w:rFonts w:hint="eastAsia" w:ascii="宋体" w:hAnsi="宋体" w:eastAsia="宋体" w:cs="宋体"/>
          <w:b/>
          <w:spacing w:val="-14"/>
          <w:sz w:val="24"/>
          <w:szCs w:val="24"/>
        </w:rPr>
      </w:pPr>
      <w:r>
        <w:rPr>
          <w:rFonts w:hint="eastAsia" w:ascii="宋体" w:hAnsi="宋体" w:eastAsia="宋体" w:cs="宋体"/>
          <w:b/>
          <w:spacing w:val="-14"/>
          <w:sz w:val="24"/>
          <w:szCs w:val="24"/>
        </w:rPr>
        <w:t xml:space="preserve">4.3</w:t>
      </w:r>
      <w:r>
        <w:rPr>
          <w:rFonts w:hint="eastAsia" w:ascii="宋体" w:hAnsi="宋体" w:eastAsia="宋体" w:cs="宋体"/>
          <w:b/>
          <w:sz w:val="24"/>
          <w:szCs w:val="24"/>
        </w:rPr>
        <w:t xml:space="preserve">评标过程中，有下列情形之一的，作无效投标处理。</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（1）符合性评审时，投标文件出现不符合2.2.2项评审标准之一的；</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（2）投标人不确认评标委员会提出的投标报价修正意见的；</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（3）未按照评标委员会要求提供书面说明及相关证明材料证明其报价合理性的；</w:t>
      </w:r>
      <w:r/>
    </w:p>
    <w:p>
      <w:pPr>
        <w:pStyle w:val="691"/>
        <w:ind w:firstLine="56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（4）投标文件含有招标人不能接受的附加条件的。</w:t>
      </w:r>
      <w:r/>
    </w:p>
    <w:p>
      <w:pPr>
        <w:pStyle w:val="691"/>
        <w:keepLines w:val="0"/>
        <w:keepNext w:val="0"/>
        <w:pageBreakBefore w:val="0"/>
        <w:spacing w:after="0" w:line="360" w:lineRule="auto"/>
        <w:widowControl w:val="off"/>
        <w:rPr>
          <w:rFonts w:ascii="楷体" w:hAnsi="楷体" w:eastAsia="楷体"/>
          <w:b/>
          <w:sz w:val="28"/>
          <w:szCs w:val="28"/>
        </w:rPr>
      </w:pPr>
      <w:r>
        <w:rPr>
          <w:rFonts w:hint="eastAsia" w:ascii="宋体" w:hAnsi="宋体" w:eastAsia="宋体" w:cs="宋体"/>
          <w:b/>
          <w:sz w:val="24"/>
          <w:szCs w:val="24"/>
        </w:rPr>
        <w:t xml:space="preserve">4.4法律、法规规定的其他投标无效情形。</w:t>
      </w:r>
      <w:bookmarkEnd w:id="226"/>
      <w:r/>
      <w:bookmarkEnd w:id="227"/>
      <w:r/>
      <w:bookmarkEnd w:id="228"/>
      <w:r/>
      <w:bookmarkEnd w:id="229"/>
      <w:r/>
      <w:bookmarkEnd w:id="230"/>
      <w:r/>
      <w:bookmarkEnd w:id="231"/>
      <w:r/>
      <w:bookmarkEnd w:id="232"/>
      <w:r/>
      <w:bookmarkEnd w:id="233"/>
      <w:r/>
      <w:bookmarkEnd w:id="235"/>
      <w:r/>
      <w:r/>
    </w:p>
    <w:p>
      <w:pPr>
        <w:pStyle w:val="698"/>
      </w:pPr>
      <w:r/>
      <w:r/>
    </w:p>
    <w:p>
      <w:pPr>
        <w:rPr>
          <w:rFonts w:hint="eastAsia" w:ascii="黑体" w:hAnsi="黑体" w:eastAsia="黑体" w:cs="仿宋"/>
          <w:b/>
          <w:sz w:val="32"/>
          <w:szCs w:val="32"/>
        </w:rPr>
      </w:pPr>
      <w:r>
        <w:rPr>
          <w:rFonts w:hint="eastAsia" w:ascii="黑体" w:hAnsi="黑体" w:eastAsia="黑体" w:cs="仿宋"/>
          <w:b/>
          <w:sz w:val="32"/>
          <w:szCs w:val="32"/>
        </w:rPr>
        <w:br w:type="page" w:clear="all"/>
      </w:r>
      <w:r/>
    </w:p>
    <w:p>
      <w:pPr>
        <w:numPr>
          <w:ilvl w:val="0"/>
          <w:numId w:val="5"/>
        </w:numPr>
        <w:jc w:val="center"/>
        <w:keepLines w:val="0"/>
        <w:keepNext w:val="0"/>
        <w:pageBreakBefore w:val="0"/>
        <w:spacing w:before="181" w:after="181"/>
        <w:widowControl w:val="off"/>
        <w:rPr>
          <w:rFonts w:hint="eastAsia" w:ascii="黑体" w:hAnsi="黑体" w:eastAsia="黑体"/>
          <w:b/>
          <w:sz w:val="36"/>
          <w:szCs w:val="36"/>
        </w:rPr>
      </w:pPr>
      <w:r>
        <w:rPr>
          <w:rFonts w:hint="eastAsia" w:ascii="黑体" w:hAnsi="黑体" w:eastAsia="黑体"/>
          <w:b/>
          <w:sz w:val="36"/>
          <w:szCs w:val="36"/>
        </w:rPr>
        <w:t xml:space="preserve">合同条款及格式</w:t>
      </w:r>
      <w:r/>
    </w:p>
    <w:p>
      <w:pPr>
        <w:jc w:val="center"/>
        <w:spacing w:before="185" w:line="219" w:lineRule="auto"/>
        <w:rPr>
          <w:rFonts w:ascii="宋体" w:hAnsi="宋体" w:eastAsia="宋体" w:cs="宋体"/>
          <w:b/>
          <w:bCs/>
          <w:color w:val="000000"/>
          <w:spacing w:val="-57"/>
          <w:sz w:val="57"/>
          <w:szCs w:val="57"/>
          <w:lang w:val="en-US" w:eastAsia="en-US" w:bidi="ar-SA"/>
        </w:rPr>
        <w:outlineLvl w:val="0"/>
      </w:pPr>
      <w:r>
        <w:rPr>
          <w:rFonts w:ascii="宋体" w:hAnsi="宋体" w:eastAsia="宋体" w:cs="宋体"/>
          <w:b/>
          <w:bCs/>
          <w:color w:val="000000"/>
          <w:spacing w:val="-57"/>
          <w:sz w:val="57"/>
          <w:szCs w:val="57"/>
          <w:lang w:val="en-US" w:eastAsia="en-US" w:bidi="ar-SA"/>
        </w:rPr>
      </w:r>
      <w:r/>
    </w:p>
    <w:p>
      <w:pPr>
        <w:pStyle w:val="709"/>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一、通用合同条款部分</w:t>
      </w:r>
      <w:r/>
    </w:p>
    <w:p>
      <w:pPr>
        <w:ind w:firstLine="560"/>
        <w:jc w:val="left"/>
        <w:spacing w:line="500" w:lineRule="exact"/>
        <w:rPr>
          <w:rFonts w:ascii="宋体" w:hAnsi="宋体" w:cs="宋体"/>
          <w:sz w:val="24"/>
          <w:szCs w:val="20"/>
        </w:rPr>
      </w:pPr>
      <w:r/>
      <w:bookmarkStart w:id="236" w:name="_Toc288030334"/>
      <w:r/>
      <w:bookmarkStart w:id="237" w:name="_Toc390246953"/>
      <w:r/>
      <w:bookmarkStart w:id="238" w:name="_Toc425871367"/>
      <w:r/>
      <w:bookmarkStart w:id="239" w:name="_Toc383623993"/>
      <w:r/>
      <w:bookmarkStart w:id="240" w:name="_Toc383587507"/>
      <w:r/>
      <w:bookmarkStart w:id="241" w:name="_Toc383679795"/>
      <w:r/>
      <w:bookmarkStart w:id="242" w:name="_Toc120614224"/>
      <w:r/>
      <w:bookmarkStart w:id="243" w:name="_Toc382813935"/>
      <w:r/>
      <w:bookmarkStart w:id="244" w:name="_Toc390099066"/>
      <w:r/>
      <w:bookmarkStart w:id="245" w:name="_Toc16938561"/>
      <w:r/>
      <w:bookmarkStart w:id="246" w:name="_Toc382812297"/>
      <w:r/>
      <w:bookmarkStart w:id="247" w:name="_Toc20823317"/>
      <w:r/>
      <w:bookmarkStart w:id="248" w:name="_Toc382814016"/>
      <w:r/>
      <w:bookmarkStart w:id="249" w:name="_Toc382811183"/>
      <w:r/>
      <w:bookmarkStart w:id="250" w:name="_Toc383626042"/>
      <w:r/>
      <w:bookmarkStart w:id="251" w:name="_Toc282446298"/>
      <w:r/>
      <w:bookmarkStart w:id="252" w:name="_Toc383623721"/>
      <w:r/>
      <w:bookmarkStart w:id="253" w:name="_Toc390098888"/>
      <w:r/>
      <w:bookmarkStart w:id="254" w:name="_Toc382812486"/>
      <w:r/>
      <w:bookmarkStart w:id="255" w:name="_Toc382811588"/>
      <w:r/>
      <w:bookmarkStart w:id="256" w:name="_Toc513029245"/>
      <w:r/>
      <w:bookmarkStart w:id="257" w:name="_Toc383698695"/>
      <w:r>
        <w:rPr>
          <w:rFonts w:hint="eastAsia" w:ascii="宋体" w:hAnsi="宋体" w:cs="宋体"/>
          <w:sz w:val="24"/>
          <w:szCs w:val="20"/>
        </w:rPr>
        <w:t xml:space="preserve">1、定义</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本合同中的下列术语应解释为：</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（4）“买方”系指购买服务的</w:t>
      </w:r>
      <w:r>
        <w:rPr>
          <w:rFonts w:hint="eastAsia" w:ascii="宋体" w:hAnsi="宋体" w:cs="宋体"/>
          <w:sz w:val="24"/>
          <w:szCs w:val="20"/>
          <w:u w:val="single"/>
        </w:rPr>
        <w:t xml:space="preserve">              </w:t>
      </w:r>
      <w:r>
        <w:rPr>
          <w:rFonts w:hint="eastAsia" w:ascii="宋体" w:hAnsi="宋体" w:cs="宋体"/>
          <w:sz w:val="24"/>
          <w:szCs w:val="20"/>
        </w:rPr>
        <w:t xml:space="preserve">。</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（5）“卖方”系指提供服务的中标供应商。</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（6）“见证方”系指招标人。</w:t>
      </w:r>
      <w:r/>
    </w:p>
    <w:p>
      <w:pPr>
        <w:ind w:firstLine="560"/>
        <w:jc w:val="left"/>
        <w:spacing w:line="500" w:lineRule="exact"/>
        <w:rPr>
          <w:rFonts w:ascii="宋体" w:hAnsi="宋体" w:cs="宋体"/>
          <w:sz w:val="24"/>
          <w:szCs w:val="20"/>
          <w:u w:val="single"/>
        </w:rPr>
      </w:pPr>
      <w:r>
        <w:rPr>
          <w:rFonts w:hint="eastAsia" w:ascii="宋体" w:hAnsi="宋体" w:cs="宋体"/>
          <w:sz w:val="24"/>
          <w:szCs w:val="20"/>
        </w:rPr>
        <w:t xml:space="preserve">（7）“采购人”系指购买服务的</w:t>
      </w:r>
      <w:r>
        <w:rPr>
          <w:rFonts w:hint="eastAsia" w:ascii="宋体" w:hAnsi="宋体" w:cs="宋体"/>
          <w:sz w:val="24"/>
          <w:szCs w:val="20"/>
          <w:u w:val="single"/>
        </w:rPr>
        <w:t xml:space="preserve">               </w:t>
      </w:r>
      <w:r>
        <w:rPr>
          <w:rFonts w:hint="eastAsia" w:ascii="宋体" w:hAnsi="宋体" w:cs="宋体"/>
          <w:sz w:val="24"/>
          <w:szCs w:val="20"/>
        </w:rPr>
        <w:t xml:space="preserve">。</w:t>
      </w:r>
      <w:r/>
    </w:p>
    <w:p>
      <w:pPr>
        <w:ind w:firstLine="560"/>
        <w:jc w:val="left"/>
        <w:spacing w:line="500" w:lineRule="exact"/>
        <w:rPr>
          <w:rFonts w:ascii="宋体" w:hAnsi="宋体" w:cs="宋体"/>
          <w:sz w:val="24"/>
          <w:szCs w:val="20"/>
        </w:rPr>
      </w:pPr>
      <w:r/>
      <w:bookmarkStart w:id="258" w:name="_Toc16938562"/>
      <w:r/>
      <w:bookmarkStart w:id="259" w:name="_Toc20823318"/>
      <w:r/>
      <w:bookmarkStart w:id="260" w:name="_Toc282446299"/>
      <w:r/>
      <w:bookmarkStart w:id="261" w:name="_Toc288030335"/>
      <w:r/>
      <w:bookmarkStart w:id="262" w:name="_Toc120614225"/>
      <w:r/>
      <w:bookmarkStart w:id="263" w:name="_Toc513029246"/>
      <w:r/>
      <w:bookmarkStart w:id="264" w:name="_Toc382813936"/>
      <w:r/>
      <w:bookmarkStart w:id="265" w:name="_Toc425871368"/>
      <w:r/>
      <w:bookmarkStart w:id="266" w:name="_Toc383587508"/>
      <w:r/>
      <w:bookmarkStart w:id="267" w:name="_Toc382811184"/>
      <w:r/>
      <w:bookmarkStart w:id="268" w:name="_Toc383623994"/>
      <w:r/>
      <w:bookmarkStart w:id="269" w:name="_Toc390099067"/>
      <w:r/>
      <w:bookmarkStart w:id="270" w:name="_Toc383626043"/>
      <w:r/>
      <w:bookmarkStart w:id="271" w:name="_Toc383679796"/>
      <w:r/>
      <w:bookmarkStart w:id="272" w:name="_Toc382812487"/>
      <w:r/>
      <w:bookmarkStart w:id="273" w:name="_Toc382812298"/>
      <w:r/>
      <w:bookmarkStart w:id="274" w:name="_Toc390098889"/>
      <w:r/>
      <w:bookmarkStart w:id="275" w:name="_Toc383623722"/>
      <w:r/>
      <w:bookmarkStart w:id="276" w:name="_Toc382814017"/>
      <w:r/>
      <w:bookmarkStart w:id="277" w:name="_Toc382811589"/>
      <w:r/>
      <w:bookmarkStart w:id="278" w:name="_Toc390246954"/>
      <w:r/>
      <w:bookmarkStart w:id="279" w:name="_Toc383698696"/>
      <w:r>
        <w:rPr>
          <w:rFonts w:hint="eastAsia" w:ascii="宋体" w:hAnsi="宋体" w:cs="宋体"/>
          <w:sz w:val="24"/>
          <w:szCs w:val="20"/>
        </w:rPr>
        <w:t xml:space="preserve">2、技术</w:t>
      </w:r>
      <w:bookmarkEnd w:id="258"/>
      <w:r/>
      <w:bookmarkEnd w:id="259"/>
      <w:r/>
      <w:bookmarkEnd w:id="260"/>
      <w:r/>
      <w:bookmarkEnd w:id="261"/>
      <w:r/>
      <w:bookmarkEnd w:id="262"/>
      <w:r/>
      <w:bookmarkEnd w:id="263"/>
      <w:r>
        <w:rPr>
          <w:rFonts w:hint="eastAsia" w:ascii="宋体" w:hAnsi="宋体" w:cs="宋体"/>
          <w:sz w:val="24"/>
          <w:szCs w:val="20"/>
        </w:rPr>
        <w:t xml:space="preserve">规范</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4"/>
          <w:szCs w:val="20"/>
        </w:rPr>
      </w:pPr>
      <w:r/>
      <w:bookmarkStart w:id="280" w:name="_Toc425871369"/>
      <w:r/>
      <w:bookmarkStart w:id="281" w:name="_Toc390246955"/>
      <w:r/>
      <w:bookmarkStart w:id="282" w:name="_Toc282446300"/>
      <w:r/>
      <w:bookmarkStart w:id="283" w:name="_Toc383698697"/>
      <w:r/>
      <w:bookmarkStart w:id="284" w:name="_Toc383623995"/>
      <w:r/>
      <w:bookmarkStart w:id="285" w:name="_Toc383623723"/>
      <w:r/>
      <w:bookmarkStart w:id="286" w:name="_Toc383679797"/>
      <w:r/>
      <w:bookmarkStart w:id="287" w:name="_Toc288030336"/>
      <w:r/>
      <w:bookmarkStart w:id="288" w:name="_Toc382814018"/>
      <w:r/>
      <w:bookmarkStart w:id="289" w:name="_Toc390099068"/>
      <w:r/>
      <w:bookmarkStart w:id="290" w:name="_Toc390098890"/>
      <w:r/>
      <w:bookmarkStart w:id="291" w:name="_Toc382812299"/>
      <w:r/>
      <w:bookmarkStart w:id="292" w:name="_Toc16938563"/>
      <w:r/>
      <w:bookmarkStart w:id="293" w:name="_Toc382811590"/>
      <w:r/>
      <w:bookmarkStart w:id="294" w:name="_Toc120614226"/>
      <w:r/>
      <w:bookmarkStart w:id="295" w:name="_Toc513029247"/>
      <w:r/>
      <w:bookmarkStart w:id="296" w:name="_Toc383626044"/>
      <w:r/>
      <w:bookmarkStart w:id="297" w:name="_Toc382811185"/>
      <w:r/>
      <w:bookmarkStart w:id="298" w:name="_Toc383587509"/>
      <w:r/>
      <w:bookmarkStart w:id="299" w:name="_Toc382813937"/>
      <w:r/>
      <w:bookmarkStart w:id="300" w:name="_Toc20823319"/>
      <w:r/>
      <w:bookmarkStart w:id="301" w:name="_Toc382812488"/>
      <w:r>
        <w:rPr>
          <w:rFonts w:hint="eastAsia" w:ascii="宋体" w:hAnsi="宋体" w:cs="宋体"/>
          <w:sz w:val="24"/>
          <w:szCs w:val="20"/>
        </w:rPr>
        <w:t xml:space="preserve">3、专利权及版权</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4"/>
          <w:szCs w:val="20"/>
        </w:rPr>
      </w:pPr>
      <w:r/>
      <w:bookmarkStart w:id="302" w:name="_Toc120614227"/>
      <w:r/>
      <w:bookmarkStart w:id="303" w:name="_Toc16938564"/>
      <w:r/>
      <w:bookmarkStart w:id="304" w:name="_Toc20823320"/>
      <w:r/>
      <w:bookmarkStart w:id="305" w:name="_Toc288030337"/>
      <w:r/>
      <w:bookmarkStart w:id="306" w:name="_Toc282446301"/>
      <w:r/>
      <w:bookmarkStart w:id="307" w:name="_Toc513029248"/>
      <w:r/>
      <w:bookmarkStart w:id="308" w:name="_Toc383626045"/>
      <w:r/>
      <w:bookmarkStart w:id="309" w:name="_Toc382814019"/>
      <w:r/>
      <w:bookmarkStart w:id="310" w:name="_Toc425871370"/>
      <w:r/>
      <w:bookmarkStart w:id="311" w:name="_Toc383698698"/>
      <w:r/>
      <w:bookmarkStart w:id="312" w:name="_Toc390099069"/>
      <w:r/>
      <w:bookmarkStart w:id="313" w:name="_Toc382813938"/>
      <w:r/>
      <w:bookmarkStart w:id="314" w:name="_Toc383587510"/>
      <w:r/>
      <w:bookmarkStart w:id="315" w:name="_Toc383679798"/>
      <w:r/>
      <w:bookmarkStart w:id="316" w:name="_Toc383623724"/>
      <w:r/>
      <w:bookmarkStart w:id="317" w:name="_Toc390246956"/>
      <w:r/>
      <w:bookmarkStart w:id="318" w:name="_Toc390098891"/>
      <w:r/>
      <w:bookmarkStart w:id="319" w:name="_Toc383623996"/>
      <w:r>
        <w:rPr>
          <w:rFonts w:hint="eastAsia" w:ascii="宋体" w:hAnsi="宋体" w:cs="宋体"/>
          <w:sz w:val="24"/>
          <w:szCs w:val="20"/>
        </w:rPr>
        <w:t xml:space="preserve">4、</w:t>
      </w:r>
      <w:bookmarkEnd w:id="302"/>
      <w:r/>
      <w:bookmarkEnd w:id="303"/>
      <w:r/>
      <w:bookmarkEnd w:id="304"/>
      <w:r/>
      <w:bookmarkEnd w:id="305"/>
      <w:r/>
      <w:bookmarkEnd w:id="306"/>
      <w:r/>
      <w:bookmarkEnd w:id="307"/>
      <w:r/>
      <w:bookmarkStart w:id="320" w:name="_Toc16938566"/>
      <w:r/>
      <w:bookmarkStart w:id="321" w:name="_Toc20823322"/>
      <w:r/>
      <w:bookmarkStart w:id="322" w:name="_Toc288030339"/>
      <w:r/>
      <w:bookmarkStart w:id="323" w:name="_Toc120614229"/>
      <w:r/>
      <w:bookmarkStart w:id="324" w:name="_Toc513029250"/>
      <w:r/>
      <w:bookmarkStart w:id="325" w:name="_Toc282446303"/>
      <w:r>
        <w:rPr>
          <w:rFonts w:hint="eastAsia" w:ascii="宋体" w:hAnsi="宋体" w:cs="宋体"/>
          <w:sz w:val="24"/>
          <w:szCs w:val="20"/>
        </w:rPr>
        <w:t xml:space="preserve">付款</w:t>
      </w:r>
      <w:bookmarkEnd w:id="320"/>
      <w:r/>
      <w:bookmarkEnd w:id="321"/>
      <w:r/>
      <w:bookmarkEnd w:id="322"/>
      <w:r/>
      <w:bookmarkEnd w:id="323"/>
      <w:r/>
      <w:bookmarkEnd w:id="324"/>
      <w:r/>
      <w:bookmarkEnd w:id="325"/>
      <w:r>
        <w:rPr>
          <w:rFonts w:hint="eastAsia" w:ascii="宋体" w:hAnsi="宋体" w:cs="宋体"/>
          <w:sz w:val="24"/>
          <w:szCs w:val="20"/>
        </w:rPr>
        <w:t xml:space="preserve">方式</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4.1本合同以人民币付款。</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4.2付款方式见合同专用条款。</w:t>
      </w:r>
      <w:r/>
    </w:p>
    <w:p>
      <w:pPr>
        <w:ind w:firstLine="560"/>
        <w:jc w:val="left"/>
        <w:spacing w:line="500" w:lineRule="exact"/>
        <w:rPr>
          <w:rFonts w:ascii="宋体" w:hAnsi="宋体" w:cs="宋体"/>
          <w:sz w:val="24"/>
          <w:szCs w:val="20"/>
        </w:rPr>
      </w:pPr>
      <w:r/>
      <w:bookmarkStart w:id="326" w:name="_Toc20823323"/>
      <w:r/>
      <w:bookmarkStart w:id="327" w:name="_Toc383626046"/>
      <w:r/>
      <w:bookmarkStart w:id="328" w:name="_Toc282446304"/>
      <w:r/>
      <w:bookmarkStart w:id="329" w:name="_Toc390099070"/>
      <w:r/>
      <w:bookmarkStart w:id="330" w:name="_Toc383587511"/>
      <w:r/>
      <w:bookmarkStart w:id="331" w:name="_Toc288030340"/>
      <w:r/>
      <w:bookmarkStart w:id="332" w:name="_Toc390246957"/>
      <w:r/>
      <w:bookmarkStart w:id="333" w:name="_Toc383698699"/>
      <w:r/>
      <w:bookmarkStart w:id="334" w:name="_Toc382814020"/>
      <w:r/>
      <w:bookmarkStart w:id="335" w:name="_Toc382811591"/>
      <w:r/>
      <w:bookmarkStart w:id="336" w:name="_Toc383623997"/>
      <w:r/>
      <w:bookmarkStart w:id="337" w:name="_Toc382813939"/>
      <w:r/>
      <w:bookmarkStart w:id="338" w:name="_Toc425871371"/>
      <w:r/>
      <w:bookmarkStart w:id="339" w:name="_Toc382812300"/>
      <w:r/>
      <w:bookmarkStart w:id="340" w:name="_Toc383623725"/>
      <w:r/>
      <w:bookmarkStart w:id="341" w:name="_Toc16938567"/>
      <w:r/>
      <w:bookmarkStart w:id="342" w:name="_Toc513029251"/>
      <w:r/>
      <w:bookmarkStart w:id="343" w:name="_Toc390098892"/>
      <w:r/>
      <w:bookmarkStart w:id="344" w:name="_Toc382812489"/>
      <w:r/>
      <w:bookmarkStart w:id="345" w:name="_Toc120614230"/>
      <w:r/>
      <w:bookmarkStart w:id="346" w:name="_Toc383679799"/>
      <w:r/>
      <w:bookmarkStart w:id="347" w:name="_Toc382811186"/>
      <w:r>
        <w:rPr>
          <w:rFonts w:hint="eastAsia" w:ascii="宋体" w:hAnsi="宋体" w:cs="宋体"/>
          <w:sz w:val="24"/>
          <w:szCs w:val="20"/>
        </w:rPr>
        <w:t xml:space="preserve">5、伴随服务</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5.1卖方应按照投标文件的承诺和合同中所附的服务承诺提供服务。</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5.2 除本章第5.1条规定外，卖方还应提供下列服务：</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 服务的现场质量管理与监督；</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(2) 提供服务和维护所需的工具；</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(4) 对服务人员进行培训。</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5.3 伴随服务的费用应含在合同价中，不单独进行支付。</w:t>
      </w:r>
      <w:r/>
    </w:p>
    <w:p>
      <w:pPr>
        <w:ind w:firstLine="560"/>
        <w:jc w:val="left"/>
        <w:spacing w:line="500" w:lineRule="exact"/>
        <w:rPr>
          <w:rFonts w:ascii="宋体" w:hAnsi="宋体" w:cs="宋体"/>
          <w:sz w:val="24"/>
          <w:szCs w:val="20"/>
        </w:rPr>
      </w:pPr>
      <w:r/>
      <w:bookmarkStart w:id="348" w:name="_Toc390099071"/>
      <w:r/>
      <w:bookmarkStart w:id="349" w:name="_Toc383626047"/>
      <w:r/>
      <w:bookmarkStart w:id="350" w:name="_Toc383679800"/>
      <w:r/>
      <w:bookmarkStart w:id="351" w:name="_Toc382811592"/>
      <w:r/>
      <w:bookmarkStart w:id="352" w:name="_Toc383698700"/>
      <w:r/>
      <w:bookmarkStart w:id="353" w:name="_Toc390098893"/>
      <w:r/>
      <w:bookmarkStart w:id="354" w:name="_Toc383623726"/>
      <w:r/>
      <w:bookmarkStart w:id="355" w:name="_Toc120614231"/>
      <w:r/>
      <w:bookmarkStart w:id="356" w:name="_Toc288030341"/>
      <w:r/>
      <w:bookmarkStart w:id="357" w:name="_Toc282446305"/>
      <w:r/>
      <w:bookmarkStart w:id="358" w:name="_Toc382812490"/>
      <w:r/>
      <w:bookmarkStart w:id="359" w:name="_Toc382811187"/>
      <w:r/>
      <w:bookmarkStart w:id="360" w:name="_Toc390246958"/>
      <w:r/>
      <w:bookmarkStart w:id="361" w:name="_Toc382813940"/>
      <w:r/>
      <w:bookmarkStart w:id="362" w:name="_Toc383587512"/>
      <w:r/>
      <w:bookmarkStart w:id="363" w:name="_Toc513029252"/>
      <w:r/>
      <w:bookmarkStart w:id="364" w:name="_Toc382814021"/>
      <w:r/>
      <w:bookmarkStart w:id="365" w:name="_Toc383623998"/>
      <w:r/>
      <w:bookmarkStart w:id="366" w:name="_Toc382812301"/>
      <w:r/>
      <w:bookmarkStart w:id="367" w:name="_Toc20823324"/>
      <w:r/>
      <w:bookmarkStart w:id="368" w:name="_Toc16938568"/>
      <w:r/>
      <w:bookmarkStart w:id="369" w:name="_Toc425871372"/>
      <w:r>
        <w:rPr>
          <w:rFonts w:hint="eastAsia" w:ascii="宋体" w:hAnsi="宋体" w:cs="宋体"/>
          <w:sz w:val="24"/>
          <w:szCs w:val="20"/>
        </w:rPr>
        <w:t xml:space="preserve">6、质量保证</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6.1投标人所提供服务必须遵守各种国家和部颁标准及有关规定。</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6.2投标人所提供服务必须达到本招标文件中规定的要求。</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4"/>
          <w:szCs w:val="20"/>
        </w:rPr>
      </w:pPr>
      <w:r/>
      <w:bookmarkStart w:id="370" w:name="_Toc16938570"/>
      <w:r/>
      <w:bookmarkStart w:id="371" w:name="_Toc282446307"/>
      <w:r/>
      <w:bookmarkStart w:id="372" w:name="_Toc20823326"/>
      <w:r/>
      <w:bookmarkStart w:id="373" w:name="_Toc288030343"/>
      <w:r/>
      <w:bookmarkStart w:id="374" w:name="_Toc513029254"/>
      <w:r/>
      <w:bookmarkStart w:id="375" w:name="_Toc120614233"/>
      <w:r/>
      <w:bookmarkStart w:id="376" w:name="_Toc399658018"/>
      <w:r/>
      <w:bookmarkStart w:id="377" w:name="_Toc399228176"/>
      <w:r/>
      <w:bookmarkStart w:id="378" w:name="_Toc399227843"/>
      <w:r/>
      <w:bookmarkStart w:id="379" w:name="_Toc399853485"/>
      <w:r/>
      <w:bookmarkStart w:id="380" w:name="_Toc425871373"/>
      <w:r>
        <w:rPr>
          <w:rFonts w:hint="eastAsia" w:ascii="宋体" w:hAnsi="宋体" w:cs="宋体"/>
          <w:sz w:val="24"/>
          <w:szCs w:val="20"/>
        </w:rPr>
        <w:t xml:space="preserve">7、</w:t>
      </w:r>
      <w:bookmarkEnd w:id="370"/>
      <w:r/>
      <w:bookmarkEnd w:id="371"/>
      <w:r/>
      <w:bookmarkEnd w:id="372"/>
      <w:r/>
      <w:bookmarkEnd w:id="373"/>
      <w:r/>
      <w:bookmarkEnd w:id="374"/>
      <w:r/>
      <w:bookmarkEnd w:id="375"/>
      <w:r/>
      <w:bookmarkStart w:id="381" w:name="_Toc20823329"/>
      <w:r/>
      <w:bookmarkStart w:id="382" w:name="_Toc282446310"/>
      <w:r/>
      <w:bookmarkStart w:id="383" w:name="_Toc288030346"/>
      <w:r/>
      <w:bookmarkStart w:id="384" w:name="_Toc120614236"/>
      <w:r/>
      <w:bookmarkStart w:id="385" w:name="_Toc513029257"/>
      <w:r/>
      <w:bookmarkStart w:id="386" w:name="_Toc16938573"/>
      <w:r>
        <w:rPr>
          <w:rFonts w:hint="eastAsia" w:ascii="宋体" w:hAnsi="宋体" w:cs="宋体"/>
          <w:sz w:val="24"/>
          <w:szCs w:val="20"/>
        </w:rPr>
        <w:t xml:space="preserve">不可抗力</w:t>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4"/>
          <w:szCs w:val="20"/>
          <w:u w:val="single"/>
        </w:rPr>
        <w:t xml:space="preserve">         </w:t>
      </w:r>
      <w:r>
        <w:rPr>
          <w:rFonts w:hint="eastAsia" w:ascii="宋体" w:hAnsi="宋体" w:cs="宋体"/>
          <w:sz w:val="24"/>
          <w:szCs w:val="20"/>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4"/>
          <w:szCs w:val="20"/>
        </w:rPr>
      </w:pPr>
      <w:r/>
      <w:bookmarkStart w:id="387" w:name="_Toc399228177"/>
      <w:r/>
      <w:bookmarkStart w:id="388" w:name="_Toc20823330"/>
      <w:r/>
      <w:bookmarkStart w:id="389" w:name="_Toc399227844"/>
      <w:r/>
      <w:bookmarkStart w:id="390" w:name="_Toc399658019"/>
      <w:r/>
      <w:bookmarkStart w:id="391" w:name="_Toc120614237"/>
      <w:r/>
      <w:bookmarkStart w:id="392" w:name="_Toc282446311"/>
      <w:r/>
      <w:bookmarkStart w:id="393" w:name="_Toc425871374"/>
      <w:r/>
      <w:bookmarkStart w:id="394" w:name="_Toc288030347"/>
      <w:r/>
      <w:bookmarkStart w:id="395" w:name="_Toc513029258"/>
      <w:r/>
      <w:bookmarkStart w:id="396" w:name="_Toc399853486"/>
      <w:r/>
      <w:bookmarkStart w:id="397" w:name="_Toc16938574"/>
      <w:r>
        <w:rPr>
          <w:rFonts w:hint="eastAsia" w:ascii="宋体" w:hAnsi="宋体" w:cs="宋体"/>
          <w:sz w:val="24"/>
          <w:szCs w:val="20"/>
        </w:rPr>
        <w:t xml:space="preserve">8、税费</w:t>
      </w:r>
      <w:bookmarkEnd w:id="387"/>
      <w:r/>
      <w:bookmarkEnd w:id="388"/>
      <w:r/>
      <w:bookmarkEnd w:id="389"/>
      <w:r/>
      <w:bookmarkEnd w:id="390"/>
      <w:r/>
      <w:bookmarkEnd w:id="391"/>
      <w:r/>
      <w:bookmarkEnd w:id="392"/>
      <w:r/>
      <w:bookmarkEnd w:id="393"/>
      <w:r/>
      <w:bookmarkEnd w:id="394"/>
      <w:r/>
      <w:bookmarkEnd w:id="395"/>
      <w:r/>
      <w:bookmarkEnd w:id="396"/>
      <w:r/>
      <w:bookmarkEnd w:id="397"/>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8.1本项目实施过程中发生的一切税费均由卖方负担。</w:t>
      </w:r>
      <w:r/>
    </w:p>
    <w:p>
      <w:pPr>
        <w:ind w:firstLine="560"/>
        <w:jc w:val="left"/>
        <w:spacing w:line="500" w:lineRule="exact"/>
        <w:rPr>
          <w:rFonts w:ascii="宋体" w:hAnsi="宋体" w:cs="宋体"/>
          <w:sz w:val="24"/>
          <w:szCs w:val="20"/>
        </w:rPr>
      </w:pPr>
      <w:r/>
      <w:bookmarkStart w:id="398" w:name="_Toc399228178"/>
      <w:r/>
      <w:bookmarkStart w:id="399" w:name="_Toc399853487"/>
      <w:r/>
      <w:bookmarkStart w:id="400" w:name="_Toc282446312"/>
      <w:r/>
      <w:bookmarkStart w:id="401" w:name="_Toc288030348"/>
      <w:r/>
      <w:bookmarkStart w:id="402" w:name="_Toc399227845"/>
      <w:r/>
      <w:bookmarkStart w:id="403" w:name="_Toc120614238"/>
      <w:r/>
      <w:bookmarkStart w:id="404" w:name="_Toc20823331"/>
      <w:r/>
      <w:bookmarkStart w:id="405" w:name="_Toc513029259"/>
      <w:r/>
      <w:bookmarkStart w:id="406" w:name="_Toc16938575"/>
      <w:r/>
      <w:bookmarkStart w:id="407" w:name="_Toc399658020"/>
      <w:r/>
      <w:bookmarkStart w:id="408" w:name="_Toc425871375"/>
      <w:r>
        <w:rPr>
          <w:rFonts w:hint="eastAsia" w:ascii="宋体" w:hAnsi="宋体" w:cs="宋体"/>
          <w:sz w:val="24"/>
          <w:szCs w:val="20"/>
        </w:rPr>
        <w:t xml:space="preserve">9、履约保证金</w:t>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9.1中标人与采购人签订政府采购合同前，须提交履约保证金，否则视为放弃中标，给采购人造成损失的，中标人还应当予以赔偿。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4"/>
          <w:szCs w:val="20"/>
        </w:rPr>
      </w:pPr>
      <w:r>
        <w:rPr>
          <w:rFonts w:ascii="宋体" w:hAnsi="宋体" w:cs="宋体"/>
          <w:sz w:val="24"/>
          <w:szCs w:val="20"/>
        </w:rPr>
        <w:t xml:space="preserve">履约</w:t>
      </w:r>
      <w:r>
        <w:rPr>
          <w:rFonts w:hint="eastAsia" w:ascii="宋体" w:hAnsi="宋体" w:cs="宋体"/>
          <w:sz w:val="24"/>
          <w:szCs w:val="20"/>
        </w:rPr>
        <w:t xml:space="preserve">保证金</w:t>
      </w:r>
      <w:r>
        <w:rPr>
          <w:rFonts w:ascii="宋体" w:hAnsi="宋体" w:cs="宋体"/>
          <w:sz w:val="24"/>
          <w:szCs w:val="20"/>
        </w:rPr>
        <w:t xml:space="preserve">的形式：支票、汇票、本票或者金融机构、担保机构出具的保函等非现金形式</w:t>
      </w:r>
      <w:r/>
    </w:p>
    <w:p>
      <w:pPr>
        <w:ind w:firstLine="560"/>
        <w:jc w:val="left"/>
        <w:spacing w:line="500" w:lineRule="exact"/>
        <w:rPr>
          <w:rFonts w:ascii="宋体" w:hAnsi="宋体" w:cs="宋体"/>
          <w:sz w:val="24"/>
          <w:szCs w:val="20"/>
        </w:rPr>
      </w:pPr>
      <w:r>
        <w:rPr>
          <w:rFonts w:ascii="宋体" w:hAnsi="宋体" w:cs="宋体"/>
          <w:sz w:val="24"/>
          <w:szCs w:val="20"/>
        </w:rPr>
        <w:t xml:space="preserve">履约</w:t>
      </w:r>
      <w:r>
        <w:rPr>
          <w:rFonts w:hint="eastAsia" w:ascii="宋体" w:hAnsi="宋体" w:cs="宋体"/>
          <w:sz w:val="24"/>
          <w:szCs w:val="20"/>
        </w:rPr>
        <w:t xml:space="preserve">保证金</w:t>
      </w:r>
      <w:r>
        <w:rPr>
          <w:rFonts w:ascii="宋体" w:hAnsi="宋体" w:cs="宋体"/>
          <w:sz w:val="24"/>
          <w:szCs w:val="20"/>
        </w:rPr>
        <w:t xml:space="preserve">的金额：</w:t>
      </w:r>
      <w:r>
        <w:rPr>
          <w:rFonts w:hint="eastAsia" w:ascii="宋体" w:hAnsi="宋体" w:cs="宋体"/>
          <w:sz w:val="24"/>
          <w:szCs w:val="20"/>
          <w:u w:val="single"/>
          <w:lang w:val="en-US" w:eastAsia="zh-CN"/>
        </w:rPr>
        <w:t xml:space="preserve">                  </w:t>
      </w:r>
      <w:r>
        <w:rPr>
          <w:rFonts w:hint="eastAsia" w:ascii="宋体" w:hAnsi="宋体" w:cs="宋体"/>
          <w:sz w:val="24"/>
          <w:szCs w:val="20"/>
        </w:rPr>
        <w:t xml:space="preserve">。</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9.2如卖方未能履行合同规定的义务，买方有权从履约保证金中取得补偿。</w:t>
      </w:r>
      <w:r/>
    </w:p>
    <w:p>
      <w:pPr>
        <w:ind w:firstLine="560"/>
        <w:jc w:val="left"/>
        <w:spacing w:line="500" w:lineRule="exact"/>
        <w:rPr>
          <w:rFonts w:ascii="宋体" w:hAnsi="宋体" w:cs="宋体"/>
          <w:sz w:val="24"/>
          <w:szCs w:val="20"/>
        </w:rPr>
      </w:pPr>
      <w:r/>
      <w:bookmarkStart w:id="409" w:name="_Toc399228179"/>
      <w:r/>
      <w:bookmarkStart w:id="410" w:name="_Toc16938576"/>
      <w:r/>
      <w:bookmarkStart w:id="411" w:name="_Toc399853488"/>
      <w:r/>
      <w:bookmarkStart w:id="412" w:name="_Toc462564119"/>
      <w:r/>
      <w:bookmarkStart w:id="413" w:name="_Toc399227846"/>
      <w:r/>
      <w:bookmarkStart w:id="414" w:name="_Toc282446313"/>
      <w:r/>
      <w:bookmarkStart w:id="415" w:name="_Toc120614239"/>
      <w:r/>
      <w:bookmarkStart w:id="416" w:name="_Toc20823332"/>
      <w:r/>
      <w:bookmarkStart w:id="417" w:name="_Toc513029260"/>
      <w:r/>
      <w:bookmarkStart w:id="418" w:name="_Toc425871376"/>
      <w:r/>
      <w:bookmarkStart w:id="419" w:name="_Toc288030349"/>
      <w:r/>
      <w:bookmarkStart w:id="420" w:name="_Toc399658021"/>
      <w:r>
        <w:rPr>
          <w:rFonts w:hint="eastAsia" w:ascii="宋体" w:hAnsi="宋体" w:cs="宋体"/>
          <w:sz w:val="24"/>
          <w:szCs w:val="20"/>
        </w:rPr>
        <w:t xml:space="preserve">10、仲裁</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10.1在执行本合同中所发生的或与本合同有关的一切争端，买方和卖方应通过友好协商的办法进行解决。如从协商开始</w:t>
      </w:r>
      <w:r>
        <w:rPr>
          <w:rFonts w:hint="eastAsia" w:ascii="宋体" w:hAnsi="宋体" w:cs="宋体"/>
          <w:sz w:val="24"/>
          <w:szCs w:val="20"/>
          <w:u w:val="single"/>
        </w:rPr>
        <w:t xml:space="preserve">         </w:t>
      </w:r>
      <w:r>
        <w:rPr>
          <w:rFonts w:hint="eastAsia" w:ascii="宋体" w:hAnsi="宋体" w:cs="宋体"/>
          <w:sz w:val="24"/>
          <w:szCs w:val="20"/>
        </w:rPr>
        <w:t xml:space="preserve">天内仍不能解决，应将争端提交有关省、市政府或行业主管部门寻求可能解决的办法。如果提交有关省、市政府或行业主管部门后</w:t>
      </w:r>
      <w:r>
        <w:rPr>
          <w:rFonts w:hint="eastAsia" w:ascii="宋体" w:hAnsi="宋体" w:cs="宋体"/>
          <w:sz w:val="24"/>
          <w:szCs w:val="20"/>
          <w:u w:val="single"/>
        </w:rPr>
        <w:t xml:space="preserve">     </w:t>
      </w:r>
      <w:r>
        <w:rPr>
          <w:rFonts w:hint="eastAsia" w:ascii="宋体" w:hAnsi="宋体" w:cs="宋体"/>
          <w:sz w:val="24"/>
          <w:szCs w:val="20"/>
        </w:rPr>
        <w:t xml:space="preserve">天内仍得不到解决，则应申请仲裁。</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10.2仲裁应根据《中华人民共和国仲裁法》的规定向泰州仲裁委员会申请仲裁。</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10.3仲裁裁决为最终裁决，对买方和卖方均有约束力。</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10.4在仲裁期间，本合同应继续执行。</w:t>
      </w:r>
      <w:r/>
    </w:p>
    <w:p>
      <w:pPr>
        <w:ind w:firstLine="560"/>
        <w:jc w:val="left"/>
        <w:spacing w:line="500" w:lineRule="exact"/>
        <w:rPr>
          <w:rFonts w:ascii="宋体" w:hAnsi="宋体" w:cs="宋体"/>
          <w:sz w:val="24"/>
          <w:szCs w:val="20"/>
        </w:rPr>
      </w:pPr>
      <w:r/>
      <w:bookmarkStart w:id="421" w:name="_Toc120614240"/>
      <w:r/>
      <w:bookmarkStart w:id="422" w:name="_Toc399228180"/>
      <w:r/>
      <w:bookmarkStart w:id="423" w:name="_Toc282446314"/>
      <w:r/>
      <w:bookmarkStart w:id="424" w:name="_Toc425871377"/>
      <w:r/>
      <w:bookmarkStart w:id="425" w:name="_Toc399227847"/>
      <w:r/>
      <w:bookmarkStart w:id="426" w:name="_Toc462564120"/>
      <w:r/>
      <w:bookmarkStart w:id="427" w:name="_Toc513029261"/>
      <w:r/>
      <w:bookmarkStart w:id="428" w:name="_Toc399853489"/>
      <w:r/>
      <w:bookmarkStart w:id="429" w:name="_Toc288030350"/>
      <w:r/>
      <w:bookmarkStart w:id="430" w:name="_Toc16938577"/>
      <w:r/>
      <w:bookmarkStart w:id="431" w:name="_Toc20823333"/>
      <w:r/>
      <w:bookmarkStart w:id="432" w:name="_Toc399658022"/>
      <w:r>
        <w:rPr>
          <w:rFonts w:hint="eastAsia" w:ascii="宋体" w:hAnsi="宋体" w:cs="宋体"/>
          <w:sz w:val="24"/>
          <w:szCs w:val="20"/>
        </w:rPr>
        <w:t xml:space="preserve">11、违约终止合同</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(1)如果卖方未能按合同规定的期限或买方同意延长的限期内提供部分或全部服务；</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(2)卖方在收到买方发出的违约通知后</w:t>
      </w:r>
      <w:r>
        <w:rPr>
          <w:rFonts w:hint="eastAsia" w:ascii="宋体" w:hAnsi="宋体" w:cs="宋体"/>
          <w:sz w:val="24"/>
          <w:szCs w:val="20"/>
          <w:u w:val="single"/>
        </w:rPr>
        <w:t xml:space="preserve">     </w:t>
      </w:r>
      <w:r>
        <w:rPr>
          <w:rFonts w:hint="eastAsia" w:ascii="宋体" w:hAnsi="宋体" w:cs="宋体"/>
          <w:sz w:val="24"/>
          <w:szCs w:val="20"/>
        </w:rPr>
        <w:t xml:space="preserve">天内，或经买方书面认可延长的时间内未能纠正其过失；</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 (3)如果卖方未能履行合同规定的其他义务。</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4"/>
          <w:szCs w:val="20"/>
        </w:rPr>
      </w:pPr>
      <w:r/>
      <w:bookmarkStart w:id="433" w:name="_Toc399658023"/>
      <w:r/>
      <w:bookmarkStart w:id="434" w:name="_Toc20823334"/>
      <w:r/>
      <w:bookmarkStart w:id="435" w:name="_Toc399853490"/>
      <w:r/>
      <w:bookmarkStart w:id="436" w:name="_Toc282446315"/>
      <w:r/>
      <w:bookmarkStart w:id="437" w:name="_Toc462564121"/>
      <w:r/>
      <w:bookmarkStart w:id="438" w:name="_Toc120614241"/>
      <w:r/>
      <w:bookmarkStart w:id="439" w:name="_Toc399228181"/>
      <w:r/>
      <w:bookmarkStart w:id="440" w:name="_Toc16938578"/>
      <w:r/>
      <w:bookmarkStart w:id="441" w:name="_Toc513029262"/>
      <w:r/>
      <w:bookmarkStart w:id="442" w:name="_Toc288030351"/>
      <w:r/>
      <w:bookmarkStart w:id="443" w:name="_Toc399227848"/>
      <w:r/>
      <w:bookmarkStart w:id="444" w:name="_Toc425871378"/>
      <w:r>
        <w:rPr>
          <w:rFonts w:hint="eastAsia" w:ascii="宋体" w:hAnsi="宋体" w:cs="宋体"/>
          <w:sz w:val="24"/>
          <w:szCs w:val="20"/>
        </w:rPr>
        <w:t xml:space="preserve">12、破产中止合同</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4"/>
          <w:szCs w:val="20"/>
        </w:rPr>
      </w:pPr>
      <w:r/>
      <w:bookmarkStart w:id="445" w:name="_Toc513029263"/>
      <w:r/>
      <w:bookmarkStart w:id="446" w:name="_Toc399228182"/>
      <w:r/>
      <w:bookmarkStart w:id="447" w:name="_Toc120614242"/>
      <w:r/>
      <w:bookmarkStart w:id="448" w:name="_Toc399658024"/>
      <w:r/>
      <w:bookmarkStart w:id="449" w:name="_Toc399227849"/>
      <w:r/>
      <w:bookmarkStart w:id="450" w:name="_Toc16938579"/>
      <w:r/>
      <w:bookmarkStart w:id="451" w:name="_Toc399853491"/>
      <w:r/>
      <w:bookmarkStart w:id="452" w:name="_Toc20823335"/>
      <w:r/>
      <w:bookmarkStart w:id="453" w:name="_Toc282446316"/>
      <w:r/>
      <w:bookmarkStart w:id="454" w:name="_Toc462564122"/>
      <w:r/>
      <w:bookmarkStart w:id="455" w:name="_Toc288030352"/>
      <w:r/>
      <w:bookmarkStart w:id="456" w:name="_Toc425871379"/>
      <w:r>
        <w:rPr>
          <w:rFonts w:hint="eastAsia" w:ascii="宋体" w:hAnsi="宋体" w:cs="宋体"/>
          <w:sz w:val="24"/>
          <w:szCs w:val="20"/>
        </w:rPr>
        <w:t xml:space="preserve">13、转让</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13.1除买方事先书面同意外，卖方不得部分转让或全部转让其应履行的合同义务。</w:t>
      </w:r>
      <w:r/>
    </w:p>
    <w:p>
      <w:pPr>
        <w:ind w:firstLine="560"/>
        <w:jc w:val="left"/>
        <w:spacing w:line="500" w:lineRule="exact"/>
        <w:rPr>
          <w:rFonts w:ascii="宋体" w:hAnsi="宋体" w:cs="宋体"/>
          <w:sz w:val="24"/>
          <w:szCs w:val="20"/>
        </w:rPr>
      </w:pPr>
      <w:r/>
      <w:bookmarkStart w:id="457" w:name="_Toc462564123"/>
      <w:r/>
      <w:bookmarkStart w:id="458" w:name="_Toc288030353"/>
      <w:r/>
      <w:bookmarkStart w:id="459" w:name="_Toc399228183"/>
      <w:r/>
      <w:bookmarkStart w:id="460" w:name="_Toc399658025"/>
      <w:r/>
      <w:bookmarkStart w:id="461" w:name="_Toc425871380"/>
      <w:r/>
      <w:bookmarkStart w:id="462" w:name="_Toc120614243"/>
      <w:r/>
      <w:bookmarkStart w:id="463" w:name="_Toc399853492"/>
      <w:r/>
      <w:bookmarkStart w:id="464" w:name="_Toc399227850"/>
      <w:r/>
      <w:bookmarkStart w:id="465" w:name="_Toc282446317"/>
      <w:r/>
      <w:bookmarkStart w:id="466" w:name="_Toc16938580"/>
      <w:r/>
      <w:bookmarkStart w:id="467" w:name="_Toc20823336"/>
      <w:r/>
      <w:bookmarkStart w:id="468" w:name="_Toc513029264"/>
      <w:r>
        <w:rPr>
          <w:rFonts w:hint="eastAsia" w:ascii="宋体" w:hAnsi="宋体" w:cs="宋体"/>
          <w:sz w:val="24"/>
          <w:szCs w:val="20"/>
        </w:rPr>
        <w:t xml:space="preserve">14、合同生效及其它</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14.1合同应在买方、卖方、见证方签字，并在卖方向见证方交纳履约保证金后生效。</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14.2本合同一式</w:t>
      </w:r>
      <w:r>
        <w:rPr>
          <w:rFonts w:hint="eastAsia" w:ascii="宋体" w:hAnsi="宋体" w:cs="宋体"/>
          <w:sz w:val="24"/>
          <w:szCs w:val="20"/>
          <w:u w:val="single"/>
        </w:rPr>
        <w:t xml:space="preserve">    </w:t>
      </w:r>
      <w:r>
        <w:rPr>
          <w:rFonts w:hint="eastAsia" w:ascii="宋体" w:hAnsi="宋体" w:cs="宋体"/>
          <w:sz w:val="24"/>
          <w:szCs w:val="20"/>
        </w:rPr>
        <w:t xml:space="preserve">份，以中文书写，买方 份，卖方、见证方、各执 </w:t>
      </w:r>
      <w:r>
        <w:rPr>
          <w:rFonts w:hint="eastAsia" w:ascii="宋体" w:hAnsi="宋体" w:cs="宋体"/>
          <w:sz w:val="24"/>
          <w:szCs w:val="20"/>
          <w:u w:val="single"/>
        </w:rPr>
        <w:t xml:space="preserve">     </w:t>
      </w:r>
      <w:r>
        <w:rPr>
          <w:rFonts w:hint="eastAsia" w:ascii="宋体" w:hAnsi="宋体" w:cs="宋体"/>
          <w:sz w:val="24"/>
          <w:szCs w:val="20"/>
        </w:rPr>
        <w:t xml:space="preserve"> 份。</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14.4本合同应按照中华人民共和国的现行法律进行解释。</w:t>
      </w:r>
      <w:r/>
    </w:p>
    <w:p>
      <w:pPr>
        <w:ind w:firstLine="562"/>
        <w:spacing w:line="500" w:lineRule="exact"/>
        <w:rPr>
          <w:b/>
          <w:bCs/>
          <w:sz w:val="24"/>
          <w:szCs w:val="24"/>
        </w:rPr>
        <w:outlineLvl w:val="1"/>
      </w:pPr>
      <w:r>
        <w:rPr>
          <w:rFonts w:hint="eastAsia" w:ascii="宋体" w:hAnsi="宋体" w:cs="Arial"/>
          <w:b/>
          <w:bCs/>
          <w:color w:val="000000"/>
          <w:sz w:val="24"/>
          <w:szCs w:val="24"/>
        </w:rPr>
        <w:t xml:space="preserve">二、专用合同条款部分</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hint="eastAsia" w:ascii="宋体" w:hAnsi="宋体" w:cs="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hint="eastAsia" w:ascii="宋体" w:hAnsi="宋体" w:cs="宋体"/>
          <w:sz w:val="24"/>
          <w:szCs w:val="24"/>
          <w:u w:val="single"/>
        </w:rPr>
        <w:t xml:space="preserve">                          </w:t>
      </w:r>
      <w:r/>
    </w:p>
    <w:p>
      <w:pPr>
        <w:ind w:firstLine="560"/>
        <w:jc w:val="left"/>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甲乙双方根据政府采购编号</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项目采购结果及招标文件的要求,经协商一致,达成如下采购服务合同</w:t>
      </w:r>
      <w:r>
        <w:rPr>
          <w:rFonts w:hint="eastAsia" w:ascii="宋体" w:hAnsi="宋体" w:cs="宋体"/>
          <w:sz w:val="24"/>
          <w:szCs w:val="24"/>
          <w:lang w:eastAsia="zh-CN"/>
        </w:rPr>
        <w:t xml:space="preserve">：</w:t>
      </w:r>
      <w:r/>
    </w:p>
    <w:p>
      <w:pPr>
        <w:ind w:firstLine="560"/>
        <w:jc w:val="left"/>
        <w:spacing w:line="500" w:lineRule="exact"/>
        <w:rPr>
          <w:rFonts w:ascii="宋体" w:hAnsi="宋体"/>
          <w:sz w:val="24"/>
          <w:szCs w:val="24"/>
        </w:rPr>
      </w:pPr>
      <w:r>
        <w:rPr>
          <w:rFonts w:hint="eastAsia" w:ascii="宋体" w:hAnsi="宋体" w:cs="宋体"/>
          <w:sz w:val="24"/>
          <w:szCs w:val="24"/>
        </w:rPr>
        <w:t xml:space="preserve">根据《中华人民共和国政府采购法》、《中华人民共和国民法典》和相关行业法律法规等法律法规的规定，甲乙双方按照**的招标结果</w:t>
      </w:r>
      <w:r>
        <w:rPr>
          <w:rFonts w:hint="eastAsia" w:ascii="宋体" w:hAnsi="宋体"/>
          <w:sz w:val="24"/>
          <w:szCs w:val="24"/>
        </w:rPr>
        <w:t xml:space="preserve">签订本合同。</w:t>
      </w:r>
      <w:r/>
    </w:p>
    <w:p>
      <w:pPr>
        <w:ind w:firstLine="562"/>
        <w:spacing w:line="500" w:lineRule="exact"/>
        <w:rPr>
          <w:rFonts w:ascii="宋体" w:hAnsi="宋体"/>
          <w:b/>
          <w:sz w:val="24"/>
          <w:szCs w:val="24"/>
        </w:rPr>
      </w:pPr>
      <w:r>
        <w:rPr>
          <w:rFonts w:hint="eastAsia" w:ascii="宋体" w:hAnsi="宋体"/>
          <w:b/>
          <w:sz w:val="24"/>
          <w:szCs w:val="24"/>
        </w:rPr>
        <w:t xml:space="preserve">一、项目概况</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1.1 项目名称： </w:t>
      </w:r>
      <w:r>
        <w:rPr>
          <w:rFonts w:hint="eastAsia" w:ascii="宋体" w:hAnsi="宋体" w:cs="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1.2 项目地点： </w:t>
      </w:r>
      <w:r>
        <w:rPr>
          <w:rFonts w:hint="eastAsia" w:ascii="宋体" w:hAnsi="宋体" w:cs="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1.3 项目内容： </w:t>
      </w:r>
      <w:r>
        <w:rPr>
          <w:rFonts w:hint="eastAsia" w:ascii="宋体" w:hAnsi="宋体" w:cs="宋体"/>
          <w:sz w:val="24"/>
          <w:szCs w:val="24"/>
          <w:u w:val="single"/>
        </w:rPr>
        <w:t xml:space="preserve">                      </w:t>
      </w:r>
      <w:r/>
    </w:p>
    <w:p>
      <w:pPr>
        <w:ind w:firstLine="560"/>
        <w:spacing w:line="500" w:lineRule="exact"/>
        <w:rPr>
          <w:rFonts w:ascii="宋体" w:hAnsi="宋体" w:cs="宋体"/>
          <w:sz w:val="24"/>
          <w:szCs w:val="24"/>
          <w:u w:val="single"/>
        </w:rPr>
      </w:pPr>
      <w:r>
        <w:rPr>
          <w:rFonts w:hint="eastAsia" w:ascii="宋体" w:hAnsi="宋体" w:cs="宋体"/>
          <w:sz w:val="24"/>
          <w:szCs w:val="24"/>
        </w:rPr>
        <w:t xml:space="preserve">1.4 合同价款：</w:t>
      </w:r>
      <w:r>
        <w:rPr>
          <w:rFonts w:hint="eastAsia" w:ascii="宋体" w:hAnsi="宋体" w:cs="宋体"/>
          <w:sz w:val="24"/>
          <w:szCs w:val="24"/>
          <w:u w:val="single"/>
        </w:rPr>
        <w:t xml:space="preserve">                       </w:t>
      </w:r>
      <w:r/>
    </w:p>
    <w:p>
      <w:pPr>
        <w:ind w:firstLine="562"/>
        <w:spacing w:line="500" w:lineRule="exact"/>
        <w:rPr>
          <w:rFonts w:ascii="宋体" w:hAnsi="宋体"/>
          <w:b/>
          <w:sz w:val="24"/>
          <w:szCs w:val="24"/>
        </w:rPr>
      </w:pPr>
      <w:r>
        <w:rPr>
          <w:rFonts w:hint="eastAsia" w:ascii="宋体" w:hAnsi="宋体"/>
          <w:b/>
          <w:sz w:val="24"/>
          <w:szCs w:val="24"/>
        </w:rPr>
        <w:t xml:space="preserve">二．定义</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2.3“甲方”系指采购人。</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2.4“乙方”系指中标人。</w:t>
      </w:r>
      <w:r/>
    </w:p>
    <w:p>
      <w:pPr>
        <w:ind w:firstLine="420"/>
        <w:spacing w:line="500" w:lineRule="exact"/>
        <w:rPr>
          <w:rFonts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三.适用范围</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3.l本合同条款适用于本次招标项目。</w:t>
      </w:r>
      <w:r/>
    </w:p>
    <w:p>
      <w:pPr>
        <w:ind w:firstLine="562"/>
        <w:spacing w:line="500" w:lineRule="exact"/>
        <w:rPr>
          <w:rFonts w:ascii="宋体" w:hAnsi="宋体"/>
          <w:sz w:val="24"/>
          <w:szCs w:val="24"/>
        </w:rPr>
      </w:pPr>
      <w:r>
        <w:rPr>
          <w:rFonts w:hint="eastAsia" w:ascii="宋体" w:hAnsi="宋体"/>
          <w:b/>
          <w:sz w:val="24"/>
          <w:szCs w:val="24"/>
        </w:rPr>
        <w:t xml:space="preserve">四.服务工作执行技术标准、验收标准及工期：</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1、技术标准与招标文件一致。</w:t>
      </w:r>
      <w:r/>
    </w:p>
    <w:p>
      <w:pPr>
        <w:ind w:firstLine="560"/>
        <w:spacing w:line="500" w:lineRule="exact"/>
        <w:rPr>
          <w:rFonts w:ascii="宋体" w:hAnsi="宋体"/>
          <w:sz w:val="24"/>
          <w:szCs w:val="24"/>
        </w:rPr>
      </w:pPr>
      <w:r>
        <w:rPr>
          <w:rFonts w:hint="eastAsia" w:ascii="宋体" w:hAnsi="宋体"/>
          <w:sz w:val="24"/>
          <w:szCs w:val="24"/>
        </w:rPr>
        <w:t xml:space="preserve">2、验收时间及标准：</w:t>
      </w:r>
      <w:r/>
    </w:p>
    <w:p>
      <w:pPr>
        <w:pStyle w:val="691"/>
        <w:ind w:firstLine="560"/>
        <w:spacing w:line="500" w:lineRule="exact"/>
        <w:rPr>
          <w:sz w:val="22"/>
          <w:szCs w:val="22"/>
        </w:rPr>
      </w:pPr>
      <w:r>
        <w:rPr>
          <w:rFonts w:hint="eastAsia" w:ascii="宋体" w:hAnsi="宋体" w:cs="宋体"/>
          <w:sz w:val="24"/>
          <w:szCs w:val="24"/>
        </w:rPr>
        <w:t xml:space="preserve">3、项目履行期限：</w:t>
      </w:r>
      <w:r/>
    </w:p>
    <w:p>
      <w:pPr>
        <w:ind w:firstLine="562"/>
        <w:spacing w:line="500" w:lineRule="exact"/>
        <w:rPr>
          <w:rFonts w:ascii="宋体" w:hAnsi="宋体" w:cs="宋体"/>
          <w:sz w:val="24"/>
          <w:szCs w:val="24"/>
        </w:rPr>
      </w:pPr>
      <w:r>
        <w:rPr>
          <w:rFonts w:hint="eastAsia" w:ascii="宋体" w:hAnsi="宋体"/>
          <w:b/>
          <w:sz w:val="24"/>
          <w:szCs w:val="24"/>
        </w:rPr>
        <w:t xml:space="preserve">五.</w:t>
      </w:r>
      <w:r>
        <w:rPr>
          <w:rFonts w:hint="eastAsia" w:ascii="宋体" w:hAnsi="宋体" w:cs="宋体"/>
          <w:sz w:val="24"/>
          <w:szCs w:val="24"/>
        </w:rPr>
        <w:t xml:space="preserve">项目经费来源、价款以及支付方式</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1、经费来源： </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2、项目价款： </w:t>
      </w:r>
      <w:r/>
    </w:p>
    <w:p>
      <w:pPr>
        <w:ind w:firstLine="560"/>
        <w:jc w:val="left"/>
        <w:spacing w:line="50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GB2 </w:instrText>
      </w:r>
      <w:r>
        <w:rPr>
          <w:rFonts w:hint="eastAsia" w:ascii="宋体" w:hAnsi="宋体" w:cs="宋体"/>
          <w:sz w:val="24"/>
          <w:szCs w:val="24"/>
        </w:rPr>
        <w:fldChar w:fldCharType="separate"/>
      </w:r>
      <w:r>
        <w:rPr>
          <w:rFonts w:hint="eastAsia" w:ascii="宋体" w:hAnsi="宋体" w:cs="宋体"/>
          <w:sz w:val="24"/>
          <w:szCs w:val="24"/>
        </w:rPr>
        <w:t xml:space="preserve">⑴</w:t>
      </w:r>
      <w:r>
        <w:rPr>
          <w:rFonts w:hint="eastAsia" w:ascii="宋体" w:hAnsi="宋体" w:cs="宋体"/>
          <w:sz w:val="24"/>
          <w:szCs w:val="24"/>
        </w:rPr>
        <w:fldChar w:fldCharType="end"/>
      </w:r>
      <w:r>
        <w:rPr>
          <w:rFonts w:hint="eastAsia" w:ascii="宋体" w:hAnsi="宋体" w:cs="宋体"/>
          <w:sz w:val="24"/>
          <w:szCs w:val="24"/>
        </w:rPr>
        <w:t xml:space="preserve"> ***</w:t>
      </w:r>
      <w:r/>
    </w:p>
    <w:p>
      <w:pPr>
        <w:ind w:firstLine="560"/>
        <w:jc w:val="left"/>
        <w:spacing w:line="50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GB2 </w:instrText>
      </w:r>
      <w:r>
        <w:rPr>
          <w:rFonts w:hint="eastAsia" w:ascii="宋体" w:hAnsi="宋体" w:cs="宋体"/>
          <w:sz w:val="24"/>
          <w:szCs w:val="24"/>
        </w:rPr>
        <w:fldChar w:fldCharType="separate"/>
      </w:r>
      <w:r>
        <w:rPr>
          <w:rFonts w:hint="eastAsia" w:ascii="宋体" w:hAnsi="宋体" w:cs="宋体"/>
          <w:sz w:val="24"/>
          <w:szCs w:val="24"/>
        </w:rPr>
        <w:t xml:space="preserve">⑵</w:t>
      </w:r>
      <w:r>
        <w:rPr>
          <w:rFonts w:hint="eastAsia" w:ascii="宋体" w:hAnsi="宋体" w:cs="宋体"/>
          <w:sz w:val="24"/>
          <w:szCs w:val="24"/>
        </w:rPr>
        <w:fldChar w:fldCharType="end"/>
      </w:r>
      <w:r>
        <w:rPr>
          <w:rFonts w:hint="eastAsia" w:ascii="宋体" w:hAnsi="宋体" w:cs="宋体"/>
          <w:sz w:val="24"/>
          <w:szCs w:val="24"/>
        </w:rPr>
        <w:t xml:space="preserve"> ***</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3、支付方式、时间、条件： </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4、方案编制以及审批过程中产生的所有费用均由编制单位承担。</w:t>
      </w:r>
      <w:r/>
    </w:p>
    <w:p>
      <w:pPr>
        <w:ind w:firstLine="562"/>
        <w:spacing w:line="500" w:lineRule="exact"/>
        <w:rPr>
          <w:rFonts w:ascii="宋体" w:hAnsi="宋体"/>
          <w:sz w:val="24"/>
          <w:szCs w:val="24"/>
        </w:rPr>
      </w:pPr>
      <w:r>
        <w:rPr>
          <w:rFonts w:hint="eastAsia" w:ascii="宋体" w:hAnsi="宋体"/>
          <w:b/>
          <w:bCs/>
          <w:sz w:val="24"/>
          <w:szCs w:val="24"/>
        </w:rPr>
        <w:t xml:space="preserve">六</w:t>
      </w:r>
      <w:r>
        <w:rPr>
          <w:rFonts w:hint="eastAsia" w:ascii="宋体" w:hAnsi="宋体"/>
          <w:sz w:val="24"/>
          <w:szCs w:val="24"/>
        </w:rPr>
        <w:t xml:space="preserve">、甲方的义务</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1、负责本项目的组织协商，配合乙方做好相关资料收集和准备工作。</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2、足额向乙方支付经费。</w:t>
      </w:r>
      <w:r/>
    </w:p>
    <w:p>
      <w:pPr>
        <w:ind w:firstLine="562"/>
        <w:spacing w:line="500" w:lineRule="exact"/>
        <w:rPr>
          <w:rFonts w:ascii="宋体" w:hAnsi="宋体"/>
          <w:sz w:val="24"/>
          <w:szCs w:val="24"/>
        </w:rPr>
      </w:pPr>
      <w:r>
        <w:rPr>
          <w:rFonts w:hint="eastAsia" w:ascii="宋体" w:hAnsi="宋体"/>
          <w:b/>
          <w:bCs/>
          <w:sz w:val="24"/>
          <w:szCs w:val="24"/>
        </w:rPr>
        <w:t xml:space="preserve">七</w:t>
      </w:r>
      <w:r>
        <w:rPr>
          <w:rFonts w:hint="eastAsia" w:ascii="宋体" w:hAnsi="宋体"/>
          <w:sz w:val="24"/>
          <w:szCs w:val="24"/>
        </w:rPr>
        <w:t xml:space="preserve">、乙方义务</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1、</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（如有，另行协商）</w:t>
      </w:r>
      <w:r>
        <w:rPr>
          <w:rFonts w:hint="eastAsia" w:ascii="宋体" w:hAnsi="宋体" w:cs="宋体"/>
          <w:sz w:val="24"/>
          <w:szCs w:val="24"/>
        </w:rPr>
        <w:t xml:space="preserve">。</w:t>
      </w:r>
      <w:r/>
    </w:p>
    <w:p>
      <w:pPr>
        <w:ind w:firstLine="562"/>
        <w:spacing w:line="500" w:lineRule="exact"/>
        <w:rPr>
          <w:sz w:val="24"/>
          <w:szCs w:val="22"/>
        </w:rPr>
      </w:pPr>
      <w:r>
        <w:rPr>
          <w:rFonts w:hint="eastAsia" w:ascii="宋体" w:hAnsi="宋体"/>
          <w:b/>
          <w:sz w:val="24"/>
          <w:szCs w:val="24"/>
        </w:rPr>
        <w:t xml:space="preserve">八、</w:t>
      </w:r>
      <w:r>
        <w:rPr>
          <w:rFonts w:hint="eastAsia" w:ascii="宋体" w:hAnsi="宋体" w:cs="宋体"/>
          <w:sz w:val="24"/>
          <w:szCs w:val="22"/>
        </w:rPr>
        <w:t xml:space="preserve">本合同涉及的本项目成果的所有权、使用权和著作权归甲方所有。</w:t>
      </w:r>
      <w:r/>
    </w:p>
    <w:p>
      <w:pPr>
        <w:ind w:firstLine="562"/>
        <w:spacing w:line="500" w:lineRule="exact"/>
        <w:rPr>
          <w:rFonts w:ascii="宋体" w:hAnsi="宋体"/>
          <w:b/>
          <w:sz w:val="24"/>
          <w:szCs w:val="24"/>
        </w:rPr>
      </w:pPr>
      <w:r>
        <w:rPr>
          <w:rFonts w:hint="eastAsia" w:ascii="宋体" w:hAnsi="宋体"/>
          <w:b/>
          <w:sz w:val="24"/>
          <w:szCs w:val="24"/>
        </w:rPr>
        <w:t xml:space="preserve">九、履约保证金</w:t>
      </w:r>
      <w:r/>
    </w:p>
    <w:p>
      <w:pPr>
        <w:ind w:firstLine="560"/>
        <w:jc w:val="left"/>
        <w:spacing w:line="500" w:lineRule="exact"/>
        <w:rPr>
          <w:rFonts w:ascii="宋体" w:hAnsi="宋体" w:cs="宋体"/>
          <w:sz w:val="24"/>
          <w:szCs w:val="24"/>
        </w:rPr>
      </w:pPr>
      <w:r>
        <w:rPr>
          <w:rFonts w:hint="eastAsia" w:ascii="宋体" w:hAnsi="宋体" w:cs="宋体"/>
          <w:sz w:val="24"/>
          <w:szCs w:val="24"/>
        </w:rPr>
        <w:t xml:space="preserve"> 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4"/>
          <w:szCs w:val="24"/>
        </w:rPr>
      </w:pPr>
      <w:r>
        <w:rPr>
          <w:rFonts w:ascii="宋体" w:hAnsi="宋体" w:cs="宋体"/>
          <w:sz w:val="24"/>
          <w:szCs w:val="24"/>
        </w:rPr>
        <w:t xml:space="preserve">履约</w:t>
      </w:r>
      <w:r>
        <w:rPr>
          <w:rFonts w:hint="eastAsia" w:ascii="宋体" w:hAnsi="宋体" w:cs="宋体"/>
          <w:sz w:val="24"/>
          <w:szCs w:val="24"/>
        </w:rPr>
        <w:t xml:space="preserve">保证金</w:t>
      </w:r>
      <w:r>
        <w:rPr>
          <w:rFonts w:ascii="宋体" w:hAnsi="宋体" w:cs="宋体"/>
          <w:sz w:val="24"/>
          <w:szCs w:val="24"/>
        </w:rPr>
        <w:t xml:space="preserve">的形式：支票、汇票、本票或者金融机构、担保机构出具的保函等非现金形式</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履约</w:t>
      </w:r>
      <w:r>
        <w:rPr>
          <w:rFonts w:hint="eastAsia" w:ascii="宋体" w:hAnsi="宋体" w:cs="宋体"/>
          <w:sz w:val="24"/>
          <w:szCs w:val="24"/>
        </w:rPr>
        <w:t xml:space="preserve">保证金</w:t>
      </w:r>
      <w:r>
        <w:rPr>
          <w:rFonts w:ascii="宋体" w:hAnsi="宋体" w:cs="宋体"/>
          <w:sz w:val="24"/>
          <w:szCs w:val="24"/>
        </w:rPr>
        <w:t xml:space="preserve">的金额：</w:t>
      </w:r>
      <w:r>
        <w:rPr>
          <w:rFonts w:hint="eastAsia" w:ascii="宋体" w:hAnsi="宋体" w:cs="宋体"/>
          <w:sz w:val="24"/>
          <w:szCs w:val="24"/>
        </w:rPr>
        <w:t xml:space="preserve">合同价的</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50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履约保证金退还方式、时间、条件：</w:t>
      </w:r>
      <w:r>
        <w:rPr>
          <w:rFonts w:hint="eastAsia" w:ascii="宋体" w:hAnsi="宋体" w:cs="宋体"/>
          <w:sz w:val="24"/>
          <w:szCs w:val="24"/>
          <w:u w:val="single"/>
          <w:lang w:val="en-US" w:eastAsia="zh-CN"/>
        </w:rPr>
        <w:t xml:space="preserve">        </w:t>
      </w:r>
      <w:r/>
    </w:p>
    <w:p>
      <w:pPr>
        <w:ind w:firstLine="560"/>
        <w:jc w:val="left"/>
        <w:spacing w:line="500" w:lineRule="exact"/>
        <w:rPr>
          <w:rFonts w:ascii="宋体" w:hAnsi="宋体" w:cs="宋体"/>
          <w:sz w:val="24"/>
          <w:szCs w:val="20"/>
        </w:rPr>
      </w:pPr>
      <w:r>
        <w:rPr>
          <w:rFonts w:hint="eastAsia" w:ascii="宋体" w:hAnsi="宋体" w:cs="宋体"/>
          <w:sz w:val="24"/>
          <w:szCs w:val="20"/>
        </w:rPr>
        <w:t xml:space="preserve">2、如卖方未能履行合同规定的义务，买方有权从履约保证金中取得补偿。</w:t>
      </w:r>
      <w:r/>
    </w:p>
    <w:p>
      <w:pPr>
        <w:ind w:firstLine="560"/>
        <w:spacing w:line="500" w:lineRule="exact"/>
        <w:rPr>
          <w:rFonts w:ascii="宋体" w:hAnsi="宋体" w:cs="宋体"/>
          <w:sz w:val="24"/>
          <w:szCs w:val="24"/>
        </w:rPr>
      </w:pPr>
      <w:r>
        <w:rPr>
          <w:rFonts w:hint="eastAsia" w:ascii="宋体" w:hAnsi="宋体" w:cs="宋体"/>
          <w:sz w:val="24"/>
          <w:szCs w:val="24"/>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sz w:val="24"/>
          <w:szCs w:val="24"/>
        </w:rPr>
      </w:pPr>
      <w:r>
        <w:rPr>
          <w:rFonts w:hint="eastAsia" w:ascii="宋体" w:hAnsi="宋体"/>
          <w:b/>
          <w:sz w:val="24"/>
          <w:szCs w:val="24"/>
        </w:rPr>
        <w:t xml:space="preserve">十．不可抗力</w:t>
      </w:r>
      <w:r/>
    </w:p>
    <w:p>
      <w:pPr>
        <w:ind w:firstLine="560"/>
        <w:spacing w:line="500" w:lineRule="exact"/>
        <w:rPr>
          <w:rFonts w:ascii="宋体" w:hAnsi="宋体" w:cs="宋体"/>
          <w:sz w:val="24"/>
          <w:szCs w:val="24"/>
        </w:rPr>
      </w:pPr>
      <w:r>
        <w:rPr>
          <w:rFonts w:hint="eastAsia" w:ascii="宋体" w:hAnsi="宋体" w:cs="宋体"/>
          <w:sz w:val="24"/>
          <w:szCs w:val="24"/>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4"/>
          <w:szCs w:val="24"/>
        </w:rPr>
      </w:pPr>
      <w:r>
        <w:rPr>
          <w:rFonts w:hint="eastAsia" w:ascii="宋体" w:hAnsi="宋体" w:cs="宋体"/>
          <w:sz w:val="24"/>
          <w:szCs w:val="24"/>
        </w:rPr>
        <w:t xml:space="preserve">2.受阻一方应在不可抗力事故发生后尽快用电报、传真或电传通知对方，并于事故发生后</w:t>
      </w:r>
      <w:r>
        <w:rPr>
          <w:rFonts w:hint="eastAsia" w:ascii="宋体" w:hAnsi="宋体" w:cs="宋体"/>
          <w:sz w:val="24"/>
          <w:szCs w:val="24"/>
          <w:u w:val="single"/>
        </w:rPr>
        <w:t xml:space="preserve"> </w:t>
      </w:r>
      <w:r>
        <w:rPr>
          <w:rFonts w:hint="eastAsia" w:ascii="宋体" w:hAnsi="宋体" w:cs="宋体"/>
          <w:sz w:val="24"/>
          <w:szCs w:val="24"/>
        </w:rPr>
        <w:t xml:space="preserve">天内将有关当局出具的证明文件用特快专递寄给对方审阅确认。一旦不可抗力事故的影响持续</w:t>
      </w:r>
      <w:r>
        <w:rPr>
          <w:rFonts w:hint="eastAsia" w:ascii="宋体" w:hAnsi="宋体" w:cs="宋体"/>
          <w:sz w:val="24"/>
          <w:szCs w:val="24"/>
          <w:u w:val="single"/>
        </w:rPr>
        <w:t xml:space="preserve">  </w:t>
      </w:r>
      <w:r>
        <w:rPr>
          <w:rFonts w:hint="eastAsia" w:ascii="宋体" w:hAnsi="宋体" w:cs="宋体"/>
          <w:sz w:val="24"/>
          <w:szCs w:val="24"/>
        </w:rPr>
        <w:t xml:space="preserve">天以上，双方（或三方）应通过友好协商在合理的时间内达成是否继续履行合同的协议。</w:t>
      </w:r>
      <w:r/>
    </w:p>
    <w:p>
      <w:pPr>
        <w:ind w:firstLine="562"/>
        <w:spacing w:line="500" w:lineRule="exact"/>
        <w:rPr>
          <w:rFonts w:ascii="宋体" w:hAnsi="宋体"/>
          <w:b/>
          <w:sz w:val="24"/>
          <w:szCs w:val="24"/>
        </w:rPr>
      </w:pPr>
      <w:r>
        <w:rPr>
          <w:rFonts w:hint="eastAsia" w:ascii="宋体" w:hAnsi="宋体"/>
          <w:b/>
          <w:sz w:val="24"/>
          <w:szCs w:val="24"/>
        </w:rPr>
        <w:t xml:space="preserve">十一．税费</w:t>
      </w:r>
      <w:r/>
    </w:p>
    <w:p>
      <w:pPr>
        <w:ind w:firstLine="560"/>
        <w:spacing w:line="500" w:lineRule="exact"/>
        <w:rPr>
          <w:rFonts w:ascii="宋体" w:hAnsi="宋体" w:cs="宋体"/>
          <w:sz w:val="24"/>
          <w:szCs w:val="24"/>
        </w:rPr>
      </w:pPr>
      <w:r>
        <w:rPr>
          <w:rFonts w:hint="eastAsia" w:ascii="宋体" w:hAnsi="宋体" w:cs="宋体"/>
          <w:sz w:val="24"/>
          <w:szCs w:val="24"/>
        </w:rPr>
        <w:t xml:space="preserve">1.与履行本合同有关的一切税费，由乙方承担。</w:t>
      </w:r>
      <w:r/>
    </w:p>
    <w:p>
      <w:pPr>
        <w:ind w:firstLine="562"/>
        <w:spacing w:line="500" w:lineRule="exact"/>
        <w:rPr>
          <w:rFonts w:ascii="宋体" w:hAnsi="宋体"/>
          <w:b/>
          <w:sz w:val="24"/>
          <w:szCs w:val="24"/>
        </w:rPr>
      </w:pPr>
      <w:r>
        <w:rPr>
          <w:rFonts w:hint="eastAsia" w:ascii="宋体" w:hAnsi="宋体"/>
          <w:b/>
          <w:sz w:val="24"/>
          <w:szCs w:val="24"/>
        </w:rPr>
        <w:t xml:space="preserve">十二．争议</w:t>
      </w:r>
      <w:r/>
    </w:p>
    <w:p>
      <w:pPr>
        <w:ind w:firstLine="560"/>
        <w:spacing w:line="500" w:lineRule="exact"/>
        <w:rPr>
          <w:rFonts w:ascii="宋体" w:hAnsi="宋体"/>
          <w:sz w:val="24"/>
          <w:szCs w:val="24"/>
        </w:rPr>
      </w:pPr>
      <w:r>
        <w:rPr>
          <w:rFonts w:hint="eastAsia" w:ascii="宋体" w:hAnsi="宋体"/>
          <w:sz w:val="24"/>
          <w:szCs w:val="24"/>
        </w:rPr>
        <w:t xml:space="preserve">1.在执行本合同中发生的或与本合同有关的争端，双方应通过友好协商解决。</w:t>
      </w:r>
      <w:r>
        <w:rPr>
          <w:rFonts w:hint="eastAsia" w:ascii="宋体" w:hAnsi="宋体" w:cs="宋体"/>
          <w:sz w:val="24"/>
          <w:szCs w:val="24"/>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4"/>
          <w:szCs w:val="24"/>
        </w:rPr>
      </w:pPr>
      <w:r>
        <w:rPr>
          <w:rFonts w:hint="eastAsia" w:ascii="宋体" w:hAnsi="宋体"/>
          <w:sz w:val="24"/>
          <w:szCs w:val="24"/>
        </w:rPr>
        <w:t xml:space="preserve">2.在仲裁和诉讼期间，双方应继续履行争议部分以外的合同内容。</w:t>
      </w:r>
      <w:r/>
    </w:p>
    <w:p>
      <w:pPr>
        <w:ind w:firstLine="562"/>
        <w:spacing w:line="500" w:lineRule="exact"/>
        <w:rPr>
          <w:rFonts w:ascii="宋体" w:hAnsi="宋体"/>
          <w:b/>
          <w:sz w:val="24"/>
          <w:szCs w:val="24"/>
        </w:rPr>
      </w:pPr>
      <w:r>
        <w:rPr>
          <w:rFonts w:hint="eastAsia" w:ascii="宋体" w:hAnsi="宋体"/>
          <w:b/>
          <w:sz w:val="24"/>
          <w:szCs w:val="24"/>
        </w:rPr>
        <w:t xml:space="preserve">十三．违约终止合同</w:t>
      </w:r>
      <w:r/>
    </w:p>
    <w:p>
      <w:pPr>
        <w:ind w:firstLine="560"/>
        <w:spacing w:line="500" w:lineRule="exact"/>
        <w:rPr>
          <w:rFonts w:ascii="宋体" w:hAnsi="宋体"/>
          <w:sz w:val="24"/>
          <w:szCs w:val="24"/>
        </w:rPr>
      </w:pPr>
      <w:r>
        <w:rPr>
          <w:rFonts w:hint="eastAsia" w:ascii="宋体" w:hAnsi="宋体"/>
          <w:sz w:val="24"/>
          <w:szCs w:val="24"/>
        </w:rPr>
        <w:t xml:space="preserve">1 .违约责任</w:t>
      </w:r>
      <w:r/>
    </w:p>
    <w:p>
      <w:pPr>
        <w:ind w:firstLine="560"/>
        <w:spacing w:line="500" w:lineRule="exact"/>
        <w:rPr>
          <w:rFonts w:ascii="宋体" w:hAnsi="宋体"/>
          <w:sz w:val="24"/>
          <w:szCs w:val="24"/>
        </w:rPr>
      </w:pPr>
      <w:r>
        <w:rPr>
          <w:rFonts w:hint="eastAsia" w:ascii="宋体" w:hAnsi="宋体"/>
          <w:sz w:val="24"/>
          <w:szCs w:val="24"/>
        </w:rPr>
        <w:t xml:space="preserve">有下列情况之一的，甲方有权终止协议：</w:t>
      </w:r>
      <w:r/>
    </w:p>
    <w:p>
      <w:pPr>
        <w:ind w:firstLine="560"/>
        <w:spacing w:line="500" w:lineRule="exact"/>
        <w:rPr>
          <w:rFonts w:ascii="宋体" w:hAnsi="宋体"/>
          <w:sz w:val="24"/>
          <w:szCs w:val="24"/>
        </w:rPr>
      </w:pPr>
      <w:r>
        <w:rPr>
          <w:rFonts w:hint="eastAsia" w:ascii="宋体" w:hAnsi="宋体"/>
          <w:sz w:val="24"/>
          <w:szCs w:val="24"/>
        </w:rPr>
        <w:t xml:space="preserve">1.1</w:t>
      </w:r>
      <w:r>
        <w:rPr>
          <w:rFonts w:hint="eastAsia" w:ascii="宋体" w:hAnsi="宋体" w:cs="宋体"/>
          <w:sz w:val="24"/>
          <w:szCs w:val="24"/>
        </w:rPr>
        <w:t xml:space="preserve">乙方未能按</w:t>
      </w:r>
      <w:r>
        <w:rPr>
          <w:rFonts w:hint="eastAsia" w:ascii="宋体" w:hAnsi="宋体"/>
          <w:sz w:val="24"/>
          <w:szCs w:val="24"/>
        </w:rPr>
        <w:t xml:space="preserve">上级</w:t>
      </w:r>
      <w:r>
        <w:rPr>
          <w:rFonts w:hint="eastAsia" w:ascii="宋体" w:hAnsi="宋体" w:cs="宋体"/>
          <w:sz w:val="24"/>
          <w:szCs w:val="24"/>
        </w:rPr>
        <w:t xml:space="preserve">要求造成结果失真或未能按进保质完成甲方委托任务的。</w:t>
      </w:r>
      <w:r/>
    </w:p>
    <w:p>
      <w:pPr>
        <w:ind w:firstLine="560"/>
        <w:spacing w:line="500" w:lineRule="exact"/>
        <w:rPr>
          <w:rFonts w:ascii="宋体" w:hAnsi="宋体"/>
          <w:sz w:val="24"/>
          <w:szCs w:val="24"/>
        </w:rPr>
      </w:pPr>
      <w:r>
        <w:rPr>
          <w:rFonts w:hint="eastAsia" w:ascii="宋体" w:hAnsi="宋体"/>
          <w:sz w:val="24"/>
          <w:szCs w:val="24"/>
        </w:rPr>
        <w:t xml:space="preserve">1.2乙方违反从业道德，影响甲方声誉或投诉查实的。</w:t>
      </w:r>
      <w:r/>
    </w:p>
    <w:p>
      <w:pPr>
        <w:ind w:firstLine="560"/>
        <w:spacing w:line="500" w:lineRule="exact"/>
        <w:rPr>
          <w:rFonts w:ascii="宋体" w:hAnsi="宋体"/>
          <w:sz w:val="24"/>
          <w:szCs w:val="24"/>
        </w:rPr>
      </w:pPr>
      <w:r>
        <w:rPr>
          <w:rFonts w:hint="eastAsia" w:ascii="宋体" w:hAnsi="宋体"/>
          <w:sz w:val="24"/>
          <w:szCs w:val="24"/>
        </w:rPr>
        <w:t xml:space="preserve">2.因解除而终止</w:t>
      </w:r>
      <w:r/>
    </w:p>
    <w:p>
      <w:pPr>
        <w:ind w:firstLine="560"/>
        <w:spacing w:line="500" w:lineRule="exact"/>
        <w:rPr>
          <w:rFonts w:ascii="宋体" w:hAnsi="宋体"/>
          <w:sz w:val="24"/>
          <w:szCs w:val="24"/>
        </w:rPr>
      </w:pPr>
      <w:r>
        <w:rPr>
          <w:rFonts w:hint="eastAsia" w:ascii="宋体" w:hAnsi="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4"/>
          <w:szCs w:val="24"/>
        </w:rPr>
      </w:pPr>
      <w:r>
        <w:rPr>
          <w:rFonts w:hint="eastAsia" w:ascii="宋体" w:hAnsi="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4"/>
          <w:szCs w:val="24"/>
        </w:rPr>
      </w:pPr>
      <w:r>
        <w:rPr>
          <w:rFonts w:hint="eastAsia" w:ascii="宋体" w:hAnsi="宋体"/>
          <w:sz w:val="24"/>
          <w:szCs w:val="24"/>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4"/>
          <w:szCs w:val="24"/>
        </w:rPr>
      </w:pPr>
      <w:r>
        <w:rPr>
          <w:rFonts w:hint="eastAsia" w:ascii="宋体" w:hAnsi="宋体"/>
          <w:sz w:val="24"/>
          <w:szCs w:val="24"/>
        </w:rPr>
        <w:t xml:space="preserve">2.4合同终止后，不妨碍守约方向违约方追究违约责任。</w:t>
      </w:r>
      <w:r/>
    </w:p>
    <w:p>
      <w:pPr>
        <w:ind w:firstLine="560"/>
        <w:spacing w:line="500" w:lineRule="exact"/>
        <w:rPr>
          <w:rFonts w:ascii="宋体" w:hAnsi="宋体"/>
          <w:sz w:val="24"/>
          <w:szCs w:val="24"/>
        </w:rPr>
      </w:pPr>
      <w:r>
        <w:rPr>
          <w:rFonts w:hint="eastAsia" w:ascii="宋体" w:hAnsi="宋体"/>
          <w:sz w:val="24"/>
          <w:szCs w:val="24"/>
        </w:rPr>
        <w:t xml:space="preserve">3.甲方未能按规定时限支付评估经费的，每延迟一天，按应付金额的0.1%对乙方进行违约赔偿。</w:t>
      </w:r>
      <w:r/>
    </w:p>
    <w:p>
      <w:pPr>
        <w:ind w:firstLine="562"/>
        <w:spacing w:line="500" w:lineRule="exact"/>
        <w:rPr>
          <w:rFonts w:ascii="宋体" w:hAnsi="宋体"/>
          <w:b/>
          <w:sz w:val="24"/>
          <w:szCs w:val="24"/>
        </w:rPr>
      </w:pPr>
      <w:r>
        <w:rPr>
          <w:rFonts w:hint="eastAsia" w:ascii="宋体" w:hAnsi="宋体"/>
          <w:b/>
          <w:sz w:val="24"/>
          <w:szCs w:val="24"/>
        </w:rPr>
        <w:t xml:space="preserve">十四．变更指示</w:t>
      </w:r>
      <w:r/>
    </w:p>
    <w:p>
      <w:pPr>
        <w:ind w:firstLine="560"/>
        <w:spacing w:line="500" w:lineRule="exact"/>
        <w:rPr>
          <w:rFonts w:ascii="宋体" w:hAnsi="宋体"/>
          <w:sz w:val="24"/>
          <w:szCs w:val="24"/>
        </w:rPr>
      </w:pPr>
      <w:r>
        <w:rPr>
          <w:rFonts w:hint="eastAsia" w:ascii="宋体" w:hAnsi="宋体"/>
          <w:sz w:val="24"/>
          <w:szCs w:val="24"/>
        </w:rPr>
        <w:t xml:space="preserve">1.甲方有权根据实际需要，在《政府采购法》允许的范围内提出变更要求。</w:t>
      </w:r>
      <w:r/>
    </w:p>
    <w:p>
      <w:pPr>
        <w:ind w:firstLine="560"/>
        <w:spacing w:line="500" w:lineRule="exact"/>
        <w:rPr>
          <w:rFonts w:ascii="宋体" w:hAnsi="宋体"/>
          <w:sz w:val="24"/>
          <w:szCs w:val="24"/>
        </w:rPr>
      </w:pPr>
      <w:r>
        <w:rPr>
          <w:rFonts w:hint="eastAsia" w:ascii="宋体" w:hAnsi="宋体"/>
          <w:sz w:val="24"/>
          <w:szCs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4"/>
          <w:szCs w:val="24"/>
        </w:rPr>
      </w:pPr>
      <w:r>
        <w:rPr>
          <w:rFonts w:hint="eastAsia" w:ascii="宋体" w:hAnsi="宋体"/>
          <w:b/>
          <w:sz w:val="24"/>
          <w:szCs w:val="24"/>
        </w:rPr>
        <w:t xml:space="preserve">十五．合同修改</w:t>
      </w:r>
      <w:r/>
    </w:p>
    <w:p>
      <w:pPr>
        <w:ind w:firstLine="560"/>
        <w:spacing w:line="500" w:lineRule="exact"/>
        <w:rPr>
          <w:rFonts w:ascii="宋体" w:hAnsi="宋体"/>
          <w:sz w:val="24"/>
          <w:szCs w:val="24"/>
        </w:rPr>
      </w:pPr>
      <w:r>
        <w:rPr>
          <w:rFonts w:hint="eastAsia" w:ascii="宋体" w:hAnsi="宋体"/>
          <w:sz w:val="24"/>
          <w:szCs w:val="24"/>
        </w:rPr>
        <w:t xml:space="preserve">1.对合同条款作出任何改动或偏离，均须甲乙双方签署书面的合同修改书。</w:t>
      </w:r>
      <w:r/>
    </w:p>
    <w:p>
      <w:pPr>
        <w:ind w:firstLine="562"/>
        <w:spacing w:line="500" w:lineRule="exact"/>
        <w:rPr>
          <w:rFonts w:ascii="宋体" w:hAnsi="宋体"/>
          <w:b/>
          <w:sz w:val="24"/>
          <w:szCs w:val="24"/>
        </w:rPr>
      </w:pPr>
      <w:r>
        <w:rPr>
          <w:rFonts w:hint="eastAsia" w:ascii="宋体" w:hAnsi="宋体"/>
          <w:b/>
          <w:sz w:val="24"/>
          <w:szCs w:val="24"/>
        </w:rPr>
        <w:t xml:space="preserve">十六．适用法律</w:t>
      </w:r>
      <w:r/>
    </w:p>
    <w:p>
      <w:pPr>
        <w:ind w:firstLine="560"/>
        <w:spacing w:line="500" w:lineRule="exact"/>
        <w:rPr>
          <w:rFonts w:ascii="宋体" w:hAnsi="宋体"/>
          <w:sz w:val="24"/>
          <w:szCs w:val="24"/>
        </w:rPr>
      </w:pPr>
      <w:r>
        <w:rPr>
          <w:rFonts w:hint="eastAsia" w:ascii="宋体" w:hAnsi="宋体"/>
          <w:sz w:val="24"/>
          <w:szCs w:val="24"/>
        </w:rPr>
        <w:t xml:space="preserve">l.本合同应按中华人民共和国的法律解释。</w:t>
      </w:r>
      <w:r/>
    </w:p>
    <w:p>
      <w:pPr>
        <w:ind w:firstLine="562"/>
        <w:spacing w:line="500" w:lineRule="exact"/>
        <w:rPr>
          <w:rFonts w:ascii="宋体" w:hAnsi="宋体"/>
          <w:b/>
          <w:sz w:val="24"/>
          <w:szCs w:val="24"/>
        </w:rPr>
      </w:pPr>
      <w:r>
        <w:rPr>
          <w:rFonts w:hint="eastAsia" w:ascii="宋体" w:hAnsi="宋体"/>
          <w:b/>
          <w:sz w:val="24"/>
          <w:szCs w:val="24"/>
        </w:rPr>
        <w:t xml:space="preserve">十七．语言与计量单位</w:t>
      </w:r>
      <w:r/>
    </w:p>
    <w:p>
      <w:pPr>
        <w:ind w:firstLine="560"/>
        <w:spacing w:line="500" w:lineRule="exact"/>
        <w:rPr>
          <w:rFonts w:ascii="宋体" w:hAnsi="宋体"/>
          <w:sz w:val="24"/>
          <w:szCs w:val="24"/>
        </w:rPr>
      </w:pPr>
      <w:r>
        <w:rPr>
          <w:rFonts w:hint="eastAsia" w:ascii="宋体" w:hAnsi="宋体"/>
          <w:sz w:val="24"/>
          <w:szCs w:val="24"/>
        </w:rPr>
        <w:t xml:space="preserve">1.合同书写应用中文。甲乙双方所有的来往函电以及与合同有关的文件均应以中文书写。</w:t>
      </w:r>
      <w:r/>
    </w:p>
    <w:p>
      <w:pPr>
        <w:ind w:firstLine="560"/>
        <w:spacing w:line="500" w:lineRule="exact"/>
        <w:rPr>
          <w:rFonts w:ascii="宋体" w:hAnsi="宋体"/>
          <w:sz w:val="24"/>
          <w:szCs w:val="24"/>
        </w:rPr>
      </w:pPr>
      <w:r>
        <w:rPr>
          <w:rFonts w:hint="eastAsia" w:ascii="宋体" w:hAnsi="宋体"/>
          <w:sz w:val="24"/>
          <w:szCs w:val="24"/>
        </w:rPr>
        <w:t xml:space="preserve">2.除技术规格中另有规定外，计量单位均使用国际单位制。</w:t>
      </w:r>
      <w:r/>
    </w:p>
    <w:p>
      <w:pPr>
        <w:ind w:firstLine="562"/>
        <w:spacing w:line="500" w:lineRule="exact"/>
        <w:rPr>
          <w:rFonts w:ascii="宋体" w:hAnsi="宋体"/>
          <w:b/>
          <w:sz w:val="24"/>
          <w:szCs w:val="24"/>
        </w:rPr>
      </w:pPr>
      <w:r>
        <w:rPr>
          <w:rFonts w:hint="eastAsia" w:ascii="宋体" w:hAnsi="宋体"/>
          <w:b/>
          <w:sz w:val="24"/>
          <w:szCs w:val="24"/>
        </w:rPr>
        <w:t xml:space="preserve">十八．通知</w:t>
      </w:r>
      <w:r/>
    </w:p>
    <w:p>
      <w:pPr>
        <w:ind w:firstLine="560"/>
        <w:spacing w:line="500" w:lineRule="exact"/>
        <w:rPr>
          <w:rFonts w:ascii="宋体" w:hAnsi="宋体"/>
          <w:sz w:val="24"/>
          <w:szCs w:val="24"/>
        </w:rPr>
      </w:pPr>
      <w:r>
        <w:rPr>
          <w:rFonts w:hint="eastAsia" w:ascii="宋体" w:hAnsi="宋体"/>
          <w:sz w:val="24"/>
          <w:szCs w:val="24"/>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4"/>
          <w:szCs w:val="24"/>
        </w:rPr>
      </w:pPr>
      <w:r>
        <w:rPr>
          <w:rFonts w:hint="eastAsia" w:ascii="宋体" w:hAnsi="宋体"/>
          <w:b/>
          <w:sz w:val="24"/>
          <w:szCs w:val="24"/>
        </w:rPr>
        <w:t xml:space="preserve">十九．合同文件及资料的保密</w:t>
      </w:r>
      <w:r/>
    </w:p>
    <w:p>
      <w:pPr>
        <w:ind w:firstLine="542"/>
        <w:spacing w:line="500" w:lineRule="exact"/>
        <w:rPr>
          <w:rFonts w:ascii="宋体" w:hAnsi="宋体"/>
          <w:sz w:val="24"/>
          <w:szCs w:val="24"/>
        </w:rPr>
      </w:pPr>
      <w:r>
        <w:rPr>
          <w:rFonts w:hint="eastAsia" w:ascii="宋体" w:hAnsi="宋体"/>
          <w:sz w:val="24"/>
          <w:szCs w:val="24"/>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4"/>
          <w:szCs w:val="24"/>
        </w:rPr>
      </w:pPr>
      <w:r>
        <w:rPr>
          <w:rFonts w:hint="eastAsia" w:ascii="宋体" w:hAnsi="宋体"/>
          <w:sz w:val="24"/>
          <w:szCs w:val="24"/>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4"/>
          <w:szCs w:val="24"/>
        </w:rPr>
      </w:pPr>
      <w:r>
        <w:rPr>
          <w:rFonts w:hint="eastAsia" w:ascii="宋体" w:hAnsi="宋体"/>
          <w:b/>
          <w:sz w:val="24"/>
          <w:szCs w:val="24"/>
        </w:rPr>
        <w:t xml:space="preserve">二十．合同生效及其他</w:t>
      </w:r>
      <w:r/>
    </w:p>
    <w:p>
      <w:pPr>
        <w:ind w:firstLine="560"/>
        <w:spacing w:line="500" w:lineRule="exact"/>
        <w:rPr>
          <w:rFonts w:ascii="宋体" w:hAnsi="宋体"/>
          <w:sz w:val="24"/>
          <w:szCs w:val="24"/>
        </w:rPr>
      </w:pPr>
      <w:r>
        <w:rPr>
          <w:rFonts w:hint="eastAsia" w:ascii="宋体" w:hAnsi="宋体"/>
          <w:sz w:val="24"/>
          <w:szCs w:val="24"/>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4"/>
          <w:szCs w:val="24"/>
        </w:rPr>
      </w:pPr>
      <w:r>
        <w:rPr>
          <w:rFonts w:hint="eastAsia" w:ascii="宋体" w:hAnsi="宋体"/>
          <w:sz w:val="24"/>
          <w:szCs w:val="24"/>
        </w:rPr>
        <w:t xml:space="preserve">2.合同一式肆份，具有同等法律效力。</w:t>
      </w:r>
      <w:r/>
    </w:p>
    <w:p>
      <w:pPr>
        <w:ind w:firstLine="562"/>
        <w:spacing w:line="500" w:lineRule="exact"/>
        <w:rPr>
          <w:rFonts w:ascii="宋体" w:hAnsi="宋体"/>
          <w:b/>
          <w:sz w:val="24"/>
          <w:szCs w:val="24"/>
        </w:rPr>
      </w:pPr>
      <w:r>
        <w:rPr>
          <w:rFonts w:hint="eastAsia" w:ascii="宋体" w:hAnsi="宋体"/>
          <w:b/>
          <w:sz w:val="24"/>
          <w:szCs w:val="24"/>
        </w:rPr>
        <w:t xml:space="preserve">二十一．合同文件及解释顺序</w:t>
      </w:r>
      <w:r/>
    </w:p>
    <w:p>
      <w:pPr>
        <w:ind w:firstLine="560"/>
        <w:spacing w:line="500" w:lineRule="exact"/>
        <w:rPr>
          <w:rFonts w:ascii="宋体" w:hAnsi="宋体"/>
          <w:sz w:val="24"/>
          <w:szCs w:val="24"/>
        </w:rPr>
      </w:pPr>
      <w:r>
        <w:rPr>
          <w:rFonts w:hint="eastAsia" w:ascii="宋体" w:hAnsi="宋体"/>
          <w:sz w:val="24"/>
          <w:szCs w:val="24"/>
        </w:rPr>
        <w:t xml:space="preserve">下列文件均为合同组成文件</w:t>
      </w:r>
      <w:r/>
    </w:p>
    <w:p>
      <w:pPr>
        <w:ind w:firstLine="560"/>
        <w:spacing w:line="500" w:lineRule="exact"/>
        <w:rPr>
          <w:rFonts w:ascii="宋体" w:hAnsi="宋体"/>
          <w:sz w:val="24"/>
          <w:szCs w:val="24"/>
        </w:rPr>
      </w:pPr>
      <w:r>
        <w:rPr>
          <w:rFonts w:hint="eastAsia" w:ascii="宋体" w:hAnsi="宋体"/>
          <w:sz w:val="24"/>
          <w:szCs w:val="24"/>
        </w:rPr>
        <w:t xml:space="preserve">1.招标文件（包括澄清、答疑、修改和补充通知）</w:t>
      </w:r>
      <w:r/>
    </w:p>
    <w:p>
      <w:pPr>
        <w:ind w:firstLine="560"/>
        <w:spacing w:line="500" w:lineRule="exact"/>
        <w:rPr>
          <w:rFonts w:ascii="宋体" w:hAnsi="宋体"/>
          <w:sz w:val="24"/>
          <w:szCs w:val="24"/>
        </w:rPr>
      </w:pPr>
      <w:r>
        <w:rPr>
          <w:rFonts w:hint="eastAsia" w:ascii="宋体" w:hAnsi="宋体"/>
          <w:sz w:val="24"/>
          <w:szCs w:val="24"/>
        </w:rPr>
        <w:t xml:space="preserve">2.投标文件（包括修改、澄清）</w:t>
      </w:r>
      <w:r/>
    </w:p>
    <w:p>
      <w:pPr>
        <w:ind w:firstLine="560"/>
        <w:spacing w:line="500" w:lineRule="exact"/>
        <w:rPr>
          <w:rFonts w:ascii="宋体" w:hAnsi="宋体"/>
          <w:sz w:val="24"/>
          <w:szCs w:val="24"/>
        </w:rPr>
      </w:pPr>
      <w:r>
        <w:rPr>
          <w:rFonts w:hint="eastAsia" w:ascii="宋体" w:hAnsi="宋体"/>
          <w:sz w:val="24"/>
          <w:szCs w:val="24"/>
        </w:rPr>
        <w:t xml:space="preserve">3.中标通知书（包括投标人“回执”）</w:t>
      </w:r>
      <w:r/>
    </w:p>
    <w:p>
      <w:pPr>
        <w:ind w:firstLine="560"/>
        <w:spacing w:line="500" w:lineRule="exact"/>
        <w:rPr>
          <w:rFonts w:ascii="宋体" w:hAnsi="宋体"/>
          <w:sz w:val="24"/>
          <w:szCs w:val="24"/>
        </w:rPr>
      </w:pPr>
      <w:r>
        <w:rPr>
          <w:rFonts w:hint="eastAsia" w:ascii="宋体" w:hAnsi="宋体"/>
          <w:sz w:val="24"/>
          <w:szCs w:val="24"/>
        </w:rPr>
        <w:t xml:space="preserve">4.双方商定的补充协议或合同期内双方签署的备忘录</w:t>
      </w:r>
      <w:r/>
    </w:p>
    <w:p>
      <w:pPr>
        <w:ind w:firstLine="560"/>
        <w:spacing w:line="500" w:lineRule="exact"/>
        <w:rPr>
          <w:rFonts w:ascii="宋体" w:hAnsi="宋体"/>
          <w:sz w:val="24"/>
          <w:szCs w:val="24"/>
        </w:rPr>
      </w:pPr>
      <w:r>
        <w:rPr>
          <w:rFonts w:hint="eastAsia" w:ascii="宋体" w:hAnsi="宋体"/>
          <w:sz w:val="24"/>
          <w:szCs w:val="24"/>
        </w:rPr>
        <w:t xml:space="preserve">5.双方签署的合同谈判备忘录</w:t>
      </w:r>
      <w:r/>
    </w:p>
    <w:p>
      <w:pPr>
        <w:ind w:firstLine="560"/>
        <w:spacing w:line="500" w:lineRule="exact"/>
        <w:rPr>
          <w:rFonts w:ascii="宋体" w:hAnsi="宋体"/>
          <w:sz w:val="24"/>
          <w:szCs w:val="24"/>
        </w:rPr>
      </w:pPr>
      <w:r>
        <w:rPr>
          <w:rFonts w:hint="eastAsia" w:ascii="宋体" w:hAnsi="宋体"/>
          <w:sz w:val="24"/>
          <w:szCs w:val="24"/>
        </w:rPr>
        <w:t xml:space="preserve">6.与本合同有关的其他文件</w:t>
      </w:r>
      <w:r/>
    </w:p>
    <w:p>
      <w:pPr>
        <w:ind w:firstLine="420"/>
        <w:jc w:val="left"/>
        <w:spacing w:line="500" w:lineRule="exact"/>
        <w:rPr>
          <w:rFonts w:ascii="宋体" w:hAnsi="宋体"/>
          <w:b/>
          <w:bCs/>
          <w:sz w:val="24"/>
          <w:szCs w:val="24"/>
          <w:lang w:val="zh-CN"/>
        </w:rPr>
      </w:pPr>
      <w:r>
        <w:rPr>
          <w:rFonts w:hint="eastAsia" w:ascii="宋体" w:hAnsi="宋体"/>
          <w:b/>
          <w:bCs/>
          <w:sz w:val="24"/>
          <w:szCs w:val="24"/>
          <w:lang w:val="zh-CN"/>
        </w:rPr>
        <w:t xml:space="preserve">二十二</w:t>
      </w:r>
      <w:r>
        <w:rPr>
          <w:rFonts w:hint="eastAsia" w:ascii="宋体" w:hAnsi="宋体"/>
          <w:b/>
          <w:sz w:val="24"/>
          <w:szCs w:val="24"/>
        </w:rPr>
        <w:t xml:space="preserve">．</w:t>
      </w:r>
      <w:r>
        <w:rPr>
          <w:rFonts w:hint="eastAsia" w:ascii="宋体" w:hAnsi="宋体"/>
          <w:b/>
          <w:bCs/>
          <w:sz w:val="24"/>
          <w:szCs w:val="24"/>
          <w:lang w:val="zh-CN"/>
        </w:rPr>
        <w:t xml:space="preserve">合同的变更和终止</w:t>
      </w:r>
      <w:r/>
    </w:p>
    <w:p>
      <w:pPr>
        <w:ind w:firstLine="560"/>
        <w:spacing w:line="500" w:lineRule="exact"/>
        <w:rPr>
          <w:rFonts w:ascii="宋体" w:hAnsi="宋体"/>
          <w:sz w:val="24"/>
          <w:szCs w:val="24"/>
        </w:rPr>
      </w:pPr>
      <w:r>
        <w:rPr>
          <w:rFonts w:hint="eastAsia" w:ascii="宋体" w:hAnsi="宋体"/>
          <w:sz w:val="24"/>
          <w:szCs w:val="24"/>
        </w:rPr>
        <w:t xml:space="preserve">1.除《政府采购法》第50条第二款规定的情形外，本合同一经签订，甲乙双方不得擅自变更、中止或终止合同。</w:t>
      </w:r>
      <w:r/>
    </w:p>
    <w:p>
      <w:pPr>
        <w:ind w:firstLine="560"/>
        <w:spacing w:line="500" w:lineRule="exact"/>
        <w:rPr>
          <w:rFonts w:ascii="宋体" w:hAnsi="宋体"/>
          <w:sz w:val="24"/>
          <w:szCs w:val="24"/>
        </w:rPr>
      </w:pPr>
      <w:r>
        <w:rPr>
          <w:rFonts w:hint="eastAsia" w:ascii="宋体" w:hAnsi="宋体"/>
          <w:sz w:val="24"/>
          <w:szCs w:val="24"/>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甲方：（盖章）                乙方：（盖章）</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法定代表人                   </w:t>
      </w:r>
      <w:r>
        <w:rPr>
          <w:rFonts w:hint="eastAsia" w:ascii="宋体" w:hAnsi="宋体"/>
          <w:sz w:val="28"/>
          <w:szCs w:val="28"/>
          <w:lang w:val="en-US" w:eastAsia="zh-CN"/>
        </w:rPr>
        <w:t xml:space="preserve"> </w:t>
      </w:r>
      <w:r>
        <w:rPr>
          <w:rFonts w:hint="eastAsia" w:ascii="宋体" w:hAnsi="宋体"/>
          <w:sz w:val="28"/>
          <w:szCs w:val="28"/>
        </w:rPr>
        <w:t xml:space="preserve">法定代表人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（或授权代理人）：           （或授权代理人）：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单位地址：</w:t>
      </w:r>
      <w:r>
        <w:rPr>
          <w:rFonts w:hint="eastAsia" w:ascii="宋体" w:hAnsi="宋体"/>
          <w:sz w:val="28"/>
          <w:szCs w:val="28"/>
          <w:lang w:val="en-US" w:eastAsia="zh-CN"/>
        </w:rPr>
        <w:t xml:space="preserve">                  </w:t>
      </w:r>
      <w:r>
        <w:rPr>
          <w:rFonts w:hint="eastAsia" w:ascii="宋体" w:hAnsi="宋体"/>
          <w:sz w:val="28"/>
          <w:szCs w:val="28"/>
        </w:rPr>
        <w:t xml:space="preserve">  单位地址：</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邮    编：</w:t>
      </w:r>
      <w:r>
        <w:rPr>
          <w:rFonts w:hint="eastAsia" w:ascii="宋体" w:hAnsi="宋体"/>
          <w:sz w:val="28"/>
          <w:szCs w:val="28"/>
          <w:lang w:val="en-US" w:eastAsia="zh-CN"/>
        </w:rPr>
        <w:t xml:space="preserve">      </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邮    编：</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电    话：</w:t>
      </w:r>
      <w:r>
        <w:rPr>
          <w:rFonts w:hint="eastAsia" w:ascii="宋体" w:hAnsi="宋体" w:eastAsia="宋体"/>
          <w:sz w:val="28"/>
          <w:szCs w:val="28"/>
          <w:lang w:val="en-US" w:eastAsia="zh-CN"/>
        </w:rPr>
        <w:t xml:space="preserve">               </w:t>
      </w:r>
      <w:r>
        <w:rPr>
          <w:rFonts w:hint="eastAsia" w:ascii="宋体" w:hAnsi="宋体"/>
          <w:sz w:val="28"/>
          <w:szCs w:val="28"/>
        </w:rPr>
        <w:t xml:space="preserve">     电    话：</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传    真：</w:t>
      </w:r>
      <w:r>
        <w:rPr>
          <w:rFonts w:hint="eastAsia" w:ascii="宋体" w:hAnsi="宋体"/>
          <w:sz w:val="28"/>
          <w:szCs w:val="28"/>
          <w:lang w:val="en-US" w:eastAsia="zh-CN"/>
        </w:rPr>
        <w:t xml:space="preserve">         </w:t>
      </w:r>
      <w:r>
        <w:rPr>
          <w:rFonts w:hint="eastAsia" w:ascii="宋体" w:hAnsi="宋体"/>
          <w:sz w:val="28"/>
          <w:szCs w:val="28"/>
        </w:rPr>
        <w:t xml:space="preserve">           传    真：</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开户银行：                    开户银行：</w:t>
      </w:r>
      <w:r/>
    </w:p>
    <w:p>
      <w:pPr>
        <w:keepLines w:val="0"/>
        <w:keepNext w:val="0"/>
        <w:pageBreakBefore w:val="0"/>
        <w:spacing w:line="460" w:lineRule="exact"/>
        <w:widowControl w:val="off"/>
        <w:tabs>
          <w:tab w:val="left" w:pos="4680" w:leader="none"/>
          <w:tab w:val="left" w:pos="4860" w:leader="none"/>
        </w:tabs>
        <w:rPr>
          <w:rFonts w:ascii="宋体" w:cs="宋体"/>
          <w:sz w:val="21"/>
          <w:szCs w:val="21"/>
        </w:rPr>
      </w:pPr>
      <w:r>
        <w:rPr>
          <w:rFonts w:hint="eastAsia" w:ascii="宋体" w:hAnsi="宋体"/>
          <w:sz w:val="28"/>
          <w:szCs w:val="28"/>
        </w:rPr>
        <w:t xml:space="preserve">帐    号：                    帐    号：</w:t>
      </w:r>
      <w:r/>
    </w:p>
    <w:p>
      <w:pPr>
        <w:jc w:val="left"/>
        <w:keepLines w:val="0"/>
        <w:keepNext w:val="0"/>
        <w:pageBreakBefore w:val="0"/>
        <w:spacing w:line="360" w:lineRule="auto"/>
        <w:widowControl/>
        <w:rPr>
          <w:rFonts w:hint="eastAsia" w:ascii="黑体" w:hAnsi="黑体" w:eastAsia="黑体"/>
          <w:b/>
          <w:sz w:val="44"/>
          <w:szCs w:val="44"/>
        </w:rPr>
      </w:pPr>
      <w:r>
        <w:rPr>
          <w:rFonts w:hint="eastAsia" w:ascii="黑体" w:hAnsi="黑体" w:eastAsia="黑体"/>
          <w:b/>
          <w:sz w:val="44"/>
          <w:szCs w:val="44"/>
        </w:rPr>
        <w:br w:type="page" w:clear="all"/>
      </w:r>
      <w:r/>
    </w:p>
    <w:p>
      <w:pPr>
        <w:jc w:val="center"/>
        <w:keepLines w:val="0"/>
        <w:keepNext w:val="0"/>
        <w:pageBreakBefore w:val="0"/>
        <w:spacing w:before="181" w:line="360" w:lineRule="auto"/>
        <w:widowControl w:val="off"/>
        <w:rPr>
          <w:rFonts w:hint="eastAsia" w:ascii="黑体" w:hAnsi="黑体" w:eastAsia="黑体"/>
          <w:b/>
          <w:sz w:val="44"/>
          <w:szCs w:val="44"/>
        </w:rPr>
      </w:pPr>
      <w:r>
        <w:rPr>
          <w:rFonts w:hint="eastAsia" w:ascii="黑体" w:hAnsi="黑体" w:eastAsia="黑体"/>
          <w:b/>
          <w:sz w:val="36"/>
          <w:szCs w:val="36"/>
        </w:rPr>
        <w:t xml:space="preserve">第</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章 </w:t>
      </w:r>
      <w:bookmarkStart w:id="469" w:name="OLE_LINK12"/>
      <w:r/>
      <w:bookmarkStart w:id="470" w:name="OLE_LINK11"/>
      <w:r>
        <w:rPr>
          <w:rFonts w:hint="eastAsia" w:ascii="黑体" w:hAnsi="黑体" w:eastAsia="黑体"/>
          <w:b/>
          <w:sz w:val="36"/>
          <w:szCs w:val="36"/>
        </w:rPr>
        <w:t xml:space="preserve">采购需求</w:t>
      </w:r>
      <w:r/>
    </w:p>
    <w:p>
      <w:pPr>
        <w:pStyle w:val="675"/>
        <w:ind w:left="0" w:right="0" w:firstLine="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一、项目概况</w:t>
      </w:r>
      <w:r/>
    </w:p>
    <w:p>
      <w:pPr>
        <w:pStyle w:val="675"/>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000000"/>
          <w:sz w:val="24"/>
          <w:szCs w:val="24"/>
          <w:lang w:val="en-US" w:eastAsia="zh-CN" w:bidi="ar"/>
        </w:rPr>
        <w:t xml:space="preserve">依据</w:t>
      </w:r>
      <w:r>
        <w:rPr>
          <w:rFonts w:hint="eastAsia" w:ascii="宋体" w:hAnsi="宋体" w:eastAsia="宋体" w:cs="宋体"/>
          <w:b w:val="0"/>
          <w:bCs w:val="0"/>
          <w:color w:val="000000"/>
          <w:sz w:val="24"/>
          <w:szCs w:val="24"/>
          <w:lang w:val="en-US" w:eastAsia="zh-CN" w:bidi="ar"/>
        </w:rPr>
        <w:t xml:space="preserve">《</w:t>
      </w:r>
      <w:r>
        <w:rPr>
          <w:rFonts w:hint="default" w:ascii="宋体" w:hAnsi="宋体" w:eastAsia="宋体" w:cs="宋体"/>
          <w:b w:val="0"/>
          <w:bCs w:val="0"/>
          <w:color w:val="000000"/>
          <w:sz w:val="24"/>
          <w:szCs w:val="24"/>
          <w:lang w:val="en-US" w:eastAsia="zh-CN" w:bidi="ar"/>
        </w:rPr>
        <w:t xml:space="preserve">江苏省补充耕地</w:t>
      </w:r>
      <w:r>
        <w:rPr>
          <w:rFonts w:hint="eastAsia" w:ascii="宋体" w:hAnsi="宋体" w:eastAsia="宋体" w:cs="宋体"/>
          <w:b w:val="0"/>
          <w:bCs w:val="0"/>
          <w:color w:val="000000"/>
          <w:sz w:val="24"/>
          <w:szCs w:val="24"/>
          <w:lang w:val="en-US" w:eastAsia="zh-CN" w:bidi="ar"/>
        </w:rPr>
        <w:t xml:space="preserve">质量</w:t>
      </w:r>
      <w:r>
        <w:rPr>
          <w:rFonts w:hint="default" w:ascii="宋体" w:hAnsi="宋体" w:eastAsia="宋体" w:cs="宋体"/>
          <w:b w:val="0"/>
          <w:bCs w:val="0"/>
          <w:color w:val="000000"/>
          <w:sz w:val="24"/>
          <w:szCs w:val="24"/>
          <w:lang w:val="en-US" w:eastAsia="zh-CN" w:bidi="ar"/>
        </w:rPr>
        <w:t xml:space="preserve">验收</w:t>
      </w:r>
      <w:r>
        <w:rPr>
          <w:rFonts w:hint="eastAsia" w:ascii="宋体" w:hAnsi="宋体" w:eastAsia="宋体" w:cs="宋体"/>
          <w:b w:val="0"/>
          <w:bCs w:val="0"/>
          <w:color w:val="000000"/>
          <w:sz w:val="24"/>
          <w:szCs w:val="24"/>
          <w:lang w:val="en-US" w:eastAsia="zh-CN" w:bidi="ar"/>
        </w:rPr>
        <w:t xml:space="preserve">实施</w:t>
      </w:r>
      <w:r>
        <w:rPr>
          <w:rFonts w:hint="default" w:ascii="宋体" w:hAnsi="宋体" w:eastAsia="宋体" w:cs="宋体"/>
          <w:b w:val="0"/>
          <w:bCs w:val="0"/>
          <w:color w:val="000000"/>
          <w:sz w:val="24"/>
          <w:szCs w:val="24"/>
          <w:lang w:val="en-US" w:eastAsia="zh-CN" w:bidi="ar"/>
        </w:rPr>
        <w:t xml:space="preserve">细则</w:t>
      </w:r>
      <w:r>
        <w:rPr>
          <w:rFonts w:hint="eastAsia" w:ascii="宋体" w:hAnsi="宋体" w:eastAsia="宋体" w:cs="宋体"/>
          <w:b w:val="0"/>
          <w:bCs w:val="0"/>
          <w:color w:val="000000"/>
          <w:sz w:val="24"/>
          <w:szCs w:val="24"/>
          <w:lang w:val="en-US" w:eastAsia="zh-CN" w:bidi="ar"/>
        </w:rPr>
        <w:t xml:space="preserve">（试行）》</w:t>
      </w:r>
      <w:r>
        <w:rPr>
          <w:rFonts w:hint="default" w:ascii="宋体" w:hAnsi="宋体" w:eastAsia="宋体" w:cs="宋体"/>
          <w:b w:val="0"/>
          <w:bCs w:val="0"/>
          <w:color w:val="000000"/>
          <w:sz w:val="24"/>
          <w:szCs w:val="24"/>
          <w:lang w:val="en-US" w:eastAsia="zh-CN" w:bidi="ar"/>
        </w:rPr>
        <w:t xml:space="preserve">、《江苏省补充耕地质量鉴定技术规程（试行）》</w:t>
      </w:r>
      <w:r>
        <w:rPr>
          <w:rFonts w:hint="eastAsia" w:ascii="宋体" w:hAnsi="宋体" w:eastAsia="宋体" w:cs="宋体"/>
          <w:b w:val="0"/>
          <w:bCs w:val="0"/>
          <w:color w:val="000000"/>
          <w:sz w:val="24"/>
          <w:szCs w:val="24"/>
          <w:lang w:val="en-US" w:eastAsia="zh-CN" w:bidi="ar"/>
        </w:rPr>
        <w:t xml:space="preserve">等文件要求</w:t>
      </w:r>
      <w:r>
        <w:rPr>
          <w:rFonts w:hint="default" w:ascii="宋体" w:hAnsi="宋体" w:eastAsia="宋体" w:cs="宋体"/>
          <w:b w:val="0"/>
          <w:bCs w:val="0"/>
          <w:color w:val="000000"/>
          <w:sz w:val="24"/>
          <w:szCs w:val="24"/>
          <w:lang w:val="en-US" w:eastAsia="zh-CN" w:bidi="ar"/>
        </w:rPr>
        <w:t xml:space="preserve">，结合泰兴市补充耕地质量鉴定特点，鉴定整体分为资料报送与审核、评价单元划分、现场踏勘核查、土壤采样检测、符合性判定、耕地等级评定、县评审会议、申请市级验收与制定补充耕地质量</w:t>
      </w:r>
      <w:r>
        <w:rPr>
          <w:rFonts w:hint="eastAsia" w:ascii="宋体" w:hAnsi="宋体" w:eastAsia="宋体" w:cs="宋体"/>
          <w:b w:val="0"/>
          <w:bCs w:val="0"/>
          <w:color w:val="000000"/>
          <w:sz w:val="24"/>
          <w:szCs w:val="24"/>
          <w:lang w:val="en-US" w:eastAsia="zh-CN" w:bidi="ar"/>
        </w:rPr>
        <w:t xml:space="preserve">培</w:t>
      </w:r>
      <w:r>
        <w:rPr>
          <w:rFonts w:hint="default" w:ascii="宋体" w:hAnsi="宋体" w:eastAsia="宋体" w:cs="宋体"/>
          <w:b w:val="0"/>
          <w:bCs w:val="0"/>
          <w:color w:val="000000"/>
          <w:sz w:val="24"/>
          <w:szCs w:val="24"/>
          <w:lang w:val="en-US" w:eastAsia="zh-CN" w:bidi="ar"/>
        </w:rPr>
        <w:t xml:space="preserve">肥方案等，适用于全市垦造与恢复等各类新增耕地质量验收工作。</w:t>
      </w:r>
      <w:r/>
    </w:p>
    <w:p>
      <w:pPr>
        <w:pStyle w:val="675"/>
        <w:ind w:right="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000000"/>
          <w:sz w:val="24"/>
          <w:szCs w:val="24"/>
          <w:lang w:val="en-US" w:eastAsia="zh-CN" w:bidi="ar"/>
        </w:rPr>
        <w:t xml:space="preserve">为规范开展泰兴市 2026 年度土地整治项目新增耕地质量鉴定工作，采购人通过公开采购方式确定第三方技术服务单位实施相关技术工作。本项目涉及新增耕地预估面积约 </w:t>
      </w:r>
      <w:r>
        <w:rPr>
          <w:rFonts w:hint="default" w:ascii="宋体" w:hAnsi="宋体" w:eastAsia="宋体" w:cs="宋体"/>
          <w:b w:val="0"/>
          <w:bCs w:val="0"/>
          <w:color w:val="000000"/>
          <w:sz w:val="24"/>
          <w:szCs w:val="24"/>
          <w:highlight w:val="yellow"/>
          <w:lang w:val="en-US" w:eastAsia="zh-CN" w:bidi="ar"/>
        </w:rPr>
        <w:t xml:space="preserve">6150 </w:t>
      </w:r>
      <w:r>
        <w:rPr>
          <w:rFonts w:hint="default" w:ascii="宋体" w:hAnsi="宋体" w:eastAsia="宋体" w:cs="宋体"/>
          <w:b w:val="0"/>
          <w:bCs w:val="0"/>
          <w:color w:val="000000"/>
          <w:sz w:val="24"/>
          <w:szCs w:val="24"/>
          <w:lang w:val="en-US" w:eastAsia="zh-CN" w:bidi="ar"/>
        </w:rPr>
        <w:t xml:space="preserve">亩，实际作业面积以泰兴市自然资源和规划局提供的地块面积为准。本项目划分 </w:t>
      </w:r>
      <w:r>
        <w:rPr>
          <w:rFonts w:hint="eastAsia" w:ascii="宋体" w:hAnsi="宋体" w:eastAsia="宋体" w:cs="宋体"/>
          <w:b w:val="0"/>
          <w:bCs w:val="0"/>
          <w:color w:val="000000"/>
          <w:sz w:val="24"/>
          <w:szCs w:val="24"/>
          <w:lang w:val="en-US" w:eastAsia="zh-CN" w:bidi="ar"/>
        </w:rPr>
        <w:t xml:space="preserve">4</w:t>
      </w:r>
      <w:r>
        <w:rPr>
          <w:rFonts w:hint="default" w:ascii="宋体" w:hAnsi="宋体" w:eastAsia="宋体" w:cs="宋体"/>
          <w:b w:val="0"/>
          <w:bCs w:val="0"/>
          <w:color w:val="000000"/>
          <w:sz w:val="24"/>
          <w:szCs w:val="24"/>
          <w:lang w:val="en-US" w:eastAsia="zh-CN" w:bidi="ar"/>
        </w:rPr>
        <w:t xml:space="preserve"> 个分包：</w:t>
      </w:r>
      <w:r>
        <w:rPr>
          <w:rFonts w:hint="default" w:ascii="宋体" w:hAnsi="宋体" w:eastAsia="宋体" w:cs="宋体"/>
          <w:b/>
          <w:bCs/>
          <w:color w:val="000000"/>
          <w:sz w:val="24"/>
          <w:szCs w:val="24"/>
          <w:lang w:val="en-US" w:eastAsia="zh-CN" w:bidi="ar"/>
        </w:rPr>
        <w:t xml:space="preserve">包一工作量约占补充耕地面积的27%，主要涉及乡镇（街道）包括：新街镇、根思乡、滨江镇、宣堡镇；包二工作量约占补充耕地面积的26%，主要涉及乡镇（街道）包括：古溪镇、分界镇、元竹镇、珊瑚镇；包三工作量约占补充耕地面积的24%，主要涉及乡镇（街道）包括：广陵镇、曲霞镇、黄桥镇、延令街道、虹桥镇；包四工作量约占补充耕地面积的23%，主要涉及乡镇（街道）包括：济川街道、河失镇、姚王街道、张桥镇</w:t>
      </w:r>
      <w:r>
        <w:rPr>
          <w:rFonts w:hint="default" w:ascii="宋体" w:hAnsi="宋体" w:eastAsia="宋体" w:cs="宋体"/>
          <w:b w:val="0"/>
          <w:bCs w:val="0"/>
          <w:color w:val="000000"/>
          <w:sz w:val="24"/>
          <w:szCs w:val="24"/>
          <w:lang w:val="en-US" w:eastAsia="zh-CN" w:bidi="ar"/>
        </w:rPr>
        <w:t xml:space="preserve">。采购人可根据项目实施实际情况调整各分包地块范围，供应商须无条件配合。最终结算面积按供应商实际完成并</w:t>
      </w:r>
      <w:r>
        <w:rPr>
          <w:rFonts w:hint="eastAsia" w:ascii="宋体" w:hAnsi="宋体" w:eastAsia="宋体" w:cs="宋体"/>
          <w:b w:val="0"/>
          <w:bCs w:val="0"/>
          <w:color w:val="000000"/>
          <w:sz w:val="24"/>
          <w:szCs w:val="24"/>
          <w:lang w:val="en-US" w:eastAsia="zh-CN" w:bidi="ar"/>
        </w:rPr>
        <w:t xml:space="preserve">提供</w:t>
      </w:r>
      <w:r>
        <w:rPr>
          <w:rFonts w:hint="default" w:ascii="宋体" w:hAnsi="宋体" w:eastAsia="宋体" w:cs="宋体"/>
          <w:b w:val="0"/>
          <w:bCs w:val="0"/>
          <w:color w:val="000000"/>
          <w:sz w:val="24"/>
          <w:szCs w:val="24"/>
          <w:lang w:val="en-US" w:eastAsia="zh-CN" w:bidi="ar"/>
        </w:rPr>
        <w:t xml:space="preserve">鉴定</w:t>
      </w:r>
      <w:r>
        <w:rPr>
          <w:rFonts w:hint="eastAsia" w:ascii="宋体" w:hAnsi="宋体" w:eastAsia="宋体" w:cs="宋体"/>
          <w:b w:val="0"/>
          <w:bCs w:val="0"/>
          <w:color w:val="000000"/>
          <w:sz w:val="24"/>
          <w:szCs w:val="24"/>
          <w:lang w:val="en-US" w:eastAsia="zh-CN" w:bidi="ar"/>
        </w:rPr>
        <w:t xml:space="preserve">报告</w:t>
      </w:r>
      <w:r>
        <w:rPr>
          <w:rFonts w:hint="default" w:ascii="宋体" w:hAnsi="宋体" w:eastAsia="宋体" w:cs="宋体"/>
          <w:b w:val="0"/>
          <w:bCs w:val="0"/>
          <w:color w:val="000000"/>
          <w:sz w:val="24"/>
          <w:szCs w:val="24"/>
          <w:lang w:val="en-US" w:eastAsia="zh-CN" w:bidi="ar"/>
        </w:rPr>
        <w:t xml:space="preserve">的面积据实结算。</w:t>
      </w:r>
      <w:r/>
    </w:p>
    <w:p>
      <w:pPr>
        <w:pStyle w:val="675"/>
        <w:ind w:right="0"/>
        <w:jc w:val="left"/>
        <w:keepLines w:val="0"/>
        <w:keepNext w:val="0"/>
        <w:pageBreakBefore w:val="0"/>
        <w:spacing w:before="0" w:beforeAutospacing="0" w:after="0" w:afterAutospacing="0" w:line="360" w:lineRule="auto"/>
        <w:widowControl/>
        <w:rPr>
          <w:b w:val="0"/>
          <w:bCs w:val="0"/>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本项目分为 4 个分包，各分包对应实施乡镇详见采购需求。凡参与本项目对应分包范围内乡镇、对应实施地块范围内土壤培肥、地力提升服务的单位，不得参加该标段的投标。</w:t>
      </w:r>
      <w:r>
        <w:rPr>
          <w:rFonts w:hint="eastAsia" w:ascii="宋体" w:hAnsi="宋体" w:eastAsia="宋体" w:cs="宋体"/>
          <w:b/>
          <w:bCs/>
          <w:color w:val="ff0000"/>
          <w:sz w:val="24"/>
          <w:szCs w:val="24"/>
          <w:lang w:val="en-US" w:eastAsia="zh-CN" w:bidi="ar"/>
        </w:rPr>
        <w:t xml:space="preserve">投标人须出具书面承诺</w:t>
      </w:r>
      <w:r>
        <w:rPr>
          <w:rFonts w:hint="eastAsia" w:ascii="宋体" w:hAnsi="宋体" w:eastAsia="宋体" w:cs="宋体"/>
          <w:b w:val="0"/>
          <w:bCs w:val="0"/>
          <w:color w:val="000000"/>
          <w:sz w:val="24"/>
          <w:szCs w:val="24"/>
          <w:lang w:val="en-US" w:eastAsia="zh-CN" w:bidi="ar"/>
        </w:rPr>
        <w:t xml:space="preserve">，承诺本单位未参与所投标段对应乡镇及对应地块的土壤培肥、地力提升服务相关工作；若隐瞒该情形参与投标，一经查实，作无效投标处理；已中标的取消中标资格，并承担相应法律责任；中标后不得参与所中分包内对应乡镇土壤培肥、地力提升服务，否则作违约处理。</w:t>
      </w:r>
      <w:r/>
    </w:p>
    <w:p>
      <w:pPr>
        <w:pStyle w:val="675"/>
        <w:numPr>
          <w:ilvl w:val="0"/>
          <w:numId w:val="0"/>
        </w:numPr>
        <w:ind w:right="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24"/>
          <w:szCs w:val="24"/>
          <w:lang w:val="en-US" w:eastAsia="zh-CN"/>
        </w:rPr>
        <w:t xml:space="preserve">二、</w:t>
      </w:r>
      <w:r>
        <w:rPr>
          <w:color w:val="000000"/>
          <w:sz w:val="24"/>
          <w:szCs w:val="24"/>
        </w:rPr>
        <w:t xml:space="preserve">执行标准</w:t>
      </w:r>
      <w:r/>
    </w:p>
    <w:p>
      <w:pPr>
        <w:pStyle w:val="675"/>
        <w:numPr>
          <w:ilvl w:val="0"/>
          <w:numId w:val="6"/>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《中华人民共和国土地管理法》《江苏省耕地质量保护条例》；</w:t>
      </w:r>
      <w:r/>
    </w:p>
    <w:p>
      <w:pPr>
        <w:pStyle w:val="675"/>
        <w:numPr>
          <w:ilvl w:val="0"/>
          <w:numId w:val="6"/>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苏自然资发〔2021〕59 号、泰自然资〔2021〕48 号；</w:t>
      </w:r>
      <w:r/>
    </w:p>
    <w:p>
      <w:pPr>
        <w:pStyle w:val="675"/>
        <w:numPr>
          <w:ilvl w:val="0"/>
          <w:numId w:val="6"/>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《江苏省补充耕地质量鉴定技术规程（试行）》（苏农办建〔2026〕2 号）；</w:t>
      </w:r>
      <w:r/>
    </w:p>
    <w:p>
      <w:pPr>
        <w:pStyle w:val="675"/>
        <w:numPr>
          <w:ilvl w:val="0"/>
          <w:numId w:val="6"/>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《江苏省补充耕地质量验收实施细则（试行）》（苏农建〔2026〕6 号）；</w:t>
      </w:r>
      <w:r/>
    </w:p>
    <w:p>
      <w:pPr>
        <w:pStyle w:val="675"/>
        <w:numPr>
          <w:ilvl w:val="0"/>
          <w:numId w:val="6"/>
        </w:num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江苏省补充耕地质量鉴定信息管理系统填报相关规范；</w:t>
      </w:r>
      <w:r/>
    </w:p>
    <w:p>
      <w:pPr>
        <w:pStyle w:val="675"/>
        <w:numPr>
          <w:ilvl w:val="0"/>
          <w:numId w:val="6"/>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国家、省、市后续出台的相关规范性文件。</w:t>
      </w:r>
      <w:r/>
    </w:p>
    <w:p>
      <w:pPr>
        <w:pStyle w:val="675"/>
        <w:numPr>
          <w:ilvl w:val="0"/>
          <w:numId w:val="0"/>
        </w:numPr>
        <w:ind w:right="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24"/>
          <w:szCs w:val="24"/>
          <w:lang w:val="en-US" w:eastAsia="zh-CN"/>
        </w:rPr>
        <w:t xml:space="preserve">三、</w:t>
      </w:r>
      <w:r>
        <w:rPr>
          <w:color w:val="000000"/>
          <w:sz w:val="24"/>
          <w:szCs w:val="24"/>
        </w:rPr>
        <w:t xml:space="preserve">服务内容</w:t>
      </w:r>
      <w:r/>
    </w:p>
    <w:p>
      <w:pPr>
        <w:ind w:firstLine="482"/>
        <w:keepLines w:val="0"/>
        <w:keepNext w:val="0"/>
        <w:pageBreakBefore w:val="0"/>
        <w:spacing w:line="400" w:lineRule="exact"/>
        <w:rPr>
          <w:rFonts w:hint="eastAsia" w:ascii="宋体" w:hAnsi="宋体" w:eastAsia="宋体" w:cs="宋体"/>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评价单元划定</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泰兴市原则上将每个地块划分</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rPr>
        <w:t xml:space="preserve">一个评价单元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根据地块情况，制定采样方案，绘制采样点位图</w:t>
      </w:r>
      <w:r>
        <w:rPr>
          <w:rFonts w:hint="eastAsia" w:ascii="宋体" w:hAnsi="宋体" w:cs="宋体"/>
          <w:sz w:val="24"/>
          <w:szCs w:val="24"/>
          <w:lang w:val="en-US" w:eastAsia="zh-CN"/>
        </w:rPr>
        <w:t xml:space="preserve">；对同一项目，面积和小于5亩的地块可划定为一个评价单元，但总面积不得大于5亩。</w:t>
      </w:r>
      <w:r>
        <w:rPr>
          <w:rFonts w:hint="eastAsia" w:ascii="宋体" w:hAnsi="宋体" w:eastAsia="宋体" w:cs="宋体"/>
          <w:sz w:val="24"/>
          <w:szCs w:val="24"/>
        </w:rPr>
        <w:t xml:space="preserve"> </w:t>
      </w:r>
      <w:r/>
    </w:p>
    <w:p>
      <w:pPr>
        <w:numPr>
          <w:ilvl w:val="0"/>
          <w:numId w:val="0"/>
        </w:numPr>
        <w:ind w:firstLine="482"/>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鉴定前初步摸底调查</w:t>
      </w:r>
      <w:r/>
    </w:p>
    <w:p>
      <w:pPr>
        <w:numPr>
          <w:ilvl w:val="0"/>
          <w:numId w:val="0"/>
        </w:numP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乡镇完成项目实施后，组织人员采集地块内土样进行检测，初步掌握地块养分含量基本情况。检测项目：有机质、全氮、有效磷、速效钾、pH值</w:t>
      </w:r>
      <w:r>
        <w:rPr>
          <w:rFonts w:hint="eastAsia" w:ascii="宋体" w:hAnsi="宋体" w:cs="宋体"/>
          <w:sz w:val="24"/>
          <w:szCs w:val="24"/>
          <w:lang w:val="en-US" w:eastAsia="zh-CN"/>
        </w:rPr>
        <w:t xml:space="preserve">、</w:t>
      </w:r>
      <w:r>
        <w:rPr>
          <w:rFonts w:hint="eastAsia" w:ascii="宋体" w:hAnsi="宋体" w:eastAsia="宋体" w:cs="宋体"/>
          <w:b/>
          <w:bCs/>
          <w:sz w:val="24"/>
          <w:szCs w:val="24"/>
          <w:highlight w:val="none"/>
        </w:rPr>
        <w:t xml:space="preserve">8 项重金属（镉、汞、砷、铅、铬、铜、锌、镍）</w:t>
      </w:r>
      <w:r>
        <w:rPr>
          <w:rFonts w:hint="eastAsia" w:ascii="宋体" w:hAnsi="宋体" w:eastAsia="宋体" w:cs="宋体"/>
          <w:sz w:val="24"/>
          <w:szCs w:val="24"/>
          <w:lang w:val="en-US" w:eastAsia="zh-CN"/>
        </w:rPr>
        <w:t xml:space="preserve">等。</w:t>
      </w:r>
      <w:r/>
    </w:p>
    <w:p>
      <w:pPr>
        <w:ind w:firstLine="482"/>
        <w:keepLines w:val="0"/>
        <w:keepNext w:val="0"/>
        <w:pageBreakBefore w:val="0"/>
        <w:spacing w:line="400" w:lineRule="exact"/>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3.实地踏勘与采样</w:t>
      </w:r>
      <w:r/>
    </w:p>
    <w:p>
      <w:pPr>
        <w:ind w:firstLine="480"/>
        <w:keepLines w:val="0"/>
        <w:keepNext w:val="0"/>
        <w:pageBreakBefore w:val="0"/>
        <w:spacing w:line="400" w:lineRule="exact"/>
        <w:rPr>
          <w:rFonts w:hint="default" w:ascii="宋体" w:hAnsi="宋体" w:eastAsia="宋体" w:cs="宋体"/>
          <w:sz w:val="24"/>
          <w:szCs w:val="24"/>
          <w:highlight w:val="green"/>
          <w:lang w:val="en-US" w:eastAsia="zh-CN"/>
        </w:rPr>
      </w:pPr>
      <w:r>
        <w:rPr>
          <w:rFonts w:hint="eastAsia" w:ascii="宋体" w:hAnsi="宋体" w:cs="宋体"/>
          <w:sz w:val="24"/>
          <w:szCs w:val="24"/>
          <w:highlight w:val="none"/>
          <w:lang w:val="en-US" w:eastAsia="zh-CN"/>
        </w:rPr>
        <w:t xml:space="preserve">根据</w:t>
      </w:r>
      <w:r>
        <w:rPr>
          <w:rFonts w:hint="eastAsia" w:ascii="宋体" w:hAnsi="宋体" w:eastAsia="宋体" w:cs="宋体"/>
          <w:b w:val="0"/>
          <w:bCs w:val="0"/>
          <w:color w:val="000000"/>
          <w:sz w:val="24"/>
          <w:szCs w:val="24"/>
          <w:highlight w:val="none"/>
        </w:rPr>
        <w:t xml:space="preserve">《江苏省补充耕地质量鉴定技术规程（试行）》</w:t>
      </w:r>
      <w:r>
        <w:rPr>
          <w:rFonts w:hint="eastAsia" w:ascii="宋体" w:hAnsi="宋体" w:cs="宋体"/>
          <w:b w:val="0"/>
          <w:bCs w:val="0"/>
          <w:color w:val="000000"/>
          <w:sz w:val="24"/>
          <w:szCs w:val="24"/>
          <w:highlight w:val="none"/>
          <w:lang w:val="en-US" w:eastAsia="zh-CN"/>
        </w:rPr>
        <w:t xml:space="preserve">要求，组织专家及相关技术人员实地踏勘鉴定地块并采集土壤样品进行检测。</w:t>
      </w:r>
      <w:r>
        <w:rPr>
          <w:rFonts w:hint="eastAsia" w:ascii="宋体" w:hAnsi="宋体" w:eastAsia="宋体" w:cs="宋体"/>
          <w:sz w:val="24"/>
          <w:szCs w:val="24"/>
          <w:highlight w:val="none"/>
          <w:lang w:val="en-US" w:eastAsia="zh-CN"/>
        </w:rPr>
        <w:t xml:space="preserve">实地踏勘需覆盖所有图斑，踏勘内容包括农业生产符合性评价指标和耕地质量等级评价指标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每个踏勘组由3-4名成员组成，其中</w:t>
      </w:r>
      <w:r>
        <w:rPr>
          <w:rFonts w:hint="eastAsia" w:ascii="宋体" w:hAnsi="宋体" w:cs="宋体"/>
          <w:sz w:val="24"/>
          <w:szCs w:val="24"/>
          <w:highlight w:val="none"/>
          <w:lang w:val="en-US" w:eastAsia="zh-CN"/>
        </w:rPr>
        <w:t xml:space="preserve">省</w:t>
      </w:r>
      <w:r>
        <w:rPr>
          <w:rFonts w:hint="eastAsia" w:ascii="宋体" w:hAnsi="宋体" w:eastAsia="宋体" w:cs="宋体"/>
          <w:sz w:val="24"/>
          <w:szCs w:val="24"/>
          <w:highlight w:val="none"/>
        </w:rPr>
        <w:t xml:space="preserve">级或</w:t>
      </w:r>
      <w:r>
        <w:rPr>
          <w:rFonts w:hint="eastAsia" w:ascii="宋体" w:hAnsi="宋体" w:cs="宋体"/>
          <w:sz w:val="24"/>
          <w:szCs w:val="24"/>
          <w:highlight w:val="none"/>
          <w:lang w:val="en-US" w:eastAsia="zh-CN"/>
        </w:rPr>
        <w:t xml:space="preserve">市</w:t>
      </w:r>
      <w:r>
        <w:rPr>
          <w:rFonts w:hint="eastAsia" w:ascii="宋体" w:hAnsi="宋体" w:eastAsia="宋体" w:cs="宋体"/>
          <w:sz w:val="24"/>
          <w:szCs w:val="24"/>
          <w:highlight w:val="none"/>
        </w:rPr>
        <w:t xml:space="preserve">级补充耕地质量鉴定专家1人，第三方服务单位2-3人</w:t>
      </w:r>
      <w:r>
        <w:rPr>
          <w:rFonts w:hint="eastAsia" w:ascii="宋体" w:hAnsi="宋体" w:cs="宋体"/>
          <w:sz w:val="24"/>
          <w:szCs w:val="24"/>
          <w:highlight w:val="none"/>
          <w:lang w:val="en-US" w:eastAsia="zh-CN"/>
        </w:rPr>
        <w:t xml:space="preserve">；样品采集应提供采样点GPS点位坐标和相关举证照片，确保并证明其在补充耕地实施范围内完成采样工作。</w:t>
      </w:r>
      <w:r/>
    </w:p>
    <w:p>
      <w:pPr>
        <w:ind w:firstLine="482"/>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.照片采集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实地踏勘和土壤样品采集均应采集举证照片。举证照片应有经纬度坐标、海拔高度、拍摄时间等水印信息，举证照片与记录表填写的信息应保持一致。</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bl>
      <w:tblPr>
        <w:tblStyle w:val="684"/>
        <w:tblW w:w="9545" w:type="dxa"/>
        <w:tblInd w:w="-120" w:type="dxa"/>
        <w:tblLayout w:type="fixed"/>
        <w:tblCellMar>
          <w:left w:w="108" w:type="dxa"/>
          <w:top w:w="0" w:type="dxa"/>
          <w:right w:w="108" w:type="dxa"/>
          <w:bottom w:w="0" w:type="dxa"/>
        </w:tblCellMar>
        <w:tblLook w:val="04A0" w:firstRow="1" w:lastRow="0" w:firstColumn="1" w:lastColumn="0" w:noHBand="0" w:noVBand="1"/>
      </w:tblPr>
      <w:tblGrid>
        <w:gridCol w:w="743"/>
        <w:gridCol w:w="1314"/>
        <w:gridCol w:w="3692"/>
        <w:gridCol w:w="638"/>
        <w:gridCol w:w="3158"/>
      </w:tblGrid>
      <w:tr>
        <w:trPr>
          <w:trHeight w:val="416"/>
        </w:trPr>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照片内容</w:t>
            </w:r>
            <w:r/>
          </w:p>
        </w:tc>
        <w:tc>
          <w:tcPr>
            <w:tcBorders>
              <w:top w:val="single" w:color="auto" w:sz="4" w:space="0"/>
              <w:left w:val="none" w:color="000000" w:sz="4" w:space="0"/>
              <w:bottom w:val="single" w:color="auto" w:sz="4" w:space="0"/>
              <w:right w:val="single" w:color="auto" w:sz="4" w:space="0"/>
            </w:tcBorders>
            <w:tcW w:w="3692"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    求</w:t>
            </w:r>
            <w:r/>
          </w:p>
        </w:tc>
        <w:tc>
          <w:tcPr>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315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     注</w:t>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景观照片</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体现样点地形地貌、植被景观、利用现状、地表特征</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315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景观照片也要兼顾判断地形坡度与田面平整度</w:t>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none" w:color="000000" w:sz="4" w:space="0"/>
              <w:right w:val="non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 资 源</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保障条件</w:t>
            </w:r>
            <w:r/>
          </w:p>
        </w:tc>
        <w:tc>
          <w:tcPr>
            <w:tcBorders>
              <w:top w:val="none" w:color="000000" w:sz="4" w:space="0"/>
              <w:left w:val="single" w:color="auto"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周边河流等水源、泵站、灌溉渠</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restart"/>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同一评价单元排灌条件应相同，如实地踏勘发现同一评价单元内各地块排灌条件不同时，现场专家应根据现场情况拆分评价单元</w:t>
            </w:r>
            <w:r/>
          </w:p>
        </w:tc>
      </w:tr>
      <w:tr>
        <w:trPr>
          <w:trHeight w:val="90"/>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排水条件</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排水沟</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道路通行</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条    件</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通往地块的道路</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有效土层</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厚    度</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(土钻法)</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土钻插到土体内1米或插到障碍层</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restart"/>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评价单元内每个块均需尺量，取平均值。评价单元内地块数少于3的，在大地块内增加布点</w:t>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土钻与有效土层土样、米尺平铺</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none" w:color="000000" w:sz="4" w:space="0"/>
              <w:right w:val="none" w:color="000000"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质地构型</w:t>
            </w:r>
            <w:r/>
          </w:p>
        </w:tc>
        <w:tc>
          <w:tcPr>
            <w:tcBorders>
              <w:top w:val="none" w:color="000000" w:sz="4" w:space="0"/>
              <w:left w:val="single" w:color="auto" w:sz="4" w:space="0"/>
              <w:bottom w:val="single" w:color="auto" w:sz="4" w:space="0"/>
              <w:right w:val="single" w:color="auto" w:sz="4" w:space="0"/>
            </w:tcBorders>
            <w:tcW w:w="369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土钻与有效土层土样、质地构型泥土搓成条或圆圈平铺</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315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仅最大地块采集，可与尺量有效土层同时进行</w:t>
            </w:r>
            <w:r/>
          </w:p>
        </w:tc>
      </w:tr>
      <w:tr>
        <w:trPr>
          <w:trHeight w:val="90"/>
        </w:trPr>
        <w:tc>
          <w:tcPr>
            <w:tcBorders>
              <w:top w:val="none" w:color="000000" w:sz="4" w:space="0"/>
              <w:left w:val="single" w:color="auto" w:sz="4" w:space="0"/>
              <w:bottom w:val="single" w:color="auto" w:sz="4" w:space="0"/>
              <w:right w:val="single" w:color="auto" w:sz="4" w:space="0"/>
            </w:tcBorders>
            <w:tcW w:w="743"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土壤侵入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体及砾石</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含    量</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现场踏勘专家携铁钎巡田</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restart"/>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每个地块均需调查</w:t>
            </w:r>
            <w:r/>
          </w:p>
        </w:tc>
      </w:tr>
      <w:tr>
        <w:trPr>
          <w:trHeight w:val="42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30*30*30土坑，土坑内土壤破碎平铺</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&lt;100mm的侵入体称重(如有)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&gt;100mm的侵入体 (如有)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4"/>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耕层厚度</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在30*30*30土坑内尺量过程</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315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要求同“5”</w:t>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土壤容重</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样品采集</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环刀圧入土壤内</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restart"/>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在质地构型采样点附近2米内，取3个土壤容重平等样，点位间隔2米，最好先行采集容重样品，然后采集有效土层厚度与质地构型等信息，防止踩踏，影响容重数据</w:t>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修平环刀多余土壤后，3只环刀铺平</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环刀中土壤装入自封袋，贴标签</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4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3个容重放一个塑封袋，专家封样</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4"/>
        </w:trPr>
        <w:tc>
          <w:tcPr>
            <w:tcBorders>
              <w:top w:val="none" w:color="000000" w:sz="4" w:space="0"/>
              <w:left w:val="single" w:color="auto" w:sz="4" w:space="0"/>
              <w:bottom w:val="single" w:color="auto" w:sz="4" w:space="0"/>
              <w:right w:val="single" w:color="auto" w:sz="4" w:space="0"/>
            </w:tcBorders>
            <w:tcW w:w="743"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表层土壤</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样品采集</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用20cm深的取土器在地块中取样</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restart"/>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每个地块采样</w:t>
            </w:r>
            <w:r/>
          </w:p>
        </w:tc>
      </w:tr>
      <w:tr>
        <w:trPr>
          <w:trHeight w:val="37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本地块样品</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94"/>
        </w:trPr>
        <w:tc>
          <w:tcPr>
            <w:tcBorders>
              <w:top w:val="none" w:color="000000" w:sz="4" w:space="0"/>
              <w:left w:val="single" w:color="auto" w:sz="4" w:space="0"/>
              <w:bottom w:val="single" w:color="auto" w:sz="4" w:space="0"/>
              <w:right w:val="single" w:color="auto" w:sz="4" w:space="0"/>
            </w:tcBorders>
            <w:tcW w:w="743"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评价单元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土样混合</w:t>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评价单元内所有袋样品放地铺</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restart"/>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每个评价单元一个表层土壤样品，检测农化指标，也可用本土样检测环境指标。</w:t>
            </w:r>
            <w:r/>
          </w:p>
        </w:tc>
      </w:tr>
      <w:tr>
        <w:trPr>
          <w:trHeight w:val="34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四分法分样</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none" w:color="000000" w:sz="4" w:space="0"/>
              <w:left w:val="single" w:color="auto" w:sz="4" w:space="0"/>
              <w:bottom w:val="single" w:color="auto" w:sz="4" w:space="0"/>
              <w:right w:val="single" w:color="auto" w:sz="4" w:space="0"/>
            </w:tcBorders>
            <w:tcW w:w="743"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3692"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专家封样</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3158"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4"/>
        </w:trPr>
        <w:tc>
          <w:tcPr>
            <w:gridSpan w:val="3"/>
            <w:tcBorders>
              <w:top w:val="single" w:color="auto" w:sz="4" w:space="0"/>
              <w:left w:val="single" w:color="auto" w:sz="4" w:space="0"/>
              <w:bottom w:val="single" w:color="auto" w:sz="4" w:space="0"/>
              <w:right w:val="single" w:color="auto" w:sz="4" w:space="0"/>
            </w:tcBorders>
            <w:tcW w:w="5749"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照片张数</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3158" w:type="dxa"/>
            <w:vAlign w:val="center"/>
            <w:textDirection w:val="lrTb"/>
            <w:noWrap/>
          </w:tcPr>
          <w:p>
            <w:pPr>
              <w:jc w:val="left"/>
              <w:keepLines w:val="0"/>
              <w:keepNext w:val="0"/>
              <w:pageBreakBefore w:val="0"/>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ind w:firstLine="482"/>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.土壤样品制备与检测</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根据补充耕地申请类别、农业生产符合性评价指标和耕地质量等级评价指标，确定土壤样品检测项目。</w:t>
      </w:r>
      <w:r>
        <w:rPr>
          <w:rFonts w:hint="eastAsia" w:ascii="宋体" w:hAnsi="宋体" w:eastAsia="宋体" w:cs="宋体"/>
          <w:b/>
          <w:bCs/>
          <w:sz w:val="24"/>
          <w:szCs w:val="24"/>
          <w:highlight w:val="none"/>
        </w:rPr>
        <w:t xml:space="preserve">泰兴市耕地质量鉴定检测项目有：有机质、全氮、有效磷、速效钾、pH值、容重、土壤机械</w:t>
      </w:r>
      <w:r>
        <w:rPr>
          <w:rFonts w:hint="eastAsia" w:ascii="宋体" w:hAnsi="宋体" w:cs="宋体"/>
          <w:b/>
          <w:bCs/>
          <w:sz w:val="24"/>
          <w:szCs w:val="24"/>
          <w:highlight w:val="none"/>
          <w:lang w:val="en-US" w:eastAsia="zh-CN"/>
        </w:rPr>
        <w:t xml:space="preserve">/粒度</w:t>
      </w:r>
      <w:r>
        <w:rPr>
          <w:rFonts w:hint="eastAsia" w:ascii="宋体" w:hAnsi="宋体" w:eastAsia="宋体" w:cs="宋体"/>
          <w:b/>
          <w:bCs/>
          <w:sz w:val="24"/>
          <w:szCs w:val="24"/>
          <w:highlight w:val="none"/>
        </w:rPr>
        <w:t xml:space="preserve">组成</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盐分、8 项重金属（镉、汞、砷、铅、铬、铜、锌、镍）</w:t>
      </w:r>
      <w:r>
        <w:rPr>
          <w:rFonts w:hint="eastAsia" w:ascii="宋体" w:hAnsi="宋体" w:cs="宋体"/>
          <w:b/>
          <w:bCs/>
          <w:sz w:val="24"/>
          <w:szCs w:val="24"/>
          <w:highlight w:val="none"/>
          <w:lang w:val="en-US" w:eastAsia="zh-CN"/>
        </w:rPr>
        <w:t xml:space="preserve">等</w:t>
      </w:r>
      <w:r>
        <w:rPr>
          <w:rFonts w:hint="eastAsia" w:ascii="宋体" w:hAnsi="宋体" w:eastAsia="宋体" w:cs="宋体"/>
          <w:sz w:val="24"/>
          <w:szCs w:val="24"/>
        </w:rPr>
        <w:t xml:space="preserve">。检测机构应具备CMA资质、信誉良好、有土壤检测经历。</w:t>
      </w:r>
      <w:r/>
    </w:p>
    <w:p>
      <w:pPr>
        <w:ind w:firstLine="482"/>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.补充耕地质量鉴定</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cs="宋体"/>
          <w:b w:val="0"/>
          <w:bCs w:val="0"/>
          <w:color w:val="000000"/>
          <w:sz w:val="24"/>
          <w:szCs w:val="24"/>
          <w:lang w:val="en-US" w:eastAsia="zh-CN"/>
        </w:rPr>
        <w:t xml:space="preserve">根据</w:t>
      </w:r>
      <w:r>
        <w:rPr>
          <w:rFonts w:hint="eastAsia" w:ascii="宋体" w:hAnsi="宋体" w:eastAsia="宋体" w:cs="宋体"/>
          <w:b w:val="0"/>
          <w:bCs w:val="0"/>
          <w:color w:val="000000"/>
          <w:sz w:val="24"/>
          <w:szCs w:val="24"/>
        </w:rPr>
        <w:t xml:space="preserve">《江苏省补充耕地质量鉴定技术规程（试行）》</w:t>
      </w:r>
      <w:r>
        <w:rPr>
          <w:rFonts w:hint="eastAsia" w:ascii="宋体" w:hAnsi="宋体" w:cs="宋体"/>
          <w:b w:val="0"/>
          <w:bCs w:val="0"/>
          <w:color w:val="000000"/>
          <w:sz w:val="24"/>
          <w:szCs w:val="24"/>
          <w:lang w:val="en-US" w:eastAsia="zh-CN"/>
        </w:rPr>
        <w:t xml:space="preserve">要求，</w:t>
      </w:r>
      <w:r>
        <w:rPr>
          <w:rFonts w:hint="eastAsia" w:ascii="宋体" w:hAnsi="宋体" w:eastAsia="宋体" w:cs="宋体"/>
          <w:sz w:val="24"/>
          <w:szCs w:val="24"/>
        </w:rPr>
        <w:t xml:space="preserve">补充耕地质量鉴定工作</w:t>
      </w:r>
      <w:r>
        <w:rPr>
          <w:rFonts w:hint="eastAsia" w:ascii="宋体" w:hAnsi="宋体" w:cs="宋体"/>
          <w:sz w:val="24"/>
          <w:szCs w:val="24"/>
          <w:lang w:val="en-US" w:eastAsia="zh-CN"/>
        </w:rPr>
        <w:t xml:space="preserve">资料收集整理</w:t>
      </w:r>
      <w:r>
        <w:rPr>
          <w:rFonts w:hint="eastAsia" w:ascii="宋体" w:hAnsi="宋体" w:eastAsia="宋体" w:cs="宋体"/>
          <w:sz w:val="24"/>
          <w:szCs w:val="24"/>
        </w:rPr>
        <w:t xml:space="preserve">完成后，召开补充耕地质量鉴定会议，邀请3名以上省级补充耕地质量鉴定专家对补充耕地质量鉴定台账资料进行审查，必要时进行现场踏勘，并出具补充耕地质量县级初鉴意见，鉴定意见包括但不限于补充耕地基本信息、鉴定组织实施情况、鉴定主要环节分析说明、初步鉴定结论、异议及特殊情况说明、建议以及必要的附件等。</w:t>
      </w:r>
      <w:r/>
    </w:p>
    <w:p>
      <w:pPr>
        <w:ind w:firstLine="482"/>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补充耕地质量鉴定会议</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完成县级鉴定工作后，根据补充耕地质量评定系统录入要求，将所有资料录入系统。</w:t>
      </w:r>
      <w:r/>
    </w:p>
    <w:p>
      <w:pPr>
        <w:numPr>
          <w:ilvl w:val="0"/>
          <w:numId w:val="0"/>
        </w:numPr>
        <w:ind w:firstLine="482"/>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val="en-US" w:eastAsia="zh-CN"/>
        </w:rPr>
        <w:t xml:space="preserve">.配合省、市抽检</w:t>
      </w:r>
      <w:r/>
    </w:p>
    <w:p>
      <w:pPr>
        <w:pStyle w:val="675"/>
        <w:numPr>
          <w:ilvl w:val="0"/>
          <w:numId w:val="0"/>
        </w:numPr>
        <w:ind w:right="0" w:firstLine="480"/>
        <w:jc w:val="left"/>
        <w:keepLines w:val="0"/>
        <w:keepNext w:val="0"/>
        <w:pageBreakBefore w:val="0"/>
        <w:spacing w:before="0" w:beforeAutospacing="0" w:after="0" w:afterAutospacing="0" w:line="360" w:lineRule="auto"/>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rPr>
        <w:t xml:space="preserve">在省、市对初鉴定结果进行核查时，做好配合工作。</w:t>
      </w:r>
      <w:r/>
    </w:p>
    <w:p>
      <w:pPr>
        <w:pStyle w:val="675"/>
        <w:ind w:left="0" w:right="0" w:firstLine="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四、成果交付</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土壤检测报告、现场踏勘记录表、采样点位图等过程资料；</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《补充耕地质量鉴定报告》（纸质版、电子版）；</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江苏省补充耕地质量鉴定信息管理系统录入凭证及截图；</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4.</w:t>
      </w:r>
      <w:r>
        <w:rPr>
          <w:color w:val="000000"/>
          <w:sz w:val="24"/>
          <w:szCs w:val="24"/>
        </w:rPr>
        <w:t xml:space="preserve">地块矢量图斑、数据表、影像资料等全套电子成果；</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5.</w:t>
      </w:r>
      <w:r>
        <w:rPr>
          <w:color w:val="000000"/>
          <w:sz w:val="24"/>
          <w:szCs w:val="24"/>
        </w:rPr>
        <w:t xml:space="preserve">符合主管部门要求的完整项目档案。</w:t>
      </w:r>
      <w:r/>
    </w:p>
    <w:p>
      <w:pPr>
        <w:pStyle w:val="675"/>
        <w:ind w:left="0" w:right="0" w:firstLine="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五、服务质量要求</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工作流程、技术方法、成果格式严格执行现行省级技术规程及相关文件；</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所有现场资料、检测数据、评价成果真实、准确、完整；</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鉴定成果须满足补充耕地入库要求，顺利通过县级鉴定、市级审核；</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4.</w:t>
      </w:r>
      <w:r>
        <w:rPr>
          <w:color w:val="000000"/>
          <w:sz w:val="24"/>
          <w:szCs w:val="24"/>
        </w:rPr>
        <w:t xml:space="preserve">因供应商工作疏漏、成果缺陷导致地块无法入库、上级核查不予通过的，供应商须无偿整改直至合格，并承担相应责任。</w:t>
      </w:r>
      <w:r/>
    </w:p>
    <w:p>
      <w:pPr>
        <w:pStyle w:val="675"/>
        <w:ind w:left="0" w:right="0" w:firstLine="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六、报价及结算要求</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1.投标单价最高限价：550元/亩。各采购包总价最高限价为：采购包1：91.3275万元；采购包2：87.945万元；采购包3：81.18万元；采购包4：77.7975万元。投标报价不得超过最高限价，否则作无效标处理。</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rFonts w:hint="eastAsia"/>
          <w:color w:val="000000"/>
          <w:sz w:val="24"/>
          <w:szCs w:val="24"/>
        </w:rPr>
        <w:t xml:space="preserve">供应商以元 / 亩综合包干单价报价，单价包含人工、交通、样品采集、检测、专家会务、报告编制、系统录入、成果修改、档案整理、税费、安全生产等完成本项目全部工作内容的所有费用。</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rFonts w:hint="eastAsia"/>
          <w:color w:val="000000"/>
          <w:sz w:val="24"/>
          <w:szCs w:val="24"/>
        </w:rPr>
        <w:t xml:space="preserve">结算方式：按供应商实际完成</w:t>
      </w:r>
      <w:r>
        <w:rPr>
          <w:rFonts w:hint="eastAsia"/>
          <w:color w:val="000000"/>
          <w:sz w:val="24"/>
          <w:szCs w:val="24"/>
          <w:lang w:val="en-US" w:eastAsia="zh-CN"/>
        </w:rPr>
        <w:t xml:space="preserve">并提供鉴定报告的</w:t>
      </w:r>
      <w:r>
        <w:rPr>
          <w:rFonts w:hint="eastAsia"/>
          <w:color w:val="000000"/>
          <w:sz w:val="24"/>
          <w:szCs w:val="24"/>
        </w:rPr>
        <w:t xml:space="preserve">地块面积结算。</w:t>
      </w:r>
      <w:r/>
    </w:p>
    <w:p>
      <w:pPr>
        <w:pStyle w:val="675"/>
        <w:ind w:left="0" w:right="0" w:firstLine="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七、其他要求</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供应商对项目矢量数据、地块资料承担保密责任，严禁擅自对外提供；</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项目实施全过程安全生产责任由供应商自行承担；</w:t>
      </w:r>
      <w:r/>
    </w:p>
    <w:p>
      <w:pPr>
        <w:numPr>
          <w:ilvl w:val="0"/>
          <w:numId w:val="0"/>
        </w:numPr>
        <w:ind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本项目不得转包；土壤检测工作确需分包的，须事先取得采购人书面同意；</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4.</w:t>
      </w:r>
      <w:r>
        <w:rPr>
          <w:color w:val="000000"/>
          <w:sz w:val="24"/>
          <w:szCs w:val="24"/>
        </w:rPr>
        <w:t xml:space="preserve">供应商须建立常态化进度报送机制，主动接受采购人及行业主管部门监督检查。</w:t>
      </w:r>
      <w:r/>
    </w:p>
    <w:p>
      <w:pPr>
        <w:pStyle w:val="675"/>
        <w:ind w:left="0" w:right="0" w:firstLine="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24"/>
          <w:szCs w:val="24"/>
          <w:lang w:val="en-US" w:eastAsia="zh-CN"/>
        </w:rPr>
        <w:t xml:space="preserve">八</w:t>
      </w:r>
      <w:r>
        <w:rPr>
          <w:color w:val="000000"/>
          <w:sz w:val="24"/>
          <w:szCs w:val="24"/>
        </w:rPr>
        <w:t xml:space="preserve">、服务期限</w:t>
      </w:r>
      <w:r/>
    </w:p>
    <w:p>
      <w:pPr>
        <w:pStyle w:val="675"/>
        <w:ind w:left="0" w:right="0" w:firstLine="482"/>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2027年12月底前结束。因省市技术要求或客观原因变更的适当延长，延长时间双方协商。</w:t>
      </w:r>
      <w:r>
        <w:rPr>
          <w:rFonts w:hint="default" w:ascii="宋体" w:hAnsi="宋体" w:eastAsia="宋体" w:cs="宋体"/>
          <w:color w:val="000000"/>
          <w:sz w:val="24"/>
          <w:szCs w:val="24"/>
          <w:lang w:val="en-US" w:eastAsia="zh-CN" w:bidi="ar"/>
        </w:rPr>
        <w:t xml:space="preserve">自合同签订之日起至全部地块完成质量鉴定、成果通过主管部门审核、系统录入完成、全套档案移交完毕为止。</w:t>
      </w:r>
      <w:bookmarkEnd w:id="469"/>
      <w:bookmarkEnd w:id="470"/>
      <w:r/>
    </w:p>
    <w:p>
      <w:pPr>
        <w:jc w:val="both"/>
        <w:rPr>
          <w:rFonts w:ascii="黑体" w:hAnsi="黑体" w:eastAsia="黑体"/>
          <w:sz w:val="44"/>
          <w:szCs w:val="44"/>
        </w:rPr>
        <w:sectPr>
          <w:footerReference w:type="default" r:id="rId9"/>
          <w:footnotePr/>
          <w:endnotePr/>
          <w:type w:val="nextPage"/>
          <w:pgSz w:w="11906" w:h="16838" w:orient="portrait"/>
          <w:pgMar w:top="1474" w:right="1474" w:bottom="1474" w:left="1474" w:header="851" w:footer="992" w:gutter="0"/>
          <w:cols w:num="1" w:sep="0" w:space="0" w:equalWidth="1"/>
          <w:docGrid w:linePitch="360"/>
        </w:sectPr>
      </w:pPr>
      <w:r>
        <w:rPr>
          <w:rFonts w:ascii="黑体" w:hAnsi="黑体" w:eastAsia="黑体"/>
          <w:sz w:val="44"/>
          <w:szCs w:val="44"/>
        </w:rPr>
      </w:r>
      <w:r/>
    </w:p>
    <w:p>
      <w:pPr>
        <w:jc w:val="center"/>
        <w:keepLines w:val="0"/>
        <w:keepNext w:val="0"/>
        <w:pageBreakBefore w:val="0"/>
        <w:spacing w:before="181" w:line="360" w:lineRule="auto"/>
        <w:widowControl w:val="off"/>
        <w:rPr>
          <w:rFonts w:ascii="黑体" w:hAnsi="黑体" w:eastAsia="黑体"/>
          <w:b/>
        </w:rPr>
      </w:pPr>
      <w:r>
        <w:rPr>
          <w:rFonts w:ascii="黑体" w:hAnsi="黑体" w:eastAsia="黑体"/>
          <w:sz w:val="36"/>
          <w:szCs w:val="36"/>
        </w:rPr>
        <w:t xml:space="preserve">第</w:t>
      </w:r>
      <w:r>
        <w:rPr>
          <w:rFonts w:hint="eastAsia" w:ascii="黑体" w:hAnsi="黑体" w:eastAsia="黑体"/>
          <w:sz w:val="36"/>
          <w:szCs w:val="36"/>
          <w:lang w:eastAsia="zh-CN"/>
        </w:rPr>
        <w:t xml:space="preserve">六</w:t>
      </w:r>
      <w:r>
        <w:rPr>
          <w:rFonts w:ascii="黑体" w:hAnsi="黑体" w:eastAsia="黑体"/>
          <w:sz w:val="36"/>
          <w:szCs w:val="36"/>
        </w:rPr>
        <w:t xml:space="preserve">章</w:t>
      </w:r>
      <w:r>
        <w:rPr>
          <w:rFonts w:hint="eastAsia" w:ascii="黑体" w:hAnsi="黑体" w:eastAsia="黑体"/>
          <w:sz w:val="36"/>
          <w:szCs w:val="36"/>
        </w:rPr>
        <w:t xml:space="preserve"> </w:t>
      </w:r>
      <w:r>
        <w:rPr>
          <w:rFonts w:hint="eastAsia" w:ascii="黑体" w:hAnsi="黑体" w:eastAsia="黑体"/>
          <w:b/>
          <w:sz w:val="36"/>
          <w:szCs w:val="36"/>
        </w:rPr>
        <w:t xml:space="preserve">投标文件的编制要求及参考格式</w:t>
      </w:r>
      <w:bookmarkStart w:id="471" w:name="_Hlt26955039"/>
      <w:r/>
      <w:bookmarkEnd w:id="471"/>
      <w:r/>
      <w:bookmarkStart w:id="472" w:name="_Hlt26671244"/>
      <w:r/>
      <w:bookmarkEnd w:id="472"/>
      <w:r/>
      <w:bookmarkStart w:id="473" w:name="_Toc288030359"/>
      <w:r/>
      <w:bookmarkStart w:id="474" w:name="_Toc49090576"/>
      <w:r/>
      <w:bookmarkStart w:id="475" w:name="_Toc26554094"/>
      <w:r/>
      <w:bookmarkStart w:id="476" w:name="_Toc282446331"/>
      <w:r/>
      <w:bookmarkStart w:id="477" w:name="_Toc120614282"/>
      <w:r/>
      <w:r/>
    </w:p>
    <w:p>
      <w:pPr>
        <w:keepLines w:val="0"/>
        <w:keepNext w:val="0"/>
        <w:pageBreakBefore w:val="0"/>
        <w:spacing w:line="360" w:lineRule="auto"/>
        <w:widowControl w:val="off"/>
        <w:rPr>
          <w:rFonts w:hint="eastAsia" w:ascii="宋体" w:hAnsi="宋体" w:eastAsia="宋体" w:cs="宋体"/>
          <w:sz w:val="24"/>
          <w:szCs w:val="24"/>
        </w:rPr>
      </w:pPr>
      <w:r/>
      <w:bookmarkStart w:id="478" w:name="_Toc426469932"/>
      <w:r>
        <w:rPr>
          <w:rFonts w:hint="eastAsia" w:ascii="宋体" w:hAnsi="宋体" w:eastAsia="宋体" w:cs="宋体"/>
          <w:b/>
          <w:bCs/>
          <w:sz w:val="24"/>
          <w:szCs w:val="24"/>
        </w:rPr>
        <w:t xml:space="preserve">1.投标文件的组成</w:t>
      </w:r>
      <w:bookmarkEnd w:id="478"/>
      <w:r/>
      <w:r/>
    </w:p>
    <w:p>
      <w:pPr>
        <w:ind w:firstLine="560"/>
        <w:keepLines w:val="0"/>
        <w:keepNext w:val="0"/>
        <w:pageBreakBefore w:val="0"/>
        <w:spacing w:line="360" w:lineRule="auto"/>
        <w:widowControl w:val="off"/>
        <w:rPr>
          <w:rFonts w:hint="eastAsia" w:ascii="宋体" w:hAnsi="宋体" w:eastAsia="宋体" w:cs="宋体"/>
          <w:sz w:val="24"/>
          <w:szCs w:val="24"/>
        </w:rPr>
      </w:pPr>
      <w:r/>
      <w:bookmarkStart w:id="479" w:name="_Toc426469933"/>
      <w:r>
        <w:rPr>
          <w:rFonts w:hint="eastAsia" w:ascii="宋体" w:hAnsi="宋体" w:eastAsia="宋体" w:cs="宋体"/>
          <w:sz w:val="24"/>
          <w:szCs w:val="24"/>
        </w:rPr>
        <w:t xml:space="preserve">见本招标文件第二章3.1条。</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2.投标文件的编制内容及编制要求</w:t>
      </w:r>
      <w:bookmarkEnd w:id="479"/>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2.1开标一览表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投标人应按表中格式完整、清晰、正确填写；</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2.1.2开标一览表中的价格应与投标文件中</w:t>
      </w:r>
      <w:bookmarkStart w:id="480" w:name="OLE_LINK8"/>
      <w:r>
        <w:rPr>
          <w:rFonts w:hint="eastAsia" w:ascii="宋体" w:hAnsi="宋体" w:eastAsia="宋体" w:cs="宋体"/>
          <w:sz w:val="24"/>
          <w:szCs w:val="24"/>
        </w:rPr>
        <w:t xml:space="preserve">投标报价明细表</w:t>
      </w:r>
      <w:bookmarkEnd w:id="480"/>
      <w:r>
        <w:rPr>
          <w:rFonts w:hint="eastAsia" w:ascii="宋体" w:hAnsi="宋体" w:eastAsia="宋体" w:cs="宋体"/>
          <w:sz w:val="24"/>
          <w:szCs w:val="24"/>
        </w:rPr>
        <w:t xml:space="preserve">中的价格一致。</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2.1.3开标一览表格式见附件。</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2.2 投标函</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2.2.1投标人应按表中规定格式完整、清晰、正确填写；</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2.2.2投标函必须加盖投标人法人公章并经法定代表人签字或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2.3投标报价明细表及分析说明</w:t>
      </w:r>
      <w:r>
        <w:rPr>
          <w:rFonts w:hint="eastAsia" w:ascii="宋体" w:hAnsi="宋体" w:eastAsia="宋体" w:cs="宋体"/>
          <w:b/>
          <w:sz w:val="24"/>
          <w:szCs w:val="24"/>
          <w:lang w:eastAsia="zh-CN"/>
        </w:rPr>
        <w:t xml:space="preserve">（格式自拟）</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2.4资格条件证明文件</w:t>
      </w:r>
      <w:r/>
    </w:p>
    <w:p>
      <w:pPr>
        <w:numPr>
          <w:ilvl w:val="0"/>
          <w:numId w:val="7"/>
        </w:num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投标人基本资格条件承诺函；</w:t>
      </w:r>
      <w:r/>
    </w:p>
    <w:p>
      <w:pPr>
        <w:numPr>
          <w:ilvl w:val="0"/>
          <w:numId w:val="7"/>
        </w:num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招标文件要求的其他资格条件证明材料。</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2.5采购需求响应表</w:t>
      </w:r>
      <w:r/>
    </w:p>
    <w:p>
      <w:pPr>
        <w:ind w:firstLine="56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投标人应仔细阅读招标文件第</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章采购需求，结合自身的实际情况，如实编制，</w:t>
      </w:r>
      <w:r>
        <w:rPr>
          <w:rFonts w:hint="eastAsia" w:ascii="宋体" w:hAnsi="宋体" w:cs="宋体"/>
          <w:highlight w:val="none"/>
        </w:rPr>
        <w:t xml:space="preserve">格式自拟。</w:t>
      </w:r>
      <w:r>
        <w:rPr>
          <w:rFonts w:hint="eastAsia" w:ascii="宋体" w:hAnsi="宋体" w:cs="宋体"/>
          <w:b/>
          <w:highlight w:val="none"/>
        </w:rPr>
        <w:t xml:space="preserve">采购需求响应表须详细说明实际提供的服务及其他采购需求中相关要求的响应情况。</w:t>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2.6投标人认为应列入投标文件的其他材料</w:t>
      </w:r>
      <w:r/>
    </w:p>
    <w:p>
      <w:pPr>
        <w:ind w:firstLine="560"/>
        <w:keepLines w:val="0"/>
        <w:keepNext w:val="0"/>
        <w:pageBreakBefore w:val="0"/>
        <w:spacing w:line="360" w:lineRule="auto"/>
        <w:widowControl w:val="off"/>
        <w:rPr>
          <w:rFonts w:ascii="宋体"/>
          <w:sz w:val="28"/>
          <w:szCs w:val="28"/>
        </w:rPr>
      </w:pPr>
      <w:r>
        <w:rPr>
          <w:rFonts w:hint="eastAsia" w:ascii="宋体" w:hAnsi="宋体" w:eastAsia="宋体" w:cs="宋体"/>
          <w:sz w:val="24"/>
          <w:szCs w:val="24"/>
        </w:rPr>
        <w:t xml:space="preserve">投标人应对照第三章评标办法中的评审因素，结合自身的实际情况，如实编制，格式自拟。</w:t>
      </w:r>
      <w:r/>
    </w:p>
    <w:p>
      <w:pPr>
        <w:spacing w:line="500" w:lineRule="exact"/>
        <w:rPr>
          <w:rFonts w:hint="eastAsia" w:ascii="宋体" w:hAnsi="宋体" w:eastAsia="宋体" w:cs="宋体"/>
          <w:sz w:val="32"/>
          <w:szCs w:val="32"/>
        </w:rPr>
      </w:pPr>
      <w:r/>
      <w:bookmarkStart w:id="481" w:name="_Toc426469934"/>
      <w:r>
        <w:rPr>
          <w:rFonts w:ascii="黑体" w:hAnsi="黑体" w:eastAsia="黑体"/>
          <w:sz w:val="32"/>
          <w:szCs w:val="32"/>
        </w:rPr>
        <w:br w:type="page" w:clear="all"/>
      </w:r>
      <w:r>
        <w:rPr>
          <w:rFonts w:hint="eastAsia" w:ascii="宋体" w:hAnsi="宋体" w:eastAsia="宋体" w:cs="宋体"/>
          <w:sz w:val="32"/>
          <w:szCs w:val="32"/>
        </w:rPr>
        <w:t xml:space="preserve">3.投标文件参考格式</w:t>
      </w:r>
      <w:bookmarkEnd w:id="473"/>
      <w:r/>
      <w:bookmarkEnd w:id="474"/>
      <w:r/>
      <w:bookmarkEnd w:id="475"/>
      <w:r/>
      <w:bookmarkEnd w:id="476"/>
      <w:r/>
      <w:bookmarkEnd w:id="477"/>
      <w:r/>
      <w:bookmarkEnd w:id="481"/>
      <w:r/>
      <w:bookmarkStart w:id="482" w:name="_Toc426469936"/>
      <w:r/>
      <w:bookmarkStart w:id="483" w:name="_Toc426469937"/>
      <w:r/>
      <w:bookmarkStart w:id="484" w:name="_Toc383587529"/>
      <w:r/>
      <w:bookmarkStart w:id="485" w:name="_Toc390098915"/>
      <w:r/>
      <w:bookmarkStart w:id="486" w:name="_Toc382811202"/>
      <w:r/>
      <w:bookmarkStart w:id="487" w:name="_Toc390099111"/>
      <w:r/>
      <w:bookmarkStart w:id="488" w:name="_Toc390246998"/>
      <w:r/>
      <w:bookmarkStart w:id="489" w:name="_Toc382814038"/>
      <w:r/>
      <w:bookmarkStart w:id="490" w:name="_Toc383698722"/>
      <w:r/>
      <w:bookmarkStart w:id="491" w:name="_Toc382813957"/>
      <w:r/>
      <w:bookmarkStart w:id="492" w:name="_Toc383623749"/>
      <w:r/>
      <w:bookmarkStart w:id="493" w:name="_Toc382812316"/>
      <w:r/>
      <w:bookmarkStart w:id="494" w:name="_Toc383679822"/>
      <w:r/>
      <w:bookmarkStart w:id="495" w:name="_Toc382812507"/>
      <w:r/>
      <w:bookmarkStart w:id="496" w:name="_Toc383626069"/>
      <w:r/>
      <w:bookmarkStart w:id="497" w:name="_Toc382811607"/>
      <w:r/>
      <w:bookmarkStart w:id="498" w:name="_Toc383624021"/>
      <w:r/>
      <w:r/>
    </w:p>
    <w:p>
      <w:pPr>
        <w:rPr>
          <w:rFonts w:hint="eastAsia" w:ascii="宋体" w:hAnsi="宋体" w:eastAsia="宋体" w:cs="宋体"/>
          <w:b/>
          <w:sz w:val="28"/>
          <w:szCs w:val="28"/>
        </w:rPr>
      </w:pPr>
      <w:r>
        <w:rPr>
          <w:rFonts w:hint="eastAsia" w:ascii="宋体" w:hAnsi="宋体" w:eastAsia="宋体" w:cs="宋体"/>
          <w:b/>
          <w:sz w:val="28"/>
          <w:szCs w:val="28"/>
        </w:rPr>
        <w:t xml:space="preserve">3.1投标文件封面格式</w:t>
      </w:r>
      <w:bookmarkEnd w:id="482"/>
      <w:r/>
      <w:r/>
    </w:p>
    <w:p>
      <w:pPr>
        <w:ind w:firstLine="480"/>
        <w:jc w:val="center"/>
        <w:spacing w:line="360" w:lineRule="exact"/>
        <w:rPr>
          <w:rFonts w:hint="eastAsia" w:ascii="宋体" w:hAnsi="宋体" w:eastAsia="宋体" w:cs="宋体"/>
        </w:rPr>
      </w:pPr>
      <w:r>
        <w:rPr>
          <w:rFonts w:hint="eastAsia" w:ascii="宋体" w:hAnsi="宋体" w:eastAsia="宋体" w:cs="宋体"/>
        </w:rPr>
      </w:r>
      <w:r/>
    </w:p>
    <w:p>
      <w:pPr>
        <w:ind w:firstLine="480"/>
        <w:jc w:val="center"/>
        <w:spacing w:line="360" w:lineRule="exac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48"/>
          <w:szCs w:val="48"/>
        </w:rPr>
      </w:pPr>
      <w:r>
        <w:rPr>
          <w:rFonts w:hint="eastAsia" w:ascii="宋体" w:hAnsi="宋体" w:eastAsia="宋体" w:cs="宋体"/>
          <w:b/>
          <w:sz w:val="48"/>
          <w:szCs w:val="48"/>
        </w:rPr>
        <w:t xml:space="preserve">投标文件</w:t>
      </w:r>
      <w:r/>
    </w:p>
    <w:p>
      <w:pPr>
        <w:pStyle w:val="691"/>
        <w:rPr>
          <w:rFonts w:hint="eastAsia" w:ascii="宋体" w:hAnsi="宋体" w:eastAsia="宋体" w:cs="宋体"/>
        </w:rPr>
      </w:pPr>
      <w:r>
        <w:rPr>
          <w:rFonts w:hint="eastAsia" w:ascii="宋体" w:hAnsi="宋体" w:eastAsia="宋体" w:cs="宋体"/>
        </w:rPr>
      </w:r>
      <w:r/>
    </w:p>
    <w:p>
      <w:pPr>
        <w:ind w:firstLine="2520"/>
        <w:spacing w:line="440" w:lineRule="exact"/>
        <w:rPr>
          <w:rFonts w:hint="eastAsia" w:ascii="宋体" w:hAnsi="宋体" w:eastAsia="宋体" w:cs="宋体"/>
          <w:sz w:val="28"/>
          <w:szCs w:val="28"/>
        </w:rPr>
      </w:pPr>
      <w:r>
        <w:rPr>
          <w:rFonts w:hint="eastAsia" w:ascii="宋体" w:hAnsi="宋体" w:eastAsia="宋体" w:cs="宋体"/>
          <w:sz w:val="28"/>
          <w:szCs w:val="28"/>
        </w:rPr>
        <w:t xml:space="preserve">采购项目名称：</w:t>
      </w:r>
      <w:r/>
    </w:p>
    <w:p>
      <w:pPr>
        <w:ind w:firstLine="252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采购项目编号：</w:t>
      </w:r>
      <w:r/>
    </w:p>
    <w:p>
      <w:pPr>
        <w:ind w:firstLine="1260"/>
        <w:spacing w:line="36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exact"/>
        <w:rPr>
          <w:rFonts w:hint="eastAsia" w:ascii="宋体" w:hAnsi="宋体" w:eastAsia="宋体" w:cs="宋体"/>
          <w:sz w:val="28"/>
          <w:szCs w:val="28"/>
        </w:rPr>
      </w:pPr>
      <w:r>
        <w:rPr>
          <w:rFonts w:hint="eastAsia" w:ascii="宋体" w:hAnsi="宋体" w:eastAsia="宋体" w:cs="宋体"/>
          <w:sz w:val="28"/>
          <w:szCs w:val="28"/>
        </w:rPr>
      </w:r>
      <w:r/>
    </w:p>
    <w:p>
      <w:pPr>
        <w:ind w:firstLine="252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投标人名称：</w:t>
      </w:r>
      <w:r>
        <w:rPr>
          <w:rFonts w:hint="eastAsia" w:ascii="宋体" w:hAnsi="宋体" w:eastAsia="宋体" w:cs="宋体"/>
          <w:sz w:val="28"/>
          <w:szCs w:val="28"/>
          <w:u w:val="single"/>
        </w:rPr>
        <w:t xml:space="preserve">（盖</w:t>
      </w:r>
      <w:r>
        <w:rPr>
          <w:rFonts w:hint="eastAsia" w:ascii="宋体" w:hAnsi="宋体" w:eastAsia="宋体" w:cs="宋体"/>
          <w:sz w:val="28"/>
          <w:szCs w:val="28"/>
          <w:u w:val="single"/>
          <w:lang w:eastAsia="zh-CN"/>
        </w:rPr>
        <w:t xml:space="preserve">公章</w:t>
      </w:r>
      <w:r>
        <w:rPr>
          <w:rFonts w:hint="eastAsia" w:ascii="宋体" w:hAnsi="宋体" w:eastAsia="宋体" w:cs="宋体"/>
          <w:sz w:val="28"/>
          <w:szCs w:val="28"/>
          <w:u w:val="single"/>
        </w:rPr>
        <w:t xml:space="preserve">）</w:t>
      </w:r>
      <w:r/>
    </w:p>
    <w:p>
      <w:pPr>
        <w:ind w:firstLine="252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联系人：</w:t>
      </w:r>
      <w:r/>
    </w:p>
    <w:p>
      <w:pPr>
        <w:ind w:firstLine="2520"/>
        <w:spacing w:line="400" w:lineRule="exact"/>
        <w:tabs>
          <w:tab w:val="left" w:pos="2700" w:leader="none"/>
        </w:tabs>
        <w:rPr>
          <w:rFonts w:hint="eastAsia" w:ascii="宋体" w:hAnsi="宋体" w:eastAsia="宋体" w:cs="宋体"/>
          <w:sz w:val="28"/>
          <w:szCs w:val="28"/>
          <w:u w:val="single"/>
        </w:rPr>
      </w:pPr>
      <w:r>
        <w:rPr>
          <w:rFonts w:hint="eastAsia" w:ascii="宋体" w:hAnsi="宋体" w:eastAsia="宋体" w:cs="宋体"/>
          <w:sz w:val="28"/>
          <w:szCs w:val="28"/>
        </w:rPr>
        <w:t xml:space="preserve">联系电话：</w:t>
      </w:r>
      <w:r/>
    </w:p>
    <w:p>
      <w:pPr>
        <w:ind w:firstLine="2520"/>
        <w:spacing w:line="400" w:lineRule="exact"/>
        <w:rPr>
          <w:rFonts w:hint="eastAsia" w:ascii="宋体" w:hAnsi="宋体" w:eastAsia="宋体" w:cs="宋体"/>
          <w:sz w:val="28"/>
          <w:szCs w:val="28"/>
        </w:rPr>
      </w:pPr>
      <w:r>
        <w:rPr>
          <w:rFonts w:hint="eastAsia" w:ascii="宋体" w:hAnsi="宋体" w:eastAsia="宋体" w:cs="宋体"/>
          <w:sz w:val="28"/>
          <w:szCs w:val="28"/>
        </w:rPr>
        <w:t xml:space="preserve">日期：______年____月____日</w:t>
      </w:r>
      <w:r/>
    </w:p>
    <w:p>
      <w:pPr>
        <w:ind w:firstLine="2520"/>
        <w:spacing w:line="400" w:lineRule="exact"/>
        <w:rPr>
          <w:rFonts w:hint="eastAsia" w:ascii="宋体" w:hAnsi="宋体" w:eastAsia="宋体" w:cs="宋体"/>
          <w:sz w:val="28"/>
          <w:szCs w:val="28"/>
        </w:rPr>
      </w:pPr>
      <w:r>
        <w:rPr>
          <w:rFonts w:hint="eastAsia" w:ascii="宋体" w:hAnsi="宋体" w:eastAsia="宋体" w:cs="宋体"/>
          <w:sz w:val="28"/>
          <w:szCs w:val="28"/>
        </w:rPr>
      </w:r>
      <w:r/>
    </w:p>
    <w:p>
      <w:pPr>
        <w:spacing w:line="400" w:lineRule="exact"/>
        <w:rPr>
          <w:rFonts w:hint="eastAsia" w:ascii="宋体" w:hAnsi="宋体" w:eastAsia="宋体" w:cs="宋体"/>
          <w:sz w:val="28"/>
          <w:szCs w:val="28"/>
        </w:rPr>
      </w:pPr>
      <w:r>
        <w:rPr>
          <w:rFonts w:hint="eastAsia" w:ascii="宋体" w:hAnsi="宋体" w:eastAsia="宋体" w:cs="宋体"/>
          <w:sz w:val="28"/>
          <w:szCs w:val="28"/>
        </w:rPr>
      </w:r>
      <w:r/>
    </w:p>
    <w:p>
      <w:pPr>
        <w:spacing w:line="400" w:lineRule="exact"/>
        <w:rPr>
          <w:rFonts w:hint="eastAsia" w:ascii="宋体" w:hAnsi="宋体" w:eastAsia="宋体" w:cs="宋体"/>
          <w:sz w:val="28"/>
          <w:szCs w:val="28"/>
        </w:rPr>
      </w:pPr>
      <w:r>
        <w:rPr>
          <w:rFonts w:hint="eastAsia" w:ascii="宋体" w:hAnsi="宋体" w:eastAsia="宋体" w:cs="宋体"/>
          <w:sz w:val="28"/>
          <w:szCs w:val="28"/>
        </w:rPr>
      </w:r>
      <w:r/>
    </w:p>
    <w:p>
      <w:pP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3.2开标一览表</w:t>
      </w:r>
      <w:bookmarkEnd w:id="483"/>
      <w:r>
        <w:rPr>
          <w:rFonts w:hint="eastAsia" w:ascii="宋体" w:hAnsi="宋体" w:eastAsia="宋体" w:cs="宋体"/>
          <w:b/>
          <w:sz w:val="28"/>
          <w:szCs w:val="28"/>
          <w:lang w:eastAsia="zh-CN"/>
        </w:rPr>
        <w:t xml:space="preserve">（</w:t>
      </w:r>
      <w:r>
        <w:rPr>
          <w:rFonts w:hint="eastAsia" w:ascii="宋体" w:hAnsi="宋体" w:eastAsia="宋体" w:cs="宋体"/>
          <w:b/>
          <w:color w:val="ff0000"/>
          <w:sz w:val="28"/>
          <w:szCs w:val="28"/>
          <w:lang w:eastAsia="zh-CN"/>
        </w:rPr>
        <w:t xml:space="preserve">本项目采用单价报价</w:t>
      </w:r>
      <w:r>
        <w:rPr>
          <w:rFonts w:hint="eastAsia" w:ascii="宋体" w:hAnsi="宋体" w:eastAsia="宋体" w:cs="宋体"/>
          <w:b/>
          <w:sz w:val="28"/>
          <w:szCs w:val="28"/>
          <w:lang w:eastAsia="zh-CN"/>
        </w:rPr>
        <w:t xml:space="preserve">）</w:t>
      </w:r>
      <w:r/>
    </w:p>
    <w:p>
      <w:pPr>
        <w:jc w:val="center"/>
        <w:spacing w:line="560" w:lineRule="exact"/>
        <w:rPr>
          <w:rFonts w:hint="eastAsia" w:ascii="宋体" w:hAnsi="宋体" w:eastAsia="宋体" w:cs="宋体"/>
          <w:b/>
          <w:sz w:val="32"/>
          <w:szCs w:val="32"/>
        </w:rPr>
      </w:pPr>
      <w:r/>
      <w:bookmarkStart w:id="499" w:name="_Toc426469938"/>
      <w:r>
        <w:rPr>
          <w:rFonts w:hint="eastAsia" w:ascii="宋体" w:hAnsi="宋体" w:eastAsia="宋体" w:cs="宋体"/>
          <w:b/>
          <w:sz w:val="32"/>
          <w:szCs w:val="32"/>
        </w:rPr>
        <w:t xml:space="preserve">报价一览表</w:t>
      </w:r>
      <w:r/>
    </w:p>
    <w:p>
      <w:pPr>
        <w:spacing w:after="120" w:line="560" w:lineRule="exact"/>
        <w:rPr>
          <w:rFonts w:hint="eastAsia" w:ascii="宋体" w:hAnsi="宋体" w:eastAsia="宋体" w:cs="宋体"/>
          <w:sz w:val="28"/>
          <w:szCs w:val="28"/>
        </w:rPr>
      </w:pPr>
      <w:r>
        <w:rPr>
          <w:rFonts w:hint="eastAsia" w:ascii="宋体" w:hAnsi="宋体" w:eastAsia="宋体" w:cs="宋体"/>
          <w:sz w:val="28"/>
          <w:szCs w:val="28"/>
        </w:rPr>
        <w:t xml:space="preserve">     按“江苏省政府采购管理交易系统（苏采云）”中格式填写。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8"/>
          <w:szCs w:val="28"/>
        </w:rPr>
      </w:pPr>
      <w:r>
        <w:rPr>
          <w:rFonts w:hint="eastAsia" w:ascii="宋体" w:hAnsi="宋体" w:eastAsia="宋体" w:cs="宋体"/>
        </w:rPr>
        <w:br w:type="page" w:clear="all"/>
      </w:r>
      <w:r>
        <w:rPr>
          <w:rFonts w:hint="eastAsia" w:ascii="宋体" w:hAnsi="宋体" w:eastAsia="宋体" w:cs="宋体"/>
          <w:b/>
          <w:sz w:val="28"/>
          <w:szCs w:val="28"/>
        </w:rPr>
        <w:t xml:space="preserve">3.3投标函</w:t>
      </w:r>
      <w:bookmarkEnd w:id="499"/>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p>
    <w:p>
      <w:pPr>
        <w:jc w:val="center"/>
        <w:keepLines w:val="0"/>
        <w:keepNext w:val="0"/>
        <w:pageBreakBefore w:val="0"/>
        <w:spacing w:line="360" w:lineRule="auto"/>
        <w:widowControl w:val="off"/>
        <w:rPr>
          <w:rFonts w:hint="eastAsia" w:ascii="宋体" w:hAnsi="宋体" w:eastAsia="宋体" w:cs="宋体"/>
          <w:sz w:val="44"/>
          <w:szCs w:val="44"/>
        </w:rPr>
      </w:pPr>
      <w:r/>
      <w:bookmarkStart w:id="500" w:name="_Toc367785041"/>
      <w:r/>
      <w:r/>
    </w:p>
    <w:p>
      <w:pPr>
        <w:jc w:val="center"/>
        <w:keepLines w:val="0"/>
        <w:keepNext w:val="0"/>
        <w:pageBreakBefore w:val="0"/>
        <w:spacing w:line="360" w:lineRule="auto"/>
        <w:widowControl w:val="off"/>
        <w:rPr>
          <w:rFonts w:hint="default" w:ascii="宋体" w:hAnsi="宋体" w:eastAsia="宋体" w:cs="宋体"/>
          <w:sz w:val="44"/>
          <w:szCs w:val="44"/>
          <w:lang w:val="en-US" w:eastAsia="zh-CN"/>
        </w:rPr>
      </w:pPr>
      <w:r>
        <w:rPr>
          <w:rFonts w:hint="eastAsia" w:ascii="宋体" w:hAnsi="宋体" w:eastAsia="宋体" w:cs="宋体"/>
          <w:sz w:val="44"/>
          <w:szCs w:val="44"/>
        </w:rPr>
        <w:t xml:space="preserve">投</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标</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函</w:t>
      </w:r>
      <w:bookmarkEnd w:id="500"/>
      <w:r>
        <w:rPr>
          <w:rFonts w:hint="eastAsia" w:ascii="宋体" w:hAnsi="宋体" w:cs="宋体"/>
          <w:sz w:val="44"/>
          <w:szCs w:val="44"/>
          <w:lang w:eastAsia="zh-CN"/>
        </w:rPr>
        <w:t xml:space="preserve">（</w:t>
      </w:r>
      <w:r>
        <w:rPr>
          <w:rFonts w:hint="eastAsia" w:ascii="宋体" w:hAnsi="宋体" w:cs="宋体"/>
          <w:sz w:val="44"/>
          <w:szCs w:val="44"/>
          <w:lang w:val="en-US" w:eastAsia="zh-CN"/>
        </w:rPr>
        <w:t xml:space="preserve">采购包一）</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(招标人名称)</w:t>
      </w:r>
      <w:r>
        <w:rPr>
          <w:rFonts w:hint="eastAsia" w:ascii="宋体" w:hAnsi="宋体" w:eastAsia="宋体" w:cs="宋体"/>
          <w:sz w:val="24"/>
          <w:szCs w:val="24"/>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1、投标价格为（大写）：</w:t>
      </w:r>
      <w:r>
        <w:rPr>
          <w:rFonts w:hint="eastAsia" w:ascii="宋体" w:hAnsi="宋体" w:cs="宋体"/>
          <w:b/>
          <w:bCs/>
          <w:sz w:val="24"/>
          <w:szCs w:val="24"/>
          <w:highlight w:val="none"/>
          <w:u w:val="single"/>
          <w:lang w:val="en-US" w:eastAsia="zh-CN"/>
        </w:rPr>
        <w:t xml:space="preserve">单价</w:t>
      </w:r>
      <w:r>
        <w:rPr>
          <w:rFonts w:hint="eastAsia" w:ascii="宋体" w:hAnsi="宋体" w:cs="宋体"/>
          <w:b/>
          <w:bCs/>
          <w:sz w:val="24"/>
          <w:szCs w:val="24"/>
          <w:highlight w:val="none"/>
          <w:u w:val="single"/>
          <w:lang w:eastAsia="zh-CN"/>
        </w:rPr>
        <w:t xml:space="preserve">：       元/亩</w:t>
      </w:r>
      <w:r>
        <w:rPr>
          <w:rFonts w:hint="eastAsia" w:ascii="宋体" w:hAnsi="宋体" w:cs="宋体"/>
          <w:b/>
          <w:bCs/>
          <w:sz w:val="24"/>
          <w:szCs w:val="24"/>
          <w:highlight w:val="none"/>
          <w:u w:val="single"/>
          <w:lang w:val="en-US" w:eastAsia="zh-CN"/>
        </w:rPr>
        <w:t xml:space="preserve"> ；总价：        元 </w:t>
      </w:r>
      <w:r>
        <w:rPr>
          <w:rFonts w:hint="eastAsia" w:ascii="宋体" w:hAnsi="宋体" w:eastAsia="宋体" w:cs="宋体"/>
          <w:sz w:val="24"/>
          <w:szCs w:val="24"/>
        </w:rPr>
        <w:t xml:space="preserve"> 。如我方中标，我方将按招标文件的规定履行合同责任和义务。</w:t>
      </w:r>
      <w:r/>
    </w:p>
    <w:p>
      <w:pPr>
        <w:ind w:firstLine="56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2、合同履行期限：</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3、投标有效期：</w:t>
      </w:r>
      <w:r>
        <w:rPr>
          <w:rFonts w:hint="eastAsia" w:ascii="宋体" w:hAnsi="宋体" w:eastAsia="宋体" w:cs="宋体"/>
          <w:sz w:val="24"/>
          <w:szCs w:val="24"/>
          <w:u w:val="single"/>
        </w:rPr>
        <w:t xml:space="preserve"> 60天 </w:t>
      </w:r>
      <w:r>
        <w:rPr>
          <w:rFonts w:hint="eastAsia" w:ascii="宋体" w:hAnsi="宋体" w:eastAsia="宋体" w:cs="宋体"/>
          <w:sz w:val="24"/>
          <w:szCs w:val="24"/>
        </w:rPr>
        <w:t xml:space="preserve">。在投标有效期内我方同意遵守本投标文件中的承诺且在此期限期满之前投标文件对我方具有法律约束力。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4、我方已详细审查全部招标文件。我们完全理解并同意放弃对这方面有不明及误解的权力。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91"/>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11"/>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right="560" w:firstLine="3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080"/>
        <w:keepLines w:val="0"/>
        <w:keepNext w:val="0"/>
        <w:pageBreakBefore w:val="0"/>
        <w:spacing w:line="360" w:lineRule="auto"/>
        <w:widowControl w:val="off"/>
        <w:rPr>
          <w:rFonts w:hint="eastAsia" w:ascii="宋体" w:hAnsi="宋体" w:eastAsia="宋体" w:cs="宋体"/>
          <w:sz w:val="24"/>
          <w:szCs w:val="24"/>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0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keepLines w:val="0"/>
        <w:keepNext w:val="0"/>
        <w:pageBreakBefore w:val="0"/>
        <w:spacing w:line="360" w:lineRule="auto"/>
        <w:widowControl w:val="off"/>
        <w:rPr>
          <w:rFonts w:hint="eastAsia" w:ascii="宋体" w:hAnsi="宋体" w:eastAsia="宋体" w:cs="宋体"/>
          <w:sz w:val="44"/>
          <w:szCs w:val="44"/>
        </w:rPr>
      </w:pPr>
      <w:r>
        <w:rPr>
          <w:rFonts w:hint="eastAsia" w:ascii="宋体" w:hAnsi="宋体" w:eastAsia="宋体" w:cs="宋体"/>
          <w:sz w:val="44"/>
          <w:szCs w:val="44"/>
        </w:rPr>
      </w:r>
      <w:r/>
    </w:p>
    <w:p>
      <w:pPr>
        <w:jc w:val="center"/>
        <w:keepLines w:val="0"/>
        <w:keepNext w:val="0"/>
        <w:pageBreakBefore w:val="0"/>
        <w:spacing w:line="360" w:lineRule="auto"/>
        <w:widowControl w:val="off"/>
        <w:rPr>
          <w:rFonts w:hint="default" w:ascii="宋体" w:hAnsi="宋体" w:eastAsia="宋体" w:cs="宋体"/>
          <w:sz w:val="44"/>
          <w:szCs w:val="44"/>
          <w:lang w:val="en-US" w:eastAsia="zh-CN"/>
        </w:rPr>
      </w:pPr>
      <w:r>
        <w:rPr>
          <w:rFonts w:hint="eastAsia" w:ascii="宋体" w:hAnsi="宋体" w:eastAsia="宋体" w:cs="宋体"/>
          <w:sz w:val="44"/>
          <w:szCs w:val="44"/>
        </w:rPr>
        <w:t xml:space="preserve">投</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标</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函</w:t>
      </w:r>
      <w:r>
        <w:rPr>
          <w:rFonts w:hint="eastAsia" w:ascii="宋体" w:hAnsi="宋体" w:cs="宋体"/>
          <w:b/>
          <w:bCs/>
          <w:sz w:val="44"/>
          <w:szCs w:val="44"/>
          <w:lang w:eastAsia="zh-CN"/>
        </w:rPr>
        <w:t xml:space="preserve">（</w:t>
      </w:r>
      <w:r>
        <w:rPr>
          <w:rFonts w:hint="eastAsia" w:ascii="宋体" w:hAnsi="宋体" w:cs="宋体"/>
          <w:b/>
          <w:bCs/>
          <w:sz w:val="44"/>
          <w:szCs w:val="44"/>
          <w:lang w:val="en-US" w:eastAsia="zh-CN"/>
        </w:rPr>
        <w:t xml:space="preserve">采购包二）</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(招标人名称)</w:t>
      </w:r>
      <w:r>
        <w:rPr>
          <w:rFonts w:hint="eastAsia" w:ascii="宋体" w:hAnsi="宋体" w:eastAsia="宋体" w:cs="宋体"/>
          <w:sz w:val="24"/>
          <w:szCs w:val="24"/>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1、投标价格为（大写）：</w:t>
      </w:r>
      <w:r>
        <w:rPr>
          <w:rFonts w:hint="eastAsia" w:ascii="宋体" w:hAnsi="宋体" w:cs="宋体"/>
          <w:b/>
          <w:bCs/>
          <w:sz w:val="24"/>
          <w:szCs w:val="24"/>
          <w:highlight w:val="none"/>
          <w:u w:val="single"/>
          <w:lang w:val="en-US" w:eastAsia="zh-CN"/>
        </w:rPr>
        <w:t xml:space="preserve">单价</w:t>
      </w:r>
      <w:r>
        <w:rPr>
          <w:rFonts w:hint="eastAsia" w:ascii="宋体" w:hAnsi="宋体" w:cs="宋体"/>
          <w:b/>
          <w:bCs/>
          <w:sz w:val="24"/>
          <w:szCs w:val="24"/>
          <w:highlight w:val="none"/>
          <w:u w:val="single"/>
          <w:lang w:eastAsia="zh-CN"/>
        </w:rPr>
        <w:t xml:space="preserve">：       元/亩</w:t>
      </w:r>
      <w:r>
        <w:rPr>
          <w:rFonts w:hint="eastAsia" w:ascii="宋体" w:hAnsi="宋体" w:cs="宋体"/>
          <w:b/>
          <w:bCs/>
          <w:sz w:val="24"/>
          <w:szCs w:val="24"/>
          <w:highlight w:val="none"/>
          <w:u w:val="single"/>
          <w:lang w:val="en-US" w:eastAsia="zh-CN"/>
        </w:rPr>
        <w:t xml:space="preserve"> ；总价：        元 </w:t>
      </w:r>
      <w:r>
        <w:rPr>
          <w:rFonts w:hint="eastAsia" w:ascii="宋体" w:hAnsi="宋体" w:eastAsia="宋体" w:cs="宋体"/>
          <w:b/>
          <w:bCs/>
          <w:sz w:val="24"/>
          <w:szCs w:val="24"/>
          <w:highlight w:val="none"/>
        </w:rPr>
        <w:t xml:space="preserve"> </w:t>
      </w:r>
      <w:r>
        <w:rPr>
          <w:rFonts w:hint="eastAsia" w:ascii="宋体" w:hAnsi="宋体" w:eastAsia="宋体" w:cs="宋体"/>
          <w:sz w:val="24"/>
          <w:szCs w:val="24"/>
        </w:rPr>
        <w:t xml:space="preserve">。如我方中标，我方将按招标文件的规定履行合同责任和义务。</w:t>
      </w:r>
      <w:r/>
    </w:p>
    <w:p>
      <w:pPr>
        <w:ind w:firstLine="56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2、合同履行期限：</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3、投标有效期：</w:t>
      </w:r>
      <w:r>
        <w:rPr>
          <w:rFonts w:hint="eastAsia" w:ascii="宋体" w:hAnsi="宋体" w:eastAsia="宋体" w:cs="宋体"/>
          <w:sz w:val="24"/>
          <w:szCs w:val="24"/>
          <w:u w:val="single"/>
        </w:rPr>
        <w:t xml:space="preserve"> 60天 </w:t>
      </w:r>
      <w:r>
        <w:rPr>
          <w:rFonts w:hint="eastAsia" w:ascii="宋体" w:hAnsi="宋体" w:eastAsia="宋体" w:cs="宋体"/>
          <w:sz w:val="24"/>
          <w:szCs w:val="24"/>
        </w:rPr>
        <w:t xml:space="preserve">。在投标有效期内我方同意遵守本投标文件中的承诺且在此期限期满之前投标文件对我方具有法律约束力。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4、我方已详细审查全部招标文件。我们完全理解并同意放弃对这方面有不明及误解的权力。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91"/>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11"/>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right="560" w:firstLine="3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080"/>
        <w:keepLines w:val="0"/>
        <w:keepNext w:val="0"/>
        <w:pageBreakBefore w:val="0"/>
        <w:spacing w:line="360" w:lineRule="auto"/>
        <w:widowControl w:val="off"/>
        <w:rPr>
          <w:rFonts w:hint="eastAsia" w:ascii="宋体" w:hAnsi="宋体" w:eastAsia="宋体" w:cs="宋体"/>
          <w:sz w:val="24"/>
          <w:szCs w:val="24"/>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0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keepLines w:val="0"/>
        <w:keepNext w:val="0"/>
        <w:pageBreakBefore w:val="0"/>
        <w:spacing w:line="360" w:lineRule="auto"/>
        <w:widowControl w:val="off"/>
        <w:rPr>
          <w:rFonts w:hint="eastAsia" w:ascii="宋体" w:hAnsi="宋体" w:eastAsia="宋体" w:cs="宋体"/>
          <w:sz w:val="44"/>
          <w:szCs w:val="44"/>
        </w:rPr>
      </w:pPr>
      <w:r>
        <w:rPr>
          <w:rFonts w:hint="eastAsia" w:ascii="宋体" w:hAnsi="宋体" w:eastAsia="宋体" w:cs="宋体"/>
          <w:sz w:val="44"/>
          <w:szCs w:val="44"/>
        </w:rPr>
      </w:r>
      <w:r/>
    </w:p>
    <w:p>
      <w:pPr>
        <w:jc w:val="center"/>
        <w:keepLines w:val="0"/>
        <w:keepNext w:val="0"/>
        <w:pageBreakBefore w:val="0"/>
        <w:spacing w:line="360" w:lineRule="auto"/>
        <w:widowControl w:val="off"/>
        <w:rPr>
          <w:rFonts w:hint="default" w:ascii="宋体" w:hAnsi="宋体" w:eastAsia="宋体" w:cs="宋体"/>
          <w:sz w:val="44"/>
          <w:szCs w:val="44"/>
          <w:lang w:val="en-US" w:eastAsia="zh-CN"/>
        </w:rPr>
      </w:pPr>
      <w:r>
        <w:rPr>
          <w:rFonts w:hint="eastAsia" w:ascii="宋体" w:hAnsi="宋体" w:eastAsia="宋体" w:cs="宋体"/>
          <w:sz w:val="44"/>
          <w:szCs w:val="44"/>
        </w:rPr>
        <w:t xml:space="preserve">投</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标</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函</w:t>
      </w:r>
      <w:r>
        <w:rPr>
          <w:rFonts w:hint="eastAsia" w:ascii="宋体" w:hAnsi="宋体" w:cs="宋体"/>
          <w:b/>
          <w:bCs/>
          <w:sz w:val="44"/>
          <w:szCs w:val="44"/>
          <w:lang w:eastAsia="zh-CN"/>
        </w:rPr>
        <w:t xml:space="preserve">（</w:t>
      </w:r>
      <w:r>
        <w:rPr>
          <w:rFonts w:hint="eastAsia" w:ascii="宋体" w:hAnsi="宋体" w:cs="宋体"/>
          <w:b/>
          <w:bCs/>
          <w:sz w:val="44"/>
          <w:szCs w:val="44"/>
          <w:lang w:val="en-US" w:eastAsia="zh-CN"/>
        </w:rPr>
        <w:t xml:space="preserve">采购包三）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(招标人名称)</w:t>
      </w:r>
      <w:r>
        <w:rPr>
          <w:rFonts w:hint="eastAsia" w:ascii="宋体" w:hAnsi="宋体" w:eastAsia="宋体" w:cs="宋体"/>
          <w:sz w:val="24"/>
          <w:szCs w:val="24"/>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1、投标价格为（大写）：</w:t>
      </w:r>
      <w:r>
        <w:rPr>
          <w:rFonts w:hint="eastAsia" w:ascii="宋体" w:hAnsi="宋体" w:cs="宋体"/>
          <w:b/>
          <w:bCs/>
          <w:sz w:val="24"/>
          <w:szCs w:val="24"/>
          <w:highlight w:val="none"/>
          <w:u w:val="single"/>
          <w:lang w:val="en-US" w:eastAsia="zh-CN"/>
        </w:rPr>
        <w:t xml:space="preserve">单价</w:t>
      </w:r>
      <w:r>
        <w:rPr>
          <w:rFonts w:hint="eastAsia" w:ascii="宋体" w:hAnsi="宋体" w:cs="宋体"/>
          <w:b/>
          <w:bCs/>
          <w:sz w:val="24"/>
          <w:szCs w:val="24"/>
          <w:highlight w:val="none"/>
          <w:u w:val="single"/>
          <w:lang w:eastAsia="zh-CN"/>
        </w:rPr>
        <w:t xml:space="preserve">：       元/亩</w:t>
      </w:r>
      <w:r>
        <w:rPr>
          <w:rFonts w:hint="eastAsia" w:ascii="宋体" w:hAnsi="宋体" w:cs="宋体"/>
          <w:b/>
          <w:bCs/>
          <w:sz w:val="24"/>
          <w:szCs w:val="24"/>
          <w:highlight w:val="none"/>
          <w:u w:val="single"/>
          <w:lang w:val="en-US" w:eastAsia="zh-CN"/>
        </w:rPr>
        <w:t xml:space="preserve"> ；总价：        元 </w:t>
      </w:r>
      <w:r>
        <w:rPr>
          <w:rFonts w:hint="eastAsia" w:ascii="宋体" w:hAnsi="宋体" w:eastAsia="宋体" w:cs="宋体"/>
          <w:sz w:val="24"/>
          <w:szCs w:val="24"/>
        </w:rPr>
        <w:t xml:space="preserve"> 。如我方中标，我方将按招标文件的规定履行合同责任和义务。</w:t>
      </w:r>
      <w:r/>
    </w:p>
    <w:p>
      <w:pPr>
        <w:ind w:firstLine="56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2、合同履行期限：</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3、投标有效期：</w:t>
      </w:r>
      <w:r>
        <w:rPr>
          <w:rFonts w:hint="eastAsia" w:ascii="宋体" w:hAnsi="宋体" w:eastAsia="宋体" w:cs="宋体"/>
          <w:sz w:val="24"/>
          <w:szCs w:val="24"/>
          <w:u w:val="single"/>
        </w:rPr>
        <w:t xml:space="preserve"> 60天 </w:t>
      </w:r>
      <w:r>
        <w:rPr>
          <w:rFonts w:hint="eastAsia" w:ascii="宋体" w:hAnsi="宋体" w:eastAsia="宋体" w:cs="宋体"/>
          <w:sz w:val="24"/>
          <w:szCs w:val="24"/>
        </w:rPr>
        <w:t xml:space="preserve">。在投标有效期内我方同意遵守本投标文件中的承诺且在此期限期满之前投标文件对我方具有法律约束力。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4、我方已详细审查全部招标文件。我们完全理解并同意放弃对这方面有不明及误解的权力。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91"/>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11"/>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right="560" w:firstLine="3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080"/>
        <w:keepLines w:val="0"/>
        <w:keepNext w:val="0"/>
        <w:pageBreakBefore w:val="0"/>
        <w:spacing w:line="360" w:lineRule="auto"/>
        <w:widowControl w:val="off"/>
        <w:rPr>
          <w:rFonts w:hint="eastAsia" w:ascii="宋体" w:hAnsi="宋体" w:eastAsia="宋体" w:cs="宋体"/>
          <w:sz w:val="24"/>
          <w:szCs w:val="24"/>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0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keepLines w:val="0"/>
        <w:keepNext w:val="0"/>
        <w:pageBreakBefore w:val="0"/>
        <w:spacing w:line="360" w:lineRule="auto"/>
        <w:widowControl w:val="off"/>
        <w:rPr>
          <w:rFonts w:hint="eastAsia" w:ascii="宋体" w:hAnsi="宋体" w:eastAsia="宋体" w:cs="宋体"/>
          <w:sz w:val="44"/>
          <w:szCs w:val="44"/>
        </w:rPr>
      </w:pPr>
      <w:r>
        <w:rPr>
          <w:rFonts w:hint="eastAsia" w:ascii="宋体" w:hAnsi="宋体" w:eastAsia="宋体" w:cs="宋体"/>
          <w:sz w:val="44"/>
          <w:szCs w:val="44"/>
        </w:rPr>
      </w:r>
      <w:r/>
    </w:p>
    <w:p>
      <w:pPr>
        <w:jc w:val="center"/>
        <w:keepLines w:val="0"/>
        <w:keepNext w:val="0"/>
        <w:pageBreakBefore w:val="0"/>
        <w:spacing w:line="360" w:lineRule="auto"/>
        <w:widowControl w:val="off"/>
        <w:rPr>
          <w:rFonts w:hint="default" w:ascii="宋体" w:hAnsi="宋体" w:eastAsia="宋体" w:cs="宋体"/>
          <w:sz w:val="44"/>
          <w:szCs w:val="44"/>
          <w:lang w:val="en-US" w:eastAsia="zh-CN"/>
        </w:rPr>
      </w:pPr>
      <w:r>
        <w:rPr>
          <w:rFonts w:hint="eastAsia" w:ascii="宋体" w:hAnsi="宋体" w:eastAsia="宋体" w:cs="宋体"/>
          <w:sz w:val="44"/>
          <w:szCs w:val="44"/>
        </w:rPr>
        <w:t xml:space="preserve">投</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标</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函</w:t>
      </w:r>
      <w:r>
        <w:rPr>
          <w:rFonts w:hint="eastAsia" w:ascii="宋体" w:hAnsi="宋体" w:cs="宋体"/>
          <w:sz w:val="44"/>
          <w:szCs w:val="44"/>
          <w:lang w:eastAsia="zh-CN"/>
        </w:rPr>
        <w:t xml:space="preserve">（</w:t>
      </w:r>
      <w:r>
        <w:rPr>
          <w:rFonts w:hint="eastAsia" w:ascii="宋体" w:hAnsi="宋体" w:cs="宋体"/>
          <w:sz w:val="44"/>
          <w:szCs w:val="44"/>
          <w:lang w:val="en-US" w:eastAsia="zh-CN"/>
        </w:rPr>
        <w:t xml:space="preserve">采购包四）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(招标人名称)</w:t>
      </w:r>
      <w:r>
        <w:rPr>
          <w:rFonts w:hint="eastAsia" w:ascii="宋体" w:hAnsi="宋体" w:eastAsia="宋体" w:cs="宋体"/>
          <w:sz w:val="24"/>
          <w:szCs w:val="24"/>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1、投标价格为（大写）</w:t>
      </w:r>
      <w:r>
        <w:rPr>
          <w:rFonts w:hint="eastAsia" w:ascii="宋体" w:hAnsi="宋体" w:eastAsia="宋体" w:cs="宋体"/>
          <w:sz w:val="24"/>
          <w:szCs w:val="24"/>
          <w:highlight w:val="none"/>
        </w:rPr>
        <w:t xml:space="preserve">：</w:t>
      </w:r>
      <w:r>
        <w:rPr>
          <w:rFonts w:hint="eastAsia" w:ascii="宋体" w:hAnsi="宋体" w:cs="宋体"/>
          <w:b/>
          <w:bCs/>
          <w:sz w:val="24"/>
          <w:szCs w:val="24"/>
          <w:highlight w:val="none"/>
          <w:u w:val="single"/>
          <w:lang w:val="en-US" w:eastAsia="zh-CN"/>
        </w:rPr>
        <w:t xml:space="preserve">单价</w:t>
      </w:r>
      <w:r>
        <w:rPr>
          <w:rFonts w:hint="eastAsia" w:ascii="宋体" w:hAnsi="宋体" w:cs="宋体"/>
          <w:b/>
          <w:bCs/>
          <w:sz w:val="24"/>
          <w:szCs w:val="24"/>
          <w:highlight w:val="none"/>
          <w:u w:val="single"/>
          <w:lang w:eastAsia="zh-CN"/>
        </w:rPr>
        <w:t xml:space="preserve">：       元/亩</w:t>
      </w:r>
      <w:r>
        <w:rPr>
          <w:rFonts w:hint="eastAsia" w:ascii="宋体" w:hAnsi="宋体" w:cs="宋体"/>
          <w:b/>
          <w:bCs/>
          <w:sz w:val="24"/>
          <w:szCs w:val="24"/>
          <w:highlight w:val="none"/>
          <w:u w:val="single"/>
          <w:lang w:val="en-US" w:eastAsia="zh-CN"/>
        </w:rPr>
        <w:t xml:space="preserve"> ；总价：        元 </w:t>
      </w:r>
      <w:r>
        <w:rPr>
          <w:rFonts w:hint="eastAsia" w:ascii="宋体" w:hAnsi="宋体" w:eastAsia="宋体" w:cs="宋体"/>
          <w:sz w:val="24"/>
          <w:szCs w:val="24"/>
        </w:rPr>
        <w:t xml:space="preserve"> 。如我方中标，我方将按招标文件的规定履行合同责任和义务。</w:t>
      </w:r>
      <w:r/>
    </w:p>
    <w:p>
      <w:pPr>
        <w:ind w:firstLine="56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2、合同履行期限：</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3、投标有效期：</w:t>
      </w:r>
      <w:r>
        <w:rPr>
          <w:rFonts w:hint="eastAsia" w:ascii="宋体" w:hAnsi="宋体" w:eastAsia="宋体" w:cs="宋体"/>
          <w:sz w:val="24"/>
          <w:szCs w:val="24"/>
          <w:u w:val="single"/>
        </w:rPr>
        <w:t xml:space="preserve"> 60天 </w:t>
      </w:r>
      <w:r>
        <w:rPr>
          <w:rFonts w:hint="eastAsia" w:ascii="宋体" w:hAnsi="宋体" w:eastAsia="宋体" w:cs="宋体"/>
          <w:sz w:val="24"/>
          <w:szCs w:val="24"/>
        </w:rPr>
        <w:t xml:space="preserve">。在投标有效期内我方同意遵守本投标文件中的承诺且在此期限期满之前投标文件对我方具有法律约束力。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4、我方已详细审查全部招标文件。我们完全理解并同意放弃对这方面有不明及误解的权力。</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91"/>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11"/>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right="560" w:firstLine="3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080"/>
        <w:keepLines w:val="0"/>
        <w:keepNext w:val="0"/>
        <w:pageBreakBefore w:val="0"/>
        <w:spacing w:line="360" w:lineRule="auto"/>
        <w:widowControl w:val="off"/>
        <w:rPr>
          <w:rFonts w:hint="eastAsia" w:ascii="宋体" w:hAnsi="宋体" w:eastAsia="宋体" w:cs="宋体"/>
          <w:sz w:val="24"/>
          <w:szCs w:val="24"/>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08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both"/>
        <w:rPr>
          <w:rFonts w:hint="eastAsia" w:ascii="宋体" w:hAnsi="宋体" w:eastAsia="宋体" w:cs="宋体"/>
          <w:b/>
          <w:sz w:val="28"/>
          <w:szCs w:val="28"/>
        </w:rPr>
      </w:pPr>
      <w:r>
        <w:rPr>
          <w:rFonts w:hint="eastAsia" w:ascii="宋体" w:hAnsi="宋体" w:eastAsia="宋体" w:cs="宋体"/>
          <w:b/>
          <w:sz w:val="28"/>
          <w:szCs w:val="28"/>
        </w:rPr>
        <w:t xml:space="preserve">3.4投标报价明细表及分析说明</w:t>
      </w:r>
      <w:bookmarkStart w:id="501" w:name="OLE_LINK128"/>
      <w:r/>
      <w:bookmarkStart w:id="502" w:name="OLE_LINK127"/>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Cs/>
          <w:sz w:val="28"/>
          <w:szCs w:val="28"/>
        </w:rPr>
      </w:pPr>
      <w:r>
        <w:rPr>
          <w:rFonts w:hint="eastAsia" w:ascii="宋体" w:hAnsi="宋体" w:cs="宋体"/>
          <w:b/>
          <w:sz w:val="32"/>
          <w:szCs w:val="32"/>
          <w:highlight w:val="yellow"/>
        </w:rPr>
        <w:t xml:space="preserve">（按照投标的采购包分别提供）</w:t>
      </w:r>
      <w:bookmarkEnd w:id="501"/>
      <w:r/>
      <w:bookmarkEnd w:id="502"/>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400" w:lineRule="exact"/>
        <w:rPr>
          <w:rFonts w:hint="eastAsia" w:ascii="宋体" w:hAnsi="宋体" w:eastAsia="宋体" w:cs="宋体"/>
          <w:b/>
          <w:bCs/>
          <w:sz w:val="30"/>
          <w:szCs w:val="30"/>
        </w:rPr>
      </w:pPr>
      <w:r>
        <w:rPr>
          <w:rFonts w:hint="eastAsia" w:ascii="宋体" w:hAnsi="宋体" w:eastAsia="宋体" w:cs="宋体"/>
          <w:b/>
          <w:sz w:val="28"/>
          <w:szCs w:val="28"/>
          <w:lang w:eastAsia="zh-CN"/>
        </w:rPr>
        <w:t xml:space="preserve">（格式自拟）</w:t>
      </w:r>
      <w:r/>
    </w:p>
    <w:p>
      <w:pPr>
        <w:spacing w:line="400" w:lineRule="exact"/>
        <w:rPr>
          <w:rFonts w:hint="eastAsia" w:ascii="宋体" w:hAnsi="宋体" w:eastAsia="宋体" w:cs="宋体"/>
          <w:b/>
          <w:bCs/>
          <w:sz w:val="30"/>
          <w:szCs w:val="30"/>
        </w:rPr>
      </w:pPr>
      <w:r>
        <w:rPr>
          <w:rFonts w:hint="eastAsia" w:ascii="宋体" w:hAnsi="宋体" w:eastAsia="宋体" w:cs="宋体"/>
          <w:b/>
          <w:bCs/>
          <w:sz w:val="30"/>
          <w:szCs w:val="30"/>
        </w:rPr>
      </w:r>
      <w:r/>
    </w:p>
    <w:p>
      <w:pPr>
        <w:pStyle w:val="908"/>
        <w:jc w:val="left"/>
        <w:spacing w:line="440" w:lineRule="exact"/>
        <w:rPr>
          <w:rFonts w:hint="eastAsia" w:ascii="宋体" w:hAnsi="宋体"/>
          <w:b/>
          <w:bCs/>
          <w:sz w:val="24"/>
          <w:szCs w:val="24"/>
        </w:rPr>
      </w:pPr>
      <w:r>
        <w:rPr>
          <w:rFonts w:hint="eastAsia" w:ascii="宋体" w:hAnsi="宋体"/>
          <w:b/>
          <w:bCs/>
          <w:sz w:val="24"/>
          <w:szCs w:val="24"/>
        </w:rPr>
      </w:r>
      <w:r/>
    </w:p>
    <w:p>
      <w:pPr>
        <w:pStyle w:val="908"/>
        <w:jc w:val="left"/>
        <w:spacing w:line="440" w:lineRule="exact"/>
        <w:rPr>
          <w:rFonts w:hint="eastAsia" w:ascii="宋体" w:hAnsi="宋体"/>
          <w:b/>
          <w:bCs/>
          <w:sz w:val="24"/>
          <w:szCs w:val="24"/>
        </w:rPr>
      </w:pPr>
      <w:r>
        <w:rPr>
          <w:rFonts w:hint="eastAsia" w:ascii="宋体" w:hAnsi="宋体"/>
          <w:b/>
          <w:bCs/>
          <w:sz w:val="24"/>
          <w:szCs w:val="24"/>
        </w:rPr>
        <w:t xml:space="preserve">注：</w:t>
      </w:r>
      <w:r/>
    </w:p>
    <w:p>
      <w:pPr>
        <w:pStyle w:val="908"/>
        <w:numPr>
          <w:ilvl w:val="0"/>
          <w:numId w:val="8"/>
        </w:numPr>
        <w:jc w:val="left"/>
        <w:spacing w:line="440" w:lineRule="exact"/>
        <w:rPr>
          <w:rFonts w:hint="eastAsia" w:ascii="宋体" w:hAnsi="宋体" w:eastAsia="宋体" w:cs="宋体"/>
        </w:rPr>
      </w:pPr>
      <w:r>
        <w:rPr>
          <w:rFonts w:hint="eastAsia" w:ascii="宋体" w:hAnsi="宋体"/>
          <w:b/>
          <w:bCs/>
          <w:sz w:val="24"/>
          <w:szCs w:val="24"/>
        </w:rPr>
        <w:t xml:space="preserve">投标报价高于采购文件规定的最高限价（单价、总价）的，作无效响应文件</w:t>
      </w:r>
      <w:r>
        <w:rPr>
          <w:rFonts w:hint="eastAsia" w:ascii="宋体" w:hAnsi="宋体"/>
          <w:b/>
          <w:bCs/>
          <w:sz w:val="24"/>
          <w:szCs w:val="24"/>
          <w:lang w:val="en-US" w:eastAsia="zh-CN"/>
        </w:rPr>
        <w:t xml:space="preserve">处理。</w:t>
      </w:r>
      <w:r/>
    </w:p>
    <w:p>
      <w:pPr>
        <w:pStyle w:val="908"/>
        <w:numPr>
          <w:ilvl w:val="0"/>
          <w:numId w:val="8"/>
        </w:numPr>
        <w:jc w:val="left"/>
        <w:spacing w:line="440" w:lineRule="exact"/>
        <w:rPr>
          <w:rFonts w:hint="eastAsia" w:ascii="宋体" w:hAnsi="宋体" w:eastAsia="宋体" w:cs="宋体"/>
        </w:rPr>
      </w:pPr>
      <w:r>
        <w:rPr>
          <w:rFonts w:hint="eastAsia" w:ascii="宋体" w:hAnsi="宋体"/>
          <w:b/>
          <w:bCs/>
          <w:sz w:val="24"/>
          <w:szCs w:val="24"/>
        </w:rPr>
        <w:t xml:space="preserve">供应商根据自身所投</w:t>
      </w:r>
      <w:r>
        <w:rPr>
          <w:rFonts w:hint="eastAsia" w:ascii="宋体" w:hAnsi="宋体"/>
          <w:b/>
          <w:bCs/>
          <w:sz w:val="24"/>
          <w:szCs w:val="24"/>
          <w:lang w:val="en-US" w:eastAsia="zh-CN"/>
        </w:rPr>
        <w:t xml:space="preserve">采购包</w:t>
      </w:r>
      <w:r>
        <w:rPr>
          <w:rFonts w:hint="eastAsia" w:ascii="宋体" w:hAnsi="宋体"/>
          <w:b/>
          <w:bCs/>
          <w:sz w:val="24"/>
          <w:szCs w:val="24"/>
        </w:rPr>
        <w:t xml:space="preserve">进行报价。</w:t>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920"/>
        <w:spacing w:before="166" w:line="500" w:lineRule="exact"/>
        <w:rPr>
          <w:rFonts w:hint="eastAsia" w:ascii="宋体" w:hAnsi="宋体" w:eastAsia="宋体" w:cs="宋体"/>
          <w:sz w:val="24"/>
          <w:szCs w:val="24"/>
          <w:u w:val="single"/>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920"/>
        <w:spacing w:before="166" w:line="500" w:lineRule="exact"/>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left"/>
        <w:spacing w:line="50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3.5投标人资格条件证明文件</w:t>
      </w:r>
      <w:r/>
    </w:p>
    <w:p>
      <w:pPr>
        <w:pStyle w:val="689"/>
        <w:spacing w:line="500" w:lineRule="exact"/>
        <w:rPr>
          <w:rFonts w:hint="eastAsia" w:ascii="宋体" w:hAnsi="宋体" w:eastAsia="宋体" w:cs="宋体"/>
          <w:b/>
          <w:sz w:val="28"/>
          <w:szCs w:val="28"/>
        </w:rPr>
      </w:pPr>
      <w:r>
        <w:rPr>
          <w:rFonts w:hint="eastAsia" w:ascii="宋体" w:hAnsi="宋体" w:eastAsia="宋体" w:cs="宋体"/>
          <w:b/>
          <w:sz w:val="24"/>
          <w:szCs w:val="24"/>
        </w:rPr>
        <w:t xml:space="preserve">（1）投标人基本资格条件承诺函</w:t>
      </w:r>
      <w:r/>
    </w:p>
    <w:p>
      <w:pPr>
        <w:pStyle w:val="689"/>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投标人基本资格条件承诺函</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一、按照《政府采购法》第二十二条规定的投标人基本资格条件，我公司郑重承诺如下：</w:t>
      </w:r>
      <w:r/>
    </w:p>
    <w:p>
      <w:pPr>
        <w:pStyle w:val="689"/>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1.我公司具有</w:t>
      </w:r>
      <w:r>
        <w:rPr>
          <w:rFonts w:hint="eastAsia" w:ascii="宋体" w:hAnsi="宋体" w:eastAsia="宋体" w:cs="宋体"/>
          <w:sz w:val="24"/>
          <w:szCs w:val="24"/>
          <w:shd w:val="clear" w:color="auto" w:fill="ffffff"/>
        </w:rPr>
        <w:t xml:space="preserve">良好的商业信誉和健全的财务制度；</w:t>
      </w:r>
      <w:r/>
    </w:p>
    <w:p>
      <w:pPr>
        <w:pStyle w:val="689"/>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2.我公司具有履行合同所必须的设备和专业技术能力；</w:t>
      </w:r>
      <w:r/>
    </w:p>
    <w:p>
      <w:pPr>
        <w:pStyle w:val="689"/>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3.我公司具有依法缴纳税收和社会保障资金的良好记录；</w:t>
      </w:r>
      <w:r/>
    </w:p>
    <w:p>
      <w:pPr>
        <w:pStyle w:val="689"/>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4.我公司参加政府采购活动前三年内，在经营活动中没有重大违法记录；</w:t>
      </w:r>
      <w:r/>
    </w:p>
    <w:p>
      <w:pPr>
        <w:pStyle w:val="689"/>
        <w:ind w:firstLine="560"/>
        <w:spacing w:line="5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rPr>
        <w:t xml:space="preserve">。</w:t>
      </w:r>
      <w:r/>
    </w:p>
    <w:p>
      <w:pPr>
        <w:pStyle w:val="689"/>
        <w:ind w:firstLine="560"/>
        <w:spacing w:line="500" w:lineRule="exact"/>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二、</w:t>
      </w:r>
      <w:r>
        <w:rPr>
          <w:rFonts w:hint="eastAsia" w:ascii="宋体" w:hAnsi="宋体" w:eastAsia="宋体" w:cs="宋体"/>
          <w:sz w:val="24"/>
          <w:szCs w:val="24"/>
        </w:rPr>
        <w:t xml:space="preserve">我公司承诺：在本次投标过程中，我公司不存在本项目招标文件第二章第1.4.3条所列情形之一。</w:t>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3920"/>
        <w:spacing w:before="166"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投标人名称(盖</w:t>
      </w:r>
      <w:r>
        <w:rPr>
          <w:rFonts w:hint="eastAsia" w:ascii="宋体" w:hAnsi="宋体" w:eastAsia="宋体" w:cs="宋体"/>
          <w:sz w:val="24"/>
          <w:szCs w:val="24"/>
          <w:lang w:eastAsia="zh-CN"/>
        </w:rPr>
        <w:t xml:space="preserve">公章</w:t>
      </w:r>
      <w:r>
        <w:rPr>
          <w:rFonts w:hint="eastAsia" w:ascii="宋体" w:hAnsi="宋体" w:eastAsia="宋体" w:cs="宋体"/>
          <w:sz w:val="24"/>
          <w:szCs w:val="24"/>
        </w:rPr>
        <w:t xml:space="preserve">)：</w:t>
      </w:r>
      <w:r/>
    </w:p>
    <w:p>
      <w:pPr>
        <w:ind w:firstLine="3920"/>
        <w:spacing w:before="166" w:line="500" w:lineRule="exact"/>
        <w:rPr>
          <w:rFonts w:hint="eastAsia" w:ascii="宋体" w:hAnsi="宋体" w:eastAsia="宋体" w:cs="宋体"/>
          <w:sz w:val="24"/>
          <w:szCs w:val="24"/>
          <w:u w:val="single"/>
        </w:rPr>
      </w:pPr>
      <w:r>
        <w:rPr>
          <w:rFonts w:hint="eastAsia" w:asciiTheme="minorEastAsia" w:hAnsiTheme="minorEastAsia"/>
          <w:highlight w:val="none"/>
          <w:lang w:eastAsia="zh-CN"/>
        </w:rPr>
        <w:t xml:space="preserve">法定代表人或授权委托人</w:t>
      </w:r>
      <w:r>
        <w:rPr>
          <w:rFonts w:hint="eastAsia" w:ascii="宋体" w:hAnsi="宋体" w:eastAsia="宋体" w:cs="宋体"/>
          <w:sz w:val="24"/>
          <w:szCs w:val="24"/>
        </w:rPr>
        <w:t xml:space="preserve"> (签字或</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p>
    <w:p>
      <w:pPr>
        <w:ind w:firstLine="3920"/>
        <w:spacing w:before="166" w:line="500" w:lineRule="exact"/>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pStyle w:val="689"/>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pStyle w:val="689"/>
        <w:spacing w:line="500" w:lineRule="exact"/>
        <w:rPr>
          <w:rFonts w:hint="eastAsia" w:ascii="宋体" w:hAnsi="宋体" w:eastAsia="宋体" w:cs="宋体"/>
          <w:b/>
          <w:sz w:val="28"/>
          <w:szCs w:val="28"/>
        </w:rPr>
      </w:pPr>
      <w:r>
        <w:rPr>
          <w:rFonts w:hint="eastAsia" w:ascii="宋体" w:hAnsi="宋体" w:eastAsia="宋体" w:cs="宋体"/>
          <w:b/>
          <w:sz w:val="24"/>
          <w:szCs w:val="24"/>
        </w:rPr>
        <w:t xml:space="preserve">（2）</w:t>
      </w:r>
      <w:r>
        <w:rPr>
          <w:rFonts w:hint="eastAsia" w:ascii="宋体" w:hAnsi="宋体" w:eastAsia="宋体" w:cs="宋体"/>
          <w:b w:val="0"/>
          <w:bCs/>
          <w:sz w:val="24"/>
          <w:szCs w:val="24"/>
        </w:rPr>
        <w:t xml:space="preserve">招标文件要求的其他资格条件及证明材料</w:t>
      </w:r>
      <w:r/>
    </w:p>
    <w:p>
      <w:pPr>
        <w:pStyle w:val="689"/>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1.具有有效的营业执照（附证书的扫描件）；</w:t>
      </w:r>
      <w:r/>
    </w:p>
    <w:p>
      <w:pPr>
        <w:pStyle w:val="689"/>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2.中小企业声明函（</w:t>
      </w:r>
      <w:r>
        <w:rPr>
          <w:rFonts w:hint="eastAsia" w:hAnsi="宋体" w:cs="宋体"/>
          <w:sz w:val="24"/>
          <w:szCs w:val="24"/>
          <w:lang w:val="en-US" w:eastAsia="zh-CN"/>
        </w:rPr>
        <w:t xml:space="preserve">如有，</w:t>
      </w:r>
      <w:r>
        <w:rPr>
          <w:rFonts w:hint="eastAsia" w:ascii="宋体" w:hAnsi="宋体" w:eastAsia="宋体" w:cs="宋体"/>
          <w:sz w:val="24"/>
          <w:szCs w:val="24"/>
        </w:rPr>
        <w:t xml:space="preserve">参考格式附后）；</w:t>
      </w:r>
      <w:r/>
    </w:p>
    <w:p>
      <w:pPr>
        <w:ind w:firstLine="560"/>
        <w:spacing w:line="48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本项目的特定资格要求提供的证明材料（具体见招标公告要求）</w:t>
      </w:r>
      <w:r>
        <w:rPr>
          <w:rFonts w:hint="eastAsia" w:ascii="宋体" w:hAnsi="宋体" w:eastAsia="宋体" w:cs="宋体"/>
          <w:sz w:val="24"/>
          <w:szCs w:val="24"/>
        </w:rPr>
        <w:t xml:space="preserve">。</w:t>
      </w:r>
      <w:r/>
    </w:p>
    <w:p>
      <w:pPr>
        <w:ind w:left="0" w:right="0" w:firstLine="0"/>
        <w:jc w:val="center"/>
        <w:spacing w:before="0" w:after="0" w:line="85" w:lineRule="atLeast"/>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中小微企业声明函（服务类项目）</w:t>
      </w: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rPr>
          <w:rFonts w:hint="eastAsia" w:ascii="宋体" w:hAnsi="宋体" w:eastAsia="宋体" w:cs="宋体"/>
          <w:b/>
          <w:sz w:val="24"/>
          <w:szCs w:val="24"/>
        </w:rP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
        <w:rPr>
          <w:rFonts w:hint="eastAsia" w:ascii="宋体" w:hAnsi="宋体" w:eastAsia="宋体" w:cs="宋体"/>
          <w:b/>
          <w:sz w:val="30"/>
          <w:szCs w:val="30"/>
        </w:rPr>
        <w:br w:type="page" w:clear="all"/>
      </w:r>
      <w:r/>
    </w:p>
    <w:p>
      <w:pPr>
        <w:jc w:val="left"/>
        <w:spacing w:line="400" w:lineRule="exact"/>
        <w:rPr>
          <w:rFonts w:ascii="宋体" w:hAnsi="宋体" w:cs="宋体"/>
          <w:sz w:val="24"/>
        </w:rPr>
      </w:pPr>
      <w:r>
        <w:rPr>
          <w:rFonts w:hint="eastAsia" w:ascii="宋体" w:hAnsi="宋体" w:eastAsia="宋体" w:cs="宋体"/>
          <w:b/>
          <w:sz w:val="24"/>
          <w:szCs w:val="24"/>
          <w:highlight w:val="none"/>
          <w:lang w:val="en-US" w:eastAsia="zh-CN" w:bidi="ar-SA"/>
        </w:rPr>
        <w:t xml:space="preserve">（3）法定代表人身份证明书</w:t>
      </w:r>
      <w:r/>
    </w:p>
    <w:p>
      <w:pPr>
        <w:jc w:val="center"/>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rPr>
        <w:t xml:space="preserve">法定代表人身份证明书</w:t>
      </w:r>
      <w:r/>
    </w:p>
    <w:p>
      <w:pPr>
        <w:spacing w:line="420" w:lineRule="exact"/>
        <w:rPr>
          <w:rFonts w:ascii="宋体" w:hAnsi="宋体"/>
          <w:b/>
          <w:sz w:val="24"/>
        </w:rPr>
      </w:pPr>
      <w:r>
        <w:rPr>
          <w:rFonts w:ascii="宋体" w:hAnsi="宋体"/>
          <w:b/>
          <w:sz w:val="24"/>
        </w:rPr>
      </w:r>
      <w:r/>
    </w:p>
    <w:p>
      <w:pPr>
        <w:ind w:firstLine="612"/>
        <w:keepLines w:val="0"/>
        <w:keepNext w:val="0"/>
        <w:pageBreakBefore w:val="0"/>
        <w:spacing w:line="360" w:lineRule="auto"/>
        <w:widowControl w:val="off"/>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p>
    <w:p>
      <w:pPr>
        <w:ind w:firstLine="610"/>
        <w:keepLines w:val="0"/>
        <w:keepNext w:val="0"/>
        <w:pageBreakBefore w:val="0"/>
        <w:spacing w:line="360" w:lineRule="auto"/>
        <w:widowControl w:val="off"/>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p>
    <w:p>
      <w:pPr>
        <w:ind w:firstLine="610"/>
        <w:keepLines w:val="0"/>
        <w:keepNext w:val="0"/>
        <w:pageBreakBefore w:val="0"/>
        <w:spacing w:line="360" w:lineRule="auto"/>
        <w:widowControl w:val="off"/>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p>
    <w:p>
      <w:pPr>
        <w:ind w:firstLine="610"/>
        <w:keepLines w:val="0"/>
        <w:keepNext w:val="0"/>
        <w:pageBreakBefore w:val="0"/>
        <w:spacing w:line="360" w:lineRule="auto"/>
        <w:widowControl w:val="off"/>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投标人</w:t>
      </w:r>
      <w:r>
        <w:rPr>
          <w:rFonts w:hint="eastAsia" w:ascii="宋体" w:hAnsi="宋体"/>
          <w:sz w:val="24"/>
          <w:u w:val="single"/>
        </w:rPr>
        <w:t xml:space="preserve">单位名称）         </w:t>
      </w:r>
      <w:r>
        <w:rPr>
          <w:rFonts w:hint="eastAsia" w:ascii="宋体" w:hAnsi="宋体"/>
          <w:sz w:val="24"/>
        </w:rPr>
        <w:t xml:space="preserve">的法定代表人。</w:t>
      </w:r>
      <w:r/>
    </w:p>
    <w:p>
      <w:pPr>
        <w:ind w:firstLine="610"/>
        <w:spacing w:line="420" w:lineRule="exact"/>
        <w:rPr>
          <w:rFonts w:hint="eastAsia" w:ascii="宋体" w:hAnsi="宋体"/>
          <w:sz w:val="24"/>
        </w:rPr>
      </w:pPr>
      <w:r>
        <w:rPr>
          <w:rFonts w:hint="eastAsia" w:ascii="宋体" w:hAnsi="宋体"/>
          <w:sz w:val="24"/>
        </w:rPr>
      </w:r>
      <w:r/>
    </w:p>
    <w:p>
      <w:pPr>
        <w:ind w:firstLine="610"/>
        <w:spacing w:line="420" w:lineRule="exact"/>
        <w:rPr>
          <w:rFonts w:ascii="宋体" w:hAnsi="宋体"/>
          <w:sz w:val="24"/>
        </w:rPr>
      </w:pPr>
      <w:r>
        <w:rPr>
          <w:rFonts w:hint="eastAsia" w:ascii="宋体" w:hAnsi="宋体"/>
          <w:sz w:val="24"/>
        </w:rPr>
        <w:t xml:space="preserve">特此证明。</w:t>
      </w:r>
      <w:r/>
    </w:p>
    <w:p>
      <w:pPr>
        <w:ind w:firstLine="480"/>
        <w:spacing w:line="420" w:lineRule="exact"/>
        <w:tabs>
          <w:tab w:val="left" w:pos="720" w:leader="none"/>
          <w:tab w:val="left" w:pos="900" w:leader="none"/>
        </w:tabs>
        <w:rPr>
          <w:rFonts w:ascii="宋体" w:hAnsi="宋体"/>
          <w:sz w:val="24"/>
        </w:rPr>
      </w:pPr>
      <w:r>
        <w:rPr>
          <w:rFonts w:ascii="宋体" w:hAnsi="宋体"/>
          <w:sz w:val="24"/>
        </w:rPr>
      </w:r>
      <w:r/>
    </w:p>
    <w:p>
      <w:pPr>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p>
    <w:p>
      <w:pPr>
        <w:ind w:firstLine="480"/>
        <w:spacing w:line="420" w:lineRule="exact"/>
        <w:tabs>
          <w:tab w:val="left" w:pos="720" w:leader="none"/>
          <w:tab w:val="left" w:pos="900" w:leader="none"/>
        </w:tabs>
        <w:rPr>
          <w:rFonts w:ascii="宋体" w:hAnsi="宋体"/>
          <w:sz w:val="24"/>
        </w:rPr>
      </w:pPr>
      <w:r>
        <w:rPr>
          <w:rFonts w:ascii="宋体" w:hAnsi="宋体"/>
          <w:sz w:val="24"/>
        </w:rPr>
      </w:r>
      <w:r/>
    </w:p>
    <w:p>
      <w:pPr>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投标人</w:t>
      </w:r>
      <w:r>
        <w:rPr>
          <w:rFonts w:hint="eastAsia" w:ascii="宋体" w:hAnsi="宋体"/>
          <w:sz w:val="24"/>
        </w:rPr>
        <w:t xml:space="preserve">：</w:t>
      </w:r>
      <w:r>
        <w:rPr>
          <w:rFonts w:hint="eastAsia" w:ascii="宋体" w:hAnsi="宋体"/>
          <w:sz w:val="24"/>
          <w:u w:val="single"/>
        </w:rPr>
        <w:t xml:space="preserve">             （盖公章）</w:t>
      </w:r>
      <w:r/>
    </w:p>
    <w:p>
      <w:pPr>
        <w:ind w:firstLine="4440"/>
        <w:spacing w:line="420" w:lineRule="exact"/>
        <w:tabs>
          <w:tab w:val="left" w:pos="720" w:leader="none"/>
          <w:tab w:val="left" w:pos="900" w:leader="none"/>
        </w:tabs>
        <w:rPr>
          <w:rFonts w:hint="eastAsia" w:ascii="宋体" w:hAnsi="宋体"/>
          <w:sz w:val="24"/>
        </w:rPr>
      </w:pPr>
      <w:r>
        <w:rPr>
          <w:rFonts w:hint="eastAsia" w:ascii="宋体" w:hAnsi="宋体"/>
          <w:sz w:val="24"/>
        </w:rPr>
      </w:r>
      <w:r/>
    </w:p>
    <w:p>
      <w:pPr>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left"/>
        <w:spacing w:line="600" w:lineRule="exact"/>
        <w:rPr>
          <w:rFonts w:ascii="宋体" w:hAnsi="宋体" w:cs="宋体"/>
          <w:sz w:val="24"/>
        </w:rPr>
      </w:pPr>
      <w:r>
        <w:rPr>
          <w:b/>
          <w:sz w:val="32"/>
          <w:szCs w:val="32"/>
        </w:rPr>
        <w:br w:type="page" w:clear="all"/>
      </w:r>
      <w:r>
        <w:rPr>
          <w:rFonts w:hint="eastAsia" w:ascii="宋体" w:hAnsi="宋体" w:eastAsia="宋体" w:cs="宋体"/>
          <w:b/>
          <w:sz w:val="24"/>
          <w:szCs w:val="24"/>
          <w:highlight w:val="none"/>
          <w:lang w:val="en-US" w:eastAsia="zh-CN" w:bidi="ar-SA"/>
        </w:rPr>
        <w:t xml:space="preserve">（4）法定代表人授权委托书</w:t>
      </w:r>
      <w:r/>
    </w:p>
    <w:p>
      <w:pPr>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p>
    <w:p>
      <w:pPr>
        <w:ind w:firstLine="560"/>
        <w:jc w:val="center"/>
        <w:spacing w:line="400" w:lineRule="exact"/>
        <w:rPr>
          <w:rFonts w:ascii="宋体" w:hAnsi="宋体" w:cs="宋体"/>
          <w:szCs w:val="21"/>
        </w:rPr>
      </w:pPr>
      <w:r>
        <w:rPr>
          <w:rFonts w:ascii="宋体" w:hAnsi="宋体" w:cs="宋体"/>
          <w:szCs w:val="21"/>
        </w:rPr>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委托人：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法定代表人：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受委托人居民身份证号码：</w:t>
      </w:r>
      <w:r>
        <w:rPr>
          <w:rFonts w:hint="eastAsia" w:ascii="宋体" w:hAnsi="宋体"/>
          <w:sz w:val="24"/>
          <w:szCs w:val="24"/>
          <w:u w:val="single"/>
        </w:rPr>
        <w:t xml:space="preserve">                                </w:t>
      </w:r>
      <w:r/>
    </w:p>
    <w:p>
      <w:pPr>
        <w:ind w:firstLine="560"/>
        <w:jc w:val="left"/>
        <w:spacing w:line="500" w:lineRule="exact"/>
        <w:rPr>
          <w:rFonts w:ascii="宋体" w:hAnsi="宋体" w:cs="宋体"/>
          <w:sz w:val="24"/>
          <w:szCs w:val="24"/>
          <w:u w:val="single"/>
        </w:rPr>
      </w:pPr>
      <w:r>
        <w:rPr>
          <w:rFonts w:hint="eastAsia" w:ascii="宋体" w:hAnsi="宋体" w:cs="宋体"/>
          <w:sz w:val="24"/>
          <w:szCs w:val="24"/>
        </w:rPr>
        <w:t xml:space="preserve">受委托人电话：</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firstLine="560"/>
        <w:jc w:val="left"/>
        <w:spacing w:line="500" w:lineRule="exact"/>
        <w:rPr>
          <w:rFonts w:hint="eastAsia" w:ascii="宋体" w:hAnsi="宋体" w:cs="宋体"/>
          <w:sz w:val="24"/>
          <w:szCs w:val="24"/>
          <w:u w:val="none"/>
        </w:rPr>
      </w:pPr>
      <w:r>
        <w:rPr>
          <w:rFonts w:hint="eastAsia" w:ascii="宋体" w:hAnsi="宋体" w:cs="宋体"/>
          <w:sz w:val="24"/>
          <w:szCs w:val="24"/>
        </w:rPr>
        <w:t xml:space="preserve">现委托上述受委托人在</w:t>
      </w:r>
      <w:r>
        <w:rPr>
          <w:rFonts w:hint="eastAsia" w:ascii="宋体" w:hAnsi="宋体" w:cs="宋体"/>
          <w:sz w:val="24"/>
          <w:szCs w:val="24"/>
          <w:u w:val="single"/>
        </w:rPr>
        <w:t xml:space="preserve">         （采购项目名称）         </w:t>
      </w:r>
      <w:r>
        <w:rPr>
          <w:rFonts w:hint="eastAsia" w:ascii="宋体" w:hAnsi="宋体" w:cs="宋体"/>
          <w:sz w:val="24"/>
          <w:szCs w:val="24"/>
          <w:u w:val="none"/>
        </w:rPr>
        <w:t xml:space="preserve">招标投标活动中，作为委托人的授权委托人。</w:t>
      </w:r>
      <w:r/>
    </w:p>
    <w:p>
      <w:pPr>
        <w:ind w:firstLine="56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权限：领取招标文件、与招标人（采购代理机构）接洽各项投标事宜，编制、签署、递交、澄清、说明、补正投标文件，参加开标，签订合同和处理有关事宜等特别授权。受委托人联合行使或独立行使的委托权限，其法律后果由委托人承担。</w:t>
      </w:r>
      <w:r/>
    </w:p>
    <w:p>
      <w:pPr>
        <w:ind w:firstLine="56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授权委托人无转委托权。招标人（采购代理机构）有权拒绝其他任何代表委托人行使的投标事宜，以及超出本授权范围的其他事宜。</w:t>
      </w:r>
      <w:r/>
    </w:p>
    <w:p>
      <w:pPr>
        <w:ind w:firstLine="560"/>
        <w:jc w:val="left"/>
        <w:spacing w:line="500" w:lineRule="exact"/>
        <w:rPr>
          <w:rFonts w:ascii="宋体" w:hAnsi="宋体" w:cs="宋体"/>
          <w:sz w:val="24"/>
          <w:szCs w:val="24"/>
        </w:rPr>
      </w:pPr>
      <w:r>
        <w:rPr>
          <w:rFonts w:hint="eastAsia" w:ascii="宋体" w:hAnsi="宋体" w:eastAsia="宋体" w:cs="宋体"/>
          <w:color w:val="auto"/>
          <w:szCs w:val="21"/>
          <w:highlight w:val="none"/>
        </w:rPr>
        <w:t xml:space="preserve">委托期限自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日起，至</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日止。</w:t>
      </w:r>
      <w:r/>
    </w:p>
    <w:p>
      <w:pPr>
        <w:ind w:firstLine="560"/>
        <w:jc w:val="left"/>
        <w:spacing w:line="500" w:lineRule="exact"/>
        <w:rPr>
          <w:rFonts w:ascii="宋体" w:hAnsi="宋体" w:cs="宋体"/>
          <w:sz w:val="24"/>
          <w:szCs w:val="24"/>
        </w:rPr>
      </w:pPr>
      <w:r>
        <w:rPr>
          <w:rFonts w:ascii="宋体" w:hAnsi="宋体" w:cs="宋体"/>
          <w:sz w:val="24"/>
          <w:szCs w:val="24"/>
        </w:rPr>
      </w:r>
      <w:r/>
    </w:p>
    <w:p>
      <w:pPr>
        <w:ind w:firstLine="560"/>
        <w:jc w:val="left"/>
        <w:spacing w:line="500" w:lineRule="exact"/>
        <w:rPr>
          <w:rFonts w:ascii="宋体" w:hAnsi="宋体" w:cs="宋体"/>
          <w:sz w:val="24"/>
          <w:szCs w:val="24"/>
        </w:rPr>
      </w:pPr>
      <w:r>
        <w:rPr>
          <w:rFonts w:ascii="宋体" w:hAnsi="宋体" w:cs="宋体"/>
          <w:sz w:val="24"/>
          <w:szCs w:val="24"/>
        </w:rPr>
      </w:r>
      <w:r/>
    </w:p>
    <w:p>
      <w:pPr>
        <w:ind w:firstLine="560"/>
        <w:jc w:val="left"/>
        <w:spacing w:line="500" w:lineRule="exact"/>
        <w:rPr>
          <w:rFonts w:ascii="宋体" w:hAnsi="宋体" w:cs="宋体"/>
          <w:sz w:val="24"/>
          <w:szCs w:val="24"/>
        </w:rPr>
      </w:pPr>
      <w:r>
        <w:rPr>
          <w:rFonts w:hint="eastAsia" w:ascii="宋体" w:hAnsi="宋体"/>
          <w:sz w:val="24"/>
          <w:szCs w:val="24"/>
          <w:u w:val="single"/>
        </w:rPr>
        <w:t xml:space="preserve">（须附法定代表人、受委托人身份证复印件</w:t>
      </w:r>
      <w:r>
        <w:rPr>
          <w:rFonts w:hint="eastAsia" w:ascii="宋体" w:hAnsi="宋体" w:cs="宋体"/>
          <w:sz w:val="24"/>
          <w:szCs w:val="24"/>
          <w:u w:val="single"/>
        </w:rPr>
        <w:t xml:space="preserve">）</w:t>
      </w:r>
      <w:r/>
    </w:p>
    <w:p>
      <w:pPr>
        <w:ind w:firstLine="560"/>
        <w:jc w:val="left"/>
        <w:spacing w:line="500" w:lineRule="exact"/>
        <w:rPr>
          <w:rFonts w:hint="eastAsia" w:ascii="宋体" w:hAnsi="宋体" w:cs="宋体"/>
          <w:sz w:val="24"/>
          <w:szCs w:val="24"/>
        </w:rPr>
      </w:pPr>
      <w:r>
        <w:rPr>
          <w:rFonts w:hint="eastAsia" w:ascii="宋体" w:hAnsi="宋体" w:cs="宋体"/>
          <w:sz w:val="24"/>
          <w:szCs w:val="24"/>
        </w:rPr>
        <w:t xml:space="preserve">                             </w:t>
      </w:r>
      <w:r/>
    </w:p>
    <w:p>
      <w:pPr>
        <w:ind w:firstLine="4389"/>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委托人（盖公章）：</w:t>
      </w:r>
      <w:r/>
    </w:p>
    <w:p>
      <w:pPr>
        <w:ind w:left="3635" w:hanging="3005"/>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法定代表人（签名或盖章）：</w:t>
      </w:r>
      <w:r/>
    </w:p>
    <w:p>
      <w:pPr>
        <w:ind w:left="3635" w:hanging="1745"/>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受委托人（签名或盖章）</w:t>
      </w:r>
      <w:r>
        <w:rPr>
          <w:rFonts w:hint="eastAsia" w:ascii="宋体" w:hAnsi="宋体" w:cs="宋体"/>
          <w:sz w:val="24"/>
          <w:szCs w:val="24"/>
          <w:lang w:eastAsia="zh-CN"/>
        </w:rPr>
        <w:t xml:space="preserve">：</w:t>
      </w:r>
      <w:r/>
    </w:p>
    <w:p>
      <w:pPr>
        <w:ind w:firstLine="560"/>
        <w:spacing w:line="440" w:lineRule="exact"/>
        <w:rPr>
          <w:rFonts w:hint="eastAsia" w:ascii="宋体" w:hAnsi="宋体" w:eastAsia="宋体" w:cs="宋体"/>
          <w:sz w:val="28"/>
          <w:szCs w:val="28"/>
        </w:rPr>
      </w:pPr>
      <w:r>
        <w:rPr>
          <w:rFonts w:hint="eastAsia" w:ascii="宋体" w:hAnsi="宋体" w:cs="宋体"/>
          <w:sz w:val="24"/>
          <w:szCs w:val="24"/>
          <w:lang w:val="en-US" w:eastAsia="zh-CN"/>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rPr>
        <w:t xml:space="preserve">期</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w:t>
      </w:r>
      <w:r>
        <w:rPr>
          <w:rFonts w:hint="eastAsia" w:ascii="宋体" w:hAnsi="宋体" w:cs="宋体"/>
          <w:sz w:val="24"/>
          <w:szCs w:val="24"/>
        </w:rPr>
        <w:t xml:space="preserve">   年  月  日</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left"/>
        <w:spacing w:line="440" w:lineRule="exact"/>
        <w:widowControl/>
        <w:rPr>
          <w:rFonts w:hint="default" w:ascii="宋体" w:hAnsi="宋体" w:eastAsia="宋体" w:cs="宋体"/>
          <w:b/>
          <w:sz w:val="28"/>
          <w:szCs w:val="28"/>
          <w:lang w:val="en-US" w:eastAsia="zh-CN"/>
        </w:rPr>
      </w:pPr>
      <w:r>
        <w:rPr>
          <w:rFonts w:hint="eastAsia" w:ascii="宋体" w:hAnsi="宋体" w:eastAsia="宋体" w:cs="宋体"/>
          <w:b/>
          <w:sz w:val="28"/>
          <w:szCs w:val="28"/>
        </w:rPr>
        <w:t xml:space="preserve">3.6采购需求响应</w:t>
      </w:r>
      <w:r/>
    </w:p>
    <w:p>
      <w:pPr>
        <w:jc w:val="center"/>
        <w:spacing w:line="560" w:lineRule="exact"/>
        <w:rPr>
          <w:rFonts w:hint="eastAsia" w:ascii="宋体" w:hAnsi="宋体" w:eastAsia="宋体" w:cs="宋体"/>
          <w:b/>
          <w:sz w:val="32"/>
          <w:szCs w:val="32"/>
        </w:rPr>
      </w:pPr>
      <w:r>
        <w:rPr>
          <w:rFonts w:hint="eastAsia" w:ascii="宋体" w:hAnsi="宋体" w:eastAsia="宋体" w:cs="宋体"/>
          <w:b/>
          <w:sz w:val="28"/>
          <w:szCs w:val="28"/>
        </w:rPr>
        <w:t xml:space="preserve">采购需求响应承诺</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一、我方已经仔细阅读并充分理解本</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文件第</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章《采购需求》的要求，并郑重承诺完全按照《采购需求》要求提供相应的</w:t>
      </w:r>
      <w:r>
        <w:rPr>
          <w:rFonts w:hint="eastAsia" w:ascii="宋体" w:hAnsi="宋体" w:eastAsia="宋体" w:cs="宋体"/>
          <w:sz w:val="24"/>
          <w:szCs w:val="24"/>
          <w:lang w:eastAsia="zh-CN"/>
        </w:rPr>
        <w:t xml:space="preserve">货物及</w:t>
      </w:r>
      <w:r>
        <w:rPr>
          <w:rFonts w:hint="eastAsia" w:ascii="宋体" w:hAnsi="宋体" w:eastAsia="宋体" w:cs="宋体"/>
          <w:sz w:val="24"/>
          <w:szCs w:val="24"/>
        </w:rPr>
        <w:t xml:space="preserve">服务。</w:t>
      </w:r>
      <w:r/>
    </w:p>
    <w:p>
      <w:pPr>
        <w:pStyle w:val="905"/>
        <w:rPr>
          <w:rFonts w:hint="eastAsia" w:ascii="宋体" w:hAnsi="宋体" w:eastAsia="宋体" w:cs="宋体"/>
          <w:sz w:val="24"/>
          <w:szCs w:val="24"/>
        </w:rPr>
      </w:pPr>
      <w:r>
        <w:rPr>
          <w:rFonts w:hint="eastAsia" w:ascii="宋体" w:hAnsi="宋体" w:eastAsia="宋体" w:cs="宋体"/>
          <w:sz w:val="24"/>
          <w:szCs w:val="24"/>
        </w:rPr>
      </w:r>
      <w:r/>
    </w:p>
    <w:p>
      <w:pPr>
        <w:pStyle w:val="905"/>
        <w:ind w:left="0" w:firstLine="0"/>
        <w:rPr>
          <w:rFonts w:hint="eastAsia" w:ascii="宋体" w:hAnsi="宋体" w:eastAsia="宋体" w:cs="宋体"/>
          <w:sz w:val="24"/>
          <w:szCs w:val="24"/>
        </w:rPr>
      </w:pPr>
      <w:r>
        <w:rPr>
          <w:rFonts w:hint="eastAsia" w:ascii="宋体" w:hAnsi="宋体" w:eastAsia="宋体" w:cs="宋体"/>
          <w:sz w:val="24"/>
          <w:szCs w:val="24"/>
        </w:rPr>
      </w:r>
      <w:r/>
    </w:p>
    <w:p>
      <w:pPr>
        <w:ind w:firstLine="3920"/>
        <w:keepLines w:val="0"/>
        <w:keepNext w:val="0"/>
        <w:pageBreakBefore w:val="0"/>
        <w:spacing w:line="360" w:lineRule="auto"/>
        <w:rPr>
          <w:rFonts w:ascii="宋体" w:hAnsi="宋体" w:cs="宋体"/>
          <w:highlight w:val="none"/>
        </w:rPr>
      </w:pPr>
      <w:r>
        <w:rPr>
          <w:rFonts w:hint="eastAsia" w:ascii="宋体" w:hAnsi="宋体" w:cs="宋体"/>
          <w:highlight w:val="none"/>
          <w:lang w:eastAsia="zh-CN"/>
        </w:rPr>
        <w:t xml:space="preserve">投标人</w:t>
      </w:r>
      <w:r>
        <w:rPr>
          <w:rFonts w:hint="eastAsia" w:ascii="宋体" w:hAnsi="宋体" w:cs="宋体"/>
          <w:highlight w:val="none"/>
        </w:rPr>
        <w:t xml:space="preserve">名称</w:t>
      </w:r>
      <w:r>
        <w:rPr>
          <w:rFonts w:hint="eastAsia" w:ascii="宋体" w:hAnsi="宋体" w:cs="宋体"/>
          <w:highlight w:val="none"/>
          <w:lang w:eastAsia="zh-CN"/>
        </w:rPr>
        <w:t xml:space="preserve">（</w:t>
      </w:r>
      <w:r>
        <w:rPr>
          <w:rFonts w:hint="eastAsia" w:ascii="宋体" w:hAnsi="宋体" w:cs="宋体"/>
          <w:highlight w:val="none"/>
        </w:rPr>
        <w:t xml:space="preserve">盖</w:t>
      </w:r>
      <w:r>
        <w:rPr>
          <w:rFonts w:hint="eastAsia" w:ascii="宋体" w:hAnsi="宋体" w:cs="宋体"/>
          <w:highlight w:val="none"/>
          <w:lang w:eastAsia="zh-CN"/>
        </w:rPr>
        <w:t xml:space="preserve">公章）</w:t>
      </w:r>
      <w:r>
        <w:rPr>
          <w:rFonts w:hint="eastAsia" w:ascii="宋体" w:hAnsi="宋体" w:cs="宋体"/>
          <w:highlight w:val="none"/>
        </w:rPr>
        <w:t xml:space="preserve">：</w:t>
      </w:r>
      <w:r/>
    </w:p>
    <w:p>
      <w:pPr>
        <w:ind w:firstLine="3920"/>
        <w:spacing w:before="120" w:line="560" w:lineRule="exact"/>
        <w:rPr>
          <w:rFonts w:hint="eastAsia" w:ascii="宋体" w:hAnsi="宋体" w:eastAsia="宋体" w:cs="宋体"/>
          <w:sz w:val="24"/>
          <w:szCs w:val="24"/>
        </w:rPr>
      </w:pPr>
      <w:r>
        <w:rPr>
          <w:rFonts w:hint="eastAsia" w:ascii="宋体" w:hAnsi="宋体" w:cs="宋体"/>
          <w:highlight w:val="none"/>
          <w:lang w:eastAsia="zh-CN"/>
        </w:rPr>
        <w:t xml:space="preserve">法定代表人或授权委托人</w:t>
      </w:r>
      <w:r>
        <w:rPr>
          <w:rFonts w:hint="eastAsia" w:ascii="宋体" w:hAnsi="宋体" w:cs="宋体"/>
          <w:highlight w:val="none"/>
        </w:rPr>
        <w:t xml:space="preserve"> </w:t>
      </w:r>
      <w:r>
        <w:rPr>
          <w:rFonts w:hint="eastAsia" w:ascii="宋体" w:hAnsi="宋体" w:cs="宋体"/>
          <w:highlight w:val="none"/>
          <w:lang w:eastAsia="zh-CN"/>
        </w:rPr>
        <w:t xml:space="preserve">（</w:t>
      </w:r>
      <w:r>
        <w:rPr>
          <w:rFonts w:hint="eastAsia" w:ascii="宋体" w:hAnsi="宋体" w:cs="宋体"/>
          <w:highlight w:val="none"/>
        </w:rPr>
        <w:t xml:space="preserve">签字或</w:t>
      </w:r>
      <w:r>
        <w:rPr>
          <w:rFonts w:hint="eastAsia" w:ascii="宋体" w:hAnsi="宋体" w:cs="宋体"/>
          <w:highlight w:val="none"/>
          <w:lang w:eastAsia="zh-CN"/>
        </w:rPr>
        <w:t xml:space="preserve">盖章）</w:t>
      </w:r>
      <w:r>
        <w:rPr>
          <w:rFonts w:hint="eastAsia" w:ascii="宋体" w:hAnsi="宋体" w:cs="宋体"/>
          <w:highlight w:val="none"/>
        </w:rPr>
        <w:t xml:space="preserve">：</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jc w:val="left"/>
        <w:spacing w:line="440" w:lineRule="exact"/>
        <w:widowControl/>
        <w:rPr>
          <w:rFonts w:hint="eastAsia" w:ascii="宋体" w:hAnsi="宋体" w:eastAsia="宋体" w:cs="宋体"/>
          <w:b/>
          <w:sz w:val="32"/>
          <w:szCs w:val="32"/>
        </w:rPr>
      </w:pPr>
      <w:r>
        <w:rPr>
          <w:rFonts w:hint="eastAsia" w:ascii="宋体" w:hAnsi="宋体" w:eastAsia="宋体" w:cs="宋体"/>
          <w:b/>
          <w:sz w:val="32"/>
          <w:szCs w:val="32"/>
        </w:rPr>
      </w:r>
      <w:r/>
    </w:p>
    <w:p>
      <w:pPr>
        <w:pStyle w:val="718"/>
        <w:ind w:firstLine="643"/>
        <w:rPr>
          <w:rFonts w:hint="eastAsia" w:ascii="宋体" w:hAnsi="宋体" w:eastAsia="宋体" w:cs="宋体"/>
          <w:b/>
          <w:sz w:val="32"/>
        </w:rPr>
      </w:pPr>
      <w:r>
        <w:rPr>
          <w:rFonts w:hint="eastAsia" w:ascii="宋体" w:hAnsi="宋体" w:eastAsia="宋体" w:cs="宋体"/>
          <w:b/>
          <w:sz w:val="32"/>
        </w:rPr>
      </w:r>
      <w:r/>
    </w:p>
    <w:p>
      <w:pPr>
        <w:pStyle w:val="692"/>
        <w:rPr>
          <w:rFonts w:hint="eastAsia" w:ascii="宋体" w:hAnsi="宋体" w:eastAsia="宋体" w:cs="宋体"/>
          <w:b/>
        </w:rPr>
      </w:pPr>
      <w:r>
        <w:rPr>
          <w:rFonts w:hint="eastAsia" w:ascii="宋体" w:hAnsi="宋体" w:eastAsia="宋体" w:cs="宋体"/>
          <w:b/>
        </w:rPr>
      </w:r>
      <w:r/>
    </w:p>
    <w:p>
      <w:pPr>
        <w:pStyle w:val="702"/>
        <w:rPr>
          <w:rFonts w:hint="eastAsia" w:ascii="宋体" w:hAnsi="宋体" w:eastAsia="宋体" w:cs="宋体"/>
          <w:b/>
          <w:sz w:val="32"/>
          <w:szCs w:val="32"/>
        </w:rPr>
      </w:pPr>
      <w:r>
        <w:rPr>
          <w:rFonts w:hint="eastAsia" w:ascii="宋体" w:hAnsi="宋体" w:eastAsia="宋体" w:cs="宋体"/>
          <w:b/>
          <w:sz w:val="32"/>
          <w:szCs w:val="32"/>
        </w:rPr>
      </w:r>
      <w:r/>
    </w:p>
    <w:p>
      <w:pPr>
        <w:pStyle w:val="702"/>
        <w:rPr>
          <w:rFonts w:hint="eastAsia" w:ascii="宋体" w:hAnsi="宋体" w:eastAsia="宋体" w:cs="宋体"/>
          <w:b/>
          <w:sz w:val="32"/>
          <w:szCs w:val="32"/>
        </w:rPr>
      </w:pPr>
      <w:r>
        <w:rPr>
          <w:rFonts w:hint="eastAsia" w:ascii="宋体" w:hAnsi="宋体" w:eastAsia="宋体" w:cs="宋体"/>
          <w:b/>
          <w:sz w:val="32"/>
          <w:szCs w:val="32"/>
        </w:rPr>
      </w:r>
      <w:r/>
    </w:p>
    <w:p>
      <w:pPr>
        <w:pStyle w:val="702"/>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left"/>
        <w:widowControl/>
        <w:rPr>
          <w:rFonts w:hint="eastAsia" w:ascii="宋体" w:hAnsi="宋体" w:eastAsia="宋体" w:cs="宋体"/>
          <w:b/>
          <w:sz w:val="28"/>
          <w:szCs w:val="28"/>
          <w:lang w:eastAsia="zh-CN"/>
        </w:rPr>
      </w:pPr>
      <w:r>
        <w:rPr>
          <w:rFonts w:hint="eastAsia" w:ascii="宋体" w:hAnsi="宋体" w:eastAsia="宋体" w:cs="宋体"/>
          <w:b/>
          <w:sz w:val="28"/>
          <w:szCs w:val="28"/>
        </w:rPr>
        <w:t xml:space="preserve">3.7</w:t>
      </w:r>
      <w:r>
        <w:rPr>
          <w:rFonts w:hint="eastAsia" w:ascii="宋体" w:hAnsi="宋体" w:eastAsia="宋体" w:cs="宋体"/>
          <w:b/>
          <w:sz w:val="28"/>
          <w:szCs w:val="28"/>
          <w:lang w:eastAsia="zh-CN"/>
        </w:rPr>
        <w:t xml:space="preserve">投标人</w:t>
      </w:r>
      <w:r>
        <w:rPr>
          <w:rFonts w:hint="eastAsia" w:ascii="宋体" w:hAnsi="宋体" w:eastAsia="宋体" w:cs="宋体"/>
          <w:b/>
          <w:sz w:val="28"/>
          <w:szCs w:val="28"/>
        </w:rPr>
        <w:t xml:space="preserve">认为应列入</w:t>
      </w:r>
      <w:r>
        <w:rPr>
          <w:rFonts w:hint="eastAsia" w:ascii="宋体" w:hAnsi="宋体" w:eastAsia="宋体" w:cs="宋体"/>
          <w:b/>
          <w:sz w:val="28"/>
          <w:szCs w:val="28"/>
          <w:lang w:eastAsia="zh-CN"/>
        </w:rPr>
        <w:t xml:space="preserve">投标</w:t>
      </w:r>
      <w:r>
        <w:rPr>
          <w:rFonts w:hint="eastAsia" w:ascii="宋体" w:hAnsi="宋体" w:eastAsia="宋体" w:cs="宋体"/>
          <w:b/>
          <w:sz w:val="28"/>
          <w:szCs w:val="28"/>
        </w:rPr>
        <w:t xml:space="preserve">文件的其他材料</w:t>
      </w:r>
      <w:r>
        <w:rPr>
          <w:rFonts w:hint="eastAsia" w:ascii="宋体" w:hAnsi="宋体" w:eastAsia="宋体" w:cs="宋体"/>
          <w:b/>
          <w:sz w:val="28"/>
          <w:szCs w:val="28"/>
          <w:lang w:eastAsia="zh-CN"/>
        </w:rPr>
        <w:t xml:space="preserve">（投标人应对照第三章的评审因素</w:t>
      </w: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采购需求，</w:t>
      </w:r>
      <w:bookmarkStart w:id="503" w:name="_GoBack"/>
      <w:r/>
      <w:bookmarkEnd w:id="503"/>
      <w:r>
        <w:rPr>
          <w:rFonts w:hint="eastAsia" w:ascii="宋体" w:hAnsi="宋体" w:eastAsia="宋体" w:cs="宋体"/>
          <w:b/>
          <w:sz w:val="28"/>
          <w:szCs w:val="28"/>
          <w:lang w:eastAsia="zh-CN"/>
        </w:rPr>
        <w:t xml:space="preserve">结合自身的实际情况，如实编制，格式自拟。）</w:t>
      </w:r>
      <w:r/>
    </w:p>
    <w:p>
      <w:pPr>
        <w:pStyle w:val="702"/>
        <w:rPr>
          <w:rFonts w:ascii="宋体" w:hAnsi="宋体" w:cs="宋体"/>
          <w:b/>
          <w:sz w:val="28"/>
          <w:szCs w:val="28"/>
        </w:rPr>
      </w:pPr>
      <w:r>
        <w:rPr>
          <w:rFonts w:ascii="宋体" w:hAnsi="宋体" w:cs="宋体"/>
          <w:b/>
          <w:sz w:val="28"/>
          <w:szCs w:val="28"/>
        </w:rPr>
      </w:r>
      <w:r/>
    </w:p>
    <w:sectPr>
      <w:footerReference w:type="default" r:id="rId10"/>
      <w:footnotePr/>
      <w:endnotePr/>
      <w:type w:val="nextPage"/>
      <w:pgSz w:w="11906" w:h="16838" w:orient="portrait"/>
      <w:pgMar w:top="1440" w:right="1519" w:bottom="1440" w:left="151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70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pPr>
      <w:pStyle w:val="7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pStyle w:val="89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0"/>
  </w:num>
  <w:num w:numId="4">
    <w:abstractNumId w:val="1"/>
  </w:num>
  <w:num w:numId="5">
    <w:abstractNumId w:val="6"/>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default="1">
    <w:name w:val="Normal"/>
    <w:uiPriority w:val="0"/>
    <w:qFormat/>
    <w:pPr>
      <w:jc w:val="both"/>
      <w:widowControl w:val="off"/>
    </w:pPr>
    <w:rPr>
      <w:rFonts w:hint="default" w:ascii="Times New Roman" w:hAnsi="Times New Roman" w:eastAsia="宋体" w:cs="Times New Roman"/>
      <w:sz w:val="24"/>
      <w:szCs w:val="24"/>
    </w:rPr>
  </w:style>
  <w:style w:type="paragraph" w:styleId="674">
    <w:name w:val="Heading 1"/>
    <w:basedOn w:val="673"/>
    <w:next w:val="673"/>
    <w:uiPriority w:val="0"/>
    <w:qFormat/>
    <w:pPr>
      <w:keepLines/>
      <w:keepNext/>
      <w:spacing w:before="340" w:after="330" w:line="578" w:lineRule="auto"/>
      <w:outlineLvl w:val="0"/>
    </w:pPr>
    <w:rPr>
      <w:b/>
      <w:bCs/>
      <w:sz w:val="44"/>
      <w:szCs w:val="44"/>
    </w:rPr>
  </w:style>
  <w:style w:type="paragraph" w:styleId="675">
    <w:name w:val="Heading 2"/>
    <w:basedOn w:val="685"/>
    <w:next w:val="673"/>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6">
    <w:name w:val="Heading 3"/>
    <w:basedOn w:val="673"/>
    <w:next w:val="673"/>
    <w:uiPriority w:val="0"/>
    <w:qFormat/>
    <w:pPr>
      <w:keepLines/>
      <w:keepNext/>
      <w:spacing w:before="260" w:after="260" w:line="415" w:lineRule="auto"/>
      <w:outlineLvl w:val="2"/>
    </w:pPr>
    <w:rPr>
      <w:sz w:val="32"/>
      <w:szCs w:val="32"/>
    </w:rPr>
  </w:style>
  <w:style w:type="paragraph" w:styleId="677">
    <w:name w:val="Heading 4"/>
    <w:basedOn w:val="673"/>
    <w:next w:val="673"/>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8">
    <w:name w:val="Heading 5"/>
    <w:basedOn w:val="673"/>
    <w:next w:val="673"/>
    <w:link w:val="73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3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3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34"/>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List Paragraph"/>
    <w:basedOn w:val="673"/>
    <w:uiPriority w:val="34"/>
    <w:qFormat/>
    <w:pPr>
      <w:ind w:firstLine="420"/>
    </w:pPr>
    <w:rPr>
      <w:rFonts w:eastAsia="Times New Roman"/>
    </w:rPr>
  </w:style>
  <w:style w:type="paragraph" w:styleId="686">
    <w:name w:val="toc 7"/>
    <w:basedOn w:val="673"/>
    <w:next w:val="673"/>
    <w:uiPriority w:val="39"/>
    <w:unhideWhenUsed/>
    <w:qFormat/>
    <w:pPr>
      <w:ind w:left="1701" w:right="0" w:firstLine="0"/>
      <w:spacing w:after="57"/>
    </w:pPr>
  </w:style>
  <w:style w:type="paragraph" w:styleId="687">
    <w:name w:val="Normal Indent"/>
    <w:basedOn w:val="673"/>
    <w:next w:val="673"/>
    <w:uiPriority w:val="0"/>
    <w:qFormat/>
    <w:pPr>
      <w:ind w:firstLine="420"/>
    </w:pPr>
    <w:rPr>
      <w:szCs w:val="21"/>
    </w:rPr>
  </w:style>
  <w:style w:type="paragraph" w:styleId="688">
    <w:name w:val="Caption"/>
    <w:basedOn w:val="673"/>
    <w:next w:val="6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Document Map"/>
    <w:basedOn w:val="673"/>
    <w:link w:val="883"/>
    <w:uiPriority w:val="99"/>
    <w:unhideWhenUsed/>
    <w:qFormat/>
    <w:rPr>
      <w:rFonts w:ascii="宋体"/>
      <w:sz w:val="18"/>
      <w:szCs w:val="18"/>
    </w:rPr>
  </w:style>
  <w:style w:type="paragraph" w:styleId="690">
    <w:name w:val="annotation text"/>
    <w:basedOn w:val="673"/>
    <w:link w:val="884"/>
    <w:uiPriority w:val="99"/>
    <w:unhideWhenUsed/>
    <w:qFormat/>
    <w:pPr>
      <w:jc w:val="left"/>
    </w:pPr>
  </w:style>
  <w:style w:type="paragraph" w:styleId="691">
    <w:name w:val="Body Text"/>
    <w:basedOn w:val="673"/>
    <w:link w:val="876"/>
    <w:uiPriority w:val="99"/>
    <w:qFormat/>
    <w:pPr>
      <w:spacing w:after="120"/>
    </w:pPr>
  </w:style>
  <w:style w:type="paragraph" w:styleId="692">
    <w:name w:val="Body Text Indent"/>
    <w:basedOn w:val="673"/>
    <w:next w:val="673"/>
    <w:uiPriority w:val="0"/>
    <w:qFormat/>
    <w:pPr>
      <w:ind w:firstLine="645"/>
    </w:pPr>
    <w:rPr>
      <w:rFonts w:ascii="楷体_GB2312" w:hAnsi="Calibri" w:eastAsia="楷体_GB2312"/>
      <w:sz w:val="32"/>
      <w:szCs w:val="32"/>
    </w:rPr>
  </w:style>
  <w:style w:type="paragraph" w:styleId="693">
    <w:name w:val="Block Text"/>
    <w:basedOn w:val="674"/>
    <w:next w:val="673"/>
    <w:uiPriority w:val="0"/>
    <w:qFormat/>
    <w:pPr>
      <w:ind w:left="630" w:right="-609" w:firstLine="420"/>
      <w:spacing w:line="360" w:lineRule="auto"/>
    </w:pPr>
    <w:rPr>
      <w:rFonts w:hint="eastAsia" w:ascii="仿宋_GB2312" w:eastAsia="仿宋_GB2312"/>
    </w:rPr>
  </w:style>
  <w:style w:type="paragraph" w:styleId="694">
    <w:name w:val="toc 5"/>
    <w:basedOn w:val="673"/>
    <w:next w:val="673"/>
    <w:uiPriority w:val="39"/>
    <w:unhideWhenUsed/>
    <w:qFormat/>
    <w:pPr>
      <w:ind w:left="1134" w:right="0" w:firstLine="0"/>
      <w:spacing w:after="57"/>
    </w:pPr>
  </w:style>
  <w:style w:type="paragraph" w:styleId="695">
    <w:name w:val="toc 3"/>
    <w:basedOn w:val="673"/>
    <w:next w:val="673"/>
    <w:uiPriority w:val="39"/>
    <w:qFormat/>
    <w:pPr>
      <w:ind w:left="420"/>
      <w:jc w:val="left"/>
    </w:pPr>
    <w:rPr>
      <w:i/>
      <w:iCs/>
      <w:sz w:val="20"/>
      <w:szCs w:val="20"/>
    </w:rPr>
  </w:style>
  <w:style w:type="paragraph" w:styleId="696">
    <w:name w:val="Plain Text"/>
    <w:basedOn w:val="673"/>
    <w:uiPriority w:val="0"/>
    <w:qFormat/>
    <w:rPr>
      <w:rFonts w:ascii="宋体" w:hAnsi="Courier New"/>
      <w:szCs w:val="22"/>
    </w:rPr>
  </w:style>
  <w:style w:type="paragraph" w:styleId="697">
    <w:name w:val="toc 8"/>
    <w:basedOn w:val="673"/>
    <w:next w:val="673"/>
    <w:uiPriority w:val="39"/>
    <w:unhideWhenUsed/>
    <w:qFormat/>
    <w:pPr>
      <w:ind w:left="1984" w:right="0" w:firstLine="0"/>
      <w:spacing w:after="57"/>
    </w:pPr>
  </w:style>
  <w:style w:type="paragraph" w:styleId="698">
    <w:name w:val="Date"/>
    <w:basedOn w:val="673"/>
    <w:next w:val="673"/>
    <w:uiPriority w:val="0"/>
    <w:qFormat/>
    <w:rPr>
      <w:rFonts w:ascii="Calibri" w:hAnsi="Calibri"/>
    </w:rPr>
  </w:style>
  <w:style w:type="paragraph" w:styleId="699">
    <w:name w:val="endnote text"/>
    <w:basedOn w:val="673"/>
    <w:link w:val="871"/>
    <w:uiPriority w:val="99"/>
    <w:semiHidden/>
    <w:unhideWhenUsed/>
    <w:qFormat/>
    <w:pPr>
      <w:spacing w:after="0" w:line="240" w:lineRule="auto"/>
    </w:pPr>
    <w:rPr>
      <w:sz w:val="20"/>
    </w:rPr>
  </w:style>
  <w:style w:type="paragraph" w:styleId="700">
    <w:name w:val="Balloon Text"/>
    <w:basedOn w:val="673"/>
    <w:link w:val="882"/>
    <w:uiPriority w:val="99"/>
    <w:semiHidden/>
    <w:unhideWhenUsed/>
    <w:qFormat/>
    <w:rPr>
      <w:sz w:val="18"/>
      <w:szCs w:val="18"/>
    </w:rPr>
  </w:style>
  <w:style w:type="paragraph" w:styleId="701">
    <w:name w:val="Footer"/>
    <w:basedOn w:val="673"/>
    <w:link w:val="881"/>
    <w:uiPriority w:val="99"/>
    <w:unhideWhenUsed/>
    <w:qFormat/>
    <w:pPr>
      <w:jc w:val="left"/>
      <w:tabs>
        <w:tab w:val="center" w:pos="4153" w:leader="none"/>
        <w:tab w:val="right" w:pos="8306" w:leader="none"/>
      </w:tabs>
    </w:pPr>
    <w:rPr>
      <w:sz w:val="18"/>
      <w:szCs w:val="18"/>
    </w:rPr>
  </w:style>
  <w:style w:type="paragraph" w:styleId="702">
    <w:name w:val="envelope return"/>
    <w:basedOn w:val="673"/>
    <w:uiPriority w:val="0"/>
    <w:qFormat/>
    <w:rPr>
      <w:rFonts w:ascii="Arial" w:hAnsi="Arial"/>
    </w:rPr>
  </w:style>
  <w:style w:type="paragraph" w:styleId="703">
    <w:name w:val="Header"/>
    <w:basedOn w:val="673"/>
    <w:link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3"/>
    <w:next w:val="673"/>
    <w:uiPriority w:val="39"/>
    <w:unhideWhenUsed/>
    <w:qFormat/>
    <w:pPr>
      <w:ind w:left="0" w:right="0" w:firstLine="0"/>
      <w:spacing w:after="57"/>
    </w:pPr>
  </w:style>
  <w:style w:type="paragraph" w:styleId="705">
    <w:name w:val="toc 4"/>
    <w:basedOn w:val="673"/>
    <w:next w:val="673"/>
    <w:uiPriority w:val="39"/>
    <w:unhideWhenUsed/>
    <w:qFormat/>
    <w:pPr>
      <w:ind w:left="850" w:right="0" w:firstLine="0"/>
      <w:spacing w:after="57"/>
    </w:pPr>
  </w:style>
  <w:style w:type="paragraph" w:styleId="706">
    <w:name w:val="Subtitle"/>
    <w:basedOn w:val="673"/>
    <w:next w:val="673"/>
    <w:link w:val="737"/>
    <w:uiPriority w:val="11"/>
    <w:qFormat/>
    <w:pPr>
      <w:spacing w:before="200" w:after="200"/>
    </w:pPr>
    <w:rPr>
      <w:sz w:val="24"/>
      <w:szCs w:val="24"/>
    </w:rPr>
  </w:style>
  <w:style w:type="paragraph" w:styleId="707">
    <w:name w:val="footnote text"/>
    <w:basedOn w:val="674"/>
    <w:next w:val="693"/>
    <w:link w:val="870"/>
    <w:uiPriority w:val="99"/>
    <w:semiHidden/>
    <w:unhideWhenUsed/>
    <w:qFormat/>
    <w:pPr>
      <w:spacing w:after="40" w:line="240" w:lineRule="auto"/>
    </w:pPr>
    <w:rPr>
      <w:sz w:val="18"/>
    </w:rPr>
  </w:style>
  <w:style w:type="paragraph" w:styleId="708">
    <w:name w:val="toc 6"/>
    <w:basedOn w:val="673"/>
    <w:next w:val="673"/>
    <w:uiPriority w:val="39"/>
    <w:unhideWhenUsed/>
    <w:qFormat/>
    <w:pPr>
      <w:ind w:left="1417" w:right="0" w:firstLine="0"/>
      <w:spacing w:after="57"/>
    </w:pPr>
  </w:style>
  <w:style w:type="paragraph" w:styleId="709">
    <w:name w:val="Body Text Indent 3"/>
    <w:basedOn w:val="673"/>
    <w:link w:val="877"/>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10">
    <w:name w:val="table of figures"/>
    <w:basedOn w:val="673"/>
    <w:next w:val="673"/>
    <w:uiPriority w:val="99"/>
    <w:unhideWhenUsed/>
    <w:qFormat/>
    <w:pPr>
      <w:spacing w:after="0" w:afterAutospacing="0"/>
    </w:pPr>
  </w:style>
  <w:style w:type="paragraph" w:styleId="711">
    <w:name w:val="toc 2"/>
    <w:basedOn w:val="673"/>
    <w:next w:val="673"/>
    <w:uiPriority w:val="39"/>
    <w:unhideWhenUsed/>
    <w:qFormat/>
    <w:pPr>
      <w:ind w:left="283" w:right="0" w:firstLine="0"/>
      <w:spacing w:after="57"/>
    </w:pPr>
  </w:style>
  <w:style w:type="paragraph" w:styleId="712">
    <w:name w:val="toc 9"/>
    <w:basedOn w:val="673"/>
    <w:next w:val="673"/>
    <w:uiPriority w:val="39"/>
    <w:unhideWhenUsed/>
    <w:qFormat/>
    <w:pPr>
      <w:ind w:left="2268" w:right="0" w:firstLine="0"/>
      <w:spacing w:after="57"/>
    </w:pPr>
  </w:style>
  <w:style w:type="paragraph" w:styleId="713">
    <w:name w:val="Body Text 2"/>
    <w:basedOn w:val="673"/>
    <w:next w:val="673"/>
    <w:uiPriority w:val="0"/>
    <w:qFormat/>
    <w:pPr>
      <w:jc w:val="center"/>
      <w:widowControl/>
    </w:pPr>
    <w:rPr>
      <w:rFonts w:ascii="楷体_GB2312" w:hAnsi="Calibri" w:eastAsia="楷体_GB2312"/>
      <w:sz w:val="28"/>
      <w:szCs w:val="28"/>
    </w:rPr>
  </w:style>
  <w:style w:type="paragraph" w:styleId="714">
    <w:name w:val="Normal (Web)"/>
    <w:basedOn w:val="673"/>
    <w:uiPriority w:val="99"/>
    <w:qFormat/>
    <w:pPr>
      <w:jc w:val="left"/>
      <w:spacing w:before="150" w:after="150" w:line="480" w:lineRule="auto"/>
    </w:pPr>
    <w:rPr>
      <w:rFonts w:hint="eastAsia" w:ascii="宋体" w:hAnsi="宋体"/>
      <w:color w:val="000000"/>
    </w:rPr>
  </w:style>
  <w:style w:type="paragraph" w:styleId="715">
    <w:name w:val="Title"/>
    <w:basedOn w:val="673"/>
    <w:next w:val="673"/>
    <w:link w:val="736"/>
    <w:uiPriority w:val="10"/>
    <w:qFormat/>
    <w:pPr>
      <w:contextualSpacing/>
      <w:spacing w:before="300" w:after="200"/>
    </w:pPr>
    <w:rPr>
      <w:sz w:val="48"/>
      <w:szCs w:val="48"/>
    </w:rPr>
  </w:style>
  <w:style w:type="paragraph" w:styleId="716">
    <w:name w:val="annotation subject"/>
    <w:basedOn w:val="690"/>
    <w:next w:val="690"/>
    <w:link w:val="885"/>
    <w:uiPriority w:val="99"/>
    <w:semiHidden/>
    <w:unhideWhenUsed/>
    <w:qFormat/>
    <w:rPr>
      <w:b/>
      <w:bCs/>
    </w:rPr>
  </w:style>
  <w:style w:type="paragraph" w:styleId="717">
    <w:name w:val="Body Text First Indent"/>
    <w:basedOn w:val="691"/>
    <w:uiPriority w:val="99"/>
    <w:unhideWhenUsed/>
    <w:qFormat/>
    <w:pPr>
      <w:ind w:left="0" w:firstLine="420"/>
      <w:spacing w:after="120"/>
    </w:pPr>
    <w:rPr>
      <w:sz w:val="22"/>
      <w:szCs w:val="22"/>
    </w:rPr>
  </w:style>
  <w:style w:type="paragraph" w:styleId="718">
    <w:name w:val="Body Text First Indent 2"/>
    <w:basedOn w:val="692"/>
    <w:next w:val="673"/>
    <w:uiPriority w:val="0"/>
    <w:qFormat/>
    <w:pPr>
      <w:ind w:firstLine="420"/>
      <w:spacing w:line="360" w:lineRule="auto"/>
    </w:pPr>
    <w:rPr>
      <w:rFonts w:ascii="宋体" w:hAnsi="宋体"/>
      <w:sz w:val="21"/>
    </w:rPr>
  </w:style>
  <w:style w:type="table" w:styleId="719">
    <w:name w:val="Table Grid"/>
    <w:basedOn w:val="68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83"/>
    <w:uiPriority w:val="22"/>
    <w:qFormat/>
    <w:rPr>
      <w:b/>
    </w:rPr>
  </w:style>
  <w:style w:type="character" w:styleId="721">
    <w:name w:val="endnote reference"/>
    <w:basedOn w:val="683"/>
    <w:uiPriority w:val="99"/>
    <w:semiHidden/>
    <w:unhideWhenUsed/>
    <w:qFormat/>
    <w:rPr>
      <w:vertAlign w:val="superscript"/>
    </w:rPr>
  </w:style>
  <w:style w:type="character" w:styleId="722">
    <w:name w:val="Hyperlink"/>
    <w:uiPriority w:val="99"/>
    <w:qFormat/>
    <w:rPr>
      <w:rFonts w:cs="Times New Roman"/>
      <w:color w:val="336699"/>
      <w:sz w:val="18"/>
      <w:u w:val="none"/>
    </w:rPr>
  </w:style>
  <w:style w:type="character" w:styleId="723">
    <w:name w:val="annotation reference"/>
    <w:basedOn w:val="683"/>
    <w:uiPriority w:val="99"/>
    <w:semiHidden/>
    <w:unhideWhenUsed/>
    <w:qFormat/>
    <w:rPr>
      <w:sz w:val="21"/>
      <w:szCs w:val="21"/>
    </w:rPr>
  </w:style>
  <w:style w:type="character" w:styleId="724">
    <w:name w:val="footnote reference"/>
    <w:basedOn w:val="683"/>
    <w:uiPriority w:val="99"/>
    <w:unhideWhenUsed/>
    <w:qFormat/>
    <w:rPr>
      <w:vertAlign w:val="superscript"/>
    </w:rPr>
  </w:style>
  <w:style w:type="paragraph" w:styleId="725" w:customStyle="1">
    <w:name w:val="首行缩进"/>
    <w:basedOn w:val="673"/>
    <w:uiPriority w:val="99"/>
    <w:qFormat/>
    <w:pPr>
      <w:ind w:firstLine="480"/>
    </w:pPr>
    <w:rPr>
      <w:rFonts w:ascii="Calibri" w:hAnsi="Calibri"/>
      <w:lang w:val="zh-CN"/>
    </w:rPr>
  </w:style>
  <w:style w:type="character" w:styleId="726" w:customStyle="1">
    <w:name w:val="Heading 1 Char"/>
    <w:basedOn w:val="683"/>
    <w:uiPriority w:val="9"/>
    <w:qFormat/>
    <w:rPr>
      <w:rFonts w:ascii="Arial" w:hAnsi="Arial" w:eastAsia="Arial" w:cs="Arial"/>
      <w:sz w:val="40"/>
      <w:szCs w:val="40"/>
    </w:rPr>
  </w:style>
  <w:style w:type="character" w:styleId="727" w:customStyle="1">
    <w:name w:val="Heading 2 Char"/>
    <w:basedOn w:val="683"/>
    <w:uiPriority w:val="9"/>
    <w:qFormat/>
    <w:rPr>
      <w:rFonts w:ascii="Arial" w:hAnsi="Arial" w:eastAsia="Arial" w:cs="Arial"/>
      <w:sz w:val="34"/>
    </w:rPr>
  </w:style>
  <w:style w:type="character" w:styleId="728" w:customStyle="1">
    <w:name w:val="Heading 3 Char"/>
    <w:basedOn w:val="683"/>
    <w:uiPriority w:val="9"/>
    <w:qFormat/>
    <w:rPr>
      <w:rFonts w:ascii="Arial" w:hAnsi="Arial" w:eastAsia="Arial" w:cs="Arial"/>
      <w:sz w:val="30"/>
      <w:szCs w:val="30"/>
    </w:rPr>
  </w:style>
  <w:style w:type="character" w:styleId="729" w:customStyle="1">
    <w:name w:val="Heading 4 Char"/>
    <w:basedOn w:val="683"/>
    <w:uiPriority w:val="9"/>
    <w:qFormat/>
    <w:rPr>
      <w:rFonts w:ascii="Arial" w:hAnsi="Arial" w:eastAsia="Arial" w:cs="Arial"/>
      <w:b/>
      <w:bCs/>
      <w:sz w:val="26"/>
      <w:szCs w:val="26"/>
    </w:rPr>
  </w:style>
  <w:style w:type="character" w:styleId="730" w:customStyle="1">
    <w:name w:val="Heading 5 Char"/>
    <w:basedOn w:val="683"/>
    <w:link w:val="678"/>
    <w:uiPriority w:val="9"/>
    <w:qFormat/>
    <w:rPr>
      <w:rFonts w:ascii="Arial" w:hAnsi="Arial" w:eastAsia="Arial" w:cs="Arial"/>
      <w:b/>
      <w:bCs/>
      <w:sz w:val="24"/>
      <w:szCs w:val="24"/>
    </w:rPr>
  </w:style>
  <w:style w:type="character" w:styleId="731" w:customStyle="1">
    <w:name w:val="Heading 6 Char"/>
    <w:basedOn w:val="683"/>
    <w:link w:val="679"/>
    <w:uiPriority w:val="9"/>
    <w:qFormat/>
    <w:rPr>
      <w:rFonts w:ascii="Arial" w:hAnsi="Arial" w:eastAsia="Arial" w:cs="Arial"/>
      <w:b/>
      <w:bCs/>
      <w:sz w:val="22"/>
      <w:szCs w:val="22"/>
    </w:rPr>
  </w:style>
  <w:style w:type="character" w:styleId="732" w:customStyle="1">
    <w:name w:val="Heading 7 Char"/>
    <w:basedOn w:val="683"/>
    <w:link w:val="680"/>
    <w:uiPriority w:val="9"/>
    <w:qFormat/>
    <w:rPr>
      <w:rFonts w:ascii="Arial" w:hAnsi="Arial" w:eastAsia="Arial" w:cs="Arial"/>
      <w:b/>
      <w:bCs/>
      <w:i/>
      <w:iCs/>
      <w:sz w:val="22"/>
      <w:szCs w:val="22"/>
    </w:rPr>
  </w:style>
  <w:style w:type="character" w:styleId="733" w:customStyle="1">
    <w:name w:val="Heading 8 Char"/>
    <w:basedOn w:val="683"/>
    <w:link w:val="681"/>
    <w:uiPriority w:val="9"/>
    <w:qFormat/>
    <w:rPr>
      <w:rFonts w:ascii="Arial" w:hAnsi="Arial" w:eastAsia="Arial" w:cs="Arial"/>
      <w:i/>
      <w:iCs/>
      <w:sz w:val="22"/>
      <w:szCs w:val="22"/>
    </w:rPr>
  </w:style>
  <w:style w:type="character" w:styleId="734" w:customStyle="1">
    <w:name w:val="Heading 9 Char"/>
    <w:basedOn w:val="683"/>
    <w:link w:val="682"/>
    <w:uiPriority w:val="9"/>
    <w:qFormat/>
    <w:rPr>
      <w:rFonts w:ascii="Arial" w:hAnsi="Arial" w:eastAsia="Arial" w:cs="Arial"/>
      <w:i/>
      <w:iCs/>
      <w:sz w:val="21"/>
      <w:szCs w:val="21"/>
    </w:r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basedOn w:val="683"/>
    <w:link w:val="715"/>
    <w:uiPriority w:val="10"/>
    <w:qFormat/>
    <w:rPr>
      <w:sz w:val="48"/>
      <w:szCs w:val="48"/>
    </w:rPr>
  </w:style>
  <w:style w:type="character" w:styleId="737" w:customStyle="1">
    <w:name w:val="Subtitle Char"/>
    <w:basedOn w:val="683"/>
    <w:link w:val="706"/>
    <w:uiPriority w:val="11"/>
    <w:qFormat/>
    <w:rPr>
      <w:sz w:val="24"/>
      <w:szCs w:val="24"/>
    </w:rPr>
  </w:style>
  <w:style w:type="paragraph" w:styleId="738">
    <w:name w:val="Quote"/>
    <w:basedOn w:val="673"/>
    <w:next w:val="673"/>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73"/>
    <w:next w:val="673"/>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basedOn w:val="683"/>
    <w:uiPriority w:val="99"/>
    <w:qFormat/>
  </w:style>
  <w:style w:type="character" w:styleId="743" w:customStyle="1">
    <w:name w:val="Footer Char"/>
    <w:basedOn w:val="683"/>
    <w:uiPriority w:val="99"/>
    <w:qFormat/>
  </w:style>
  <w:style w:type="character" w:styleId="744" w:customStyle="1">
    <w:name w:val="Caption Char"/>
    <w:uiPriority w:val="99"/>
    <w:qFormat/>
  </w:style>
  <w:style w:type="table" w:styleId="745" w:customStyle="1">
    <w:name w:val="Table Grid Light"/>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8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8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8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8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8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8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8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8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8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8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8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8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8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8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8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8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8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8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8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basedOn w:val="68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basedOn w:val="68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basedOn w:val="68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basedOn w:val="68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basedOn w:val="68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basedOn w:val="6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8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8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8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basedOn w:val="68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8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basedOn w:val="68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basedOn w:val="6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8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8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8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8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8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8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8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8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8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8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8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8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basedOn w:val="6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8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basedOn w:val="68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basedOn w:val="68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basedOn w:val="68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basedOn w:val="68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basedOn w:val="68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8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basedOn w:val="68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8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8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8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8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8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basedOn w:val="68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basedOn w:val="68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basedOn w:val="68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basedOn w:val="68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basedOn w:val="68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basedOn w:val="6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8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8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8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8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8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8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6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8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basedOn w:val="68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basedOn w:val="68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basedOn w:val="68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basedOn w:val="68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basedOn w:val="68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basedOn w:val="6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8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8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8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8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8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8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basedOn w:val="6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basedOn w:val="68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basedOn w:val="68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basedOn w:val="68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basedOn w:val="68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basedOn w:val="68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basedOn w:val="68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basedOn w:val="6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8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basedOn w:val="68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basedOn w:val="68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basedOn w:val="68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basedOn w:val="68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basedOn w:val="68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07"/>
    <w:uiPriority w:val="99"/>
    <w:qFormat/>
    <w:rPr>
      <w:sz w:val="18"/>
    </w:rPr>
  </w:style>
  <w:style w:type="character" w:styleId="871" w:customStyle="1">
    <w:name w:val="Endnote Text Char"/>
    <w:link w:val="699"/>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列出段落1"/>
    <w:basedOn w:val="673"/>
    <w:uiPriority w:val="0"/>
    <w:qFormat/>
    <w:pPr>
      <w:ind w:firstLine="420"/>
    </w:pPr>
    <w:rPr>
      <w:szCs w:val="22"/>
    </w:rPr>
  </w:style>
  <w:style w:type="character" w:styleId="874" w:customStyle="1">
    <w:name w:val="正文文本 Char"/>
    <w:basedOn w:val="683"/>
    <w:uiPriority w:val="99"/>
    <w:semiHidden/>
    <w:qFormat/>
    <w:rPr>
      <w:rFonts w:ascii="Times New Roman" w:hAnsi="Times New Roman" w:eastAsia="宋体" w:cs="Times New Roman"/>
      <w:sz w:val="24"/>
      <w:szCs w:val="24"/>
    </w:rPr>
  </w:style>
  <w:style w:type="character" w:styleId="875" w:customStyle="1">
    <w:name w:val="正文文本缩进 3 Char"/>
    <w:basedOn w:val="683"/>
    <w:uiPriority w:val="99"/>
    <w:semiHidden/>
    <w:qFormat/>
    <w:rPr>
      <w:rFonts w:ascii="Times New Roman" w:hAnsi="Times New Roman" w:eastAsia="宋体" w:cs="Times New Roman"/>
      <w:sz w:val="16"/>
      <w:szCs w:val="16"/>
    </w:rPr>
  </w:style>
  <w:style w:type="character" w:styleId="876" w:customStyle="1">
    <w:name w:val="正文文本 Char1"/>
    <w:link w:val="691"/>
    <w:uiPriority w:val="99"/>
    <w:qFormat/>
    <w:rPr>
      <w:rFonts w:ascii="Times New Roman" w:hAnsi="Times New Roman" w:eastAsia="宋体" w:cs="Times New Roman"/>
      <w:sz w:val="24"/>
      <w:szCs w:val="24"/>
    </w:rPr>
  </w:style>
  <w:style w:type="character" w:styleId="877" w:customStyle="1">
    <w:name w:val="正文文本缩进 3 Char1"/>
    <w:link w:val="709"/>
    <w:uiPriority w:val="99"/>
    <w:qFormat/>
    <w:rPr>
      <w:rFonts w:ascii="Arial" w:hAnsi="Arial" w:eastAsia="仿宋_GB2312"/>
      <w:color w:val="ffff00"/>
      <w:sz w:val="32"/>
    </w:rPr>
  </w:style>
  <w:style w:type="paragraph" w:styleId="878" w:customStyle="1">
    <w:name w:val="Default"/>
    <w:uiPriority w:val="99"/>
    <w:qFormat/>
    <w:pPr>
      <w:widowControl w:val="off"/>
    </w:pPr>
    <w:rPr>
      <w:rFonts w:hint="default" w:ascii="仿宋" w:hAnsi="Times New Roman" w:eastAsia="仿宋" w:cs="仿宋"/>
      <w:color w:val="000000"/>
      <w:sz w:val="24"/>
      <w:szCs w:val="24"/>
    </w:rPr>
  </w:style>
  <w:style w:type="paragraph" w:styleId="879" w:customStyle="1">
    <w:name w:val="WPS Plain"/>
    <w:uiPriority w:val="0"/>
    <w:qFormat/>
    <w:rPr>
      <w:rFonts w:hint="default" w:ascii="Times New Roman" w:hAnsi="Times New Roman" w:eastAsia="宋体" w:cs="Times New Roman"/>
    </w:rPr>
  </w:style>
  <w:style w:type="character" w:styleId="880" w:customStyle="1">
    <w:name w:val="页眉 Char"/>
    <w:basedOn w:val="683"/>
    <w:link w:val="703"/>
    <w:uiPriority w:val="99"/>
    <w:qFormat/>
    <w:rPr>
      <w:rFonts w:ascii="Times New Roman" w:hAnsi="Times New Roman" w:eastAsia="宋体" w:cs="Times New Roman"/>
      <w:sz w:val="18"/>
      <w:szCs w:val="18"/>
    </w:rPr>
  </w:style>
  <w:style w:type="character" w:styleId="881" w:customStyle="1">
    <w:name w:val="页脚 Char"/>
    <w:basedOn w:val="683"/>
    <w:link w:val="701"/>
    <w:uiPriority w:val="99"/>
    <w:qFormat/>
    <w:rPr>
      <w:rFonts w:ascii="Times New Roman" w:hAnsi="Times New Roman" w:eastAsia="宋体" w:cs="Times New Roman"/>
      <w:sz w:val="18"/>
      <w:szCs w:val="18"/>
    </w:rPr>
  </w:style>
  <w:style w:type="character" w:styleId="882" w:customStyle="1">
    <w:name w:val="批注框文本 Char"/>
    <w:basedOn w:val="683"/>
    <w:link w:val="700"/>
    <w:uiPriority w:val="99"/>
    <w:semiHidden/>
    <w:qFormat/>
    <w:rPr>
      <w:rFonts w:ascii="Times New Roman" w:hAnsi="Times New Roman" w:eastAsia="宋体" w:cs="Times New Roman"/>
      <w:sz w:val="18"/>
      <w:szCs w:val="18"/>
    </w:rPr>
  </w:style>
  <w:style w:type="character" w:styleId="883" w:customStyle="1">
    <w:name w:val="文档结构图 Char"/>
    <w:basedOn w:val="683"/>
    <w:link w:val="689"/>
    <w:uiPriority w:val="99"/>
    <w:qFormat/>
    <w:rPr>
      <w:rFonts w:ascii="宋体" w:hAnsi="Times New Roman" w:eastAsia="宋体" w:cs="Times New Roman"/>
      <w:sz w:val="18"/>
      <w:szCs w:val="18"/>
    </w:rPr>
  </w:style>
  <w:style w:type="character" w:styleId="884" w:customStyle="1">
    <w:name w:val="批注文字 Char"/>
    <w:basedOn w:val="683"/>
    <w:link w:val="690"/>
    <w:uiPriority w:val="99"/>
    <w:qFormat/>
    <w:rPr>
      <w:rFonts w:ascii="Times New Roman" w:hAnsi="Times New Roman" w:eastAsia="宋体" w:cs="Times New Roman"/>
      <w:sz w:val="24"/>
      <w:szCs w:val="24"/>
    </w:rPr>
  </w:style>
  <w:style w:type="character" w:styleId="885" w:customStyle="1">
    <w:name w:val="批注主题 Char"/>
    <w:basedOn w:val="884"/>
    <w:link w:val="716"/>
    <w:uiPriority w:val="99"/>
    <w:semiHidden/>
    <w:qFormat/>
    <w:rPr>
      <w:rFonts w:ascii="Times New Roman" w:hAnsi="Times New Roman" w:eastAsia="宋体" w:cs="Times New Roman"/>
      <w:b/>
      <w:bCs/>
      <w:sz w:val="24"/>
      <w:szCs w:val="24"/>
    </w:rPr>
  </w:style>
  <w:style w:type="paragraph" w:styleId="886" w:customStyle="1">
    <w:name w:val="正文首行缩进2字符"/>
    <w:basedOn w:val="673"/>
    <w:uiPriority w:val="0"/>
    <w:qFormat/>
    <w:pPr>
      <w:ind w:firstLine="482"/>
    </w:pPr>
  </w:style>
  <w:style w:type="character" w:styleId="887" w:customStyle="1">
    <w:name w:val="current"/>
    <w:basedOn w:val="683"/>
    <w:uiPriority w:val="0"/>
    <w:qFormat/>
    <w:rPr>
      <w:b/>
      <w:bCs/>
      <w:color w:val="05a7d8"/>
      <w:sz w:val="18"/>
      <w:szCs w:val="18"/>
    </w:rPr>
  </w:style>
  <w:style w:type="character" w:styleId="888" w:customStyle="1">
    <w:name w:val="l-btn-left"/>
    <w:basedOn w:val="683"/>
    <w:uiPriority w:val="0"/>
    <w:qFormat/>
  </w:style>
  <w:style w:type="character" w:styleId="889" w:customStyle="1">
    <w:name w:val="l-btn-text36"/>
    <w:basedOn w:val="683"/>
    <w:uiPriority w:val="0"/>
    <w:qFormat/>
  </w:style>
  <w:style w:type="character" w:styleId="890" w:customStyle="1">
    <w:name w:val="l-btn-text"/>
    <w:basedOn w:val="683"/>
    <w:uiPriority w:val="0"/>
    <w:qFormat/>
  </w:style>
  <w:style w:type="character" w:styleId="891" w:customStyle="1">
    <w:name w:val="grame"/>
    <w:basedOn w:val="683"/>
    <w:uiPriority w:val="0"/>
    <w:qFormat/>
  </w:style>
  <w:style w:type="paragraph" w:styleId="892" w:customStyle="1">
    <w:name w:val="标准文本"/>
    <w:basedOn w:val="673"/>
    <w:uiPriority w:val="0"/>
    <w:qFormat/>
    <w:pPr>
      <w:ind w:firstLine="480"/>
      <w:spacing w:line="360" w:lineRule="auto"/>
    </w:pPr>
    <w:rPr>
      <w:rFonts w:cs="宋体"/>
      <w:szCs w:val="20"/>
    </w:rPr>
  </w:style>
  <w:style w:type="paragraph" w:styleId="893" w:customStyle="1">
    <w:name w:val="_Style 3"/>
    <w:uiPriority w:val="1"/>
    <w:qFormat/>
    <w:pPr>
      <w:jc w:val="both"/>
      <w:widowControl w:val="off"/>
    </w:pPr>
    <w:rPr>
      <w:rFonts w:hint="default" w:ascii="Calibri" w:hAnsi="Calibri" w:eastAsia="宋体" w:cs="Times New Roman"/>
      <w:sz w:val="21"/>
      <w:szCs w:val="22"/>
    </w:rPr>
  </w:style>
  <w:style w:type="paragraph" w:styleId="894" w:customStyle="1">
    <w:name w:val="普通正文"/>
    <w:basedOn w:val="673"/>
    <w:uiPriority w:val="0"/>
    <w:qFormat/>
    <w:pPr>
      <w:ind w:firstLine="480"/>
      <w:jc w:val="left"/>
      <w:spacing w:before="120" w:after="120" w:line="360" w:lineRule="auto"/>
    </w:pPr>
    <w:rPr>
      <w:rFonts w:ascii="Arial" w:hAnsi="Arial"/>
    </w:rPr>
  </w:style>
  <w:style w:type="paragraph" w:styleId="895" w:customStyle="1">
    <w:name w:val="（符号）三标题1.1"/>
    <w:basedOn w:val="673"/>
    <w:uiPriority w:val="0"/>
    <w:qFormat/>
    <w:pPr>
      <w:numPr>
        <w:ilvl w:val="1"/>
        <w:numId w:val="1"/>
      </w:numPr>
      <w:spacing w:line="500" w:lineRule="exact"/>
      <w:tabs>
        <w:tab w:val="left" w:pos="700" w:leader="none"/>
      </w:tabs>
    </w:pPr>
  </w:style>
  <w:style w:type="character" w:styleId="896" w:customStyle="1">
    <w:name w:val="NormalCharacter"/>
    <w:uiPriority w:val="99"/>
    <w:qFormat/>
    <w:rPr>
      <w:sz w:val="21"/>
      <w:szCs w:val="22"/>
      <w:lang w:val="en-US" w:eastAsia="zh-CN" w:bidi="ar-SA"/>
    </w:rPr>
  </w:style>
  <w:style w:type="paragraph" w:styleId="897" w:customStyle="1">
    <w:name w:val="Table Paragraph"/>
    <w:basedOn w:val="673"/>
    <w:uiPriority w:val="1"/>
    <w:qFormat/>
  </w:style>
  <w:style w:type="paragraph" w:styleId="898" w:customStyle="1">
    <w:name w:val="UserStyle_0"/>
    <w:basedOn w:val="673"/>
    <w:uiPriority w:val="0"/>
    <w:qFormat/>
    <w:pPr>
      <w:ind w:firstLine="420"/>
    </w:pPr>
    <w:rPr>
      <w:szCs w:val="21"/>
    </w:rPr>
  </w:style>
  <w:style w:type="paragraph" w:styleId="899" w:customStyle="1">
    <w:name w:val="p0"/>
    <w:basedOn w:val="673"/>
    <w:uiPriority w:val="0"/>
    <w:qFormat/>
    <w:pPr>
      <w:widowControl/>
    </w:pPr>
    <w:rPr>
      <w:szCs w:val="21"/>
    </w:rPr>
  </w:style>
  <w:style w:type="paragraph" w:styleId="900" w:customStyle="1">
    <w:name w:val="p16"/>
    <w:basedOn w:val="673"/>
    <w:uiPriority w:val="0"/>
    <w:qFormat/>
    <w:pPr>
      <w:ind w:firstLine="420"/>
      <w:jc w:val="left"/>
      <w:spacing w:after="200"/>
      <w:widowControl/>
    </w:pPr>
    <w:rPr>
      <w:rFonts w:ascii="Tahoma" w:hAnsi="Tahoma" w:cs="Tahoma"/>
      <w:sz w:val="22"/>
    </w:rPr>
  </w:style>
  <w:style w:type="paragraph" w:styleId="901" w:customStyle="1">
    <w:name w:val="目录 51"/>
    <w:basedOn w:val="673"/>
    <w:next w:val="673"/>
    <w:uiPriority w:val="99"/>
    <w:qFormat/>
    <w:pPr>
      <w:ind w:left="800"/>
    </w:pPr>
    <w:rPr>
      <w:rFonts w:ascii="Calibri" w:hAnsi="Calibri"/>
      <w:szCs w:val="22"/>
    </w:rPr>
  </w:style>
  <w:style w:type="paragraph" w:styleId="902" w:customStyle="1">
    <w:name w:val="Body text|1"/>
    <w:basedOn w:val="673"/>
    <w:uiPriority w:val="0"/>
    <w:qFormat/>
    <w:pPr>
      <w:ind w:firstLine="400"/>
      <w:jc w:val="left"/>
      <w:spacing w:after="200" w:line="410" w:lineRule="auto"/>
      <w:widowControl/>
    </w:pPr>
    <w:rPr>
      <w:rFonts w:ascii="宋体" w:hAnsi="宋体" w:cs="宋体"/>
      <w:sz w:val="22"/>
      <w:szCs w:val="22"/>
      <w:lang w:val="zh-TW" w:eastAsia="zh-TW" w:bidi="zh-TW"/>
    </w:rPr>
  </w:style>
  <w:style w:type="table" w:styleId="903"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904" w:customStyle="1">
    <w:name w:val="Table Text"/>
    <w:basedOn w:val="673"/>
    <w:uiPriority w:val="0"/>
    <w:semiHidden/>
    <w:qFormat/>
    <w:rPr>
      <w:rFonts w:ascii="宋体" w:hAnsi="宋体" w:cs="宋体"/>
    </w:rPr>
  </w:style>
  <w:style w:type="paragraph" w:styleId="905" w:customStyle="1">
    <w:name w:val="正文首行缩进 21"/>
    <w:basedOn w:val="906"/>
    <w:uiPriority w:val="0"/>
    <w:unhideWhenUsed/>
    <w:qFormat/>
    <w:pPr>
      <w:ind w:left="0" w:firstLine="420"/>
      <w:spacing w:after="0" w:line="360" w:lineRule="auto"/>
    </w:pPr>
    <w:rPr>
      <w:rFonts w:ascii="宋体" w:hAnsi="宋体"/>
      <w:szCs w:val="20"/>
    </w:rPr>
  </w:style>
  <w:style w:type="paragraph" w:styleId="906" w:customStyle="1">
    <w:name w:val="正文文本缩进11"/>
    <w:basedOn w:val="673"/>
    <w:uiPriority w:val="99"/>
    <w:unhideWhenUsed/>
    <w:qFormat/>
    <w:pPr>
      <w:ind w:left="420"/>
      <w:spacing w:after="120"/>
    </w:pPr>
  </w:style>
  <w:style w:type="paragraph" w:styleId="907" w:customStyle="1">
    <w:name w:val="正文1"/>
    <w:next w:val="673"/>
    <w:uiPriority w:val="0"/>
    <w:qFormat/>
    <w:rPr>
      <w:rFonts w:hint="default" w:ascii="Times New Roman" w:hAnsi="Times New Roman" w:eastAsia="Times New Roman" w:cs="Times New Roman"/>
      <w:sz w:val="24"/>
      <w:szCs w:val="24"/>
      <w:lang w:val="en-US" w:eastAsia="zh-CN" w:bidi="ar-SA"/>
    </w:rPr>
  </w:style>
  <w:style w:type="paragraph" w:styleId="908" w:customStyle="1">
    <w:name w:val="简单回函地址"/>
    <w:basedOn w:val="673"/>
    <w:uiPriority w:val="0"/>
    <w:qFormat/>
    <w:rPr>
      <w:rFonts w:cs="宋体"/>
      <w:szCs w:val="21"/>
    </w:rPr>
  </w:style>
  <w:style w:type="numbering" w:styleId="9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李扬</cp:lastModifiedBy>
  <cp:revision>111</cp:revision>
  <dcterms:created xsi:type="dcterms:W3CDTF">2022-12-28T07:08:00Z</dcterms:created>
  <dcterms:modified xsi:type="dcterms:W3CDTF">2026-09-20T13:11:30Z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1F0F5B4D85F545E09696A2B086DC283C_13</vt:lpwstr>
  </property>
  <property fmtid="{D5CDD505-2E9C-101B-9397-08002B2CF9AE}" pid="4" name="KSOTemplateDocerSaveRecord">
    <vt:lpwstr>eyJoZGlkIjoiNDM4YWRmYjVkNjU1NTlhYWUyZjZjOGMyN2VmMjY3ZTQiLCJ1c2VySWQiOiI4MDk3NzUxOTEifQ==</vt:lpwstr>
  </property>
</Properties>
</file>